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17C5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Name of Journal: </w:t>
      </w:r>
      <w:r w:rsidRPr="00E37843">
        <w:rPr>
          <w:rFonts w:ascii="Book Antiqua" w:eastAsia="Book Antiqua" w:hAnsi="Book Antiqua" w:cs="Book Antiqua"/>
          <w:i/>
          <w:color w:val="000000"/>
        </w:rPr>
        <w:t>World Journal of Meta-Analysis</w:t>
      </w:r>
    </w:p>
    <w:p w14:paraId="148CC059"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Manuscript NO: </w:t>
      </w:r>
      <w:r w:rsidRPr="00E37843">
        <w:rPr>
          <w:rFonts w:ascii="Book Antiqua" w:eastAsia="Book Antiqua" w:hAnsi="Book Antiqua" w:cs="Book Antiqua"/>
          <w:color w:val="000000"/>
        </w:rPr>
        <w:t>66743</w:t>
      </w:r>
    </w:p>
    <w:p w14:paraId="76BBD186"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Manuscript Type: </w:t>
      </w:r>
      <w:r w:rsidRPr="00E37843">
        <w:rPr>
          <w:rFonts w:ascii="Book Antiqua" w:eastAsia="Book Antiqua" w:hAnsi="Book Antiqua" w:cs="Book Antiqua"/>
          <w:color w:val="000000"/>
        </w:rPr>
        <w:t>MINIREVIEWS</w:t>
      </w:r>
    </w:p>
    <w:p w14:paraId="1E61EE8E" w14:textId="77777777" w:rsidR="00A77B3E" w:rsidRPr="00E37843" w:rsidRDefault="00A77B3E" w:rsidP="00166D69">
      <w:pPr>
        <w:spacing w:line="360" w:lineRule="auto"/>
        <w:jc w:val="both"/>
        <w:rPr>
          <w:rFonts w:ascii="Book Antiqua" w:hAnsi="Book Antiqua"/>
        </w:rPr>
      </w:pPr>
    </w:p>
    <w:p w14:paraId="2E096E37"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Dengue </w:t>
      </w:r>
      <w:r w:rsidR="009938FE" w:rsidRPr="00E37843">
        <w:rPr>
          <w:rFonts w:ascii="Book Antiqua" w:hAnsi="Book Antiqua" w:cs="Book Antiqua" w:hint="eastAsia"/>
          <w:b/>
          <w:color w:val="000000"/>
          <w:lang w:eastAsia="zh-CN"/>
        </w:rPr>
        <w:t>h</w:t>
      </w:r>
      <w:r w:rsidRPr="00E37843">
        <w:rPr>
          <w:rFonts w:ascii="Book Antiqua" w:eastAsia="Book Antiqua" w:hAnsi="Book Antiqua" w:cs="Book Antiqua"/>
          <w:b/>
          <w:color w:val="000000"/>
        </w:rPr>
        <w:t xml:space="preserve">emorrhagic </w:t>
      </w:r>
      <w:r w:rsidR="009938FE" w:rsidRPr="00E37843">
        <w:rPr>
          <w:rFonts w:ascii="Book Antiqua" w:hAnsi="Book Antiqua" w:cs="Book Antiqua" w:hint="eastAsia"/>
          <w:b/>
          <w:color w:val="000000"/>
          <w:lang w:eastAsia="zh-CN"/>
        </w:rPr>
        <w:t>f</w:t>
      </w:r>
      <w:r w:rsidRPr="00E37843">
        <w:rPr>
          <w:rFonts w:ascii="Book Antiqua" w:eastAsia="Book Antiqua" w:hAnsi="Book Antiqua" w:cs="Book Antiqua"/>
          <w:b/>
          <w:color w:val="000000"/>
        </w:rPr>
        <w:t xml:space="preserve">ever and </w:t>
      </w:r>
      <w:r w:rsidR="009938FE" w:rsidRPr="00E37843">
        <w:rPr>
          <w:rFonts w:ascii="Book Antiqua" w:hAnsi="Book Antiqua" w:cs="Book Antiqua" w:hint="eastAsia"/>
          <w:b/>
          <w:color w:val="000000"/>
          <w:lang w:eastAsia="zh-CN"/>
        </w:rPr>
        <w:t>c</w:t>
      </w:r>
      <w:r w:rsidRPr="00E37843">
        <w:rPr>
          <w:rFonts w:ascii="Book Antiqua" w:eastAsia="Book Antiqua" w:hAnsi="Book Antiqua" w:cs="Book Antiqua"/>
          <w:b/>
          <w:color w:val="000000"/>
        </w:rPr>
        <w:t xml:space="preserve">ardiac </w:t>
      </w:r>
      <w:r w:rsidR="009938FE" w:rsidRPr="00E37843">
        <w:rPr>
          <w:rFonts w:ascii="Book Antiqua" w:hAnsi="Book Antiqua" w:cs="Book Antiqua" w:hint="eastAsia"/>
          <w:b/>
          <w:color w:val="000000"/>
          <w:lang w:eastAsia="zh-CN"/>
        </w:rPr>
        <w:t>i</w:t>
      </w:r>
      <w:r w:rsidRPr="00E37843">
        <w:rPr>
          <w:rFonts w:ascii="Book Antiqua" w:eastAsia="Book Antiqua" w:hAnsi="Book Antiqua" w:cs="Book Antiqua"/>
          <w:b/>
          <w:color w:val="000000"/>
        </w:rPr>
        <w:t>nvolvement</w:t>
      </w:r>
    </w:p>
    <w:p w14:paraId="3AD60966" w14:textId="77777777" w:rsidR="00A77B3E" w:rsidRPr="00E37843" w:rsidRDefault="00A77B3E" w:rsidP="00166D69">
      <w:pPr>
        <w:spacing w:line="360" w:lineRule="auto"/>
        <w:jc w:val="both"/>
        <w:rPr>
          <w:rFonts w:ascii="Book Antiqua" w:hAnsi="Book Antiqua"/>
        </w:rPr>
      </w:pPr>
    </w:p>
    <w:p w14:paraId="40336A97" w14:textId="77777777" w:rsidR="00A77B3E" w:rsidRPr="00E37843" w:rsidRDefault="009938FE" w:rsidP="00166D69">
      <w:pPr>
        <w:spacing w:line="360" w:lineRule="auto"/>
        <w:jc w:val="both"/>
        <w:rPr>
          <w:rFonts w:ascii="Book Antiqua" w:hAnsi="Book Antiqua"/>
        </w:rPr>
      </w:pPr>
      <w:r w:rsidRPr="00E37843">
        <w:rPr>
          <w:rFonts w:ascii="Book Antiqua" w:eastAsia="Book Antiqua" w:hAnsi="Book Antiqua" w:cs="Book Antiqua"/>
          <w:color w:val="000000"/>
        </w:rPr>
        <w:t xml:space="preserve">Leowattana </w:t>
      </w:r>
      <w:r w:rsidRPr="00E37843">
        <w:rPr>
          <w:rFonts w:ascii="Book Antiqua" w:hAnsi="Book Antiqua" w:cs="Book Antiqua" w:hint="eastAsia"/>
          <w:color w:val="000000"/>
          <w:lang w:eastAsia="zh-CN"/>
        </w:rPr>
        <w:t>W</w:t>
      </w:r>
      <w:r w:rsidRPr="00E37843">
        <w:rPr>
          <w:rFonts w:ascii="Book Antiqua" w:hAnsi="Book Antiqua" w:cs="Book Antiqua" w:hint="eastAsia"/>
          <w:i/>
          <w:color w:val="000000"/>
          <w:lang w:eastAsia="zh-CN"/>
        </w:rPr>
        <w:t xml:space="preserve"> et al</w:t>
      </w:r>
      <w:r w:rsidRPr="00E37843">
        <w:rPr>
          <w:rFonts w:ascii="Book Antiqua" w:hAnsi="Book Antiqua" w:cs="Book Antiqua" w:hint="eastAsia"/>
          <w:color w:val="000000"/>
          <w:lang w:eastAsia="zh-CN"/>
        </w:rPr>
        <w:t xml:space="preserve">. </w:t>
      </w:r>
      <w:r w:rsidR="00FA4B31" w:rsidRPr="00E37843">
        <w:rPr>
          <w:rFonts w:ascii="Book Antiqua" w:eastAsia="Book Antiqua" w:hAnsi="Book Antiqua" w:cs="Book Antiqua"/>
          <w:color w:val="000000"/>
        </w:rPr>
        <w:t xml:space="preserve">Dengue </w:t>
      </w:r>
      <w:r w:rsidRPr="00E37843">
        <w:rPr>
          <w:rFonts w:ascii="Book Antiqua" w:hAnsi="Book Antiqua" w:cs="Book Antiqua" w:hint="eastAsia"/>
          <w:color w:val="000000"/>
          <w:lang w:eastAsia="zh-CN"/>
        </w:rPr>
        <w:t>h</w:t>
      </w:r>
      <w:r w:rsidR="00FA4B31" w:rsidRPr="00E37843">
        <w:rPr>
          <w:rFonts w:ascii="Book Antiqua" w:eastAsia="Book Antiqua" w:hAnsi="Book Antiqua" w:cs="Book Antiqua"/>
          <w:color w:val="000000"/>
        </w:rPr>
        <w:t xml:space="preserve">emorrhagic </w:t>
      </w:r>
      <w:r w:rsidRPr="00E37843">
        <w:rPr>
          <w:rFonts w:ascii="Book Antiqua" w:hAnsi="Book Antiqua" w:cs="Book Antiqua" w:hint="eastAsia"/>
          <w:color w:val="000000"/>
          <w:lang w:eastAsia="zh-CN"/>
        </w:rPr>
        <w:t>f</w:t>
      </w:r>
      <w:r w:rsidR="00FA4B31" w:rsidRPr="00E37843">
        <w:rPr>
          <w:rFonts w:ascii="Book Antiqua" w:eastAsia="Book Antiqua" w:hAnsi="Book Antiqua" w:cs="Book Antiqua"/>
          <w:color w:val="000000"/>
        </w:rPr>
        <w:t xml:space="preserve">ever and </w:t>
      </w:r>
      <w:r w:rsidRPr="00E37843">
        <w:rPr>
          <w:rFonts w:ascii="Book Antiqua" w:hAnsi="Book Antiqua" w:cs="Book Antiqua" w:hint="eastAsia"/>
          <w:color w:val="000000"/>
          <w:lang w:eastAsia="zh-CN"/>
        </w:rPr>
        <w:t>c</w:t>
      </w:r>
      <w:r w:rsidR="00FA4B31" w:rsidRPr="00E37843">
        <w:rPr>
          <w:rFonts w:ascii="Book Antiqua" w:eastAsia="Book Antiqua" w:hAnsi="Book Antiqua" w:cs="Book Antiqua"/>
          <w:color w:val="000000"/>
        </w:rPr>
        <w:t xml:space="preserve">ardiac </w:t>
      </w:r>
      <w:r w:rsidRPr="00E37843">
        <w:rPr>
          <w:rFonts w:ascii="Book Antiqua" w:hAnsi="Book Antiqua" w:cs="Book Antiqua" w:hint="eastAsia"/>
          <w:color w:val="000000"/>
          <w:lang w:eastAsia="zh-CN"/>
        </w:rPr>
        <w:t>i</w:t>
      </w:r>
      <w:r w:rsidR="00FA4B31" w:rsidRPr="00E37843">
        <w:rPr>
          <w:rFonts w:ascii="Book Antiqua" w:eastAsia="Book Antiqua" w:hAnsi="Book Antiqua" w:cs="Book Antiqua"/>
          <w:color w:val="000000"/>
        </w:rPr>
        <w:t>nvolvement</w:t>
      </w:r>
    </w:p>
    <w:p w14:paraId="0F8D0936" w14:textId="77777777" w:rsidR="00A77B3E" w:rsidRPr="00E37843" w:rsidRDefault="00A77B3E" w:rsidP="00166D69">
      <w:pPr>
        <w:spacing w:line="360" w:lineRule="auto"/>
        <w:jc w:val="both"/>
        <w:rPr>
          <w:rFonts w:ascii="Book Antiqua" w:hAnsi="Book Antiqua"/>
        </w:rPr>
      </w:pPr>
    </w:p>
    <w:p w14:paraId="30A714B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Wattana Leowattana, Tawithep Leowattana</w:t>
      </w:r>
    </w:p>
    <w:p w14:paraId="14D37260" w14:textId="77777777" w:rsidR="00A77B3E" w:rsidRPr="00E37843" w:rsidRDefault="00A77B3E" w:rsidP="00166D69">
      <w:pPr>
        <w:spacing w:line="360" w:lineRule="auto"/>
        <w:jc w:val="both"/>
        <w:rPr>
          <w:rFonts w:ascii="Book Antiqua" w:hAnsi="Book Antiqua"/>
        </w:rPr>
      </w:pPr>
    </w:p>
    <w:p w14:paraId="0ED78CF1" w14:textId="6BE84DDD"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Wattana Leowattana,</w:t>
      </w:r>
      <w:r w:rsidR="00270445" w:rsidRPr="00E37843">
        <w:rPr>
          <w:rFonts w:ascii="Book Antiqua" w:eastAsia="Book Antiqua" w:hAnsi="Book Antiqua" w:cs="Book Antiqua"/>
          <w:b/>
          <w:bCs/>
          <w:color w:val="000000"/>
        </w:rPr>
        <w:t xml:space="preserve"> </w:t>
      </w:r>
      <w:r w:rsidR="00270445" w:rsidRPr="00E37843">
        <w:rPr>
          <w:rFonts w:ascii="Book Antiqua" w:eastAsia="Book Antiqua" w:hAnsi="Book Antiqua" w:cs="Book Antiqua"/>
          <w:bCs/>
          <w:color w:val="000000"/>
        </w:rPr>
        <w:t xml:space="preserve">Department of </w:t>
      </w:r>
      <w:r w:rsidRPr="00E37843">
        <w:rPr>
          <w:rFonts w:ascii="Book Antiqua" w:eastAsia="Book Antiqua" w:hAnsi="Book Antiqua" w:cs="Book Antiqua"/>
          <w:color w:val="000000"/>
        </w:rPr>
        <w:t>Clinical Tropical Medicine, Faculty of Tropical Medicine, Mahidol University, Bangkok 10400, Thailand</w:t>
      </w:r>
    </w:p>
    <w:p w14:paraId="7E46B8A3" w14:textId="77777777" w:rsidR="00A77B3E" w:rsidRPr="00E37843" w:rsidRDefault="00A77B3E" w:rsidP="00166D69">
      <w:pPr>
        <w:spacing w:line="360" w:lineRule="auto"/>
        <w:jc w:val="both"/>
        <w:rPr>
          <w:rFonts w:ascii="Book Antiqua" w:hAnsi="Book Antiqua"/>
        </w:rPr>
      </w:pPr>
    </w:p>
    <w:p w14:paraId="7A26432B"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Tawithep Leowattana, </w:t>
      </w:r>
      <w:r w:rsidRPr="00E37843">
        <w:rPr>
          <w:rFonts w:ascii="Book Antiqua" w:eastAsia="Book Antiqua" w:hAnsi="Book Antiqua" w:cs="Book Antiqua"/>
          <w:color w:val="000000"/>
        </w:rPr>
        <w:t>Department of Medicine, Faculty of Medicine, Srinakharinwirot University, Bangkok 10110, Thailand</w:t>
      </w:r>
    </w:p>
    <w:p w14:paraId="28EBAF80" w14:textId="77777777" w:rsidR="00A77B3E" w:rsidRPr="00E37843" w:rsidRDefault="00A77B3E" w:rsidP="00166D69">
      <w:pPr>
        <w:spacing w:line="360" w:lineRule="auto"/>
        <w:jc w:val="both"/>
        <w:rPr>
          <w:rFonts w:ascii="Book Antiqua" w:hAnsi="Book Antiqua"/>
        </w:rPr>
      </w:pPr>
    </w:p>
    <w:p w14:paraId="74B8841C"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b/>
          <w:bCs/>
          <w:color w:val="000000"/>
        </w:rPr>
        <w:t xml:space="preserve">Author contributions: </w:t>
      </w:r>
      <w:r w:rsidRPr="00E37843">
        <w:rPr>
          <w:rFonts w:ascii="Book Antiqua" w:eastAsia="Book Antiqua" w:hAnsi="Book Antiqua" w:cs="Book Antiqua"/>
          <w:color w:val="000000"/>
        </w:rPr>
        <w:t>Leowattana W wrote the paper; Leowattana T collected the data.</w:t>
      </w:r>
    </w:p>
    <w:p w14:paraId="65B1125E" w14:textId="77777777" w:rsidR="00E5676D" w:rsidRPr="00E37843" w:rsidRDefault="00E5676D" w:rsidP="00166D69">
      <w:pPr>
        <w:spacing w:line="360" w:lineRule="auto"/>
        <w:jc w:val="both"/>
        <w:rPr>
          <w:rFonts w:ascii="Book Antiqua" w:hAnsi="Book Antiqua" w:cs="Book Antiqua"/>
          <w:b/>
          <w:bCs/>
          <w:color w:val="000000"/>
          <w:lang w:eastAsia="zh-CN"/>
        </w:rPr>
      </w:pPr>
    </w:p>
    <w:p w14:paraId="551A8513" w14:textId="0D33053E"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Corresponding author: Wattana Leowattana, BSc, MD, MSc, PhD, Associate Professor, Senior Researcher, Staff Physician, </w:t>
      </w:r>
      <w:r w:rsidR="004F0CD2" w:rsidRPr="00E37843">
        <w:rPr>
          <w:rFonts w:ascii="Book Antiqua" w:eastAsia="Book Antiqua" w:hAnsi="Book Antiqua" w:cs="Book Antiqua"/>
          <w:bCs/>
          <w:color w:val="000000"/>
        </w:rPr>
        <w:t>Department of</w:t>
      </w:r>
      <w:r w:rsidR="004F0CD2" w:rsidRPr="00E37843">
        <w:rPr>
          <w:rFonts w:ascii="Book Antiqua" w:eastAsia="Book Antiqua" w:hAnsi="Book Antiqua" w:cs="Book Antiqua"/>
          <w:color w:val="000000"/>
        </w:rPr>
        <w:t xml:space="preserve"> </w:t>
      </w:r>
      <w:r w:rsidRPr="00E37843">
        <w:rPr>
          <w:rFonts w:ascii="Book Antiqua" w:eastAsia="Book Antiqua" w:hAnsi="Book Antiqua" w:cs="Book Antiqua"/>
          <w:color w:val="000000"/>
        </w:rPr>
        <w:t xml:space="preserve">Clinical Tropical Medicine, Faculty of Tropical Medicine, Mahidol University, 420/6 </w:t>
      </w:r>
      <w:r w:rsidR="00FC64E8" w:rsidRPr="00E37843">
        <w:rPr>
          <w:rFonts w:ascii="Book Antiqua" w:hAnsi="Book Antiqua" w:cs="Book Antiqua" w:hint="eastAsia"/>
          <w:color w:val="000000"/>
          <w:lang w:eastAsia="zh-CN"/>
        </w:rPr>
        <w:t>R</w:t>
      </w:r>
      <w:r w:rsidRPr="00E37843">
        <w:rPr>
          <w:rFonts w:ascii="Book Antiqua" w:eastAsia="Book Antiqua" w:hAnsi="Book Antiqua" w:cs="Book Antiqua"/>
          <w:color w:val="000000"/>
        </w:rPr>
        <w:t xml:space="preserve">ajavithi </w:t>
      </w:r>
      <w:r w:rsidR="005D58B5" w:rsidRPr="00E37843">
        <w:rPr>
          <w:rFonts w:ascii="Book Antiqua" w:hAnsi="Book Antiqua" w:cs="Book Antiqua" w:hint="eastAsia"/>
          <w:color w:val="000000"/>
          <w:lang w:eastAsia="zh-CN"/>
        </w:rPr>
        <w:t>R</w:t>
      </w:r>
      <w:r w:rsidRPr="00E37843">
        <w:rPr>
          <w:rFonts w:ascii="Book Antiqua" w:eastAsia="Book Antiqua" w:hAnsi="Book Antiqua" w:cs="Book Antiqua"/>
          <w:color w:val="000000"/>
        </w:rPr>
        <w:t xml:space="preserve">oad, </w:t>
      </w:r>
      <w:r w:rsidR="00FC64E8" w:rsidRPr="00E37843">
        <w:rPr>
          <w:rFonts w:ascii="Book Antiqua" w:hAnsi="Book Antiqua" w:cs="Book Antiqua" w:hint="eastAsia"/>
          <w:color w:val="000000"/>
          <w:lang w:eastAsia="zh-CN"/>
        </w:rPr>
        <w:t>R</w:t>
      </w:r>
      <w:r w:rsidRPr="00E37843">
        <w:rPr>
          <w:rFonts w:ascii="Book Antiqua" w:eastAsia="Book Antiqua" w:hAnsi="Book Antiqua" w:cs="Book Antiqua"/>
          <w:color w:val="000000"/>
        </w:rPr>
        <w:t>achatawee, Bangkok 10400, Thailand. wattana.leo@mahidol.ac.th</w:t>
      </w:r>
    </w:p>
    <w:p w14:paraId="75701D70" w14:textId="77777777" w:rsidR="00A77B3E" w:rsidRPr="00E37843" w:rsidRDefault="00A77B3E" w:rsidP="00166D69">
      <w:pPr>
        <w:spacing w:line="360" w:lineRule="auto"/>
        <w:jc w:val="both"/>
        <w:rPr>
          <w:rFonts w:ascii="Book Antiqua" w:hAnsi="Book Antiqua"/>
        </w:rPr>
      </w:pPr>
    </w:p>
    <w:p w14:paraId="69265556"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Received: </w:t>
      </w:r>
      <w:r w:rsidRPr="00E37843">
        <w:rPr>
          <w:rFonts w:ascii="Book Antiqua" w:eastAsia="Book Antiqua" w:hAnsi="Book Antiqua" w:cs="Book Antiqua"/>
          <w:color w:val="000000"/>
        </w:rPr>
        <w:t>April 4, 2021</w:t>
      </w:r>
    </w:p>
    <w:p w14:paraId="7EA4A39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Revised: </w:t>
      </w:r>
      <w:r w:rsidR="00C20AEF" w:rsidRPr="00E37843">
        <w:rPr>
          <w:rFonts w:ascii="Book Antiqua" w:hAnsi="Book Antiqua"/>
        </w:rPr>
        <w:t>May 30, 2021</w:t>
      </w:r>
    </w:p>
    <w:p w14:paraId="0D2613BC" w14:textId="56BB04DC"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Accepted: </w:t>
      </w:r>
      <w:r w:rsidR="00520FE8" w:rsidRPr="00E37843">
        <w:rPr>
          <w:rFonts w:ascii="Book Antiqua" w:eastAsia="Book Antiqua" w:hAnsi="Book Antiqua" w:cs="Book Antiqua"/>
          <w:bCs/>
          <w:color w:val="000000"/>
        </w:rPr>
        <w:t>July 7, 2021</w:t>
      </w:r>
    </w:p>
    <w:p w14:paraId="08CFC846" w14:textId="29BC3209"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Published online: </w:t>
      </w:r>
      <w:r w:rsidR="00580840" w:rsidRPr="00E37843">
        <w:rPr>
          <w:rFonts w:ascii="Book Antiqua" w:eastAsia="Book Antiqua" w:hAnsi="Book Antiqua" w:cs="Book Antiqua"/>
          <w:color w:val="000000"/>
        </w:rPr>
        <w:t>June 28, 2021</w:t>
      </w:r>
    </w:p>
    <w:p w14:paraId="2642E904" w14:textId="77777777" w:rsidR="00A77B3E" w:rsidRPr="00E37843" w:rsidRDefault="00A77B3E" w:rsidP="00166D69">
      <w:pPr>
        <w:spacing w:line="360" w:lineRule="auto"/>
        <w:jc w:val="both"/>
        <w:rPr>
          <w:rFonts w:ascii="Book Antiqua" w:hAnsi="Book Antiqua"/>
        </w:rPr>
        <w:sectPr w:rsidR="00A77B3E" w:rsidRPr="00E37843">
          <w:footerReference w:type="default" r:id="rId7"/>
          <w:pgSz w:w="12240" w:h="15840"/>
          <w:pgMar w:top="1440" w:right="1440" w:bottom="1440" w:left="1440" w:header="720" w:footer="720" w:gutter="0"/>
          <w:cols w:space="720"/>
          <w:docGrid w:linePitch="360"/>
        </w:sectPr>
      </w:pPr>
    </w:p>
    <w:p w14:paraId="6FF2122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lastRenderedPageBreak/>
        <w:t>Abstract</w:t>
      </w:r>
    </w:p>
    <w:p w14:paraId="34AF1186"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Dengue viral infection (DVI) is one of the world’s most significant viral infections spreading. Most of the patients have been asymptomatic, with relatively benign clinical manifestations and outcomes. However, a small number of patients have progressed to severe dengue diseases, including hemorrhage, multi-organ impairment, and increased vascular leakage causing hypovolemic shock, which can cause cardiovascular collapse and death. Numerous lines of evidence have demonstrated that DVI could also cause cardiac dysfunction, arrhythmias, and severe myocarditis. The treatment for dengue hemorrhagic fever (DHF) patients remains symptomatic and supportive, with close mon</w:t>
      </w:r>
      <w:r w:rsidR="00CA3EF7" w:rsidRPr="00E37843">
        <w:rPr>
          <w:rFonts w:ascii="Book Antiqua" w:eastAsia="Book Antiqua" w:hAnsi="Book Antiqua" w:cs="Book Antiqua"/>
          <w:color w:val="000000"/>
        </w:rPr>
        <w:t>itoring of hemodynamic status.</w:t>
      </w:r>
      <w:r w:rsidR="00CA3EF7"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The contributory role of cardiac dysfunction in DHF patients has potentially critical implications on the management. This review will address</w:t>
      </w:r>
      <w:r w:rsidR="00CA3EF7"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the current knowledge of cardiac involvement in DHF patients and the management strategy to reduce the fatality outcome.</w:t>
      </w:r>
    </w:p>
    <w:p w14:paraId="3B4013BA" w14:textId="77777777" w:rsidR="00A77B3E" w:rsidRPr="00E37843" w:rsidRDefault="00A77B3E" w:rsidP="00166D69">
      <w:pPr>
        <w:spacing w:line="360" w:lineRule="auto"/>
        <w:jc w:val="both"/>
        <w:rPr>
          <w:rFonts w:ascii="Book Antiqua" w:hAnsi="Book Antiqua"/>
        </w:rPr>
      </w:pPr>
    </w:p>
    <w:p w14:paraId="24419C71"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Key Words: </w:t>
      </w:r>
      <w:r w:rsidRPr="00E37843">
        <w:rPr>
          <w:rFonts w:ascii="Book Antiqua" w:eastAsia="Book Antiqua" w:hAnsi="Book Antiqua" w:cs="Book Antiqua"/>
          <w:color w:val="000000"/>
        </w:rPr>
        <w:t xml:space="preserve">Dengue hemorrhagic fever; </w:t>
      </w:r>
      <w:r w:rsidR="00CA3EF7" w:rsidRPr="00E37843">
        <w:rPr>
          <w:rFonts w:ascii="Book Antiqua" w:hAnsi="Book Antiqua" w:cs="Book Antiqua" w:hint="eastAsia"/>
          <w:color w:val="000000"/>
          <w:lang w:eastAsia="zh-CN"/>
        </w:rPr>
        <w:t>D</w:t>
      </w:r>
      <w:r w:rsidRPr="00E37843">
        <w:rPr>
          <w:rFonts w:ascii="Book Antiqua" w:eastAsia="Book Antiqua" w:hAnsi="Book Antiqua" w:cs="Book Antiqua"/>
          <w:color w:val="000000"/>
        </w:rPr>
        <w:t xml:space="preserve">engue viral infection; </w:t>
      </w:r>
      <w:r w:rsidR="00CA3EF7" w:rsidRPr="00E37843">
        <w:rPr>
          <w:rFonts w:ascii="Book Antiqua" w:hAnsi="Book Antiqua" w:cs="Book Antiqua" w:hint="eastAsia"/>
          <w:color w:val="000000"/>
          <w:lang w:eastAsia="zh-CN"/>
        </w:rPr>
        <w:t>C</w:t>
      </w:r>
      <w:r w:rsidRPr="00E37843">
        <w:rPr>
          <w:rFonts w:ascii="Book Antiqua" w:eastAsia="Book Antiqua" w:hAnsi="Book Antiqua" w:cs="Book Antiqua"/>
          <w:color w:val="000000"/>
        </w:rPr>
        <w:t xml:space="preserve">ardiac involvement; </w:t>
      </w:r>
      <w:r w:rsidR="00CA3EF7" w:rsidRPr="00E37843">
        <w:rPr>
          <w:rFonts w:ascii="Book Antiqua" w:hAnsi="Book Antiqua" w:cs="Book Antiqua" w:hint="eastAsia"/>
          <w:color w:val="000000"/>
          <w:lang w:eastAsia="zh-CN"/>
        </w:rPr>
        <w:t>C</w:t>
      </w:r>
      <w:r w:rsidRPr="00E37843">
        <w:rPr>
          <w:rFonts w:ascii="Book Antiqua" w:eastAsia="Book Antiqua" w:hAnsi="Book Antiqua" w:cs="Book Antiqua"/>
          <w:color w:val="000000"/>
        </w:rPr>
        <w:t xml:space="preserve">ardiac injury; </w:t>
      </w:r>
      <w:r w:rsidR="00CA3EF7" w:rsidRPr="00E37843">
        <w:rPr>
          <w:rFonts w:ascii="Book Antiqua" w:hAnsi="Book Antiqua" w:cs="Book Antiqua" w:hint="eastAsia"/>
          <w:color w:val="000000"/>
          <w:lang w:eastAsia="zh-CN"/>
        </w:rPr>
        <w:t>M</w:t>
      </w:r>
      <w:r w:rsidRPr="00E37843">
        <w:rPr>
          <w:rFonts w:ascii="Book Antiqua" w:eastAsia="Book Antiqua" w:hAnsi="Book Antiqua" w:cs="Book Antiqua"/>
          <w:color w:val="000000"/>
        </w:rPr>
        <w:t xml:space="preserve">yocarditis; </w:t>
      </w:r>
      <w:r w:rsidR="00CA3EF7" w:rsidRPr="00E37843">
        <w:rPr>
          <w:rFonts w:ascii="Book Antiqua" w:hAnsi="Book Antiqua" w:cs="Book Antiqua" w:hint="eastAsia"/>
          <w:color w:val="000000"/>
          <w:lang w:eastAsia="zh-CN"/>
        </w:rPr>
        <w:t>L</w:t>
      </w:r>
      <w:r w:rsidRPr="00E37843">
        <w:rPr>
          <w:rFonts w:ascii="Book Antiqua" w:eastAsia="Book Antiqua" w:hAnsi="Book Antiqua" w:cs="Book Antiqua"/>
          <w:color w:val="000000"/>
        </w:rPr>
        <w:t xml:space="preserve">eft ventricular ejection fraction; </w:t>
      </w:r>
      <w:r w:rsidR="004D41F8" w:rsidRPr="00E37843">
        <w:rPr>
          <w:rFonts w:ascii="Book Antiqua" w:hAnsi="Book Antiqua" w:cs="Book Antiqua" w:hint="eastAsia"/>
          <w:color w:val="000000"/>
          <w:lang w:eastAsia="zh-CN"/>
        </w:rPr>
        <w:t>T</w:t>
      </w:r>
      <w:r w:rsidRPr="00E37843">
        <w:rPr>
          <w:rFonts w:ascii="Book Antiqua" w:eastAsia="Book Antiqua" w:hAnsi="Book Antiqua" w:cs="Book Antiqua"/>
          <w:color w:val="000000"/>
        </w:rPr>
        <w:t xml:space="preserve">achycardia; </w:t>
      </w:r>
      <w:r w:rsidR="00CA3EF7" w:rsidRPr="00E37843">
        <w:rPr>
          <w:rFonts w:ascii="Book Antiqua" w:hAnsi="Book Antiqua" w:cs="Book Antiqua" w:hint="eastAsia"/>
          <w:color w:val="000000"/>
          <w:lang w:eastAsia="zh-CN"/>
        </w:rPr>
        <w:t>B</w:t>
      </w:r>
      <w:r w:rsidRPr="00E37843">
        <w:rPr>
          <w:rFonts w:ascii="Book Antiqua" w:eastAsia="Book Antiqua" w:hAnsi="Book Antiqua" w:cs="Book Antiqua"/>
          <w:color w:val="000000"/>
        </w:rPr>
        <w:t xml:space="preserve">radycardia; </w:t>
      </w:r>
      <w:r w:rsidR="00CA3EF7" w:rsidRPr="00E37843">
        <w:rPr>
          <w:rFonts w:ascii="Book Antiqua" w:hAnsi="Book Antiqua" w:cs="Book Antiqua" w:hint="eastAsia"/>
          <w:color w:val="000000"/>
          <w:lang w:eastAsia="zh-CN"/>
        </w:rPr>
        <w:t>E</w:t>
      </w:r>
      <w:r w:rsidRPr="00E37843">
        <w:rPr>
          <w:rFonts w:ascii="Book Antiqua" w:eastAsia="Book Antiqua" w:hAnsi="Book Antiqua" w:cs="Book Antiqua"/>
          <w:color w:val="000000"/>
        </w:rPr>
        <w:t xml:space="preserve">lectrocardiography; </w:t>
      </w:r>
      <w:r w:rsidR="00CA3EF7" w:rsidRPr="00E37843">
        <w:rPr>
          <w:rFonts w:ascii="Book Antiqua" w:hAnsi="Book Antiqua" w:cs="Book Antiqua" w:hint="eastAsia"/>
          <w:color w:val="000000"/>
          <w:lang w:eastAsia="zh-CN"/>
        </w:rPr>
        <w:t>E</w:t>
      </w:r>
      <w:r w:rsidRPr="00E37843">
        <w:rPr>
          <w:rFonts w:ascii="Book Antiqua" w:eastAsia="Book Antiqua" w:hAnsi="Book Antiqua" w:cs="Book Antiqua"/>
          <w:color w:val="000000"/>
        </w:rPr>
        <w:t xml:space="preserve">chocardiography; </w:t>
      </w:r>
      <w:r w:rsidR="00CA3EF7" w:rsidRPr="00E37843">
        <w:rPr>
          <w:rFonts w:ascii="Book Antiqua" w:hAnsi="Book Antiqua" w:cs="Book Antiqua" w:hint="eastAsia"/>
          <w:color w:val="000000"/>
          <w:lang w:eastAsia="zh-CN"/>
        </w:rPr>
        <w:t>S</w:t>
      </w:r>
      <w:r w:rsidRPr="00E37843">
        <w:rPr>
          <w:rFonts w:ascii="Book Antiqua" w:eastAsia="Book Antiqua" w:hAnsi="Book Antiqua" w:cs="Book Antiqua"/>
          <w:color w:val="000000"/>
        </w:rPr>
        <w:t>evere dengue disease</w:t>
      </w:r>
    </w:p>
    <w:p w14:paraId="2BE09137" w14:textId="77777777" w:rsidR="00A93096" w:rsidRDefault="00A93096" w:rsidP="00A93096">
      <w:pPr>
        <w:spacing w:line="360" w:lineRule="auto"/>
        <w:jc w:val="both"/>
        <w:rPr>
          <w:lang w:eastAsia="zh-CN"/>
        </w:rPr>
      </w:pPr>
    </w:p>
    <w:p w14:paraId="612FAFD6" w14:textId="77777777" w:rsidR="00A93096" w:rsidRPr="00026CB8" w:rsidRDefault="00A93096" w:rsidP="00A9309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D79A22B" w14:textId="77777777" w:rsidR="00A93096" w:rsidRPr="009C101B" w:rsidRDefault="00A93096" w:rsidP="00A93096">
      <w:pPr>
        <w:spacing w:line="360" w:lineRule="auto"/>
        <w:jc w:val="both"/>
        <w:rPr>
          <w:lang w:eastAsia="zh-CN"/>
        </w:rPr>
      </w:pPr>
    </w:p>
    <w:p w14:paraId="1AFCD50D" w14:textId="4FEE300B" w:rsidR="00FE737A" w:rsidRDefault="00A93096" w:rsidP="00A93096">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A4B31" w:rsidRPr="00E37843">
        <w:rPr>
          <w:rFonts w:ascii="Book Antiqua" w:eastAsia="Book Antiqua" w:hAnsi="Book Antiqua" w:cs="Book Antiqua"/>
          <w:color w:val="000000"/>
        </w:rPr>
        <w:t xml:space="preserve">Leowattana W, Leowattana T. </w:t>
      </w:r>
      <w:r w:rsidR="000D3BF5" w:rsidRPr="00E37843">
        <w:rPr>
          <w:rFonts w:ascii="Book Antiqua" w:eastAsia="Book Antiqua" w:hAnsi="Book Antiqua" w:cs="Book Antiqua"/>
          <w:color w:val="000000"/>
        </w:rPr>
        <w:t xml:space="preserve">Dengue </w:t>
      </w:r>
      <w:r w:rsidR="000D3BF5" w:rsidRPr="00E37843">
        <w:rPr>
          <w:rFonts w:ascii="Book Antiqua" w:hAnsi="Book Antiqua" w:cs="Book Antiqua" w:hint="eastAsia"/>
          <w:color w:val="000000"/>
          <w:lang w:eastAsia="zh-CN"/>
        </w:rPr>
        <w:t>h</w:t>
      </w:r>
      <w:r w:rsidR="000D3BF5" w:rsidRPr="00E37843">
        <w:rPr>
          <w:rFonts w:ascii="Book Antiqua" w:eastAsia="Book Antiqua" w:hAnsi="Book Antiqua" w:cs="Book Antiqua"/>
          <w:color w:val="000000"/>
        </w:rPr>
        <w:t xml:space="preserve">emorrhagic </w:t>
      </w:r>
      <w:r w:rsidR="000D3BF5" w:rsidRPr="00E37843">
        <w:rPr>
          <w:rFonts w:ascii="Book Antiqua" w:hAnsi="Book Antiqua" w:cs="Book Antiqua" w:hint="eastAsia"/>
          <w:color w:val="000000"/>
          <w:lang w:eastAsia="zh-CN"/>
        </w:rPr>
        <w:t>f</w:t>
      </w:r>
      <w:r w:rsidR="000D3BF5" w:rsidRPr="00E37843">
        <w:rPr>
          <w:rFonts w:ascii="Book Antiqua" w:eastAsia="Book Antiqua" w:hAnsi="Book Antiqua" w:cs="Book Antiqua"/>
          <w:color w:val="000000"/>
        </w:rPr>
        <w:t xml:space="preserve">ever and </w:t>
      </w:r>
      <w:r w:rsidR="000D3BF5" w:rsidRPr="00E37843">
        <w:rPr>
          <w:rFonts w:ascii="Book Antiqua" w:hAnsi="Book Antiqua" w:cs="Book Antiqua" w:hint="eastAsia"/>
          <w:color w:val="000000"/>
          <w:lang w:eastAsia="zh-CN"/>
        </w:rPr>
        <w:t>c</w:t>
      </w:r>
      <w:r w:rsidR="000D3BF5" w:rsidRPr="00E37843">
        <w:rPr>
          <w:rFonts w:ascii="Book Antiqua" w:eastAsia="Book Antiqua" w:hAnsi="Book Antiqua" w:cs="Book Antiqua"/>
          <w:color w:val="000000"/>
        </w:rPr>
        <w:t xml:space="preserve">ardiac </w:t>
      </w:r>
      <w:r w:rsidR="000D3BF5" w:rsidRPr="00E37843">
        <w:rPr>
          <w:rFonts w:ascii="Book Antiqua" w:hAnsi="Book Antiqua" w:cs="Book Antiqua" w:hint="eastAsia"/>
          <w:color w:val="000000"/>
          <w:lang w:eastAsia="zh-CN"/>
        </w:rPr>
        <w:t>i</w:t>
      </w:r>
      <w:r w:rsidR="000D3BF5" w:rsidRPr="00E37843">
        <w:rPr>
          <w:rFonts w:ascii="Book Antiqua" w:eastAsia="Book Antiqua" w:hAnsi="Book Antiqua" w:cs="Book Antiqua"/>
          <w:color w:val="000000"/>
        </w:rPr>
        <w:t>nvolvement</w:t>
      </w:r>
      <w:r w:rsidR="00FA4B31" w:rsidRPr="00E37843">
        <w:rPr>
          <w:rFonts w:ascii="Book Antiqua" w:eastAsia="Book Antiqua" w:hAnsi="Book Antiqua" w:cs="Book Antiqua"/>
          <w:color w:val="000000"/>
        </w:rPr>
        <w:t xml:space="preserve">. </w:t>
      </w:r>
      <w:r w:rsidR="00FA4B31" w:rsidRPr="00E37843">
        <w:rPr>
          <w:rFonts w:ascii="Book Antiqua" w:eastAsia="Book Antiqua" w:hAnsi="Book Antiqua" w:cs="Book Antiqua"/>
          <w:i/>
          <w:iCs/>
          <w:color w:val="000000"/>
        </w:rPr>
        <w:t>World J Meta-Anal</w:t>
      </w:r>
      <w:r w:rsidR="00FA4B31" w:rsidRPr="00E37843">
        <w:rPr>
          <w:rFonts w:ascii="Book Antiqua" w:eastAsia="Book Antiqua" w:hAnsi="Book Antiqua" w:cs="Book Antiqua"/>
          <w:color w:val="000000"/>
        </w:rPr>
        <w:t xml:space="preserve"> 2021; </w:t>
      </w:r>
      <w:r w:rsidR="00591A9B" w:rsidRPr="00E37843">
        <w:rPr>
          <w:rFonts w:ascii="Book Antiqua" w:eastAsia="Book Antiqua" w:hAnsi="Book Antiqua" w:cs="Book Antiqua"/>
          <w:color w:val="000000"/>
        </w:rPr>
        <w:t xml:space="preserve">9(3): </w:t>
      </w:r>
      <w:r w:rsidR="00FE737A" w:rsidRPr="00FE737A">
        <w:rPr>
          <w:rFonts w:ascii="Book Antiqua" w:eastAsia="Book Antiqua" w:hAnsi="Book Antiqua" w:cs="Book Antiqua"/>
          <w:color w:val="000000"/>
        </w:rPr>
        <w:t>286-296</w:t>
      </w:r>
      <w:r w:rsidR="00591A9B" w:rsidRPr="00E37843">
        <w:rPr>
          <w:rFonts w:ascii="Book Antiqua" w:eastAsia="Book Antiqua" w:hAnsi="Book Antiqua" w:cs="Book Antiqua"/>
          <w:color w:val="000000"/>
        </w:rPr>
        <w:t xml:space="preserve"> </w:t>
      </w:r>
    </w:p>
    <w:p w14:paraId="65892AC0" w14:textId="198CC0A5" w:rsidR="00FE737A" w:rsidRDefault="00591A9B" w:rsidP="00A93096">
      <w:pPr>
        <w:spacing w:line="360" w:lineRule="auto"/>
        <w:jc w:val="both"/>
        <w:rPr>
          <w:rFonts w:ascii="Book Antiqua" w:eastAsia="Book Antiqua" w:hAnsi="Book Antiqua" w:cs="Book Antiqua"/>
          <w:color w:val="000000"/>
        </w:rPr>
      </w:pPr>
      <w:r w:rsidRPr="00E37843">
        <w:rPr>
          <w:rFonts w:ascii="Book Antiqua" w:eastAsia="Book Antiqua" w:hAnsi="Book Antiqua" w:cs="Book Antiqua"/>
          <w:color w:val="000000"/>
        </w:rPr>
        <w:t>URL: https://www.wjgnet.com/2308-3840/full/v9/i3/</w:t>
      </w:r>
      <w:r w:rsidR="00FE737A" w:rsidRPr="00FE737A">
        <w:rPr>
          <w:rFonts w:ascii="Book Antiqua" w:eastAsia="Book Antiqua" w:hAnsi="Book Antiqua" w:cs="Book Antiqua"/>
          <w:color w:val="000000"/>
        </w:rPr>
        <w:t>286</w:t>
      </w:r>
      <w:r w:rsidRPr="00E37843">
        <w:rPr>
          <w:rFonts w:ascii="Book Antiqua" w:eastAsia="Book Antiqua" w:hAnsi="Book Antiqua" w:cs="Book Antiqua"/>
          <w:color w:val="000000"/>
        </w:rPr>
        <w:t xml:space="preserve">.htm  </w:t>
      </w:r>
    </w:p>
    <w:p w14:paraId="278C181D" w14:textId="5A2F6751" w:rsidR="00A77B3E" w:rsidRPr="00E37843" w:rsidRDefault="00591A9B" w:rsidP="00A93096">
      <w:pPr>
        <w:spacing w:line="360" w:lineRule="auto"/>
        <w:jc w:val="both"/>
        <w:rPr>
          <w:rFonts w:ascii="Book Antiqua" w:hAnsi="Book Antiqua"/>
        </w:rPr>
      </w:pPr>
      <w:r w:rsidRPr="00E37843">
        <w:rPr>
          <w:rFonts w:ascii="Book Antiqua" w:eastAsia="Book Antiqua" w:hAnsi="Book Antiqua" w:cs="Book Antiqua"/>
          <w:color w:val="000000"/>
        </w:rPr>
        <w:t>DOI: https://dx.doi.org/10.13105/wjma.v9.i3.</w:t>
      </w:r>
      <w:r w:rsidR="00FE737A" w:rsidRPr="00FE737A">
        <w:rPr>
          <w:rFonts w:ascii="Book Antiqua" w:eastAsia="Book Antiqua" w:hAnsi="Book Antiqua" w:cs="Book Antiqua"/>
          <w:color w:val="000000"/>
        </w:rPr>
        <w:t>286</w:t>
      </w:r>
    </w:p>
    <w:p w14:paraId="4485CAE8" w14:textId="77777777" w:rsidR="00A77B3E" w:rsidRPr="00E37843" w:rsidRDefault="00A77B3E" w:rsidP="00166D69">
      <w:pPr>
        <w:spacing w:line="360" w:lineRule="auto"/>
        <w:jc w:val="both"/>
        <w:rPr>
          <w:rFonts w:ascii="Book Antiqua" w:hAnsi="Book Antiqua"/>
        </w:rPr>
      </w:pPr>
    </w:p>
    <w:p w14:paraId="5BC5ECD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Core Tip: </w:t>
      </w:r>
      <w:r w:rsidRPr="00E37843">
        <w:rPr>
          <w:rFonts w:ascii="Book Antiqua" w:eastAsia="Book Antiqua" w:hAnsi="Book Antiqua" w:cs="Book Antiqua"/>
          <w:color w:val="000000"/>
        </w:rPr>
        <w:t xml:space="preserve">The majority of dengue virus infections (DVIs) are mild; only a small number of the patients develop overt complications and fatal outcomes. Dengue can also have cardiac involvement, including myocardial dysfunction, cardiac rhythm abnormality, </w:t>
      </w:r>
      <w:r w:rsidRPr="00E37843">
        <w:rPr>
          <w:rFonts w:ascii="Book Antiqua" w:eastAsia="Book Antiqua" w:hAnsi="Book Antiqua" w:cs="Book Antiqua"/>
          <w:color w:val="000000"/>
        </w:rPr>
        <w:lastRenderedPageBreak/>
        <w:t xml:space="preserve">and myocarditis which can implicate severe dengue disease and dengue shock syndrome. Fulminant dengue myocarditis has evidence of extensive cardiomyocyte infection and damage, with an abnormality of electrocardiography, echocardiography, and accompanied by elevated cardiac markers. Early recognition of cardiac involvement in DVI patients, intravascular fluid replacement, circulatory overload monitoring, and preparing the essential tools for critical management are crucial in </w:t>
      </w:r>
      <w:r w:rsidR="00B77F6E" w:rsidRPr="00E37843">
        <w:rPr>
          <w:rFonts w:ascii="Book Antiqua" w:eastAsia="Book Antiqua" w:hAnsi="Book Antiqua" w:cs="Book Antiqua"/>
          <w:color w:val="000000"/>
        </w:rPr>
        <w:t>dengue hemorrhagic fever</w:t>
      </w:r>
      <w:r w:rsidRPr="00E37843">
        <w:rPr>
          <w:rFonts w:ascii="Book Antiqua" w:eastAsia="Book Antiqua" w:hAnsi="Book Antiqua" w:cs="Book Antiqua"/>
          <w:color w:val="000000"/>
        </w:rPr>
        <w:t xml:space="preserve"> patients with cardiac involvement.</w:t>
      </w:r>
    </w:p>
    <w:p w14:paraId="531CB82B" w14:textId="77777777" w:rsidR="00A77B3E" w:rsidRPr="00E37843" w:rsidRDefault="00A77B3E" w:rsidP="00166D69">
      <w:pPr>
        <w:spacing w:line="360" w:lineRule="auto"/>
        <w:jc w:val="both"/>
        <w:rPr>
          <w:rFonts w:ascii="Book Antiqua" w:hAnsi="Book Antiqua"/>
        </w:rPr>
      </w:pPr>
    </w:p>
    <w:p w14:paraId="0FD23A51" w14:textId="77777777" w:rsidR="00A77B3E" w:rsidRPr="00E37843" w:rsidRDefault="00550D33" w:rsidP="00166D69">
      <w:pPr>
        <w:spacing w:line="360" w:lineRule="auto"/>
        <w:jc w:val="both"/>
        <w:rPr>
          <w:rFonts w:ascii="Book Antiqua" w:hAnsi="Book Antiqua"/>
        </w:rPr>
      </w:pPr>
      <w:r w:rsidRPr="00E37843">
        <w:rPr>
          <w:rFonts w:ascii="Book Antiqua" w:eastAsia="Book Antiqua" w:hAnsi="Book Antiqua" w:cs="Book Antiqua"/>
          <w:b/>
          <w:caps/>
          <w:color w:val="000000"/>
          <w:u w:val="single"/>
        </w:rPr>
        <w:br w:type="page"/>
      </w:r>
      <w:r w:rsidR="00FA4B31" w:rsidRPr="00E37843">
        <w:rPr>
          <w:rFonts w:ascii="Book Antiqua" w:eastAsia="Book Antiqua" w:hAnsi="Book Antiqua" w:cs="Book Antiqua"/>
          <w:b/>
          <w:caps/>
          <w:color w:val="000000"/>
          <w:u w:val="single"/>
        </w:rPr>
        <w:lastRenderedPageBreak/>
        <w:t>INTRODUCTION</w:t>
      </w:r>
    </w:p>
    <w:p w14:paraId="0F13F019"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Dengue viral infection (DVI) is a worldwide arthropod-borne disease that has rapidly spread throughout the tropics, with the highest risk zones in Asia and the Americas</w:t>
      </w:r>
      <w:r w:rsidR="00112029" w:rsidRPr="00E37843">
        <w:rPr>
          <w:rFonts w:ascii="Book Antiqua" w:eastAsia="Book Antiqua" w:hAnsi="Book Antiqua" w:cs="Book Antiqua"/>
          <w:color w:val="000000"/>
          <w:vertAlign w:val="superscript"/>
        </w:rPr>
        <w:t>[1,</w:t>
      </w:r>
      <w:r w:rsidRPr="00E37843">
        <w:rPr>
          <w:rFonts w:ascii="Book Antiqua" w:eastAsia="Book Antiqua" w:hAnsi="Book Antiqua" w:cs="Book Antiqua"/>
          <w:color w:val="000000"/>
          <w:vertAlign w:val="superscript"/>
        </w:rPr>
        <w:t>2]</w:t>
      </w:r>
      <w:r w:rsidRPr="00E37843">
        <w:rPr>
          <w:rFonts w:ascii="Book Antiqua" w:eastAsia="Book Antiqua" w:hAnsi="Book Antiqua" w:cs="Book Antiqua"/>
          <w:color w:val="000000"/>
        </w:rPr>
        <w:t>. More than 3 billion people are living in the Aedes-infested areas and at risk of DVI</w:t>
      </w:r>
      <w:r w:rsidRPr="00E37843">
        <w:rPr>
          <w:rFonts w:ascii="Book Antiqua" w:eastAsia="Book Antiqua" w:hAnsi="Book Antiqua" w:cs="Book Antiqua"/>
          <w:color w:val="000000"/>
          <w:vertAlign w:val="superscript"/>
        </w:rPr>
        <w:t>[3]</w:t>
      </w:r>
      <w:r w:rsidRPr="00E37843">
        <w:rPr>
          <w:rFonts w:ascii="Book Antiqua" w:eastAsia="Book Antiqua" w:hAnsi="Book Antiqua" w:cs="Book Antiqua"/>
          <w:color w:val="000000"/>
        </w:rPr>
        <w:t>. Asia accounts for 75% of the DVI burden, followed by Latin America and Africa. The most significant vector</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Aedes aegypti</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is a daytime mosquito, capable of stinging many people in a short period of time and breeding in several types of human-made containers with water inside</w:t>
      </w:r>
      <w:r w:rsidRPr="00E37843">
        <w:rPr>
          <w:rFonts w:ascii="Book Antiqua" w:eastAsia="Book Antiqua" w:hAnsi="Book Antiqua" w:cs="Book Antiqua"/>
          <w:color w:val="000000"/>
          <w:vertAlign w:val="superscript"/>
        </w:rPr>
        <w:t>[4]</w:t>
      </w:r>
      <w:r w:rsidRPr="00E37843">
        <w:rPr>
          <w:rFonts w:ascii="Book Antiqua" w:eastAsia="Book Antiqua" w:hAnsi="Book Antiqua" w:cs="Book Antiqua"/>
          <w:color w:val="000000"/>
        </w:rPr>
        <w:t xml:space="preserve">. </w:t>
      </w:r>
    </w:p>
    <w:p w14:paraId="0AEEAB2E" w14:textId="77777777" w:rsidR="00A77B3E" w:rsidRPr="00E37843" w:rsidRDefault="00FA4B31" w:rsidP="00112029">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Dengue virus (DENV) is an enveloped virus with a single positive-stranded RNA genome, belonging to the genus</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Flavivirus</w:t>
      </w:r>
      <w:r w:rsidRPr="00E37843">
        <w:rPr>
          <w:rFonts w:ascii="Book Antiqua" w:eastAsia="Book Antiqua" w:hAnsi="Book Antiqua" w:cs="Book Antiqua"/>
          <w:color w:val="000000"/>
        </w:rPr>
        <w:t xml:space="preserve"> of the family</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Flaviviridae</w:t>
      </w:r>
      <w:r w:rsidRPr="00E37843">
        <w:rPr>
          <w:rFonts w:ascii="Book Antiqua" w:eastAsia="Book Antiqua" w:hAnsi="Book Antiqua" w:cs="Book Antiqua"/>
          <w:color w:val="000000"/>
        </w:rPr>
        <w:t>. There are four distinct serotypes, designated as DENV-1, DENV-2, DENV-3, and DENV-4. The viral RNA encodes three structural proteins, namely capsid (C), pre-membrane, and envelope (E), and seven non-structural (NS) proteins, namely NS1, NS2A, NS2B, NS3, NS4A, NS4B, and NS5</w:t>
      </w:r>
      <w:r w:rsidRPr="00E37843">
        <w:rPr>
          <w:rFonts w:ascii="Book Antiqua" w:eastAsia="Book Antiqua" w:hAnsi="Book Antiqua" w:cs="Book Antiqua"/>
          <w:color w:val="000000"/>
          <w:vertAlign w:val="superscript"/>
        </w:rPr>
        <w:t>[5</w:t>
      </w:r>
      <w:r w:rsidR="00112029" w:rsidRPr="00E37843">
        <w:rPr>
          <w:rFonts w:ascii="Book Antiqua" w:hAnsi="Book Antiqua" w:cs="Book Antiqua" w:hint="eastAsia"/>
          <w:color w:val="000000"/>
          <w:vertAlign w:val="superscript"/>
          <w:lang w:eastAsia="zh-CN"/>
        </w:rPr>
        <w:t>-</w:t>
      </w:r>
      <w:r w:rsidRPr="00E37843">
        <w:rPr>
          <w:rFonts w:ascii="Book Antiqua" w:eastAsia="Book Antiqua" w:hAnsi="Book Antiqua" w:cs="Book Antiqua"/>
          <w:color w:val="000000"/>
          <w:vertAlign w:val="superscript"/>
        </w:rPr>
        <w:t>7]</w:t>
      </w:r>
      <w:r w:rsidRPr="00E37843">
        <w:rPr>
          <w:rFonts w:ascii="Book Antiqua" w:eastAsia="Book Antiqua" w:hAnsi="Book Antiqua" w:cs="Book Antiqua"/>
          <w:color w:val="000000"/>
        </w:rPr>
        <w:t>. The incubation period of DVI is 3-7 d, and the symptoms start abruptly, fo</w:t>
      </w:r>
      <w:r w:rsidR="00112029" w:rsidRPr="00E37843">
        <w:rPr>
          <w:rFonts w:ascii="Book Antiqua" w:eastAsia="Book Antiqua" w:hAnsi="Book Antiqua" w:cs="Book Antiqua"/>
          <w:color w:val="000000"/>
        </w:rPr>
        <w:t>llowing three sequential phases—</w:t>
      </w:r>
      <w:r w:rsidRPr="00E37843">
        <w:rPr>
          <w:rFonts w:ascii="Book Antiqua" w:eastAsia="Book Antiqua" w:hAnsi="Book Antiqua" w:cs="Book Antiqua"/>
          <w:color w:val="000000"/>
        </w:rPr>
        <w:t>an initial febrile phase, a critical phase, and a spontaneous recovery phase. The febrile phase's pathognomonic features include acute onset of high-grade fever with chill, severe malaise, vomiting, and constitutional symptoms. The critical phase is characterized by varying degrees of plasma leakage into the pleural and abdominal cavities, which causes intravascular volume depletion and might progress to life-threatening dengue shock syndrome (DSS)</w:t>
      </w:r>
      <w:r w:rsidRPr="00E37843">
        <w:rPr>
          <w:rFonts w:ascii="Book Antiqua" w:eastAsia="Book Antiqua" w:hAnsi="Book Antiqua" w:cs="Book Antiqua"/>
          <w:color w:val="000000"/>
          <w:vertAlign w:val="superscript"/>
        </w:rPr>
        <w:t>[8]</w:t>
      </w:r>
      <w:r w:rsidRPr="00E37843">
        <w:rPr>
          <w:rFonts w:ascii="Book Antiqua" w:eastAsia="Book Antiqua" w:hAnsi="Book Antiqua" w:cs="Book Antiqua"/>
          <w:color w:val="000000"/>
        </w:rPr>
        <w:t>. Moreover, hemorrhagic manifestations commonly occur during the critical phase.</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The most common causes of death include bleeding into major vital organs, massive bleeding, and shock.</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The pathophysiology of shock is poorly understood and has been described as intravascular fluid loss due to increased capillary permeability and bleeding.</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Organ impairment occurs during this phase, as a hepatic dysfunction with elevated aminotransferase enzymes, cardiac dysfunction with myocardial injury, and a broad range of rhythm disturbances</w:t>
      </w:r>
      <w:r w:rsidR="00112029" w:rsidRPr="00E37843">
        <w:rPr>
          <w:rFonts w:ascii="Book Antiqua" w:eastAsia="Book Antiqua" w:hAnsi="Book Antiqua" w:cs="Book Antiqua"/>
          <w:color w:val="000000"/>
          <w:vertAlign w:val="superscript"/>
        </w:rPr>
        <w:t>[9,</w:t>
      </w:r>
      <w:r w:rsidRPr="00E37843">
        <w:rPr>
          <w:rFonts w:ascii="Book Antiqua" w:eastAsia="Book Antiqua" w:hAnsi="Book Antiqua" w:cs="Book Antiqua"/>
          <w:color w:val="000000"/>
          <w:vertAlign w:val="superscript"/>
        </w:rPr>
        <w:t>10]</w:t>
      </w:r>
      <w:r w:rsidRPr="00E37843">
        <w:rPr>
          <w:rFonts w:ascii="Book Antiqua" w:eastAsia="Book Antiqua" w:hAnsi="Book Antiqua" w:cs="Book Antiqua"/>
          <w:color w:val="000000"/>
        </w:rPr>
        <w:t xml:space="preserve">. The recovery phase is characterized by a sudden arrest of the plasma leaks, with concomitant reabsorption of extravasated plasma and fluids. Furthermore, DENV and the NS1 are detected in blood circulation </w:t>
      </w:r>
      <w:r w:rsidRPr="00E37843">
        <w:rPr>
          <w:rFonts w:ascii="Book Antiqua" w:eastAsia="Book Antiqua" w:hAnsi="Book Antiqua" w:cs="Book Antiqua"/>
          <w:color w:val="000000"/>
        </w:rPr>
        <w:lastRenderedPageBreak/>
        <w:t>during acute DVI, and high viral load or NS1 antigenemia have been demonstrated with severe dengue diseases (SDDs), particularly in secondary infection with different serotype from the primary infection</w:t>
      </w:r>
      <w:r w:rsidR="00112029" w:rsidRPr="00E37843">
        <w:rPr>
          <w:rFonts w:ascii="Book Antiqua" w:eastAsia="Book Antiqua" w:hAnsi="Book Antiqua" w:cs="Book Antiqua"/>
          <w:color w:val="000000"/>
          <w:vertAlign w:val="superscript"/>
        </w:rPr>
        <w:t>[11,</w:t>
      </w:r>
      <w:r w:rsidRPr="00E37843">
        <w:rPr>
          <w:rFonts w:ascii="Book Antiqua" w:eastAsia="Book Antiqua" w:hAnsi="Book Antiqua" w:cs="Book Antiqua"/>
          <w:color w:val="000000"/>
          <w:vertAlign w:val="superscript"/>
        </w:rPr>
        <w:t>12]</w:t>
      </w:r>
      <w:r w:rsidRPr="00E37843">
        <w:rPr>
          <w:rFonts w:ascii="Book Antiqua" w:eastAsia="Book Antiqua" w:hAnsi="Book Antiqua" w:cs="Book Antiqua"/>
          <w:color w:val="000000"/>
        </w:rPr>
        <w:t xml:space="preserve">. </w:t>
      </w:r>
    </w:p>
    <w:p w14:paraId="0129AAC1" w14:textId="77777777" w:rsidR="00A77B3E" w:rsidRPr="00E37843" w:rsidRDefault="00FA4B31" w:rsidP="00112029">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Viral infection of the heart is relatively common in DVI and usually of small consequence.</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However, it can lead to substantial myocarditis and severe acute heart failure. Acute myocarditis can present in various clinical manifestations (Table 1). The most common viruses known to cause myocarditis are shown in Figure 1.</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DENV is one of the viral infections of the heart.</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Although the human immunodeficiency virus and coxsackie B virus are important causes of myocarditis, an extensive review including them is beyond the scope of this article.</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Cardiac involvement in DVI is a typical intricacy, especially in a large-scale hospital setting with many dengue hemorrhagic fever (DHF) patients,</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and may be a contributing factor in the pathogenesis of shock and may influence the clinical outcome.</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Clinical features of cardiac involvement</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from DENV</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can vary widely, from asymptomatic to severe cardiac failure, which has a high fatality rate</w:t>
      </w:r>
      <w:r w:rsidR="00112029" w:rsidRPr="00E37843">
        <w:rPr>
          <w:rFonts w:ascii="Book Antiqua" w:eastAsia="Book Antiqua" w:hAnsi="Book Antiqua" w:cs="Book Antiqua"/>
          <w:color w:val="000000"/>
          <w:vertAlign w:val="superscript"/>
        </w:rPr>
        <w:t>[13,</w:t>
      </w:r>
      <w:r w:rsidRPr="00E37843">
        <w:rPr>
          <w:rFonts w:ascii="Book Antiqua" w:eastAsia="Book Antiqua" w:hAnsi="Book Antiqua" w:cs="Book Antiqua"/>
          <w:color w:val="000000"/>
          <w:vertAlign w:val="superscript"/>
        </w:rPr>
        <w:t>14]</w:t>
      </w:r>
      <w:r w:rsidRPr="00E37843">
        <w:rPr>
          <w:rFonts w:ascii="Book Antiqua" w:eastAsia="Book Antiqua" w:hAnsi="Book Antiqua" w:cs="Book Antiqua"/>
          <w:color w:val="000000"/>
        </w:rPr>
        <w:t xml:space="preserve">. </w:t>
      </w:r>
    </w:p>
    <w:p w14:paraId="36885394" w14:textId="77777777" w:rsidR="00A77B3E" w:rsidRPr="00E37843" w:rsidRDefault="00FA4B31" w:rsidP="00112029">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In 1967, Bhamarapravati</w:t>
      </w:r>
      <w:r w:rsidR="00112029"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[15]</w:t>
      </w:r>
      <w:r w:rsidRPr="00E37843">
        <w:rPr>
          <w:rFonts w:ascii="Book Antiqua" w:eastAsia="Book Antiqua" w:hAnsi="Book Antiqua" w:cs="Book Antiqua"/>
          <w:color w:val="000000"/>
        </w:rPr>
        <w:t xml:space="preserve"> first reported the hearts’ pathological sections from 100 DHF autopsy cases. They found that 42 of 100 patients (42%) who died from DHF had focal areas of hemorrhage in the epicardium, sub-endocardium, interstitial tissues, or a combination of such. The most common finding was the separation of myocardial fibers with interstitial tissue edema. Hemorrhage in the myocardium was extensive, with condensation and an acidophilic pattern of myocardial fibrils. There were also a few cases of interstitial infiltration by a small number of mononuclear and lymphoid cells. Moreover, several investigators have demonstrated that cardiac involvement in DVI might cause death in DHF patients</w:t>
      </w:r>
      <w:r w:rsidRPr="00E37843">
        <w:rPr>
          <w:rFonts w:ascii="Book Antiqua" w:eastAsia="Book Antiqua" w:hAnsi="Book Antiqua" w:cs="Book Antiqua"/>
          <w:color w:val="000000"/>
          <w:vertAlign w:val="superscript"/>
        </w:rPr>
        <w:t>[16–20]</w:t>
      </w:r>
      <w:r w:rsidRPr="00E37843">
        <w:rPr>
          <w:rFonts w:ascii="Book Antiqua" w:eastAsia="Book Antiqua" w:hAnsi="Book Antiqua" w:cs="Book Antiqua"/>
          <w:color w:val="000000"/>
        </w:rPr>
        <w:t>. However, clinical practice guidelines (CPGs) have only slightly addressed cardiac involvement as a mandatory concern in DHF management</w:t>
      </w:r>
      <w:r w:rsidR="00112029" w:rsidRPr="00E37843">
        <w:rPr>
          <w:rFonts w:ascii="Book Antiqua" w:eastAsia="Book Antiqua" w:hAnsi="Book Antiqua" w:cs="Book Antiqua"/>
          <w:color w:val="000000"/>
          <w:vertAlign w:val="superscript"/>
        </w:rPr>
        <w:t>[21,</w:t>
      </w:r>
      <w:r w:rsidRPr="00E37843">
        <w:rPr>
          <w:rFonts w:ascii="Book Antiqua" w:eastAsia="Book Antiqua" w:hAnsi="Book Antiqua" w:cs="Book Antiqua"/>
          <w:color w:val="000000"/>
          <w:vertAlign w:val="superscript"/>
        </w:rPr>
        <w:t>22]</w:t>
      </w:r>
      <w:r w:rsidRPr="00E37843">
        <w:rPr>
          <w:rFonts w:ascii="Book Antiqua" w:eastAsia="Book Antiqua" w:hAnsi="Book Antiqua" w:cs="Book Antiqua"/>
          <w:color w:val="000000"/>
        </w:rPr>
        <w:t>. Recently, the CPG from the P</w:t>
      </w:r>
      <w:r w:rsidR="00112029" w:rsidRPr="00E37843">
        <w:rPr>
          <w:rFonts w:ascii="Book Antiqua" w:eastAsia="Book Antiqua" w:hAnsi="Book Antiqua" w:cs="Book Antiqua"/>
          <w:color w:val="000000"/>
        </w:rPr>
        <w:t>an American Health Organization</w:t>
      </w:r>
      <w:r w:rsidRPr="00E37843">
        <w:rPr>
          <w:rFonts w:ascii="Book Antiqua" w:eastAsia="Book Antiqua" w:hAnsi="Book Antiqua" w:cs="Book Antiqua"/>
          <w:color w:val="000000"/>
        </w:rPr>
        <w:t xml:space="preserve"> included myocarditis as a crucial pathophysiologic factor in SDD</w:t>
      </w:r>
      <w:r w:rsidRPr="00E37843">
        <w:rPr>
          <w:rFonts w:ascii="Book Antiqua" w:eastAsia="Book Antiqua" w:hAnsi="Book Antiqua" w:cs="Book Antiqua"/>
          <w:color w:val="000000"/>
          <w:vertAlign w:val="superscript"/>
        </w:rPr>
        <w:t>[23]</w:t>
      </w:r>
      <w:r w:rsidRPr="00E37843">
        <w:rPr>
          <w:rFonts w:ascii="Book Antiqua" w:eastAsia="Book Antiqua" w:hAnsi="Book Antiqua" w:cs="Book Antiqua"/>
          <w:color w:val="000000"/>
        </w:rPr>
        <w:t xml:space="preserve">. </w:t>
      </w:r>
    </w:p>
    <w:p w14:paraId="26FB27B7" w14:textId="77777777" w:rsidR="00A77B3E" w:rsidRPr="00E37843" w:rsidRDefault="00FA4B31" w:rsidP="003025D4">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lastRenderedPageBreak/>
        <w:t xml:space="preserve">This review presents the incidence, clinical manifestation, electrocardiogram (ECG) abnormalities, cardiac biomarkers, echocardiography (ECHO), and cardiac imaging in DVI patients with cardiac involvement. </w:t>
      </w:r>
    </w:p>
    <w:p w14:paraId="0C2F5959" w14:textId="77777777" w:rsidR="00A77B3E" w:rsidRPr="00E37843" w:rsidRDefault="00A77B3E" w:rsidP="00166D69">
      <w:pPr>
        <w:spacing w:line="360" w:lineRule="auto"/>
        <w:ind w:firstLine="720"/>
        <w:jc w:val="both"/>
        <w:rPr>
          <w:rFonts w:ascii="Book Antiqua" w:hAnsi="Book Antiqua"/>
        </w:rPr>
      </w:pPr>
    </w:p>
    <w:p w14:paraId="0F8351D9"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aps/>
          <w:color w:val="000000"/>
          <w:u w:val="single"/>
        </w:rPr>
        <w:t>INCIDENCE AND CLINICAL MANIFESTATION</w:t>
      </w:r>
    </w:p>
    <w:p w14:paraId="3BE7B33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In 1998, Wali</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[24]</w:t>
      </w:r>
      <w:r w:rsidRPr="00E37843">
        <w:rPr>
          <w:rFonts w:ascii="Book Antiqua" w:eastAsia="Book Antiqua" w:hAnsi="Book Antiqua" w:cs="Book Antiqua"/>
          <w:color w:val="000000"/>
        </w:rPr>
        <w:t xml:space="preserve"> conducted a study to evaluate cardiac involvement in 17 consecutive patients with DHF, by use of radionuclide ventriculography, ECHO, and ECG during the epidemic of DEN-2. They found that the mean left ventricular</w:t>
      </w:r>
      <w:r w:rsidR="00215577" w:rsidRPr="00E37843">
        <w:rPr>
          <w:rFonts w:ascii="Book Antiqua" w:hAnsi="Book Antiqua" w:cs="Book Antiqua" w:hint="eastAsia"/>
          <w:color w:val="000000"/>
          <w:lang w:eastAsia="zh-CN"/>
        </w:rPr>
        <w:t xml:space="preserve"> (LV)</w:t>
      </w:r>
      <w:r w:rsidRPr="00E37843">
        <w:rPr>
          <w:rFonts w:ascii="Book Antiqua" w:eastAsia="Book Antiqua" w:hAnsi="Book Antiqua" w:cs="Book Antiqua"/>
          <w:color w:val="000000"/>
        </w:rPr>
        <w:t xml:space="preserve"> ejection fraction (LVEF) was 41.69%, and 7 patients (41.17%) had LVEF &lt; 40%. Moreover, global hypokinesia was detected in 12 patients (70.59%) and was found to revert to normal within 3 wk. They concluded that acute reversible cardiac involvement was present in DHF or DSS and could be responsible for clinical shock. Hence, the role of ECG, ECHO, and radionuclide ventriculography in the clinical evaluation of DHF and DSS patients should be considered tools to improve the prognosis in these patients. </w:t>
      </w:r>
    </w:p>
    <w:p w14:paraId="42D44151" w14:textId="77777777" w:rsidR="00A77B3E" w:rsidRPr="00E37843" w:rsidRDefault="00FA4B31" w:rsidP="003025D4">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In the same year, Kabra</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[25]</w:t>
      </w:r>
      <w:r w:rsidRPr="00E37843">
        <w:rPr>
          <w:rFonts w:ascii="Book Antiqua" w:eastAsia="Book Antiqua" w:hAnsi="Book Antiqua" w:cs="Book Antiqua"/>
          <w:color w:val="000000"/>
        </w:rPr>
        <w:t xml:space="preserve"> conducted a study to evaluate cardiac involvement in 54 pediatric patients admitted to the hospital with various grades of DVI (DF/DHF/DSS). They found that 9/54 (16.7%) children had LVEF &lt; 50% and 2/54 (3.70%) had LVEF &lt; 35%. They concluded that cardiac functions need to be assessed in patients with DVI, especially those with hypotension, with adequate hydration. In 2003, Khongphatthanayothin</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[26]</w:t>
      </w:r>
      <w:r w:rsidRPr="00E37843">
        <w:rPr>
          <w:rFonts w:ascii="Book Antiqua" w:eastAsia="Book Antiqua" w:hAnsi="Book Antiqua" w:cs="Book Antiqua"/>
          <w:color w:val="000000"/>
        </w:rPr>
        <w:t xml:space="preserve"> reported an observational study of </w:t>
      </w:r>
      <w:r w:rsidR="00215577" w:rsidRPr="00E37843">
        <w:rPr>
          <w:rFonts w:ascii="Book Antiqua" w:hAnsi="Book Antiqua" w:cs="Book Antiqua" w:hint="eastAsia"/>
          <w:color w:val="000000"/>
          <w:lang w:eastAsia="zh-CN"/>
        </w:rPr>
        <w:t>LV</w:t>
      </w:r>
      <w:r w:rsidRPr="00E37843">
        <w:rPr>
          <w:rFonts w:ascii="Book Antiqua" w:eastAsia="Book Antiqua" w:hAnsi="Book Antiqua" w:cs="Book Antiqua"/>
          <w:color w:val="000000"/>
        </w:rPr>
        <w:t xml:space="preserve"> performance and hemodynamic abnormalities during different stages of DHF. They found that LVEF and velocity of circumferential fiber shortening adjusted for end-systolic meridional wall stress and end-diastolic volume were significantly lower during the toxic stage than after recovery. Moreover, the cardiac index was found to be low during the toxic stage and to remain subnormal during the convalescence stage due to sinus bradycardia. They concluded that the mechanism of decreased cardiac output during a toxic stage in DHF patients was complex, due to decreased preload, decreased </w:t>
      </w:r>
      <w:r w:rsidR="00215577" w:rsidRPr="00E37843">
        <w:rPr>
          <w:rFonts w:ascii="Book Antiqua" w:hAnsi="Book Antiqua" w:cs="Book Antiqua" w:hint="eastAsia"/>
          <w:color w:val="000000"/>
          <w:lang w:eastAsia="zh-CN"/>
        </w:rPr>
        <w:t>LV</w:t>
      </w:r>
      <w:r w:rsidRPr="00E37843">
        <w:rPr>
          <w:rFonts w:ascii="Book Antiqua" w:eastAsia="Book Antiqua" w:hAnsi="Book Antiqua" w:cs="Book Antiqua"/>
          <w:color w:val="000000"/>
        </w:rPr>
        <w:t xml:space="preserve"> performance, and subnormal heart rate response (Table 2).</w:t>
      </w:r>
    </w:p>
    <w:p w14:paraId="63DA9A90" w14:textId="77777777" w:rsidR="00A77B3E" w:rsidRPr="00E37843" w:rsidRDefault="00FA4B31" w:rsidP="003025D4">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lastRenderedPageBreak/>
        <w:t>In 2007, Kularatne</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[27]</w:t>
      </w:r>
      <w:r w:rsidRPr="00E37843">
        <w:rPr>
          <w:rFonts w:ascii="Book Antiqua" w:eastAsia="Book Antiqua" w:hAnsi="Book Antiqua" w:cs="Book Antiqua"/>
          <w:color w:val="000000"/>
        </w:rPr>
        <w:t xml:space="preserve"> investigated cardiac complications in</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120</w:t>
      </w:r>
      <w:r w:rsidR="003025D4" w:rsidRPr="00E37843">
        <w:rPr>
          <w:rFonts w:ascii="Book Antiqua" w:hAnsi="Book Antiqua" w:cs="Book Antiqua" w:hint="eastAsia"/>
          <w:color w:val="000000"/>
          <w:lang w:eastAsia="zh-CN"/>
        </w:rPr>
        <w:t xml:space="preserve"> </w:t>
      </w:r>
      <w:r w:rsidR="003025D4" w:rsidRPr="00E37843">
        <w:rPr>
          <w:rFonts w:ascii="Book Antiqua" w:eastAsia="Book Antiqua" w:hAnsi="Book Antiqua" w:cs="Book Antiqua"/>
          <w:color w:val="000000"/>
        </w:rPr>
        <w:t>DHF patients</w:t>
      </w:r>
      <w:r w:rsidRPr="00E37843">
        <w:rPr>
          <w:rFonts w:ascii="Book Antiqua" w:eastAsia="Book Antiqua" w:hAnsi="Book Antiqua" w:cs="Book Antiqua"/>
          <w:color w:val="000000"/>
        </w:rPr>
        <w:t xml:space="preserve"> between</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13-76 years of age. They found that 75/120 (62.5%) of the patients had ECG abnormalities (</w:t>
      </w:r>
      <w:r w:rsidRPr="00E37843">
        <w:rPr>
          <w:rFonts w:ascii="Book Antiqua" w:eastAsia="Book Antiqua" w:hAnsi="Book Antiqua" w:cs="Book Antiqua"/>
          <w:i/>
          <w:iCs/>
          <w:color w:val="000000"/>
        </w:rPr>
        <w:t>e.g</w:t>
      </w:r>
      <w:r w:rsidRPr="00E37843">
        <w:rPr>
          <w:rFonts w:ascii="Book Antiqua" w:eastAsia="Book Antiqua" w:hAnsi="Book Antiqua" w:cs="Book Antiqua"/>
          <w:color w:val="000000"/>
        </w:rPr>
        <w:t>., T inversion, ST depression, bundle branch blocks). Moreover, 5/75 (6.66%) of the patients had LVEF &lt; 55%. They concluded that cardiac involvement in DHF was common and early recognition and differentiation from DSS is crucial. In the same year, Khongphatthanayothin</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[28]</w:t>
      </w:r>
      <w:r w:rsidRPr="00E37843">
        <w:rPr>
          <w:rFonts w:ascii="Book Antiqua" w:eastAsia="Book Antiqua" w:hAnsi="Book Antiqua" w:cs="Book Antiqua"/>
          <w:color w:val="000000"/>
        </w:rPr>
        <w:t xml:space="preserve"> conducted a study to determine the prevalence of myocardial depression and its effect on the clinical severity in 91 patients with DF, DHF, and DSS. They found that during the</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critical</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stage, LVEF &lt; 50% was present in 2 (6.7%), 5 (13.8%) and 9 (36.0%) patients with DF, DHF and DSS, respectively. Furthermore, all 14 patients in convalescent stage who had had LVEF &lt; 50% at the</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critical</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 xml:space="preserve">stage presented LVEF ≥ 50%. They concluded that the proportion of patients with cardiac dysfunction was larger for those with higher clinical severity of the disease. </w:t>
      </w:r>
    </w:p>
    <w:p w14:paraId="546873DB" w14:textId="77777777" w:rsidR="00A77B3E" w:rsidRPr="00E37843" w:rsidRDefault="00FA4B31" w:rsidP="003025D4">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In 2009, Salgado</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[29]</w:t>
      </w:r>
      <w:r w:rsidRPr="00E37843">
        <w:rPr>
          <w:rFonts w:ascii="Book Antiqua" w:eastAsia="Book Antiqua" w:hAnsi="Book Antiqua" w:cs="Book Antiqua"/>
          <w:color w:val="000000"/>
        </w:rPr>
        <w:t xml:space="preserve"> conducted a prospective study to determine the incidence of myocarditis in 102 DHF children. They found that 11/102 (10.7%) of the children had signs of myocarditis, 10/102 (9.8%) needed inotropic drugs, 9/102 (8.8%) had bradyarrhythmias, and 2/102 (1.9%) had tachyarrhythmias. Investigations by ECHO demonstrated pericardial leakage in 2/102 (1.96%) and diminished LVEF in 1/102 (0.98%) of the patients. They concluded that the myocarditis in DHF patients was not rare and should be of concern during DHF management. In 2011, La-Orkhun</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[30]</w:t>
      </w:r>
      <w:r w:rsidRPr="00E37843">
        <w:rPr>
          <w:rFonts w:ascii="Book Antiqua" w:eastAsia="Book Antiqua" w:hAnsi="Book Antiqua" w:cs="Book Antiqua"/>
          <w:color w:val="000000"/>
        </w:rPr>
        <w:t xml:space="preserve"> evaluated the cardiac arrhythmias and heart rate variability in 35 children with DVI using overnight 18-24-h Holter monitoring. They found that 10/35 (29%) of the patients had cardiac rhythm abnormalities [sinus pause, first-degree arterioventricular (AV) block, Mobitz type I second-degree AV block (Wenckebach), atrial ectopic beats, and ventricular ectopic beats] during the convalescent stage. There was no association between the clinical severity and the incidence of cardiac arrhythmia. They concluded that various benign bradyarrhythmias and ectopic beats are present in patients with DVI during the convalescent stage. </w:t>
      </w:r>
    </w:p>
    <w:p w14:paraId="463187D4" w14:textId="77777777" w:rsidR="00A77B3E" w:rsidRPr="00E37843" w:rsidRDefault="00FA4B31" w:rsidP="003025D4">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lastRenderedPageBreak/>
        <w:t>One year later, Yacoub</w:t>
      </w:r>
      <w:r w:rsidR="003025D4"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[18]</w:t>
      </w:r>
      <w:r w:rsidRPr="00E37843">
        <w:rPr>
          <w:rFonts w:ascii="Book Antiqua" w:eastAsia="Book Antiqua" w:hAnsi="Book Antiqua" w:cs="Book Antiqua"/>
          <w:color w:val="000000"/>
        </w:rPr>
        <w:t xml:space="preserve"> conducted an observational study to evaluate the cardiac involvement in 79 DVI patients (age range of 8-46 years). They found that the patients with severe dengue had worse cardiac function than those with dengue, in the form of </w:t>
      </w:r>
      <w:r w:rsidR="00215577" w:rsidRPr="00E37843">
        <w:rPr>
          <w:rFonts w:ascii="Book Antiqua" w:eastAsia="Book Antiqua" w:hAnsi="Book Antiqua" w:cs="Book Antiqua"/>
          <w:color w:val="000000"/>
        </w:rPr>
        <w:t>LV</w:t>
      </w:r>
      <w:r w:rsidRPr="00E37843">
        <w:rPr>
          <w:rFonts w:ascii="Book Antiqua" w:eastAsia="Book Antiqua" w:hAnsi="Book Antiqua" w:cs="Book Antiqua"/>
          <w:color w:val="000000"/>
        </w:rPr>
        <w:t xml:space="preserve"> systolic dysfunction and with increased left myocardial performance index. Furthermore, septal myocardial systolic velocities (S′) were also reduced. They concluded that the patients with severe dengue have evidence of systolic and diastolic cardiac impairments, with the septal and right ventricular wall being predominantly affected. Then, in 2013, Miranda</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[31]</w:t>
      </w:r>
      <w:r w:rsidRPr="00E37843">
        <w:rPr>
          <w:rFonts w:ascii="Book Antiqua" w:eastAsia="Book Antiqua" w:hAnsi="Book Antiqua" w:cs="Book Antiqua"/>
          <w:color w:val="000000"/>
        </w:rPr>
        <w:t xml:space="preserve"> conducted a study to evaluate the cardiac involvement in 81 DVI patients. They found that 12/81 (14.81%) of the patients had elevated troponin I and NTproBNP. Of the 10 patients, 1 showed reduced LVEF, 2 showed LV segmental abnormalities with preserved ejection fraction, and 1 showed a significant pericardial effusion with tamponade; cardiac magnetic resonance confirmed cardiac dysfunction in these 4 patients. They concluded that the heart could be affected by DENV in a considerable percentage of patients needing hospitalization. Overall, these date indicate that clinical presentations range from mild elevation of cardiac markers to myocarditis and pericarditis. These cardiac dysfunctions might be underdiagnosed in clinical practice and contribute to the high mortality rates of DHF and DSS.</w:t>
      </w:r>
    </w:p>
    <w:p w14:paraId="75349FBD" w14:textId="77777777" w:rsidR="00A77B3E" w:rsidRPr="00E37843" w:rsidRDefault="00FA4B31" w:rsidP="00215577">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Later on, Sengupta</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[32]</w:t>
      </w:r>
      <w:r w:rsidRPr="00E37843">
        <w:rPr>
          <w:rFonts w:ascii="Book Antiqua" w:eastAsia="Book Antiqua" w:hAnsi="Book Antiqua" w:cs="Book Antiqua"/>
          <w:color w:val="000000"/>
        </w:rPr>
        <w:t xml:space="preserve"> conducted a prospective study that used 2D ECHO images of the LV in the four-, three- and two-chamber views and parasternal short-axis views at the basal, mid and apical levels to evaluate 40 participants (20 DHF, and 20 controls). They found that LV global ejection fraction was reduced in patients with DHF at presentation, as compared with controls. The peak longitudinal strain in patients with DHF was significantly attenuated in the subendocardial region, as compared with that in normal controls. DHF patients showed significantly higher radial strain than controls. They concluded that the identification of reduced LV longitudinal strain helps in understanding the mechanism of reduced LV myocardial performance seen in patients with DHF. </w:t>
      </w:r>
    </w:p>
    <w:p w14:paraId="7EE0F9B0" w14:textId="77777777" w:rsidR="00A77B3E" w:rsidRPr="00E37843" w:rsidRDefault="00FA4B31" w:rsidP="00215577">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lastRenderedPageBreak/>
        <w:t>Yadav</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[33]</w:t>
      </w:r>
      <w:r w:rsidRPr="00E37843">
        <w:rPr>
          <w:rFonts w:ascii="Book Antiqua" w:eastAsia="Book Antiqua" w:hAnsi="Book Antiqua" w:cs="Book Antiqua"/>
          <w:color w:val="000000"/>
        </w:rPr>
        <w:t xml:space="preserve"> conducted a study to evaluate myocardial involvement in infants and children with severe dengue using the Tei index, which combines systolic and diastolic time intervals to assess global ventricular function. They found fewer patients with severe dengue had myocardial involvement on admission by LVEF (48%) than by the Tei index (70%). They concluded that most of the patients with severe dengue had asymptomatic myocarditis, as evident by a deranged Tei index, which improved but did not normalize by the time of discharge. Hence, these groups of patients needed a longer follow-up period. </w:t>
      </w:r>
    </w:p>
    <w:p w14:paraId="17D7C1A9" w14:textId="1ED16E8A" w:rsidR="00A77B3E" w:rsidRPr="00E37843" w:rsidRDefault="00FA4B31" w:rsidP="00215577">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In 2015, Kirawittaya</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[34]</w:t>
      </w:r>
      <w:r w:rsidRPr="00E37843">
        <w:rPr>
          <w:rFonts w:ascii="Book Antiqua" w:eastAsia="Book Antiqua" w:hAnsi="Book Antiqua" w:cs="Book Antiqua"/>
          <w:color w:val="000000"/>
        </w:rPr>
        <w:t xml:space="preserve"> conducted a study to characterize the incidence and changes in cardiac function by serial ECHO in 181 DF and DHF patients compared with 35 non-dengue patients. They found that DHF patients who developed plasma leakage had lower cardiac index (2695 </w:t>
      </w:r>
      <w:r w:rsidRPr="00E37843">
        <w:rPr>
          <w:rFonts w:ascii="Book Antiqua" w:eastAsia="Book Antiqua" w:hAnsi="Book Antiqua" w:cs="Book Antiqua"/>
          <w:i/>
          <w:iCs/>
          <w:color w:val="000000"/>
        </w:rPr>
        <w:t>vs</w:t>
      </w:r>
      <w:r w:rsidRPr="00E37843">
        <w:rPr>
          <w:rFonts w:ascii="Book Antiqua" w:eastAsia="Book Antiqua" w:hAnsi="Book Antiqua" w:cs="Book Antiqua"/>
          <w:color w:val="000000"/>
        </w:rPr>
        <w:t xml:space="preserve"> 3188 L/min/m</w:t>
      </w:r>
      <w:r w:rsidRPr="00E37843">
        <w:rPr>
          <w:rFonts w:ascii="Book Antiqua" w:eastAsia="Book Antiqua" w:hAnsi="Book Antiqua" w:cs="Book Antiqua"/>
          <w:color w:val="000000"/>
          <w:vertAlign w:val="superscript"/>
        </w:rPr>
        <w:t>2</w:t>
      </w:r>
      <w:r w:rsidRPr="00E37843">
        <w:rPr>
          <w:rFonts w:ascii="Book Antiqua" w:eastAsia="Book Antiqua" w:hAnsi="Book Antiqua" w:cs="Book Antiqua"/>
          <w:i/>
          <w:iCs/>
          <w:color w:val="000000"/>
        </w:rPr>
        <w:t>,</w:t>
      </w:r>
      <w:r w:rsidRPr="00E37843">
        <w:rPr>
          <w:rFonts w:ascii="Book Antiqua" w:eastAsia="Book Antiqua" w:hAnsi="Book Antiqua" w:cs="Book Antiqua"/>
          <w:color w:val="000000"/>
        </w:rPr>
        <w:t xml:space="preserve"> </w:t>
      </w:r>
      <w:r w:rsidRPr="00E37843">
        <w:rPr>
          <w:rFonts w:ascii="Book Antiqua" w:eastAsia="Book Antiqua" w:hAnsi="Book Antiqua" w:cs="Book Antiqua"/>
          <w:i/>
          <w:iCs/>
          <w:color w:val="000000"/>
        </w:rPr>
        <w:t>P</w:t>
      </w:r>
      <w:r w:rsidRPr="00E37843">
        <w:rPr>
          <w:rFonts w:ascii="Book Antiqua" w:eastAsia="Book Antiqua" w:hAnsi="Book Antiqua" w:cs="Book Antiqua"/>
          <w:color w:val="000000"/>
        </w:rPr>
        <w:t xml:space="preserve"> = 0.003) and higher LV myocardial performance index (0.413 </w:t>
      </w:r>
      <w:r w:rsidRPr="00E37843">
        <w:rPr>
          <w:rFonts w:ascii="Book Antiqua" w:eastAsia="Book Antiqua" w:hAnsi="Book Antiqua" w:cs="Book Antiqua"/>
          <w:i/>
          <w:iCs/>
          <w:color w:val="000000"/>
        </w:rPr>
        <w:t>vs</w:t>
      </w:r>
      <w:r w:rsidRPr="00E37843">
        <w:rPr>
          <w:rFonts w:ascii="Book Antiqua" w:eastAsia="Book Antiqua" w:hAnsi="Book Antiqua" w:cs="Book Antiqua"/>
          <w:color w:val="000000"/>
        </w:rPr>
        <w:t xml:space="preserve"> 0.328, </w:t>
      </w:r>
      <w:r w:rsidRPr="00E37843">
        <w:rPr>
          <w:rFonts w:ascii="Book Antiqua" w:eastAsia="Book Antiqua" w:hAnsi="Book Antiqua" w:cs="Book Antiqua"/>
          <w:i/>
          <w:iCs/>
          <w:color w:val="000000"/>
        </w:rPr>
        <w:t>P</w:t>
      </w:r>
      <w:r w:rsidRPr="00E37843">
        <w:rPr>
          <w:rFonts w:ascii="Book Antiqua" w:eastAsia="Book Antiqua" w:hAnsi="Book Antiqua" w:cs="Book Antiqua"/>
          <w:color w:val="000000"/>
        </w:rPr>
        <w:t xml:space="preserve"> = 0.021) and systemic vascular resistance (2478 </w:t>
      </w:r>
      <w:r w:rsidRPr="00E37843">
        <w:rPr>
          <w:rFonts w:ascii="Book Antiqua" w:eastAsia="Book Antiqua" w:hAnsi="Book Antiqua" w:cs="Book Antiqua"/>
          <w:i/>
          <w:iCs/>
          <w:color w:val="000000"/>
        </w:rPr>
        <w:t>vs</w:t>
      </w:r>
      <w:r w:rsidRPr="00E37843">
        <w:rPr>
          <w:rFonts w:ascii="Book Antiqua" w:eastAsia="Book Antiqua" w:hAnsi="Book Antiqua" w:cs="Book Antiqua"/>
          <w:color w:val="000000"/>
        </w:rPr>
        <w:t xml:space="preserve"> 1820 dynes.s/cm</w:t>
      </w:r>
      <w:r w:rsidR="00E150EC" w:rsidRPr="00E37843">
        <w:rPr>
          <w:rFonts w:ascii="Book Antiqua" w:eastAsia="Book Antiqua" w:hAnsi="Book Antiqua" w:cs="Book Antiqua"/>
          <w:color w:val="000000"/>
          <w:vertAlign w:val="superscript"/>
        </w:rPr>
        <w:t>-</w:t>
      </w:r>
      <w:r w:rsidRPr="00E37843">
        <w:rPr>
          <w:rFonts w:ascii="Book Antiqua" w:eastAsia="Book Antiqua" w:hAnsi="Book Antiqua" w:cs="Book Antiqua"/>
          <w:color w:val="000000"/>
          <w:vertAlign w:val="superscript"/>
        </w:rPr>
        <w:t>5</w:t>
      </w:r>
      <w:r w:rsidRPr="00E37843">
        <w:rPr>
          <w:rFonts w:ascii="Book Antiqua" w:eastAsia="Book Antiqua" w:hAnsi="Book Antiqua" w:cs="Book Antiqua"/>
          <w:i/>
          <w:iCs/>
          <w:color w:val="000000"/>
        </w:rPr>
        <w:t>,</w:t>
      </w:r>
      <w:r w:rsidRPr="00E37843">
        <w:rPr>
          <w:rFonts w:ascii="Book Antiqua" w:eastAsia="Book Antiqua" w:hAnsi="Book Antiqua" w:cs="Book Antiqua"/>
          <w:color w:val="000000"/>
        </w:rPr>
        <w:t xml:space="preserve"> </w:t>
      </w:r>
      <w:r w:rsidRPr="00E37843">
        <w:rPr>
          <w:rFonts w:ascii="Book Antiqua" w:eastAsia="Book Antiqua" w:hAnsi="Book Antiqua" w:cs="Book Antiqua"/>
          <w:i/>
          <w:iCs/>
          <w:color w:val="000000"/>
        </w:rPr>
        <w:t>P</w:t>
      </w:r>
      <w:r w:rsidRPr="00E37843">
        <w:rPr>
          <w:rFonts w:ascii="Book Antiqua" w:eastAsia="Book Antiqua" w:hAnsi="Book Antiqua" w:cs="Book Antiqua"/>
          <w:color w:val="000000"/>
        </w:rPr>
        <w:t xml:space="preserve"> = 0.005) compared to those without plasma leakage. Moreover, cardiac dysfunction was most pronounced around the time of plasma leakage. They concluded that transient LV systolic and diastolic dysfunction was common in pediatric DHF patients and related to the severity of plasma leakage. </w:t>
      </w:r>
    </w:p>
    <w:p w14:paraId="4B2D3973" w14:textId="77777777" w:rsidR="00A77B3E" w:rsidRPr="00E37843" w:rsidRDefault="00FA4B31" w:rsidP="00215577">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In the same year, Li</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[35]</w:t>
      </w:r>
      <w:r w:rsidRPr="00E37843">
        <w:rPr>
          <w:rFonts w:ascii="Book Antiqua" w:eastAsia="Book Antiqua" w:hAnsi="Book Antiqua" w:cs="Book Antiqua"/>
          <w:color w:val="000000"/>
        </w:rPr>
        <w:t xml:space="preserve"> conducted a study to investigate the prevalence of myocarditis using ECG, ECHO, and cardiac enzymes tests in 1782 DHF patients. They found that 201/1782 (11.28%) of the patients had myocarditis. Moreover, the prevalence of myocarditis in non-severe dengue with warning signs and severe dengue was 46.66% compared with non-severe dengue without warning signs, which was 9.72%. DHF patients with myocarditis experienced longer hospitalization than those without myocarditis (7.17 ± 4.64 </w:t>
      </w:r>
      <w:r w:rsidRPr="00E37843">
        <w:rPr>
          <w:rFonts w:ascii="Book Antiqua" w:eastAsia="Book Antiqua" w:hAnsi="Book Antiqua" w:cs="Book Antiqua"/>
          <w:i/>
          <w:iCs/>
          <w:color w:val="000000"/>
        </w:rPr>
        <w:t>vs</w:t>
      </w:r>
      <w:r w:rsidRPr="00E37843">
        <w:rPr>
          <w:rFonts w:ascii="Book Antiqua" w:eastAsia="Book Antiqua" w:hAnsi="Book Antiqua" w:cs="Book Antiqua"/>
          <w:color w:val="000000"/>
        </w:rPr>
        <w:t xml:space="preserve"> 5.98 ± 2.69, </w:t>
      </w:r>
      <w:r w:rsidRPr="00E37843">
        <w:rPr>
          <w:rFonts w:ascii="Book Antiqua" w:eastAsia="Book Antiqua" w:hAnsi="Book Antiqua" w:cs="Book Antiqua"/>
          <w:i/>
          <w:iCs/>
          <w:color w:val="000000"/>
        </w:rPr>
        <w:t xml:space="preserve">P </w:t>
      </w:r>
      <w:r w:rsidRPr="00E37843">
        <w:rPr>
          <w:rFonts w:ascii="Book Antiqua" w:eastAsia="Book Antiqua" w:hAnsi="Book Antiqua" w:cs="Book Antiqua"/>
          <w:color w:val="000000"/>
        </w:rPr>
        <w:t>= 0.008). They concluded that the incidence of myocarditis increased with the severity of DHF; moreover, the prognosis of DHF patients with and without myocarditis had no significant difference, even if myocarditis patients experienced longer hospital stay.</w:t>
      </w:r>
    </w:p>
    <w:p w14:paraId="2101CE71" w14:textId="77777777" w:rsidR="00A77B3E" w:rsidRPr="00E37843" w:rsidRDefault="00FA4B31" w:rsidP="00215577">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In 2020, Bhatt</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[16]</w:t>
      </w:r>
      <w:r w:rsidRPr="00E37843">
        <w:rPr>
          <w:rFonts w:ascii="Book Antiqua" w:eastAsia="Book Antiqua" w:hAnsi="Book Antiqua" w:cs="Book Antiqua"/>
          <w:color w:val="000000"/>
        </w:rPr>
        <w:t xml:space="preserve"> conducted a prospective observational study to evaluate the cardiac involvement among 182 admitted DHF patients of age ≥ 14 years. They found </w:t>
      </w:r>
      <w:r w:rsidRPr="00E37843">
        <w:rPr>
          <w:rFonts w:ascii="Book Antiqua" w:eastAsia="Book Antiqua" w:hAnsi="Book Antiqua" w:cs="Book Antiqua"/>
          <w:color w:val="000000"/>
        </w:rPr>
        <w:lastRenderedPageBreak/>
        <w:t>that 44/182 (24%) of the DHF patients demonstrated some ECG abnormalities, such as sinus tachycardia, sinus bradycardia, and non-specific ST changes. Moreover, cardiac markers were elevated in 27/182 (14.8%) of the DHF patients, and among these patients, 11/27 (40.7%) had ECHO evidence of myocarditis. The incidence of myocarditis in that study was 7.10%. The authors concluded that myocarditis among admitted dengue patients is not uncommon and may cause increased morbidity and mortality. Thus, there is a need to have a CPG to diagnose and treat myocarditis among DHF patients.</w:t>
      </w:r>
    </w:p>
    <w:p w14:paraId="5D597A79" w14:textId="77777777" w:rsidR="00A77B3E" w:rsidRPr="00E37843" w:rsidRDefault="00FA4B31" w:rsidP="00215577">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Bhattacharjee</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[36]</w:t>
      </w:r>
      <w:r w:rsidRPr="00E37843">
        <w:rPr>
          <w:rFonts w:ascii="Book Antiqua" w:eastAsia="Book Antiqua" w:hAnsi="Book Antiqua" w:cs="Book Antiqua"/>
          <w:color w:val="000000"/>
        </w:rPr>
        <w:t xml:space="preserve"> conducted a study to compare cardiac markers in DF patients with and without myocarditis. The patients were classified as cases (ECG and ECHO changes of LVEF &lt; 50%; </w:t>
      </w:r>
      <w:r w:rsidRPr="00E37843">
        <w:rPr>
          <w:rFonts w:ascii="Book Antiqua" w:eastAsia="Book Antiqua" w:hAnsi="Book Antiqua" w:cs="Book Antiqua"/>
          <w:i/>
          <w:iCs/>
          <w:color w:val="000000"/>
        </w:rPr>
        <w:t>n</w:t>
      </w:r>
      <w:r w:rsidRPr="00E37843">
        <w:rPr>
          <w:rFonts w:ascii="Book Antiqua" w:eastAsia="Book Antiqua" w:hAnsi="Book Antiqua" w:cs="Book Antiqua"/>
          <w:color w:val="000000"/>
        </w:rPr>
        <w:t xml:space="preserve"> = 41) and controls (age and sex-matched with normal ECG and ECHO; </w:t>
      </w:r>
      <w:r w:rsidRPr="00E37843">
        <w:rPr>
          <w:rFonts w:ascii="Book Antiqua" w:eastAsia="Book Antiqua" w:hAnsi="Book Antiqua" w:cs="Book Antiqua"/>
          <w:i/>
          <w:iCs/>
          <w:color w:val="000000"/>
        </w:rPr>
        <w:t>n</w:t>
      </w:r>
      <w:r w:rsidRPr="00E37843">
        <w:rPr>
          <w:rFonts w:ascii="Book Antiqua" w:eastAsia="Book Antiqua" w:hAnsi="Book Antiqua" w:cs="Book Antiqua"/>
          <w:color w:val="000000"/>
        </w:rPr>
        <w:t xml:space="preserve"> = 43). They found that creatine kinase (CK), CK-MB, troponin T, and NT-proBNP concentrations were higher in the cases than in the controls. Serum troponin T and NT-proBNP were also found to be positively correlated to each other. They concluded that routine monitoring of cardiac markers, in conjunction with ECG and ECHO in early diagnosis and management of myocarditis, was needed for DVI patients.</w:t>
      </w:r>
    </w:p>
    <w:p w14:paraId="4CBC615A" w14:textId="77777777" w:rsidR="00A77B3E" w:rsidRPr="00E37843" w:rsidRDefault="00FA4B31" w:rsidP="00215577">
      <w:pPr>
        <w:spacing w:line="360" w:lineRule="auto"/>
        <w:ind w:firstLineChars="200" w:firstLine="480"/>
        <w:jc w:val="both"/>
        <w:rPr>
          <w:rFonts w:ascii="Book Antiqua" w:hAnsi="Book Antiqua"/>
        </w:rPr>
      </w:pPr>
      <w:r w:rsidRPr="00E37843">
        <w:rPr>
          <w:rFonts w:ascii="Book Antiqua" w:eastAsia="Book Antiqua" w:hAnsi="Book Antiqua" w:cs="Book Antiqua"/>
          <w:color w:val="000000"/>
        </w:rPr>
        <w:t>In 2021, Cabrera-Rego</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[37]</w:t>
      </w:r>
      <w:r w:rsidRPr="00E37843">
        <w:rPr>
          <w:rFonts w:ascii="Book Antiqua" w:eastAsia="Book Antiqua" w:hAnsi="Book Antiqua" w:cs="Book Antiqua"/>
          <w:color w:val="000000"/>
        </w:rPr>
        <w:t xml:space="preserve"> conducted a study to characterize the cardiovascular manifestations in 427 hospitalized patients with DVI. They found that 19.7% of these patients had cardiovascular manifestations. The manifestations were, specifically, sinus bradycardia (13.8%), atrial extrasystoles (4.9%), and ventricular extrasystoles (4.0%). Pericarditis and myocarditis were detected in 1.6% and 0.2%, respectively. The higher probability of presenting cardiac dysfunctions in DVI patients was decreased platelet count [odds ratio (OR = 1.13)], advanced age (OR = 1.70), male sex (OR = 1.94), and dengue with warning signs (OR = 3.29). They concluded that cardiovascular signs in patients with dengue are common and self-limited. It is essential to consider these findings and not underestimate cases with asymptomatic pericarditis or myocarditis. </w:t>
      </w:r>
    </w:p>
    <w:p w14:paraId="71EF9B06" w14:textId="77777777" w:rsidR="00A77B3E" w:rsidRPr="00E37843" w:rsidRDefault="00FA4B31" w:rsidP="00215577">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Shah</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[38]</w:t>
      </w:r>
      <w:r w:rsidRPr="00E37843">
        <w:rPr>
          <w:rFonts w:ascii="Book Antiqua" w:eastAsia="Book Antiqua" w:hAnsi="Book Antiqua" w:cs="Book Antiqua"/>
          <w:color w:val="000000"/>
        </w:rPr>
        <w:t xml:space="preserve"> conducted a study to evaluate the incidence and spectrum of cardiac abnormalities in 320 patients with DF. They found that 112/320 (35%) of DF patients had changes of cardiac manifestations, with 19.7% having sinus bradycardia, 13.1% having LVEF &lt; 40%, 15% having elevated troponin T, 10.6% having elevated CK-MB, </w:t>
      </w:r>
      <w:r w:rsidRPr="00E37843">
        <w:rPr>
          <w:rFonts w:ascii="Book Antiqua" w:eastAsia="Book Antiqua" w:hAnsi="Book Antiqua" w:cs="Book Antiqua"/>
          <w:color w:val="000000"/>
        </w:rPr>
        <w:lastRenderedPageBreak/>
        <w:t>and 5.9% having elevated NTproBNP. The mortality rate was 4.38% among the entire patient population that presented cardiac involvement. They concluded that cardiac dysfunction in patients with DVI was common. Moreover, their findings showed that the abnormalities of ECG, ECHO, and cardiac markers were predictors of risk for adverse outcomes.</w:t>
      </w:r>
    </w:p>
    <w:p w14:paraId="101B3383" w14:textId="77777777" w:rsidR="00A77B3E" w:rsidRPr="00E37843" w:rsidRDefault="00A77B3E" w:rsidP="00166D69">
      <w:pPr>
        <w:spacing w:line="360" w:lineRule="auto"/>
        <w:ind w:firstLine="720"/>
        <w:jc w:val="both"/>
        <w:rPr>
          <w:rFonts w:ascii="Book Antiqua" w:hAnsi="Book Antiqua"/>
        </w:rPr>
      </w:pPr>
    </w:p>
    <w:p w14:paraId="7E93E5A7"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aps/>
          <w:color w:val="000000"/>
          <w:u w:val="single"/>
        </w:rPr>
        <w:t>HISTOPATHOLOGICAL FINDINGS</w:t>
      </w:r>
    </w:p>
    <w:p w14:paraId="0ADE394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An extensive series of histopathological findings regarding DHF patients were reported since 1967</w:t>
      </w:r>
      <w:r w:rsidRPr="00E37843">
        <w:rPr>
          <w:rFonts w:ascii="Book Antiqua" w:eastAsia="Book Antiqua" w:hAnsi="Book Antiqua" w:cs="Book Antiqua"/>
          <w:color w:val="000000"/>
          <w:vertAlign w:val="superscript"/>
        </w:rPr>
        <w:t>[15]</w:t>
      </w:r>
      <w:r w:rsidRPr="00E37843">
        <w:rPr>
          <w:rFonts w:ascii="Book Antiqua" w:eastAsia="Book Antiqua" w:hAnsi="Book Antiqua" w:cs="Book Antiqua"/>
          <w:color w:val="000000"/>
        </w:rPr>
        <w:t>. In 1968, Burke</w:t>
      </w:r>
      <w:r w:rsidRPr="00E37843">
        <w:rPr>
          <w:rFonts w:ascii="Book Antiqua" w:eastAsia="Book Antiqua" w:hAnsi="Book Antiqua" w:cs="Book Antiqua"/>
          <w:color w:val="000000"/>
          <w:vertAlign w:val="superscript"/>
        </w:rPr>
        <w:t>[39]</w:t>
      </w:r>
      <w:r w:rsidRPr="00E37843">
        <w:rPr>
          <w:rFonts w:ascii="Book Antiqua" w:eastAsia="Book Antiqua" w:hAnsi="Book Antiqua" w:cs="Book Antiqua"/>
          <w:color w:val="000000"/>
        </w:rPr>
        <w:t xml:space="preserve"> reported the autopsy findings of 12 DHF cases, all of which had cardiac involvement, including epicardial petechial hemorrhage, myocardium focal hemorrhage, and subendocardial hemorrhage in the posterior wall of the LV. Moreover, the author stated having not found evidence of myocarditis with normal blood vessels. In 2011, Weerakoon</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[20]</w:t>
      </w:r>
      <w:r w:rsidRPr="00E37843">
        <w:rPr>
          <w:rFonts w:ascii="Book Antiqua" w:eastAsia="Book Antiqua" w:hAnsi="Book Antiqua" w:cs="Book Antiqua"/>
          <w:color w:val="000000"/>
        </w:rPr>
        <w:t xml:space="preserve"> reported that 5 autopsy DSS patients' histopathological findings showed evidence of florid myocarditis; the distinct histological findings of the myocardium were interstitial edema with inflammatory cell infiltration, necrosis of myocardial fibers, and evidence of pericarditis. They concluded that primary cardiac failure due to myocarditis in DHF is usually overlooked. </w:t>
      </w:r>
    </w:p>
    <w:p w14:paraId="0A48D561" w14:textId="77777777" w:rsidR="00A77B3E" w:rsidRPr="00E37843" w:rsidRDefault="00FA4B31" w:rsidP="00215577">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Management guidelines for DHF should address myocarditis as an important issue. The primary histopathological features are shown in</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Table 3</w:t>
      </w:r>
      <w:r w:rsidR="003C1917" w:rsidRPr="00E37843">
        <w:rPr>
          <w:rFonts w:ascii="Book Antiqua" w:hAnsi="Book Antiqua" w:cs="Book Antiqua" w:hint="eastAsia"/>
          <w:color w:val="000000"/>
          <w:vertAlign w:val="superscript"/>
          <w:lang w:eastAsia="zh-CN"/>
        </w:rPr>
        <w:t>[15,20,39-42]</w:t>
      </w:r>
      <w:r w:rsidRPr="00E37843">
        <w:rPr>
          <w:rFonts w:ascii="Book Antiqua" w:eastAsia="Book Antiqua" w:hAnsi="Book Antiqua" w:cs="Book Antiqua"/>
          <w:color w:val="000000"/>
        </w:rPr>
        <w:t>. Moreover, DENV antigen has been detected with immunohistochemistry in fatal dengue with clinical myocarditis</w:t>
      </w:r>
      <w:r w:rsidR="00215577" w:rsidRPr="00E37843">
        <w:rPr>
          <w:rFonts w:ascii="Book Antiqua" w:eastAsia="Book Antiqua" w:hAnsi="Book Antiqua" w:cs="Book Antiqua"/>
          <w:color w:val="000000"/>
          <w:vertAlign w:val="superscript"/>
        </w:rPr>
        <w:t>[13,20,31,43,</w:t>
      </w:r>
      <w:r w:rsidRPr="00E37843">
        <w:rPr>
          <w:rFonts w:ascii="Book Antiqua" w:eastAsia="Book Antiqua" w:hAnsi="Book Antiqua" w:cs="Book Antiqua"/>
          <w:color w:val="000000"/>
          <w:vertAlign w:val="superscript"/>
        </w:rPr>
        <w:t>44]</w:t>
      </w:r>
      <w:r w:rsidRPr="00E37843">
        <w:rPr>
          <w:rFonts w:ascii="Book Antiqua" w:eastAsia="Book Antiqua" w:hAnsi="Book Antiqua" w:cs="Book Antiqua"/>
          <w:color w:val="000000"/>
        </w:rPr>
        <w:t>. Myocardial damage had also been demonstrated in patients dying of dengue</w:t>
      </w:r>
      <w:r w:rsidR="00215577" w:rsidRPr="00E37843">
        <w:rPr>
          <w:rFonts w:ascii="Book Antiqua" w:eastAsia="Book Antiqua" w:hAnsi="Book Antiqua" w:cs="Book Antiqua"/>
          <w:color w:val="000000"/>
          <w:vertAlign w:val="superscript"/>
        </w:rPr>
        <w:t>[20,</w:t>
      </w:r>
      <w:r w:rsidRPr="00E37843">
        <w:rPr>
          <w:rFonts w:ascii="Book Antiqua" w:eastAsia="Book Antiqua" w:hAnsi="Book Antiqua" w:cs="Book Antiqua"/>
          <w:color w:val="000000"/>
          <w:vertAlign w:val="superscript"/>
        </w:rPr>
        <w:t>45]</w:t>
      </w:r>
      <w:r w:rsidRPr="00E37843">
        <w:rPr>
          <w:rFonts w:ascii="Book Antiqua" w:eastAsia="Book Antiqua" w:hAnsi="Book Antiqua" w:cs="Book Antiqua"/>
          <w:color w:val="000000"/>
        </w:rPr>
        <w:t>.</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Weerakoon</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[20]</w:t>
      </w:r>
      <w:r w:rsidRPr="00E37843">
        <w:rPr>
          <w:rFonts w:ascii="Book Antiqua" w:eastAsia="Book Antiqua" w:hAnsi="Book Antiqua" w:cs="Book Antiqua"/>
          <w:color w:val="000000"/>
        </w:rPr>
        <w:t xml:space="preserve"> showed severe myocardial damage with hemorrhage, interstitial edema with inflammatory cell infiltration, and necrosis of myocardial fibers.</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color w:val="000000"/>
        </w:rPr>
        <w:t>Moreover, Torres</w:t>
      </w:r>
      <w:r w:rsidR="00215577" w:rsidRPr="00E37843">
        <w:rPr>
          <w:rFonts w:ascii="Book Antiqua" w:hAnsi="Book Antiqua" w:cs="Book Antiqua" w:hint="eastAsia"/>
          <w:color w:val="000000"/>
          <w:lang w:eastAsia="zh-CN"/>
        </w:rPr>
        <w:t xml:space="preserve"> </w:t>
      </w:r>
      <w:r w:rsidRPr="00E37843">
        <w:rPr>
          <w:rFonts w:ascii="Book Antiqua" w:eastAsia="Book Antiqua" w:hAnsi="Book Antiqua" w:cs="Book Antiqua"/>
          <w:i/>
          <w:iCs/>
          <w:color w:val="000000"/>
        </w:rPr>
        <w:t>et al</w:t>
      </w:r>
      <w:r w:rsidRPr="00E37843">
        <w:rPr>
          <w:rFonts w:ascii="Book Antiqua" w:eastAsia="Book Antiqua" w:hAnsi="Book Antiqua" w:cs="Book Antiqua"/>
          <w:color w:val="000000"/>
          <w:vertAlign w:val="superscript"/>
        </w:rPr>
        <w:t xml:space="preserve">[46] </w:t>
      </w:r>
      <w:r w:rsidRPr="00E37843">
        <w:rPr>
          <w:rFonts w:ascii="Book Antiqua" w:eastAsia="Book Antiqua" w:hAnsi="Book Antiqua" w:cs="Book Antiqua"/>
          <w:color w:val="000000"/>
        </w:rPr>
        <w:t>demonstrated focal and diffuse myocarditis with cellular infiltration by lymphocytes, neutrophils, and eosinophils in the patients who died from dengue. Pericarditis, characterized by chest pain, has also been demonstrated in histopathology of DHF patients’ autopsies</w:t>
      </w:r>
      <w:r w:rsidR="00215577" w:rsidRPr="00E37843">
        <w:rPr>
          <w:rFonts w:ascii="Book Antiqua" w:eastAsia="Book Antiqua" w:hAnsi="Book Antiqua" w:cs="Book Antiqua"/>
          <w:color w:val="000000"/>
          <w:vertAlign w:val="superscript"/>
        </w:rPr>
        <w:t>[20,</w:t>
      </w:r>
      <w:r w:rsidRPr="00E37843">
        <w:rPr>
          <w:rFonts w:ascii="Book Antiqua" w:eastAsia="Book Antiqua" w:hAnsi="Book Antiqua" w:cs="Book Antiqua"/>
          <w:color w:val="000000"/>
          <w:vertAlign w:val="superscript"/>
        </w:rPr>
        <w:t>47]</w:t>
      </w:r>
      <w:r w:rsidRPr="00E37843">
        <w:rPr>
          <w:rFonts w:ascii="Book Antiqua" w:eastAsia="Book Antiqua" w:hAnsi="Book Antiqua" w:cs="Book Antiqua"/>
          <w:color w:val="000000"/>
        </w:rPr>
        <w:t>. This evidence may suggest that direct viral-induced cardiac tissue damage does take place.</w:t>
      </w:r>
    </w:p>
    <w:p w14:paraId="272EA9A1" w14:textId="77777777" w:rsidR="00A77B3E" w:rsidRPr="00E37843" w:rsidRDefault="00A77B3E" w:rsidP="00166D69">
      <w:pPr>
        <w:spacing w:line="360" w:lineRule="auto"/>
        <w:ind w:firstLine="720"/>
        <w:jc w:val="both"/>
        <w:rPr>
          <w:rFonts w:ascii="Book Antiqua" w:hAnsi="Book Antiqua"/>
        </w:rPr>
      </w:pPr>
    </w:p>
    <w:p w14:paraId="442E5297"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aps/>
          <w:color w:val="000000"/>
          <w:u w:val="single"/>
        </w:rPr>
        <w:lastRenderedPageBreak/>
        <w:t>PATHOPHYSIOLOGY OF CARDIAC DYSFUNCTION IN DENGUE</w:t>
      </w:r>
    </w:p>
    <w:p w14:paraId="4023412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Although the exact mechanisms leading to cardiac dysfunction in DVI are not clearly understood, two mechanisms of cardiac injury may cause it, either directly (</w:t>
      </w:r>
      <w:r w:rsidRPr="00E37843">
        <w:rPr>
          <w:rFonts w:ascii="Book Antiqua" w:eastAsia="Book Antiqua" w:hAnsi="Book Antiqua" w:cs="Book Antiqua"/>
          <w:i/>
          <w:iCs/>
          <w:color w:val="000000"/>
        </w:rPr>
        <w:t>via</w:t>
      </w:r>
      <w:r w:rsidRPr="00E37843">
        <w:rPr>
          <w:rFonts w:ascii="Book Antiqua" w:eastAsia="Book Antiqua" w:hAnsi="Book Antiqua" w:cs="Book Antiqua"/>
          <w:color w:val="000000"/>
        </w:rPr>
        <w:t xml:space="preserve"> DENV invasion and damage to the cardiac tissues) or indirectly (</w:t>
      </w:r>
      <w:r w:rsidRPr="00E37843">
        <w:rPr>
          <w:rFonts w:ascii="Book Antiqua" w:eastAsia="Book Antiqua" w:hAnsi="Book Antiqua" w:cs="Book Antiqua"/>
          <w:i/>
          <w:iCs/>
          <w:color w:val="000000"/>
        </w:rPr>
        <w:t>via</w:t>
      </w:r>
      <w:r w:rsidRPr="00E37843">
        <w:rPr>
          <w:rFonts w:ascii="Book Antiqua" w:eastAsia="Book Antiqua" w:hAnsi="Book Antiqua" w:cs="Book Antiqua"/>
          <w:color w:val="000000"/>
        </w:rPr>
        <w:t xml:space="preserve"> cytokine-induced immune damage), or both may be at play</w:t>
      </w:r>
      <w:r w:rsidR="00211F42" w:rsidRPr="00E37843">
        <w:rPr>
          <w:rFonts w:ascii="Book Antiqua" w:eastAsia="Book Antiqua" w:hAnsi="Book Antiqua" w:cs="Book Antiqua"/>
          <w:color w:val="000000"/>
          <w:vertAlign w:val="superscript"/>
        </w:rPr>
        <w:t>[20,</w:t>
      </w:r>
      <w:r w:rsidRPr="00E37843">
        <w:rPr>
          <w:rFonts w:ascii="Book Antiqua" w:eastAsia="Book Antiqua" w:hAnsi="Book Antiqua" w:cs="Book Antiqua"/>
          <w:color w:val="000000"/>
          <w:vertAlign w:val="superscript"/>
        </w:rPr>
        <w:t>48]</w:t>
      </w:r>
      <w:r w:rsidRPr="00E37843">
        <w:rPr>
          <w:rFonts w:ascii="Book Antiqua" w:eastAsia="Book Antiqua" w:hAnsi="Book Antiqua" w:cs="Book Antiqua"/>
          <w:color w:val="000000"/>
        </w:rPr>
        <w:t xml:space="preserve">. Numerous inflammatory mediators, such as cytokines, tumor necrosis factor-α, interleukins [(ILs), </w:t>
      </w:r>
      <w:r w:rsidRPr="00E37843">
        <w:rPr>
          <w:rFonts w:ascii="Book Antiqua" w:eastAsia="Book Antiqua" w:hAnsi="Book Antiqua" w:cs="Book Antiqua"/>
          <w:i/>
          <w:iCs/>
          <w:color w:val="000000"/>
        </w:rPr>
        <w:t>e.g</w:t>
      </w:r>
      <w:r w:rsidRPr="00E37843">
        <w:rPr>
          <w:rFonts w:ascii="Book Antiqua" w:eastAsia="Book Antiqua" w:hAnsi="Book Antiqua" w:cs="Book Antiqua"/>
          <w:color w:val="000000"/>
        </w:rPr>
        <w:t>., IL-1, IL-2, IL-6, IL-13, and IL-18] and cytotoxic factors, as well as increased capillary permeability, may play a vital role in the pathogenesis of cardiac dysfunction</w:t>
      </w:r>
      <w:r w:rsidR="00211F42" w:rsidRPr="00E37843">
        <w:rPr>
          <w:rFonts w:ascii="Book Antiqua" w:eastAsia="Book Antiqua" w:hAnsi="Book Antiqua" w:cs="Book Antiqua"/>
          <w:color w:val="000000"/>
          <w:vertAlign w:val="superscript"/>
        </w:rPr>
        <w:t>[49</w:t>
      </w:r>
      <w:r w:rsidR="003C1917" w:rsidRPr="00E37843">
        <w:rPr>
          <w:rFonts w:ascii="Book Antiqua" w:hAnsi="Book Antiqua" w:cs="Book Antiqua" w:hint="eastAsia"/>
          <w:color w:val="000000"/>
          <w:vertAlign w:val="superscript"/>
          <w:lang w:eastAsia="zh-CN"/>
        </w:rPr>
        <w:t>-51</w:t>
      </w:r>
      <w:r w:rsidRPr="00E37843">
        <w:rPr>
          <w:rFonts w:ascii="Book Antiqua" w:eastAsia="Book Antiqua" w:hAnsi="Book Antiqua" w:cs="Book Antiqua"/>
          <w:color w:val="000000"/>
          <w:vertAlign w:val="superscript"/>
        </w:rPr>
        <w:t>]</w:t>
      </w:r>
      <w:r w:rsidRPr="00E37843">
        <w:rPr>
          <w:rFonts w:ascii="Book Antiqua" w:eastAsia="Book Antiqua" w:hAnsi="Book Antiqua" w:cs="Book Antiqua"/>
          <w:color w:val="000000"/>
        </w:rPr>
        <w:t xml:space="preserve">. </w:t>
      </w:r>
    </w:p>
    <w:p w14:paraId="2388186B" w14:textId="77777777" w:rsidR="00A77B3E" w:rsidRPr="00E37843" w:rsidRDefault="00FA4B31" w:rsidP="00211F42">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Cardiac dysfunction in DVI, although mild and self-limited, can be caused by SDD, which results in progressive and intractable acute heart failure with global hypokinesia and acute cardiac dilatation</w:t>
      </w:r>
      <w:r w:rsidR="00211F42" w:rsidRPr="00E37843">
        <w:rPr>
          <w:rFonts w:ascii="Book Antiqua" w:eastAsia="Book Antiqua" w:hAnsi="Book Antiqua" w:cs="Book Antiqua"/>
          <w:color w:val="000000"/>
          <w:vertAlign w:val="superscript"/>
        </w:rPr>
        <w:t>[24,28,</w:t>
      </w:r>
      <w:r w:rsidRPr="00E37843">
        <w:rPr>
          <w:rFonts w:ascii="Book Antiqua" w:eastAsia="Book Antiqua" w:hAnsi="Book Antiqua" w:cs="Book Antiqua"/>
          <w:color w:val="000000"/>
          <w:vertAlign w:val="superscript"/>
        </w:rPr>
        <w:t>29]</w:t>
      </w:r>
      <w:r w:rsidRPr="00E37843">
        <w:rPr>
          <w:rFonts w:ascii="Book Antiqua" w:eastAsia="Book Antiqua" w:hAnsi="Book Antiqua" w:cs="Book Antiqua"/>
          <w:color w:val="000000"/>
        </w:rPr>
        <w:t>. After DENV enters the body, it will be attacked by macrophages, which in turn causes T cell activation. Activated T cells then release several inflammatory mediators and induce the complement system pathways’ activation (</w:t>
      </w:r>
      <w:r w:rsidRPr="00E37843">
        <w:rPr>
          <w:rFonts w:ascii="Book Antiqua" w:eastAsia="Book Antiqua" w:hAnsi="Book Antiqua" w:cs="Book Antiqua"/>
          <w:i/>
          <w:iCs/>
          <w:color w:val="000000"/>
        </w:rPr>
        <w:t>i.e</w:t>
      </w:r>
      <w:r w:rsidRPr="00E37843">
        <w:rPr>
          <w:rFonts w:ascii="Book Antiqua" w:eastAsia="Book Antiqua" w:hAnsi="Book Antiqua" w:cs="Book Antiqua"/>
          <w:color w:val="000000"/>
        </w:rPr>
        <w:t>. C3a and C5a). This process will cause inflammation and necrosis of the endothelial cell lining of blood vessels, leading to increased capillary permeability and vascular leakage. When the vascular leakage occurs in myocyte interstitial spaces, it will cause myocardial interstitial edema, leading to the impairment of myocardial contraction and reduced overall function. Moreover, intravascular blood volume decreases, leading to coronary circulation impairment. The release of numerous cytokine mediators also affects cardiac electrical conduction and suppresses cardiac contractility, leading to conduction block and arrhythmias. Another factor that may contribute to cardiac dysfunction in DHF patients is a derangement of calcium ion storage in the myocytes, directly leading to myocarditis</w:t>
      </w:r>
      <w:r w:rsidR="00211F42" w:rsidRPr="00E37843">
        <w:rPr>
          <w:rFonts w:ascii="Book Antiqua" w:eastAsia="Book Antiqua" w:hAnsi="Book Antiqua" w:cs="Book Antiqua"/>
          <w:color w:val="000000"/>
          <w:vertAlign w:val="superscript"/>
        </w:rPr>
        <w:t>[13,52,</w:t>
      </w:r>
      <w:r w:rsidRPr="00E37843">
        <w:rPr>
          <w:rFonts w:ascii="Book Antiqua" w:eastAsia="Book Antiqua" w:hAnsi="Book Antiqua" w:cs="Book Antiqua"/>
          <w:color w:val="000000"/>
          <w:vertAlign w:val="superscript"/>
        </w:rPr>
        <w:t>53]</w:t>
      </w:r>
      <w:r w:rsidRPr="00E37843">
        <w:rPr>
          <w:rFonts w:ascii="Book Antiqua" w:eastAsia="Book Antiqua" w:hAnsi="Book Antiqua" w:cs="Book Antiqua"/>
          <w:color w:val="000000"/>
        </w:rPr>
        <w:t xml:space="preserve">. </w:t>
      </w:r>
    </w:p>
    <w:p w14:paraId="371D75C5" w14:textId="77777777" w:rsidR="00A77B3E" w:rsidRPr="00E37843" w:rsidRDefault="00A77B3E" w:rsidP="00166D69">
      <w:pPr>
        <w:spacing w:line="360" w:lineRule="auto"/>
        <w:ind w:firstLine="720"/>
        <w:jc w:val="both"/>
        <w:rPr>
          <w:rFonts w:ascii="Book Antiqua" w:hAnsi="Book Antiqua"/>
        </w:rPr>
      </w:pPr>
    </w:p>
    <w:p w14:paraId="003BE98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aps/>
          <w:color w:val="000000"/>
          <w:u w:val="single"/>
        </w:rPr>
        <w:t>MANAGEMENT</w:t>
      </w:r>
    </w:p>
    <w:p w14:paraId="157B77AE"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Cardiac dysfunction in DHF is primarily asymptomatic and transient, and there are no specific guidelines available for its management. Thus, routine ECG will provide clear evidence of myocarditis or abnormal cardiac rhythm in this group of patients. The patients who have abnormal ECG with clinical manifestations of cardiac involvement </w:t>
      </w:r>
      <w:r w:rsidRPr="00E37843">
        <w:rPr>
          <w:rFonts w:ascii="Book Antiqua" w:eastAsia="Book Antiqua" w:hAnsi="Book Antiqua" w:cs="Book Antiqua"/>
          <w:color w:val="000000"/>
        </w:rPr>
        <w:lastRenderedPageBreak/>
        <w:t>should be progressed to ECHO evaluation. The most critical problem has been determining whether myocarditis is playing a contributory role in a patient with shock. The goal of the management is to provide symptomatic and supportive care to maintain hemodynamic stability. These goals include maintenance of optimal intravascular volume, with use of diuretics and inotropic drugs as necessary. Moreover, special care should be taken not to cause iatrogenic fluid overload</w:t>
      </w:r>
      <w:r w:rsidR="00211F42" w:rsidRPr="00E37843">
        <w:rPr>
          <w:rFonts w:ascii="Book Antiqua" w:eastAsia="Book Antiqua" w:hAnsi="Book Antiqua" w:cs="Book Antiqua"/>
          <w:color w:val="000000"/>
          <w:vertAlign w:val="superscript"/>
        </w:rPr>
        <w:t>[54,</w:t>
      </w:r>
      <w:r w:rsidRPr="00E37843">
        <w:rPr>
          <w:rFonts w:ascii="Book Antiqua" w:eastAsia="Book Antiqua" w:hAnsi="Book Antiqua" w:cs="Book Antiqua"/>
          <w:color w:val="000000"/>
          <w:vertAlign w:val="superscript"/>
        </w:rPr>
        <w:t>55]</w:t>
      </w:r>
      <w:r w:rsidRPr="00E37843">
        <w:rPr>
          <w:rFonts w:ascii="Book Antiqua" w:eastAsia="Book Antiqua" w:hAnsi="Book Antiqua" w:cs="Book Antiqua"/>
          <w:color w:val="000000"/>
        </w:rPr>
        <w:t xml:space="preserve">. </w:t>
      </w:r>
    </w:p>
    <w:p w14:paraId="3CAAFD31" w14:textId="77777777" w:rsidR="00A77B3E" w:rsidRPr="00E37843" w:rsidRDefault="00FA4B31" w:rsidP="00211F42">
      <w:pPr>
        <w:spacing w:line="360" w:lineRule="auto"/>
        <w:ind w:firstLineChars="200" w:firstLine="480"/>
        <w:jc w:val="both"/>
        <w:rPr>
          <w:rFonts w:ascii="Book Antiqua" w:hAnsi="Book Antiqua"/>
          <w:lang w:eastAsia="zh-CN"/>
        </w:rPr>
      </w:pPr>
      <w:r w:rsidRPr="00E37843">
        <w:rPr>
          <w:rFonts w:ascii="Book Antiqua" w:eastAsia="Book Antiqua" w:hAnsi="Book Antiqua" w:cs="Book Antiqua"/>
          <w:color w:val="000000"/>
        </w:rPr>
        <w:t>Corticosteroid treatment in SDD with myocarditis remains controversial. Only one study to date has shown rapid recovery of a child with myocarditis upon intravenous administration of methylprednisolone</w:t>
      </w:r>
      <w:r w:rsidRPr="00E37843">
        <w:rPr>
          <w:rFonts w:ascii="Book Antiqua" w:eastAsia="Book Antiqua" w:hAnsi="Book Antiqua" w:cs="Book Antiqua"/>
          <w:color w:val="000000"/>
          <w:vertAlign w:val="superscript"/>
        </w:rPr>
        <w:t>[56]</w:t>
      </w:r>
      <w:r w:rsidRPr="00E37843">
        <w:rPr>
          <w:rFonts w:ascii="Book Antiqua" w:eastAsia="Book Antiqua" w:hAnsi="Book Antiqua" w:cs="Book Antiqua"/>
          <w:color w:val="000000"/>
        </w:rPr>
        <w:t>. Tachyarrhythmias, including atrial fibrillation (AF), have also been documented in patients with dengue but are much less common than bradyarrhythmias. A few studies have supported the use of anti-arrhythmic drugs in non-self-limiting AF</w:t>
      </w:r>
      <w:r w:rsidR="00211F42" w:rsidRPr="00E37843">
        <w:rPr>
          <w:rFonts w:ascii="Book Antiqua" w:eastAsia="Book Antiqua" w:hAnsi="Book Antiqua" w:cs="Book Antiqua"/>
          <w:color w:val="000000"/>
          <w:vertAlign w:val="superscript"/>
        </w:rPr>
        <w:t>[57</w:t>
      </w:r>
      <w:r w:rsidR="003C1917" w:rsidRPr="00E37843">
        <w:rPr>
          <w:rFonts w:ascii="Book Antiqua" w:hAnsi="Book Antiqua" w:cs="Book Antiqua" w:hint="eastAsia"/>
          <w:color w:val="000000"/>
          <w:vertAlign w:val="superscript"/>
          <w:lang w:eastAsia="zh-CN"/>
        </w:rPr>
        <w:t>-</w:t>
      </w:r>
      <w:r w:rsidRPr="00E37843">
        <w:rPr>
          <w:rFonts w:ascii="Book Antiqua" w:eastAsia="Book Antiqua" w:hAnsi="Book Antiqua" w:cs="Book Antiqua"/>
          <w:color w:val="000000"/>
          <w:vertAlign w:val="superscript"/>
        </w:rPr>
        <w:t>59]</w:t>
      </w:r>
      <w:r w:rsidRPr="00E37843">
        <w:rPr>
          <w:rFonts w:ascii="Book Antiqua" w:eastAsia="Book Antiqua" w:hAnsi="Book Antiqua" w:cs="Book Antiqua"/>
          <w:color w:val="000000"/>
        </w:rPr>
        <w:t>; although, the CPG has still not been clearly defined. However, the efficacy of channel blockers and β-blockers for AF treatment caused by DVI is not conclusive because of co-existing hypotension. Notably, close and regular monitoring of the clinical presentation of DHF patients is crucial. Furthermore, a vigorous treatment regimen to maintain normal hemodynamic stability is the critical point of DHF patient management.</w:t>
      </w:r>
    </w:p>
    <w:p w14:paraId="06C024BD" w14:textId="77777777" w:rsidR="00A77B3E" w:rsidRPr="00E37843" w:rsidRDefault="00A77B3E" w:rsidP="00166D69">
      <w:pPr>
        <w:spacing w:line="360" w:lineRule="auto"/>
        <w:ind w:firstLine="720"/>
        <w:jc w:val="both"/>
        <w:rPr>
          <w:rFonts w:ascii="Book Antiqua" w:hAnsi="Book Antiqua"/>
        </w:rPr>
      </w:pPr>
    </w:p>
    <w:p w14:paraId="144E2DD8"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aps/>
          <w:color w:val="000000"/>
          <w:u w:val="single"/>
        </w:rPr>
        <w:t>CONCLUSION</w:t>
      </w:r>
    </w:p>
    <w:p w14:paraId="16418060"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color w:val="000000"/>
        </w:rPr>
        <w:t>Cardiac dysfunction has been reported to be more severe in patients with DSS than in those with DF or non-shock DHF. The pathophysiology of myocardial damage in DHF patients is not yet fully elucidated. It may result either from direct DENV damage of the cardiomyocytes or an indirect cytokine-mediated immunological response, or even a combined effect. Cardiac involvement in DHF is not uncommon. Although acute, transient and self-limited, acute cardiac dysfunction in DHF may lead to clinically severe state and a fatal outcome. Early detection of cardiac involvement in DVI patients, prompt resuscitation of hemodynamic instability, avoidance of circulatory overload, and sparing the essential tools for critical management are vital in managing DHF patients with severe cardiac dysfunction.</w:t>
      </w:r>
    </w:p>
    <w:p w14:paraId="69E6B299" w14:textId="77777777" w:rsidR="00A77B3E" w:rsidRPr="00E37843" w:rsidRDefault="00A77B3E" w:rsidP="00166D69">
      <w:pPr>
        <w:spacing w:line="360" w:lineRule="auto"/>
        <w:jc w:val="both"/>
        <w:rPr>
          <w:rFonts w:ascii="Book Antiqua" w:hAnsi="Book Antiqua"/>
        </w:rPr>
      </w:pPr>
    </w:p>
    <w:p w14:paraId="525E7B9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REFERENCES</w:t>
      </w:r>
    </w:p>
    <w:p w14:paraId="0DB8FC5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 </w:t>
      </w:r>
      <w:r w:rsidRPr="00E37843">
        <w:rPr>
          <w:rFonts w:ascii="Book Antiqua" w:eastAsia="Book Antiqua" w:hAnsi="Book Antiqua" w:cs="Book Antiqua"/>
          <w:b/>
          <w:bCs/>
          <w:color w:val="000000"/>
        </w:rPr>
        <w:t>Bhatt S</w:t>
      </w:r>
      <w:r w:rsidRPr="00E37843">
        <w:rPr>
          <w:rFonts w:ascii="Book Antiqua" w:eastAsia="Book Antiqua" w:hAnsi="Book Antiqua" w:cs="Book Antiqua"/>
          <w:color w:val="000000"/>
        </w:rPr>
        <w:t xml:space="preserve">, Gething PW, Brady OJ, Messina JP, Farlow AW, Moyes CL, Drake JM, Brownstein JS, Hoen AG, Sankoh O, Myers MF, George DB, Jaenisch T, Wint GR, Simmons CP, Scott TW, Farrar JJ, Hay SI. The global distribution and burden of dengue. </w:t>
      </w:r>
      <w:r w:rsidRPr="00E37843">
        <w:rPr>
          <w:rFonts w:ascii="Book Antiqua" w:eastAsia="Book Antiqua" w:hAnsi="Book Antiqua" w:cs="Book Antiqua"/>
          <w:i/>
          <w:iCs/>
          <w:color w:val="000000"/>
        </w:rPr>
        <w:t>Nature</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496</w:t>
      </w:r>
      <w:r w:rsidRPr="00E37843">
        <w:rPr>
          <w:rFonts w:ascii="Book Antiqua" w:eastAsia="Book Antiqua" w:hAnsi="Book Antiqua" w:cs="Book Antiqua"/>
          <w:color w:val="000000"/>
        </w:rPr>
        <w:t>: 504-507 [PMID: 23563266 DOI: 10.1038/nature12060]</w:t>
      </w:r>
    </w:p>
    <w:p w14:paraId="0CB497CE"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 </w:t>
      </w:r>
      <w:r w:rsidRPr="00E37843">
        <w:rPr>
          <w:rFonts w:ascii="Book Antiqua" w:eastAsia="Book Antiqua" w:hAnsi="Book Antiqua" w:cs="Book Antiqua"/>
          <w:b/>
          <w:bCs/>
          <w:color w:val="000000"/>
        </w:rPr>
        <w:t>Messina JP</w:t>
      </w:r>
      <w:r w:rsidRPr="00E37843">
        <w:rPr>
          <w:rFonts w:ascii="Book Antiqua" w:eastAsia="Book Antiqua" w:hAnsi="Book Antiqua" w:cs="Book Antiqua"/>
          <w:color w:val="000000"/>
        </w:rPr>
        <w:t xml:space="preserve">, Brady OJ, Pigott DM, Golding N, Kraemer MU, Scott TW, Wint GR, Smith DL, Hay SI. The many projected futures of dengue. </w:t>
      </w:r>
      <w:r w:rsidRPr="00E37843">
        <w:rPr>
          <w:rFonts w:ascii="Book Antiqua" w:eastAsia="Book Antiqua" w:hAnsi="Book Antiqua" w:cs="Book Antiqua"/>
          <w:i/>
          <w:iCs/>
          <w:color w:val="000000"/>
        </w:rPr>
        <w:t>Nat Rev Microbiol</w:t>
      </w:r>
      <w:r w:rsidRPr="00E37843">
        <w:rPr>
          <w:rFonts w:ascii="Book Antiqua" w:eastAsia="Book Antiqua" w:hAnsi="Book Antiqua" w:cs="Book Antiqua"/>
          <w:color w:val="000000"/>
        </w:rPr>
        <w:t xml:space="preserve"> 2015; </w:t>
      </w:r>
      <w:r w:rsidRPr="00E37843">
        <w:rPr>
          <w:rFonts w:ascii="Book Antiqua" w:eastAsia="Book Antiqua" w:hAnsi="Book Antiqua" w:cs="Book Antiqua"/>
          <w:b/>
          <w:bCs/>
          <w:color w:val="000000"/>
        </w:rPr>
        <w:t>13</w:t>
      </w:r>
      <w:r w:rsidRPr="00E37843">
        <w:rPr>
          <w:rFonts w:ascii="Book Antiqua" w:eastAsia="Book Antiqua" w:hAnsi="Book Antiqua" w:cs="Book Antiqua"/>
          <w:color w:val="000000"/>
        </w:rPr>
        <w:t>: 230-239 [PMID: 25730702 DOI: 10.1038/nrmicro3430]</w:t>
      </w:r>
    </w:p>
    <w:p w14:paraId="07306E4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 </w:t>
      </w:r>
      <w:r w:rsidRPr="00E37843">
        <w:rPr>
          <w:rFonts w:ascii="Book Antiqua" w:eastAsia="Book Antiqua" w:hAnsi="Book Antiqua" w:cs="Book Antiqua"/>
          <w:b/>
          <w:bCs/>
          <w:color w:val="000000"/>
        </w:rPr>
        <w:t>Kraemer MU</w:t>
      </w:r>
      <w:r w:rsidRPr="00E37843">
        <w:rPr>
          <w:rFonts w:ascii="Book Antiqua" w:eastAsia="Book Antiqua" w:hAnsi="Book Antiqua" w:cs="Book Antiqua"/>
          <w:color w:val="000000"/>
        </w:rPr>
        <w:t xml:space="preserve">, Sinka ME, Duda KA, Mylne AQ, Shearer FM, Barker CM, Moore CG, Carvalho RG, Coelho GE, Van Bortel W, Hendrickx G, Schaffner F, Elyazar IR, Teng HJ, Brady OJ, Messina JP, Pigott DM, Scott TW, Smith DL, Wint GR, Golding N, Hay SI. The global distribution of the arbovirus vectors Aedes aegypti and Ae. albopictus. </w:t>
      </w:r>
      <w:r w:rsidRPr="00E37843">
        <w:rPr>
          <w:rFonts w:ascii="Book Antiqua" w:eastAsia="Book Antiqua" w:hAnsi="Book Antiqua" w:cs="Book Antiqua"/>
          <w:i/>
          <w:iCs/>
          <w:color w:val="000000"/>
        </w:rPr>
        <w:t>Elife</w:t>
      </w:r>
      <w:r w:rsidRPr="00E37843">
        <w:rPr>
          <w:rFonts w:ascii="Book Antiqua" w:eastAsia="Book Antiqua" w:hAnsi="Book Antiqua" w:cs="Book Antiqua"/>
          <w:color w:val="000000"/>
        </w:rPr>
        <w:t xml:space="preserve"> 2015; </w:t>
      </w:r>
      <w:r w:rsidRPr="00E37843">
        <w:rPr>
          <w:rFonts w:ascii="Book Antiqua" w:eastAsia="Book Antiqua" w:hAnsi="Book Antiqua" w:cs="Book Antiqua"/>
          <w:b/>
          <w:bCs/>
          <w:color w:val="000000"/>
        </w:rPr>
        <w:t>4</w:t>
      </w:r>
      <w:r w:rsidRPr="00E37843">
        <w:rPr>
          <w:rFonts w:ascii="Book Antiqua" w:eastAsia="Book Antiqua" w:hAnsi="Book Antiqua" w:cs="Book Antiqua"/>
          <w:color w:val="000000"/>
        </w:rPr>
        <w:t>: e08347 [PMID: 26126267 DOI: 10.7554/eLife.08347]</w:t>
      </w:r>
    </w:p>
    <w:p w14:paraId="6803C60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 </w:t>
      </w:r>
      <w:r w:rsidRPr="00E37843">
        <w:rPr>
          <w:rFonts w:ascii="Book Antiqua" w:eastAsia="Book Antiqua" w:hAnsi="Book Antiqua" w:cs="Book Antiqua"/>
          <w:b/>
          <w:bCs/>
          <w:color w:val="000000"/>
        </w:rPr>
        <w:t>Ogden NH</w:t>
      </w:r>
      <w:r w:rsidRPr="00E37843">
        <w:rPr>
          <w:rFonts w:ascii="Book Antiqua" w:eastAsia="Book Antiqua" w:hAnsi="Book Antiqua" w:cs="Book Antiqua"/>
          <w:color w:val="000000"/>
        </w:rPr>
        <w:t xml:space="preserve">, Gachon P. Climate change and infectious diseases: What can we expect? </w:t>
      </w:r>
      <w:r w:rsidRPr="00E37843">
        <w:rPr>
          <w:rFonts w:ascii="Book Antiqua" w:eastAsia="Book Antiqua" w:hAnsi="Book Antiqua" w:cs="Book Antiqua"/>
          <w:i/>
          <w:iCs/>
          <w:color w:val="000000"/>
        </w:rPr>
        <w:t>Can Commun Dis Rep</w:t>
      </w:r>
      <w:r w:rsidRPr="00E37843">
        <w:rPr>
          <w:rFonts w:ascii="Book Antiqua" w:eastAsia="Book Antiqua" w:hAnsi="Book Antiqua" w:cs="Book Antiqua"/>
          <w:color w:val="000000"/>
        </w:rPr>
        <w:t xml:space="preserve"> 2019; </w:t>
      </w:r>
      <w:r w:rsidRPr="00E37843">
        <w:rPr>
          <w:rFonts w:ascii="Book Antiqua" w:eastAsia="Book Antiqua" w:hAnsi="Book Antiqua" w:cs="Book Antiqua"/>
          <w:b/>
          <w:bCs/>
          <w:color w:val="000000"/>
        </w:rPr>
        <w:t>45</w:t>
      </w:r>
      <w:r w:rsidRPr="00E37843">
        <w:rPr>
          <w:rFonts w:ascii="Book Antiqua" w:eastAsia="Book Antiqua" w:hAnsi="Book Antiqua" w:cs="Book Antiqua"/>
          <w:color w:val="000000"/>
        </w:rPr>
        <w:t>: 76-80 [PMID: 31285696 DOI: 10.14745/ccdr.v45i04a01]</w:t>
      </w:r>
    </w:p>
    <w:p w14:paraId="73D1D143"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 </w:t>
      </w:r>
      <w:r w:rsidRPr="00E37843">
        <w:rPr>
          <w:rFonts w:ascii="Book Antiqua" w:eastAsia="Book Antiqua" w:hAnsi="Book Antiqua" w:cs="Book Antiqua"/>
          <w:b/>
          <w:bCs/>
          <w:color w:val="000000"/>
        </w:rPr>
        <w:t>Wilder-Smith A</w:t>
      </w:r>
      <w:r w:rsidRPr="00E37843">
        <w:rPr>
          <w:rFonts w:ascii="Book Antiqua" w:eastAsia="Book Antiqua" w:hAnsi="Book Antiqua" w:cs="Book Antiqua"/>
          <w:color w:val="000000"/>
        </w:rPr>
        <w:t xml:space="preserve">, Ooi EE, Horstick O, Wills B. Dengue. </w:t>
      </w:r>
      <w:r w:rsidRPr="00E37843">
        <w:rPr>
          <w:rFonts w:ascii="Book Antiqua" w:eastAsia="Book Antiqua" w:hAnsi="Book Antiqua" w:cs="Book Antiqua"/>
          <w:i/>
          <w:iCs/>
          <w:color w:val="000000"/>
        </w:rPr>
        <w:t>Lancet</w:t>
      </w:r>
      <w:r w:rsidRPr="00E37843">
        <w:rPr>
          <w:rFonts w:ascii="Book Antiqua" w:eastAsia="Book Antiqua" w:hAnsi="Book Antiqua" w:cs="Book Antiqua"/>
          <w:color w:val="000000"/>
        </w:rPr>
        <w:t xml:space="preserve"> 2019; </w:t>
      </w:r>
      <w:r w:rsidRPr="00E37843">
        <w:rPr>
          <w:rFonts w:ascii="Book Antiqua" w:eastAsia="Book Antiqua" w:hAnsi="Book Antiqua" w:cs="Book Antiqua"/>
          <w:b/>
          <w:bCs/>
          <w:color w:val="000000"/>
        </w:rPr>
        <w:t>393</w:t>
      </w:r>
      <w:r w:rsidRPr="00E37843">
        <w:rPr>
          <w:rFonts w:ascii="Book Antiqua" w:eastAsia="Book Antiqua" w:hAnsi="Book Antiqua" w:cs="Book Antiqua"/>
          <w:color w:val="000000"/>
        </w:rPr>
        <w:t>: 350-363 [PMID: 30696575 DOI: 10.1016/S0140-6736(18)32560-1]</w:t>
      </w:r>
    </w:p>
    <w:p w14:paraId="5355F0C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6 </w:t>
      </w:r>
      <w:r w:rsidRPr="00E37843">
        <w:rPr>
          <w:rFonts w:ascii="Book Antiqua" w:eastAsia="Book Antiqua" w:hAnsi="Book Antiqua" w:cs="Book Antiqua"/>
          <w:b/>
          <w:bCs/>
          <w:color w:val="000000"/>
        </w:rPr>
        <w:t>Simmons CP</w:t>
      </w:r>
      <w:r w:rsidRPr="00E37843">
        <w:rPr>
          <w:rFonts w:ascii="Book Antiqua" w:eastAsia="Book Antiqua" w:hAnsi="Book Antiqua" w:cs="Book Antiqua"/>
          <w:color w:val="000000"/>
        </w:rPr>
        <w:t xml:space="preserve">, Farrar JJ, Nguyen </w:t>
      </w:r>
      <w:r w:rsidR="001F09EB" w:rsidRPr="00E37843">
        <w:rPr>
          <w:rFonts w:ascii="Book Antiqua" w:hAnsi="Book Antiqua" w:cs="Book Antiqua" w:hint="eastAsia"/>
          <w:color w:val="000000"/>
          <w:lang w:eastAsia="zh-CN"/>
        </w:rPr>
        <w:t>V</w:t>
      </w:r>
      <w:r w:rsidRPr="00E37843">
        <w:rPr>
          <w:rFonts w:ascii="Book Antiqua" w:eastAsia="Book Antiqua" w:hAnsi="Book Antiqua" w:cs="Book Antiqua"/>
          <w:color w:val="000000"/>
        </w:rPr>
        <w:t xml:space="preserve">V, Wills B. Dengue. </w:t>
      </w:r>
      <w:r w:rsidRPr="00E37843">
        <w:rPr>
          <w:rFonts w:ascii="Book Antiqua" w:eastAsia="Book Antiqua" w:hAnsi="Book Antiqua" w:cs="Book Antiqua"/>
          <w:i/>
          <w:iCs/>
          <w:color w:val="000000"/>
        </w:rPr>
        <w:t>N Engl J Med</w:t>
      </w:r>
      <w:r w:rsidRPr="00E37843">
        <w:rPr>
          <w:rFonts w:ascii="Book Antiqua" w:eastAsia="Book Antiqua" w:hAnsi="Book Antiqua" w:cs="Book Antiqua"/>
          <w:color w:val="000000"/>
        </w:rPr>
        <w:t xml:space="preserve"> 2012; </w:t>
      </w:r>
      <w:r w:rsidRPr="00E37843">
        <w:rPr>
          <w:rFonts w:ascii="Book Antiqua" w:eastAsia="Book Antiqua" w:hAnsi="Book Antiqua" w:cs="Book Antiqua"/>
          <w:b/>
          <w:bCs/>
          <w:color w:val="000000"/>
        </w:rPr>
        <w:t>366</w:t>
      </w:r>
      <w:r w:rsidRPr="00E37843">
        <w:rPr>
          <w:rFonts w:ascii="Book Antiqua" w:eastAsia="Book Antiqua" w:hAnsi="Book Antiqua" w:cs="Book Antiqua"/>
          <w:color w:val="000000"/>
        </w:rPr>
        <w:t>: 1423-1432 [PMID: 22494122 DOI: 10.1056/NEJMra1110265]</w:t>
      </w:r>
    </w:p>
    <w:p w14:paraId="2303ACE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7 </w:t>
      </w:r>
      <w:r w:rsidRPr="00E37843">
        <w:rPr>
          <w:rFonts w:ascii="Book Antiqua" w:eastAsia="Book Antiqua" w:hAnsi="Book Antiqua" w:cs="Book Antiqua"/>
          <w:b/>
          <w:bCs/>
          <w:color w:val="000000"/>
        </w:rPr>
        <w:t>Perera R</w:t>
      </w:r>
      <w:r w:rsidRPr="00E37843">
        <w:rPr>
          <w:rFonts w:ascii="Book Antiqua" w:eastAsia="Book Antiqua" w:hAnsi="Book Antiqua" w:cs="Book Antiqua"/>
          <w:color w:val="000000"/>
        </w:rPr>
        <w:t xml:space="preserve">, Kuhn RJ. Structural proteomics of dengue virus. </w:t>
      </w:r>
      <w:r w:rsidRPr="00E37843">
        <w:rPr>
          <w:rFonts w:ascii="Book Antiqua" w:eastAsia="Book Antiqua" w:hAnsi="Book Antiqua" w:cs="Book Antiqua"/>
          <w:i/>
          <w:iCs/>
          <w:color w:val="000000"/>
        </w:rPr>
        <w:t>Curr Opin Microbiol</w:t>
      </w:r>
      <w:r w:rsidRPr="00E37843">
        <w:rPr>
          <w:rFonts w:ascii="Book Antiqua" w:eastAsia="Book Antiqua" w:hAnsi="Book Antiqua" w:cs="Book Antiqua"/>
          <w:color w:val="000000"/>
        </w:rPr>
        <w:t xml:space="preserve"> 2008; </w:t>
      </w:r>
      <w:r w:rsidRPr="00E37843">
        <w:rPr>
          <w:rFonts w:ascii="Book Antiqua" w:eastAsia="Book Antiqua" w:hAnsi="Book Antiqua" w:cs="Book Antiqua"/>
          <w:b/>
          <w:bCs/>
          <w:color w:val="000000"/>
        </w:rPr>
        <w:t>11</w:t>
      </w:r>
      <w:r w:rsidRPr="00E37843">
        <w:rPr>
          <w:rFonts w:ascii="Book Antiqua" w:eastAsia="Book Antiqua" w:hAnsi="Book Antiqua" w:cs="Book Antiqua"/>
          <w:color w:val="000000"/>
        </w:rPr>
        <w:t>: 369-377 [PMID: 18644250 DOI: 10.1016/j.mib.2008.06.004]</w:t>
      </w:r>
    </w:p>
    <w:p w14:paraId="5F0C2DB8"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8 </w:t>
      </w:r>
      <w:r w:rsidRPr="00E37843">
        <w:rPr>
          <w:rFonts w:ascii="Book Antiqua" w:eastAsia="Book Antiqua" w:hAnsi="Book Antiqua" w:cs="Book Antiqua"/>
          <w:b/>
          <w:bCs/>
          <w:color w:val="000000"/>
        </w:rPr>
        <w:t>Rosenberger KD</w:t>
      </w:r>
      <w:r w:rsidRPr="00E37843">
        <w:rPr>
          <w:rFonts w:ascii="Book Antiqua" w:eastAsia="Book Antiqua" w:hAnsi="Book Antiqua" w:cs="Book Antiqua"/>
          <w:color w:val="000000"/>
        </w:rPr>
        <w:t xml:space="preserve">, Lum L, Alexander N, Junghanss T, Wills B, Jaenisch T; DENCO Clinical Study Group. Vascular leakage in dengue--clinical spectrum and influence of parenteral fluid therapy. </w:t>
      </w:r>
      <w:r w:rsidRPr="00E37843">
        <w:rPr>
          <w:rFonts w:ascii="Book Antiqua" w:eastAsia="Book Antiqua" w:hAnsi="Book Antiqua" w:cs="Book Antiqua"/>
          <w:i/>
          <w:iCs/>
          <w:color w:val="000000"/>
        </w:rPr>
        <w:t>Trop Med Int Health</w:t>
      </w:r>
      <w:r w:rsidRPr="00E37843">
        <w:rPr>
          <w:rFonts w:ascii="Book Antiqua" w:eastAsia="Book Antiqua" w:hAnsi="Book Antiqua" w:cs="Book Antiqua"/>
          <w:color w:val="000000"/>
        </w:rPr>
        <w:t xml:space="preserve"> 2016; </w:t>
      </w:r>
      <w:r w:rsidRPr="00E37843">
        <w:rPr>
          <w:rFonts w:ascii="Book Antiqua" w:eastAsia="Book Antiqua" w:hAnsi="Book Antiqua" w:cs="Book Antiqua"/>
          <w:b/>
          <w:bCs/>
          <w:color w:val="000000"/>
        </w:rPr>
        <w:t>21</w:t>
      </w:r>
      <w:r w:rsidRPr="00E37843">
        <w:rPr>
          <w:rFonts w:ascii="Book Antiqua" w:eastAsia="Book Antiqua" w:hAnsi="Book Antiqua" w:cs="Book Antiqua"/>
          <w:color w:val="000000"/>
        </w:rPr>
        <w:t>: 445-453 [PMID: 26752720 DOI: 10.1111/tmi.12666]</w:t>
      </w:r>
    </w:p>
    <w:p w14:paraId="7142E0F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9 </w:t>
      </w:r>
      <w:r w:rsidRPr="00E37843">
        <w:rPr>
          <w:rFonts w:ascii="Book Antiqua" w:eastAsia="Book Antiqua" w:hAnsi="Book Antiqua" w:cs="Book Antiqua"/>
          <w:b/>
          <w:bCs/>
          <w:color w:val="000000"/>
        </w:rPr>
        <w:t>Kye Mon K</w:t>
      </w:r>
      <w:r w:rsidRPr="00E37843">
        <w:rPr>
          <w:rFonts w:ascii="Book Antiqua" w:eastAsia="Book Antiqua" w:hAnsi="Book Antiqua" w:cs="Book Antiqua"/>
          <w:color w:val="000000"/>
        </w:rPr>
        <w:t xml:space="preserve">, Nontprasert A, Kittitrakul C, Tangkijvanich P, Leowattana W, Poovorawan K. Incidence and Clinical Outcome of Acute Liver Failure Caused by </w:t>
      </w:r>
      <w:r w:rsidRPr="00E37843">
        <w:rPr>
          <w:rFonts w:ascii="Book Antiqua" w:eastAsia="Book Antiqua" w:hAnsi="Book Antiqua" w:cs="Book Antiqua"/>
          <w:color w:val="000000"/>
        </w:rPr>
        <w:lastRenderedPageBreak/>
        <w:t xml:space="preserve">Dengue in a Hospital for Tropical Diseases, Thailand. </w:t>
      </w:r>
      <w:r w:rsidRPr="00E37843">
        <w:rPr>
          <w:rFonts w:ascii="Book Antiqua" w:eastAsia="Book Antiqua" w:hAnsi="Book Antiqua" w:cs="Book Antiqua"/>
          <w:i/>
          <w:iCs/>
          <w:color w:val="000000"/>
        </w:rPr>
        <w:t>Am J Trop Med Hyg</w:t>
      </w:r>
      <w:r w:rsidRPr="00E37843">
        <w:rPr>
          <w:rFonts w:ascii="Book Antiqua" w:eastAsia="Book Antiqua" w:hAnsi="Book Antiqua" w:cs="Book Antiqua"/>
          <w:color w:val="000000"/>
        </w:rPr>
        <w:t xml:space="preserve"> 2016; </w:t>
      </w:r>
      <w:r w:rsidRPr="00E37843">
        <w:rPr>
          <w:rFonts w:ascii="Book Antiqua" w:eastAsia="Book Antiqua" w:hAnsi="Book Antiqua" w:cs="Book Antiqua"/>
          <w:b/>
          <w:bCs/>
          <w:color w:val="000000"/>
        </w:rPr>
        <w:t>95</w:t>
      </w:r>
      <w:r w:rsidRPr="00E37843">
        <w:rPr>
          <w:rFonts w:ascii="Book Antiqua" w:eastAsia="Book Antiqua" w:hAnsi="Book Antiqua" w:cs="Book Antiqua"/>
          <w:color w:val="000000"/>
        </w:rPr>
        <w:t>: 1338-1344 [PMID: 27928082 DOI: 10.4269/ajtmh.16-0374]</w:t>
      </w:r>
    </w:p>
    <w:p w14:paraId="2DBCED2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10 </w:t>
      </w:r>
      <w:r w:rsidRPr="00E37843">
        <w:rPr>
          <w:rFonts w:ascii="Book Antiqua" w:eastAsia="Book Antiqua" w:hAnsi="Book Antiqua" w:cs="Book Antiqua"/>
          <w:b/>
          <w:bCs/>
          <w:color w:val="000000"/>
        </w:rPr>
        <w:t>Yacoub S</w:t>
      </w:r>
      <w:r w:rsidRPr="00E37843">
        <w:rPr>
          <w:rFonts w:ascii="Book Antiqua" w:eastAsia="Book Antiqua" w:hAnsi="Book Antiqua" w:cs="Book Antiqua"/>
          <w:color w:val="000000"/>
        </w:rPr>
        <w:t xml:space="preserve">, Wertheim H, Simmons CP, Screaton G, Wills B. Cardiovascular manifestations of the emerging dengue pandemic. </w:t>
      </w:r>
      <w:r w:rsidRPr="00E37843">
        <w:rPr>
          <w:rFonts w:ascii="Book Antiqua" w:eastAsia="Book Antiqua" w:hAnsi="Book Antiqua" w:cs="Book Antiqua"/>
          <w:i/>
          <w:iCs/>
          <w:color w:val="000000"/>
        </w:rPr>
        <w:t>Nat Rev Cardiol</w:t>
      </w:r>
      <w:r w:rsidRPr="00E37843">
        <w:rPr>
          <w:rFonts w:ascii="Book Antiqua" w:eastAsia="Book Antiqua" w:hAnsi="Book Antiqua" w:cs="Book Antiqua"/>
          <w:color w:val="000000"/>
        </w:rPr>
        <w:t xml:space="preserve"> 2014; </w:t>
      </w:r>
      <w:r w:rsidRPr="00E37843">
        <w:rPr>
          <w:rFonts w:ascii="Book Antiqua" w:eastAsia="Book Antiqua" w:hAnsi="Book Antiqua" w:cs="Book Antiqua"/>
          <w:b/>
          <w:bCs/>
          <w:color w:val="000000"/>
        </w:rPr>
        <w:t>11</w:t>
      </w:r>
      <w:r w:rsidRPr="00E37843">
        <w:rPr>
          <w:rFonts w:ascii="Book Antiqua" w:eastAsia="Book Antiqua" w:hAnsi="Book Antiqua" w:cs="Book Antiqua"/>
          <w:color w:val="000000"/>
        </w:rPr>
        <w:t>: 335-345 [PMID: 24710495 DOI: 10.1038/nrcardio.2014.40]</w:t>
      </w:r>
    </w:p>
    <w:p w14:paraId="43E386A1"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11 </w:t>
      </w:r>
      <w:r w:rsidRPr="00E37843">
        <w:rPr>
          <w:rFonts w:ascii="Book Antiqua" w:eastAsia="Book Antiqua" w:hAnsi="Book Antiqua" w:cs="Book Antiqua"/>
          <w:b/>
          <w:bCs/>
          <w:color w:val="000000"/>
        </w:rPr>
        <w:t>Bhatt P</w:t>
      </w:r>
      <w:r w:rsidRPr="00E37843">
        <w:rPr>
          <w:rFonts w:ascii="Book Antiqua" w:eastAsia="Book Antiqua" w:hAnsi="Book Antiqua" w:cs="Book Antiqua"/>
          <w:color w:val="000000"/>
        </w:rPr>
        <w:t xml:space="preserve">, Sabeena SP, Varma M, Arunkumar G. Current Understanding of the Pathogenesis of Dengue Virus Infection. </w:t>
      </w:r>
      <w:r w:rsidRPr="00E37843">
        <w:rPr>
          <w:rFonts w:ascii="Book Antiqua" w:eastAsia="Book Antiqua" w:hAnsi="Book Antiqua" w:cs="Book Antiqua"/>
          <w:i/>
          <w:iCs/>
          <w:color w:val="000000"/>
        </w:rPr>
        <w:t>Curr Microbiol</w:t>
      </w:r>
      <w:r w:rsidRPr="00E37843">
        <w:rPr>
          <w:rFonts w:ascii="Book Antiqua" w:eastAsia="Book Antiqua" w:hAnsi="Book Antiqua" w:cs="Book Antiqua"/>
          <w:color w:val="000000"/>
        </w:rPr>
        <w:t xml:space="preserve"> 2021; </w:t>
      </w:r>
      <w:r w:rsidRPr="00E37843">
        <w:rPr>
          <w:rFonts w:ascii="Book Antiqua" w:eastAsia="Book Antiqua" w:hAnsi="Book Antiqua" w:cs="Book Antiqua"/>
          <w:b/>
          <w:bCs/>
          <w:color w:val="000000"/>
        </w:rPr>
        <w:t>78</w:t>
      </w:r>
      <w:r w:rsidRPr="00E37843">
        <w:rPr>
          <w:rFonts w:ascii="Book Antiqua" w:eastAsia="Book Antiqua" w:hAnsi="Book Antiqua" w:cs="Book Antiqua"/>
          <w:color w:val="000000"/>
        </w:rPr>
        <w:t>: 17-32 [PMID: 33231723 DOI: 10.1007/s00284-020-02284-w]</w:t>
      </w:r>
    </w:p>
    <w:p w14:paraId="0AB0999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12 </w:t>
      </w:r>
      <w:r w:rsidRPr="00E37843">
        <w:rPr>
          <w:rFonts w:ascii="Book Antiqua" w:eastAsia="Book Antiqua" w:hAnsi="Book Antiqua" w:cs="Book Antiqua"/>
          <w:b/>
          <w:bCs/>
          <w:color w:val="000000"/>
        </w:rPr>
        <w:t>Halstead S</w:t>
      </w:r>
      <w:r w:rsidRPr="00E37843">
        <w:rPr>
          <w:rFonts w:ascii="Book Antiqua" w:eastAsia="Book Antiqua" w:hAnsi="Book Antiqua" w:cs="Book Antiqua"/>
          <w:color w:val="000000"/>
        </w:rPr>
        <w:t xml:space="preserve">. Recent advances in understanding dengue. </w:t>
      </w:r>
      <w:r w:rsidRPr="00E37843">
        <w:rPr>
          <w:rFonts w:ascii="Book Antiqua" w:eastAsia="Book Antiqua" w:hAnsi="Book Antiqua" w:cs="Book Antiqua"/>
          <w:i/>
          <w:iCs/>
          <w:color w:val="000000"/>
        </w:rPr>
        <w:t>F1000Res</w:t>
      </w:r>
      <w:r w:rsidRPr="00E37843">
        <w:rPr>
          <w:rFonts w:ascii="Book Antiqua" w:eastAsia="Book Antiqua" w:hAnsi="Book Antiqua" w:cs="Book Antiqua"/>
          <w:color w:val="000000"/>
        </w:rPr>
        <w:t xml:space="preserve"> 2019; </w:t>
      </w:r>
      <w:r w:rsidRPr="00E37843">
        <w:rPr>
          <w:rFonts w:ascii="Book Antiqua" w:eastAsia="Book Antiqua" w:hAnsi="Book Antiqua" w:cs="Book Antiqua"/>
          <w:b/>
          <w:bCs/>
          <w:color w:val="000000"/>
        </w:rPr>
        <w:t>8</w:t>
      </w:r>
      <w:r w:rsidRPr="00E37843">
        <w:rPr>
          <w:rFonts w:ascii="Book Antiqua" w:eastAsia="Book Antiqua" w:hAnsi="Book Antiqua" w:cs="Book Antiqua"/>
          <w:color w:val="000000"/>
        </w:rPr>
        <w:t xml:space="preserve"> [PMID: 31448083 DOI: 10.12688/f1000research.19197.1]</w:t>
      </w:r>
    </w:p>
    <w:p w14:paraId="340029A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13 </w:t>
      </w:r>
      <w:r w:rsidRPr="00E37843">
        <w:rPr>
          <w:rFonts w:ascii="Book Antiqua" w:eastAsia="Book Antiqua" w:hAnsi="Book Antiqua" w:cs="Book Antiqua"/>
          <w:b/>
          <w:bCs/>
          <w:color w:val="000000"/>
        </w:rPr>
        <w:t>Salgado DM</w:t>
      </w:r>
      <w:r w:rsidRPr="00E37843">
        <w:rPr>
          <w:rFonts w:ascii="Book Antiqua" w:eastAsia="Book Antiqua" w:hAnsi="Book Antiqua" w:cs="Book Antiqua"/>
          <w:color w:val="000000"/>
        </w:rPr>
        <w:t xml:space="preserve">, Eltit JM, Mansfield K, Panqueba C, Castro D, Vega MR, Xhaja K, Schmidt D, Martin KJ, Allen PD, Rodriguez JA, Dinsmore JH, López JR, Bosch I. Heart and skeletal muscle are targets of dengue virus infection. </w:t>
      </w:r>
      <w:r w:rsidRPr="00E37843">
        <w:rPr>
          <w:rFonts w:ascii="Book Antiqua" w:eastAsia="Book Antiqua" w:hAnsi="Book Antiqua" w:cs="Book Antiqua"/>
          <w:i/>
          <w:iCs/>
          <w:color w:val="000000"/>
        </w:rPr>
        <w:t>Pediatr Infect Dis J</w:t>
      </w:r>
      <w:r w:rsidRPr="00E37843">
        <w:rPr>
          <w:rFonts w:ascii="Book Antiqua" w:eastAsia="Book Antiqua" w:hAnsi="Book Antiqua" w:cs="Book Antiqua"/>
          <w:color w:val="000000"/>
        </w:rPr>
        <w:t xml:space="preserve"> 2010; </w:t>
      </w:r>
      <w:r w:rsidRPr="00E37843">
        <w:rPr>
          <w:rFonts w:ascii="Book Antiqua" w:eastAsia="Book Antiqua" w:hAnsi="Book Antiqua" w:cs="Book Antiqua"/>
          <w:b/>
          <w:bCs/>
          <w:color w:val="000000"/>
        </w:rPr>
        <w:t>29</w:t>
      </w:r>
      <w:r w:rsidRPr="00E37843">
        <w:rPr>
          <w:rFonts w:ascii="Book Antiqua" w:eastAsia="Book Antiqua" w:hAnsi="Book Antiqua" w:cs="Book Antiqua"/>
          <w:color w:val="000000"/>
        </w:rPr>
        <w:t>: 238-242 [PMID: 20032806 DOI: 10.1097/INF.0b013e3181bc3c5b]</w:t>
      </w:r>
    </w:p>
    <w:p w14:paraId="054B3E5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14 </w:t>
      </w:r>
      <w:r w:rsidRPr="00E37843">
        <w:rPr>
          <w:rFonts w:ascii="Book Antiqua" w:eastAsia="Book Antiqua" w:hAnsi="Book Antiqua" w:cs="Book Antiqua"/>
          <w:b/>
          <w:bCs/>
          <w:color w:val="000000"/>
        </w:rPr>
        <w:t>Caforio AL</w:t>
      </w:r>
      <w:r w:rsidRPr="00E37843">
        <w:rPr>
          <w:rFonts w:ascii="Book Antiqua" w:eastAsia="Book Antiqua" w:hAnsi="Book Antiqua" w:cs="Book Antiqua"/>
          <w:color w:val="000000"/>
        </w:rPr>
        <w:t xml:space="preserve">,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 Current state of knowledge on aetiology, diagnosis, management, and therapy of myocarditis: a position statement of the European Society of Cardiology Working Group on Myocardial and Pericardial Diseases. </w:t>
      </w:r>
      <w:r w:rsidRPr="00E37843">
        <w:rPr>
          <w:rFonts w:ascii="Book Antiqua" w:eastAsia="Book Antiqua" w:hAnsi="Book Antiqua" w:cs="Book Antiqua"/>
          <w:i/>
          <w:iCs/>
          <w:color w:val="000000"/>
        </w:rPr>
        <w:t>Eur Heart J</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34</w:t>
      </w:r>
      <w:r w:rsidRPr="00E37843">
        <w:rPr>
          <w:rFonts w:ascii="Book Antiqua" w:eastAsia="Book Antiqua" w:hAnsi="Book Antiqua" w:cs="Book Antiqua"/>
          <w:color w:val="000000"/>
        </w:rPr>
        <w:t>: 2636-2648, 2648a-2648d [PMID: 23824828 DOI: 10.1093/eurheartj/eht210]</w:t>
      </w:r>
    </w:p>
    <w:p w14:paraId="32A46D4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15 </w:t>
      </w:r>
      <w:r w:rsidRPr="00E37843">
        <w:rPr>
          <w:rFonts w:ascii="Book Antiqua" w:eastAsia="Book Antiqua" w:hAnsi="Book Antiqua" w:cs="Book Antiqua"/>
          <w:b/>
          <w:bCs/>
          <w:color w:val="000000"/>
        </w:rPr>
        <w:t>Bhamarapravati N</w:t>
      </w:r>
      <w:r w:rsidRPr="00E37843">
        <w:rPr>
          <w:rFonts w:ascii="Book Antiqua" w:eastAsia="Book Antiqua" w:hAnsi="Book Antiqua" w:cs="Book Antiqua"/>
          <w:color w:val="000000"/>
        </w:rPr>
        <w:t xml:space="preserve">, Tuchinda P, Boonyapaknavik V. Pathology of Thailand haemorrhagic fever: a study of 100 autopsy cases. </w:t>
      </w:r>
      <w:r w:rsidRPr="00E37843">
        <w:rPr>
          <w:rFonts w:ascii="Book Antiqua" w:eastAsia="Book Antiqua" w:hAnsi="Book Antiqua" w:cs="Book Antiqua"/>
          <w:i/>
          <w:iCs/>
          <w:color w:val="000000"/>
        </w:rPr>
        <w:t>Ann Trop Med Parasitol</w:t>
      </w:r>
      <w:r w:rsidRPr="00E37843">
        <w:rPr>
          <w:rFonts w:ascii="Book Antiqua" w:eastAsia="Book Antiqua" w:hAnsi="Book Antiqua" w:cs="Book Antiqua"/>
          <w:color w:val="000000"/>
        </w:rPr>
        <w:t xml:space="preserve"> 1967; </w:t>
      </w:r>
      <w:r w:rsidRPr="00E37843">
        <w:rPr>
          <w:rFonts w:ascii="Book Antiqua" w:eastAsia="Book Antiqua" w:hAnsi="Book Antiqua" w:cs="Book Antiqua"/>
          <w:b/>
          <w:bCs/>
          <w:color w:val="000000"/>
        </w:rPr>
        <w:t>61</w:t>
      </w:r>
      <w:r w:rsidRPr="00E37843">
        <w:rPr>
          <w:rFonts w:ascii="Book Antiqua" w:eastAsia="Book Antiqua" w:hAnsi="Book Antiqua" w:cs="Book Antiqua"/>
          <w:color w:val="000000"/>
        </w:rPr>
        <w:t>: 500-510 [PMID: 5634140 DOI: 10.1080/00034983.1967.11686519]</w:t>
      </w:r>
    </w:p>
    <w:p w14:paraId="6901CB9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16 </w:t>
      </w:r>
      <w:r w:rsidRPr="00E37843">
        <w:rPr>
          <w:rFonts w:ascii="Book Antiqua" w:eastAsia="Book Antiqua" w:hAnsi="Book Antiqua" w:cs="Book Antiqua"/>
          <w:b/>
          <w:bCs/>
          <w:color w:val="000000"/>
        </w:rPr>
        <w:t>Bhatt M</w:t>
      </w:r>
      <w:r w:rsidRPr="00E37843">
        <w:rPr>
          <w:rFonts w:ascii="Book Antiqua" w:eastAsia="Book Antiqua" w:hAnsi="Book Antiqua" w:cs="Book Antiqua"/>
          <w:color w:val="000000"/>
        </w:rPr>
        <w:t xml:space="preserve">, Soneja M, Farooqui FA, Singla P, Vikram NK, Biswas A, Roy A, Wig N. Myocarditis in admitted patients with dengue fever. </w:t>
      </w:r>
      <w:r w:rsidRPr="00E37843">
        <w:rPr>
          <w:rFonts w:ascii="Book Antiqua" w:eastAsia="Book Antiqua" w:hAnsi="Book Antiqua" w:cs="Book Antiqua"/>
          <w:i/>
          <w:iCs/>
          <w:color w:val="000000"/>
        </w:rPr>
        <w:t>Infection</w:t>
      </w:r>
      <w:r w:rsidRPr="00E37843">
        <w:rPr>
          <w:rFonts w:ascii="Book Antiqua" w:eastAsia="Book Antiqua" w:hAnsi="Book Antiqua" w:cs="Book Antiqua"/>
          <w:color w:val="000000"/>
        </w:rPr>
        <w:t xml:space="preserve"> 2020; </w:t>
      </w:r>
      <w:r w:rsidRPr="00E37843">
        <w:rPr>
          <w:rFonts w:ascii="Book Antiqua" w:eastAsia="Book Antiqua" w:hAnsi="Book Antiqua" w:cs="Book Antiqua"/>
          <w:b/>
          <w:bCs/>
          <w:color w:val="000000"/>
        </w:rPr>
        <w:t>48</w:t>
      </w:r>
      <w:r w:rsidRPr="00E37843">
        <w:rPr>
          <w:rFonts w:ascii="Book Antiqua" w:eastAsia="Book Antiqua" w:hAnsi="Book Antiqua" w:cs="Book Antiqua"/>
          <w:color w:val="000000"/>
        </w:rPr>
        <w:t>: 899-903 [PMID: 32780310 DOI: 10.1007/s15010-020-01500-w]</w:t>
      </w:r>
    </w:p>
    <w:p w14:paraId="04EBFE3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lastRenderedPageBreak/>
        <w:t xml:space="preserve">17 </w:t>
      </w:r>
      <w:r w:rsidRPr="00E37843">
        <w:rPr>
          <w:rFonts w:ascii="Book Antiqua" w:eastAsia="Book Antiqua" w:hAnsi="Book Antiqua" w:cs="Book Antiqua"/>
          <w:b/>
          <w:bCs/>
          <w:color w:val="000000"/>
        </w:rPr>
        <w:t>Buntubatu S</w:t>
      </w:r>
      <w:r w:rsidRPr="00E37843">
        <w:rPr>
          <w:rFonts w:ascii="Book Antiqua" w:eastAsia="Book Antiqua" w:hAnsi="Book Antiqua" w:cs="Book Antiqua"/>
          <w:color w:val="000000"/>
        </w:rPr>
        <w:t xml:space="preserve">, Prawirohartono EP, Arguni E. Myocarditis Prevalence in Paediatric Dengue Infection: A Prospective Study in Tertiary Hospital in Yogyakarta, Indonesia. </w:t>
      </w:r>
      <w:r w:rsidRPr="00E37843">
        <w:rPr>
          <w:rFonts w:ascii="Book Antiqua" w:eastAsia="Book Antiqua" w:hAnsi="Book Antiqua" w:cs="Book Antiqua"/>
          <w:i/>
          <w:iCs/>
          <w:color w:val="000000"/>
        </w:rPr>
        <w:t>J Trop Pediatr</w:t>
      </w:r>
      <w:r w:rsidRPr="00E37843">
        <w:rPr>
          <w:rFonts w:ascii="Book Antiqua" w:eastAsia="Book Antiqua" w:hAnsi="Book Antiqua" w:cs="Book Antiqua"/>
          <w:color w:val="000000"/>
        </w:rPr>
        <w:t xml:space="preserve"> 2019; </w:t>
      </w:r>
      <w:r w:rsidRPr="00E37843">
        <w:rPr>
          <w:rFonts w:ascii="Book Antiqua" w:eastAsia="Book Antiqua" w:hAnsi="Book Antiqua" w:cs="Book Antiqua"/>
          <w:b/>
          <w:bCs/>
          <w:color w:val="000000"/>
        </w:rPr>
        <w:t>65</w:t>
      </w:r>
      <w:r w:rsidRPr="00E37843">
        <w:rPr>
          <w:rFonts w:ascii="Book Antiqua" w:eastAsia="Book Antiqua" w:hAnsi="Book Antiqua" w:cs="Book Antiqua"/>
          <w:color w:val="000000"/>
        </w:rPr>
        <w:t>: 603-608 [PMID: 31006000 DOI: 10.1093/tropej/fmz020]</w:t>
      </w:r>
    </w:p>
    <w:p w14:paraId="6C83DA0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18 </w:t>
      </w:r>
      <w:r w:rsidRPr="00E37843">
        <w:rPr>
          <w:rFonts w:ascii="Book Antiqua" w:eastAsia="Book Antiqua" w:hAnsi="Book Antiqua" w:cs="Book Antiqua"/>
          <w:b/>
          <w:bCs/>
          <w:color w:val="000000"/>
        </w:rPr>
        <w:t>Yacoub S</w:t>
      </w:r>
      <w:r w:rsidRPr="00E37843">
        <w:rPr>
          <w:rFonts w:ascii="Book Antiqua" w:eastAsia="Book Antiqua" w:hAnsi="Book Antiqua" w:cs="Book Antiqua"/>
          <w:color w:val="000000"/>
        </w:rPr>
        <w:t xml:space="preserve">, Griffiths A, Chau TT, Simmons CP, Wills B, Hien TT, Henein M, Farrar J. Cardiac function in Vietnamese patients with different dengue severity grades. </w:t>
      </w:r>
      <w:r w:rsidRPr="00E37843">
        <w:rPr>
          <w:rFonts w:ascii="Book Antiqua" w:eastAsia="Book Antiqua" w:hAnsi="Book Antiqua" w:cs="Book Antiqua"/>
          <w:i/>
          <w:iCs/>
          <w:color w:val="000000"/>
        </w:rPr>
        <w:t>Crit Care Med</w:t>
      </w:r>
      <w:r w:rsidRPr="00E37843">
        <w:rPr>
          <w:rFonts w:ascii="Book Antiqua" w:eastAsia="Book Antiqua" w:hAnsi="Book Antiqua" w:cs="Book Antiqua"/>
          <w:color w:val="000000"/>
        </w:rPr>
        <w:t xml:space="preserve"> 2012; </w:t>
      </w:r>
      <w:r w:rsidRPr="00E37843">
        <w:rPr>
          <w:rFonts w:ascii="Book Antiqua" w:eastAsia="Book Antiqua" w:hAnsi="Book Antiqua" w:cs="Book Antiqua"/>
          <w:b/>
          <w:bCs/>
          <w:color w:val="000000"/>
        </w:rPr>
        <w:t>40</w:t>
      </w:r>
      <w:r w:rsidRPr="00E37843">
        <w:rPr>
          <w:rFonts w:ascii="Book Antiqua" w:eastAsia="Book Antiqua" w:hAnsi="Book Antiqua" w:cs="Book Antiqua"/>
          <w:color w:val="000000"/>
        </w:rPr>
        <w:t>: 477-483 [PMID: 21946658 DOI: 10.1097/CCM.0b013e318232d966]</w:t>
      </w:r>
    </w:p>
    <w:p w14:paraId="194FD673" w14:textId="77777777" w:rsidR="00215577" w:rsidRPr="00E37843" w:rsidRDefault="00215577" w:rsidP="00215577">
      <w:pPr>
        <w:spacing w:line="360" w:lineRule="auto"/>
        <w:jc w:val="both"/>
        <w:rPr>
          <w:rFonts w:ascii="Book Antiqua" w:eastAsia="Book Antiqua" w:hAnsi="Book Antiqua" w:cs="Book Antiqua"/>
          <w:color w:val="000000"/>
        </w:rPr>
      </w:pPr>
      <w:r w:rsidRPr="00E37843">
        <w:rPr>
          <w:rFonts w:ascii="Book Antiqua" w:hAnsi="Book Antiqua" w:cs="Book Antiqua" w:hint="eastAsia"/>
          <w:color w:val="000000"/>
          <w:lang w:eastAsia="zh-CN"/>
        </w:rPr>
        <w:t>19</w:t>
      </w:r>
      <w:r w:rsidRPr="00E37843">
        <w:rPr>
          <w:rFonts w:ascii="Book Antiqua" w:eastAsia="Book Antiqua" w:hAnsi="Book Antiqua" w:cs="Book Antiqua"/>
          <w:color w:val="000000"/>
        </w:rPr>
        <w:t xml:space="preserve"> </w:t>
      </w:r>
      <w:r w:rsidRPr="00E37843">
        <w:rPr>
          <w:rFonts w:ascii="Book Antiqua" w:eastAsia="Book Antiqua" w:hAnsi="Book Antiqua" w:cs="Book Antiqua"/>
          <w:b/>
          <w:color w:val="000000"/>
        </w:rPr>
        <w:t xml:space="preserve">Zea D, </w:t>
      </w:r>
      <w:r w:rsidRPr="00E37843">
        <w:rPr>
          <w:rFonts w:ascii="Book Antiqua" w:eastAsia="Book Antiqua" w:hAnsi="Book Antiqua" w:cs="Book Antiqua"/>
          <w:color w:val="000000"/>
        </w:rPr>
        <w:t xml:space="preserve">Foley K, Carey J. Myocarditis in a traveler returning from the Dominican Republic: an unusual presentation of dengue fever. </w:t>
      </w:r>
      <w:r w:rsidRPr="00E37843">
        <w:rPr>
          <w:rFonts w:ascii="Book Antiqua" w:eastAsia="Book Antiqua" w:hAnsi="Book Antiqua" w:cs="Book Antiqua"/>
          <w:i/>
          <w:color w:val="000000"/>
        </w:rPr>
        <w:t>Am J Trop Med Hyg</w:t>
      </w:r>
      <w:r w:rsidRPr="00E37843">
        <w:rPr>
          <w:rFonts w:ascii="Book Antiqua" w:eastAsia="Book Antiqua" w:hAnsi="Book Antiqua" w:cs="Book Antiqua"/>
          <w:color w:val="000000"/>
        </w:rPr>
        <w:t xml:space="preserve"> 2014;</w:t>
      </w:r>
      <w:r w:rsidRPr="00E37843">
        <w:rPr>
          <w:rFonts w:ascii="Book Antiqua" w:hAnsi="Book Antiqua" w:cs="Book Antiqua" w:hint="eastAsia"/>
          <w:color w:val="000000"/>
          <w:lang w:eastAsia="zh-CN"/>
        </w:rPr>
        <w:t xml:space="preserve"> </w:t>
      </w:r>
      <w:r w:rsidRPr="00E37843">
        <w:rPr>
          <w:rFonts w:ascii="Book Antiqua" w:eastAsia="Book Antiqua" w:hAnsi="Book Antiqua" w:cs="Book Antiqua"/>
          <w:b/>
          <w:color w:val="000000"/>
        </w:rPr>
        <w:t>91:</w:t>
      </w:r>
      <w:r w:rsidRPr="00E37843">
        <w:rPr>
          <w:rFonts w:ascii="Book Antiqua" w:hAnsi="Book Antiqua" w:cs="Book Antiqua" w:hint="eastAsia"/>
          <w:b/>
          <w:color w:val="000000"/>
          <w:lang w:eastAsia="zh-CN"/>
        </w:rPr>
        <w:t xml:space="preserve"> </w:t>
      </w:r>
      <w:r w:rsidRPr="00E37843">
        <w:rPr>
          <w:rFonts w:ascii="Book Antiqua" w:eastAsia="Book Antiqua" w:hAnsi="Book Antiqua" w:cs="Book Antiqua"/>
          <w:color w:val="000000"/>
        </w:rPr>
        <w:t>156-</w:t>
      </w:r>
      <w:r w:rsidRPr="00E37843">
        <w:rPr>
          <w:rFonts w:ascii="Book Antiqua" w:hAnsi="Book Antiqua" w:cs="Book Antiqua" w:hint="eastAsia"/>
          <w:color w:val="000000"/>
          <w:lang w:eastAsia="zh-CN"/>
        </w:rPr>
        <w:t>15</w:t>
      </w:r>
      <w:r w:rsidRPr="00E37843">
        <w:rPr>
          <w:rFonts w:ascii="Book Antiqua" w:eastAsia="Book Antiqua" w:hAnsi="Book Antiqua" w:cs="Book Antiqua"/>
          <w:color w:val="000000"/>
        </w:rPr>
        <w:t xml:space="preserve">8 </w:t>
      </w:r>
      <w:r w:rsidRPr="00E37843">
        <w:rPr>
          <w:rFonts w:ascii="Book Antiqua" w:hAnsi="Book Antiqua" w:cs="Book Antiqua" w:hint="eastAsia"/>
          <w:color w:val="000000"/>
          <w:lang w:eastAsia="zh-CN"/>
        </w:rPr>
        <w:t>[</w:t>
      </w:r>
      <w:r w:rsidRPr="00E37843">
        <w:rPr>
          <w:rFonts w:ascii="Book Antiqua" w:eastAsia="Book Antiqua" w:hAnsi="Book Antiqua" w:cs="Book Antiqua"/>
          <w:color w:val="000000"/>
        </w:rPr>
        <w:t xml:space="preserve">PMID: 24891462 </w:t>
      </w:r>
      <w:r w:rsidRPr="00E37843">
        <w:rPr>
          <w:rFonts w:ascii="Book Antiqua" w:hAnsi="Book Antiqua" w:cs="Book Antiqua" w:hint="eastAsia"/>
          <w:color w:val="000000"/>
          <w:lang w:eastAsia="zh-CN"/>
        </w:rPr>
        <w:t>DOI</w:t>
      </w:r>
      <w:r w:rsidRPr="00E37843">
        <w:rPr>
          <w:rFonts w:ascii="Book Antiqua" w:eastAsia="Book Antiqua" w:hAnsi="Book Antiqua" w:cs="Book Antiqua"/>
          <w:color w:val="000000"/>
        </w:rPr>
        <w:t>: 10.4269/ajtmh.13-0637</w:t>
      </w:r>
      <w:r w:rsidRPr="00E37843">
        <w:rPr>
          <w:rFonts w:ascii="Book Antiqua" w:hAnsi="Book Antiqua" w:cs="Book Antiqua" w:hint="eastAsia"/>
          <w:color w:val="000000"/>
          <w:lang w:eastAsia="zh-CN"/>
        </w:rPr>
        <w:t>]</w:t>
      </w:r>
      <w:r w:rsidRPr="00E37843">
        <w:rPr>
          <w:rFonts w:ascii="Book Antiqua" w:eastAsia="Book Antiqua" w:hAnsi="Book Antiqua" w:cs="Book Antiqua"/>
          <w:color w:val="000000"/>
        </w:rPr>
        <w:t xml:space="preserve"> </w:t>
      </w:r>
    </w:p>
    <w:p w14:paraId="26E2AB28"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20 </w:t>
      </w:r>
      <w:r w:rsidRPr="00E37843">
        <w:rPr>
          <w:rFonts w:ascii="Book Antiqua" w:eastAsia="Book Antiqua" w:hAnsi="Book Antiqua" w:cs="Book Antiqua"/>
          <w:b/>
          <w:bCs/>
          <w:color w:val="000000"/>
        </w:rPr>
        <w:t>Weerakoon KG</w:t>
      </w:r>
      <w:r w:rsidRPr="00E37843">
        <w:rPr>
          <w:rFonts w:ascii="Book Antiqua" w:eastAsia="Book Antiqua" w:hAnsi="Book Antiqua" w:cs="Book Antiqua"/>
          <w:color w:val="000000"/>
        </w:rPr>
        <w:t xml:space="preserve">, Kularatne SA, Edussuriya DH, Kodikara SK, Gunatilake LP, Pinto VG, Seneviratne AB, Gunasena S. Histopathological diagnosis of myocarditis in a dengue outbreak in Sri Lanka, 2009. </w:t>
      </w:r>
      <w:r w:rsidRPr="00E37843">
        <w:rPr>
          <w:rFonts w:ascii="Book Antiqua" w:eastAsia="Book Antiqua" w:hAnsi="Book Antiqua" w:cs="Book Antiqua"/>
          <w:i/>
          <w:iCs/>
          <w:color w:val="000000"/>
        </w:rPr>
        <w:t>BMC Res Notes</w:t>
      </w:r>
      <w:r w:rsidRPr="00E37843">
        <w:rPr>
          <w:rFonts w:ascii="Book Antiqua" w:eastAsia="Book Antiqua" w:hAnsi="Book Antiqua" w:cs="Book Antiqua"/>
          <w:color w:val="000000"/>
        </w:rPr>
        <w:t xml:space="preserve"> 2011; </w:t>
      </w:r>
      <w:r w:rsidRPr="00E37843">
        <w:rPr>
          <w:rFonts w:ascii="Book Antiqua" w:eastAsia="Book Antiqua" w:hAnsi="Book Antiqua" w:cs="Book Antiqua"/>
          <w:b/>
          <w:bCs/>
          <w:color w:val="000000"/>
        </w:rPr>
        <w:t>4</w:t>
      </w:r>
      <w:r w:rsidRPr="00E37843">
        <w:rPr>
          <w:rFonts w:ascii="Book Antiqua" w:eastAsia="Book Antiqua" w:hAnsi="Book Antiqua" w:cs="Book Antiqua"/>
          <w:color w:val="000000"/>
        </w:rPr>
        <w:t>: 268 [PMID: 21798066 DOI: 10.1186/1756-0500-4-268]</w:t>
      </w:r>
    </w:p>
    <w:p w14:paraId="60CCEBE8"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color w:val="000000"/>
        </w:rPr>
        <w:t xml:space="preserve">21 </w:t>
      </w:r>
      <w:r w:rsidRPr="00E37843">
        <w:rPr>
          <w:rFonts w:ascii="Book Antiqua" w:eastAsia="Book Antiqua" w:hAnsi="Book Antiqua" w:cs="Book Antiqua"/>
          <w:b/>
          <w:bCs/>
          <w:color w:val="000000"/>
        </w:rPr>
        <w:t xml:space="preserve">World Health Organization. </w:t>
      </w:r>
      <w:r w:rsidRPr="00E37843">
        <w:rPr>
          <w:rFonts w:ascii="Book Antiqua" w:eastAsia="Book Antiqua" w:hAnsi="Book Antiqua" w:cs="Book Antiqua"/>
          <w:bCs/>
          <w:color w:val="000000"/>
        </w:rPr>
        <w:t>Dengue Guidelines for Diagnosis,</w:t>
      </w:r>
      <w:r w:rsidRPr="00E37843">
        <w:rPr>
          <w:rFonts w:ascii="Book Antiqua" w:eastAsia="Book Antiqua" w:hAnsi="Book Antiqua" w:cs="Book Antiqua"/>
          <w:color w:val="000000"/>
        </w:rPr>
        <w:t xml:space="preserve"> Treatment, Prevention and Control, New edition 2009. </w:t>
      </w:r>
      <w:r w:rsidR="001C3559" w:rsidRPr="00E37843">
        <w:rPr>
          <w:rFonts w:ascii="Book Antiqua" w:hAnsi="Book Antiqua" w:cs="Book Antiqua" w:hint="eastAsia"/>
          <w:color w:val="000000"/>
          <w:lang w:eastAsia="zh-CN"/>
        </w:rPr>
        <w:t xml:space="preserve">[cited 15 March 2021]. </w:t>
      </w:r>
      <w:r w:rsidR="001C3559" w:rsidRPr="00E37843">
        <w:rPr>
          <w:rFonts w:ascii="Book Antiqua" w:hAnsi="Book Antiqua" w:cs="Book Antiqua"/>
          <w:color w:val="000000"/>
          <w:lang w:eastAsia="zh-CN"/>
        </w:rPr>
        <w:t xml:space="preserve">Available from: </w:t>
      </w:r>
      <w:r w:rsidRPr="00E37843">
        <w:rPr>
          <w:rFonts w:ascii="Book Antiqua" w:eastAsia="Book Antiqua" w:hAnsi="Book Antiqua" w:cs="Book Antiqua"/>
          <w:color w:val="000000"/>
        </w:rPr>
        <w:t>http://www.who.int/tdr/publications/documents/dengue-diagnosis.pdf</w:t>
      </w:r>
    </w:p>
    <w:p w14:paraId="3082FCF9"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color w:val="000000"/>
        </w:rPr>
        <w:t xml:space="preserve">22 </w:t>
      </w:r>
      <w:r w:rsidRPr="00E37843">
        <w:rPr>
          <w:rFonts w:ascii="Book Antiqua" w:eastAsia="Book Antiqua" w:hAnsi="Book Antiqua" w:cs="Book Antiqua"/>
          <w:b/>
          <w:bCs/>
          <w:color w:val="000000"/>
        </w:rPr>
        <w:t xml:space="preserve">World Health Organization. </w:t>
      </w:r>
      <w:r w:rsidRPr="00E37843">
        <w:rPr>
          <w:rFonts w:ascii="Book Antiqua" w:eastAsia="Book Antiqua" w:hAnsi="Book Antiqua" w:cs="Book Antiqua"/>
          <w:bCs/>
          <w:color w:val="000000"/>
        </w:rPr>
        <w:t>Handbook for Clinical Management of Dengue,</w:t>
      </w:r>
      <w:r w:rsidRPr="00E37843">
        <w:rPr>
          <w:rFonts w:ascii="Book Antiqua" w:eastAsia="Book Antiqua" w:hAnsi="Book Antiqua" w:cs="Book Antiqua"/>
          <w:color w:val="000000"/>
        </w:rPr>
        <w:t xml:space="preserve"> 2012. </w:t>
      </w:r>
      <w:r w:rsidR="001F09EB" w:rsidRPr="00E37843">
        <w:rPr>
          <w:rFonts w:ascii="Book Antiqua" w:hAnsi="Book Antiqua" w:cs="Book Antiqua" w:hint="eastAsia"/>
          <w:color w:val="000000"/>
          <w:lang w:eastAsia="zh-CN"/>
        </w:rPr>
        <w:t xml:space="preserve">[cited 15 March 2021]. </w:t>
      </w:r>
      <w:r w:rsidR="001F09EB" w:rsidRPr="00E37843">
        <w:rPr>
          <w:rFonts w:ascii="Book Antiqua" w:hAnsi="Book Antiqua" w:cs="Book Antiqua"/>
          <w:color w:val="000000"/>
          <w:lang w:eastAsia="zh-CN"/>
        </w:rPr>
        <w:t xml:space="preserve">Available from: </w:t>
      </w:r>
      <w:r w:rsidRPr="00E37843">
        <w:rPr>
          <w:rFonts w:ascii="Book Antiqua" w:eastAsia="Book Antiqua" w:hAnsi="Book Antiqua" w:cs="Book Antiqua"/>
          <w:color w:val="000000"/>
        </w:rPr>
        <w:t>https://www.who.int/iris/bitstream/10665/76887/1/9789241504713_eng.pdf</w:t>
      </w:r>
    </w:p>
    <w:p w14:paraId="2C2FA032"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color w:val="000000"/>
        </w:rPr>
        <w:t xml:space="preserve">23 </w:t>
      </w:r>
      <w:r w:rsidRPr="00E37843">
        <w:rPr>
          <w:rFonts w:ascii="Book Antiqua" w:eastAsia="Book Antiqua" w:hAnsi="Book Antiqua" w:cs="Book Antiqua"/>
          <w:b/>
          <w:bCs/>
          <w:color w:val="000000"/>
        </w:rPr>
        <w:t xml:space="preserve">Pan American Health Organization (PAHO). </w:t>
      </w:r>
      <w:r w:rsidRPr="00E37843">
        <w:rPr>
          <w:rFonts w:ascii="Book Antiqua" w:eastAsia="Book Antiqua" w:hAnsi="Book Antiqua" w:cs="Book Antiqua"/>
          <w:bCs/>
          <w:color w:val="000000"/>
        </w:rPr>
        <w:t>Dengue: Guidelines for Patient Care in the Region of the Americas,</w:t>
      </w:r>
      <w:r w:rsidRPr="00E37843">
        <w:rPr>
          <w:rFonts w:ascii="Book Antiqua" w:eastAsia="Book Antiqua" w:hAnsi="Book Antiqua" w:cs="Book Antiqua"/>
          <w:color w:val="000000"/>
        </w:rPr>
        <w:t xml:space="preserve"> Second edition 2016. </w:t>
      </w:r>
      <w:r w:rsidR="001F09EB" w:rsidRPr="00E37843">
        <w:rPr>
          <w:rFonts w:ascii="Book Antiqua" w:hAnsi="Book Antiqua" w:cs="Book Antiqua" w:hint="eastAsia"/>
          <w:color w:val="000000"/>
          <w:lang w:eastAsia="zh-CN"/>
        </w:rPr>
        <w:t xml:space="preserve">[cited 15 March 2021]. </w:t>
      </w:r>
      <w:r w:rsidR="001F09EB" w:rsidRPr="00E37843">
        <w:rPr>
          <w:rFonts w:ascii="Book Antiqua" w:hAnsi="Book Antiqua" w:cs="Book Antiqua"/>
          <w:color w:val="000000"/>
          <w:lang w:eastAsia="zh-CN"/>
        </w:rPr>
        <w:t xml:space="preserve">Available from: </w:t>
      </w:r>
      <w:r w:rsidRPr="00E37843">
        <w:rPr>
          <w:rFonts w:ascii="Book Antiqua" w:eastAsia="Book Antiqua" w:hAnsi="Book Antiqua" w:cs="Book Antiqua"/>
          <w:color w:val="000000"/>
        </w:rPr>
        <w:t>https://iris.paho.org/bitstream/handle/10665.2/31207/9789275118900-eng.pdf</w:t>
      </w:r>
    </w:p>
    <w:p w14:paraId="3A21596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24 </w:t>
      </w:r>
      <w:r w:rsidRPr="00E37843">
        <w:rPr>
          <w:rFonts w:ascii="Book Antiqua" w:eastAsia="Book Antiqua" w:hAnsi="Book Antiqua" w:cs="Book Antiqua"/>
          <w:b/>
          <w:bCs/>
          <w:color w:val="000000"/>
        </w:rPr>
        <w:t>Wali JP</w:t>
      </w:r>
      <w:r w:rsidRPr="00E37843">
        <w:rPr>
          <w:rFonts w:ascii="Book Antiqua" w:eastAsia="Book Antiqua" w:hAnsi="Book Antiqua" w:cs="Book Antiqua"/>
          <w:color w:val="000000"/>
        </w:rPr>
        <w:t xml:space="preserve">, Biswas A, Chandra S, Malhotra A, Aggarwal P, Handa R, Wig N, Bahl VK. Cardiac involvement in Dengue Haemorrhagic Fever. </w:t>
      </w:r>
      <w:r w:rsidRPr="00E37843">
        <w:rPr>
          <w:rFonts w:ascii="Book Antiqua" w:eastAsia="Book Antiqua" w:hAnsi="Book Antiqua" w:cs="Book Antiqua"/>
          <w:i/>
          <w:iCs/>
          <w:color w:val="000000"/>
        </w:rPr>
        <w:t>Int J Cardiol</w:t>
      </w:r>
      <w:r w:rsidRPr="00E37843">
        <w:rPr>
          <w:rFonts w:ascii="Book Antiqua" w:eastAsia="Book Antiqua" w:hAnsi="Book Antiqua" w:cs="Book Antiqua"/>
          <w:color w:val="000000"/>
        </w:rPr>
        <w:t xml:space="preserve"> 1998; </w:t>
      </w:r>
      <w:r w:rsidRPr="00E37843">
        <w:rPr>
          <w:rFonts w:ascii="Book Antiqua" w:eastAsia="Book Antiqua" w:hAnsi="Book Antiqua" w:cs="Book Antiqua"/>
          <w:b/>
          <w:bCs/>
          <w:color w:val="000000"/>
        </w:rPr>
        <w:t>64</w:t>
      </w:r>
      <w:r w:rsidRPr="00E37843">
        <w:rPr>
          <w:rFonts w:ascii="Book Antiqua" w:eastAsia="Book Antiqua" w:hAnsi="Book Antiqua" w:cs="Book Antiqua"/>
          <w:color w:val="000000"/>
        </w:rPr>
        <w:t>: 31-36 [PMID: 9579814 DOI: 10.1016/s0167-5273(98)00008-4]</w:t>
      </w:r>
    </w:p>
    <w:p w14:paraId="2C70C4C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25 </w:t>
      </w:r>
      <w:r w:rsidRPr="00E37843">
        <w:rPr>
          <w:rFonts w:ascii="Book Antiqua" w:eastAsia="Book Antiqua" w:hAnsi="Book Antiqua" w:cs="Book Antiqua"/>
          <w:b/>
          <w:bCs/>
          <w:color w:val="000000"/>
        </w:rPr>
        <w:t>Kabra SK</w:t>
      </w:r>
      <w:r w:rsidRPr="00E37843">
        <w:rPr>
          <w:rFonts w:ascii="Book Antiqua" w:eastAsia="Book Antiqua" w:hAnsi="Book Antiqua" w:cs="Book Antiqua"/>
          <w:color w:val="000000"/>
        </w:rPr>
        <w:t xml:space="preserve">, Juneja R, Madhulika, Jain Y, Singhal T, Dar L, Kothari SS, Broor S. Myocardial dysfunction in children with dengue haemorrhagic fever. </w:t>
      </w:r>
      <w:r w:rsidRPr="00E37843">
        <w:rPr>
          <w:rFonts w:ascii="Book Antiqua" w:eastAsia="Book Antiqua" w:hAnsi="Book Antiqua" w:cs="Book Antiqua"/>
          <w:i/>
          <w:iCs/>
          <w:color w:val="000000"/>
        </w:rPr>
        <w:t>Natl Med J India</w:t>
      </w:r>
      <w:r w:rsidRPr="00E37843">
        <w:rPr>
          <w:rFonts w:ascii="Book Antiqua" w:eastAsia="Book Antiqua" w:hAnsi="Book Antiqua" w:cs="Book Antiqua"/>
          <w:color w:val="000000"/>
        </w:rPr>
        <w:t xml:space="preserve"> 1998; </w:t>
      </w:r>
      <w:r w:rsidRPr="00E37843">
        <w:rPr>
          <w:rFonts w:ascii="Book Antiqua" w:eastAsia="Book Antiqua" w:hAnsi="Book Antiqua" w:cs="Book Antiqua"/>
          <w:b/>
          <w:bCs/>
          <w:color w:val="000000"/>
        </w:rPr>
        <w:t>11</w:t>
      </w:r>
      <w:r w:rsidRPr="00E37843">
        <w:rPr>
          <w:rFonts w:ascii="Book Antiqua" w:eastAsia="Book Antiqua" w:hAnsi="Book Antiqua" w:cs="Book Antiqua"/>
          <w:color w:val="000000"/>
        </w:rPr>
        <w:t>: 59-61 [PMID: 9624863]</w:t>
      </w:r>
    </w:p>
    <w:p w14:paraId="7D3ABF4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lastRenderedPageBreak/>
        <w:t xml:space="preserve">26 </w:t>
      </w:r>
      <w:r w:rsidRPr="00E37843">
        <w:rPr>
          <w:rFonts w:ascii="Book Antiqua" w:eastAsia="Book Antiqua" w:hAnsi="Book Antiqua" w:cs="Book Antiqua"/>
          <w:b/>
          <w:bCs/>
          <w:color w:val="000000"/>
        </w:rPr>
        <w:t>Khongphatthanayothin A</w:t>
      </w:r>
      <w:r w:rsidRPr="00E37843">
        <w:rPr>
          <w:rFonts w:ascii="Book Antiqua" w:eastAsia="Book Antiqua" w:hAnsi="Book Antiqua" w:cs="Book Antiqua"/>
          <w:color w:val="000000"/>
        </w:rPr>
        <w:t xml:space="preserve">, Suesaowalak M, Muangmingsook S, Bhattarakosol P, Pancharoen C. Hemodynamic profiles of patients with dengue hemorrhagic fever during toxic stage: an echocardiographic study. </w:t>
      </w:r>
      <w:r w:rsidRPr="00E37843">
        <w:rPr>
          <w:rFonts w:ascii="Book Antiqua" w:eastAsia="Book Antiqua" w:hAnsi="Book Antiqua" w:cs="Book Antiqua"/>
          <w:i/>
          <w:iCs/>
          <w:color w:val="000000"/>
        </w:rPr>
        <w:t>Intensive Care Med</w:t>
      </w:r>
      <w:r w:rsidRPr="00E37843">
        <w:rPr>
          <w:rFonts w:ascii="Book Antiqua" w:eastAsia="Book Antiqua" w:hAnsi="Book Antiqua" w:cs="Book Antiqua"/>
          <w:color w:val="000000"/>
        </w:rPr>
        <w:t xml:space="preserve"> 2003; </w:t>
      </w:r>
      <w:r w:rsidRPr="00E37843">
        <w:rPr>
          <w:rFonts w:ascii="Book Antiqua" w:eastAsia="Book Antiqua" w:hAnsi="Book Antiqua" w:cs="Book Antiqua"/>
          <w:b/>
          <w:bCs/>
          <w:color w:val="000000"/>
        </w:rPr>
        <w:t>29</w:t>
      </w:r>
      <w:r w:rsidRPr="00E37843">
        <w:rPr>
          <w:rFonts w:ascii="Book Antiqua" w:eastAsia="Book Antiqua" w:hAnsi="Book Antiqua" w:cs="Book Antiqua"/>
          <w:color w:val="000000"/>
        </w:rPr>
        <w:t>: 570-574 [PMID: 12595978 DOI: 10.1007/s00134-003-1671-9]</w:t>
      </w:r>
    </w:p>
    <w:p w14:paraId="51C888E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27 </w:t>
      </w:r>
      <w:r w:rsidRPr="00E37843">
        <w:rPr>
          <w:rFonts w:ascii="Book Antiqua" w:eastAsia="Book Antiqua" w:hAnsi="Book Antiqua" w:cs="Book Antiqua"/>
          <w:b/>
          <w:bCs/>
          <w:color w:val="000000"/>
        </w:rPr>
        <w:t>Kularatne SA</w:t>
      </w:r>
      <w:r w:rsidRPr="00E37843">
        <w:rPr>
          <w:rFonts w:ascii="Book Antiqua" w:eastAsia="Book Antiqua" w:hAnsi="Book Antiqua" w:cs="Book Antiqua"/>
          <w:color w:val="000000"/>
        </w:rPr>
        <w:t xml:space="preserve">, Pathirage MM, Kumarasiri PV, Gunasena S, Mahindawanse SI. Cardiac complications of a dengue fever outbreak in Sri Lanka, 2005. </w:t>
      </w:r>
      <w:r w:rsidRPr="00E37843">
        <w:rPr>
          <w:rFonts w:ascii="Book Antiqua" w:eastAsia="Book Antiqua" w:hAnsi="Book Antiqua" w:cs="Book Antiqua"/>
          <w:i/>
          <w:iCs/>
          <w:color w:val="000000"/>
        </w:rPr>
        <w:t>Trans R Soc Trop Med Hyg</w:t>
      </w:r>
      <w:r w:rsidRPr="00E37843">
        <w:rPr>
          <w:rFonts w:ascii="Book Antiqua" w:eastAsia="Book Antiqua" w:hAnsi="Book Antiqua" w:cs="Book Antiqua"/>
          <w:color w:val="000000"/>
        </w:rPr>
        <w:t xml:space="preserve"> 2007; </w:t>
      </w:r>
      <w:r w:rsidRPr="00E37843">
        <w:rPr>
          <w:rFonts w:ascii="Book Antiqua" w:eastAsia="Book Antiqua" w:hAnsi="Book Antiqua" w:cs="Book Antiqua"/>
          <w:b/>
          <w:bCs/>
          <w:color w:val="000000"/>
        </w:rPr>
        <w:t>101</w:t>
      </w:r>
      <w:r w:rsidRPr="00E37843">
        <w:rPr>
          <w:rFonts w:ascii="Book Antiqua" w:eastAsia="Book Antiqua" w:hAnsi="Book Antiqua" w:cs="Book Antiqua"/>
          <w:color w:val="000000"/>
        </w:rPr>
        <w:t>: 804-808 [PMID: 17428513 DOI: 10.1016/j.trstmh.2007.02.021]</w:t>
      </w:r>
    </w:p>
    <w:p w14:paraId="15386FF8"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28 </w:t>
      </w:r>
      <w:r w:rsidRPr="00E37843">
        <w:rPr>
          <w:rFonts w:ascii="Book Antiqua" w:eastAsia="Book Antiqua" w:hAnsi="Book Antiqua" w:cs="Book Antiqua"/>
          <w:b/>
          <w:bCs/>
          <w:color w:val="000000"/>
        </w:rPr>
        <w:t>Khongphatthanayothin A</w:t>
      </w:r>
      <w:r w:rsidRPr="00E37843">
        <w:rPr>
          <w:rFonts w:ascii="Book Antiqua" w:eastAsia="Book Antiqua" w:hAnsi="Book Antiqua" w:cs="Book Antiqua"/>
          <w:color w:val="000000"/>
        </w:rPr>
        <w:t xml:space="preserve">, Lertsapcharoen P, Supachokchaiwattana P, La-Orkhun V, Khumtonvong A, Boonlarptaveechoke C, Pancharoen C. Myocardial depression in dengue hemorrhagic fever: prevalence and clinical description. </w:t>
      </w:r>
      <w:r w:rsidRPr="00E37843">
        <w:rPr>
          <w:rFonts w:ascii="Book Antiqua" w:eastAsia="Book Antiqua" w:hAnsi="Book Antiqua" w:cs="Book Antiqua"/>
          <w:i/>
          <w:iCs/>
          <w:color w:val="000000"/>
        </w:rPr>
        <w:t>Pediatr Crit Care Med</w:t>
      </w:r>
      <w:r w:rsidRPr="00E37843">
        <w:rPr>
          <w:rFonts w:ascii="Book Antiqua" w:eastAsia="Book Antiqua" w:hAnsi="Book Antiqua" w:cs="Book Antiqua"/>
          <w:color w:val="000000"/>
        </w:rPr>
        <w:t xml:space="preserve"> 2007; </w:t>
      </w:r>
      <w:r w:rsidRPr="00E37843">
        <w:rPr>
          <w:rFonts w:ascii="Book Antiqua" w:eastAsia="Book Antiqua" w:hAnsi="Book Antiqua" w:cs="Book Antiqua"/>
          <w:b/>
          <w:bCs/>
          <w:color w:val="000000"/>
        </w:rPr>
        <w:t>8</w:t>
      </w:r>
      <w:r w:rsidRPr="00E37843">
        <w:rPr>
          <w:rFonts w:ascii="Book Antiqua" w:eastAsia="Book Antiqua" w:hAnsi="Book Antiqua" w:cs="Book Antiqua"/>
          <w:color w:val="000000"/>
        </w:rPr>
        <w:t>: 524-529 [PMID: 17906598 DOI: 10.1097/01.PCC.0000288672.77782.D4]</w:t>
      </w:r>
    </w:p>
    <w:p w14:paraId="312C281B"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29 </w:t>
      </w:r>
      <w:r w:rsidRPr="00E37843">
        <w:rPr>
          <w:rFonts w:ascii="Book Antiqua" w:eastAsia="Book Antiqua" w:hAnsi="Book Antiqua" w:cs="Book Antiqua"/>
          <w:b/>
          <w:bCs/>
          <w:color w:val="000000"/>
        </w:rPr>
        <w:t>Salgado DM</w:t>
      </w:r>
      <w:r w:rsidRPr="00E37843">
        <w:rPr>
          <w:rFonts w:ascii="Book Antiqua" w:eastAsia="Book Antiqua" w:hAnsi="Book Antiqua" w:cs="Book Antiqua"/>
          <w:color w:val="000000"/>
        </w:rPr>
        <w:t xml:space="preserve">, Panqueba CA, Castro D, R Vega M, Rodríguez JA. [Myocarditis in children affected by dengue hemorrhagic fever in a teaching hospital in Colombia]. </w:t>
      </w:r>
      <w:r w:rsidRPr="00E37843">
        <w:rPr>
          <w:rFonts w:ascii="Book Antiqua" w:eastAsia="Book Antiqua" w:hAnsi="Book Antiqua" w:cs="Book Antiqua"/>
          <w:i/>
          <w:iCs/>
          <w:color w:val="000000"/>
        </w:rPr>
        <w:t>Rev Salud Publica (Bogota)</w:t>
      </w:r>
      <w:r w:rsidRPr="00E37843">
        <w:rPr>
          <w:rFonts w:ascii="Book Antiqua" w:eastAsia="Book Antiqua" w:hAnsi="Book Antiqua" w:cs="Book Antiqua"/>
          <w:color w:val="000000"/>
        </w:rPr>
        <w:t xml:space="preserve"> 2009; </w:t>
      </w:r>
      <w:r w:rsidRPr="00E37843">
        <w:rPr>
          <w:rFonts w:ascii="Book Antiqua" w:eastAsia="Book Antiqua" w:hAnsi="Book Antiqua" w:cs="Book Antiqua"/>
          <w:b/>
          <w:bCs/>
          <w:color w:val="000000"/>
        </w:rPr>
        <w:t>11</w:t>
      </w:r>
      <w:r w:rsidRPr="00E37843">
        <w:rPr>
          <w:rFonts w:ascii="Book Antiqua" w:eastAsia="Book Antiqua" w:hAnsi="Book Antiqua" w:cs="Book Antiqua"/>
          <w:color w:val="000000"/>
        </w:rPr>
        <w:t>: 591-600 [PMID: 20169215 DOI: 10.1590/s0124-00642009000400010]</w:t>
      </w:r>
    </w:p>
    <w:p w14:paraId="060B515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30 </w:t>
      </w:r>
      <w:r w:rsidRPr="00E37843">
        <w:rPr>
          <w:rFonts w:ascii="Book Antiqua" w:eastAsia="Book Antiqua" w:hAnsi="Book Antiqua" w:cs="Book Antiqua"/>
          <w:b/>
          <w:bCs/>
          <w:color w:val="000000"/>
        </w:rPr>
        <w:t>La-Orkhun V</w:t>
      </w:r>
      <w:r w:rsidRPr="00E37843">
        <w:rPr>
          <w:rFonts w:ascii="Book Antiqua" w:eastAsia="Book Antiqua" w:hAnsi="Book Antiqua" w:cs="Book Antiqua"/>
          <w:color w:val="000000"/>
        </w:rPr>
        <w:t xml:space="preserve">, Supachokchaiwattana P, Lertsapcharoen P, Khongphatthanayothin A. Spectrum of cardiac rhythm abnormalities and heart rate variability during the convalescent stage of dengue virus infection: a Holter study. </w:t>
      </w:r>
      <w:r w:rsidRPr="00E37843">
        <w:rPr>
          <w:rFonts w:ascii="Book Antiqua" w:eastAsia="Book Antiqua" w:hAnsi="Book Antiqua" w:cs="Book Antiqua"/>
          <w:i/>
          <w:iCs/>
          <w:color w:val="000000"/>
        </w:rPr>
        <w:t>Ann Trop Paediatr</w:t>
      </w:r>
      <w:r w:rsidRPr="00E37843">
        <w:rPr>
          <w:rFonts w:ascii="Book Antiqua" w:eastAsia="Book Antiqua" w:hAnsi="Book Antiqua" w:cs="Book Antiqua"/>
          <w:color w:val="000000"/>
        </w:rPr>
        <w:t xml:space="preserve"> 2011; </w:t>
      </w:r>
      <w:r w:rsidRPr="00E37843">
        <w:rPr>
          <w:rFonts w:ascii="Book Antiqua" w:eastAsia="Book Antiqua" w:hAnsi="Book Antiqua" w:cs="Book Antiqua"/>
          <w:b/>
          <w:bCs/>
          <w:color w:val="000000"/>
        </w:rPr>
        <w:t>31</w:t>
      </w:r>
      <w:r w:rsidRPr="00E37843">
        <w:rPr>
          <w:rFonts w:ascii="Book Antiqua" w:eastAsia="Book Antiqua" w:hAnsi="Book Antiqua" w:cs="Book Antiqua"/>
          <w:color w:val="000000"/>
        </w:rPr>
        <w:t>: 123-128 [PMID: 21575316 DOI: 10.1179/1465328111Y.0000000008]</w:t>
      </w:r>
    </w:p>
    <w:p w14:paraId="7B3BBBD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31 </w:t>
      </w:r>
      <w:r w:rsidRPr="00E37843">
        <w:rPr>
          <w:rFonts w:ascii="Book Antiqua" w:eastAsia="Book Antiqua" w:hAnsi="Book Antiqua" w:cs="Book Antiqua"/>
          <w:b/>
          <w:bCs/>
          <w:color w:val="000000"/>
        </w:rPr>
        <w:t>Miranda CH</w:t>
      </w:r>
      <w:r w:rsidRPr="00E37843">
        <w:rPr>
          <w:rFonts w:ascii="Book Antiqua" w:eastAsia="Book Antiqua" w:hAnsi="Book Antiqua" w:cs="Book Antiqua"/>
          <w:color w:val="000000"/>
        </w:rPr>
        <w:t xml:space="preserve">, Borges Mde C, Matsuno AK, Vilar FC, Gali LG, Volpe GJ, Schmidt A, Pazin-Filho A, Silva FM, Castro-Jorge LA, Oliveira MF, Saggioro F, Martines RB, Fonseca BA. Evaluation of cardiac involvement during dengue viral infection. </w:t>
      </w:r>
      <w:r w:rsidRPr="00E37843">
        <w:rPr>
          <w:rFonts w:ascii="Book Antiqua" w:eastAsia="Book Antiqua" w:hAnsi="Book Antiqua" w:cs="Book Antiqua"/>
          <w:i/>
          <w:iCs/>
          <w:color w:val="000000"/>
        </w:rPr>
        <w:t>Clin Infect Dis</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57</w:t>
      </w:r>
      <w:r w:rsidRPr="00E37843">
        <w:rPr>
          <w:rFonts w:ascii="Book Antiqua" w:eastAsia="Book Antiqua" w:hAnsi="Book Antiqua" w:cs="Book Antiqua"/>
          <w:color w:val="000000"/>
        </w:rPr>
        <w:t>: 812-819 [PMID: 23784923 DOI: 10.1093/cid/cit403]</w:t>
      </w:r>
    </w:p>
    <w:p w14:paraId="3DA2D78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32 </w:t>
      </w:r>
      <w:r w:rsidRPr="00E37843">
        <w:rPr>
          <w:rFonts w:ascii="Book Antiqua" w:eastAsia="Book Antiqua" w:hAnsi="Book Antiqua" w:cs="Book Antiqua"/>
          <w:b/>
          <w:bCs/>
          <w:color w:val="000000"/>
        </w:rPr>
        <w:t>Sengupta SP</w:t>
      </w:r>
      <w:r w:rsidRPr="00E37843">
        <w:rPr>
          <w:rFonts w:ascii="Book Antiqua" w:eastAsia="Book Antiqua" w:hAnsi="Book Antiqua" w:cs="Book Antiqua"/>
          <w:color w:val="000000"/>
        </w:rPr>
        <w:t xml:space="preserve">, Nugurwar A, Jaju R, Khandheria BK. Left ventricular myocardial performance in patients with dengue hemorrhagic fever and thrombocytopenia as assessed by two-dimensional speckle tracking echocardiography. </w:t>
      </w:r>
      <w:r w:rsidRPr="00E37843">
        <w:rPr>
          <w:rFonts w:ascii="Book Antiqua" w:eastAsia="Book Antiqua" w:hAnsi="Book Antiqua" w:cs="Book Antiqua"/>
          <w:i/>
          <w:iCs/>
          <w:color w:val="000000"/>
        </w:rPr>
        <w:t>Indian Heart J</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65</w:t>
      </w:r>
      <w:r w:rsidRPr="00E37843">
        <w:rPr>
          <w:rFonts w:ascii="Book Antiqua" w:eastAsia="Book Antiqua" w:hAnsi="Book Antiqua" w:cs="Book Antiqua"/>
          <w:color w:val="000000"/>
        </w:rPr>
        <w:t>: 276-282 [PMID: 23809381 DOI: 10.1016/j.ihj.2013.04.017]</w:t>
      </w:r>
    </w:p>
    <w:p w14:paraId="2B33A346"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33 </w:t>
      </w:r>
      <w:r w:rsidRPr="00E37843">
        <w:rPr>
          <w:rFonts w:ascii="Book Antiqua" w:eastAsia="Book Antiqua" w:hAnsi="Book Antiqua" w:cs="Book Antiqua"/>
          <w:b/>
          <w:bCs/>
          <w:color w:val="000000"/>
        </w:rPr>
        <w:t>Yadav DK</w:t>
      </w:r>
      <w:r w:rsidRPr="00E37843">
        <w:rPr>
          <w:rFonts w:ascii="Book Antiqua" w:eastAsia="Book Antiqua" w:hAnsi="Book Antiqua" w:cs="Book Antiqua"/>
          <w:color w:val="000000"/>
        </w:rPr>
        <w:t xml:space="preserve">, Choudhary S, Gupta PK, Beniwal MK, Agarwal S, Shukla U, Dubey NK, Sankar J, Kumar P. The Tei index and asymptomatic myocarditis in children with </w:t>
      </w:r>
      <w:r w:rsidRPr="00E37843">
        <w:rPr>
          <w:rFonts w:ascii="Book Antiqua" w:eastAsia="Book Antiqua" w:hAnsi="Book Antiqua" w:cs="Book Antiqua"/>
          <w:color w:val="000000"/>
        </w:rPr>
        <w:lastRenderedPageBreak/>
        <w:t xml:space="preserve">severe dengue. </w:t>
      </w:r>
      <w:r w:rsidRPr="00E37843">
        <w:rPr>
          <w:rFonts w:ascii="Book Antiqua" w:eastAsia="Book Antiqua" w:hAnsi="Book Antiqua" w:cs="Book Antiqua"/>
          <w:i/>
          <w:iCs/>
          <w:color w:val="000000"/>
        </w:rPr>
        <w:t>Pediatr Cardiol</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34</w:t>
      </w:r>
      <w:r w:rsidRPr="00E37843">
        <w:rPr>
          <w:rFonts w:ascii="Book Antiqua" w:eastAsia="Book Antiqua" w:hAnsi="Book Antiqua" w:cs="Book Antiqua"/>
          <w:color w:val="000000"/>
        </w:rPr>
        <w:t>: 1307-1313 [PMID: 23397334 DOI: 10.1007/s00246-013-0639-y]</w:t>
      </w:r>
    </w:p>
    <w:p w14:paraId="770B7B9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34 </w:t>
      </w:r>
      <w:r w:rsidRPr="00E37843">
        <w:rPr>
          <w:rFonts w:ascii="Book Antiqua" w:eastAsia="Book Antiqua" w:hAnsi="Book Antiqua" w:cs="Book Antiqua"/>
          <w:b/>
          <w:bCs/>
          <w:color w:val="000000"/>
        </w:rPr>
        <w:t>Kirawittaya T</w:t>
      </w:r>
      <w:r w:rsidRPr="00E37843">
        <w:rPr>
          <w:rFonts w:ascii="Book Antiqua" w:eastAsia="Book Antiqua" w:hAnsi="Book Antiqua" w:cs="Book Antiqua"/>
          <w:color w:val="000000"/>
        </w:rPr>
        <w:t xml:space="preserve">, Yoon IK, Wichit S, Green S, Ennis FA, Gibbons RV, Thomas SJ, Rothman AL, Kalayanarooj S, Srikiatkhachorn A. Evaluation of Cardiac Involvement in Children with Dengue by Serial Echocardiographic Studies. </w:t>
      </w:r>
      <w:r w:rsidRPr="00E37843">
        <w:rPr>
          <w:rFonts w:ascii="Book Antiqua" w:eastAsia="Book Antiqua" w:hAnsi="Book Antiqua" w:cs="Book Antiqua"/>
          <w:i/>
          <w:iCs/>
          <w:color w:val="000000"/>
        </w:rPr>
        <w:t>PLoS Negl Trop Dis</w:t>
      </w:r>
      <w:r w:rsidRPr="00E37843">
        <w:rPr>
          <w:rFonts w:ascii="Book Antiqua" w:eastAsia="Book Antiqua" w:hAnsi="Book Antiqua" w:cs="Book Antiqua"/>
          <w:color w:val="000000"/>
        </w:rPr>
        <w:t xml:space="preserve"> 2015; </w:t>
      </w:r>
      <w:r w:rsidRPr="00E37843">
        <w:rPr>
          <w:rFonts w:ascii="Book Antiqua" w:eastAsia="Book Antiqua" w:hAnsi="Book Antiqua" w:cs="Book Antiqua"/>
          <w:b/>
          <w:bCs/>
          <w:color w:val="000000"/>
        </w:rPr>
        <w:t>9</w:t>
      </w:r>
      <w:r w:rsidRPr="00E37843">
        <w:rPr>
          <w:rFonts w:ascii="Book Antiqua" w:eastAsia="Book Antiqua" w:hAnsi="Book Antiqua" w:cs="Book Antiqua"/>
          <w:color w:val="000000"/>
        </w:rPr>
        <w:t>: e0003943 [PMID: 26226658 DOI: 10.1371/journal.pntd.0003943]</w:t>
      </w:r>
    </w:p>
    <w:p w14:paraId="0E91FEF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35 </w:t>
      </w:r>
      <w:r w:rsidRPr="00E37843">
        <w:rPr>
          <w:rFonts w:ascii="Book Antiqua" w:eastAsia="Book Antiqua" w:hAnsi="Book Antiqua" w:cs="Book Antiqua"/>
          <w:b/>
          <w:bCs/>
          <w:color w:val="000000"/>
        </w:rPr>
        <w:t>Li Y</w:t>
      </w:r>
      <w:r w:rsidRPr="00E37843">
        <w:rPr>
          <w:rFonts w:ascii="Book Antiqua" w:eastAsia="Book Antiqua" w:hAnsi="Book Antiqua" w:cs="Book Antiqua"/>
          <w:color w:val="000000"/>
        </w:rPr>
        <w:t xml:space="preserve">, Hu Z, Huang Y, Li J, Hong W, Qin Z, Tong Y, Li J, Lv M, Li M, Zheng X, Hu J, Hua J, Zhang F, Xu DL. Characterization of the Myocarditis during the worst outbreak of dengue infection in China. </w:t>
      </w:r>
      <w:r w:rsidRPr="00E37843">
        <w:rPr>
          <w:rFonts w:ascii="Book Antiqua" w:eastAsia="Book Antiqua" w:hAnsi="Book Antiqua" w:cs="Book Antiqua"/>
          <w:i/>
          <w:iCs/>
          <w:color w:val="000000"/>
        </w:rPr>
        <w:t>Medicine (Baltimore)</w:t>
      </w:r>
      <w:r w:rsidRPr="00E37843">
        <w:rPr>
          <w:rFonts w:ascii="Book Antiqua" w:eastAsia="Book Antiqua" w:hAnsi="Book Antiqua" w:cs="Book Antiqua"/>
          <w:color w:val="000000"/>
        </w:rPr>
        <w:t xml:space="preserve"> 2016; </w:t>
      </w:r>
      <w:r w:rsidRPr="00E37843">
        <w:rPr>
          <w:rFonts w:ascii="Book Antiqua" w:eastAsia="Book Antiqua" w:hAnsi="Book Antiqua" w:cs="Book Antiqua"/>
          <w:b/>
          <w:bCs/>
          <w:color w:val="000000"/>
        </w:rPr>
        <w:t>95</w:t>
      </w:r>
      <w:r w:rsidRPr="00E37843">
        <w:rPr>
          <w:rFonts w:ascii="Book Antiqua" w:eastAsia="Book Antiqua" w:hAnsi="Book Antiqua" w:cs="Book Antiqua"/>
          <w:color w:val="000000"/>
        </w:rPr>
        <w:t>: e4051 [PMID: 27399087 DOI: 10.1097/MD.0000000000004051]</w:t>
      </w:r>
    </w:p>
    <w:p w14:paraId="11EE335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36 </w:t>
      </w:r>
      <w:r w:rsidRPr="00E37843">
        <w:rPr>
          <w:rFonts w:ascii="Book Antiqua" w:eastAsia="Book Antiqua" w:hAnsi="Book Antiqua" w:cs="Book Antiqua"/>
          <w:b/>
          <w:bCs/>
          <w:color w:val="000000"/>
        </w:rPr>
        <w:t>Bhattacharjee D,</w:t>
      </w:r>
      <w:r w:rsidRPr="00E37843">
        <w:rPr>
          <w:rFonts w:ascii="Book Antiqua" w:eastAsia="Book Antiqua" w:hAnsi="Book Antiqua" w:cs="Book Antiqua"/>
          <w:color w:val="000000"/>
        </w:rPr>
        <w:t xml:space="preserve"> Choudhury J, Mukherjee K, Mukherjee K. Evaluation of cardiac biomarkers in dengue myocarditis in a tertiary care hospital in eastern India. </w:t>
      </w:r>
      <w:r w:rsidRPr="00E37843">
        <w:rPr>
          <w:rFonts w:ascii="Book Antiqua" w:eastAsia="Book Antiqua" w:hAnsi="Book Antiqua" w:cs="Book Antiqua"/>
          <w:i/>
          <w:color w:val="000000"/>
        </w:rPr>
        <w:t>J Clin Diag Res</w:t>
      </w:r>
      <w:r w:rsidRPr="00E37843">
        <w:rPr>
          <w:rFonts w:ascii="Book Antiqua" w:eastAsia="Book Antiqua" w:hAnsi="Book Antiqua" w:cs="Book Antiqua"/>
          <w:color w:val="000000"/>
        </w:rPr>
        <w:t xml:space="preserve"> 2020; </w:t>
      </w:r>
      <w:r w:rsidRPr="00E37843">
        <w:rPr>
          <w:rFonts w:ascii="Book Antiqua" w:eastAsia="Book Antiqua" w:hAnsi="Book Antiqua" w:cs="Book Antiqua"/>
          <w:b/>
          <w:color w:val="000000"/>
        </w:rPr>
        <w:t>14:</w:t>
      </w:r>
      <w:r w:rsidRPr="00E37843">
        <w:rPr>
          <w:rFonts w:ascii="Book Antiqua" w:eastAsia="Book Antiqua" w:hAnsi="Book Antiqua" w:cs="Book Antiqua"/>
          <w:color w:val="000000"/>
        </w:rPr>
        <w:t xml:space="preserve"> BC04-BC08 [DOI: 10.7860/JCDR/2020/46354.14377]</w:t>
      </w:r>
    </w:p>
    <w:p w14:paraId="7A34C85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37 </w:t>
      </w:r>
      <w:r w:rsidRPr="00E37843">
        <w:rPr>
          <w:rFonts w:ascii="Book Antiqua" w:eastAsia="Book Antiqua" w:hAnsi="Book Antiqua" w:cs="Book Antiqua"/>
          <w:b/>
          <w:bCs/>
          <w:color w:val="000000"/>
        </w:rPr>
        <w:t>Cabrera-Rego JO</w:t>
      </w:r>
      <w:r w:rsidRPr="00E37843">
        <w:rPr>
          <w:rFonts w:ascii="Book Antiqua" w:eastAsia="Book Antiqua" w:hAnsi="Book Antiqua" w:cs="Book Antiqua"/>
          <w:color w:val="000000"/>
        </w:rPr>
        <w:t xml:space="preserve">, Rojas-Quiroz AF, Vidal-Turruelles Y, Yanes-Quintana AA. Cardiovascular disorders in hospitalized patients with dengue infection. </w:t>
      </w:r>
      <w:r w:rsidRPr="00E37843">
        <w:rPr>
          <w:rFonts w:ascii="Book Antiqua" w:eastAsia="Book Antiqua" w:hAnsi="Book Antiqua" w:cs="Book Antiqua"/>
          <w:i/>
          <w:iCs/>
          <w:color w:val="000000"/>
        </w:rPr>
        <w:t>Enferm Infecc Microbiol Clin (Engl Ed)</w:t>
      </w:r>
      <w:r w:rsidRPr="00E37843">
        <w:rPr>
          <w:rFonts w:ascii="Book Antiqua" w:eastAsia="Book Antiqua" w:hAnsi="Book Antiqua" w:cs="Book Antiqua"/>
          <w:color w:val="000000"/>
        </w:rPr>
        <w:t xml:space="preserve"> 2021; </w:t>
      </w:r>
      <w:r w:rsidRPr="00E37843">
        <w:rPr>
          <w:rFonts w:ascii="Book Antiqua" w:eastAsia="Book Antiqua" w:hAnsi="Book Antiqua" w:cs="Book Antiqua"/>
          <w:b/>
          <w:bCs/>
          <w:color w:val="000000"/>
        </w:rPr>
        <w:t>39</w:t>
      </w:r>
      <w:r w:rsidRPr="00E37843">
        <w:rPr>
          <w:rFonts w:ascii="Book Antiqua" w:eastAsia="Book Antiqua" w:hAnsi="Book Antiqua" w:cs="Book Antiqua"/>
          <w:color w:val="000000"/>
        </w:rPr>
        <w:t>: 115-118 [PMID: 32345488 DOI: 10.1016/j.eimc.2020.02.032]</w:t>
      </w:r>
    </w:p>
    <w:p w14:paraId="55F6270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38 </w:t>
      </w:r>
      <w:r w:rsidRPr="00E37843">
        <w:rPr>
          <w:rFonts w:ascii="Book Antiqua" w:eastAsia="Book Antiqua" w:hAnsi="Book Antiqua" w:cs="Book Antiqua"/>
          <w:b/>
          <w:bCs/>
          <w:color w:val="000000"/>
        </w:rPr>
        <w:t>Shah C</w:t>
      </w:r>
      <w:r w:rsidRPr="00E37843">
        <w:rPr>
          <w:rFonts w:ascii="Book Antiqua" w:eastAsia="Book Antiqua" w:hAnsi="Book Antiqua" w:cs="Book Antiqua"/>
          <w:color w:val="000000"/>
        </w:rPr>
        <w:t xml:space="preserve">, Vijayaraghavan G, Kartha CC. Spectrum of cardiac involvement in patients with dengue fever. </w:t>
      </w:r>
      <w:r w:rsidRPr="00E37843">
        <w:rPr>
          <w:rFonts w:ascii="Book Antiqua" w:eastAsia="Book Antiqua" w:hAnsi="Book Antiqua" w:cs="Book Antiqua"/>
          <w:i/>
          <w:iCs/>
          <w:color w:val="000000"/>
        </w:rPr>
        <w:t>Int J Cardiol</w:t>
      </w:r>
      <w:r w:rsidRPr="00E37843">
        <w:rPr>
          <w:rFonts w:ascii="Book Antiqua" w:eastAsia="Book Antiqua" w:hAnsi="Book Antiqua" w:cs="Book Antiqua"/>
          <w:color w:val="000000"/>
        </w:rPr>
        <w:t xml:space="preserve"> 2021; </w:t>
      </w:r>
      <w:r w:rsidRPr="00E37843">
        <w:rPr>
          <w:rFonts w:ascii="Book Antiqua" w:eastAsia="Book Antiqua" w:hAnsi="Book Antiqua" w:cs="Book Antiqua"/>
          <w:b/>
          <w:bCs/>
          <w:color w:val="000000"/>
        </w:rPr>
        <w:t>324</w:t>
      </w:r>
      <w:r w:rsidRPr="00E37843">
        <w:rPr>
          <w:rFonts w:ascii="Book Antiqua" w:eastAsia="Book Antiqua" w:hAnsi="Book Antiqua" w:cs="Book Antiqua"/>
          <w:color w:val="000000"/>
        </w:rPr>
        <w:t>: 180-185 [PMID: 32931859 DOI: 10.1016/j.ijcard.2020.09.034]</w:t>
      </w:r>
    </w:p>
    <w:p w14:paraId="5F44937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39 </w:t>
      </w:r>
      <w:r w:rsidRPr="00E37843">
        <w:rPr>
          <w:rFonts w:ascii="Book Antiqua" w:eastAsia="Book Antiqua" w:hAnsi="Book Antiqua" w:cs="Book Antiqua"/>
          <w:b/>
          <w:bCs/>
          <w:color w:val="000000"/>
        </w:rPr>
        <w:t>Burke T</w:t>
      </w:r>
      <w:r w:rsidRPr="00E37843">
        <w:rPr>
          <w:rFonts w:ascii="Book Antiqua" w:eastAsia="Book Antiqua" w:hAnsi="Book Antiqua" w:cs="Book Antiqua"/>
          <w:color w:val="000000"/>
        </w:rPr>
        <w:t xml:space="preserve">. Dengue haemorrhagic fever: a pathological study. </w:t>
      </w:r>
      <w:r w:rsidRPr="00E37843">
        <w:rPr>
          <w:rFonts w:ascii="Book Antiqua" w:eastAsia="Book Antiqua" w:hAnsi="Book Antiqua" w:cs="Book Antiqua"/>
          <w:i/>
          <w:iCs/>
          <w:color w:val="000000"/>
        </w:rPr>
        <w:t>Trans R Soc Trop Med Hyg</w:t>
      </w:r>
      <w:r w:rsidRPr="00E37843">
        <w:rPr>
          <w:rFonts w:ascii="Book Antiqua" w:eastAsia="Book Antiqua" w:hAnsi="Book Antiqua" w:cs="Book Antiqua"/>
          <w:color w:val="000000"/>
        </w:rPr>
        <w:t xml:space="preserve"> 1968; </w:t>
      </w:r>
      <w:r w:rsidRPr="00E37843">
        <w:rPr>
          <w:rFonts w:ascii="Book Antiqua" w:eastAsia="Book Antiqua" w:hAnsi="Book Antiqua" w:cs="Book Antiqua"/>
          <w:b/>
          <w:bCs/>
          <w:color w:val="000000"/>
        </w:rPr>
        <w:t>62</w:t>
      </w:r>
      <w:r w:rsidRPr="00E37843">
        <w:rPr>
          <w:rFonts w:ascii="Book Antiqua" w:eastAsia="Book Antiqua" w:hAnsi="Book Antiqua" w:cs="Book Antiqua"/>
          <w:color w:val="000000"/>
        </w:rPr>
        <w:t>: 682-692 [PMID: 5707920 DOI: 10.1016/0035-9203(68)90120-x]</w:t>
      </w:r>
    </w:p>
    <w:p w14:paraId="64D9CDC3"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40 </w:t>
      </w:r>
      <w:r w:rsidRPr="00E37843">
        <w:rPr>
          <w:rFonts w:ascii="Book Antiqua" w:eastAsia="Book Antiqua" w:hAnsi="Book Antiqua" w:cs="Book Antiqua"/>
          <w:b/>
          <w:bCs/>
          <w:color w:val="000000"/>
        </w:rPr>
        <w:t>Kularatne SAM</w:t>
      </w:r>
      <w:r w:rsidRPr="00E37843">
        <w:rPr>
          <w:rFonts w:ascii="Book Antiqua" w:eastAsia="Book Antiqua" w:hAnsi="Book Antiqua" w:cs="Book Antiqua"/>
          <w:color w:val="000000"/>
        </w:rPr>
        <w:t xml:space="preserve">, Rajapakse MM, Ralapanawa U, Waduge R, Pathirage LPMMK, Rajapakse RPVJ. Heart and liver are infected in fatal cases of dengue: three PCR based case studies. </w:t>
      </w:r>
      <w:r w:rsidRPr="00E37843">
        <w:rPr>
          <w:rFonts w:ascii="Book Antiqua" w:eastAsia="Book Antiqua" w:hAnsi="Book Antiqua" w:cs="Book Antiqua"/>
          <w:i/>
          <w:iCs/>
          <w:color w:val="000000"/>
        </w:rPr>
        <w:t>BMC Infect Dis</w:t>
      </w:r>
      <w:r w:rsidRPr="00E37843">
        <w:rPr>
          <w:rFonts w:ascii="Book Antiqua" w:eastAsia="Book Antiqua" w:hAnsi="Book Antiqua" w:cs="Book Antiqua"/>
          <w:color w:val="000000"/>
        </w:rPr>
        <w:t xml:space="preserve"> 2018; </w:t>
      </w:r>
      <w:r w:rsidRPr="00E37843">
        <w:rPr>
          <w:rFonts w:ascii="Book Antiqua" w:eastAsia="Book Antiqua" w:hAnsi="Book Antiqua" w:cs="Book Antiqua"/>
          <w:b/>
          <w:bCs/>
          <w:color w:val="000000"/>
        </w:rPr>
        <w:t>18</w:t>
      </w:r>
      <w:r w:rsidRPr="00E37843">
        <w:rPr>
          <w:rFonts w:ascii="Book Antiqua" w:eastAsia="Book Antiqua" w:hAnsi="Book Antiqua" w:cs="Book Antiqua"/>
          <w:color w:val="000000"/>
        </w:rPr>
        <w:t>: 681 [PMID: 30567553 DOI: 10.1186/s12879-018-3603-x]</w:t>
      </w:r>
    </w:p>
    <w:p w14:paraId="12B79F03"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41 </w:t>
      </w:r>
      <w:r w:rsidRPr="00E37843">
        <w:rPr>
          <w:rFonts w:ascii="Book Antiqua" w:eastAsia="Book Antiqua" w:hAnsi="Book Antiqua" w:cs="Book Antiqua"/>
          <w:b/>
          <w:bCs/>
          <w:color w:val="000000"/>
        </w:rPr>
        <w:t>Marques N</w:t>
      </w:r>
      <w:r w:rsidRPr="00E37843">
        <w:rPr>
          <w:rFonts w:ascii="Book Antiqua" w:eastAsia="Book Antiqua" w:hAnsi="Book Antiqua" w:cs="Book Antiqua"/>
          <w:color w:val="000000"/>
        </w:rPr>
        <w:t xml:space="preserve">, Gan VC, Leo YS. Dengue myocarditis in Singapore: two case reports. </w:t>
      </w:r>
      <w:r w:rsidRPr="00E37843">
        <w:rPr>
          <w:rFonts w:ascii="Book Antiqua" w:eastAsia="Book Antiqua" w:hAnsi="Book Antiqua" w:cs="Book Antiqua"/>
          <w:i/>
          <w:iCs/>
          <w:color w:val="000000"/>
        </w:rPr>
        <w:t>Infection</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41</w:t>
      </w:r>
      <w:r w:rsidRPr="00E37843">
        <w:rPr>
          <w:rFonts w:ascii="Book Antiqua" w:eastAsia="Book Antiqua" w:hAnsi="Book Antiqua" w:cs="Book Antiqua"/>
          <w:color w:val="000000"/>
        </w:rPr>
        <w:t>: 709-714 [PMID: 23277366 DOI: 10.1007/s15010-012-0392-9]</w:t>
      </w:r>
    </w:p>
    <w:p w14:paraId="295C028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lastRenderedPageBreak/>
        <w:t xml:space="preserve">42 </w:t>
      </w:r>
      <w:r w:rsidRPr="00E37843">
        <w:rPr>
          <w:rFonts w:ascii="Book Antiqua" w:eastAsia="Book Antiqua" w:hAnsi="Book Antiqua" w:cs="Book Antiqua"/>
          <w:b/>
          <w:bCs/>
          <w:color w:val="000000"/>
        </w:rPr>
        <w:t>Rathi KR</w:t>
      </w:r>
      <w:r w:rsidRPr="00E37843">
        <w:rPr>
          <w:rFonts w:ascii="Book Antiqua" w:eastAsia="Book Antiqua" w:hAnsi="Book Antiqua" w:cs="Book Antiqua"/>
          <w:color w:val="000000"/>
        </w:rPr>
        <w:t xml:space="preserve">, Arora MM, Sahai K, Tripathi S, Singh SP, Raman DK, Anand KB. Autopsy findings in fatal dengue haemorrhagic fever - 06 Cases. </w:t>
      </w:r>
      <w:r w:rsidRPr="00E37843">
        <w:rPr>
          <w:rFonts w:ascii="Book Antiqua" w:eastAsia="Book Antiqua" w:hAnsi="Book Antiqua" w:cs="Book Antiqua"/>
          <w:i/>
          <w:iCs/>
          <w:color w:val="000000"/>
        </w:rPr>
        <w:t>Med J Armed Forces India</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69</w:t>
      </w:r>
      <w:r w:rsidRPr="00E37843">
        <w:rPr>
          <w:rFonts w:ascii="Book Antiqua" w:eastAsia="Book Antiqua" w:hAnsi="Book Antiqua" w:cs="Book Antiqua"/>
          <w:color w:val="000000"/>
        </w:rPr>
        <w:t>: 254-259 [PMID: 24600119 DOI: 10.1016/j.mjafi.2012.08.021]</w:t>
      </w:r>
    </w:p>
    <w:p w14:paraId="49D96648"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43 </w:t>
      </w:r>
      <w:r w:rsidRPr="00E37843">
        <w:rPr>
          <w:rFonts w:ascii="Book Antiqua" w:eastAsia="Book Antiqua" w:hAnsi="Book Antiqua" w:cs="Book Antiqua"/>
          <w:b/>
          <w:bCs/>
          <w:color w:val="000000"/>
        </w:rPr>
        <w:t>Guzmán MG</w:t>
      </w:r>
      <w:r w:rsidRPr="00E37843">
        <w:rPr>
          <w:rFonts w:ascii="Book Antiqua" w:eastAsia="Book Antiqua" w:hAnsi="Book Antiqua" w:cs="Book Antiqua"/>
          <w:color w:val="000000"/>
        </w:rPr>
        <w:t xml:space="preserve">, Alvarez M, Rodríguez R, Rosario D, Vázquez S, Vald s L, Cabrera MV, Kourí G. Fatal dengue hemorrhagic fever in Cuba, 1997. </w:t>
      </w:r>
      <w:r w:rsidRPr="00E37843">
        <w:rPr>
          <w:rFonts w:ascii="Book Antiqua" w:eastAsia="Book Antiqua" w:hAnsi="Book Antiqua" w:cs="Book Antiqua"/>
          <w:i/>
          <w:iCs/>
          <w:color w:val="000000"/>
        </w:rPr>
        <w:t>Int J Infect Dis</w:t>
      </w:r>
      <w:r w:rsidRPr="00E37843">
        <w:rPr>
          <w:rFonts w:ascii="Book Antiqua" w:eastAsia="Book Antiqua" w:hAnsi="Book Antiqua" w:cs="Book Antiqua"/>
          <w:color w:val="000000"/>
        </w:rPr>
        <w:t xml:space="preserve"> 1999; </w:t>
      </w:r>
      <w:r w:rsidRPr="00E37843">
        <w:rPr>
          <w:rFonts w:ascii="Book Antiqua" w:eastAsia="Book Antiqua" w:hAnsi="Book Antiqua" w:cs="Book Antiqua"/>
          <w:b/>
          <w:bCs/>
          <w:color w:val="000000"/>
        </w:rPr>
        <w:t>3</w:t>
      </w:r>
      <w:r w:rsidRPr="00E37843">
        <w:rPr>
          <w:rFonts w:ascii="Book Antiqua" w:eastAsia="Book Antiqua" w:hAnsi="Book Antiqua" w:cs="Book Antiqua"/>
          <w:color w:val="000000"/>
        </w:rPr>
        <w:t>: 130-135 [PMID: 10460923 DOI: 10.1016/s1201-9712(99)90033-4]</w:t>
      </w:r>
    </w:p>
    <w:p w14:paraId="3435BA50"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44 </w:t>
      </w:r>
      <w:r w:rsidRPr="00E37843">
        <w:rPr>
          <w:rFonts w:ascii="Book Antiqua" w:eastAsia="Book Antiqua" w:hAnsi="Book Antiqua" w:cs="Book Antiqua"/>
          <w:b/>
          <w:bCs/>
          <w:color w:val="000000"/>
        </w:rPr>
        <w:t>de Araújo JM</w:t>
      </w:r>
      <w:r w:rsidRPr="00E37843">
        <w:rPr>
          <w:rFonts w:ascii="Book Antiqua" w:eastAsia="Book Antiqua" w:hAnsi="Book Antiqua" w:cs="Book Antiqua"/>
          <w:color w:val="000000"/>
        </w:rPr>
        <w:t xml:space="preserve">, Schatzmayr HG, de Filippis AM, Dos Santos FB, Cardoso MA, Britto C, Coelho JM, Nogueira RM. A retrospective survey of dengue virus infection in fatal cases from an epidemic in Brazil. </w:t>
      </w:r>
      <w:r w:rsidRPr="00E37843">
        <w:rPr>
          <w:rFonts w:ascii="Book Antiqua" w:eastAsia="Book Antiqua" w:hAnsi="Book Antiqua" w:cs="Book Antiqua"/>
          <w:i/>
          <w:iCs/>
          <w:color w:val="000000"/>
        </w:rPr>
        <w:t>J Virol Methods</w:t>
      </w:r>
      <w:r w:rsidRPr="00E37843">
        <w:rPr>
          <w:rFonts w:ascii="Book Antiqua" w:eastAsia="Book Antiqua" w:hAnsi="Book Antiqua" w:cs="Book Antiqua"/>
          <w:color w:val="000000"/>
        </w:rPr>
        <w:t xml:space="preserve"> 2009; </w:t>
      </w:r>
      <w:r w:rsidRPr="00E37843">
        <w:rPr>
          <w:rFonts w:ascii="Book Antiqua" w:eastAsia="Book Antiqua" w:hAnsi="Book Antiqua" w:cs="Book Antiqua"/>
          <w:b/>
          <w:bCs/>
          <w:color w:val="000000"/>
        </w:rPr>
        <w:t>155</w:t>
      </w:r>
      <w:r w:rsidRPr="00E37843">
        <w:rPr>
          <w:rFonts w:ascii="Book Antiqua" w:eastAsia="Book Antiqua" w:hAnsi="Book Antiqua" w:cs="Book Antiqua"/>
          <w:color w:val="000000"/>
        </w:rPr>
        <w:t>: 34-38 [PMID: 18951921 DOI: 10.1016/j.jviromet.2008.09.023]</w:t>
      </w:r>
    </w:p>
    <w:p w14:paraId="0C3966F5"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color w:val="000000"/>
        </w:rPr>
        <w:t xml:space="preserve">45 </w:t>
      </w:r>
      <w:r w:rsidRPr="00E37843">
        <w:rPr>
          <w:rFonts w:ascii="Book Antiqua" w:eastAsia="Book Antiqua" w:hAnsi="Book Antiqua" w:cs="Book Antiqua"/>
          <w:b/>
          <w:bCs/>
          <w:color w:val="000000"/>
        </w:rPr>
        <w:t>Basílio-de-Oliveira CA</w:t>
      </w:r>
      <w:r w:rsidRPr="00E37843">
        <w:rPr>
          <w:rFonts w:ascii="Book Antiqua" w:eastAsia="Book Antiqua" w:hAnsi="Book Antiqua" w:cs="Book Antiqua"/>
          <w:color w:val="000000"/>
        </w:rPr>
        <w:t xml:space="preserve">, Aguiar GR, Baldanza MS, Barth OM, Eyer-Silva WA, Paes MV. Pathologic study of a fatal case of dengue-3 virus infection in Rio de Janeiro, Brazil. </w:t>
      </w:r>
      <w:r w:rsidRPr="00E37843">
        <w:rPr>
          <w:rFonts w:ascii="Book Antiqua" w:eastAsia="Book Antiqua" w:hAnsi="Book Antiqua" w:cs="Book Antiqua"/>
          <w:i/>
          <w:iCs/>
          <w:color w:val="000000"/>
        </w:rPr>
        <w:t>Braz J Infect Dis</w:t>
      </w:r>
      <w:r w:rsidRPr="00E37843">
        <w:rPr>
          <w:rFonts w:ascii="Book Antiqua" w:eastAsia="Book Antiqua" w:hAnsi="Book Antiqua" w:cs="Book Antiqua"/>
          <w:color w:val="000000"/>
        </w:rPr>
        <w:t xml:space="preserve"> 2005; </w:t>
      </w:r>
      <w:r w:rsidRPr="00E37843">
        <w:rPr>
          <w:rFonts w:ascii="Book Antiqua" w:eastAsia="Book Antiqua" w:hAnsi="Book Antiqua" w:cs="Book Antiqua"/>
          <w:b/>
          <w:bCs/>
          <w:color w:val="000000"/>
        </w:rPr>
        <w:t>9</w:t>
      </w:r>
      <w:r w:rsidRPr="00E37843">
        <w:rPr>
          <w:rFonts w:ascii="Book Antiqua" w:eastAsia="Book Antiqua" w:hAnsi="Book Antiqua" w:cs="Book Antiqua"/>
          <w:color w:val="000000"/>
        </w:rPr>
        <w:t>: 341-347 [PMID: 16270128 DOI: 10.1590/s1413-86702005000400012]</w:t>
      </w:r>
    </w:p>
    <w:p w14:paraId="112F7AF5" w14:textId="77777777" w:rsidR="00215577" w:rsidRPr="00E37843" w:rsidRDefault="00215577" w:rsidP="00215577">
      <w:pPr>
        <w:spacing w:line="360" w:lineRule="auto"/>
        <w:jc w:val="both"/>
        <w:rPr>
          <w:rFonts w:ascii="Book Antiqua" w:hAnsi="Book Antiqua"/>
        </w:rPr>
      </w:pPr>
      <w:r w:rsidRPr="00E37843">
        <w:rPr>
          <w:rFonts w:ascii="Book Antiqua" w:hAnsi="Book Antiqua" w:cs="Book Antiqua" w:hint="eastAsia"/>
          <w:color w:val="000000"/>
          <w:lang w:eastAsia="zh-CN"/>
        </w:rPr>
        <w:t>46</w:t>
      </w:r>
      <w:r w:rsidRPr="00E37843">
        <w:rPr>
          <w:rFonts w:ascii="Book Antiqua" w:eastAsia="Book Antiqua" w:hAnsi="Book Antiqua" w:cs="Book Antiqua"/>
          <w:color w:val="000000"/>
        </w:rPr>
        <w:t xml:space="preserve"> </w:t>
      </w:r>
      <w:r w:rsidRPr="00E37843">
        <w:rPr>
          <w:rFonts w:ascii="Book Antiqua" w:eastAsia="Book Antiqua" w:hAnsi="Book Antiqua" w:cs="Book Antiqua"/>
          <w:b/>
          <w:bCs/>
          <w:color w:val="000000"/>
        </w:rPr>
        <w:t>Torres AF</w:t>
      </w:r>
      <w:r w:rsidRPr="00E37843">
        <w:rPr>
          <w:rFonts w:ascii="Book Antiqua" w:eastAsia="Book Antiqua" w:hAnsi="Book Antiqua" w:cs="Book Antiqua"/>
          <w:color w:val="000000"/>
        </w:rPr>
        <w:t xml:space="preserve">, Braga DN, Muniz F, Mendonça C, Oliveira DN, de Souza ET, Burke A, Tavora F. Lymphocytic myocarditis at autopsy in patients with dengue fever. </w:t>
      </w:r>
      <w:r w:rsidRPr="00E37843">
        <w:rPr>
          <w:rFonts w:ascii="Book Antiqua" w:eastAsia="Book Antiqua" w:hAnsi="Book Antiqua" w:cs="Book Antiqua"/>
          <w:i/>
          <w:iCs/>
          <w:color w:val="000000"/>
        </w:rPr>
        <w:t>Braz J Infect Dis</w:t>
      </w:r>
      <w:r w:rsidRPr="00E37843">
        <w:rPr>
          <w:rFonts w:ascii="Book Antiqua" w:eastAsia="Book Antiqua" w:hAnsi="Book Antiqua" w:cs="Book Antiqua"/>
          <w:color w:val="000000"/>
        </w:rPr>
        <w:t xml:space="preserve"> 2013; </w:t>
      </w:r>
      <w:r w:rsidRPr="00E37843">
        <w:rPr>
          <w:rFonts w:ascii="Book Antiqua" w:eastAsia="Book Antiqua" w:hAnsi="Book Antiqua" w:cs="Book Antiqua"/>
          <w:b/>
          <w:bCs/>
          <w:color w:val="000000"/>
        </w:rPr>
        <w:t>17</w:t>
      </w:r>
      <w:r w:rsidRPr="00E37843">
        <w:rPr>
          <w:rFonts w:ascii="Book Antiqua" w:eastAsia="Book Antiqua" w:hAnsi="Book Antiqua" w:cs="Book Antiqua"/>
          <w:color w:val="000000"/>
        </w:rPr>
        <w:t>: 619-621 [PMID: 24055392 DOI: 10.1016/j.bjid.2013.03.009]</w:t>
      </w:r>
    </w:p>
    <w:p w14:paraId="658CB416"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47 </w:t>
      </w:r>
      <w:r w:rsidRPr="00E37843">
        <w:rPr>
          <w:rFonts w:ascii="Book Antiqua" w:eastAsia="Book Antiqua" w:hAnsi="Book Antiqua" w:cs="Book Antiqua"/>
          <w:b/>
          <w:bCs/>
          <w:color w:val="000000"/>
        </w:rPr>
        <w:t>Tayeb B</w:t>
      </w:r>
      <w:r w:rsidRPr="00E37843">
        <w:rPr>
          <w:rFonts w:ascii="Book Antiqua" w:eastAsia="Book Antiqua" w:hAnsi="Book Antiqua" w:cs="Book Antiqua"/>
          <w:color w:val="000000"/>
        </w:rPr>
        <w:t xml:space="preserve">, Piot C, Roubille F. Acute pericarditis after dengue fever. </w:t>
      </w:r>
      <w:r w:rsidRPr="00E37843">
        <w:rPr>
          <w:rFonts w:ascii="Book Antiqua" w:eastAsia="Book Antiqua" w:hAnsi="Book Antiqua" w:cs="Book Antiqua"/>
          <w:i/>
          <w:iCs/>
          <w:color w:val="000000"/>
        </w:rPr>
        <w:t>Ann Cardiol Angeiol (Paris)</w:t>
      </w:r>
      <w:r w:rsidRPr="00E37843">
        <w:rPr>
          <w:rFonts w:ascii="Book Antiqua" w:eastAsia="Book Antiqua" w:hAnsi="Book Antiqua" w:cs="Book Antiqua"/>
          <w:color w:val="000000"/>
        </w:rPr>
        <w:t xml:space="preserve"> 2011; </w:t>
      </w:r>
      <w:r w:rsidRPr="00E37843">
        <w:rPr>
          <w:rFonts w:ascii="Book Antiqua" w:eastAsia="Book Antiqua" w:hAnsi="Book Antiqua" w:cs="Book Antiqua"/>
          <w:b/>
          <w:bCs/>
          <w:color w:val="000000"/>
        </w:rPr>
        <w:t>60</w:t>
      </w:r>
      <w:r w:rsidRPr="00E37843">
        <w:rPr>
          <w:rFonts w:ascii="Book Antiqua" w:eastAsia="Book Antiqua" w:hAnsi="Book Antiqua" w:cs="Book Antiqua"/>
          <w:color w:val="000000"/>
        </w:rPr>
        <w:t>: 240-242 [PMID: 21664601 DOI: 10.1016/j.ancard.2011.05.008]</w:t>
      </w:r>
    </w:p>
    <w:p w14:paraId="61E59AD7"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48 </w:t>
      </w:r>
      <w:r w:rsidRPr="00E37843">
        <w:rPr>
          <w:rFonts w:ascii="Book Antiqua" w:eastAsia="Book Antiqua" w:hAnsi="Book Antiqua" w:cs="Book Antiqua"/>
          <w:b/>
          <w:bCs/>
          <w:color w:val="000000"/>
        </w:rPr>
        <w:t>Vo HTM</w:t>
      </w:r>
      <w:r w:rsidRPr="00E37843">
        <w:rPr>
          <w:rFonts w:ascii="Book Antiqua" w:eastAsia="Book Antiqua" w:hAnsi="Book Antiqua" w:cs="Book Antiqua"/>
          <w:color w:val="000000"/>
        </w:rPr>
        <w:t xml:space="preserve">, Duong V, Ly S, Li QZ, Dussart P, Cantaert T. Autoantibody Profiling in Plasma of Dengue Virus-Infected Individuals. </w:t>
      </w:r>
      <w:r w:rsidRPr="00E37843">
        <w:rPr>
          <w:rFonts w:ascii="Book Antiqua" w:eastAsia="Book Antiqua" w:hAnsi="Book Antiqua" w:cs="Book Antiqua"/>
          <w:i/>
          <w:iCs/>
          <w:color w:val="000000"/>
        </w:rPr>
        <w:t>Pathogens</w:t>
      </w:r>
      <w:r w:rsidRPr="00E37843">
        <w:rPr>
          <w:rFonts w:ascii="Book Antiqua" w:eastAsia="Book Antiqua" w:hAnsi="Book Antiqua" w:cs="Book Antiqua"/>
          <w:color w:val="000000"/>
        </w:rPr>
        <w:t xml:space="preserve"> 2020; </w:t>
      </w:r>
      <w:r w:rsidRPr="00E37843">
        <w:rPr>
          <w:rFonts w:ascii="Book Antiqua" w:eastAsia="Book Antiqua" w:hAnsi="Book Antiqua" w:cs="Book Antiqua"/>
          <w:b/>
          <w:bCs/>
          <w:color w:val="000000"/>
        </w:rPr>
        <w:t>9</w:t>
      </w:r>
      <w:r w:rsidRPr="00E37843">
        <w:rPr>
          <w:rFonts w:ascii="Book Antiqua" w:eastAsia="Book Antiqua" w:hAnsi="Book Antiqua" w:cs="Book Antiqua"/>
          <w:color w:val="000000"/>
        </w:rPr>
        <w:t xml:space="preserve"> [PMID: 33352902 DOI: 10.3390/pathogens9121060]</w:t>
      </w:r>
    </w:p>
    <w:p w14:paraId="407204B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49 </w:t>
      </w:r>
      <w:r w:rsidRPr="00E37843">
        <w:rPr>
          <w:rFonts w:ascii="Book Antiqua" w:eastAsia="Book Antiqua" w:hAnsi="Book Antiqua" w:cs="Book Antiqua"/>
          <w:b/>
          <w:bCs/>
          <w:color w:val="000000"/>
        </w:rPr>
        <w:t>Lee IK</w:t>
      </w:r>
      <w:r w:rsidRPr="00E37843">
        <w:rPr>
          <w:rFonts w:ascii="Book Antiqua" w:eastAsia="Book Antiqua" w:hAnsi="Book Antiqua" w:cs="Book Antiqua"/>
          <w:color w:val="000000"/>
        </w:rPr>
        <w:t xml:space="preserve">, Lee WH, Liu JW, Yang KD. Acute myocarditis in dengue hemorrhagic fever: a case report and review of cardiac complications in dengue-affected patients. </w:t>
      </w:r>
      <w:r w:rsidRPr="00E37843">
        <w:rPr>
          <w:rFonts w:ascii="Book Antiqua" w:eastAsia="Book Antiqua" w:hAnsi="Book Antiqua" w:cs="Book Antiqua"/>
          <w:i/>
          <w:iCs/>
          <w:color w:val="000000"/>
        </w:rPr>
        <w:t>Int J Infect Dis</w:t>
      </w:r>
      <w:r w:rsidRPr="00E37843">
        <w:rPr>
          <w:rFonts w:ascii="Book Antiqua" w:eastAsia="Book Antiqua" w:hAnsi="Book Antiqua" w:cs="Book Antiqua"/>
          <w:color w:val="000000"/>
        </w:rPr>
        <w:t xml:space="preserve"> 2010; </w:t>
      </w:r>
      <w:r w:rsidRPr="00E37843">
        <w:rPr>
          <w:rFonts w:ascii="Book Antiqua" w:eastAsia="Book Antiqua" w:hAnsi="Book Antiqua" w:cs="Book Antiqua"/>
          <w:b/>
          <w:bCs/>
          <w:color w:val="000000"/>
        </w:rPr>
        <w:t>14</w:t>
      </w:r>
      <w:r w:rsidRPr="00E37843">
        <w:rPr>
          <w:rFonts w:ascii="Book Antiqua" w:eastAsia="Book Antiqua" w:hAnsi="Book Antiqua" w:cs="Book Antiqua"/>
          <w:color w:val="000000"/>
        </w:rPr>
        <w:t>: e919-e922 [PMID: 20851651 DOI: 10.1016/j.ijid.2010.06.011]</w:t>
      </w:r>
    </w:p>
    <w:p w14:paraId="712AEB4A"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50 </w:t>
      </w:r>
      <w:r w:rsidRPr="00E37843">
        <w:rPr>
          <w:rFonts w:ascii="Book Antiqua" w:eastAsia="Book Antiqua" w:hAnsi="Book Antiqua" w:cs="Book Antiqua"/>
          <w:b/>
          <w:bCs/>
          <w:color w:val="000000"/>
        </w:rPr>
        <w:t>Shivanthan MC</w:t>
      </w:r>
      <w:r w:rsidRPr="00E37843">
        <w:rPr>
          <w:rFonts w:ascii="Book Antiqua" w:eastAsia="Book Antiqua" w:hAnsi="Book Antiqua" w:cs="Book Antiqua"/>
          <w:color w:val="000000"/>
        </w:rPr>
        <w:t xml:space="preserve">, Navinan MR, Constantine GR, Rajapakse S. Cardiac involvement in dengue infection. </w:t>
      </w:r>
      <w:r w:rsidRPr="00E37843">
        <w:rPr>
          <w:rFonts w:ascii="Book Antiqua" w:eastAsia="Book Antiqua" w:hAnsi="Book Antiqua" w:cs="Book Antiqua"/>
          <w:i/>
          <w:iCs/>
          <w:color w:val="000000"/>
        </w:rPr>
        <w:t>J Infect Dev Ctries</w:t>
      </w:r>
      <w:r w:rsidRPr="00E37843">
        <w:rPr>
          <w:rFonts w:ascii="Book Antiqua" w:eastAsia="Book Antiqua" w:hAnsi="Book Antiqua" w:cs="Book Antiqua"/>
          <w:color w:val="000000"/>
        </w:rPr>
        <w:t xml:space="preserve"> 2015; </w:t>
      </w:r>
      <w:r w:rsidRPr="00E37843">
        <w:rPr>
          <w:rFonts w:ascii="Book Antiqua" w:eastAsia="Book Antiqua" w:hAnsi="Book Antiqua" w:cs="Book Antiqua"/>
          <w:b/>
          <w:bCs/>
          <w:color w:val="000000"/>
        </w:rPr>
        <w:t>9</w:t>
      </w:r>
      <w:r w:rsidRPr="00E37843">
        <w:rPr>
          <w:rFonts w:ascii="Book Antiqua" w:eastAsia="Book Antiqua" w:hAnsi="Book Antiqua" w:cs="Book Antiqua"/>
          <w:color w:val="000000"/>
        </w:rPr>
        <w:t>: 338-346 [PMID: 25881521 DOI: 10.3855/jidc.6200]</w:t>
      </w:r>
    </w:p>
    <w:p w14:paraId="169172CB" w14:textId="77777777" w:rsidR="00A77B3E" w:rsidRPr="00E37843" w:rsidRDefault="00FA4B31" w:rsidP="00166D69">
      <w:pPr>
        <w:spacing w:line="360" w:lineRule="auto"/>
        <w:jc w:val="both"/>
        <w:rPr>
          <w:rFonts w:ascii="Book Antiqua" w:eastAsia="Book Antiqua" w:hAnsi="Book Antiqua" w:cs="Book Antiqua"/>
          <w:color w:val="000000"/>
        </w:rPr>
      </w:pPr>
      <w:r w:rsidRPr="00E37843">
        <w:rPr>
          <w:rFonts w:ascii="Book Antiqua" w:eastAsia="Book Antiqua" w:hAnsi="Book Antiqua" w:cs="Book Antiqua"/>
          <w:color w:val="000000"/>
        </w:rPr>
        <w:lastRenderedPageBreak/>
        <w:t xml:space="preserve">51 </w:t>
      </w:r>
      <w:r w:rsidR="006D21DC" w:rsidRPr="00E37843">
        <w:rPr>
          <w:rFonts w:ascii="Book Antiqua" w:eastAsia="Book Antiqua" w:hAnsi="Book Antiqua" w:cs="Book Antiqua"/>
          <w:b/>
          <w:color w:val="000000"/>
        </w:rPr>
        <w:t>Verhagen LM,</w:t>
      </w:r>
      <w:r w:rsidR="006D21DC" w:rsidRPr="00E37843">
        <w:rPr>
          <w:rFonts w:ascii="Book Antiqua" w:eastAsia="Book Antiqua" w:hAnsi="Book Antiqua" w:cs="Book Antiqua"/>
          <w:color w:val="000000"/>
        </w:rPr>
        <w:t xml:space="preserve"> de Groot R. Dengue in children.</w:t>
      </w:r>
      <w:r w:rsidR="006D21DC" w:rsidRPr="00E37843">
        <w:rPr>
          <w:rFonts w:ascii="Book Antiqua" w:eastAsia="Book Antiqua" w:hAnsi="Book Antiqua" w:cs="Book Antiqua"/>
          <w:i/>
          <w:color w:val="000000"/>
        </w:rPr>
        <w:t xml:space="preserve"> J Infect</w:t>
      </w:r>
      <w:r w:rsidR="006D21DC" w:rsidRPr="00E37843">
        <w:rPr>
          <w:rFonts w:ascii="Book Antiqua" w:eastAsia="Book Antiqua" w:hAnsi="Book Antiqua" w:cs="Book Antiqua"/>
          <w:color w:val="000000"/>
        </w:rPr>
        <w:t xml:space="preserve"> 2014;</w:t>
      </w:r>
      <w:r w:rsidR="006D21DC" w:rsidRPr="00E37843">
        <w:rPr>
          <w:rFonts w:ascii="Book Antiqua" w:hAnsi="Book Antiqua" w:cs="Book Antiqua" w:hint="eastAsia"/>
          <w:color w:val="000000"/>
          <w:lang w:eastAsia="zh-CN"/>
        </w:rPr>
        <w:t xml:space="preserve"> </w:t>
      </w:r>
      <w:r w:rsidR="006D21DC" w:rsidRPr="00E37843">
        <w:rPr>
          <w:rFonts w:ascii="Book Antiqua" w:eastAsia="Book Antiqua" w:hAnsi="Book Antiqua" w:cs="Book Antiqua"/>
          <w:b/>
          <w:color w:val="000000"/>
        </w:rPr>
        <w:t>69 Suppl 1:</w:t>
      </w:r>
      <w:r w:rsidR="006D21DC" w:rsidRPr="00E37843">
        <w:rPr>
          <w:rFonts w:ascii="Book Antiqua" w:hAnsi="Book Antiqua" w:cs="Book Antiqua" w:hint="eastAsia"/>
          <w:color w:val="000000"/>
          <w:lang w:eastAsia="zh-CN"/>
        </w:rPr>
        <w:t xml:space="preserve"> </w:t>
      </w:r>
      <w:r w:rsidR="006D21DC" w:rsidRPr="00E37843">
        <w:rPr>
          <w:rFonts w:ascii="Book Antiqua" w:eastAsia="Book Antiqua" w:hAnsi="Book Antiqua" w:cs="Book Antiqua"/>
          <w:color w:val="000000"/>
        </w:rPr>
        <w:t xml:space="preserve">S77-86 </w:t>
      </w:r>
      <w:r w:rsidR="006D21DC" w:rsidRPr="00E37843">
        <w:rPr>
          <w:rFonts w:ascii="Book Antiqua" w:hAnsi="Book Antiqua" w:cs="Book Antiqua" w:hint="eastAsia"/>
          <w:color w:val="000000"/>
          <w:lang w:eastAsia="zh-CN"/>
        </w:rPr>
        <w:t>[</w:t>
      </w:r>
      <w:r w:rsidR="006D21DC" w:rsidRPr="00E37843">
        <w:rPr>
          <w:rFonts w:ascii="Book Antiqua" w:eastAsia="Book Antiqua" w:hAnsi="Book Antiqua" w:cs="Book Antiqua"/>
          <w:color w:val="000000"/>
        </w:rPr>
        <w:t>PMID: 25225163</w:t>
      </w:r>
      <w:r w:rsidR="006D21DC" w:rsidRPr="00E37843">
        <w:rPr>
          <w:rFonts w:ascii="Book Antiqua" w:hAnsi="Book Antiqua" w:cs="Book Antiqua" w:hint="eastAsia"/>
          <w:color w:val="000000"/>
          <w:lang w:eastAsia="zh-CN"/>
        </w:rPr>
        <w:t xml:space="preserve"> DOI</w:t>
      </w:r>
      <w:r w:rsidR="006D21DC" w:rsidRPr="00E37843">
        <w:rPr>
          <w:rFonts w:ascii="Book Antiqua" w:eastAsia="Book Antiqua" w:hAnsi="Book Antiqua" w:cs="Book Antiqua"/>
          <w:color w:val="000000"/>
        </w:rPr>
        <w:t>: 10.1016/j.jinf.2014.07.020</w:t>
      </w:r>
      <w:r w:rsidR="006D21DC" w:rsidRPr="00E37843">
        <w:rPr>
          <w:rFonts w:ascii="Book Antiqua" w:hAnsi="Book Antiqua" w:cs="Book Antiqua" w:hint="eastAsia"/>
          <w:color w:val="000000"/>
          <w:lang w:eastAsia="zh-CN"/>
        </w:rPr>
        <w:t xml:space="preserve">] </w:t>
      </w:r>
      <w:r w:rsidR="006D21DC" w:rsidRPr="00E37843">
        <w:rPr>
          <w:rFonts w:ascii="Book Antiqua" w:eastAsia="Book Antiqua" w:hAnsi="Book Antiqua" w:cs="Book Antiqua"/>
          <w:color w:val="000000"/>
        </w:rPr>
        <w:t xml:space="preserve"> </w:t>
      </w:r>
    </w:p>
    <w:p w14:paraId="64ED816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52 </w:t>
      </w:r>
      <w:r w:rsidRPr="00E37843">
        <w:rPr>
          <w:rFonts w:ascii="Book Antiqua" w:eastAsia="Book Antiqua" w:hAnsi="Book Antiqua" w:cs="Book Antiqua"/>
          <w:b/>
          <w:bCs/>
          <w:color w:val="000000"/>
        </w:rPr>
        <w:t>Sangle SA</w:t>
      </w:r>
      <w:r w:rsidRPr="00E37843">
        <w:rPr>
          <w:rFonts w:ascii="Book Antiqua" w:eastAsia="Book Antiqua" w:hAnsi="Book Antiqua" w:cs="Book Antiqua"/>
          <w:color w:val="000000"/>
        </w:rPr>
        <w:t xml:space="preserve">, Dasgupta A, Ratnalikar SD, Kulkarni RV. Dengue myositis and myocarditis. </w:t>
      </w:r>
      <w:r w:rsidRPr="00E37843">
        <w:rPr>
          <w:rFonts w:ascii="Book Antiqua" w:eastAsia="Book Antiqua" w:hAnsi="Book Antiqua" w:cs="Book Antiqua"/>
          <w:i/>
          <w:iCs/>
          <w:color w:val="000000"/>
        </w:rPr>
        <w:t>Neurol India</w:t>
      </w:r>
      <w:r w:rsidRPr="00E37843">
        <w:rPr>
          <w:rFonts w:ascii="Book Antiqua" w:eastAsia="Book Antiqua" w:hAnsi="Book Antiqua" w:cs="Book Antiqua"/>
          <w:color w:val="000000"/>
        </w:rPr>
        <w:t xml:space="preserve"> 2010; </w:t>
      </w:r>
      <w:r w:rsidRPr="00E37843">
        <w:rPr>
          <w:rFonts w:ascii="Book Antiqua" w:eastAsia="Book Antiqua" w:hAnsi="Book Antiqua" w:cs="Book Antiqua"/>
          <w:b/>
          <w:bCs/>
          <w:color w:val="000000"/>
        </w:rPr>
        <w:t>58</w:t>
      </w:r>
      <w:r w:rsidRPr="00E37843">
        <w:rPr>
          <w:rFonts w:ascii="Book Antiqua" w:eastAsia="Book Antiqua" w:hAnsi="Book Antiqua" w:cs="Book Antiqua"/>
          <w:color w:val="000000"/>
        </w:rPr>
        <w:t>: 598-599 [PMID: 20739801 DOI: 10.4103/0028-3886.68664]</w:t>
      </w:r>
    </w:p>
    <w:p w14:paraId="068B2ED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53 </w:t>
      </w:r>
      <w:r w:rsidRPr="00E37843">
        <w:rPr>
          <w:rFonts w:ascii="Book Antiqua" w:eastAsia="Book Antiqua" w:hAnsi="Book Antiqua" w:cs="Book Antiqua"/>
          <w:b/>
          <w:bCs/>
          <w:color w:val="000000"/>
        </w:rPr>
        <w:t>Shivanthan MC</w:t>
      </w:r>
      <w:r w:rsidRPr="00E37843">
        <w:rPr>
          <w:rFonts w:ascii="Book Antiqua" w:eastAsia="Book Antiqua" w:hAnsi="Book Antiqua" w:cs="Book Antiqua"/>
          <w:color w:val="000000"/>
        </w:rPr>
        <w:t xml:space="preserve">, Rajapakse S. Dengue and calcium. </w:t>
      </w:r>
      <w:r w:rsidRPr="00E37843">
        <w:rPr>
          <w:rFonts w:ascii="Book Antiqua" w:eastAsia="Book Antiqua" w:hAnsi="Book Antiqua" w:cs="Book Antiqua"/>
          <w:i/>
          <w:iCs/>
          <w:color w:val="000000"/>
        </w:rPr>
        <w:t>Int J Crit Illn Inj Sci</w:t>
      </w:r>
      <w:r w:rsidRPr="00E37843">
        <w:rPr>
          <w:rFonts w:ascii="Book Antiqua" w:eastAsia="Book Antiqua" w:hAnsi="Book Antiqua" w:cs="Book Antiqua"/>
          <w:color w:val="000000"/>
        </w:rPr>
        <w:t xml:space="preserve"> 2014; </w:t>
      </w:r>
      <w:r w:rsidRPr="00E37843">
        <w:rPr>
          <w:rFonts w:ascii="Book Antiqua" w:eastAsia="Book Antiqua" w:hAnsi="Book Antiqua" w:cs="Book Antiqua"/>
          <w:b/>
          <w:bCs/>
          <w:color w:val="000000"/>
        </w:rPr>
        <w:t>4</w:t>
      </w:r>
      <w:r w:rsidRPr="00E37843">
        <w:rPr>
          <w:rFonts w:ascii="Book Antiqua" w:eastAsia="Book Antiqua" w:hAnsi="Book Antiqua" w:cs="Book Antiqua"/>
          <w:color w:val="000000"/>
        </w:rPr>
        <w:t>: 314-316 [PMID: 25625064 DOI: 10.4103/2229-5151.147538]</w:t>
      </w:r>
    </w:p>
    <w:p w14:paraId="24905B00"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54 </w:t>
      </w:r>
      <w:r w:rsidRPr="00E37843">
        <w:rPr>
          <w:rFonts w:ascii="Book Antiqua" w:eastAsia="Book Antiqua" w:hAnsi="Book Antiqua" w:cs="Book Antiqua"/>
          <w:b/>
          <w:bCs/>
          <w:color w:val="000000"/>
        </w:rPr>
        <w:t>Seppelt IM</w:t>
      </w:r>
      <w:r w:rsidRPr="00E37843">
        <w:rPr>
          <w:rFonts w:ascii="Book Antiqua" w:eastAsia="Book Antiqua" w:hAnsi="Book Antiqua" w:cs="Book Antiqua"/>
          <w:color w:val="000000"/>
        </w:rPr>
        <w:t xml:space="preserve">, Orde SR. Why guess when you can see? Heart function and fluid management in dengue shock. </w:t>
      </w:r>
      <w:r w:rsidRPr="00E37843">
        <w:rPr>
          <w:rFonts w:ascii="Book Antiqua" w:eastAsia="Book Antiqua" w:hAnsi="Book Antiqua" w:cs="Book Antiqua"/>
          <w:i/>
          <w:iCs/>
          <w:color w:val="000000"/>
        </w:rPr>
        <w:t>Crit Care Med</w:t>
      </w:r>
      <w:r w:rsidRPr="00E37843">
        <w:rPr>
          <w:rFonts w:ascii="Book Antiqua" w:eastAsia="Book Antiqua" w:hAnsi="Book Antiqua" w:cs="Book Antiqua"/>
          <w:color w:val="000000"/>
        </w:rPr>
        <w:t xml:space="preserve"> 2012; </w:t>
      </w:r>
      <w:r w:rsidRPr="00E37843">
        <w:rPr>
          <w:rFonts w:ascii="Book Antiqua" w:eastAsia="Book Antiqua" w:hAnsi="Book Antiqua" w:cs="Book Antiqua"/>
          <w:b/>
          <w:bCs/>
          <w:color w:val="000000"/>
        </w:rPr>
        <w:t>40</w:t>
      </w:r>
      <w:r w:rsidRPr="00E37843">
        <w:rPr>
          <w:rFonts w:ascii="Book Antiqua" w:eastAsia="Book Antiqua" w:hAnsi="Book Antiqua" w:cs="Book Antiqua"/>
          <w:color w:val="000000"/>
        </w:rPr>
        <w:t>: 675-676 [PMID: 22249046 DOI: 10.1097/CCM.0b013e31823d77e9]</w:t>
      </w:r>
    </w:p>
    <w:p w14:paraId="50FFDCA0"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55 </w:t>
      </w:r>
      <w:r w:rsidRPr="00E37843">
        <w:rPr>
          <w:rFonts w:ascii="Book Antiqua" w:eastAsia="Book Antiqua" w:hAnsi="Book Antiqua" w:cs="Book Antiqua"/>
          <w:b/>
          <w:bCs/>
          <w:color w:val="000000"/>
        </w:rPr>
        <w:t>Halstead S</w:t>
      </w:r>
      <w:r w:rsidRPr="00E37843">
        <w:rPr>
          <w:rFonts w:ascii="Book Antiqua" w:eastAsia="Book Antiqua" w:hAnsi="Book Antiqua" w:cs="Book Antiqua"/>
          <w:color w:val="000000"/>
        </w:rPr>
        <w:t xml:space="preserve">, Wilder-Smith A. Severe dengue in travellers: pathogenesis, risk and clinical management. </w:t>
      </w:r>
      <w:r w:rsidRPr="00E37843">
        <w:rPr>
          <w:rFonts w:ascii="Book Antiqua" w:eastAsia="Book Antiqua" w:hAnsi="Book Antiqua" w:cs="Book Antiqua"/>
          <w:i/>
          <w:iCs/>
          <w:color w:val="000000"/>
        </w:rPr>
        <w:t>J Travel Med</w:t>
      </w:r>
      <w:r w:rsidRPr="00E37843">
        <w:rPr>
          <w:rFonts w:ascii="Book Antiqua" w:eastAsia="Book Antiqua" w:hAnsi="Book Antiqua" w:cs="Book Antiqua"/>
          <w:color w:val="000000"/>
        </w:rPr>
        <w:t xml:space="preserve"> 2019; </w:t>
      </w:r>
      <w:r w:rsidRPr="00E37843">
        <w:rPr>
          <w:rFonts w:ascii="Book Antiqua" w:eastAsia="Book Antiqua" w:hAnsi="Book Antiqua" w:cs="Book Antiqua"/>
          <w:b/>
          <w:bCs/>
          <w:color w:val="000000"/>
        </w:rPr>
        <w:t>26</w:t>
      </w:r>
      <w:r w:rsidRPr="00E37843">
        <w:rPr>
          <w:rFonts w:ascii="Book Antiqua" w:eastAsia="Book Antiqua" w:hAnsi="Book Antiqua" w:cs="Book Antiqua"/>
          <w:color w:val="000000"/>
        </w:rPr>
        <w:t xml:space="preserve"> [PMID: 31423536 DOI: 10.1093/jtm/taz062]</w:t>
      </w:r>
    </w:p>
    <w:p w14:paraId="02BFC6D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56 </w:t>
      </w:r>
      <w:r w:rsidRPr="00E37843">
        <w:rPr>
          <w:rFonts w:ascii="Book Antiqua" w:eastAsia="Book Antiqua" w:hAnsi="Book Antiqua" w:cs="Book Antiqua"/>
          <w:b/>
          <w:bCs/>
          <w:color w:val="000000"/>
        </w:rPr>
        <w:t>Premaratna R</w:t>
      </w:r>
      <w:r w:rsidRPr="00E37843">
        <w:rPr>
          <w:rFonts w:ascii="Book Antiqua" w:eastAsia="Book Antiqua" w:hAnsi="Book Antiqua" w:cs="Book Antiqua"/>
          <w:color w:val="000000"/>
        </w:rPr>
        <w:t xml:space="preserve">, Rodrigo KM, Anuratha A, de Alwis VK, Perera UD, de Silva HJ. Repeated dengue shock syndrome and 'dengue myocarditis' responding dramatically to a single dose of methyl prednisolone. </w:t>
      </w:r>
      <w:r w:rsidRPr="00E37843">
        <w:rPr>
          <w:rFonts w:ascii="Book Antiqua" w:eastAsia="Book Antiqua" w:hAnsi="Book Antiqua" w:cs="Book Antiqua"/>
          <w:i/>
          <w:iCs/>
          <w:color w:val="000000"/>
        </w:rPr>
        <w:t>Int J Infect Dis</w:t>
      </w:r>
      <w:r w:rsidRPr="00E37843">
        <w:rPr>
          <w:rFonts w:ascii="Book Antiqua" w:eastAsia="Book Antiqua" w:hAnsi="Book Antiqua" w:cs="Book Antiqua"/>
          <w:color w:val="000000"/>
        </w:rPr>
        <w:t xml:space="preserve"> 2012; </w:t>
      </w:r>
      <w:r w:rsidRPr="00E37843">
        <w:rPr>
          <w:rFonts w:ascii="Book Antiqua" w:eastAsia="Book Antiqua" w:hAnsi="Book Antiqua" w:cs="Book Antiqua"/>
          <w:b/>
          <w:bCs/>
          <w:color w:val="000000"/>
        </w:rPr>
        <w:t>16</w:t>
      </w:r>
      <w:r w:rsidRPr="00E37843">
        <w:rPr>
          <w:rFonts w:ascii="Book Antiqua" w:eastAsia="Book Antiqua" w:hAnsi="Book Antiqua" w:cs="Book Antiqua"/>
          <w:color w:val="000000"/>
        </w:rPr>
        <w:t>: e565-e569 [PMID: 22521778 DOI: 10.1016/j.ijid.2012.02.014]</w:t>
      </w:r>
    </w:p>
    <w:p w14:paraId="123CAC82"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57 </w:t>
      </w:r>
      <w:r w:rsidRPr="00E37843">
        <w:rPr>
          <w:rFonts w:ascii="Book Antiqua" w:eastAsia="Book Antiqua" w:hAnsi="Book Antiqua" w:cs="Book Antiqua"/>
          <w:b/>
          <w:bCs/>
          <w:color w:val="000000"/>
        </w:rPr>
        <w:t>Horta Veloso H</w:t>
      </w:r>
      <w:r w:rsidRPr="00E37843">
        <w:rPr>
          <w:rFonts w:ascii="Book Antiqua" w:eastAsia="Book Antiqua" w:hAnsi="Book Antiqua" w:cs="Book Antiqua"/>
          <w:color w:val="000000"/>
        </w:rPr>
        <w:t xml:space="preserve">, Ferreira Júnior JA, Braga de Paiva JM, Faria Honório J, Junqueira Bellei NC, Vicenzo de Paola AA. Acute atrial fibrillation during dengue hemorrhagic fever. </w:t>
      </w:r>
      <w:r w:rsidRPr="00E37843">
        <w:rPr>
          <w:rFonts w:ascii="Book Antiqua" w:eastAsia="Book Antiqua" w:hAnsi="Book Antiqua" w:cs="Book Antiqua"/>
          <w:i/>
          <w:iCs/>
          <w:color w:val="000000"/>
        </w:rPr>
        <w:t>Braz J Infect Dis</w:t>
      </w:r>
      <w:r w:rsidRPr="00E37843">
        <w:rPr>
          <w:rFonts w:ascii="Book Antiqua" w:eastAsia="Book Antiqua" w:hAnsi="Book Antiqua" w:cs="Book Antiqua"/>
          <w:color w:val="000000"/>
        </w:rPr>
        <w:t xml:space="preserve"> 2003; </w:t>
      </w:r>
      <w:r w:rsidRPr="00E37843">
        <w:rPr>
          <w:rFonts w:ascii="Book Antiqua" w:eastAsia="Book Antiqua" w:hAnsi="Book Antiqua" w:cs="Book Antiqua"/>
          <w:b/>
          <w:bCs/>
          <w:color w:val="000000"/>
        </w:rPr>
        <w:t>7</w:t>
      </w:r>
      <w:r w:rsidRPr="00E37843">
        <w:rPr>
          <w:rFonts w:ascii="Book Antiqua" w:eastAsia="Book Antiqua" w:hAnsi="Book Antiqua" w:cs="Book Antiqua"/>
          <w:color w:val="000000"/>
        </w:rPr>
        <w:t>: 418-422 [PMID: 14636482 DOI: 10.1590/s1413-86702003000600010]</w:t>
      </w:r>
    </w:p>
    <w:p w14:paraId="3CB2AEC0"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58 </w:t>
      </w:r>
      <w:r w:rsidRPr="00E37843">
        <w:rPr>
          <w:rFonts w:ascii="Book Antiqua" w:eastAsia="Book Antiqua" w:hAnsi="Book Antiqua" w:cs="Book Antiqua"/>
          <w:b/>
          <w:bCs/>
          <w:color w:val="000000"/>
        </w:rPr>
        <w:t>Mahmod M</w:t>
      </w:r>
      <w:r w:rsidRPr="00E37843">
        <w:rPr>
          <w:rFonts w:ascii="Book Antiqua" w:eastAsia="Book Antiqua" w:hAnsi="Book Antiqua" w:cs="Book Antiqua"/>
          <w:color w:val="000000"/>
        </w:rPr>
        <w:t xml:space="preserve">, Darul ND, Mokhtar I, Nor NM, Anshar FM, Maskon O. Atrial fibrillation as a complication of dengue hemorrhagic fever: non-self-limiting manifestation. </w:t>
      </w:r>
      <w:r w:rsidRPr="00E37843">
        <w:rPr>
          <w:rFonts w:ascii="Book Antiqua" w:eastAsia="Book Antiqua" w:hAnsi="Book Antiqua" w:cs="Book Antiqua"/>
          <w:i/>
          <w:iCs/>
          <w:color w:val="000000"/>
        </w:rPr>
        <w:t>Int J Infect Dis</w:t>
      </w:r>
      <w:r w:rsidRPr="00E37843">
        <w:rPr>
          <w:rFonts w:ascii="Book Antiqua" w:eastAsia="Book Antiqua" w:hAnsi="Book Antiqua" w:cs="Book Antiqua"/>
          <w:color w:val="000000"/>
        </w:rPr>
        <w:t xml:space="preserve"> 2009; </w:t>
      </w:r>
      <w:r w:rsidRPr="00E37843">
        <w:rPr>
          <w:rFonts w:ascii="Book Antiqua" w:eastAsia="Book Antiqua" w:hAnsi="Book Antiqua" w:cs="Book Antiqua"/>
          <w:b/>
          <w:bCs/>
          <w:color w:val="000000"/>
        </w:rPr>
        <w:t>13</w:t>
      </w:r>
      <w:r w:rsidRPr="00E37843">
        <w:rPr>
          <w:rFonts w:ascii="Book Antiqua" w:eastAsia="Book Antiqua" w:hAnsi="Book Antiqua" w:cs="Book Antiqua"/>
          <w:color w:val="000000"/>
        </w:rPr>
        <w:t>: e316-e318 [PMID: 19541521 DOI: 10.1016/j.ijid.2009.01.017]</w:t>
      </w:r>
    </w:p>
    <w:p w14:paraId="2DE6DD1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 xml:space="preserve">59 </w:t>
      </w:r>
      <w:r w:rsidRPr="00E37843">
        <w:rPr>
          <w:rFonts w:ascii="Book Antiqua" w:eastAsia="Book Antiqua" w:hAnsi="Book Antiqua" w:cs="Book Antiqua"/>
          <w:b/>
          <w:bCs/>
          <w:color w:val="000000"/>
        </w:rPr>
        <w:t>Pahadiya HR</w:t>
      </w:r>
      <w:r w:rsidRPr="00E37843">
        <w:rPr>
          <w:rFonts w:ascii="Book Antiqua" w:eastAsia="Book Antiqua" w:hAnsi="Book Antiqua" w:cs="Book Antiqua"/>
          <w:color w:val="000000"/>
        </w:rPr>
        <w:t xml:space="preserve">, Parmar V, Kumar H, Sagar A. Atrial Fibrillation Due to Acute Myocarditis During Dengue Haemorrhagic Fever. </w:t>
      </w:r>
      <w:r w:rsidRPr="00E37843">
        <w:rPr>
          <w:rFonts w:ascii="Book Antiqua" w:eastAsia="Book Antiqua" w:hAnsi="Book Antiqua" w:cs="Book Antiqua"/>
          <w:i/>
          <w:iCs/>
          <w:color w:val="000000"/>
        </w:rPr>
        <w:t>J Clin Diagn Res</w:t>
      </w:r>
      <w:r w:rsidRPr="00E37843">
        <w:rPr>
          <w:rFonts w:ascii="Book Antiqua" w:eastAsia="Book Antiqua" w:hAnsi="Book Antiqua" w:cs="Book Antiqua"/>
          <w:color w:val="000000"/>
        </w:rPr>
        <w:t xml:space="preserve"> 2015; </w:t>
      </w:r>
      <w:r w:rsidRPr="00E37843">
        <w:rPr>
          <w:rFonts w:ascii="Book Antiqua" w:eastAsia="Book Antiqua" w:hAnsi="Book Antiqua" w:cs="Book Antiqua"/>
          <w:b/>
          <w:bCs/>
          <w:color w:val="000000"/>
        </w:rPr>
        <w:t>9</w:t>
      </w:r>
      <w:r w:rsidRPr="00E37843">
        <w:rPr>
          <w:rFonts w:ascii="Book Antiqua" w:eastAsia="Book Antiqua" w:hAnsi="Book Antiqua" w:cs="Book Antiqua"/>
          <w:color w:val="000000"/>
        </w:rPr>
        <w:t>: OL01-OL02 [PMID: 26500943 DOI: 10.7860/JCDR/2015/13375.6514]</w:t>
      </w:r>
    </w:p>
    <w:p w14:paraId="0CBC4699" w14:textId="77777777" w:rsidR="00A77B3E" w:rsidRPr="00E37843" w:rsidRDefault="00A77B3E" w:rsidP="00166D69">
      <w:pPr>
        <w:spacing w:line="360" w:lineRule="auto"/>
        <w:jc w:val="both"/>
        <w:rPr>
          <w:rFonts w:ascii="Book Antiqua" w:hAnsi="Book Antiqua"/>
        </w:rPr>
        <w:sectPr w:rsidR="00A77B3E" w:rsidRPr="00E37843">
          <w:pgSz w:w="12240" w:h="15840"/>
          <w:pgMar w:top="1440" w:right="1440" w:bottom="1440" w:left="1440" w:header="720" w:footer="720" w:gutter="0"/>
          <w:cols w:space="720"/>
          <w:docGrid w:linePitch="360"/>
        </w:sectPr>
      </w:pPr>
    </w:p>
    <w:p w14:paraId="2DED1880"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lastRenderedPageBreak/>
        <w:t>Footnotes</w:t>
      </w:r>
    </w:p>
    <w:p w14:paraId="7BD1B3D3" w14:textId="77777777" w:rsidR="00A77B3E" w:rsidRPr="00E37843" w:rsidRDefault="00FA4B31" w:rsidP="00166D69">
      <w:pPr>
        <w:spacing w:line="360" w:lineRule="auto"/>
        <w:jc w:val="both"/>
        <w:rPr>
          <w:rFonts w:ascii="Book Antiqua" w:hAnsi="Book Antiqua"/>
          <w:lang w:eastAsia="zh-CN"/>
        </w:rPr>
      </w:pPr>
      <w:r w:rsidRPr="00E37843">
        <w:rPr>
          <w:rFonts w:ascii="Book Antiqua" w:eastAsia="Book Antiqua" w:hAnsi="Book Antiqua" w:cs="Book Antiqua"/>
          <w:b/>
          <w:bCs/>
          <w:color w:val="000000"/>
        </w:rPr>
        <w:t xml:space="preserve">Conflict-of-interest statement: </w:t>
      </w:r>
      <w:r w:rsidRPr="00E37843">
        <w:rPr>
          <w:rFonts w:ascii="Book Antiqua" w:eastAsia="Book Antiqua" w:hAnsi="Book Antiqua" w:cs="Book Antiqua"/>
          <w:color w:val="000000"/>
        </w:rPr>
        <w:t>The authors declare having no conflicts of interest in relation to this article.</w:t>
      </w:r>
    </w:p>
    <w:p w14:paraId="36EC90E0" w14:textId="77777777" w:rsidR="00A77B3E" w:rsidRPr="00E37843" w:rsidRDefault="00A77B3E" w:rsidP="00166D69">
      <w:pPr>
        <w:spacing w:line="360" w:lineRule="auto"/>
        <w:jc w:val="both"/>
        <w:rPr>
          <w:rFonts w:ascii="Book Antiqua" w:hAnsi="Book Antiqua"/>
        </w:rPr>
      </w:pPr>
    </w:p>
    <w:p w14:paraId="2C7EB885"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bCs/>
          <w:color w:val="000000"/>
        </w:rPr>
        <w:t xml:space="preserve">Open-Access: </w:t>
      </w:r>
      <w:r w:rsidRPr="00E3784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798350" w14:textId="77777777" w:rsidR="00A77B3E" w:rsidRPr="00E37843" w:rsidRDefault="00A77B3E" w:rsidP="00166D69">
      <w:pPr>
        <w:spacing w:line="360" w:lineRule="auto"/>
        <w:jc w:val="both"/>
        <w:rPr>
          <w:rFonts w:ascii="Book Antiqua" w:hAnsi="Book Antiqua"/>
        </w:rPr>
      </w:pPr>
    </w:p>
    <w:p w14:paraId="14AF41F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Manuscript source: </w:t>
      </w:r>
      <w:r w:rsidRPr="00E37843">
        <w:rPr>
          <w:rFonts w:ascii="Book Antiqua" w:eastAsia="Book Antiqua" w:hAnsi="Book Antiqua" w:cs="Book Antiqua"/>
          <w:color w:val="000000"/>
        </w:rPr>
        <w:t xml:space="preserve">Invited </w:t>
      </w:r>
      <w:r w:rsidR="00620F14" w:rsidRPr="00E37843">
        <w:rPr>
          <w:rFonts w:ascii="Book Antiqua" w:hAnsi="Book Antiqua" w:cs="Book Antiqua" w:hint="eastAsia"/>
          <w:color w:val="000000"/>
          <w:lang w:eastAsia="zh-CN"/>
        </w:rPr>
        <w:t>m</w:t>
      </w:r>
      <w:r w:rsidRPr="00E37843">
        <w:rPr>
          <w:rFonts w:ascii="Book Antiqua" w:eastAsia="Book Antiqua" w:hAnsi="Book Antiqua" w:cs="Book Antiqua"/>
          <w:color w:val="000000"/>
        </w:rPr>
        <w:t>anuscript</w:t>
      </w:r>
    </w:p>
    <w:p w14:paraId="22839460" w14:textId="77777777" w:rsidR="00A77B3E" w:rsidRPr="00E37843" w:rsidRDefault="00A77B3E" w:rsidP="00166D69">
      <w:pPr>
        <w:spacing w:line="360" w:lineRule="auto"/>
        <w:jc w:val="both"/>
        <w:rPr>
          <w:rFonts w:ascii="Book Antiqua" w:hAnsi="Book Antiqua"/>
        </w:rPr>
      </w:pPr>
    </w:p>
    <w:p w14:paraId="2CDFFE51"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Peer-review started: </w:t>
      </w:r>
      <w:r w:rsidRPr="00E37843">
        <w:rPr>
          <w:rFonts w:ascii="Book Antiqua" w:eastAsia="Book Antiqua" w:hAnsi="Book Antiqua" w:cs="Book Antiqua"/>
          <w:color w:val="000000"/>
        </w:rPr>
        <w:t>April 4, 2021</w:t>
      </w:r>
    </w:p>
    <w:p w14:paraId="282C424B"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First decision: </w:t>
      </w:r>
      <w:r w:rsidRPr="00E37843">
        <w:rPr>
          <w:rFonts w:ascii="Book Antiqua" w:eastAsia="Book Antiqua" w:hAnsi="Book Antiqua" w:cs="Book Antiqua"/>
          <w:color w:val="000000"/>
        </w:rPr>
        <w:t>May 13, 2021</w:t>
      </w:r>
    </w:p>
    <w:p w14:paraId="44F7FB0E" w14:textId="4BF17AEB"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Article in press: </w:t>
      </w:r>
      <w:r w:rsidR="00580840" w:rsidRPr="00E37843">
        <w:rPr>
          <w:rFonts w:ascii="Book Antiqua" w:eastAsia="Book Antiqua" w:hAnsi="Book Antiqua" w:cs="Book Antiqua"/>
          <w:bCs/>
          <w:color w:val="000000"/>
        </w:rPr>
        <w:t>July 7, 2021</w:t>
      </w:r>
    </w:p>
    <w:p w14:paraId="786730AF" w14:textId="77777777" w:rsidR="00A77B3E" w:rsidRPr="00E37843" w:rsidRDefault="00A77B3E" w:rsidP="00166D69">
      <w:pPr>
        <w:spacing w:line="360" w:lineRule="auto"/>
        <w:jc w:val="both"/>
        <w:rPr>
          <w:rFonts w:ascii="Book Antiqua" w:hAnsi="Book Antiqua"/>
        </w:rPr>
      </w:pPr>
    </w:p>
    <w:p w14:paraId="29C3994B"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Specialty type: </w:t>
      </w:r>
      <w:r w:rsidR="00C026E3" w:rsidRPr="00E37843">
        <w:rPr>
          <w:rFonts w:ascii="Book Antiqua" w:eastAsia="微软雅黑" w:hAnsi="Book Antiqua" w:cs="宋体"/>
        </w:rPr>
        <w:t>Medicine, research and experimental</w:t>
      </w:r>
    </w:p>
    <w:p w14:paraId="4FDCA57E"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 xml:space="preserve">Country/Territory of origin: </w:t>
      </w:r>
      <w:r w:rsidRPr="00E37843">
        <w:rPr>
          <w:rFonts w:ascii="Book Antiqua" w:eastAsia="Book Antiqua" w:hAnsi="Book Antiqua" w:cs="Book Antiqua"/>
          <w:color w:val="000000"/>
        </w:rPr>
        <w:t>Thailand</w:t>
      </w:r>
    </w:p>
    <w:p w14:paraId="5EC5A50B"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t>Peer-review report’s scientific quality classification</w:t>
      </w:r>
    </w:p>
    <w:p w14:paraId="5F5981C4"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Grade A (Excellent): 0</w:t>
      </w:r>
    </w:p>
    <w:p w14:paraId="07D43631"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Grade B (Very good): 0</w:t>
      </w:r>
    </w:p>
    <w:p w14:paraId="732F9E2F"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Grade C (Good): C</w:t>
      </w:r>
    </w:p>
    <w:p w14:paraId="04D46D9C"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Grade D (Fair): 0</w:t>
      </w:r>
    </w:p>
    <w:p w14:paraId="647DA8F3"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color w:val="000000"/>
        </w:rPr>
        <w:t>Grade E (Poor): 0</w:t>
      </w:r>
    </w:p>
    <w:p w14:paraId="43C763B8" w14:textId="77777777" w:rsidR="00A77B3E" w:rsidRPr="00E37843" w:rsidRDefault="00A77B3E" w:rsidP="00166D69">
      <w:pPr>
        <w:spacing w:line="360" w:lineRule="auto"/>
        <w:jc w:val="both"/>
        <w:rPr>
          <w:rFonts w:ascii="Book Antiqua" w:hAnsi="Book Antiqua"/>
        </w:rPr>
      </w:pPr>
    </w:p>
    <w:p w14:paraId="534963D5" w14:textId="7CD181FC" w:rsidR="00A77B3E" w:rsidRPr="00E37843" w:rsidRDefault="00FA4B31" w:rsidP="00166D69">
      <w:pPr>
        <w:spacing w:line="360" w:lineRule="auto"/>
        <w:jc w:val="both"/>
        <w:rPr>
          <w:rFonts w:ascii="Book Antiqua" w:hAnsi="Book Antiqua" w:cs="Book Antiqua"/>
          <w:bCs/>
          <w:color w:val="000000"/>
          <w:lang w:eastAsia="zh-CN"/>
        </w:rPr>
      </w:pPr>
      <w:r w:rsidRPr="00E37843">
        <w:rPr>
          <w:rFonts w:ascii="Book Antiqua" w:eastAsia="Book Antiqua" w:hAnsi="Book Antiqua" w:cs="Book Antiqua"/>
          <w:b/>
          <w:color w:val="000000"/>
        </w:rPr>
        <w:t xml:space="preserve">P-Reviewer: </w:t>
      </w:r>
      <w:r w:rsidRPr="00E37843">
        <w:rPr>
          <w:rFonts w:ascii="Book Antiqua" w:eastAsia="Book Antiqua" w:hAnsi="Book Antiqua" w:cs="Book Antiqua"/>
          <w:color w:val="000000"/>
        </w:rPr>
        <w:t>Li X</w:t>
      </w:r>
      <w:r w:rsidRPr="00E37843">
        <w:rPr>
          <w:rFonts w:ascii="Book Antiqua" w:eastAsia="Book Antiqua" w:hAnsi="Book Antiqua" w:cs="Book Antiqua"/>
          <w:b/>
          <w:color w:val="000000"/>
        </w:rPr>
        <w:t xml:space="preserve"> S-Editor: </w:t>
      </w:r>
      <w:r w:rsidR="00721F86" w:rsidRPr="00E37843">
        <w:rPr>
          <w:rFonts w:ascii="Book Antiqua" w:hAnsi="Book Antiqua" w:cs="Book Antiqua" w:hint="eastAsia"/>
          <w:color w:val="000000"/>
          <w:lang w:eastAsia="zh-CN"/>
        </w:rPr>
        <w:t>F</w:t>
      </w:r>
      <w:r w:rsidRPr="00E37843">
        <w:rPr>
          <w:rFonts w:ascii="Book Antiqua" w:eastAsia="Book Antiqua" w:hAnsi="Book Antiqua" w:cs="Book Antiqua"/>
          <w:color w:val="000000"/>
        </w:rPr>
        <w:t>a</w:t>
      </w:r>
      <w:r w:rsidR="00721F86" w:rsidRPr="00E37843">
        <w:rPr>
          <w:rFonts w:ascii="Book Antiqua" w:hAnsi="Book Antiqua" w:cs="Book Antiqua" w:hint="eastAsia"/>
          <w:color w:val="000000"/>
          <w:lang w:eastAsia="zh-CN"/>
        </w:rPr>
        <w:t>n</w:t>
      </w:r>
      <w:r w:rsidRPr="00E37843">
        <w:rPr>
          <w:rFonts w:ascii="Book Antiqua" w:eastAsia="Book Antiqua" w:hAnsi="Book Antiqua" w:cs="Book Antiqua"/>
          <w:color w:val="000000"/>
        </w:rPr>
        <w:t xml:space="preserve"> </w:t>
      </w:r>
      <w:r w:rsidR="00721F86" w:rsidRPr="00E37843">
        <w:rPr>
          <w:rFonts w:ascii="Book Antiqua" w:hAnsi="Book Antiqua" w:cs="Book Antiqua" w:hint="eastAsia"/>
          <w:color w:val="000000"/>
          <w:lang w:eastAsia="zh-CN"/>
        </w:rPr>
        <w:t xml:space="preserve">JR </w:t>
      </w:r>
      <w:r w:rsidRPr="00E37843">
        <w:rPr>
          <w:rFonts w:ascii="Book Antiqua" w:eastAsia="Book Antiqua" w:hAnsi="Book Antiqua" w:cs="Book Antiqua"/>
          <w:b/>
          <w:color w:val="000000"/>
        </w:rPr>
        <w:t xml:space="preserve">L-Editor: </w:t>
      </w:r>
      <w:r w:rsidR="00580840" w:rsidRPr="00E37843">
        <w:rPr>
          <w:rFonts w:ascii="Book Antiqua" w:eastAsia="Book Antiqua" w:hAnsi="Book Antiqua" w:cs="Book Antiqua"/>
          <w:bCs/>
          <w:color w:val="000000"/>
        </w:rPr>
        <w:t>A</w:t>
      </w:r>
      <w:r w:rsidRPr="00E37843">
        <w:rPr>
          <w:rFonts w:ascii="Book Antiqua" w:eastAsia="Book Antiqua" w:hAnsi="Book Antiqua" w:cs="Book Antiqua"/>
          <w:b/>
          <w:color w:val="000000"/>
        </w:rPr>
        <w:t xml:space="preserve"> P-Editor: </w:t>
      </w:r>
      <w:r w:rsidR="00580840" w:rsidRPr="00E37843">
        <w:rPr>
          <w:rFonts w:ascii="Book Antiqua" w:eastAsia="Book Antiqua" w:hAnsi="Book Antiqua" w:cs="Book Antiqua"/>
          <w:bCs/>
          <w:color w:val="000000"/>
        </w:rPr>
        <w:t>Li JH</w:t>
      </w:r>
    </w:p>
    <w:p w14:paraId="4187C1FD" w14:textId="77777777" w:rsidR="00E530AB" w:rsidRPr="00E37843" w:rsidRDefault="00E530AB" w:rsidP="00166D69">
      <w:pPr>
        <w:spacing w:line="360" w:lineRule="auto"/>
        <w:jc w:val="both"/>
        <w:rPr>
          <w:rFonts w:ascii="Book Antiqua" w:hAnsi="Book Antiqua" w:cs="Book Antiqua"/>
          <w:b/>
          <w:color w:val="000000"/>
          <w:lang w:eastAsia="zh-CN"/>
        </w:rPr>
      </w:pPr>
    </w:p>
    <w:p w14:paraId="1029D810" w14:textId="77777777" w:rsidR="00E530AB" w:rsidRPr="00E37843" w:rsidRDefault="00E530AB" w:rsidP="00166D69">
      <w:pPr>
        <w:spacing w:line="360" w:lineRule="auto"/>
        <w:jc w:val="both"/>
        <w:rPr>
          <w:rFonts w:ascii="Book Antiqua" w:hAnsi="Book Antiqua"/>
          <w:lang w:eastAsia="zh-CN"/>
        </w:rPr>
        <w:sectPr w:rsidR="00E530AB" w:rsidRPr="00E37843">
          <w:pgSz w:w="12240" w:h="15840"/>
          <w:pgMar w:top="1440" w:right="1440" w:bottom="1440" w:left="1440" w:header="720" w:footer="720" w:gutter="0"/>
          <w:cols w:space="720"/>
          <w:docGrid w:linePitch="360"/>
        </w:sectPr>
      </w:pPr>
    </w:p>
    <w:p w14:paraId="3052866D" w14:textId="77777777" w:rsidR="00A77B3E" w:rsidRPr="00E37843" w:rsidRDefault="00FA4B31" w:rsidP="00166D69">
      <w:pPr>
        <w:spacing w:line="360" w:lineRule="auto"/>
        <w:jc w:val="both"/>
        <w:rPr>
          <w:rFonts w:ascii="Book Antiqua" w:hAnsi="Book Antiqua"/>
        </w:rPr>
      </w:pPr>
      <w:r w:rsidRPr="00E37843">
        <w:rPr>
          <w:rFonts w:ascii="Book Antiqua" w:eastAsia="Book Antiqua" w:hAnsi="Book Antiqua" w:cs="Book Antiqua"/>
          <w:b/>
          <w:color w:val="000000"/>
        </w:rPr>
        <w:lastRenderedPageBreak/>
        <w:t>Figure Legends</w:t>
      </w:r>
    </w:p>
    <w:p w14:paraId="68FBC84E" w14:textId="77777777" w:rsidR="00F23556" w:rsidRPr="00E37843" w:rsidRDefault="006A1173" w:rsidP="00166D69">
      <w:pPr>
        <w:spacing w:line="360" w:lineRule="auto"/>
        <w:jc w:val="both"/>
        <w:rPr>
          <w:rFonts w:ascii="Book Antiqua" w:hAnsi="Book Antiqua" w:cs="Book Antiqua"/>
          <w:b/>
          <w:bCs/>
          <w:color w:val="000000"/>
          <w:lang w:eastAsia="zh-CN"/>
        </w:rPr>
      </w:pPr>
      <w:r w:rsidRPr="00E37843">
        <w:rPr>
          <w:rFonts w:ascii="Book Antiqua" w:hAnsi="Book Antiqua"/>
          <w:noProof/>
          <w:lang w:eastAsia="zh-CN"/>
        </w:rPr>
        <w:drawing>
          <wp:inline distT="0" distB="0" distL="0" distR="0" wp14:anchorId="38049BEA" wp14:editId="23DE3401">
            <wp:extent cx="5486400" cy="4102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02100"/>
                    </a:xfrm>
                    <a:prstGeom prst="rect">
                      <a:avLst/>
                    </a:prstGeom>
                  </pic:spPr>
                </pic:pic>
              </a:graphicData>
            </a:graphic>
          </wp:inline>
        </w:drawing>
      </w:r>
    </w:p>
    <w:p w14:paraId="1E4047D5" w14:textId="77777777" w:rsidR="00A77B3E" w:rsidRPr="00E37843" w:rsidRDefault="00FA4B31" w:rsidP="00166D69">
      <w:pPr>
        <w:spacing w:line="360" w:lineRule="auto"/>
        <w:jc w:val="both"/>
        <w:rPr>
          <w:rFonts w:ascii="Book Antiqua" w:hAnsi="Book Antiqua" w:cs="Book Antiqua"/>
          <w:bCs/>
          <w:color w:val="000000"/>
          <w:lang w:eastAsia="zh-CN"/>
        </w:rPr>
      </w:pPr>
      <w:r w:rsidRPr="00E37843">
        <w:rPr>
          <w:rFonts w:ascii="Book Antiqua" w:eastAsia="Book Antiqua" w:hAnsi="Book Antiqua" w:cs="Book Antiqua"/>
          <w:b/>
          <w:bCs/>
          <w:color w:val="000000"/>
        </w:rPr>
        <w:t>Figure 1</w:t>
      </w:r>
      <w:r w:rsidR="00F23556" w:rsidRPr="00E37843">
        <w:rPr>
          <w:rFonts w:ascii="Book Antiqua" w:hAnsi="Book Antiqua" w:cs="Book Antiqua"/>
          <w:color w:val="000000"/>
          <w:lang w:eastAsia="zh-CN"/>
        </w:rPr>
        <w:t xml:space="preserve"> </w:t>
      </w:r>
      <w:r w:rsidRPr="00E37843">
        <w:rPr>
          <w:rFonts w:ascii="Book Antiqua" w:eastAsia="Book Antiqua" w:hAnsi="Book Antiqua" w:cs="Book Antiqua"/>
          <w:b/>
          <w:bCs/>
          <w:color w:val="000000"/>
        </w:rPr>
        <w:t>Viruses causing myocarditis.</w:t>
      </w:r>
      <w:r w:rsidR="00AD0D9E" w:rsidRPr="00E37843">
        <w:rPr>
          <w:rFonts w:ascii="Book Antiqua" w:hAnsi="Book Antiqua" w:cs="Book Antiqua"/>
          <w:b/>
          <w:bCs/>
          <w:color w:val="000000"/>
          <w:lang w:eastAsia="zh-CN"/>
        </w:rPr>
        <w:t xml:space="preserve"> </w:t>
      </w:r>
      <w:r w:rsidR="00AD0D9E" w:rsidRPr="00E37843">
        <w:rPr>
          <w:rFonts w:ascii="Book Antiqua" w:hAnsi="Book Antiqua" w:cs="Book Antiqua"/>
          <w:bCs/>
          <w:color w:val="000000"/>
          <w:lang w:eastAsia="zh-CN"/>
        </w:rPr>
        <w:t>HIV: Human immunodeficiency virus.</w:t>
      </w:r>
    </w:p>
    <w:p w14:paraId="231074A5" w14:textId="77777777" w:rsidR="00E530AB" w:rsidRPr="00E37843" w:rsidRDefault="006A1173" w:rsidP="00166D69">
      <w:pPr>
        <w:shd w:val="clear" w:color="auto" w:fill="FFFFFF"/>
        <w:snapToGrid w:val="0"/>
        <w:spacing w:line="360" w:lineRule="auto"/>
        <w:jc w:val="both"/>
        <w:rPr>
          <w:rFonts w:ascii="Book Antiqua" w:eastAsia="Times New Roman" w:hAnsi="Book Antiqua" w:cs="Calibri"/>
          <w:color w:val="000000"/>
        </w:rPr>
      </w:pPr>
      <w:r w:rsidRPr="00E37843">
        <w:rPr>
          <w:rFonts w:ascii="Book Antiqua" w:hAnsi="Book Antiqua" w:cs="Book Antiqua"/>
          <w:b/>
          <w:bCs/>
          <w:color w:val="000000"/>
          <w:lang w:eastAsia="zh-CN"/>
        </w:rPr>
        <w:br w:type="page"/>
      </w:r>
      <w:r w:rsidR="00E530AB" w:rsidRPr="00E37843">
        <w:rPr>
          <w:rFonts w:ascii="Book Antiqua" w:eastAsia="Times New Roman" w:hAnsi="Book Antiqua" w:cs="Calibri"/>
          <w:b/>
          <w:bCs/>
          <w:color w:val="000000"/>
        </w:rPr>
        <w:lastRenderedPageBreak/>
        <w:t>Table 1</w:t>
      </w:r>
      <w:r w:rsidR="00E530AB" w:rsidRPr="00E37843">
        <w:rPr>
          <w:rFonts w:ascii="Book Antiqua" w:eastAsia="Times New Roman" w:hAnsi="Book Antiqua" w:cs="Calibri"/>
          <w:color w:val="000000"/>
        </w:rPr>
        <w:t xml:space="preserve"> </w:t>
      </w:r>
      <w:r w:rsidR="00E530AB" w:rsidRPr="00E37843">
        <w:rPr>
          <w:rFonts w:ascii="Book Antiqua" w:eastAsia="Times New Roman" w:hAnsi="Book Antiqua" w:cs="Calibri"/>
          <w:b/>
          <w:bCs/>
          <w:color w:val="000000"/>
        </w:rPr>
        <w:t>Clinical presentation of the patients with acute myocarditis</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392"/>
        <w:gridCol w:w="9184"/>
      </w:tblGrid>
      <w:tr w:rsidR="00832181" w:rsidRPr="00E37843" w14:paraId="36A08214" w14:textId="77777777" w:rsidTr="00832181">
        <w:tc>
          <w:tcPr>
            <w:tcW w:w="392" w:type="dxa"/>
            <w:tcBorders>
              <w:top w:val="single" w:sz="4" w:space="0" w:color="auto"/>
              <w:left w:val="nil"/>
              <w:bottom w:val="single" w:sz="4" w:space="0" w:color="auto"/>
              <w:right w:val="nil"/>
            </w:tcBorders>
          </w:tcPr>
          <w:p w14:paraId="4957B59B" w14:textId="77777777" w:rsidR="00832181" w:rsidRPr="00E37843" w:rsidRDefault="00832181" w:rsidP="00166D69">
            <w:pPr>
              <w:snapToGrid w:val="0"/>
              <w:spacing w:line="360" w:lineRule="auto"/>
              <w:jc w:val="both"/>
              <w:rPr>
                <w:rFonts w:ascii="Book Antiqua" w:eastAsia="Times New Roman" w:hAnsi="Book Antiqua" w:cs="Calibri"/>
                <w:b/>
                <w:bCs/>
                <w:color w:val="000000"/>
              </w:rPr>
            </w:pPr>
          </w:p>
        </w:tc>
        <w:tc>
          <w:tcPr>
            <w:tcW w:w="9184" w:type="dxa"/>
            <w:tcBorders>
              <w:top w:val="single" w:sz="4" w:space="0" w:color="auto"/>
              <w:left w:val="nil"/>
              <w:bottom w:val="single" w:sz="4" w:space="0" w:color="auto"/>
              <w:right w:val="nil"/>
            </w:tcBorders>
            <w:tcMar>
              <w:top w:w="0" w:type="dxa"/>
              <w:left w:w="108" w:type="dxa"/>
              <w:bottom w:w="0" w:type="dxa"/>
              <w:right w:w="108" w:type="dxa"/>
            </w:tcMar>
            <w:hideMark/>
          </w:tcPr>
          <w:p w14:paraId="44DEE914" w14:textId="77777777" w:rsidR="00832181" w:rsidRPr="00E37843" w:rsidRDefault="00832181" w:rsidP="00166D69">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b/>
                <w:bCs/>
                <w:color w:val="000000"/>
              </w:rPr>
              <w:t xml:space="preserve">Clinical presentation of acute myocarditis </w:t>
            </w:r>
          </w:p>
        </w:tc>
      </w:tr>
      <w:tr w:rsidR="00832181" w:rsidRPr="00E37843" w14:paraId="2CE264E0" w14:textId="77777777" w:rsidTr="00832181">
        <w:tc>
          <w:tcPr>
            <w:tcW w:w="392" w:type="dxa"/>
            <w:tcBorders>
              <w:top w:val="single" w:sz="4" w:space="0" w:color="auto"/>
              <w:left w:val="nil"/>
              <w:bottom w:val="nil"/>
              <w:right w:val="nil"/>
            </w:tcBorders>
          </w:tcPr>
          <w:p w14:paraId="46AAFCA0"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1</w:t>
            </w:r>
          </w:p>
        </w:tc>
        <w:tc>
          <w:tcPr>
            <w:tcW w:w="9184" w:type="dxa"/>
            <w:tcBorders>
              <w:top w:val="single" w:sz="4" w:space="0" w:color="auto"/>
              <w:left w:val="nil"/>
              <w:bottom w:val="nil"/>
              <w:right w:val="nil"/>
            </w:tcBorders>
            <w:tcMar>
              <w:top w:w="0" w:type="dxa"/>
              <w:left w:w="108" w:type="dxa"/>
              <w:bottom w:w="0" w:type="dxa"/>
              <w:right w:w="108" w:type="dxa"/>
            </w:tcMar>
            <w:hideMark/>
          </w:tcPr>
          <w:p w14:paraId="28AA6B48"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No clinical manifestations </w:t>
            </w:r>
          </w:p>
        </w:tc>
      </w:tr>
      <w:tr w:rsidR="00832181" w:rsidRPr="00E37843" w14:paraId="6B481111" w14:textId="77777777" w:rsidTr="00832181">
        <w:tc>
          <w:tcPr>
            <w:tcW w:w="392" w:type="dxa"/>
            <w:tcBorders>
              <w:top w:val="nil"/>
              <w:left w:val="nil"/>
              <w:bottom w:val="nil"/>
              <w:right w:val="nil"/>
            </w:tcBorders>
          </w:tcPr>
          <w:p w14:paraId="0444B64D"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2</w:t>
            </w:r>
          </w:p>
        </w:tc>
        <w:tc>
          <w:tcPr>
            <w:tcW w:w="9184" w:type="dxa"/>
            <w:tcBorders>
              <w:top w:val="nil"/>
              <w:left w:val="nil"/>
              <w:bottom w:val="nil"/>
              <w:right w:val="nil"/>
            </w:tcBorders>
            <w:tcMar>
              <w:top w:w="0" w:type="dxa"/>
              <w:left w:w="108" w:type="dxa"/>
              <w:bottom w:w="0" w:type="dxa"/>
              <w:right w:w="108" w:type="dxa"/>
            </w:tcMar>
            <w:hideMark/>
          </w:tcPr>
          <w:p w14:paraId="5B12620A"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Abnormal ECG or X-ray </w:t>
            </w:r>
          </w:p>
        </w:tc>
      </w:tr>
      <w:tr w:rsidR="00832181" w:rsidRPr="00E37843" w14:paraId="144924EE" w14:textId="77777777" w:rsidTr="00832181">
        <w:tc>
          <w:tcPr>
            <w:tcW w:w="392" w:type="dxa"/>
            <w:tcBorders>
              <w:top w:val="nil"/>
              <w:left w:val="nil"/>
              <w:bottom w:val="nil"/>
              <w:right w:val="nil"/>
            </w:tcBorders>
          </w:tcPr>
          <w:p w14:paraId="46C3A78C"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3</w:t>
            </w:r>
          </w:p>
        </w:tc>
        <w:tc>
          <w:tcPr>
            <w:tcW w:w="9184" w:type="dxa"/>
            <w:tcBorders>
              <w:top w:val="nil"/>
              <w:left w:val="nil"/>
              <w:bottom w:val="nil"/>
              <w:right w:val="nil"/>
            </w:tcBorders>
            <w:tcMar>
              <w:top w:w="0" w:type="dxa"/>
              <w:left w:w="108" w:type="dxa"/>
              <w:bottom w:w="0" w:type="dxa"/>
              <w:right w:w="108" w:type="dxa"/>
            </w:tcMar>
            <w:hideMark/>
          </w:tcPr>
          <w:p w14:paraId="5AFF6EC3"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Unexplained sinus tachycardia </w:t>
            </w:r>
          </w:p>
        </w:tc>
      </w:tr>
      <w:tr w:rsidR="00832181" w:rsidRPr="00E37843" w14:paraId="752E7370" w14:textId="77777777" w:rsidTr="00832181">
        <w:tc>
          <w:tcPr>
            <w:tcW w:w="392" w:type="dxa"/>
            <w:tcBorders>
              <w:top w:val="nil"/>
              <w:left w:val="nil"/>
              <w:bottom w:val="nil"/>
              <w:right w:val="nil"/>
            </w:tcBorders>
          </w:tcPr>
          <w:p w14:paraId="551A7C20"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4</w:t>
            </w:r>
          </w:p>
        </w:tc>
        <w:tc>
          <w:tcPr>
            <w:tcW w:w="9184" w:type="dxa"/>
            <w:tcBorders>
              <w:top w:val="nil"/>
              <w:left w:val="nil"/>
              <w:bottom w:val="nil"/>
              <w:right w:val="nil"/>
            </w:tcBorders>
            <w:tcMar>
              <w:top w:w="0" w:type="dxa"/>
              <w:left w:w="108" w:type="dxa"/>
              <w:bottom w:w="0" w:type="dxa"/>
              <w:right w:w="108" w:type="dxa"/>
            </w:tcMar>
            <w:hideMark/>
          </w:tcPr>
          <w:p w14:paraId="7418C445"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Atrial or ventricular premature beats </w:t>
            </w:r>
          </w:p>
        </w:tc>
      </w:tr>
      <w:tr w:rsidR="00832181" w:rsidRPr="00E37843" w14:paraId="5840853A" w14:textId="77777777" w:rsidTr="00832181">
        <w:tc>
          <w:tcPr>
            <w:tcW w:w="392" w:type="dxa"/>
            <w:tcBorders>
              <w:top w:val="nil"/>
              <w:left w:val="nil"/>
              <w:bottom w:val="nil"/>
              <w:right w:val="nil"/>
            </w:tcBorders>
          </w:tcPr>
          <w:p w14:paraId="120F90F1"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5</w:t>
            </w:r>
          </w:p>
        </w:tc>
        <w:tc>
          <w:tcPr>
            <w:tcW w:w="9184" w:type="dxa"/>
            <w:tcBorders>
              <w:top w:val="nil"/>
              <w:left w:val="nil"/>
              <w:bottom w:val="nil"/>
              <w:right w:val="nil"/>
            </w:tcBorders>
            <w:tcMar>
              <w:top w:w="0" w:type="dxa"/>
              <w:left w:w="108" w:type="dxa"/>
              <w:bottom w:w="0" w:type="dxa"/>
              <w:right w:w="108" w:type="dxa"/>
            </w:tcMar>
            <w:hideMark/>
          </w:tcPr>
          <w:p w14:paraId="7A382DC3"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Atrial or ventricular tachycardia </w:t>
            </w:r>
          </w:p>
        </w:tc>
      </w:tr>
      <w:tr w:rsidR="00832181" w:rsidRPr="00E37843" w14:paraId="30A01B25" w14:textId="77777777" w:rsidTr="00832181">
        <w:tc>
          <w:tcPr>
            <w:tcW w:w="392" w:type="dxa"/>
            <w:tcBorders>
              <w:top w:val="nil"/>
              <w:left w:val="nil"/>
              <w:bottom w:val="nil"/>
              <w:right w:val="nil"/>
            </w:tcBorders>
          </w:tcPr>
          <w:p w14:paraId="3E43F7C8"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6</w:t>
            </w:r>
          </w:p>
        </w:tc>
        <w:tc>
          <w:tcPr>
            <w:tcW w:w="9184" w:type="dxa"/>
            <w:tcBorders>
              <w:top w:val="nil"/>
              <w:left w:val="nil"/>
              <w:bottom w:val="nil"/>
              <w:right w:val="nil"/>
            </w:tcBorders>
            <w:tcMar>
              <w:top w:w="0" w:type="dxa"/>
              <w:left w:w="108" w:type="dxa"/>
              <w:bottom w:w="0" w:type="dxa"/>
              <w:right w:w="108" w:type="dxa"/>
            </w:tcMar>
            <w:hideMark/>
          </w:tcPr>
          <w:p w14:paraId="50859B35"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Partial or complete heart block </w:t>
            </w:r>
          </w:p>
        </w:tc>
      </w:tr>
      <w:tr w:rsidR="00832181" w:rsidRPr="00E37843" w14:paraId="2DA4E0E9" w14:textId="77777777" w:rsidTr="00832181">
        <w:tc>
          <w:tcPr>
            <w:tcW w:w="392" w:type="dxa"/>
            <w:tcBorders>
              <w:top w:val="nil"/>
              <w:left w:val="nil"/>
              <w:bottom w:val="nil"/>
              <w:right w:val="nil"/>
            </w:tcBorders>
          </w:tcPr>
          <w:p w14:paraId="093E1A95"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7</w:t>
            </w:r>
          </w:p>
        </w:tc>
        <w:tc>
          <w:tcPr>
            <w:tcW w:w="9184" w:type="dxa"/>
            <w:tcBorders>
              <w:top w:val="nil"/>
              <w:left w:val="nil"/>
              <w:bottom w:val="nil"/>
              <w:right w:val="nil"/>
            </w:tcBorders>
            <w:tcMar>
              <w:top w:w="0" w:type="dxa"/>
              <w:left w:w="108" w:type="dxa"/>
              <w:bottom w:w="0" w:type="dxa"/>
              <w:right w:w="108" w:type="dxa"/>
            </w:tcMar>
            <w:hideMark/>
          </w:tcPr>
          <w:p w14:paraId="2E8E8C30"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Ventricular fibrillation/cardiac arrest </w:t>
            </w:r>
          </w:p>
        </w:tc>
      </w:tr>
      <w:tr w:rsidR="00832181" w:rsidRPr="00E37843" w14:paraId="6A4396C0" w14:textId="77777777" w:rsidTr="00832181">
        <w:tc>
          <w:tcPr>
            <w:tcW w:w="392" w:type="dxa"/>
            <w:tcBorders>
              <w:top w:val="nil"/>
              <w:left w:val="nil"/>
              <w:bottom w:val="nil"/>
              <w:right w:val="nil"/>
            </w:tcBorders>
          </w:tcPr>
          <w:p w14:paraId="29550B76"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8</w:t>
            </w:r>
          </w:p>
        </w:tc>
        <w:tc>
          <w:tcPr>
            <w:tcW w:w="9184" w:type="dxa"/>
            <w:tcBorders>
              <w:top w:val="nil"/>
              <w:left w:val="nil"/>
              <w:bottom w:val="nil"/>
              <w:right w:val="nil"/>
            </w:tcBorders>
            <w:tcMar>
              <w:top w:w="0" w:type="dxa"/>
              <w:left w:w="108" w:type="dxa"/>
              <w:bottom w:w="0" w:type="dxa"/>
              <w:right w:w="108" w:type="dxa"/>
            </w:tcMar>
            <w:hideMark/>
          </w:tcPr>
          <w:p w14:paraId="3EA565EA"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Acute cardiac failure </w:t>
            </w:r>
          </w:p>
        </w:tc>
      </w:tr>
      <w:tr w:rsidR="00832181" w:rsidRPr="00E37843" w14:paraId="7AD6810C" w14:textId="77777777" w:rsidTr="00832181">
        <w:tc>
          <w:tcPr>
            <w:tcW w:w="392" w:type="dxa"/>
            <w:tcBorders>
              <w:top w:val="nil"/>
              <w:left w:val="nil"/>
              <w:bottom w:val="single" w:sz="4" w:space="0" w:color="auto"/>
              <w:right w:val="nil"/>
            </w:tcBorders>
          </w:tcPr>
          <w:p w14:paraId="3DFB2E4C" w14:textId="77777777" w:rsidR="00832181" w:rsidRPr="00E37843" w:rsidRDefault="00832181" w:rsidP="00166D69">
            <w:pPr>
              <w:adjustRightInd w:val="0"/>
              <w:snapToGrid w:val="0"/>
              <w:spacing w:line="360" w:lineRule="auto"/>
              <w:jc w:val="both"/>
              <w:rPr>
                <w:rFonts w:ascii="Book Antiqua" w:hAnsi="Book Antiqua" w:cs="Calibri"/>
                <w:color w:val="000000"/>
                <w:lang w:eastAsia="zh-CN"/>
              </w:rPr>
            </w:pPr>
            <w:r w:rsidRPr="00E37843">
              <w:rPr>
                <w:rFonts w:ascii="Book Antiqua" w:hAnsi="Book Antiqua" w:cs="Calibri"/>
                <w:color w:val="000000"/>
                <w:lang w:eastAsia="zh-CN"/>
              </w:rPr>
              <w:t>9</w:t>
            </w:r>
          </w:p>
        </w:tc>
        <w:tc>
          <w:tcPr>
            <w:tcW w:w="9184" w:type="dxa"/>
            <w:tcBorders>
              <w:top w:val="nil"/>
              <w:left w:val="nil"/>
              <w:bottom w:val="single" w:sz="4" w:space="0" w:color="auto"/>
              <w:right w:val="nil"/>
            </w:tcBorders>
            <w:tcMar>
              <w:top w:w="0" w:type="dxa"/>
              <w:left w:w="108" w:type="dxa"/>
              <w:bottom w:w="0" w:type="dxa"/>
              <w:right w:w="108" w:type="dxa"/>
            </w:tcMar>
            <w:hideMark/>
          </w:tcPr>
          <w:p w14:paraId="682BFEAF" w14:textId="77777777" w:rsidR="00832181" w:rsidRPr="00E37843" w:rsidRDefault="00832181" w:rsidP="00166D69">
            <w:pPr>
              <w:adjustRightInd w:val="0"/>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Circulatory collapse (shock) </w:t>
            </w:r>
          </w:p>
        </w:tc>
      </w:tr>
    </w:tbl>
    <w:p w14:paraId="2FBAD356" w14:textId="3D1F03BD" w:rsidR="00E530AB" w:rsidRPr="00E37843" w:rsidRDefault="00E530AB" w:rsidP="00EF5B71">
      <w:pPr>
        <w:shd w:val="clear" w:color="auto" w:fill="FFFFFF"/>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ECG: Electrocardiogram.</w:t>
      </w:r>
    </w:p>
    <w:p w14:paraId="2D4A65CE" w14:textId="77777777" w:rsidR="00E530AB" w:rsidRPr="00E37843" w:rsidRDefault="00E530AB" w:rsidP="00166D69">
      <w:pPr>
        <w:spacing w:line="360" w:lineRule="auto"/>
        <w:jc w:val="both"/>
        <w:rPr>
          <w:rFonts w:ascii="Book Antiqua" w:hAnsi="Book Antiqua"/>
          <w:lang w:eastAsia="zh-CN"/>
        </w:rPr>
        <w:sectPr w:rsidR="00E530AB" w:rsidRPr="00E37843">
          <w:pgSz w:w="12240" w:h="15840"/>
          <w:pgMar w:top="1440" w:right="1440" w:bottom="1440" w:left="1440" w:header="720" w:footer="720" w:gutter="0"/>
          <w:cols w:space="720"/>
          <w:docGrid w:linePitch="360"/>
        </w:sectPr>
      </w:pPr>
    </w:p>
    <w:p w14:paraId="1A306854" w14:textId="77777777" w:rsidR="00E530AB" w:rsidRPr="00E37843" w:rsidRDefault="00E530AB" w:rsidP="00166D69">
      <w:pPr>
        <w:shd w:val="clear" w:color="auto" w:fill="FFFFFF"/>
        <w:snapToGrid w:val="0"/>
        <w:spacing w:line="360" w:lineRule="auto"/>
        <w:jc w:val="both"/>
        <w:rPr>
          <w:rFonts w:ascii="Book Antiqua" w:eastAsia="Times New Roman" w:hAnsi="Book Antiqua" w:cs="Calibri"/>
          <w:b/>
          <w:bCs/>
          <w:color w:val="000000"/>
        </w:rPr>
      </w:pPr>
      <w:r w:rsidRPr="00E37843">
        <w:rPr>
          <w:rFonts w:ascii="Book Antiqua" w:eastAsia="Times New Roman" w:hAnsi="Book Antiqua" w:cs="Calibri"/>
          <w:b/>
          <w:bCs/>
          <w:color w:val="000000"/>
        </w:rPr>
        <w:lastRenderedPageBreak/>
        <w:t>Table 2</w:t>
      </w:r>
      <w:r w:rsidRPr="00E37843">
        <w:rPr>
          <w:rFonts w:ascii="Book Antiqua" w:eastAsia="Times New Roman" w:hAnsi="Book Antiqua" w:cs="Calibri"/>
          <w:color w:val="000000"/>
        </w:rPr>
        <w:t xml:space="preserve"> </w:t>
      </w:r>
      <w:r w:rsidRPr="00E37843">
        <w:rPr>
          <w:rFonts w:ascii="Book Antiqua" w:eastAsia="Times New Roman" w:hAnsi="Book Antiqua" w:cs="Calibri"/>
          <w:b/>
          <w:bCs/>
          <w:color w:val="000000"/>
        </w:rPr>
        <w:t>Incidence and clinical manifestations of dengue viral infections with cardiac involvement</w:t>
      </w:r>
    </w:p>
    <w:tbl>
      <w:tblPr>
        <w:tblW w:w="5433" w:type="pct"/>
        <w:tblInd w:w="-88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99"/>
        <w:gridCol w:w="1701"/>
        <w:gridCol w:w="1701"/>
        <w:gridCol w:w="919"/>
        <w:gridCol w:w="2551"/>
        <w:gridCol w:w="5246"/>
      </w:tblGrid>
      <w:tr w:rsidR="00166D69" w:rsidRPr="00E37843" w14:paraId="34EB12FB" w14:textId="77777777" w:rsidTr="00260591">
        <w:tc>
          <w:tcPr>
            <w:tcW w:w="768" w:type="pct"/>
            <w:tcBorders>
              <w:top w:val="single" w:sz="4" w:space="0" w:color="auto"/>
              <w:bottom w:val="single" w:sz="4" w:space="0" w:color="auto"/>
            </w:tcBorders>
            <w:tcMar>
              <w:top w:w="0" w:type="dxa"/>
              <w:left w:w="108" w:type="dxa"/>
              <w:bottom w:w="0" w:type="dxa"/>
              <w:right w:w="108" w:type="dxa"/>
            </w:tcMar>
            <w:hideMark/>
          </w:tcPr>
          <w:p w14:paraId="4E1F25D9" w14:textId="77777777" w:rsidR="00E530AB" w:rsidRPr="00E37843" w:rsidRDefault="00803219" w:rsidP="00E150EC">
            <w:pPr>
              <w:snapToGrid w:val="0"/>
              <w:spacing w:line="360" w:lineRule="auto"/>
              <w:rPr>
                <w:rFonts w:ascii="Book Antiqua" w:hAnsi="Book Antiqua" w:cs="Calibri"/>
                <w:b/>
                <w:bCs/>
                <w:lang w:eastAsia="zh-CN"/>
              </w:rPr>
            </w:pPr>
            <w:r w:rsidRPr="00E37843">
              <w:rPr>
                <w:rFonts w:ascii="Book Antiqua" w:hAnsi="Book Antiqua" w:cs="Calibri" w:hint="eastAsia"/>
                <w:b/>
                <w:bCs/>
                <w:color w:val="000000"/>
                <w:lang w:eastAsia="zh-CN"/>
              </w:rPr>
              <w:t>Ref.</w:t>
            </w:r>
          </w:p>
        </w:tc>
        <w:tc>
          <w:tcPr>
            <w:tcW w:w="594" w:type="pct"/>
            <w:tcBorders>
              <w:top w:val="single" w:sz="4" w:space="0" w:color="auto"/>
              <w:bottom w:val="single" w:sz="4" w:space="0" w:color="auto"/>
            </w:tcBorders>
            <w:tcMar>
              <w:top w:w="0" w:type="dxa"/>
              <w:left w:w="108" w:type="dxa"/>
              <w:bottom w:w="0" w:type="dxa"/>
              <w:right w:w="108" w:type="dxa"/>
            </w:tcMar>
            <w:hideMark/>
          </w:tcPr>
          <w:p w14:paraId="1BFBCCAD" w14:textId="77777777" w:rsidR="00E530AB" w:rsidRPr="00E37843" w:rsidRDefault="00E530AB" w:rsidP="00E926A9">
            <w:pPr>
              <w:snapToGrid w:val="0"/>
              <w:spacing w:line="360" w:lineRule="auto"/>
              <w:rPr>
                <w:rFonts w:ascii="Book Antiqua" w:hAnsi="Book Antiqua" w:cs="Calibri"/>
                <w:b/>
                <w:bCs/>
                <w:lang w:eastAsia="zh-CN"/>
              </w:rPr>
            </w:pPr>
            <w:r w:rsidRPr="00E37843">
              <w:rPr>
                <w:rFonts w:ascii="Book Antiqua" w:eastAsia="Times New Roman" w:hAnsi="Book Antiqua" w:cs="Calibri"/>
                <w:b/>
                <w:bCs/>
                <w:color w:val="000000"/>
              </w:rPr>
              <w:t>Diagnosis</w:t>
            </w:r>
          </w:p>
        </w:tc>
        <w:tc>
          <w:tcPr>
            <w:tcW w:w="594" w:type="pct"/>
            <w:tcBorders>
              <w:top w:val="single" w:sz="4" w:space="0" w:color="auto"/>
              <w:bottom w:val="single" w:sz="4" w:space="0" w:color="auto"/>
            </w:tcBorders>
            <w:tcMar>
              <w:top w:w="0" w:type="dxa"/>
              <w:left w:w="108" w:type="dxa"/>
              <w:bottom w:w="0" w:type="dxa"/>
              <w:right w:w="108" w:type="dxa"/>
            </w:tcMar>
            <w:hideMark/>
          </w:tcPr>
          <w:p w14:paraId="25E7D055" w14:textId="77777777" w:rsidR="00E530AB" w:rsidRPr="00E37843" w:rsidRDefault="00E530AB" w:rsidP="00E926A9">
            <w:pPr>
              <w:snapToGrid w:val="0"/>
              <w:spacing w:line="360" w:lineRule="auto"/>
              <w:rPr>
                <w:rFonts w:ascii="Book Antiqua" w:hAnsi="Book Antiqua" w:cs="Calibri"/>
                <w:b/>
                <w:bCs/>
                <w:lang w:eastAsia="zh-CN"/>
              </w:rPr>
            </w:pPr>
            <w:r w:rsidRPr="00E37843">
              <w:rPr>
                <w:rFonts w:ascii="Book Antiqua" w:eastAsia="Times New Roman" w:hAnsi="Book Antiqua" w:cs="Calibri"/>
                <w:b/>
                <w:bCs/>
                <w:color w:val="000000"/>
              </w:rPr>
              <w:t>Study population</w:t>
            </w:r>
          </w:p>
        </w:tc>
        <w:tc>
          <w:tcPr>
            <w:tcW w:w="321" w:type="pct"/>
            <w:tcBorders>
              <w:top w:val="single" w:sz="4" w:space="0" w:color="auto"/>
              <w:bottom w:val="single" w:sz="4" w:space="0" w:color="auto"/>
            </w:tcBorders>
            <w:tcMar>
              <w:top w:w="0" w:type="dxa"/>
              <w:left w:w="108" w:type="dxa"/>
              <w:bottom w:w="0" w:type="dxa"/>
              <w:right w:w="108" w:type="dxa"/>
            </w:tcMar>
            <w:hideMark/>
          </w:tcPr>
          <w:p w14:paraId="49300B4B" w14:textId="04AF48AD" w:rsidR="00E530AB" w:rsidRPr="00E37843" w:rsidRDefault="00E530AB" w:rsidP="00E926A9">
            <w:pPr>
              <w:snapToGrid w:val="0"/>
              <w:spacing w:line="360" w:lineRule="auto"/>
              <w:rPr>
                <w:rFonts w:ascii="Book Antiqua" w:hAnsi="Book Antiqua" w:cs="Calibri"/>
                <w:b/>
                <w:bCs/>
                <w:lang w:eastAsia="zh-CN"/>
              </w:rPr>
            </w:pPr>
            <w:r w:rsidRPr="00E37843">
              <w:rPr>
                <w:rFonts w:ascii="Book Antiqua" w:eastAsia="Times New Roman" w:hAnsi="Book Antiqua" w:cs="Calibri"/>
                <w:b/>
                <w:bCs/>
                <w:color w:val="000000"/>
              </w:rPr>
              <w:t>Incidence</w:t>
            </w:r>
            <w:r w:rsidRPr="00E37843">
              <w:rPr>
                <w:rFonts w:ascii="Book Antiqua" w:eastAsia="Times New Roman" w:hAnsi="Book Antiqua" w:cs="Calibri"/>
                <w:b/>
                <w:bCs/>
              </w:rPr>
              <w:t>,</w:t>
            </w:r>
            <w:r w:rsidR="00166D69" w:rsidRPr="00E37843">
              <w:rPr>
                <w:rFonts w:ascii="Book Antiqua" w:hAnsi="Book Antiqua" w:cs="Calibri"/>
                <w:b/>
                <w:bCs/>
                <w:lang w:eastAsia="zh-CN"/>
              </w:rPr>
              <w:t xml:space="preserve"> </w:t>
            </w:r>
            <w:r w:rsidRPr="00E37843">
              <w:rPr>
                <w:rFonts w:ascii="Book Antiqua" w:eastAsia="Times New Roman" w:hAnsi="Book Antiqua" w:cs="Calibri"/>
                <w:b/>
                <w:bCs/>
                <w:color w:val="000000"/>
              </w:rPr>
              <w:t>%</w:t>
            </w:r>
          </w:p>
        </w:tc>
        <w:tc>
          <w:tcPr>
            <w:tcW w:w="891" w:type="pct"/>
            <w:tcBorders>
              <w:top w:val="single" w:sz="4" w:space="0" w:color="auto"/>
              <w:bottom w:val="single" w:sz="4" w:space="0" w:color="auto"/>
            </w:tcBorders>
            <w:tcMar>
              <w:top w:w="0" w:type="dxa"/>
              <w:left w:w="108" w:type="dxa"/>
              <w:bottom w:w="0" w:type="dxa"/>
              <w:right w:w="108" w:type="dxa"/>
            </w:tcMar>
            <w:hideMark/>
          </w:tcPr>
          <w:p w14:paraId="532E21D9" w14:textId="47E988B5" w:rsidR="00E530AB" w:rsidRPr="00E37843" w:rsidRDefault="00E530AB" w:rsidP="006A6573">
            <w:pPr>
              <w:snapToGrid w:val="0"/>
              <w:spacing w:line="360" w:lineRule="auto"/>
              <w:rPr>
                <w:rFonts w:ascii="Book Antiqua" w:hAnsi="Book Antiqua" w:cs="Calibri"/>
                <w:b/>
                <w:bCs/>
                <w:lang w:eastAsia="zh-CN"/>
              </w:rPr>
            </w:pPr>
            <w:r w:rsidRPr="00E37843">
              <w:rPr>
                <w:rFonts w:ascii="Book Antiqua" w:eastAsia="Times New Roman" w:hAnsi="Book Antiqua" w:cs="Calibri"/>
                <w:b/>
                <w:bCs/>
                <w:color w:val="000000"/>
              </w:rPr>
              <w:t>Cardiac</w:t>
            </w:r>
            <w:r w:rsidR="00E150EC" w:rsidRPr="00E37843">
              <w:rPr>
                <w:rFonts w:ascii="Book Antiqua" w:eastAsia="Times New Roman" w:hAnsi="Book Antiqua" w:cs="Calibri"/>
                <w:b/>
                <w:bCs/>
                <w:color w:val="000000"/>
              </w:rPr>
              <w:t xml:space="preserve"> </w:t>
            </w:r>
            <w:r w:rsidRPr="00E37843">
              <w:rPr>
                <w:rFonts w:ascii="Book Antiqua" w:eastAsia="Times New Roman" w:hAnsi="Book Antiqua" w:cs="Calibri"/>
                <w:b/>
                <w:bCs/>
                <w:color w:val="000000"/>
              </w:rPr>
              <w:t>assessment methods</w:t>
            </w:r>
          </w:p>
        </w:tc>
        <w:tc>
          <w:tcPr>
            <w:tcW w:w="1832" w:type="pct"/>
            <w:tcBorders>
              <w:top w:val="single" w:sz="4" w:space="0" w:color="auto"/>
              <w:bottom w:val="single" w:sz="4" w:space="0" w:color="auto"/>
            </w:tcBorders>
            <w:tcMar>
              <w:top w:w="0" w:type="dxa"/>
              <w:left w:w="108" w:type="dxa"/>
              <w:bottom w:w="0" w:type="dxa"/>
              <w:right w:w="108" w:type="dxa"/>
            </w:tcMar>
            <w:hideMark/>
          </w:tcPr>
          <w:p w14:paraId="2BD5675D" w14:textId="77777777" w:rsidR="00E530AB" w:rsidRPr="00E37843" w:rsidRDefault="00E530AB" w:rsidP="00166D69">
            <w:pPr>
              <w:snapToGrid w:val="0"/>
              <w:spacing w:line="360" w:lineRule="auto"/>
              <w:jc w:val="both"/>
              <w:rPr>
                <w:rFonts w:ascii="Book Antiqua" w:hAnsi="Book Antiqua" w:cs="Calibri"/>
                <w:b/>
                <w:bCs/>
                <w:lang w:eastAsia="zh-CN"/>
              </w:rPr>
            </w:pPr>
            <w:r w:rsidRPr="00E37843">
              <w:rPr>
                <w:rFonts w:ascii="Book Antiqua" w:eastAsia="Times New Roman" w:hAnsi="Book Antiqua" w:cs="Calibri"/>
                <w:b/>
                <w:bCs/>
                <w:color w:val="000000"/>
              </w:rPr>
              <w:t>Main findings and clinical outcomes</w:t>
            </w:r>
          </w:p>
        </w:tc>
      </w:tr>
      <w:tr w:rsidR="00166D69" w:rsidRPr="00E37843" w14:paraId="4E6B9091" w14:textId="77777777" w:rsidTr="00260591">
        <w:tc>
          <w:tcPr>
            <w:tcW w:w="768" w:type="pct"/>
            <w:tcBorders>
              <w:top w:val="single" w:sz="4" w:space="0" w:color="auto"/>
            </w:tcBorders>
            <w:tcMar>
              <w:top w:w="0" w:type="dxa"/>
              <w:left w:w="108" w:type="dxa"/>
              <w:bottom w:w="0" w:type="dxa"/>
              <w:right w:w="108" w:type="dxa"/>
            </w:tcMar>
            <w:hideMark/>
          </w:tcPr>
          <w:p w14:paraId="10BFFEB4" w14:textId="77777777" w:rsidR="00E150EC" w:rsidRPr="00E37843" w:rsidRDefault="00E530AB" w:rsidP="00E150EC">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Wali </w:t>
            </w:r>
            <w:r w:rsidRPr="00E37843">
              <w:rPr>
                <w:rFonts w:ascii="Book Antiqua" w:eastAsia="Times New Roman" w:hAnsi="Book Antiqua" w:cs="Calibri"/>
                <w:i/>
                <w:iCs/>
                <w:color w:val="000000"/>
              </w:rPr>
              <w:t>et al</w:t>
            </w:r>
            <w:r w:rsidR="00166D69" w:rsidRPr="00E37843">
              <w:rPr>
                <w:rFonts w:ascii="Book Antiqua" w:eastAsia="Times New Roman" w:hAnsi="Book Antiqua" w:cs="Calibri"/>
                <w:color w:val="000000"/>
                <w:vertAlign w:val="superscript"/>
              </w:rPr>
              <w:t>[24]</w:t>
            </w:r>
            <w:r w:rsidR="00166D69" w:rsidRPr="00E37843">
              <w:rPr>
                <w:rFonts w:ascii="Book Antiqua" w:hAnsi="Book Antiqua" w:cs="Calibri" w:hint="eastAsia"/>
                <w:color w:val="000000"/>
                <w:lang w:eastAsia="zh-CN"/>
              </w:rPr>
              <w:t xml:space="preserve">, </w:t>
            </w:r>
          </w:p>
          <w:p w14:paraId="394409DD" w14:textId="3E063F8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1998</w:t>
            </w:r>
          </w:p>
        </w:tc>
        <w:tc>
          <w:tcPr>
            <w:tcW w:w="594" w:type="pct"/>
            <w:tcBorders>
              <w:top w:val="single" w:sz="4" w:space="0" w:color="auto"/>
            </w:tcBorders>
            <w:tcMar>
              <w:top w:w="0" w:type="dxa"/>
              <w:left w:w="108" w:type="dxa"/>
              <w:bottom w:w="0" w:type="dxa"/>
              <w:right w:w="108" w:type="dxa"/>
            </w:tcMar>
            <w:hideMark/>
          </w:tcPr>
          <w:p w14:paraId="023B4598"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DHF/DSS</w:t>
            </w:r>
          </w:p>
        </w:tc>
        <w:tc>
          <w:tcPr>
            <w:tcW w:w="594" w:type="pct"/>
            <w:tcBorders>
              <w:top w:val="single" w:sz="4" w:space="0" w:color="auto"/>
            </w:tcBorders>
            <w:tcMar>
              <w:top w:w="0" w:type="dxa"/>
              <w:left w:w="108" w:type="dxa"/>
              <w:bottom w:w="0" w:type="dxa"/>
              <w:right w:w="108" w:type="dxa"/>
            </w:tcMar>
            <w:hideMark/>
          </w:tcPr>
          <w:p w14:paraId="36E997AF"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17</w:t>
            </w:r>
            <w:r w:rsidR="00166D69" w:rsidRPr="00E37843">
              <w:rPr>
                <w:rFonts w:ascii="Book Antiqua" w:hAnsi="Book Antiqua" w:cs="Calibri"/>
                <w:lang w:eastAsia="zh-CN"/>
              </w:rPr>
              <w:t xml:space="preserve"> </w:t>
            </w:r>
            <w:r w:rsidRPr="00E37843">
              <w:rPr>
                <w:rFonts w:ascii="Book Antiqua" w:eastAsia="Times New Roman" w:hAnsi="Book Antiqua" w:cs="Calibri"/>
                <w:color w:val="000000"/>
              </w:rPr>
              <w:t>(14-58 yr)</w:t>
            </w:r>
          </w:p>
        </w:tc>
        <w:tc>
          <w:tcPr>
            <w:tcW w:w="321" w:type="pct"/>
            <w:tcBorders>
              <w:top w:val="single" w:sz="4" w:space="0" w:color="auto"/>
            </w:tcBorders>
            <w:tcMar>
              <w:top w:w="0" w:type="dxa"/>
              <w:left w:w="108" w:type="dxa"/>
              <w:bottom w:w="0" w:type="dxa"/>
              <w:right w:w="108" w:type="dxa"/>
            </w:tcMar>
            <w:hideMark/>
          </w:tcPr>
          <w:p w14:paraId="3A6CE8A6"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70.59</w:t>
            </w:r>
          </w:p>
        </w:tc>
        <w:tc>
          <w:tcPr>
            <w:tcW w:w="891" w:type="pct"/>
            <w:tcBorders>
              <w:top w:val="single" w:sz="4" w:space="0" w:color="auto"/>
            </w:tcBorders>
            <w:tcMar>
              <w:top w:w="0" w:type="dxa"/>
              <w:left w:w="108" w:type="dxa"/>
              <w:bottom w:w="0" w:type="dxa"/>
              <w:right w:w="108" w:type="dxa"/>
            </w:tcMar>
            <w:hideMark/>
          </w:tcPr>
          <w:p w14:paraId="7F25EB23" w14:textId="4904EBD4"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C17240" w:rsidRPr="00E37843">
              <w:rPr>
                <w:rFonts w:ascii="Book Antiqua" w:hAnsi="Book Antiqua" w:cs="Calibri" w:hint="eastAsia"/>
                <w:color w:val="000000"/>
                <w:lang w:eastAsia="zh-CN"/>
              </w:rPr>
              <w:t>.</w:t>
            </w:r>
            <w:r w:rsidR="00C17240"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C17240" w:rsidRPr="00E37843">
              <w:rPr>
                <w:rFonts w:ascii="Book Antiqua" w:hAnsi="Book Antiqua" w:cs="Calibri" w:hint="eastAsia"/>
                <w:color w:val="000000"/>
                <w:lang w:eastAsia="zh-CN"/>
              </w:rPr>
              <w:t>.</w:t>
            </w:r>
            <w:r w:rsidR="00C17240" w:rsidRPr="00E37843">
              <w:rPr>
                <w:rFonts w:ascii="Book Antiqua" w:hAnsi="Book Antiqua" w:cs="Calibri" w:hint="eastAsia"/>
                <w:lang w:eastAsia="zh-CN"/>
              </w:rPr>
              <w:t xml:space="preserve"> </w:t>
            </w:r>
            <w:r w:rsidRPr="00E37843">
              <w:rPr>
                <w:rFonts w:ascii="Book Antiqua" w:eastAsia="Times New Roman" w:hAnsi="Book Antiqua" w:cs="Calibri"/>
                <w:color w:val="000000"/>
              </w:rPr>
              <w:t>Radionucleotide</w:t>
            </w:r>
            <w:r w:rsidR="0037213E">
              <w:rPr>
                <w:rFonts w:ascii="Book Antiqua" w:hAnsi="Book Antiqua" w:cs="Calibri"/>
                <w:color w:val="000000"/>
                <w:lang w:eastAsia="zh-CN"/>
              </w:rPr>
              <w:t xml:space="preserve"> v</w:t>
            </w:r>
            <w:r w:rsidRPr="00E37843">
              <w:rPr>
                <w:rFonts w:ascii="Book Antiqua" w:eastAsia="Times New Roman" w:hAnsi="Book Antiqua" w:cs="Calibri"/>
                <w:color w:val="000000"/>
              </w:rPr>
              <w:t>entriculography</w:t>
            </w:r>
            <w:r w:rsidR="00C17240" w:rsidRPr="00E37843">
              <w:rPr>
                <w:rFonts w:ascii="Book Antiqua" w:hAnsi="Book Antiqua" w:cs="Calibri" w:hint="eastAsia"/>
                <w:color w:val="000000"/>
                <w:lang w:eastAsia="zh-CN"/>
              </w:rPr>
              <w:t>.</w:t>
            </w:r>
            <w:r w:rsidR="00C17240" w:rsidRPr="00E37843">
              <w:rPr>
                <w:rFonts w:ascii="Book Antiqua" w:hAnsi="Book Antiqua" w:cs="Calibri" w:hint="eastAsia"/>
                <w:lang w:eastAsia="zh-CN"/>
              </w:rPr>
              <w:t xml:space="preserve"> </w:t>
            </w:r>
            <w:r w:rsidRPr="00E37843">
              <w:rPr>
                <w:rFonts w:ascii="Book Antiqua" w:eastAsia="Times New Roman" w:hAnsi="Book Antiqua" w:cs="Calibri"/>
                <w:color w:val="000000"/>
              </w:rPr>
              <w:t>Tc-</w:t>
            </w:r>
            <w:r w:rsidR="0037213E">
              <w:rPr>
                <w:rFonts w:ascii="Book Antiqua" w:eastAsia="Times New Roman" w:hAnsi="Book Antiqua" w:cs="Calibri"/>
                <w:color w:val="000000"/>
              </w:rPr>
              <w:t xml:space="preserve">99m </w:t>
            </w:r>
            <w:r w:rsidRPr="00E37843">
              <w:rPr>
                <w:rFonts w:ascii="Book Antiqua" w:eastAsia="Times New Roman" w:hAnsi="Book Antiqua" w:cs="Calibri"/>
                <w:color w:val="000000"/>
              </w:rPr>
              <w:t>pyrophosphate</w:t>
            </w:r>
            <w:r w:rsidR="00C17240" w:rsidRPr="00E37843">
              <w:rPr>
                <w:rFonts w:ascii="Book Antiqua" w:hAnsi="Book Antiqua" w:cs="Calibri" w:hint="eastAsia"/>
                <w:lang w:eastAsia="zh-CN"/>
              </w:rPr>
              <w:t xml:space="preserve"> </w:t>
            </w:r>
            <w:r w:rsidRPr="00E37843">
              <w:rPr>
                <w:rFonts w:ascii="Book Antiqua" w:eastAsia="Times New Roman" w:hAnsi="Book Antiqua" w:cs="Calibri"/>
                <w:color w:val="000000"/>
              </w:rPr>
              <w:t>imaging</w:t>
            </w:r>
          </w:p>
        </w:tc>
        <w:tc>
          <w:tcPr>
            <w:tcW w:w="1832" w:type="pct"/>
            <w:tcBorders>
              <w:top w:val="single" w:sz="4" w:space="0" w:color="auto"/>
            </w:tcBorders>
            <w:tcMar>
              <w:top w:w="0" w:type="dxa"/>
              <w:left w:w="108" w:type="dxa"/>
              <w:bottom w:w="0" w:type="dxa"/>
              <w:right w:w="108" w:type="dxa"/>
            </w:tcMar>
            <w:hideMark/>
          </w:tcPr>
          <w:p w14:paraId="6CBA9ED0"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ECG showed ST and T wave changes (29.4%)</w:t>
            </w:r>
            <w:r w:rsidR="00DB6B71" w:rsidRPr="00E37843">
              <w:rPr>
                <w:rFonts w:ascii="Book Antiqua" w:hAnsi="Book Antiqua" w:cs="Calibri" w:hint="eastAsia"/>
                <w:color w:val="000000"/>
                <w:lang w:eastAsia="zh-CN"/>
              </w:rPr>
              <w:t>.</w:t>
            </w:r>
            <w:r w:rsidR="00DB6B71" w:rsidRPr="00E37843">
              <w:rPr>
                <w:rFonts w:ascii="Book Antiqua" w:hAnsi="Book Antiqua" w:cs="Calibri" w:hint="eastAsia"/>
                <w:lang w:eastAsia="zh-CN"/>
              </w:rPr>
              <w:t xml:space="preserve"> </w:t>
            </w:r>
            <w:r w:rsidRPr="00E37843">
              <w:rPr>
                <w:rFonts w:ascii="Book Antiqua" w:eastAsia="Times New Roman" w:hAnsi="Book Antiqua" w:cs="Calibri"/>
                <w:color w:val="000000"/>
              </w:rPr>
              <w:t>Mean LVEF = 41.7%</w:t>
            </w:r>
            <w:r w:rsidR="00DB6B71" w:rsidRPr="00E37843">
              <w:rPr>
                <w:rFonts w:ascii="Book Antiqua" w:hAnsi="Book Antiqua" w:cs="Calibri" w:hint="eastAsia"/>
                <w:color w:val="000000"/>
                <w:lang w:eastAsia="zh-CN"/>
              </w:rPr>
              <w:t>.</w:t>
            </w:r>
            <w:r w:rsidR="00DB6B71" w:rsidRPr="00E37843">
              <w:rPr>
                <w:rFonts w:ascii="Book Antiqua" w:hAnsi="Book Antiqua" w:cs="Calibri" w:hint="eastAsia"/>
                <w:lang w:eastAsia="zh-CN"/>
              </w:rPr>
              <w:t xml:space="preserve"> </w:t>
            </w:r>
            <w:r w:rsidRPr="00E37843">
              <w:rPr>
                <w:rFonts w:ascii="Book Antiqua" w:eastAsia="Times New Roman" w:hAnsi="Book Antiqua" w:cs="Calibri"/>
                <w:color w:val="000000"/>
              </w:rPr>
              <w:t>Mean LVEF in DSS patients = 39.63%</w:t>
            </w:r>
          </w:p>
        </w:tc>
      </w:tr>
      <w:tr w:rsidR="00166D69" w:rsidRPr="00E37843" w14:paraId="0AD89B56" w14:textId="77777777" w:rsidTr="00260591">
        <w:tc>
          <w:tcPr>
            <w:tcW w:w="768" w:type="pct"/>
            <w:tcMar>
              <w:top w:w="0" w:type="dxa"/>
              <w:left w:w="108" w:type="dxa"/>
              <w:bottom w:w="0" w:type="dxa"/>
              <w:right w:w="108" w:type="dxa"/>
            </w:tcMar>
            <w:hideMark/>
          </w:tcPr>
          <w:p w14:paraId="0F95E006"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t xml:space="preserve">Kabra </w:t>
            </w:r>
            <w:r w:rsidRPr="00E37843">
              <w:rPr>
                <w:rFonts w:ascii="Book Antiqua" w:eastAsia="Times New Roman" w:hAnsi="Book Antiqua" w:cs="Calibri"/>
                <w:i/>
                <w:iCs/>
              </w:rPr>
              <w:t>et al</w:t>
            </w:r>
            <w:r w:rsidR="00974F14" w:rsidRPr="00E37843">
              <w:rPr>
                <w:rFonts w:ascii="Book Antiqua" w:eastAsia="Times New Roman" w:hAnsi="Book Antiqua" w:cs="Calibri"/>
                <w:vertAlign w:val="superscript"/>
              </w:rPr>
              <w:t>[25]</w:t>
            </w:r>
            <w:r w:rsidR="00974F14" w:rsidRPr="00E37843">
              <w:rPr>
                <w:rFonts w:ascii="Book Antiqua" w:hAnsi="Book Antiqua" w:cs="Calibri" w:hint="eastAsia"/>
                <w:lang w:eastAsia="zh-CN"/>
              </w:rPr>
              <w:t xml:space="preserve">, </w:t>
            </w:r>
            <w:r w:rsidRPr="00E37843">
              <w:rPr>
                <w:rFonts w:ascii="Book Antiqua" w:eastAsia="Times New Roman" w:hAnsi="Book Antiqua" w:cs="Calibri"/>
              </w:rPr>
              <w:t>1998</w:t>
            </w:r>
          </w:p>
        </w:tc>
        <w:tc>
          <w:tcPr>
            <w:tcW w:w="594" w:type="pct"/>
            <w:tcMar>
              <w:top w:w="0" w:type="dxa"/>
              <w:left w:w="108" w:type="dxa"/>
              <w:bottom w:w="0" w:type="dxa"/>
              <w:right w:w="108" w:type="dxa"/>
            </w:tcMar>
            <w:hideMark/>
          </w:tcPr>
          <w:p w14:paraId="03BFF563" w14:textId="30CD11AE"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DF/DHF/DSS </w:t>
            </w:r>
          </w:p>
        </w:tc>
        <w:tc>
          <w:tcPr>
            <w:tcW w:w="594" w:type="pct"/>
            <w:tcMar>
              <w:top w:w="0" w:type="dxa"/>
              <w:left w:w="108" w:type="dxa"/>
              <w:bottom w:w="0" w:type="dxa"/>
              <w:right w:w="108" w:type="dxa"/>
            </w:tcMar>
            <w:hideMark/>
          </w:tcPr>
          <w:p w14:paraId="76359B12"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54 (&lt; 12 yr) </w:t>
            </w:r>
          </w:p>
        </w:tc>
        <w:tc>
          <w:tcPr>
            <w:tcW w:w="321" w:type="pct"/>
            <w:tcMar>
              <w:top w:w="0" w:type="dxa"/>
              <w:left w:w="108" w:type="dxa"/>
              <w:bottom w:w="0" w:type="dxa"/>
              <w:right w:w="108" w:type="dxa"/>
            </w:tcMar>
            <w:hideMark/>
          </w:tcPr>
          <w:p w14:paraId="018B0604"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16.70 </w:t>
            </w:r>
          </w:p>
        </w:tc>
        <w:tc>
          <w:tcPr>
            <w:tcW w:w="891" w:type="pct"/>
            <w:tcMar>
              <w:top w:w="0" w:type="dxa"/>
              <w:left w:w="108" w:type="dxa"/>
              <w:bottom w:w="0" w:type="dxa"/>
              <w:right w:w="108" w:type="dxa"/>
            </w:tcMar>
            <w:hideMark/>
          </w:tcPr>
          <w:p w14:paraId="4D728053" w14:textId="77777777"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ECHO </w:t>
            </w:r>
          </w:p>
        </w:tc>
        <w:tc>
          <w:tcPr>
            <w:tcW w:w="1832" w:type="pct"/>
            <w:tcMar>
              <w:top w:w="0" w:type="dxa"/>
              <w:left w:w="108" w:type="dxa"/>
              <w:bottom w:w="0" w:type="dxa"/>
              <w:right w:w="108" w:type="dxa"/>
            </w:tcMar>
            <w:hideMark/>
          </w:tcPr>
          <w:p w14:paraId="3CB1C4D3" w14:textId="6F8022ED" w:rsidR="00E530AB" w:rsidRPr="00E37843" w:rsidRDefault="00E530AB" w:rsidP="00166D69">
            <w:pPr>
              <w:snapToGrid w:val="0"/>
              <w:spacing w:line="360" w:lineRule="auto"/>
              <w:jc w:val="both"/>
              <w:rPr>
                <w:rFonts w:ascii="Book Antiqua" w:eastAsia="Times New Roman" w:hAnsi="Book Antiqua" w:cs="Calibri"/>
              </w:rPr>
            </w:pPr>
            <w:r w:rsidRPr="00E37843">
              <w:rPr>
                <w:rFonts w:ascii="Book Antiqua" w:eastAsia="Times New Roman" w:hAnsi="Book Antiqua" w:cs="Calibri"/>
              </w:rPr>
              <w:t>LVEF &lt; 50% in 16.7% of patients</w:t>
            </w:r>
            <w:r w:rsidR="00974F14" w:rsidRPr="00E37843">
              <w:rPr>
                <w:rFonts w:ascii="Book Antiqua" w:hAnsi="Book Antiqua" w:cs="Calibri" w:hint="eastAsia"/>
                <w:lang w:eastAsia="zh-CN"/>
              </w:rPr>
              <w:t>.</w:t>
            </w:r>
            <w:r w:rsidRPr="00E37843">
              <w:rPr>
                <w:rFonts w:ascii="Book Antiqua" w:eastAsia="Times New Roman" w:hAnsi="Book Antiqua" w:cs="Calibri"/>
              </w:rPr>
              <w:t xml:space="preserve"> LVEF &lt; 35% in 3.7% of patients</w:t>
            </w:r>
            <w:r w:rsidR="00974F14" w:rsidRPr="00E37843">
              <w:rPr>
                <w:rFonts w:ascii="Book Antiqua" w:hAnsi="Book Antiqua" w:cs="Calibri" w:hint="eastAsia"/>
                <w:lang w:eastAsia="zh-CN"/>
              </w:rPr>
              <w:t>.</w:t>
            </w:r>
            <w:r w:rsidRPr="00E37843">
              <w:rPr>
                <w:rFonts w:ascii="Book Antiqua" w:eastAsia="Times New Roman" w:hAnsi="Book Antiqua" w:cs="Calibri"/>
              </w:rPr>
              <w:t xml:space="preserve"> Repeat ECHO after 2 m</w:t>
            </w:r>
            <w:r w:rsidR="00E926A9" w:rsidRPr="00E37843">
              <w:rPr>
                <w:rFonts w:ascii="Book Antiqua" w:eastAsia="Times New Roman" w:hAnsi="Book Antiqua" w:cs="Calibri"/>
              </w:rPr>
              <w:t>o</w:t>
            </w:r>
            <w:r w:rsidRPr="00E37843">
              <w:rPr>
                <w:rFonts w:ascii="Book Antiqua" w:eastAsia="Times New Roman" w:hAnsi="Book Antiqua" w:cs="Calibri"/>
              </w:rPr>
              <w:t xml:space="preserve"> showed improved LVEF </w:t>
            </w:r>
          </w:p>
        </w:tc>
      </w:tr>
      <w:tr w:rsidR="00166D69" w:rsidRPr="00E37843" w14:paraId="3F785A48" w14:textId="77777777" w:rsidTr="00260591">
        <w:tc>
          <w:tcPr>
            <w:tcW w:w="768" w:type="pct"/>
            <w:tcMar>
              <w:top w:w="0" w:type="dxa"/>
              <w:left w:w="108" w:type="dxa"/>
              <w:bottom w:w="0" w:type="dxa"/>
              <w:right w:w="108" w:type="dxa"/>
            </w:tcMar>
            <w:hideMark/>
          </w:tcPr>
          <w:p w14:paraId="32CBED10" w14:textId="6AF994DB"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 xml:space="preserve">Khongphatthanayothin </w:t>
            </w:r>
            <w:r w:rsidRPr="00E37843">
              <w:rPr>
                <w:rFonts w:ascii="Book Antiqua" w:eastAsia="Times New Roman" w:hAnsi="Book Antiqua" w:cs="Calibri"/>
                <w:i/>
                <w:iCs/>
                <w:color w:val="000000"/>
              </w:rPr>
              <w:t>et al</w:t>
            </w:r>
            <w:r w:rsidR="0073568B" w:rsidRPr="00E37843">
              <w:rPr>
                <w:rFonts w:ascii="Book Antiqua" w:eastAsia="Times New Roman" w:hAnsi="Book Antiqua" w:cs="Calibri"/>
                <w:color w:val="000000"/>
                <w:vertAlign w:val="superscript"/>
              </w:rPr>
              <w:t>[26]</w:t>
            </w:r>
            <w:r w:rsidR="0073568B" w:rsidRPr="00E37843">
              <w:rPr>
                <w:rFonts w:ascii="Book Antiqua" w:hAnsi="Book Antiqua" w:cs="Calibri" w:hint="eastAsia"/>
                <w:color w:val="000000"/>
                <w:lang w:eastAsia="zh-CN"/>
              </w:rPr>
              <w:t>,</w:t>
            </w:r>
            <w:r w:rsidR="0073568B" w:rsidRPr="00E37843">
              <w:rPr>
                <w:rFonts w:ascii="Book Antiqua" w:eastAsia="Times New Roman" w:hAnsi="Book Antiqua" w:cs="Calibri"/>
                <w:color w:val="000000"/>
              </w:rPr>
              <w:t xml:space="preserve"> </w:t>
            </w:r>
            <w:r w:rsidRPr="00E37843">
              <w:rPr>
                <w:rFonts w:ascii="Book Antiqua" w:eastAsia="Times New Roman" w:hAnsi="Book Antiqua" w:cs="Calibri"/>
                <w:color w:val="000000"/>
              </w:rPr>
              <w:t>2003</w:t>
            </w:r>
          </w:p>
        </w:tc>
        <w:tc>
          <w:tcPr>
            <w:tcW w:w="594" w:type="pct"/>
            <w:tcMar>
              <w:top w:w="0" w:type="dxa"/>
              <w:left w:w="108" w:type="dxa"/>
              <w:bottom w:w="0" w:type="dxa"/>
              <w:right w:w="108" w:type="dxa"/>
            </w:tcMar>
            <w:hideMark/>
          </w:tcPr>
          <w:p w14:paraId="545248D7"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DHF</w:t>
            </w:r>
          </w:p>
        </w:tc>
        <w:tc>
          <w:tcPr>
            <w:tcW w:w="594" w:type="pct"/>
            <w:tcMar>
              <w:top w:w="0" w:type="dxa"/>
              <w:left w:w="108" w:type="dxa"/>
              <w:bottom w:w="0" w:type="dxa"/>
              <w:right w:w="108" w:type="dxa"/>
            </w:tcMar>
            <w:hideMark/>
          </w:tcPr>
          <w:p w14:paraId="73C14BA0" w14:textId="7A200568" w:rsidR="00E530AB" w:rsidRPr="00E37843" w:rsidRDefault="00E530AB" w:rsidP="00E926A9">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24</w:t>
            </w:r>
            <w:r w:rsidR="0073568B" w:rsidRPr="00E37843">
              <w:rPr>
                <w:rFonts w:ascii="Book Antiqua" w:hAnsi="Book Antiqua" w:cs="Calibri" w:hint="eastAsia"/>
                <w:lang w:eastAsia="zh-CN"/>
              </w:rPr>
              <w:t xml:space="preserve"> </w:t>
            </w:r>
            <w:r w:rsidRPr="00E37843">
              <w:rPr>
                <w:rFonts w:ascii="Book Antiqua" w:eastAsia="Times New Roman" w:hAnsi="Book Antiqua" w:cs="Calibri"/>
                <w:color w:val="000000"/>
              </w:rPr>
              <w:t>(10.8 ± 2.8 yr)</w:t>
            </w:r>
          </w:p>
        </w:tc>
        <w:tc>
          <w:tcPr>
            <w:tcW w:w="321" w:type="pct"/>
            <w:tcMar>
              <w:top w:w="0" w:type="dxa"/>
              <w:left w:w="108" w:type="dxa"/>
              <w:bottom w:w="0" w:type="dxa"/>
              <w:right w:w="108" w:type="dxa"/>
            </w:tcMar>
            <w:hideMark/>
          </w:tcPr>
          <w:p w14:paraId="597F2C10"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w:t>
            </w:r>
          </w:p>
        </w:tc>
        <w:tc>
          <w:tcPr>
            <w:tcW w:w="891" w:type="pct"/>
            <w:tcMar>
              <w:top w:w="0" w:type="dxa"/>
              <w:left w:w="108" w:type="dxa"/>
              <w:bottom w:w="0" w:type="dxa"/>
              <w:right w:w="108" w:type="dxa"/>
            </w:tcMar>
            <w:hideMark/>
          </w:tcPr>
          <w:p w14:paraId="7ECA5439"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ECHO</w:t>
            </w:r>
            <w:r w:rsidR="0073568B" w:rsidRPr="00E37843">
              <w:rPr>
                <w:rFonts w:ascii="Book Antiqua" w:hAnsi="Book Antiqua" w:cs="Calibri" w:hint="eastAsia"/>
                <w:lang w:eastAsia="zh-CN"/>
              </w:rPr>
              <w:t xml:space="preserve"> </w:t>
            </w:r>
            <w:r w:rsidRPr="00E37843">
              <w:rPr>
                <w:rFonts w:ascii="Book Antiqua" w:eastAsia="Times New Roman" w:hAnsi="Book Antiqua" w:cs="Calibri"/>
                <w:color w:val="000000"/>
              </w:rPr>
              <w:t>(VCFC/ESS)</w:t>
            </w:r>
          </w:p>
        </w:tc>
        <w:tc>
          <w:tcPr>
            <w:tcW w:w="1832" w:type="pct"/>
            <w:tcMar>
              <w:top w:w="0" w:type="dxa"/>
              <w:left w:w="108" w:type="dxa"/>
              <w:bottom w:w="0" w:type="dxa"/>
              <w:right w:w="108" w:type="dxa"/>
            </w:tcMar>
            <w:hideMark/>
          </w:tcPr>
          <w:p w14:paraId="330E1CEC" w14:textId="04D6282C" w:rsidR="00E530AB" w:rsidRPr="00E37843" w:rsidRDefault="00E530AB" w:rsidP="005E453E">
            <w:pPr>
              <w:snapToGrid w:val="0"/>
              <w:spacing w:line="360" w:lineRule="auto"/>
              <w:jc w:val="both"/>
              <w:rPr>
                <w:rFonts w:ascii="Book Antiqua" w:eastAsia="Times New Roman" w:hAnsi="Book Antiqua" w:cs="Calibri"/>
              </w:rPr>
            </w:pPr>
            <w:r w:rsidRPr="00E37843">
              <w:rPr>
                <w:rFonts w:ascii="Book Antiqua" w:eastAsia="Times New Roman" w:hAnsi="Book Antiqua" w:cs="Calibri"/>
                <w:color w:val="000000"/>
              </w:rPr>
              <w:t>Lower LVE</w:t>
            </w:r>
            <w:r w:rsidR="005E453E" w:rsidRPr="00E37843">
              <w:rPr>
                <w:rFonts w:ascii="Book Antiqua" w:eastAsia="Times New Roman" w:hAnsi="Book Antiqua" w:cs="Calibri"/>
                <w:color w:val="000000"/>
              </w:rPr>
              <w:t>F, VCFC/ESS, CI, EDV and higher</w:t>
            </w:r>
            <w:r w:rsidR="005E453E"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 xml:space="preserve">SVR during critical phase </w:t>
            </w:r>
            <w:r w:rsidRPr="00E37843">
              <w:rPr>
                <w:rFonts w:ascii="Book Antiqua" w:eastAsia="Times New Roman" w:hAnsi="Book Antiqua" w:cs="Calibri"/>
                <w:i/>
                <w:iCs/>
                <w:color w:val="000000"/>
              </w:rPr>
              <w:t>vs</w:t>
            </w:r>
            <w:r w:rsidRPr="00E37843">
              <w:rPr>
                <w:rFonts w:ascii="Book Antiqua" w:eastAsia="Times New Roman" w:hAnsi="Book Antiqua" w:cs="Calibri"/>
                <w:color w:val="000000"/>
              </w:rPr>
              <w:t xml:space="preserve"> recovery phase</w:t>
            </w:r>
          </w:p>
        </w:tc>
      </w:tr>
      <w:tr w:rsidR="00166D69" w:rsidRPr="00E37843" w14:paraId="1CB95D0B" w14:textId="77777777" w:rsidTr="00260591">
        <w:tc>
          <w:tcPr>
            <w:tcW w:w="768" w:type="pct"/>
            <w:tcMar>
              <w:top w:w="0" w:type="dxa"/>
              <w:left w:w="108" w:type="dxa"/>
              <w:bottom w:w="0" w:type="dxa"/>
              <w:right w:w="108" w:type="dxa"/>
            </w:tcMar>
            <w:hideMark/>
          </w:tcPr>
          <w:p w14:paraId="072C601D" w14:textId="77777777" w:rsidR="00E530AB" w:rsidRPr="00E37843" w:rsidRDefault="0073568B" w:rsidP="00E150EC">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Kularatne </w:t>
            </w:r>
            <w:r w:rsidR="00E530AB" w:rsidRPr="00E37843">
              <w:rPr>
                <w:rFonts w:ascii="Book Antiqua" w:eastAsia="Times New Roman" w:hAnsi="Book Antiqua" w:cs="Calibri"/>
                <w:i/>
                <w:iCs/>
              </w:rPr>
              <w:t>et al</w:t>
            </w:r>
            <w:r w:rsidRPr="00E37843">
              <w:rPr>
                <w:rFonts w:ascii="Book Antiqua" w:eastAsia="Times New Roman" w:hAnsi="Book Antiqua" w:cs="Calibri"/>
                <w:vertAlign w:val="superscript"/>
              </w:rPr>
              <w:t>[27]</w:t>
            </w:r>
            <w:r w:rsidRPr="00E37843">
              <w:rPr>
                <w:rFonts w:ascii="Book Antiqua" w:hAnsi="Book Antiqua" w:cs="Calibri" w:hint="eastAsia"/>
                <w:lang w:eastAsia="zh-CN"/>
              </w:rPr>
              <w:t xml:space="preserve">, </w:t>
            </w:r>
            <w:r w:rsidR="00E530AB" w:rsidRPr="00E37843">
              <w:rPr>
                <w:rFonts w:ascii="Book Antiqua" w:eastAsia="Times New Roman" w:hAnsi="Book Antiqua" w:cs="Calibri"/>
              </w:rPr>
              <w:t>2007</w:t>
            </w:r>
          </w:p>
        </w:tc>
        <w:tc>
          <w:tcPr>
            <w:tcW w:w="594" w:type="pct"/>
            <w:tcMar>
              <w:top w:w="0" w:type="dxa"/>
              <w:left w:w="108" w:type="dxa"/>
              <w:bottom w:w="0" w:type="dxa"/>
              <w:right w:w="108" w:type="dxa"/>
            </w:tcMar>
            <w:hideMark/>
          </w:tcPr>
          <w:p w14:paraId="4C6FF7D9"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 </w:t>
            </w:r>
          </w:p>
        </w:tc>
        <w:tc>
          <w:tcPr>
            <w:tcW w:w="594" w:type="pct"/>
            <w:tcMar>
              <w:top w:w="0" w:type="dxa"/>
              <w:left w:w="108" w:type="dxa"/>
              <w:bottom w:w="0" w:type="dxa"/>
              <w:right w:w="108" w:type="dxa"/>
            </w:tcMar>
            <w:hideMark/>
          </w:tcPr>
          <w:p w14:paraId="7E842C53"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120 (13-76 yr) </w:t>
            </w:r>
          </w:p>
        </w:tc>
        <w:tc>
          <w:tcPr>
            <w:tcW w:w="321" w:type="pct"/>
            <w:tcMar>
              <w:top w:w="0" w:type="dxa"/>
              <w:left w:w="108" w:type="dxa"/>
              <w:bottom w:w="0" w:type="dxa"/>
              <w:right w:w="108" w:type="dxa"/>
            </w:tcMar>
            <w:hideMark/>
          </w:tcPr>
          <w:p w14:paraId="2FA56CF5"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62.50 </w:t>
            </w:r>
          </w:p>
        </w:tc>
        <w:tc>
          <w:tcPr>
            <w:tcW w:w="891" w:type="pct"/>
            <w:tcMar>
              <w:top w:w="0" w:type="dxa"/>
              <w:left w:w="108" w:type="dxa"/>
              <w:bottom w:w="0" w:type="dxa"/>
              <w:right w:w="108" w:type="dxa"/>
            </w:tcMar>
            <w:hideMark/>
          </w:tcPr>
          <w:p w14:paraId="7851AFC5" w14:textId="5CD7F71C"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0073568B" w:rsidRPr="00E37843">
              <w:rPr>
                <w:rFonts w:ascii="Book Antiqua" w:hAnsi="Book Antiqua" w:cs="Calibri" w:hint="eastAsia"/>
                <w:lang w:eastAsia="zh-CN"/>
              </w:rPr>
              <w:t xml:space="preserve">. </w:t>
            </w:r>
            <w:r w:rsidRPr="00E37843">
              <w:rPr>
                <w:rFonts w:ascii="Book Antiqua" w:eastAsia="Times New Roman" w:hAnsi="Book Antiqua" w:cs="Calibri"/>
              </w:rPr>
              <w:t xml:space="preserve">Cardiac markers </w:t>
            </w:r>
          </w:p>
        </w:tc>
        <w:tc>
          <w:tcPr>
            <w:tcW w:w="1832" w:type="pct"/>
            <w:tcMar>
              <w:top w:w="0" w:type="dxa"/>
              <w:left w:w="108" w:type="dxa"/>
              <w:bottom w:w="0" w:type="dxa"/>
              <w:right w:w="108" w:type="dxa"/>
            </w:tcMar>
            <w:hideMark/>
          </w:tcPr>
          <w:p w14:paraId="70D0FE51" w14:textId="77777777" w:rsidR="00E530AB" w:rsidRPr="00E37843" w:rsidRDefault="00E530AB" w:rsidP="0073568B">
            <w:pPr>
              <w:snapToGrid w:val="0"/>
              <w:spacing w:line="360" w:lineRule="auto"/>
              <w:jc w:val="both"/>
              <w:rPr>
                <w:rFonts w:ascii="Book Antiqua" w:eastAsia="Times New Roman" w:hAnsi="Book Antiqua" w:cs="Calibri"/>
              </w:rPr>
            </w:pPr>
            <w:r w:rsidRPr="00E37843">
              <w:rPr>
                <w:rFonts w:ascii="Book Antiqua" w:eastAsia="Times New Roman" w:hAnsi="Book Antiqua" w:cs="Calibri"/>
              </w:rPr>
              <w:t xml:space="preserve">ECG abnormalities: </w:t>
            </w:r>
            <w:r w:rsidR="0073568B" w:rsidRPr="00E37843">
              <w:rPr>
                <w:rFonts w:ascii="Book Antiqua" w:hAnsi="Book Antiqua" w:hint="eastAsia"/>
                <w:lang w:eastAsia="zh-CN"/>
              </w:rPr>
              <w:t>(1) S</w:t>
            </w:r>
            <w:r w:rsidRPr="00E37843">
              <w:rPr>
                <w:rFonts w:ascii="Book Antiqua" w:eastAsia="Times New Roman" w:hAnsi="Book Antiqua"/>
              </w:rPr>
              <w:t>inus bradycardia</w:t>
            </w:r>
            <w:r w:rsidR="0073568B" w:rsidRPr="00E37843">
              <w:rPr>
                <w:rFonts w:ascii="Book Antiqua" w:hAnsi="Book Antiqua" w:hint="eastAsia"/>
                <w:lang w:eastAsia="zh-CN"/>
              </w:rPr>
              <w:t>;</w:t>
            </w:r>
            <w:r w:rsidRPr="00E37843">
              <w:rPr>
                <w:rFonts w:ascii="Book Antiqua" w:eastAsia="Times New Roman" w:hAnsi="Book Antiqua"/>
              </w:rPr>
              <w:t xml:space="preserve"> </w:t>
            </w:r>
            <w:r w:rsidR="0073568B" w:rsidRPr="00E37843">
              <w:rPr>
                <w:rFonts w:ascii="Book Antiqua" w:hAnsi="Book Antiqua" w:hint="eastAsia"/>
                <w:lang w:eastAsia="zh-CN"/>
              </w:rPr>
              <w:t xml:space="preserve">(2) </w:t>
            </w:r>
            <w:r w:rsidRPr="00E37843">
              <w:rPr>
                <w:rFonts w:ascii="Book Antiqua" w:eastAsia="Times New Roman" w:hAnsi="Book Antiqua"/>
              </w:rPr>
              <w:t>ST</w:t>
            </w:r>
            <w:r w:rsidRPr="00E37843">
              <w:rPr>
                <w:rFonts w:ascii="Book Antiqua" w:eastAsia="MS Mincho" w:hAnsi="Book Antiqua"/>
              </w:rPr>
              <w:t>-</w:t>
            </w:r>
            <w:r w:rsidRPr="00E37843">
              <w:rPr>
                <w:rFonts w:ascii="Book Antiqua" w:eastAsia="Times New Roman" w:hAnsi="Book Antiqua"/>
              </w:rPr>
              <w:t>segment changes</w:t>
            </w:r>
            <w:r w:rsidR="0073568B" w:rsidRPr="00E37843">
              <w:rPr>
                <w:rFonts w:ascii="Book Antiqua" w:hAnsi="Book Antiqua" w:hint="eastAsia"/>
                <w:lang w:eastAsia="zh-CN"/>
              </w:rPr>
              <w:t>;</w:t>
            </w:r>
            <w:r w:rsidRPr="00E37843">
              <w:rPr>
                <w:rFonts w:ascii="Book Antiqua" w:eastAsia="Times New Roman" w:hAnsi="Book Antiqua"/>
              </w:rPr>
              <w:t xml:space="preserve"> </w:t>
            </w:r>
            <w:r w:rsidR="0073568B" w:rsidRPr="00E37843">
              <w:rPr>
                <w:rFonts w:ascii="Book Antiqua" w:hAnsi="Book Antiqua" w:hint="eastAsia"/>
                <w:lang w:eastAsia="zh-CN"/>
              </w:rPr>
              <w:t>(3)</w:t>
            </w:r>
            <w:r w:rsidR="00A804D7" w:rsidRPr="00E37843">
              <w:rPr>
                <w:rFonts w:ascii="Book Antiqua" w:hAnsi="Book Antiqua" w:hint="eastAsia"/>
                <w:lang w:eastAsia="zh-CN"/>
              </w:rPr>
              <w:t xml:space="preserve"> </w:t>
            </w:r>
            <w:r w:rsidRPr="00E37843">
              <w:rPr>
                <w:rFonts w:ascii="Book Antiqua" w:eastAsia="Times New Roman" w:hAnsi="Book Antiqua"/>
              </w:rPr>
              <w:t>T wave changes</w:t>
            </w:r>
            <w:r w:rsidR="0073568B" w:rsidRPr="00E37843">
              <w:rPr>
                <w:rFonts w:ascii="Book Antiqua" w:hAnsi="Book Antiqua" w:hint="eastAsia"/>
                <w:lang w:eastAsia="zh-CN"/>
              </w:rPr>
              <w:t>;</w:t>
            </w:r>
            <w:r w:rsidR="0073568B" w:rsidRPr="00E37843">
              <w:rPr>
                <w:rFonts w:ascii="Book Antiqua" w:hAnsi="Book Antiqua" w:cs="Calibri" w:hint="eastAsia"/>
                <w:lang w:eastAsia="zh-CN"/>
              </w:rPr>
              <w:t xml:space="preserve"> and </w:t>
            </w:r>
            <w:r w:rsidR="0073568B" w:rsidRPr="00E37843">
              <w:rPr>
                <w:rFonts w:ascii="Book Antiqua" w:hAnsi="Book Antiqua" w:hint="eastAsia"/>
                <w:lang w:eastAsia="zh-CN"/>
              </w:rPr>
              <w:t>(4) R</w:t>
            </w:r>
            <w:r w:rsidR="0073568B" w:rsidRPr="00E37843">
              <w:rPr>
                <w:rFonts w:ascii="Book Antiqua" w:eastAsia="Times New Roman" w:hAnsi="Book Antiqua"/>
              </w:rPr>
              <w:t xml:space="preserve">ight bundle branch block </w:t>
            </w:r>
            <w:r w:rsidRPr="00E37843">
              <w:rPr>
                <w:rFonts w:ascii="Book Antiqua" w:eastAsia="Times New Roman" w:hAnsi="Book Antiqua"/>
              </w:rPr>
              <w:t xml:space="preserve">in 62.5% of patients; increased troponin levels in 29.4% of 17 patients </w:t>
            </w:r>
          </w:p>
        </w:tc>
      </w:tr>
      <w:tr w:rsidR="00166D69" w:rsidRPr="00E37843" w14:paraId="641E5374" w14:textId="77777777" w:rsidTr="00260591">
        <w:tc>
          <w:tcPr>
            <w:tcW w:w="768" w:type="pct"/>
            <w:tcMar>
              <w:top w:w="0" w:type="dxa"/>
              <w:left w:w="108" w:type="dxa"/>
              <w:bottom w:w="0" w:type="dxa"/>
              <w:right w:w="108" w:type="dxa"/>
            </w:tcMar>
            <w:hideMark/>
          </w:tcPr>
          <w:p w14:paraId="0E332CF7" w14:textId="03D08402"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Khongphatthanay</w:t>
            </w:r>
            <w:r w:rsidRPr="00E37843">
              <w:rPr>
                <w:rFonts w:ascii="Book Antiqua" w:eastAsia="Times New Roman" w:hAnsi="Book Antiqua" w:cs="Calibri"/>
                <w:color w:val="000000"/>
              </w:rPr>
              <w:lastRenderedPageBreak/>
              <w:t xml:space="preserve">othin </w:t>
            </w:r>
            <w:r w:rsidRPr="00E37843">
              <w:rPr>
                <w:rFonts w:ascii="Book Antiqua" w:eastAsia="Times New Roman" w:hAnsi="Book Antiqua" w:cs="Calibri"/>
                <w:i/>
                <w:iCs/>
                <w:color w:val="000000"/>
              </w:rPr>
              <w:t>et al</w:t>
            </w:r>
            <w:r w:rsidR="0073568B" w:rsidRPr="00E37843">
              <w:rPr>
                <w:rFonts w:ascii="Book Antiqua" w:eastAsia="Times New Roman" w:hAnsi="Book Antiqua" w:cs="Calibri"/>
                <w:color w:val="000000"/>
                <w:vertAlign w:val="superscript"/>
              </w:rPr>
              <w:t>[28]</w:t>
            </w:r>
            <w:r w:rsidR="0073568B"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2007</w:t>
            </w:r>
          </w:p>
        </w:tc>
        <w:tc>
          <w:tcPr>
            <w:tcW w:w="594" w:type="pct"/>
            <w:tcMar>
              <w:top w:w="0" w:type="dxa"/>
              <w:left w:w="108" w:type="dxa"/>
              <w:bottom w:w="0" w:type="dxa"/>
              <w:right w:w="108" w:type="dxa"/>
            </w:tcMar>
            <w:hideMark/>
          </w:tcPr>
          <w:p w14:paraId="2036DB93" w14:textId="233E29ED" w:rsidR="00E530AB" w:rsidRPr="00E37843" w:rsidRDefault="00E530AB" w:rsidP="00E926A9">
            <w:pPr>
              <w:snapToGrid w:val="0"/>
              <w:spacing w:line="360" w:lineRule="auto"/>
              <w:rPr>
                <w:rFonts w:ascii="Book Antiqua" w:hAnsi="Book Antiqua" w:cs="Calibri"/>
                <w:color w:val="000000"/>
                <w:lang w:eastAsia="zh-CN"/>
              </w:rPr>
            </w:pPr>
            <w:r w:rsidRPr="00E37843">
              <w:rPr>
                <w:rFonts w:ascii="Book Antiqua" w:eastAsia="Times New Roman" w:hAnsi="Book Antiqua" w:cs="Calibri"/>
                <w:color w:val="000000"/>
              </w:rPr>
              <w:lastRenderedPageBreak/>
              <w:t>DF/DHF/DS</w:t>
            </w:r>
            <w:r w:rsidRPr="00E37843">
              <w:rPr>
                <w:rFonts w:ascii="Book Antiqua" w:eastAsia="Times New Roman" w:hAnsi="Book Antiqua" w:cs="Calibri"/>
                <w:color w:val="000000"/>
              </w:rPr>
              <w:lastRenderedPageBreak/>
              <w:t>S</w:t>
            </w:r>
          </w:p>
        </w:tc>
        <w:tc>
          <w:tcPr>
            <w:tcW w:w="594" w:type="pct"/>
            <w:tcMar>
              <w:top w:w="0" w:type="dxa"/>
              <w:left w:w="108" w:type="dxa"/>
              <w:bottom w:w="0" w:type="dxa"/>
              <w:right w:w="108" w:type="dxa"/>
            </w:tcMar>
            <w:hideMark/>
          </w:tcPr>
          <w:p w14:paraId="73924C59"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color w:val="000000"/>
              </w:rPr>
              <w:lastRenderedPageBreak/>
              <w:t>91</w:t>
            </w:r>
            <w:r w:rsidR="0073568B" w:rsidRPr="00E37843">
              <w:rPr>
                <w:rFonts w:ascii="Book Antiqua" w:hAnsi="Book Antiqua" w:cs="Calibri" w:hint="eastAsia"/>
                <w:lang w:eastAsia="zh-CN"/>
              </w:rPr>
              <w:t xml:space="preserve"> </w:t>
            </w:r>
            <w:r w:rsidRPr="00E37843">
              <w:rPr>
                <w:rFonts w:ascii="Book Antiqua" w:eastAsia="Times New Roman" w:hAnsi="Book Antiqua" w:cs="Calibri"/>
                <w:color w:val="000000"/>
              </w:rPr>
              <w:t>(5-15 yr)</w:t>
            </w:r>
          </w:p>
        </w:tc>
        <w:tc>
          <w:tcPr>
            <w:tcW w:w="321" w:type="pct"/>
            <w:tcMar>
              <w:top w:w="0" w:type="dxa"/>
              <w:left w:w="108" w:type="dxa"/>
              <w:bottom w:w="0" w:type="dxa"/>
              <w:right w:w="108" w:type="dxa"/>
            </w:tcMar>
            <w:hideMark/>
          </w:tcPr>
          <w:p w14:paraId="4E87EA24"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17.58</w:t>
            </w:r>
          </w:p>
        </w:tc>
        <w:tc>
          <w:tcPr>
            <w:tcW w:w="891" w:type="pct"/>
            <w:tcMar>
              <w:top w:w="0" w:type="dxa"/>
              <w:left w:w="108" w:type="dxa"/>
              <w:bottom w:w="0" w:type="dxa"/>
              <w:right w:w="108" w:type="dxa"/>
            </w:tcMar>
            <w:hideMark/>
          </w:tcPr>
          <w:p w14:paraId="4F2E5200"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ECHO</w:t>
            </w:r>
            <w:r w:rsidR="0073568B" w:rsidRPr="00E37843">
              <w:rPr>
                <w:rFonts w:ascii="Book Antiqua" w:hAnsi="Book Antiqua" w:cs="Calibri" w:hint="eastAsia"/>
                <w:lang w:eastAsia="zh-CN"/>
              </w:rPr>
              <w:t xml:space="preserve">. </w:t>
            </w:r>
            <w:r w:rsidRPr="00E37843">
              <w:rPr>
                <w:rFonts w:ascii="Book Antiqua" w:eastAsia="Times New Roman" w:hAnsi="Book Antiqua" w:cs="Calibri"/>
                <w:color w:val="000000"/>
              </w:rPr>
              <w:t xml:space="preserve">Cardiac </w:t>
            </w:r>
            <w:r w:rsidRPr="00E37843">
              <w:rPr>
                <w:rFonts w:ascii="Book Antiqua" w:eastAsia="Times New Roman" w:hAnsi="Book Antiqua" w:cs="Calibri"/>
                <w:color w:val="000000"/>
              </w:rPr>
              <w:lastRenderedPageBreak/>
              <w:t>markers</w:t>
            </w:r>
          </w:p>
        </w:tc>
        <w:tc>
          <w:tcPr>
            <w:tcW w:w="1832" w:type="pct"/>
            <w:tcMar>
              <w:top w:w="0" w:type="dxa"/>
              <w:left w:w="108" w:type="dxa"/>
              <w:bottom w:w="0" w:type="dxa"/>
              <w:right w:w="108" w:type="dxa"/>
            </w:tcMar>
            <w:hideMark/>
          </w:tcPr>
          <w:p w14:paraId="3F0CAB8F" w14:textId="6453405A" w:rsidR="00E530AB" w:rsidRPr="00E37843" w:rsidRDefault="00E530AB" w:rsidP="00166D69">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lastRenderedPageBreak/>
              <w:t xml:space="preserve">Reduced LVEF (&lt; 50%) was found in 6.7%, </w:t>
            </w:r>
            <w:r w:rsidRPr="00E37843">
              <w:rPr>
                <w:rFonts w:ascii="Book Antiqua" w:eastAsia="Times New Roman" w:hAnsi="Book Antiqua" w:cs="Calibri"/>
                <w:color w:val="000000"/>
              </w:rPr>
              <w:lastRenderedPageBreak/>
              <w:t>13.8%, and 36% of patients with DF, DHF, and DSS during the critical phase, respectively</w:t>
            </w:r>
            <w:r w:rsidR="00FA4B31" w:rsidRPr="00E37843">
              <w:rPr>
                <w:rFonts w:ascii="Book Antiqua" w:hAnsi="Book Antiqua" w:cs="Calibri" w:hint="eastAsia"/>
                <w:lang w:eastAsia="zh-CN"/>
              </w:rPr>
              <w:t xml:space="preserve">. </w:t>
            </w:r>
            <w:r w:rsidRPr="00E37843">
              <w:rPr>
                <w:rFonts w:ascii="Book Antiqua" w:eastAsia="Times New Roman" w:hAnsi="Book Antiqua" w:cs="Calibri"/>
                <w:color w:val="000000"/>
              </w:rPr>
              <w:t>No</w:t>
            </w:r>
            <w:r w:rsidR="00260591" w:rsidRPr="00E37843">
              <w:rPr>
                <w:rFonts w:ascii="Book Antiqua" w:hAnsi="Book Antiqua" w:cs="Calibri" w:hint="eastAsia"/>
                <w:color w:val="000000"/>
                <w:lang w:eastAsia="zh-CN"/>
              </w:rPr>
              <w:t xml:space="preserve"> </w:t>
            </w:r>
            <w:r w:rsidR="00E926A9" w:rsidRPr="00E37843">
              <w:rPr>
                <w:rFonts w:ascii="Book Antiqua" w:eastAsia="Times New Roman" w:hAnsi="Book Antiqua" w:cs="Calibri"/>
                <w:color w:val="000000"/>
              </w:rPr>
              <w:t>abnormal cardiac markers</w:t>
            </w:r>
          </w:p>
        </w:tc>
      </w:tr>
      <w:tr w:rsidR="00166D69" w:rsidRPr="00E37843" w14:paraId="11FB8330" w14:textId="77777777" w:rsidTr="00260591">
        <w:trPr>
          <w:trHeight w:val="2201"/>
        </w:trPr>
        <w:tc>
          <w:tcPr>
            <w:tcW w:w="768" w:type="pct"/>
            <w:tcMar>
              <w:top w:w="0" w:type="dxa"/>
              <w:left w:w="108" w:type="dxa"/>
              <w:bottom w:w="0" w:type="dxa"/>
              <w:right w:w="108" w:type="dxa"/>
            </w:tcMar>
            <w:hideMark/>
          </w:tcPr>
          <w:p w14:paraId="7A74866B"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lastRenderedPageBreak/>
              <w:t>Salgado</w:t>
            </w:r>
            <w:r w:rsidR="00FA4B31" w:rsidRPr="00E37843">
              <w:rPr>
                <w:rFonts w:ascii="Book Antiqua" w:hAnsi="Book Antiqua" w:cs="Calibri" w:hint="eastAsia"/>
                <w:lang w:eastAsia="zh-CN"/>
              </w:rPr>
              <w:t xml:space="preserve"> </w:t>
            </w:r>
            <w:r w:rsidRPr="00E37843">
              <w:rPr>
                <w:rFonts w:ascii="Book Antiqua" w:eastAsia="Times New Roman" w:hAnsi="Book Antiqua" w:cs="Calibri"/>
                <w:i/>
                <w:iCs/>
              </w:rPr>
              <w:t>et al</w:t>
            </w:r>
            <w:r w:rsidR="00FA4B31" w:rsidRPr="00E37843">
              <w:rPr>
                <w:rFonts w:ascii="Book Antiqua" w:eastAsia="Times New Roman" w:hAnsi="Book Antiqua" w:cs="Calibri"/>
                <w:vertAlign w:val="superscript"/>
              </w:rPr>
              <w:t>[29]</w:t>
            </w:r>
            <w:r w:rsidR="00FA4B31" w:rsidRPr="00E37843">
              <w:rPr>
                <w:rFonts w:ascii="Book Antiqua" w:hAnsi="Book Antiqua" w:cs="Calibri" w:hint="eastAsia"/>
                <w:lang w:eastAsia="zh-CN"/>
              </w:rPr>
              <w:t xml:space="preserve">, </w:t>
            </w:r>
            <w:r w:rsidRPr="00E37843">
              <w:rPr>
                <w:rFonts w:ascii="Book Antiqua" w:eastAsia="Times New Roman" w:hAnsi="Book Antiqua" w:cs="Calibri"/>
              </w:rPr>
              <w:t>2009</w:t>
            </w:r>
          </w:p>
        </w:tc>
        <w:tc>
          <w:tcPr>
            <w:tcW w:w="594" w:type="pct"/>
            <w:tcMar>
              <w:top w:w="0" w:type="dxa"/>
              <w:left w:w="108" w:type="dxa"/>
              <w:bottom w:w="0" w:type="dxa"/>
              <w:right w:w="108" w:type="dxa"/>
            </w:tcMar>
            <w:hideMark/>
          </w:tcPr>
          <w:p w14:paraId="6355ABAF"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DF/DHF </w:t>
            </w:r>
          </w:p>
        </w:tc>
        <w:tc>
          <w:tcPr>
            <w:tcW w:w="594" w:type="pct"/>
            <w:tcMar>
              <w:top w:w="0" w:type="dxa"/>
              <w:left w:w="108" w:type="dxa"/>
              <w:bottom w:w="0" w:type="dxa"/>
              <w:right w:w="108" w:type="dxa"/>
            </w:tcMar>
            <w:hideMark/>
          </w:tcPr>
          <w:p w14:paraId="68A8394E"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102 (13 mo-10 yr) </w:t>
            </w:r>
          </w:p>
        </w:tc>
        <w:tc>
          <w:tcPr>
            <w:tcW w:w="321" w:type="pct"/>
            <w:tcMar>
              <w:top w:w="0" w:type="dxa"/>
              <w:left w:w="108" w:type="dxa"/>
              <w:bottom w:w="0" w:type="dxa"/>
              <w:right w:w="108" w:type="dxa"/>
            </w:tcMar>
            <w:hideMark/>
          </w:tcPr>
          <w:p w14:paraId="18AB5249"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10.70 </w:t>
            </w:r>
          </w:p>
        </w:tc>
        <w:tc>
          <w:tcPr>
            <w:tcW w:w="891" w:type="pct"/>
            <w:tcMar>
              <w:top w:w="0" w:type="dxa"/>
              <w:left w:w="108" w:type="dxa"/>
              <w:bottom w:w="0" w:type="dxa"/>
              <w:right w:w="108" w:type="dxa"/>
            </w:tcMar>
            <w:hideMark/>
          </w:tcPr>
          <w:p w14:paraId="7F80720A" w14:textId="77777777" w:rsidR="00E530AB" w:rsidRPr="00E37843" w:rsidRDefault="00A81AE2"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Pr="00E37843">
              <w:rPr>
                <w:rFonts w:ascii="Book Antiqua" w:hAnsi="Book Antiqua" w:cs="Calibri" w:hint="eastAsia"/>
                <w:lang w:eastAsia="zh-CN"/>
              </w:rPr>
              <w:t xml:space="preserve">. </w:t>
            </w:r>
            <w:r w:rsidR="00E530AB" w:rsidRPr="00E37843">
              <w:rPr>
                <w:rFonts w:ascii="Book Antiqua" w:eastAsia="Times New Roman" w:hAnsi="Book Antiqua" w:cs="Calibri"/>
              </w:rPr>
              <w:t xml:space="preserve">ECHO </w:t>
            </w:r>
          </w:p>
        </w:tc>
        <w:tc>
          <w:tcPr>
            <w:tcW w:w="1832" w:type="pct"/>
            <w:tcMar>
              <w:top w:w="0" w:type="dxa"/>
              <w:left w:w="108" w:type="dxa"/>
              <w:bottom w:w="0" w:type="dxa"/>
              <w:right w:w="108" w:type="dxa"/>
            </w:tcMar>
            <w:hideMark/>
          </w:tcPr>
          <w:p w14:paraId="7DA3DA52" w14:textId="77777777" w:rsidR="00E530AB" w:rsidRPr="00E37843" w:rsidRDefault="00E530AB" w:rsidP="00486C8F">
            <w:pPr>
              <w:snapToGrid w:val="0"/>
              <w:spacing w:line="360" w:lineRule="auto"/>
              <w:jc w:val="both"/>
              <w:rPr>
                <w:rFonts w:ascii="Book Antiqua" w:hAnsi="Book Antiqua" w:cs="Calibri"/>
                <w:lang w:eastAsia="zh-CN"/>
              </w:rPr>
            </w:pPr>
            <w:r w:rsidRPr="00E37843">
              <w:rPr>
                <w:rFonts w:ascii="Book Antiqua" w:eastAsia="Times New Roman" w:hAnsi="Book Antiqua" w:cs="Calibri"/>
              </w:rPr>
              <w:t xml:space="preserve">ECG: </w:t>
            </w:r>
            <w:r w:rsidR="00486C8F" w:rsidRPr="00E37843">
              <w:rPr>
                <w:rFonts w:ascii="Book Antiqua" w:hAnsi="Book Antiqua" w:hint="eastAsia"/>
                <w:lang w:eastAsia="zh-CN"/>
              </w:rPr>
              <w:t xml:space="preserve">(1) </w:t>
            </w:r>
            <w:r w:rsidRPr="00E37843">
              <w:rPr>
                <w:rFonts w:ascii="Book Antiqua" w:eastAsia="Times New Roman" w:hAnsi="Book Antiqua"/>
              </w:rPr>
              <w:t>sinus brady</w:t>
            </w:r>
            <w:r w:rsidR="00486C8F" w:rsidRPr="00E37843">
              <w:rPr>
                <w:rFonts w:ascii="Book Antiqua" w:eastAsia="Times New Roman" w:hAnsi="Book Antiqua"/>
              </w:rPr>
              <w:t>cardia in 81.8% of 11 patients</w:t>
            </w:r>
            <w:r w:rsidR="00486C8F" w:rsidRPr="00E37843">
              <w:rPr>
                <w:rFonts w:ascii="Book Antiqua" w:hAnsi="Book Antiqua" w:hint="eastAsia"/>
                <w:lang w:eastAsia="zh-CN"/>
              </w:rPr>
              <w:t xml:space="preserve">; and (2) </w:t>
            </w:r>
            <w:r w:rsidRPr="00E37843">
              <w:rPr>
                <w:rFonts w:ascii="Book Antiqua" w:eastAsia="Times New Roman" w:hAnsi="Book Antiqua"/>
              </w:rPr>
              <w:t xml:space="preserve">tachycardia in 18.2% of 11 patients, and T wave inversion in seven of 11 patients. ECHO: </w:t>
            </w:r>
            <w:r w:rsidR="00486C8F" w:rsidRPr="00E37843">
              <w:rPr>
                <w:rFonts w:ascii="Book Antiqua" w:hAnsi="Book Antiqua" w:hint="eastAsia"/>
                <w:lang w:eastAsia="zh-CN"/>
              </w:rPr>
              <w:t>P</w:t>
            </w:r>
            <w:r w:rsidRPr="00E37843">
              <w:rPr>
                <w:rFonts w:ascii="Book Antiqua" w:eastAsia="Times New Roman" w:hAnsi="Book Antiqua"/>
              </w:rPr>
              <w:t>ericardial effusions in 71.4% of 7 patients</w:t>
            </w:r>
          </w:p>
        </w:tc>
      </w:tr>
      <w:tr w:rsidR="00166D69" w:rsidRPr="00E37843" w14:paraId="3B9EBCD9" w14:textId="77777777" w:rsidTr="00260591">
        <w:trPr>
          <w:trHeight w:val="1949"/>
        </w:trPr>
        <w:tc>
          <w:tcPr>
            <w:tcW w:w="768" w:type="pct"/>
            <w:tcMar>
              <w:top w:w="0" w:type="dxa"/>
              <w:left w:w="108" w:type="dxa"/>
              <w:bottom w:w="0" w:type="dxa"/>
              <w:right w:w="108" w:type="dxa"/>
            </w:tcMar>
            <w:hideMark/>
          </w:tcPr>
          <w:p w14:paraId="78E4849A"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La-Orkhun</w:t>
            </w:r>
            <w:r w:rsidR="00E16AD9" w:rsidRPr="00E37843">
              <w:rPr>
                <w:rFonts w:ascii="Book Antiqua" w:hAnsi="Book Antiqua" w:cs="Calibri" w:hint="eastAsia"/>
                <w:lang w:eastAsia="zh-CN"/>
              </w:rPr>
              <w:t xml:space="preserve"> </w:t>
            </w:r>
            <w:r w:rsidRPr="00E37843">
              <w:rPr>
                <w:rFonts w:ascii="Book Antiqua" w:eastAsia="Times New Roman" w:hAnsi="Book Antiqua" w:cs="Calibri"/>
                <w:i/>
                <w:iCs/>
                <w:color w:val="000000"/>
              </w:rPr>
              <w:t>et al</w:t>
            </w:r>
            <w:r w:rsidR="00E16AD9" w:rsidRPr="00E37843">
              <w:rPr>
                <w:rFonts w:ascii="Book Antiqua" w:eastAsia="Times New Roman" w:hAnsi="Book Antiqua" w:cs="Calibri"/>
                <w:color w:val="000000"/>
                <w:vertAlign w:val="superscript"/>
              </w:rPr>
              <w:t>[30]</w:t>
            </w:r>
            <w:r w:rsidR="00E16AD9"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2011</w:t>
            </w:r>
          </w:p>
        </w:tc>
        <w:tc>
          <w:tcPr>
            <w:tcW w:w="594" w:type="pct"/>
            <w:tcMar>
              <w:top w:w="0" w:type="dxa"/>
              <w:left w:w="108" w:type="dxa"/>
              <w:bottom w:w="0" w:type="dxa"/>
              <w:right w:w="108" w:type="dxa"/>
            </w:tcMar>
            <w:hideMark/>
          </w:tcPr>
          <w:p w14:paraId="71C002AD" w14:textId="26CFCC32" w:rsidR="00E530AB" w:rsidRPr="00E37843" w:rsidRDefault="00E530AB" w:rsidP="00E926A9">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DF/DHF/DSS</w:t>
            </w:r>
          </w:p>
        </w:tc>
        <w:tc>
          <w:tcPr>
            <w:tcW w:w="594" w:type="pct"/>
            <w:tcMar>
              <w:top w:w="0" w:type="dxa"/>
              <w:left w:w="108" w:type="dxa"/>
              <w:bottom w:w="0" w:type="dxa"/>
              <w:right w:w="108" w:type="dxa"/>
            </w:tcMar>
            <w:hideMark/>
          </w:tcPr>
          <w:p w14:paraId="6E339511"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color w:val="000000"/>
              </w:rPr>
              <w:t>35</w:t>
            </w:r>
            <w:r w:rsidR="00E16AD9" w:rsidRPr="00E37843">
              <w:rPr>
                <w:rFonts w:ascii="Book Antiqua" w:hAnsi="Book Antiqua" w:cs="Calibri" w:hint="eastAsia"/>
                <w:lang w:eastAsia="zh-CN"/>
              </w:rPr>
              <w:t xml:space="preserve"> </w:t>
            </w:r>
            <w:r w:rsidRPr="00E37843">
              <w:rPr>
                <w:rFonts w:ascii="Book Antiqua" w:eastAsia="Times New Roman" w:hAnsi="Book Antiqua" w:cs="Calibri"/>
                <w:color w:val="000000"/>
              </w:rPr>
              <w:t>(5-15 yr)</w:t>
            </w:r>
          </w:p>
        </w:tc>
        <w:tc>
          <w:tcPr>
            <w:tcW w:w="321" w:type="pct"/>
            <w:tcMar>
              <w:top w:w="0" w:type="dxa"/>
              <w:left w:w="108" w:type="dxa"/>
              <w:bottom w:w="0" w:type="dxa"/>
              <w:right w:w="108" w:type="dxa"/>
            </w:tcMar>
            <w:hideMark/>
          </w:tcPr>
          <w:p w14:paraId="4BEA8E82"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29.00</w:t>
            </w:r>
          </w:p>
        </w:tc>
        <w:tc>
          <w:tcPr>
            <w:tcW w:w="891" w:type="pct"/>
            <w:tcMar>
              <w:top w:w="0" w:type="dxa"/>
              <w:left w:w="108" w:type="dxa"/>
              <w:bottom w:w="0" w:type="dxa"/>
              <w:right w:w="108" w:type="dxa"/>
            </w:tcMar>
            <w:hideMark/>
          </w:tcPr>
          <w:p w14:paraId="0069E946" w14:textId="0D136BB5"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047BA3">
              <w:rPr>
                <w:rFonts w:ascii="Book Antiqua" w:hAnsi="Book Antiqua" w:cs="Calibri" w:hint="eastAsia"/>
                <w:color w:val="000000"/>
                <w:lang w:eastAsia="zh-CN"/>
              </w:rPr>
              <w:t>,</w:t>
            </w:r>
            <w:r w:rsidRPr="00E37843">
              <w:rPr>
                <w:rFonts w:ascii="Book Antiqua" w:eastAsia="Times New Roman" w:hAnsi="Book Antiqua" w:cs="Calibri"/>
                <w:color w:val="000000"/>
              </w:rPr>
              <w:t xml:space="preserve"> 24-h Holter monitoring</w:t>
            </w:r>
          </w:p>
        </w:tc>
        <w:tc>
          <w:tcPr>
            <w:tcW w:w="1832" w:type="pct"/>
            <w:tcMar>
              <w:top w:w="0" w:type="dxa"/>
              <w:left w:w="108" w:type="dxa"/>
              <w:bottom w:w="0" w:type="dxa"/>
              <w:right w:w="108" w:type="dxa"/>
            </w:tcMar>
            <w:hideMark/>
          </w:tcPr>
          <w:p w14:paraId="7A26BFF3" w14:textId="77777777" w:rsidR="00E530AB" w:rsidRPr="00E37843" w:rsidRDefault="00E530AB" w:rsidP="00E16AD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During recovery phase:</w:t>
            </w:r>
            <w:r w:rsidR="00E16AD9" w:rsidRPr="00E37843">
              <w:rPr>
                <w:rFonts w:ascii="Book Antiqua" w:hAnsi="Book Antiqua" w:cs="Calibri" w:hint="eastAsia"/>
                <w:lang w:eastAsia="zh-CN"/>
              </w:rPr>
              <w:t xml:space="preserve"> (1) </w:t>
            </w:r>
            <w:r w:rsidR="00E16AD9" w:rsidRPr="00E37843">
              <w:rPr>
                <w:rFonts w:ascii="Book Antiqua" w:hAnsi="Book Antiqua" w:hint="eastAsia"/>
                <w:color w:val="000000"/>
                <w:lang w:eastAsia="zh-CN"/>
              </w:rPr>
              <w:t>S</w:t>
            </w:r>
            <w:r w:rsidRPr="00E37843">
              <w:rPr>
                <w:rFonts w:ascii="Book Antiqua" w:eastAsia="Times New Roman" w:hAnsi="Book Antiqua"/>
                <w:color w:val="000000"/>
              </w:rPr>
              <w:t>inus arrhythmias</w:t>
            </w:r>
            <w:r w:rsidR="00E16AD9" w:rsidRPr="00E37843">
              <w:rPr>
                <w:rFonts w:ascii="Book Antiqua" w:hAnsi="Book Antiqua" w:hint="eastAsia"/>
                <w:color w:val="000000"/>
                <w:lang w:eastAsia="zh-CN"/>
              </w:rPr>
              <w:t xml:space="preserve">; </w:t>
            </w:r>
            <w:r w:rsidR="00E16AD9" w:rsidRPr="00E37843">
              <w:rPr>
                <w:rFonts w:ascii="Book Antiqua" w:hAnsi="Book Antiqua" w:cs="Calibri" w:hint="eastAsia"/>
                <w:lang w:eastAsia="zh-CN"/>
              </w:rPr>
              <w:t xml:space="preserve">(2) </w:t>
            </w:r>
            <w:r w:rsidR="00E16AD9" w:rsidRPr="00E37843">
              <w:rPr>
                <w:rFonts w:ascii="Book Antiqua" w:hAnsi="Book Antiqua" w:hint="eastAsia"/>
                <w:lang w:eastAsia="zh-CN"/>
              </w:rPr>
              <w:t>F</w:t>
            </w:r>
            <w:r w:rsidR="00E16AD9" w:rsidRPr="00E37843">
              <w:rPr>
                <w:rFonts w:ascii="Book Antiqua" w:eastAsia="Times New Roman" w:hAnsi="Book Antiqua"/>
              </w:rPr>
              <w:t>irst-degree AV block</w:t>
            </w:r>
            <w:r w:rsidR="00E16AD9" w:rsidRPr="00E37843">
              <w:rPr>
                <w:rFonts w:ascii="Book Antiqua" w:hAnsi="Book Antiqua" w:hint="eastAsia"/>
                <w:lang w:eastAsia="zh-CN"/>
              </w:rPr>
              <w:t xml:space="preserve">; </w:t>
            </w:r>
            <w:r w:rsidR="00E16AD9" w:rsidRPr="00E37843">
              <w:rPr>
                <w:rFonts w:ascii="Book Antiqua" w:hAnsi="Book Antiqua" w:cs="Calibri" w:hint="eastAsia"/>
                <w:lang w:eastAsia="zh-CN"/>
              </w:rPr>
              <w:t xml:space="preserve">(3) </w:t>
            </w:r>
            <w:r w:rsidRPr="00E37843">
              <w:rPr>
                <w:rFonts w:ascii="Book Antiqua" w:eastAsia="Times New Roman" w:hAnsi="Book Antiqua"/>
                <w:color w:val="000000"/>
              </w:rPr>
              <w:t>Mobitz type I second-degree AV block</w:t>
            </w:r>
            <w:r w:rsidR="00E16AD9" w:rsidRPr="00E37843">
              <w:rPr>
                <w:rFonts w:ascii="Book Antiqua" w:hAnsi="Book Antiqua" w:hint="eastAsia"/>
                <w:lang w:eastAsia="zh-CN"/>
              </w:rPr>
              <w:t xml:space="preserve">; </w:t>
            </w:r>
            <w:r w:rsidR="00E16AD9" w:rsidRPr="00E37843">
              <w:rPr>
                <w:rFonts w:ascii="Book Antiqua" w:hAnsi="Book Antiqua" w:cs="Calibri" w:hint="eastAsia"/>
                <w:lang w:eastAsia="zh-CN"/>
              </w:rPr>
              <w:t xml:space="preserve">(4) </w:t>
            </w:r>
            <w:r w:rsidR="00E16AD9" w:rsidRPr="00E37843">
              <w:rPr>
                <w:rFonts w:ascii="Book Antiqua" w:hAnsi="Book Antiqua" w:hint="eastAsia"/>
                <w:color w:val="000000"/>
                <w:lang w:eastAsia="zh-CN"/>
              </w:rPr>
              <w:t>A</w:t>
            </w:r>
            <w:r w:rsidRPr="00E37843">
              <w:rPr>
                <w:rFonts w:ascii="Book Antiqua" w:eastAsia="Times New Roman" w:hAnsi="Book Antiqua"/>
                <w:color w:val="000000"/>
              </w:rPr>
              <w:t>trial ectopic beats</w:t>
            </w:r>
            <w:r w:rsidR="00E16AD9" w:rsidRPr="00E37843">
              <w:rPr>
                <w:rFonts w:ascii="Book Antiqua" w:hAnsi="Book Antiqua" w:hint="eastAsia"/>
                <w:lang w:eastAsia="zh-CN"/>
              </w:rPr>
              <w:t xml:space="preserve">; and </w:t>
            </w:r>
            <w:r w:rsidR="00E16AD9" w:rsidRPr="00E37843">
              <w:rPr>
                <w:rFonts w:ascii="Book Antiqua" w:hAnsi="Book Antiqua" w:cs="Calibri" w:hint="eastAsia"/>
                <w:lang w:eastAsia="zh-CN"/>
              </w:rPr>
              <w:t xml:space="preserve">(5) </w:t>
            </w:r>
            <w:r w:rsidR="00E16AD9" w:rsidRPr="00E37843">
              <w:rPr>
                <w:rFonts w:ascii="Book Antiqua" w:hAnsi="Book Antiqua" w:hint="eastAsia"/>
                <w:color w:val="000000"/>
                <w:lang w:eastAsia="zh-CN"/>
              </w:rPr>
              <w:t>V</w:t>
            </w:r>
            <w:r w:rsidRPr="00E37843">
              <w:rPr>
                <w:rFonts w:ascii="Book Antiqua" w:eastAsia="Times New Roman" w:hAnsi="Book Antiqua"/>
                <w:color w:val="000000"/>
              </w:rPr>
              <w:t>entricular ectopic beats</w:t>
            </w:r>
          </w:p>
        </w:tc>
      </w:tr>
      <w:tr w:rsidR="00166D69" w:rsidRPr="00E37843" w14:paraId="547FA078" w14:textId="77777777" w:rsidTr="00260591">
        <w:trPr>
          <w:trHeight w:val="851"/>
        </w:trPr>
        <w:tc>
          <w:tcPr>
            <w:tcW w:w="768" w:type="pct"/>
            <w:tcMar>
              <w:top w:w="0" w:type="dxa"/>
              <w:left w:w="108" w:type="dxa"/>
              <w:bottom w:w="0" w:type="dxa"/>
              <w:right w:w="108" w:type="dxa"/>
            </w:tcMar>
            <w:hideMark/>
          </w:tcPr>
          <w:p w14:paraId="53BFA487"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t>Yacoub</w:t>
            </w:r>
            <w:r w:rsidR="00690996" w:rsidRPr="00E37843">
              <w:rPr>
                <w:rFonts w:ascii="Book Antiqua" w:hAnsi="Book Antiqua" w:cs="Calibri" w:hint="eastAsia"/>
                <w:lang w:eastAsia="zh-CN"/>
              </w:rPr>
              <w:t xml:space="preserve"> </w:t>
            </w:r>
            <w:r w:rsidRPr="00E37843">
              <w:rPr>
                <w:rFonts w:ascii="Book Antiqua" w:eastAsia="Times New Roman" w:hAnsi="Book Antiqua" w:cs="Calibri"/>
                <w:i/>
                <w:iCs/>
              </w:rPr>
              <w:t>et al</w:t>
            </w:r>
            <w:r w:rsidR="00690996" w:rsidRPr="00E37843">
              <w:rPr>
                <w:rFonts w:ascii="Book Antiqua" w:eastAsia="Times New Roman" w:hAnsi="Book Antiqua" w:cs="Calibri"/>
                <w:vertAlign w:val="superscript"/>
              </w:rPr>
              <w:t>[18]</w:t>
            </w:r>
            <w:r w:rsidR="00690996" w:rsidRPr="00E37843">
              <w:rPr>
                <w:rFonts w:ascii="Book Antiqua" w:hAnsi="Book Antiqua" w:cs="Calibri" w:hint="eastAsia"/>
                <w:lang w:eastAsia="zh-CN"/>
              </w:rPr>
              <w:t xml:space="preserve">, </w:t>
            </w:r>
            <w:r w:rsidRPr="00E37843">
              <w:rPr>
                <w:rFonts w:ascii="Book Antiqua" w:eastAsia="Times New Roman" w:hAnsi="Book Antiqua" w:cs="Calibri"/>
              </w:rPr>
              <w:t>2012</w:t>
            </w:r>
          </w:p>
        </w:tc>
        <w:tc>
          <w:tcPr>
            <w:tcW w:w="594" w:type="pct"/>
            <w:tcMar>
              <w:top w:w="0" w:type="dxa"/>
              <w:left w:w="108" w:type="dxa"/>
              <w:bottom w:w="0" w:type="dxa"/>
              <w:right w:w="108" w:type="dxa"/>
            </w:tcMar>
            <w:hideMark/>
          </w:tcPr>
          <w:p w14:paraId="7A17A4C2" w14:textId="0CD95416"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DF/DHF/DSS </w:t>
            </w:r>
          </w:p>
        </w:tc>
        <w:tc>
          <w:tcPr>
            <w:tcW w:w="594" w:type="pct"/>
            <w:tcMar>
              <w:top w:w="0" w:type="dxa"/>
              <w:left w:w="108" w:type="dxa"/>
              <w:bottom w:w="0" w:type="dxa"/>
              <w:right w:w="108" w:type="dxa"/>
            </w:tcMar>
            <w:hideMark/>
          </w:tcPr>
          <w:p w14:paraId="78189EE2"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79 (8-46 yr) </w:t>
            </w:r>
          </w:p>
        </w:tc>
        <w:tc>
          <w:tcPr>
            <w:tcW w:w="321" w:type="pct"/>
            <w:tcMar>
              <w:top w:w="0" w:type="dxa"/>
              <w:left w:w="108" w:type="dxa"/>
              <w:bottom w:w="0" w:type="dxa"/>
              <w:right w:w="108" w:type="dxa"/>
            </w:tcMar>
            <w:hideMark/>
          </w:tcPr>
          <w:p w14:paraId="63944068"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35.00 </w:t>
            </w:r>
          </w:p>
        </w:tc>
        <w:tc>
          <w:tcPr>
            <w:tcW w:w="891" w:type="pct"/>
            <w:tcMar>
              <w:top w:w="0" w:type="dxa"/>
              <w:left w:w="108" w:type="dxa"/>
              <w:bottom w:w="0" w:type="dxa"/>
              <w:right w:w="108" w:type="dxa"/>
            </w:tcMar>
            <w:hideMark/>
          </w:tcPr>
          <w:p w14:paraId="4977BCCF" w14:textId="77777777"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00690996" w:rsidRPr="00E37843">
              <w:rPr>
                <w:rFonts w:ascii="Book Antiqua" w:hAnsi="Book Antiqua" w:cs="Calibri" w:hint="eastAsia"/>
                <w:lang w:eastAsia="zh-CN"/>
              </w:rPr>
              <w:t>.</w:t>
            </w:r>
            <w:r w:rsidRPr="00E37843">
              <w:rPr>
                <w:rFonts w:ascii="Book Antiqua" w:eastAsia="Times New Roman" w:hAnsi="Book Antiqua" w:cs="Calibri"/>
              </w:rPr>
              <w:t xml:space="preserve"> ECHO</w:t>
            </w:r>
            <w:r w:rsidR="00690996" w:rsidRPr="00E37843">
              <w:rPr>
                <w:rFonts w:ascii="Book Antiqua" w:hAnsi="Book Antiqua" w:cs="Calibri" w:hint="eastAsia"/>
                <w:lang w:eastAsia="zh-CN"/>
              </w:rPr>
              <w:t>.</w:t>
            </w:r>
            <w:r w:rsidRPr="00E37843">
              <w:rPr>
                <w:rFonts w:ascii="Book Antiqua" w:eastAsia="Times New Roman" w:hAnsi="Book Antiqua" w:cs="Calibri"/>
              </w:rPr>
              <w:t xml:space="preserve"> Cardiac markers </w:t>
            </w:r>
          </w:p>
        </w:tc>
        <w:tc>
          <w:tcPr>
            <w:tcW w:w="1832" w:type="pct"/>
            <w:tcMar>
              <w:top w:w="0" w:type="dxa"/>
              <w:left w:w="108" w:type="dxa"/>
              <w:bottom w:w="0" w:type="dxa"/>
              <w:right w:w="108" w:type="dxa"/>
            </w:tcMar>
            <w:hideMark/>
          </w:tcPr>
          <w:p w14:paraId="119321AD"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rPr>
              <w:t xml:space="preserve">Abnormal ECG: </w:t>
            </w:r>
            <w:r w:rsidR="00125916" w:rsidRPr="00E37843">
              <w:rPr>
                <w:rFonts w:ascii="Book Antiqua" w:hAnsi="Book Antiqua" w:cs="Calibri" w:hint="eastAsia"/>
                <w:lang w:eastAsia="zh-CN"/>
              </w:rPr>
              <w:t xml:space="preserve">(1) </w:t>
            </w:r>
            <w:r w:rsidR="00125916" w:rsidRPr="00E37843">
              <w:rPr>
                <w:rFonts w:ascii="Book Antiqua" w:hAnsi="Book Antiqua" w:hint="eastAsia"/>
                <w:lang w:eastAsia="zh-CN"/>
              </w:rPr>
              <w:t>S</w:t>
            </w:r>
            <w:r w:rsidRPr="00E37843">
              <w:rPr>
                <w:rFonts w:ascii="Book Antiqua" w:eastAsia="Times New Roman" w:hAnsi="Book Antiqua"/>
              </w:rPr>
              <w:t>inus arrhythmias</w:t>
            </w:r>
            <w:r w:rsidR="00125916" w:rsidRPr="00E37843">
              <w:rPr>
                <w:rFonts w:ascii="Book Antiqua" w:hAnsi="Book Antiqua" w:hint="eastAsia"/>
                <w:lang w:eastAsia="zh-CN"/>
              </w:rPr>
              <w:t>;</w:t>
            </w:r>
            <w:r w:rsidRPr="00E37843">
              <w:rPr>
                <w:rFonts w:ascii="Book Antiqua" w:eastAsia="Times New Roman" w:hAnsi="Book Antiqua"/>
              </w:rPr>
              <w:t xml:space="preserve"> </w:t>
            </w:r>
            <w:r w:rsidR="00125916" w:rsidRPr="00E37843">
              <w:rPr>
                <w:rFonts w:ascii="Book Antiqua" w:hAnsi="Book Antiqua" w:hint="eastAsia"/>
                <w:lang w:eastAsia="zh-CN"/>
              </w:rPr>
              <w:t xml:space="preserve">(2) </w:t>
            </w:r>
            <w:r w:rsidR="00125916" w:rsidRPr="00E37843">
              <w:rPr>
                <w:rFonts w:ascii="Book Antiqua" w:eastAsia="Times New Roman" w:hAnsi="Book Antiqua"/>
              </w:rPr>
              <w:t>first-degree AV block</w:t>
            </w:r>
            <w:r w:rsidR="00125916" w:rsidRPr="00E37843">
              <w:rPr>
                <w:rFonts w:ascii="Book Antiqua" w:hAnsi="Book Antiqua" w:hint="eastAsia"/>
                <w:lang w:eastAsia="zh-CN"/>
              </w:rPr>
              <w:t xml:space="preserve">; (3) </w:t>
            </w:r>
            <w:r w:rsidR="00125916" w:rsidRPr="00E37843">
              <w:rPr>
                <w:rFonts w:ascii="Book Antiqua" w:eastAsia="Times New Roman" w:hAnsi="Book Antiqua"/>
              </w:rPr>
              <w:t>T-wave changes</w:t>
            </w:r>
            <w:r w:rsidR="00125916" w:rsidRPr="00E37843">
              <w:rPr>
                <w:rFonts w:ascii="Book Antiqua" w:hAnsi="Book Antiqua" w:hint="eastAsia"/>
                <w:lang w:eastAsia="zh-CN"/>
              </w:rPr>
              <w:t xml:space="preserve">; and (4) </w:t>
            </w:r>
            <w:r w:rsidR="00125916" w:rsidRPr="00E37843">
              <w:rPr>
                <w:rFonts w:ascii="Book Antiqua" w:eastAsia="Times New Roman" w:hAnsi="Book Antiqua"/>
              </w:rPr>
              <w:t>ST segment abnormalities</w:t>
            </w:r>
            <w:r w:rsidR="00125916" w:rsidRPr="00E37843">
              <w:rPr>
                <w:rFonts w:ascii="Book Antiqua" w:hAnsi="Book Antiqua" w:hint="eastAsia"/>
                <w:lang w:eastAsia="zh-CN"/>
              </w:rPr>
              <w:t>.</w:t>
            </w:r>
            <w:r w:rsidR="00125916" w:rsidRPr="00E37843">
              <w:rPr>
                <w:rFonts w:ascii="Book Antiqua" w:hAnsi="Book Antiqua" w:cs="Calibri" w:hint="eastAsia"/>
                <w:lang w:eastAsia="zh-CN"/>
              </w:rPr>
              <w:t xml:space="preserve"> </w:t>
            </w:r>
            <w:r w:rsidRPr="00E37843">
              <w:rPr>
                <w:rFonts w:ascii="Book Antiqua" w:eastAsia="Times New Roman" w:hAnsi="Book Antiqua" w:cs="Calibri"/>
              </w:rPr>
              <w:t>Systolic impairment in 45% of patients, diastolic impairment in 42%</w:t>
            </w:r>
            <w:r w:rsidR="00973B17" w:rsidRPr="00E37843">
              <w:rPr>
                <w:rFonts w:ascii="Book Antiqua" w:hAnsi="Book Antiqua" w:cs="Calibri" w:hint="eastAsia"/>
                <w:lang w:eastAsia="zh-CN"/>
              </w:rPr>
              <w:t>.</w:t>
            </w:r>
            <w:r w:rsidR="00BA73C9" w:rsidRPr="00E37843">
              <w:rPr>
                <w:rFonts w:ascii="Book Antiqua" w:hAnsi="Book Antiqua" w:cs="Calibri" w:hint="eastAsia"/>
                <w:lang w:eastAsia="zh-CN"/>
              </w:rPr>
              <w:t xml:space="preserve"> </w:t>
            </w:r>
            <w:r w:rsidRPr="00E37843">
              <w:rPr>
                <w:rFonts w:ascii="Book Antiqua" w:eastAsia="Times New Roman" w:hAnsi="Book Antiqua" w:cs="Calibri"/>
              </w:rPr>
              <w:t>Septal and right ventricular walls predominantly affected, wor</w:t>
            </w:r>
            <w:r w:rsidR="00A804D7" w:rsidRPr="00E37843">
              <w:rPr>
                <w:rFonts w:ascii="Book Antiqua" w:eastAsia="Times New Roman" w:hAnsi="Book Antiqua" w:cs="Calibri"/>
              </w:rPr>
              <w:t>se in severe cases</w:t>
            </w:r>
            <w:r w:rsidR="00A804D7" w:rsidRPr="00E37843">
              <w:rPr>
                <w:rFonts w:ascii="Book Antiqua" w:hAnsi="Book Antiqua" w:cs="Calibri" w:hint="eastAsia"/>
                <w:lang w:eastAsia="zh-CN"/>
              </w:rPr>
              <w:t xml:space="preserve">. </w:t>
            </w:r>
            <w:r w:rsidRPr="00E37843">
              <w:rPr>
                <w:rFonts w:ascii="Book Antiqua" w:eastAsia="Times New Roman" w:hAnsi="Book Antiqua" w:cs="Calibri"/>
              </w:rPr>
              <w:t xml:space="preserve">1 patient had elevated troponin I </w:t>
            </w:r>
          </w:p>
        </w:tc>
      </w:tr>
      <w:tr w:rsidR="00166D69" w:rsidRPr="00E37843" w14:paraId="759FB163" w14:textId="77777777" w:rsidTr="00260591">
        <w:trPr>
          <w:trHeight w:val="2258"/>
        </w:trPr>
        <w:tc>
          <w:tcPr>
            <w:tcW w:w="768" w:type="pct"/>
            <w:tcMar>
              <w:top w:w="0" w:type="dxa"/>
              <w:left w:w="108" w:type="dxa"/>
              <w:bottom w:w="0" w:type="dxa"/>
              <w:right w:w="108" w:type="dxa"/>
            </w:tcMar>
            <w:hideMark/>
          </w:tcPr>
          <w:p w14:paraId="3F3C0565"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lastRenderedPageBreak/>
              <w:t>Miranda</w:t>
            </w:r>
            <w:r w:rsidR="00EB21AF" w:rsidRPr="00E37843">
              <w:rPr>
                <w:rFonts w:ascii="Book Antiqua" w:hAnsi="Book Antiqua" w:cs="Calibri" w:hint="eastAsia"/>
                <w:lang w:eastAsia="zh-CN"/>
              </w:rPr>
              <w:t xml:space="preserve"> </w:t>
            </w:r>
            <w:r w:rsidRPr="00E37843">
              <w:rPr>
                <w:rFonts w:ascii="Book Antiqua" w:eastAsia="Times New Roman" w:hAnsi="Book Antiqua" w:cs="Calibri"/>
                <w:i/>
                <w:iCs/>
                <w:color w:val="000000"/>
              </w:rPr>
              <w:t>et al</w:t>
            </w:r>
            <w:r w:rsidR="00EB21AF" w:rsidRPr="00E37843">
              <w:rPr>
                <w:rFonts w:ascii="Book Antiqua" w:eastAsia="Times New Roman" w:hAnsi="Book Antiqua" w:cs="Calibri"/>
                <w:color w:val="000000"/>
                <w:vertAlign w:val="superscript"/>
              </w:rPr>
              <w:t>[31]</w:t>
            </w:r>
            <w:r w:rsidR="00EB21AF"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2013</w:t>
            </w:r>
          </w:p>
        </w:tc>
        <w:tc>
          <w:tcPr>
            <w:tcW w:w="594" w:type="pct"/>
            <w:tcMar>
              <w:top w:w="0" w:type="dxa"/>
              <w:left w:w="108" w:type="dxa"/>
              <w:bottom w:w="0" w:type="dxa"/>
              <w:right w:w="108" w:type="dxa"/>
            </w:tcMar>
            <w:hideMark/>
          </w:tcPr>
          <w:p w14:paraId="7CA7B972" w14:textId="07C8293E"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DF/DHF/DSS</w:t>
            </w:r>
          </w:p>
        </w:tc>
        <w:tc>
          <w:tcPr>
            <w:tcW w:w="594" w:type="pct"/>
            <w:tcMar>
              <w:top w:w="0" w:type="dxa"/>
              <w:left w:w="108" w:type="dxa"/>
              <w:bottom w:w="0" w:type="dxa"/>
              <w:right w:w="108" w:type="dxa"/>
            </w:tcMar>
            <w:hideMark/>
          </w:tcPr>
          <w:p w14:paraId="49824EBD"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81</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(4 mo-81 yr)</w:t>
            </w:r>
          </w:p>
        </w:tc>
        <w:tc>
          <w:tcPr>
            <w:tcW w:w="321" w:type="pct"/>
            <w:tcMar>
              <w:top w:w="0" w:type="dxa"/>
              <w:left w:w="108" w:type="dxa"/>
              <w:bottom w:w="0" w:type="dxa"/>
              <w:right w:w="108" w:type="dxa"/>
            </w:tcMar>
            <w:hideMark/>
          </w:tcPr>
          <w:p w14:paraId="27137A1C"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14.81</w:t>
            </w:r>
          </w:p>
        </w:tc>
        <w:tc>
          <w:tcPr>
            <w:tcW w:w="891" w:type="pct"/>
            <w:tcMar>
              <w:top w:w="0" w:type="dxa"/>
              <w:left w:w="108" w:type="dxa"/>
              <w:bottom w:w="0" w:type="dxa"/>
              <w:right w:w="108" w:type="dxa"/>
            </w:tcMar>
            <w:hideMark/>
          </w:tcPr>
          <w:p w14:paraId="314048A8"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Cardiac markers (troponin I and NTproBNP)</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ECG</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CMR</w:t>
            </w:r>
          </w:p>
        </w:tc>
        <w:tc>
          <w:tcPr>
            <w:tcW w:w="1832" w:type="pct"/>
            <w:tcMar>
              <w:top w:w="0" w:type="dxa"/>
              <w:left w:w="108" w:type="dxa"/>
              <w:bottom w:w="0" w:type="dxa"/>
              <w:right w:w="108" w:type="dxa"/>
            </w:tcMar>
            <w:hideMark/>
          </w:tcPr>
          <w:p w14:paraId="0A302FA0"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Elevated troponin I and/or NTproBNP in 14.81% of patients</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 xml:space="preserve">4/10 of patients had abnormal ECHO: </w:t>
            </w:r>
            <w:r w:rsidR="00EB21AF" w:rsidRPr="00E37843">
              <w:rPr>
                <w:rFonts w:ascii="Book Antiqua" w:hAnsi="Book Antiqua" w:hint="eastAsia"/>
                <w:color w:val="000000"/>
                <w:lang w:eastAsia="zh-CN"/>
              </w:rPr>
              <w:t>(1) F</w:t>
            </w:r>
            <w:r w:rsidRPr="00E37843">
              <w:rPr>
                <w:rFonts w:ascii="Book Antiqua" w:eastAsia="Times New Roman" w:hAnsi="Book Antiqua"/>
                <w:color w:val="000000"/>
              </w:rPr>
              <w:t>unctional abnormalities</w:t>
            </w:r>
            <w:r w:rsidR="00EB21AF" w:rsidRPr="00E37843">
              <w:rPr>
                <w:rFonts w:ascii="Book Antiqua" w:hAnsi="Book Antiqua" w:hint="eastAsia"/>
                <w:lang w:eastAsia="zh-CN"/>
              </w:rPr>
              <w:t xml:space="preserve">; and </w:t>
            </w:r>
            <w:r w:rsidR="00EB21AF" w:rsidRPr="00E37843">
              <w:rPr>
                <w:rFonts w:ascii="Book Antiqua" w:hAnsi="Book Antiqua" w:hint="eastAsia"/>
                <w:color w:val="000000"/>
                <w:lang w:eastAsia="zh-CN"/>
              </w:rPr>
              <w:t xml:space="preserve">(2) </w:t>
            </w:r>
            <w:r w:rsidRPr="00E37843">
              <w:rPr>
                <w:rFonts w:ascii="Book Antiqua" w:eastAsia="Times New Roman" w:hAnsi="Book Antiqua"/>
                <w:color w:val="000000"/>
              </w:rPr>
              <w:t>regional wall abnormalities</w:t>
            </w:r>
            <w:r w:rsidR="00EB21AF" w:rsidRPr="00E37843">
              <w:rPr>
                <w:rFonts w:ascii="Book Antiqua" w:hAnsi="Book Antiqua" w:hint="eastAsia"/>
                <w:lang w:eastAsia="zh-CN"/>
              </w:rPr>
              <w:t>.</w:t>
            </w:r>
            <w:r w:rsidR="00EB21AF" w:rsidRPr="00E37843">
              <w:rPr>
                <w:rFonts w:ascii="Book Antiqua" w:hAnsi="Book Antiqua" w:cs="Calibri" w:hint="eastAsia"/>
                <w:lang w:eastAsia="zh-CN"/>
              </w:rPr>
              <w:t xml:space="preserve"> </w:t>
            </w:r>
            <w:r w:rsidRPr="00E37843">
              <w:rPr>
                <w:rFonts w:ascii="Book Antiqua" w:eastAsia="Times New Roman" w:hAnsi="Book Antiqua" w:cs="Calibri"/>
                <w:color w:val="000000"/>
              </w:rPr>
              <w:t>4 patients had myocardial enhancement by CMR</w:t>
            </w:r>
          </w:p>
        </w:tc>
      </w:tr>
      <w:tr w:rsidR="00166D69" w:rsidRPr="00E37843" w14:paraId="0672A38F" w14:textId="77777777" w:rsidTr="00260591">
        <w:trPr>
          <w:trHeight w:val="2676"/>
        </w:trPr>
        <w:tc>
          <w:tcPr>
            <w:tcW w:w="768" w:type="pct"/>
            <w:tcMar>
              <w:top w:w="0" w:type="dxa"/>
              <w:left w:w="108" w:type="dxa"/>
              <w:bottom w:w="0" w:type="dxa"/>
              <w:right w:w="108" w:type="dxa"/>
            </w:tcMar>
            <w:hideMark/>
          </w:tcPr>
          <w:p w14:paraId="0A651FE0" w14:textId="77777777" w:rsidR="00E530AB" w:rsidRPr="00E37843" w:rsidRDefault="00EB21AF" w:rsidP="00E150EC">
            <w:pPr>
              <w:snapToGrid w:val="0"/>
              <w:spacing w:line="360" w:lineRule="auto"/>
              <w:rPr>
                <w:rFonts w:ascii="Book Antiqua" w:hAnsi="Book Antiqua" w:cs="Calibri"/>
                <w:lang w:eastAsia="zh-CN"/>
              </w:rPr>
            </w:pPr>
            <w:r w:rsidRPr="00E37843">
              <w:rPr>
                <w:rFonts w:ascii="Book Antiqua" w:eastAsia="Times New Roman" w:hAnsi="Book Antiqua" w:cs="Calibri"/>
              </w:rPr>
              <w:t>Sengupta</w:t>
            </w:r>
            <w:r w:rsidRPr="00E37843">
              <w:rPr>
                <w:rFonts w:ascii="Book Antiqua" w:hAnsi="Book Antiqua" w:cs="Calibri" w:hint="eastAsia"/>
                <w:lang w:eastAsia="zh-CN"/>
              </w:rPr>
              <w:t xml:space="preserve"> </w:t>
            </w:r>
            <w:r w:rsidR="00E530AB" w:rsidRPr="00E37843">
              <w:rPr>
                <w:rFonts w:ascii="Book Antiqua" w:eastAsia="Times New Roman" w:hAnsi="Book Antiqua" w:cs="Calibri"/>
                <w:i/>
                <w:iCs/>
              </w:rPr>
              <w:t>et al</w:t>
            </w:r>
            <w:r w:rsidRPr="00E37843">
              <w:rPr>
                <w:rFonts w:ascii="Book Antiqua" w:eastAsia="Times New Roman" w:hAnsi="Book Antiqua" w:cs="Calibri"/>
                <w:vertAlign w:val="superscript"/>
              </w:rPr>
              <w:t>[32]</w:t>
            </w:r>
            <w:r w:rsidRPr="00E37843">
              <w:rPr>
                <w:rFonts w:ascii="Book Antiqua" w:hAnsi="Book Antiqua" w:cs="Calibri" w:hint="eastAsia"/>
                <w:lang w:eastAsia="zh-CN"/>
              </w:rPr>
              <w:t xml:space="preserve">, </w:t>
            </w:r>
            <w:r w:rsidR="00E530AB" w:rsidRPr="00E37843">
              <w:rPr>
                <w:rFonts w:ascii="Book Antiqua" w:eastAsia="Times New Roman" w:hAnsi="Book Antiqua" w:cs="Calibri"/>
              </w:rPr>
              <w:t>2013</w:t>
            </w:r>
          </w:p>
        </w:tc>
        <w:tc>
          <w:tcPr>
            <w:tcW w:w="594" w:type="pct"/>
            <w:tcMar>
              <w:top w:w="0" w:type="dxa"/>
              <w:left w:w="108" w:type="dxa"/>
              <w:bottom w:w="0" w:type="dxa"/>
              <w:right w:w="108" w:type="dxa"/>
            </w:tcMar>
            <w:hideMark/>
          </w:tcPr>
          <w:p w14:paraId="6484800E" w14:textId="77777777" w:rsidR="00E530AB" w:rsidRPr="00E37843" w:rsidRDefault="00EB21AF"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DHF/</w:t>
            </w:r>
            <w:r w:rsidR="00E530AB" w:rsidRPr="00E37843">
              <w:rPr>
                <w:rFonts w:ascii="Book Antiqua" w:eastAsia="Times New Roman" w:hAnsi="Book Antiqua" w:cs="Calibri"/>
              </w:rPr>
              <w:t xml:space="preserve">Control </w:t>
            </w:r>
          </w:p>
        </w:tc>
        <w:tc>
          <w:tcPr>
            <w:tcW w:w="594" w:type="pct"/>
            <w:tcMar>
              <w:top w:w="0" w:type="dxa"/>
              <w:left w:w="108" w:type="dxa"/>
              <w:bottom w:w="0" w:type="dxa"/>
              <w:right w:w="108" w:type="dxa"/>
            </w:tcMar>
            <w:hideMark/>
          </w:tcPr>
          <w:p w14:paraId="4A319551"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rPr>
              <w:t xml:space="preserve">20 (DHF) (23 </w:t>
            </w:r>
            <w:r w:rsidRPr="00E37843">
              <w:rPr>
                <w:rFonts w:ascii="Book Antiqua" w:eastAsia="Times New Roman" w:hAnsi="Book Antiqua" w:cs="Calibri"/>
                <w:color w:val="000000"/>
              </w:rPr>
              <w:t>±</w:t>
            </w:r>
            <w:r w:rsidRPr="00E37843">
              <w:rPr>
                <w:rFonts w:ascii="Book Antiqua" w:eastAsia="Times New Roman" w:hAnsi="Book Antiqua" w:cs="Calibri"/>
              </w:rPr>
              <w:t xml:space="preserve"> 8 yr)</w:t>
            </w:r>
            <w:r w:rsidR="00EB21AF" w:rsidRPr="00E37843">
              <w:rPr>
                <w:rFonts w:ascii="Book Antiqua" w:hAnsi="Book Antiqua" w:cs="Calibri" w:hint="eastAsia"/>
                <w:lang w:eastAsia="zh-CN"/>
              </w:rPr>
              <w:t xml:space="preserve">; </w:t>
            </w:r>
            <w:r w:rsidRPr="00E37843">
              <w:rPr>
                <w:rFonts w:ascii="Book Antiqua" w:eastAsia="Times New Roman" w:hAnsi="Book Antiqua" w:cs="Calibri"/>
              </w:rPr>
              <w:t xml:space="preserve">20 (control) (23 </w:t>
            </w:r>
            <w:r w:rsidRPr="00E37843">
              <w:rPr>
                <w:rFonts w:ascii="Book Antiqua" w:eastAsia="Times New Roman" w:hAnsi="Book Antiqua" w:cs="Calibri"/>
                <w:color w:val="000000"/>
              </w:rPr>
              <w:t>±</w:t>
            </w:r>
            <w:r w:rsidRPr="00E37843">
              <w:rPr>
                <w:rFonts w:ascii="Book Antiqua" w:eastAsia="Times New Roman" w:hAnsi="Book Antiqua" w:cs="Calibri"/>
              </w:rPr>
              <w:t xml:space="preserve"> 5 yr) </w:t>
            </w:r>
          </w:p>
        </w:tc>
        <w:tc>
          <w:tcPr>
            <w:tcW w:w="321" w:type="pct"/>
            <w:tcMar>
              <w:top w:w="0" w:type="dxa"/>
              <w:left w:w="108" w:type="dxa"/>
              <w:bottom w:w="0" w:type="dxa"/>
              <w:right w:w="108" w:type="dxa"/>
            </w:tcMar>
            <w:hideMark/>
          </w:tcPr>
          <w:p w14:paraId="6B3A2468" w14:textId="21C8D07A"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w:t>
            </w:r>
          </w:p>
        </w:tc>
        <w:tc>
          <w:tcPr>
            <w:tcW w:w="891" w:type="pct"/>
            <w:tcMar>
              <w:top w:w="0" w:type="dxa"/>
              <w:left w:w="108" w:type="dxa"/>
              <w:bottom w:w="0" w:type="dxa"/>
              <w:right w:w="108" w:type="dxa"/>
            </w:tcMar>
            <w:hideMark/>
          </w:tcPr>
          <w:p w14:paraId="30939DC6" w14:textId="1D7D6624" w:rsidR="00E530AB" w:rsidRPr="00E37843" w:rsidRDefault="006A6573"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p>
        </w:tc>
        <w:tc>
          <w:tcPr>
            <w:tcW w:w="1832" w:type="pct"/>
            <w:tcMar>
              <w:top w:w="0" w:type="dxa"/>
              <w:left w:w="108" w:type="dxa"/>
              <w:bottom w:w="0" w:type="dxa"/>
              <w:right w:w="108" w:type="dxa"/>
            </w:tcMar>
            <w:hideMark/>
          </w:tcPr>
          <w:p w14:paraId="2A186F4D" w14:textId="77777777" w:rsidR="00E530AB" w:rsidRPr="00E37843" w:rsidRDefault="00E530AB" w:rsidP="00197967">
            <w:pPr>
              <w:snapToGrid w:val="0"/>
              <w:spacing w:line="360" w:lineRule="auto"/>
              <w:jc w:val="both"/>
              <w:rPr>
                <w:rFonts w:ascii="Book Antiqua" w:eastAsia="Times New Roman" w:hAnsi="Book Antiqua" w:cs="Calibri"/>
              </w:rPr>
            </w:pPr>
            <w:r w:rsidRPr="00E37843">
              <w:rPr>
                <w:rFonts w:ascii="Book Antiqua" w:eastAsia="Times New Roman" w:hAnsi="Book Antiqua" w:cs="Calibri"/>
              </w:rPr>
              <w:t xml:space="preserve">LVEF reduced in DHF compared with controls (51.25 ± 0.96% </w:t>
            </w:r>
            <w:r w:rsidRPr="00E37843">
              <w:rPr>
                <w:rFonts w:ascii="Book Antiqua" w:eastAsia="Times New Roman" w:hAnsi="Book Antiqua" w:cs="Calibri"/>
                <w:i/>
                <w:iCs/>
              </w:rPr>
              <w:t>vs</w:t>
            </w:r>
            <w:r w:rsidRPr="00E37843">
              <w:rPr>
                <w:rFonts w:ascii="Book Antiqua" w:eastAsia="Times New Roman" w:hAnsi="Book Antiqua" w:cs="Calibri"/>
              </w:rPr>
              <w:t xml:space="preserve"> 59.32 ± 1.26%; </w:t>
            </w:r>
            <w:r w:rsidRPr="00E37843">
              <w:rPr>
                <w:rFonts w:ascii="Book Antiqua" w:eastAsia="Times New Roman" w:hAnsi="Book Antiqua" w:cs="Calibri"/>
                <w:i/>
                <w:iCs/>
              </w:rPr>
              <w:t>P</w:t>
            </w:r>
            <w:r w:rsidRPr="00E37843">
              <w:rPr>
                <w:rFonts w:ascii="Book Antiqua" w:eastAsia="Times New Roman" w:hAnsi="Book Antiqua" w:cs="Calibri"/>
              </w:rPr>
              <w:t xml:space="preserve"> = 0.032)</w:t>
            </w:r>
            <w:r w:rsidR="00197967" w:rsidRPr="00E37843">
              <w:rPr>
                <w:rFonts w:ascii="Book Antiqua" w:hAnsi="Book Antiqua" w:cs="Calibri" w:hint="eastAsia"/>
                <w:lang w:eastAsia="zh-CN"/>
              </w:rPr>
              <w:t>.</w:t>
            </w:r>
            <w:r w:rsidRPr="00E37843">
              <w:rPr>
                <w:rFonts w:ascii="Book Antiqua" w:eastAsia="Times New Roman" w:hAnsi="Book Antiqua" w:cs="Calibri"/>
              </w:rPr>
              <w:t xml:space="preserve"> DHF patients had: </w:t>
            </w:r>
            <w:r w:rsidR="00197967" w:rsidRPr="00E37843">
              <w:rPr>
                <w:rFonts w:ascii="Book Antiqua" w:hAnsi="Book Antiqua" w:hint="eastAsia"/>
                <w:color w:val="000000"/>
                <w:lang w:eastAsia="zh-CN"/>
              </w:rPr>
              <w:t xml:space="preserve">(1) </w:t>
            </w:r>
            <w:r w:rsidR="00197967" w:rsidRPr="00E37843">
              <w:rPr>
                <w:rFonts w:ascii="Book Antiqua" w:hAnsi="Book Antiqua" w:hint="eastAsia"/>
                <w:lang w:eastAsia="zh-CN"/>
              </w:rPr>
              <w:t>P</w:t>
            </w:r>
            <w:r w:rsidRPr="00E37843">
              <w:rPr>
                <w:rFonts w:ascii="Book Antiqua" w:eastAsia="Times New Roman" w:hAnsi="Book Antiqua"/>
              </w:rPr>
              <w:t xml:space="preserve">eak longitudinal </w:t>
            </w:r>
            <w:r w:rsidR="00197967" w:rsidRPr="00E37843">
              <w:rPr>
                <w:rFonts w:ascii="Book Antiqua" w:eastAsia="Times New Roman" w:hAnsi="Book Antiqua"/>
              </w:rPr>
              <w:t>strain in subendocardial region</w:t>
            </w:r>
            <w:r w:rsidR="00197967" w:rsidRPr="00E37843">
              <w:rPr>
                <w:rFonts w:ascii="Book Antiqua" w:hAnsi="Book Antiqua" w:hint="eastAsia"/>
                <w:lang w:eastAsia="zh-CN"/>
              </w:rPr>
              <w:t xml:space="preserve">; </w:t>
            </w:r>
            <w:r w:rsidR="00197967" w:rsidRPr="00E37843">
              <w:rPr>
                <w:rFonts w:ascii="Book Antiqua" w:hAnsi="Book Antiqua" w:hint="eastAsia"/>
                <w:color w:val="000000"/>
                <w:lang w:eastAsia="zh-CN"/>
              </w:rPr>
              <w:t xml:space="preserve">(2) </w:t>
            </w:r>
            <w:r w:rsidR="00197967" w:rsidRPr="00E37843">
              <w:rPr>
                <w:rFonts w:ascii="Book Antiqua" w:hAnsi="Book Antiqua" w:hint="eastAsia"/>
                <w:lang w:eastAsia="zh-CN"/>
              </w:rPr>
              <w:t>C</w:t>
            </w:r>
            <w:r w:rsidRPr="00E37843">
              <w:rPr>
                <w:rFonts w:ascii="Book Antiqua" w:eastAsia="Times New Roman" w:hAnsi="Book Antiqua"/>
              </w:rPr>
              <w:t>ircumferential str</w:t>
            </w:r>
            <w:r w:rsidR="00197967" w:rsidRPr="00E37843">
              <w:rPr>
                <w:rFonts w:ascii="Book Antiqua" w:eastAsia="Times New Roman" w:hAnsi="Book Antiqua"/>
              </w:rPr>
              <w:t>ain in the subepicardial region</w:t>
            </w:r>
            <w:r w:rsidR="00197967" w:rsidRPr="00E37843">
              <w:rPr>
                <w:rFonts w:ascii="Book Antiqua" w:hAnsi="Book Antiqua" w:hint="eastAsia"/>
                <w:lang w:eastAsia="zh-CN"/>
              </w:rPr>
              <w:t xml:space="preserve">; and </w:t>
            </w:r>
            <w:r w:rsidR="00197967" w:rsidRPr="00E37843">
              <w:rPr>
                <w:rFonts w:ascii="Book Antiqua" w:hAnsi="Book Antiqua" w:hint="eastAsia"/>
                <w:color w:val="000000"/>
                <w:lang w:eastAsia="zh-CN"/>
              </w:rPr>
              <w:t xml:space="preserve">(3) </w:t>
            </w:r>
            <w:r w:rsidR="00197967" w:rsidRPr="00E37843">
              <w:rPr>
                <w:rFonts w:ascii="Book Antiqua" w:hAnsi="Book Antiqua" w:hint="eastAsia"/>
                <w:lang w:eastAsia="zh-CN"/>
              </w:rPr>
              <w:t>R</w:t>
            </w:r>
            <w:r w:rsidRPr="00E37843">
              <w:rPr>
                <w:rFonts w:ascii="Book Antiqua" w:eastAsia="Times New Roman" w:hAnsi="Book Antiqua"/>
              </w:rPr>
              <w:t xml:space="preserve">adial strain </w:t>
            </w:r>
          </w:p>
        </w:tc>
      </w:tr>
      <w:tr w:rsidR="00166D69" w:rsidRPr="00E37843" w14:paraId="2506C33C" w14:textId="77777777" w:rsidTr="00260591">
        <w:trPr>
          <w:trHeight w:val="1857"/>
        </w:trPr>
        <w:tc>
          <w:tcPr>
            <w:tcW w:w="768" w:type="pct"/>
            <w:tcMar>
              <w:top w:w="0" w:type="dxa"/>
              <w:left w:w="108" w:type="dxa"/>
              <w:bottom w:w="0" w:type="dxa"/>
              <w:right w:w="108" w:type="dxa"/>
            </w:tcMar>
            <w:hideMark/>
          </w:tcPr>
          <w:p w14:paraId="76F95C78"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Yadav</w:t>
            </w:r>
            <w:r w:rsidR="000A19B2" w:rsidRPr="00E37843">
              <w:rPr>
                <w:rFonts w:ascii="Book Antiqua" w:hAnsi="Book Antiqua" w:cs="Calibri" w:hint="eastAsia"/>
                <w:lang w:eastAsia="zh-CN"/>
              </w:rPr>
              <w:t xml:space="preserve"> </w:t>
            </w:r>
            <w:r w:rsidRPr="00E37843">
              <w:rPr>
                <w:rFonts w:ascii="Book Antiqua" w:eastAsia="Times New Roman" w:hAnsi="Book Antiqua" w:cs="Calibri"/>
                <w:i/>
                <w:iCs/>
                <w:color w:val="000000"/>
              </w:rPr>
              <w:t>et al</w:t>
            </w:r>
            <w:r w:rsidR="000A19B2" w:rsidRPr="00E37843">
              <w:rPr>
                <w:rFonts w:ascii="Book Antiqua" w:eastAsia="Times New Roman" w:hAnsi="Book Antiqua" w:cs="Calibri"/>
                <w:color w:val="000000"/>
                <w:vertAlign w:val="superscript"/>
              </w:rPr>
              <w:t>[33]</w:t>
            </w:r>
            <w:r w:rsidR="000A19B2"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2013</w:t>
            </w:r>
          </w:p>
        </w:tc>
        <w:tc>
          <w:tcPr>
            <w:tcW w:w="594" w:type="pct"/>
            <w:tcMar>
              <w:top w:w="0" w:type="dxa"/>
              <w:left w:w="108" w:type="dxa"/>
              <w:bottom w:w="0" w:type="dxa"/>
              <w:right w:w="108" w:type="dxa"/>
            </w:tcMar>
            <w:hideMark/>
          </w:tcPr>
          <w:p w14:paraId="575D5849"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DHF/DSS</w:t>
            </w:r>
          </w:p>
        </w:tc>
        <w:tc>
          <w:tcPr>
            <w:tcW w:w="594" w:type="pct"/>
            <w:tcMar>
              <w:top w:w="0" w:type="dxa"/>
              <w:left w:w="108" w:type="dxa"/>
              <w:bottom w:w="0" w:type="dxa"/>
              <w:right w:w="108" w:type="dxa"/>
            </w:tcMar>
            <w:hideMark/>
          </w:tcPr>
          <w:p w14:paraId="3310C98E"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color w:val="000000"/>
              </w:rPr>
              <w:t>67</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(3 mo-14 yr)</w:t>
            </w:r>
          </w:p>
        </w:tc>
        <w:tc>
          <w:tcPr>
            <w:tcW w:w="321" w:type="pct"/>
            <w:tcMar>
              <w:top w:w="0" w:type="dxa"/>
              <w:left w:w="108" w:type="dxa"/>
              <w:bottom w:w="0" w:type="dxa"/>
              <w:right w:w="108" w:type="dxa"/>
            </w:tcMar>
            <w:hideMark/>
          </w:tcPr>
          <w:p w14:paraId="261108AE"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48 (ECHO)</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70</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(Tei index)</w:t>
            </w:r>
          </w:p>
        </w:tc>
        <w:tc>
          <w:tcPr>
            <w:tcW w:w="891" w:type="pct"/>
            <w:tcMar>
              <w:top w:w="0" w:type="dxa"/>
              <w:left w:w="108" w:type="dxa"/>
              <w:bottom w:w="0" w:type="dxa"/>
              <w:right w:w="108" w:type="dxa"/>
            </w:tcMar>
            <w:hideMark/>
          </w:tcPr>
          <w:p w14:paraId="7686C89C"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Cardiac markers</w:t>
            </w:r>
          </w:p>
        </w:tc>
        <w:tc>
          <w:tcPr>
            <w:tcW w:w="1832" w:type="pct"/>
            <w:tcMar>
              <w:top w:w="0" w:type="dxa"/>
              <w:left w:w="108" w:type="dxa"/>
              <w:bottom w:w="0" w:type="dxa"/>
              <w:right w:w="108" w:type="dxa"/>
            </w:tcMar>
            <w:hideMark/>
          </w:tcPr>
          <w:p w14:paraId="2BCAFADD"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LVEF showed 48% cardiac involvement</w:t>
            </w:r>
            <w:r w:rsidR="000A19B2" w:rsidRPr="00E37843">
              <w:rPr>
                <w:rFonts w:ascii="Book Antiqua" w:hAnsi="Book Antiqua" w:cs="Calibri" w:hint="eastAsia"/>
                <w:color w:val="000000"/>
                <w:lang w:eastAsia="zh-CN"/>
              </w:rPr>
              <w:t>.</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Tei index showed 70% cardiac involvement</w:t>
            </w:r>
            <w:r w:rsidR="000A19B2" w:rsidRPr="00E37843">
              <w:rPr>
                <w:rFonts w:ascii="Book Antiqua" w:hAnsi="Book Antiqua" w:cs="Calibri" w:hint="eastAsia"/>
                <w:lang w:eastAsia="zh-CN"/>
              </w:rPr>
              <w:t xml:space="preserve">. </w:t>
            </w:r>
            <w:r w:rsidRPr="00E37843">
              <w:rPr>
                <w:rFonts w:ascii="Book Antiqua" w:eastAsia="Times New Roman" w:hAnsi="Book Antiqua" w:cs="Calibri"/>
                <w:color w:val="000000"/>
              </w:rPr>
              <w:t>Tei index improved on discharge but did not normalize</w:t>
            </w:r>
          </w:p>
        </w:tc>
      </w:tr>
      <w:tr w:rsidR="00166D69" w:rsidRPr="00E37843" w14:paraId="323C7D1B" w14:textId="77777777" w:rsidTr="00260591">
        <w:trPr>
          <w:trHeight w:val="3828"/>
        </w:trPr>
        <w:tc>
          <w:tcPr>
            <w:tcW w:w="768" w:type="pct"/>
            <w:tcMar>
              <w:top w:w="0" w:type="dxa"/>
              <w:left w:w="108" w:type="dxa"/>
              <w:bottom w:w="0" w:type="dxa"/>
              <w:right w:w="108" w:type="dxa"/>
            </w:tcMar>
            <w:hideMark/>
          </w:tcPr>
          <w:p w14:paraId="0F7C8B33" w14:textId="556AACED"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lastRenderedPageBreak/>
              <w:t xml:space="preserve">Kirawittaya </w:t>
            </w:r>
            <w:r w:rsidRPr="00E37843">
              <w:rPr>
                <w:rFonts w:ascii="Book Antiqua" w:eastAsia="Times New Roman" w:hAnsi="Book Antiqua" w:cs="Calibri"/>
                <w:i/>
                <w:iCs/>
              </w:rPr>
              <w:t>et al</w:t>
            </w:r>
            <w:r w:rsidR="000A19B2" w:rsidRPr="00E37843">
              <w:rPr>
                <w:rFonts w:ascii="Book Antiqua" w:eastAsia="Times New Roman" w:hAnsi="Book Antiqua" w:cs="Calibri"/>
                <w:vertAlign w:val="superscript"/>
              </w:rPr>
              <w:t>[34]</w:t>
            </w:r>
            <w:r w:rsidR="000A19B2" w:rsidRPr="00E37843">
              <w:rPr>
                <w:rFonts w:ascii="Book Antiqua" w:hAnsi="Book Antiqua" w:cs="Calibri" w:hint="eastAsia"/>
                <w:lang w:eastAsia="zh-CN"/>
              </w:rPr>
              <w:t xml:space="preserve">, </w:t>
            </w:r>
            <w:r w:rsidRPr="00E37843">
              <w:rPr>
                <w:rFonts w:ascii="Book Antiqua" w:eastAsia="Times New Roman" w:hAnsi="Book Antiqua" w:cs="Calibri"/>
              </w:rPr>
              <w:t>2015</w:t>
            </w:r>
          </w:p>
        </w:tc>
        <w:tc>
          <w:tcPr>
            <w:tcW w:w="594" w:type="pct"/>
            <w:tcMar>
              <w:top w:w="0" w:type="dxa"/>
              <w:left w:w="108" w:type="dxa"/>
              <w:bottom w:w="0" w:type="dxa"/>
              <w:right w:w="108" w:type="dxa"/>
            </w:tcMar>
            <w:hideMark/>
          </w:tcPr>
          <w:p w14:paraId="37F4D20F" w14:textId="087B9322"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DF/DHF/DSS </w:t>
            </w:r>
          </w:p>
        </w:tc>
        <w:tc>
          <w:tcPr>
            <w:tcW w:w="594" w:type="pct"/>
            <w:tcMar>
              <w:top w:w="0" w:type="dxa"/>
              <w:left w:w="108" w:type="dxa"/>
              <w:bottom w:w="0" w:type="dxa"/>
              <w:right w:w="108" w:type="dxa"/>
            </w:tcMar>
            <w:hideMark/>
          </w:tcPr>
          <w:p w14:paraId="462B5B92" w14:textId="68D8A571"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181 DF/DHF </w:t>
            </w:r>
            <w:r w:rsidR="000A19B2" w:rsidRPr="00E37843">
              <w:rPr>
                <w:rFonts w:ascii="Book Antiqua" w:eastAsia="Times New Roman" w:hAnsi="Book Antiqua" w:cs="Calibri"/>
              </w:rPr>
              <w:t>35</w:t>
            </w:r>
            <w:r w:rsidR="000A19B2" w:rsidRPr="00E37843">
              <w:rPr>
                <w:rFonts w:ascii="Book Antiqua" w:hAnsi="Book Antiqua" w:cs="Calibri" w:hint="eastAsia"/>
                <w:lang w:eastAsia="zh-CN"/>
              </w:rPr>
              <w:t xml:space="preserve"> </w:t>
            </w:r>
            <w:r w:rsidRPr="00E37843">
              <w:rPr>
                <w:rFonts w:ascii="Book Antiqua" w:eastAsia="Times New Roman" w:hAnsi="Book Antiqua" w:cs="Calibri"/>
              </w:rPr>
              <w:t xml:space="preserve">Non-DF (&lt; 15 yr) </w:t>
            </w:r>
          </w:p>
        </w:tc>
        <w:tc>
          <w:tcPr>
            <w:tcW w:w="321" w:type="pct"/>
            <w:tcMar>
              <w:top w:w="0" w:type="dxa"/>
              <w:left w:w="108" w:type="dxa"/>
              <w:bottom w:w="0" w:type="dxa"/>
              <w:right w:w="108" w:type="dxa"/>
            </w:tcMar>
            <w:hideMark/>
          </w:tcPr>
          <w:p w14:paraId="0864CCE1"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14.50 </w:t>
            </w:r>
          </w:p>
        </w:tc>
        <w:tc>
          <w:tcPr>
            <w:tcW w:w="891" w:type="pct"/>
            <w:tcMar>
              <w:top w:w="0" w:type="dxa"/>
              <w:left w:w="108" w:type="dxa"/>
              <w:bottom w:w="0" w:type="dxa"/>
              <w:right w:w="108" w:type="dxa"/>
            </w:tcMar>
            <w:hideMark/>
          </w:tcPr>
          <w:p w14:paraId="1E14893D" w14:textId="77777777"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004B187E" w:rsidRPr="00E37843">
              <w:rPr>
                <w:rFonts w:ascii="Book Antiqua" w:hAnsi="Book Antiqua" w:cs="Calibri" w:hint="eastAsia"/>
                <w:lang w:eastAsia="zh-CN"/>
              </w:rPr>
              <w:t>.</w:t>
            </w:r>
            <w:r w:rsidRPr="00E37843">
              <w:rPr>
                <w:rFonts w:ascii="Book Antiqua" w:eastAsia="Times New Roman" w:hAnsi="Book Antiqua" w:cs="Calibri"/>
              </w:rPr>
              <w:t xml:space="preserve"> ECHO</w:t>
            </w:r>
            <w:r w:rsidR="004B187E" w:rsidRPr="00E37843">
              <w:rPr>
                <w:rFonts w:ascii="Book Antiqua" w:hAnsi="Book Antiqua" w:cs="Calibri" w:hint="eastAsia"/>
                <w:lang w:eastAsia="zh-CN"/>
              </w:rPr>
              <w:t>.</w:t>
            </w:r>
            <w:r w:rsidRPr="00E37843">
              <w:rPr>
                <w:rFonts w:ascii="Book Antiqua" w:eastAsia="Times New Roman" w:hAnsi="Book Antiqua" w:cs="Calibri"/>
              </w:rPr>
              <w:t xml:space="preserve"> Cardiac markers </w:t>
            </w:r>
          </w:p>
        </w:tc>
        <w:tc>
          <w:tcPr>
            <w:tcW w:w="1832" w:type="pct"/>
            <w:tcMar>
              <w:top w:w="0" w:type="dxa"/>
              <w:left w:w="108" w:type="dxa"/>
              <w:bottom w:w="0" w:type="dxa"/>
              <w:right w:w="108" w:type="dxa"/>
            </w:tcMar>
            <w:hideMark/>
          </w:tcPr>
          <w:p w14:paraId="14E1B72A" w14:textId="1C647860" w:rsidR="00E530AB" w:rsidRPr="00E37843" w:rsidRDefault="00E530AB" w:rsidP="002D0D9F">
            <w:pPr>
              <w:snapToGrid w:val="0"/>
              <w:spacing w:line="360" w:lineRule="auto"/>
              <w:jc w:val="both"/>
              <w:rPr>
                <w:rFonts w:ascii="Book Antiqua" w:hAnsi="Book Antiqua" w:cs="Calibri"/>
                <w:lang w:eastAsia="zh-CN"/>
              </w:rPr>
            </w:pPr>
            <w:r w:rsidRPr="00E37843">
              <w:rPr>
                <w:rFonts w:ascii="Book Antiqua" w:eastAsia="Times New Roman" w:hAnsi="Book Antiqua" w:cs="Calibri"/>
              </w:rPr>
              <w:t>DHF pat</w:t>
            </w:r>
            <w:r w:rsidR="004B187E" w:rsidRPr="00E37843">
              <w:rPr>
                <w:rFonts w:ascii="Book Antiqua" w:eastAsia="Times New Roman" w:hAnsi="Book Antiqua" w:cs="Calibri"/>
              </w:rPr>
              <w:t xml:space="preserve">ients with plasma leakage had: </w:t>
            </w:r>
            <w:r w:rsidR="004B187E" w:rsidRPr="00E37843">
              <w:rPr>
                <w:rFonts w:ascii="Book Antiqua" w:hAnsi="Book Antiqua" w:hint="eastAsia"/>
                <w:bCs/>
                <w:lang w:eastAsia="zh-CN"/>
              </w:rPr>
              <w:t xml:space="preserve">(1) </w:t>
            </w:r>
            <w:r w:rsidR="004B187E" w:rsidRPr="00E37843">
              <w:rPr>
                <w:rFonts w:ascii="Book Antiqua" w:hAnsi="Book Antiqua" w:hint="eastAsia"/>
                <w:lang w:eastAsia="zh-CN"/>
              </w:rPr>
              <w:t>C</w:t>
            </w:r>
            <w:r w:rsidR="004B187E" w:rsidRPr="00E37843">
              <w:rPr>
                <w:rFonts w:ascii="Book Antiqua" w:eastAsia="Times New Roman" w:hAnsi="Book Antiqua"/>
              </w:rPr>
              <w:t>ardiac index</w:t>
            </w:r>
            <w:r w:rsidRPr="00E37843">
              <w:rPr>
                <w:rFonts w:ascii="Book Antiqua" w:eastAsia="Times New Roman" w:hAnsi="Book Antiqua"/>
              </w:rPr>
              <w:t xml:space="preserve"> (2695 </w:t>
            </w:r>
            <w:r w:rsidRPr="00E37843">
              <w:rPr>
                <w:rFonts w:ascii="Book Antiqua" w:eastAsia="Times New Roman" w:hAnsi="Book Antiqua"/>
                <w:i/>
                <w:iCs/>
              </w:rPr>
              <w:t>vs</w:t>
            </w:r>
            <w:r w:rsidRPr="00E37843">
              <w:rPr>
                <w:rFonts w:ascii="Book Antiqua" w:eastAsia="Times New Roman" w:hAnsi="Book Antiqua"/>
              </w:rPr>
              <w:t xml:space="preserve"> 3188 L/min/m</w:t>
            </w:r>
            <w:r w:rsidRPr="00E37843">
              <w:rPr>
                <w:rFonts w:ascii="Book Antiqua" w:eastAsia="Times New Roman" w:hAnsi="Book Antiqua"/>
                <w:vertAlign w:val="superscript"/>
              </w:rPr>
              <w:t>2</w:t>
            </w:r>
            <w:r w:rsidRPr="00E37843">
              <w:rPr>
                <w:rFonts w:ascii="Book Antiqua" w:eastAsia="Times New Roman" w:hAnsi="Book Antiqua"/>
              </w:rPr>
              <w:t>)</w:t>
            </w:r>
            <w:r w:rsidR="004B187E" w:rsidRPr="00E37843">
              <w:rPr>
                <w:rFonts w:ascii="Book Antiqua" w:hAnsi="Book Antiqua" w:hint="eastAsia"/>
                <w:lang w:eastAsia="zh-CN"/>
              </w:rPr>
              <w:t>;</w:t>
            </w:r>
            <w:r w:rsidR="004B187E" w:rsidRPr="00E37843">
              <w:rPr>
                <w:rFonts w:ascii="Book Antiqua" w:hAnsi="Book Antiqua" w:cs="Calibri" w:hint="eastAsia"/>
                <w:lang w:eastAsia="zh-CN"/>
              </w:rPr>
              <w:t xml:space="preserve"> </w:t>
            </w:r>
            <w:r w:rsidR="004B187E" w:rsidRPr="00E37843">
              <w:rPr>
                <w:rFonts w:ascii="Book Antiqua" w:hAnsi="Book Antiqua" w:hint="eastAsia"/>
                <w:bCs/>
                <w:lang w:eastAsia="zh-CN"/>
              </w:rPr>
              <w:t>(2)</w:t>
            </w:r>
            <w:r w:rsidR="004B187E" w:rsidRPr="00E37843">
              <w:rPr>
                <w:rFonts w:ascii="Book Antiqua" w:hAnsi="Book Antiqua" w:hint="eastAsia"/>
                <w:b/>
                <w:bCs/>
                <w:lang w:eastAsia="zh-CN"/>
              </w:rPr>
              <w:t xml:space="preserve"> </w:t>
            </w:r>
            <w:r w:rsidRPr="00E37843">
              <w:rPr>
                <w:rFonts w:ascii="Book Antiqua" w:eastAsia="Times New Roman" w:hAnsi="Book Antiqua"/>
              </w:rPr>
              <w:t xml:space="preserve">LV myocardial performance index (0.413 </w:t>
            </w:r>
            <w:r w:rsidRPr="00E37843">
              <w:rPr>
                <w:rFonts w:ascii="Book Antiqua" w:eastAsia="Times New Roman" w:hAnsi="Book Antiqua"/>
                <w:i/>
                <w:iCs/>
              </w:rPr>
              <w:t xml:space="preserve">vs </w:t>
            </w:r>
            <w:r w:rsidRPr="00E37843">
              <w:rPr>
                <w:rFonts w:ascii="Book Antiqua" w:eastAsia="Times New Roman" w:hAnsi="Book Antiqua"/>
              </w:rPr>
              <w:t>0.328)</w:t>
            </w:r>
            <w:r w:rsidR="004B187E" w:rsidRPr="00E37843">
              <w:rPr>
                <w:rFonts w:ascii="Book Antiqua" w:hAnsi="Book Antiqua" w:hint="eastAsia"/>
                <w:lang w:eastAsia="zh-CN"/>
              </w:rPr>
              <w:t xml:space="preserve">; (3) </w:t>
            </w:r>
            <w:r w:rsidR="004B187E" w:rsidRPr="00E37843">
              <w:rPr>
                <w:rFonts w:ascii="Book Antiqua" w:hAnsi="Book Antiqua" w:hint="eastAsia"/>
                <w:b/>
                <w:bCs/>
                <w:lang w:eastAsia="zh-CN"/>
              </w:rPr>
              <w:t>S</w:t>
            </w:r>
            <w:r w:rsidR="004B187E" w:rsidRPr="00E37843">
              <w:rPr>
                <w:rFonts w:ascii="Book Antiqua" w:eastAsia="Times New Roman" w:hAnsi="Book Antiqua"/>
              </w:rPr>
              <w:t xml:space="preserve">ystemic vascular resistance </w:t>
            </w:r>
            <w:r w:rsidRPr="00E37843">
              <w:rPr>
                <w:rFonts w:ascii="Book Antiqua" w:eastAsia="Times New Roman" w:hAnsi="Book Antiqua"/>
              </w:rPr>
              <w:t xml:space="preserve">(2478 </w:t>
            </w:r>
            <w:r w:rsidRPr="00E37843">
              <w:rPr>
                <w:rFonts w:ascii="Book Antiqua" w:eastAsia="Times New Roman" w:hAnsi="Book Antiqua"/>
                <w:i/>
                <w:iCs/>
              </w:rPr>
              <w:t>vs</w:t>
            </w:r>
            <w:r w:rsidRPr="00E37843">
              <w:rPr>
                <w:rFonts w:ascii="Book Antiqua" w:eastAsia="Times New Roman" w:hAnsi="Book Antiqua"/>
              </w:rPr>
              <w:t xml:space="preserve"> 1820 dynes.s/cm</w:t>
            </w:r>
            <w:r w:rsidR="0075056C" w:rsidRPr="00E37843">
              <w:rPr>
                <w:rFonts w:ascii="Book Antiqua" w:eastAsia="Times New Roman" w:hAnsi="Book Antiqua"/>
                <w:vertAlign w:val="superscript"/>
              </w:rPr>
              <w:t>-</w:t>
            </w:r>
            <w:r w:rsidRPr="00E37843">
              <w:rPr>
                <w:rFonts w:ascii="Book Antiqua" w:eastAsia="Times New Roman" w:hAnsi="Book Antiqua"/>
                <w:vertAlign w:val="superscript"/>
              </w:rPr>
              <w:t>5</w:t>
            </w:r>
            <w:r w:rsidRPr="00E37843">
              <w:rPr>
                <w:rFonts w:ascii="Book Antiqua" w:eastAsia="Times New Roman" w:hAnsi="Book Antiqua"/>
              </w:rPr>
              <w:t>) compared to those</w:t>
            </w:r>
            <w:r w:rsidR="004B187E" w:rsidRPr="00E37843">
              <w:rPr>
                <w:rFonts w:ascii="Book Antiqua" w:eastAsia="Times New Roman" w:hAnsi="Book Antiqua"/>
              </w:rPr>
              <w:t xml:space="preserve"> without plasma leakage; </w:t>
            </w:r>
            <w:r w:rsidR="004B187E" w:rsidRPr="00E37843">
              <w:rPr>
                <w:rFonts w:ascii="Book Antiqua" w:hAnsi="Book Antiqua" w:hint="eastAsia"/>
                <w:lang w:eastAsia="zh-CN"/>
              </w:rPr>
              <w:t xml:space="preserve">and (4) </w:t>
            </w:r>
            <w:r w:rsidR="002D0D9F" w:rsidRPr="00E37843">
              <w:rPr>
                <w:rFonts w:ascii="Book Antiqua" w:hAnsi="Book Antiqua" w:hint="eastAsia"/>
                <w:lang w:eastAsia="zh-CN"/>
              </w:rPr>
              <w:t>C</w:t>
            </w:r>
            <w:r w:rsidRPr="00E37843">
              <w:rPr>
                <w:rFonts w:ascii="Book Antiqua" w:eastAsia="Times New Roman" w:hAnsi="Book Antiqua"/>
              </w:rPr>
              <w:t xml:space="preserve">ardiac dysfunction was most pronounced around the time of plasma leakage </w:t>
            </w:r>
          </w:p>
        </w:tc>
      </w:tr>
      <w:tr w:rsidR="00166D69" w:rsidRPr="00E37843" w14:paraId="4E389384" w14:textId="77777777" w:rsidTr="00260591">
        <w:trPr>
          <w:trHeight w:val="2524"/>
        </w:trPr>
        <w:tc>
          <w:tcPr>
            <w:tcW w:w="768" w:type="pct"/>
            <w:tcMar>
              <w:top w:w="0" w:type="dxa"/>
              <w:left w:w="108" w:type="dxa"/>
              <w:bottom w:w="0" w:type="dxa"/>
              <w:right w:w="108" w:type="dxa"/>
            </w:tcMar>
            <w:hideMark/>
          </w:tcPr>
          <w:p w14:paraId="55984D26"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 xml:space="preserve">Li </w:t>
            </w:r>
            <w:r w:rsidRPr="00E37843">
              <w:rPr>
                <w:rFonts w:ascii="Book Antiqua" w:eastAsia="Times New Roman" w:hAnsi="Book Antiqua" w:cs="Calibri"/>
                <w:i/>
                <w:iCs/>
                <w:color w:val="000000"/>
              </w:rPr>
              <w:t>et al</w:t>
            </w:r>
            <w:r w:rsidR="00A75038" w:rsidRPr="00E37843">
              <w:rPr>
                <w:rFonts w:ascii="Book Antiqua" w:eastAsia="Times New Roman" w:hAnsi="Book Antiqua" w:cs="Calibri"/>
                <w:color w:val="000000"/>
                <w:vertAlign w:val="superscript"/>
              </w:rPr>
              <w:t>[35]</w:t>
            </w:r>
            <w:r w:rsidR="00A7503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201</w:t>
            </w:r>
            <w:r w:rsidR="00A75038" w:rsidRPr="00E37843">
              <w:rPr>
                <w:rFonts w:ascii="Book Antiqua" w:hAnsi="Book Antiqua" w:cs="Calibri" w:hint="eastAsia"/>
                <w:color w:val="000000"/>
                <w:lang w:eastAsia="zh-CN"/>
              </w:rPr>
              <w:t>6</w:t>
            </w:r>
          </w:p>
        </w:tc>
        <w:tc>
          <w:tcPr>
            <w:tcW w:w="594" w:type="pct"/>
            <w:tcMar>
              <w:top w:w="0" w:type="dxa"/>
              <w:left w:w="108" w:type="dxa"/>
              <w:bottom w:w="0" w:type="dxa"/>
              <w:right w:w="108" w:type="dxa"/>
            </w:tcMar>
            <w:hideMark/>
          </w:tcPr>
          <w:p w14:paraId="4ED48A90"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DHF/DSS</w:t>
            </w:r>
          </w:p>
        </w:tc>
        <w:tc>
          <w:tcPr>
            <w:tcW w:w="594" w:type="pct"/>
            <w:tcMar>
              <w:top w:w="0" w:type="dxa"/>
              <w:left w:w="108" w:type="dxa"/>
              <w:bottom w:w="0" w:type="dxa"/>
              <w:right w:w="108" w:type="dxa"/>
            </w:tcMar>
            <w:hideMark/>
          </w:tcPr>
          <w:p w14:paraId="4AD49565"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1782</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(adult)</w:t>
            </w:r>
          </w:p>
        </w:tc>
        <w:tc>
          <w:tcPr>
            <w:tcW w:w="321" w:type="pct"/>
            <w:tcMar>
              <w:top w:w="0" w:type="dxa"/>
              <w:left w:w="108" w:type="dxa"/>
              <w:bottom w:w="0" w:type="dxa"/>
              <w:right w:w="108" w:type="dxa"/>
            </w:tcMar>
            <w:hideMark/>
          </w:tcPr>
          <w:p w14:paraId="587430C9"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11.28</w:t>
            </w:r>
          </w:p>
        </w:tc>
        <w:tc>
          <w:tcPr>
            <w:tcW w:w="891" w:type="pct"/>
            <w:tcMar>
              <w:top w:w="0" w:type="dxa"/>
              <w:left w:w="108" w:type="dxa"/>
              <w:bottom w:w="0" w:type="dxa"/>
              <w:right w:w="108" w:type="dxa"/>
            </w:tcMar>
            <w:hideMark/>
          </w:tcPr>
          <w:p w14:paraId="7C807AD7"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Cardiac markers</w:t>
            </w:r>
          </w:p>
        </w:tc>
        <w:tc>
          <w:tcPr>
            <w:tcW w:w="1832" w:type="pct"/>
            <w:tcMar>
              <w:top w:w="0" w:type="dxa"/>
              <w:left w:w="108" w:type="dxa"/>
              <w:bottom w:w="0" w:type="dxa"/>
              <w:right w:w="108" w:type="dxa"/>
            </w:tcMar>
            <w:hideMark/>
          </w:tcPr>
          <w:p w14:paraId="67F5728E"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NSD(WS+)/SD had 46.66% myocarditis</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NSD(WS-) had 9.72% myocarditis</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DHF with myocarditis had longer hospitalization</w:t>
            </w:r>
            <w:r w:rsidR="00A75038" w:rsidRPr="00E37843">
              <w:rPr>
                <w:rFonts w:ascii="Book Antiqua" w:hAnsi="Book Antiqua" w:cs="Calibri" w:hint="eastAsia"/>
                <w:color w:val="000000"/>
                <w:lang w:eastAsia="zh-CN"/>
              </w:rPr>
              <w:t>.</w:t>
            </w:r>
            <w:r w:rsidR="00A75038" w:rsidRPr="00E37843">
              <w:rPr>
                <w:rFonts w:ascii="Book Antiqua" w:hAnsi="Book Antiqua" w:cs="Calibri" w:hint="eastAsia"/>
                <w:lang w:eastAsia="zh-CN"/>
              </w:rPr>
              <w:t xml:space="preserve"> </w:t>
            </w:r>
            <w:r w:rsidRPr="00E37843">
              <w:rPr>
                <w:rFonts w:ascii="Book Antiqua" w:eastAsia="Times New Roman" w:hAnsi="Book Antiqua" w:cs="Calibri"/>
                <w:color w:val="000000"/>
              </w:rPr>
              <w:t>Prognosis of DHF patients with and without myocarditis had no significant difference</w:t>
            </w:r>
          </w:p>
        </w:tc>
      </w:tr>
      <w:tr w:rsidR="00166D69" w:rsidRPr="00E37843" w14:paraId="14580B6A" w14:textId="77777777" w:rsidTr="00260591">
        <w:trPr>
          <w:trHeight w:val="1840"/>
        </w:trPr>
        <w:tc>
          <w:tcPr>
            <w:tcW w:w="768" w:type="pct"/>
            <w:tcMar>
              <w:top w:w="0" w:type="dxa"/>
              <w:left w:w="108" w:type="dxa"/>
              <w:bottom w:w="0" w:type="dxa"/>
              <w:right w:w="108" w:type="dxa"/>
            </w:tcMar>
            <w:hideMark/>
          </w:tcPr>
          <w:p w14:paraId="6B80184D"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t xml:space="preserve">Bhatt </w:t>
            </w:r>
            <w:r w:rsidRPr="00E37843">
              <w:rPr>
                <w:rFonts w:ascii="Book Antiqua" w:eastAsia="Times New Roman" w:hAnsi="Book Antiqua" w:cs="Calibri"/>
                <w:i/>
                <w:iCs/>
              </w:rPr>
              <w:t>et al</w:t>
            </w:r>
            <w:r w:rsidR="00964A3F" w:rsidRPr="00E37843">
              <w:rPr>
                <w:rFonts w:ascii="Book Antiqua" w:eastAsia="Times New Roman" w:hAnsi="Book Antiqua" w:cs="Calibri"/>
                <w:vertAlign w:val="superscript"/>
              </w:rPr>
              <w:t>[16]</w:t>
            </w:r>
            <w:r w:rsidR="00964A3F" w:rsidRPr="00E37843">
              <w:rPr>
                <w:rFonts w:ascii="Book Antiqua" w:hAnsi="Book Antiqua" w:cs="Calibri" w:hint="eastAsia"/>
                <w:lang w:eastAsia="zh-CN"/>
              </w:rPr>
              <w:t xml:space="preserve">, </w:t>
            </w:r>
            <w:r w:rsidRPr="00E37843">
              <w:rPr>
                <w:rFonts w:ascii="Book Antiqua" w:eastAsia="Times New Roman" w:hAnsi="Book Antiqua" w:cs="Calibri"/>
              </w:rPr>
              <w:t>2020</w:t>
            </w:r>
          </w:p>
        </w:tc>
        <w:tc>
          <w:tcPr>
            <w:tcW w:w="594" w:type="pct"/>
            <w:tcMar>
              <w:top w:w="0" w:type="dxa"/>
              <w:left w:w="108" w:type="dxa"/>
              <w:bottom w:w="0" w:type="dxa"/>
              <w:right w:w="108" w:type="dxa"/>
            </w:tcMar>
            <w:hideMark/>
          </w:tcPr>
          <w:p w14:paraId="2C312AA6"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DHF/DSS </w:t>
            </w:r>
          </w:p>
        </w:tc>
        <w:tc>
          <w:tcPr>
            <w:tcW w:w="594" w:type="pct"/>
            <w:tcMar>
              <w:top w:w="0" w:type="dxa"/>
              <w:left w:w="108" w:type="dxa"/>
              <w:bottom w:w="0" w:type="dxa"/>
              <w:right w:w="108" w:type="dxa"/>
            </w:tcMar>
            <w:hideMark/>
          </w:tcPr>
          <w:p w14:paraId="753DF2B3"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182 (30.2 ± 12.6 yr) </w:t>
            </w:r>
          </w:p>
        </w:tc>
        <w:tc>
          <w:tcPr>
            <w:tcW w:w="321" w:type="pct"/>
            <w:tcMar>
              <w:top w:w="0" w:type="dxa"/>
              <w:left w:w="108" w:type="dxa"/>
              <w:bottom w:w="0" w:type="dxa"/>
              <w:right w:w="108" w:type="dxa"/>
            </w:tcMar>
            <w:hideMark/>
          </w:tcPr>
          <w:p w14:paraId="6494B968"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7.10 </w:t>
            </w:r>
          </w:p>
        </w:tc>
        <w:tc>
          <w:tcPr>
            <w:tcW w:w="891" w:type="pct"/>
            <w:tcMar>
              <w:top w:w="0" w:type="dxa"/>
              <w:left w:w="108" w:type="dxa"/>
              <w:bottom w:w="0" w:type="dxa"/>
              <w:right w:w="108" w:type="dxa"/>
            </w:tcMar>
            <w:hideMark/>
          </w:tcPr>
          <w:p w14:paraId="3899B8B4" w14:textId="77777777"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00964A3F" w:rsidRPr="00E37843">
              <w:rPr>
                <w:rFonts w:ascii="Book Antiqua" w:hAnsi="Book Antiqua" w:cs="Calibri" w:hint="eastAsia"/>
                <w:lang w:eastAsia="zh-CN"/>
              </w:rPr>
              <w:t>.</w:t>
            </w:r>
            <w:r w:rsidRPr="00E37843">
              <w:rPr>
                <w:rFonts w:ascii="Book Antiqua" w:eastAsia="Times New Roman" w:hAnsi="Book Antiqua" w:cs="Calibri"/>
              </w:rPr>
              <w:t xml:space="preserve"> ECHO</w:t>
            </w:r>
            <w:r w:rsidR="00964A3F" w:rsidRPr="00E37843">
              <w:rPr>
                <w:rFonts w:ascii="Book Antiqua" w:hAnsi="Book Antiqua" w:cs="Calibri" w:hint="eastAsia"/>
                <w:lang w:eastAsia="zh-CN"/>
              </w:rPr>
              <w:t xml:space="preserve">. </w:t>
            </w:r>
            <w:r w:rsidRPr="00E37843">
              <w:rPr>
                <w:rFonts w:ascii="Book Antiqua" w:eastAsia="Times New Roman" w:hAnsi="Book Antiqua" w:cs="Calibri"/>
              </w:rPr>
              <w:t xml:space="preserve">Cardiac markers </w:t>
            </w:r>
          </w:p>
        </w:tc>
        <w:tc>
          <w:tcPr>
            <w:tcW w:w="1832" w:type="pct"/>
            <w:tcMar>
              <w:top w:w="0" w:type="dxa"/>
              <w:left w:w="108" w:type="dxa"/>
              <w:bottom w:w="0" w:type="dxa"/>
              <w:right w:w="108" w:type="dxa"/>
            </w:tcMar>
            <w:hideMark/>
          </w:tcPr>
          <w:p w14:paraId="7C4F96C5" w14:textId="77777777" w:rsidR="00E530AB" w:rsidRPr="00E37843" w:rsidRDefault="00E530AB" w:rsidP="00166D69">
            <w:pPr>
              <w:snapToGrid w:val="0"/>
              <w:spacing w:line="360" w:lineRule="auto"/>
              <w:jc w:val="both"/>
              <w:rPr>
                <w:rFonts w:ascii="Book Antiqua" w:eastAsia="Times New Roman" w:hAnsi="Book Antiqua" w:cs="Calibri"/>
              </w:rPr>
            </w:pPr>
            <w:r w:rsidRPr="00E37843">
              <w:rPr>
                <w:rFonts w:ascii="Book Antiqua" w:eastAsia="Times New Roman" w:hAnsi="Book Antiqua" w:cs="Calibri"/>
              </w:rPr>
              <w:t>ECG abnormality in 44/182 (24%)</w:t>
            </w:r>
            <w:r w:rsidR="00964A3F" w:rsidRPr="00E37843">
              <w:rPr>
                <w:rFonts w:ascii="Book Antiqua" w:hAnsi="Book Antiqua" w:cs="Calibri" w:hint="eastAsia"/>
                <w:lang w:eastAsia="zh-CN"/>
              </w:rPr>
              <w:t>.</w:t>
            </w:r>
            <w:r w:rsidRPr="00E37843">
              <w:rPr>
                <w:rFonts w:ascii="Book Antiqua" w:eastAsia="Times New Roman" w:hAnsi="Book Antiqua" w:cs="Calibri"/>
              </w:rPr>
              <w:t xml:space="preserve"> Cardiac markers’ elevation in 27/182 (14.83%)</w:t>
            </w:r>
            <w:r w:rsidR="00964A3F" w:rsidRPr="00E37843">
              <w:rPr>
                <w:rFonts w:ascii="Book Antiqua" w:hAnsi="Book Antiqua" w:cs="Calibri" w:hint="eastAsia"/>
                <w:lang w:eastAsia="zh-CN"/>
              </w:rPr>
              <w:t>.</w:t>
            </w:r>
            <w:r w:rsidRPr="00E37843">
              <w:rPr>
                <w:rFonts w:ascii="Book Antiqua" w:eastAsia="Times New Roman" w:hAnsi="Book Antiqua" w:cs="Calibri"/>
              </w:rPr>
              <w:t xml:space="preserve"> ECHO abnormality in 11/182 (6.04%) </w:t>
            </w:r>
          </w:p>
        </w:tc>
      </w:tr>
      <w:tr w:rsidR="00166D69" w:rsidRPr="00E37843" w14:paraId="0125EDE2" w14:textId="77777777" w:rsidTr="00260591">
        <w:trPr>
          <w:trHeight w:val="1840"/>
        </w:trPr>
        <w:tc>
          <w:tcPr>
            <w:tcW w:w="768" w:type="pct"/>
            <w:tcMar>
              <w:top w:w="0" w:type="dxa"/>
              <w:left w:w="108" w:type="dxa"/>
              <w:bottom w:w="0" w:type="dxa"/>
              <w:right w:w="108" w:type="dxa"/>
            </w:tcMar>
            <w:hideMark/>
          </w:tcPr>
          <w:p w14:paraId="10BAA120"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lastRenderedPageBreak/>
              <w:t>Bhatta</w:t>
            </w:r>
            <w:r w:rsidR="002C752F" w:rsidRPr="00E37843">
              <w:rPr>
                <w:rFonts w:ascii="Book Antiqua" w:hAnsi="Book Antiqua" w:cs="Calibri" w:hint="eastAsia"/>
                <w:color w:val="000000"/>
                <w:lang w:eastAsia="zh-CN"/>
              </w:rPr>
              <w:t>c</w:t>
            </w:r>
            <w:r w:rsidRPr="00E37843">
              <w:rPr>
                <w:rFonts w:ascii="Book Antiqua" w:eastAsia="Times New Roman" w:hAnsi="Book Antiqua" w:cs="Calibri"/>
                <w:color w:val="000000"/>
              </w:rPr>
              <w:t xml:space="preserve">harjee </w:t>
            </w:r>
            <w:r w:rsidRPr="00E37843">
              <w:rPr>
                <w:rFonts w:ascii="Book Antiqua" w:eastAsia="Times New Roman" w:hAnsi="Book Antiqua" w:cs="Calibri"/>
                <w:i/>
                <w:iCs/>
                <w:color w:val="000000"/>
              </w:rPr>
              <w:t>et al</w:t>
            </w:r>
            <w:r w:rsidR="002C752F" w:rsidRPr="00E37843">
              <w:rPr>
                <w:rFonts w:ascii="Book Antiqua" w:eastAsia="Times New Roman" w:hAnsi="Book Antiqua" w:cs="Calibri"/>
                <w:color w:val="000000"/>
                <w:vertAlign w:val="superscript"/>
              </w:rPr>
              <w:t>[36]</w:t>
            </w:r>
            <w:r w:rsidR="002C752F" w:rsidRPr="00E37843">
              <w:rPr>
                <w:rFonts w:ascii="Book Antiqua" w:hAnsi="Book Antiqua" w:cs="Calibri" w:hint="eastAsia"/>
                <w:color w:val="000000"/>
                <w:lang w:eastAsia="zh-CN"/>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2020</w:t>
            </w:r>
          </w:p>
        </w:tc>
        <w:tc>
          <w:tcPr>
            <w:tcW w:w="594" w:type="pct"/>
            <w:tcMar>
              <w:top w:w="0" w:type="dxa"/>
              <w:left w:w="108" w:type="dxa"/>
              <w:bottom w:w="0" w:type="dxa"/>
              <w:right w:w="108" w:type="dxa"/>
            </w:tcMar>
            <w:hideMark/>
          </w:tcPr>
          <w:p w14:paraId="62C40444"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DF</w:t>
            </w:r>
          </w:p>
        </w:tc>
        <w:tc>
          <w:tcPr>
            <w:tcW w:w="594" w:type="pct"/>
            <w:tcMar>
              <w:top w:w="0" w:type="dxa"/>
              <w:left w:w="108" w:type="dxa"/>
              <w:bottom w:w="0" w:type="dxa"/>
              <w:right w:w="108" w:type="dxa"/>
            </w:tcMar>
            <w:hideMark/>
          </w:tcPr>
          <w:p w14:paraId="14E49506"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84</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(18-65 yr)</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(41 cases/43 controls)</w:t>
            </w:r>
          </w:p>
        </w:tc>
        <w:tc>
          <w:tcPr>
            <w:tcW w:w="321" w:type="pct"/>
            <w:tcMar>
              <w:top w:w="0" w:type="dxa"/>
              <w:left w:w="108" w:type="dxa"/>
              <w:bottom w:w="0" w:type="dxa"/>
              <w:right w:w="108" w:type="dxa"/>
            </w:tcMar>
            <w:hideMark/>
          </w:tcPr>
          <w:p w14:paraId="2035C55F"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w:t>
            </w:r>
          </w:p>
        </w:tc>
        <w:tc>
          <w:tcPr>
            <w:tcW w:w="891" w:type="pct"/>
            <w:tcMar>
              <w:top w:w="0" w:type="dxa"/>
              <w:left w:w="108" w:type="dxa"/>
              <w:bottom w:w="0" w:type="dxa"/>
              <w:right w:w="108" w:type="dxa"/>
            </w:tcMar>
            <w:hideMark/>
          </w:tcPr>
          <w:p w14:paraId="49E19E36"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2C752F" w:rsidRPr="00E37843">
              <w:rPr>
                <w:rFonts w:ascii="Book Antiqua" w:hAnsi="Book Antiqua" w:cs="Calibri" w:hint="eastAsia"/>
                <w:color w:val="000000"/>
                <w:lang w:eastAsia="zh-CN"/>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2C752F" w:rsidRPr="00E37843">
              <w:rPr>
                <w:rFonts w:ascii="Book Antiqua" w:hAnsi="Book Antiqua" w:cs="Calibri" w:hint="eastAsia"/>
                <w:color w:val="000000"/>
                <w:lang w:eastAsia="zh-CN"/>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Cardiac markers</w:t>
            </w:r>
          </w:p>
        </w:tc>
        <w:tc>
          <w:tcPr>
            <w:tcW w:w="1832" w:type="pct"/>
            <w:tcMar>
              <w:top w:w="0" w:type="dxa"/>
              <w:left w:w="108" w:type="dxa"/>
              <w:bottom w:w="0" w:type="dxa"/>
              <w:right w:w="108" w:type="dxa"/>
            </w:tcMar>
            <w:hideMark/>
          </w:tcPr>
          <w:p w14:paraId="6F7F4924"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CK, CK-MB, troponin T and NT-proBNP levels in cases were higher than in control</w:t>
            </w:r>
            <w:r w:rsidRPr="00E37843">
              <w:rPr>
                <w:rFonts w:ascii="Book Antiqua" w:eastAsia="Times New Roman" w:hAnsi="Book Antiqua" w:cs="Calibri"/>
              </w:rPr>
              <w:t>s</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Troponin T was positively correlated with NTproBNP</w:t>
            </w:r>
          </w:p>
        </w:tc>
      </w:tr>
      <w:tr w:rsidR="00166D69" w:rsidRPr="00E37843" w14:paraId="5A882910" w14:textId="77777777" w:rsidTr="00260591">
        <w:trPr>
          <w:trHeight w:val="720"/>
        </w:trPr>
        <w:tc>
          <w:tcPr>
            <w:tcW w:w="768" w:type="pct"/>
            <w:tcMar>
              <w:top w:w="0" w:type="dxa"/>
              <w:left w:w="108" w:type="dxa"/>
              <w:bottom w:w="0" w:type="dxa"/>
              <w:right w:w="108" w:type="dxa"/>
            </w:tcMar>
            <w:hideMark/>
          </w:tcPr>
          <w:p w14:paraId="272397B2"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rPr>
              <w:t>Cabrera-Rego</w:t>
            </w:r>
            <w:r w:rsidR="002C752F" w:rsidRPr="00E37843">
              <w:rPr>
                <w:rFonts w:ascii="Book Antiqua" w:hAnsi="Book Antiqua" w:cs="Calibri" w:hint="eastAsia"/>
                <w:lang w:eastAsia="zh-CN"/>
              </w:rPr>
              <w:t xml:space="preserve"> </w:t>
            </w:r>
            <w:r w:rsidRPr="00E37843">
              <w:rPr>
                <w:rFonts w:ascii="Book Antiqua" w:eastAsia="Times New Roman" w:hAnsi="Book Antiqua" w:cs="Calibri"/>
                <w:i/>
                <w:iCs/>
              </w:rPr>
              <w:t>et al</w:t>
            </w:r>
            <w:r w:rsidR="002C752F" w:rsidRPr="00E37843">
              <w:rPr>
                <w:rFonts w:ascii="Book Antiqua" w:eastAsia="Times New Roman" w:hAnsi="Book Antiqua" w:cs="Calibri"/>
                <w:vertAlign w:val="superscript"/>
              </w:rPr>
              <w:t>[3</w:t>
            </w:r>
            <w:r w:rsidR="002C752F" w:rsidRPr="00E37843">
              <w:rPr>
                <w:rFonts w:ascii="Book Antiqua" w:hAnsi="Book Antiqua" w:cs="Calibri" w:hint="eastAsia"/>
                <w:vertAlign w:val="superscript"/>
                <w:lang w:eastAsia="zh-CN"/>
              </w:rPr>
              <w:t>7</w:t>
            </w:r>
            <w:r w:rsidR="002C752F" w:rsidRPr="00E37843">
              <w:rPr>
                <w:rFonts w:ascii="Book Antiqua" w:eastAsia="Times New Roman" w:hAnsi="Book Antiqua" w:cs="Calibri"/>
                <w:vertAlign w:val="superscript"/>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rPr>
              <w:t>2021</w:t>
            </w:r>
          </w:p>
        </w:tc>
        <w:tc>
          <w:tcPr>
            <w:tcW w:w="594" w:type="pct"/>
            <w:tcMar>
              <w:top w:w="0" w:type="dxa"/>
              <w:left w:w="108" w:type="dxa"/>
              <w:bottom w:w="0" w:type="dxa"/>
              <w:right w:w="108" w:type="dxa"/>
            </w:tcMar>
            <w:hideMark/>
          </w:tcPr>
          <w:p w14:paraId="1B7F6208" w14:textId="24E2D13E"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DF/DHF/DSS </w:t>
            </w:r>
          </w:p>
        </w:tc>
        <w:tc>
          <w:tcPr>
            <w:tcW w:w="594" w:type="pct"/>
            <w:tcMar>
              <w:top w:w="0" w:type="dxa"/>
              <w:left w:w="108" w:type="dxa"/>
              <w:bottom w:w="0" w:type="dxa"/>
              <w:right w:w="108" w:type="dxa"/>
            </w:tcMar>
            <w:hideMark/>
          </w:tcPr>
          <w:p w14:paraId="00E08E23"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427 (&gt; 18 yr) </w:t>
            </w:r>
          </w:p>
        </w:tc>
        <w:tc>
          <w:tcPr>
            <w:tcW w:w="321" w:type="pct"/>
            <w:tcMar>
              <w:top w:w="0" w:type="dxa"/>
              <w:left w:w="108" w:type="dxa"/>
              <w:bottom w:w="0" w:type="dxa"/>
              <w:right w:w="108" w:type="dxa"/>
            </w:tcMar>
            <w:hideMark/>
          </w:tcPr>
          <w:p w14:paraId="41B9798B" w14:textId="77777777" w:rsidR="00E530AB" w:rsidRPr="00E37843" w:rsidRDefault="00E530AB" w:rsidP="00E926A9">
            <w:pPr>
              <w:snapToGrid w:val="0"/>
              <w:spacing w:line="360" w:lineRule="auto"/>
              <w:rPr>
                <w:rFonts w:ascii="Book Antiqua" w:eastAsia="Times New Roman" w:hAnsi="Book Antiqua" w:cs="Calibri"/>
              </w:rPr>
            </w:pPr>
            <w:r w:rsidRPr="00E37843">
              <w:rPr>
                <w:rFonts w:ascii="Book Antiqua" w:eastAsia="Times New Roman" w:hAnsi="Book Antiqua" w:cs="Calibri"/>
              </w:rPr>
              <w:t xml:space="preserve">19.70 </w:t>
            </w:r>
          </w:p>
        </w:tc>
        <w:tc>
          <w:tcPr>
            <w:tcW w:w="891" w:type="pct"/>
            <w:tcMar>
              <w:top w:w="0" w:type="dxa"/>
              <w:left w:w="108" w:type="dxa"/>
              <w:bottom w:w="0" w:type="dxa"/>
              <w:right w:w="108" w:type="dxa"/>
            </w:tcMar>
            <w:hideMark/>
          </w:tcPr>
          <w:p w14:paraId="03789AC3" w14:textId="77777777" w:rsidR="00E530AB" w:rsidRPr="00E37843" w:rsidRDefault="00E530AB" w:rsidP="006A6573">
            <w:pPr>
              <w:snapToGrid w:val="0"/>
              <w:spacing w:line="360" w:lineRule="auto"/>
              <w:rPr>
                <w:rFonts w:ascii="Book Antiqua" w:eastAsia="Times New Roman" w:hAnsi="Book Antiqua" w:cs="Calibri"/>
              </w:rPr>
            </w:pPr>
            <w:r w:rsidRPr="00E37843">
              <w:rPr>
                <w:rFonts w:ascii="Book Antiqua" w:eastAsia="Times New Roman" w:hAnsi="Book Antiqua" w:cs="Calibri"/>
              </w:rPr>
              <w:t>ECG</w:t>
            </w:r>
            <w:r w:rsidR="00703251" w:rsidRPr="00E37843">
              <w:rPr>
                <w:rFonts w:ascii="Book Antiqua" w:hAnsi="Book Antiqua" w:cs="Calibri" w:hint="eastAsia"/>
                <w:lang w:eastAsia="zh-CN"/>
              </w:rPr>
              <w:t>.</w:t>
            </w:r>
            <w:r w:rsidRPr="00E37843">
              <w:rPr>
                <w:rFonts w:ascii="Book Antiqua" w:eastAsia="Times New Roman" w:hAnsi="Book Antiqua" w:cs="Calibri"/>
              </w:rPr>
              <w:t xml:space="preserve"> ECHO </w:t>
            </w:r>
          </w:p>
        </w:tc>
        <w:tc>
          <w:tcPr>
            <w:tcW w:w="1832" w:type="pct"/>
            <w:tcMar>
              <w:top w:w="0" w:type="dxa"/>
              <w:left w:w="108" w:type="dxa"/>
              <w:bottom w:w="0" w:type="dxa"/>
              <w:right w:w="108" w:type="dxa"/>
            </w:tcMar>
            <w:hideMark/>
          </w:tcPr>
          <w:p w14:paraId="44D5D639" w14:textId="77777777" w:rsidR="00E530AB" w:rsidRPr="00E37843" w:rsidRDefault="00E530AB" w:rsidP="00166D69">
            <w:pPr>
              <w:snapToGrid w:val="0"/>
              <w:spacing w:line="360" w:lineRule="auto"/>
              <w:jc w:val="both"/>
              <w:rPr>
                <w:rFonts w:ascii="Book Antiqua" w:eastAsia="Times New Roman" w:hAnsi="Book Antiqua" w:cs="Calibri"/>
              </w:rPr>
            </w:pPr>
            <w:r w:rsidRPr="00E37843">
              <w:rPr>
                <w:rFonts w:ascii="Book Antiqua" w:eastAsia="Times New Roman" w:hAnsi="Book Antiqua" w:cs="Calibri"/>
              </w:rPr>
              <w:t>Rhythm disorders in 16.9%</w:t>
            </w:r>
            <w:r w:rsidR="00703251" w:rsidRPr="00E37843">
              <w:rPr>
                <w:rFonts w:ascii="Book Antiqua" w:hAnsi="Book Antiqua" w:cs="Calibri" w:hint="eastAsia"/>
                <w:lang w:eastAsia="zh-CN"/>
              </w:rPr>
              <w:t>.</w:t>
            </w:r>
            <w:r w:rsidRPr="00E37843">
              <w:rPr>
                <w:rFonts w:ascii="Book Antiqua" w:eastAsia="Times New Roman" w:hAnsi="Book Antiqua" w:cs="Calibri"/>
              </w:rPr>
              <w:t xml:space="preserve"> Repolarization disorders in 3.0%</w:t>
            </w:r>
            <w:r w:rsidR="00703251" w:rsidRPr="00E37843">
              <w:rPr>
                <w:rFonts w:ascii="Book Antiqua" w:hAnsi="Book Antiqua" w:cs="Calibri" w:hint="eastAsia"/>
                <w:lang w:eastAsia="zh-CN"/>
              </w:rPr>
              <w:t>.</w:t>
            </w:r>
            <w:r w:rsidRPr="00E37843">
              <w:rPr>
                <w:rFonts w:ascii="Book Antiqua" w:eastAsia="Times New Roman" w:hAnsi="Book Antiqua" w:cs="Calibri"/>
              </w:rPr>
              <w:t xml:space="preserve"> Pericarditis in 1.6%</w:t>
            </w:r>
            <w:r w:rsidR="00703251" w:rsidRPr="00E37843">
              <w:rPr>
                <w:rFonts w:ascii="Book Antiqua" w:hAnsi="Book Antiqua" w:cs="Calibri" w:hint="eastAsia"/>
                <w:lang w:eastAsia="zh-CN"/>
              </w:rPr>
              <w:t>.</w:t>
            </w:r>
            <w:r w:rsidRPr="00E37843">
              <w:rPr>
                <w:rFonts w:ascii="Book Antiqua" w:eastAsia="Times New Roman" w:hAnsi="Book Antiqua" w:cs="Calibri"/>
              </w:rPr>
              <w:t xml:space="preserve"> Pericardial effusion in 0.9%</w:t>
            </w:r>
            <w:r w:rsidR="00703251" w:rsidRPr="00E37843">
              <w:rPr>
                <w:rFonts w:ascii="Book Antiqua" w:hAnsi="Book Antiqua" w:cs="Calibri" w:hint="eastAsia"/>
                <w:lang w:eastAsia="zh-CN"/>
              </w:rPr>
              <w:t>.</w:t>
            </w:r>
            <w:r w:rsidRPr="00E37843">
              <w:rPr>
                <w:rFonts w:ascii="Book Antiqua" w:eastAsia="Times New Roman" w:hAnsi="Book Antiqua" w:cs="Calibri"/>
              </w:rPr>
              <w:t xml:space="preserve"> Myocarditis in 0.2% </w:t>
            </w:r>
          </w:p>
        </w:tc>
      </w:tr>
      <w:tr w:rsidR="00166D69" w:rsidRPr="00E37843" w14:paraId="7E17FB32" w14:textId="77777777" w:rsidTr="00260591">
        <w:trPr>
          <w:trHeight w:val="1840"/>
        </w:trPr>
        <w:tc>
          <w:tcPr>
            <w:tcW w:w="768" w:type="pct"/>
            <w:tcMar>
              <w:top w:w="0" w:type="dxa"/>
              <w:left w:w="108" w:type="dxa"/>
              <w:bottom w:w="0" w:type="dxa"/>
              <w:right w:w="108" w:type="dxa"/>
            </w:tcMar>
            <w:hideMark/>
          </w:tcPr>
          <w:p w14:paraId="349C3B48" w14:textId="77777777" w:rsidR="00E530AB" w:rsidRPr="00E37843" w:rsidRDefault="00E530AB" w:rsidP="00E150EC">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Shah</w:t>
            </w:r>
            <w:r w:rsidR="002C752F" w:rsidRPr="00E37843">
              <w:rPr>
                <w:rFonts w:ascii="Book Antiqua" w:hAnsi="Book Antiqua" w:cs="Calibri" w:hint="eastAsia"/>
                <w:lang w:eastAsia="zh-CN"/>
              </w:rPr>
              <w:t xml:space="preserve"> </w:t>
            </w:r>
            <w:r w:rsidRPr="00E37843">
              <w:rPr>
                <w:rFonts w:ascii="Book Antiqua" w:eastAsia="Times New Roman" w:hAnsi="Book Antiqua" w:cs="Calibri"/>
                <w:i/>
                <w:iCs/>
                <w:color w:val="000000"/>
              </w:rPr>
              <w:t>et al</w:t>
            </w:r>
            <w:r w:rsidR="002C752F" w:rsidRPr="00E37843">
              <w:rPr>
                <w:rFonts w:ascii="Book Antiqua" w:eastAsia="Times New Roman" w:hAnsi="Book Antiqua" w:cs="Calibri"/>
                <w:color w:val="000000"/>
                <w:vertAlign w:val="superscript"/>
              </w:rPr>
              <w:t>[3</w:t>
            </w:r>
            <w:r w:rsidR="00A804D7" w:rsidRPr="00E37843">
              <w:rPr>
                <w:rFonts w:ascii="Book Antiqua" w:hAnsi="Book Antiqua" w:cs="Calibri" w:hint="eastAsia"/>
                <w:color w:val="000000"/>
                <w:vertAlign w:val="superscript"/>
                <w:lang w:eastAsia="zh-CN"/>
              </w:rPr>
              <w:t>8</w:t>
            </w:r>
            <w:r w:rsidR="002C752F" w:rsidRPr="00E37843">
              <w:rPr>
                <w:rFonts w:ascii="Book Antiqua" w:eastAsia="Times New Roman" w:hAnsi="Book Antiqua" w:cs="Calibri"/>
                <w:color w:val="000000"/>
                <w:vertAlign w:val="superscript"/>
              </w:rPr>
              <w:t>]</w:t>
            </w:r>
            <w:r w:rsidR="002C752F" w:rsidRPr="00E37843">
              <w:rPr>
                <w:rFonts w:ascii="Book Antiqua" w:hAnsi="Book Antiqua" w:cs="Calibri" w:hint="eastAsia"/>
                <w:color w:val="000000"/>
                <w:lang w:eastAsia="zh-CN"/>
              </w:rPr>
              <w:t>,</w:t>
            </w:r>
            <w:r w:rsidR="002C752F" w:rsidRPr="00E37843">
              <w:rPr>
                <w:rFonts w:ascii="Book Antiqua" w:eastAsia="Times New Roman" w:hAnsi="Book Antiqua" w:cs="Calibri"/>
                <w:color w:val="000000"/>
                <w:vertAlign w:val="superscript"/>
              </w:rPr>
              <w:t xml:space="preserve"> </w:t>
            </w:r>
            <w:r w:rsidRPr="00E37843">
              <w:rPr>
                <w:rFonts w:ascii="Book Antiqua" w:eastAsia="Times New Roman" w:hAnsi="Book Antiqua" w:cs="Calibri"/>
                <w:color w:val="000000"/>
              </w:rPr>
              <w:t>2021</w:t>
            </w:r>
          </w:p>
        </w:tc>
        <w:tc>
          <w:tcPr>
            <w:tcW w:w="594" w:type="pct"/>
            <w:tcMar>
              <w:top w:w="0" w:type="dxa"/>
              <w:left w:w="108" w:type="dxa"/>
              <w:bottom w:w="0" w:type="dxa"/>
              <w:right w:w="108" w:type="dxa"/>
            </w:tcMar>
            <w:hideMark/>
          </w:tcPr>
          <w:p w14:paraId="689B0548"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DF</w:t>
            </w:r>
          </w:p>
        </w:tc>
        <w:tc>
          <w:tcPr>
            <w:tcW w:w="594" w:type="pct"/>
            <w:tcMar>
              <w:top w:w="0" w:type="dxa"/>
              <w:left w:w="108" w:type="dxa"/>
              <w:bottom w:w="0" w:type="dxa"/>
              <w:right w:w="108" w:type="dxa"/>
            </w:tcMar>
            <w:hideMark/>
          </w:tcPr>
          <w:p w14:paraId="1E2689FA"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320</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(&gt; 18 yr)</w:t>
            </w:r>
          </w:p>
        </w:tc>
        <w:tc>
          <w:tcPr>
            <w:tcW w:w="321" w:type="pct"/>
            <w:tcMar>
              <w:top w:w="0" w:type="dxa"/>
              <w:left w:w="108" w:type="dxa"/>
              <w:bottom w:w="0" w:type="dxa"/>
              <w:right w:w="108" w:type="dxa"/>
            </w:tcMar>
            <w:hideMark/>
          </w:tcPr>
          <w:p w14:paraId="47880819" w14:textId="77777777" w:rsidR="00E530AB" w:rsidRPr="00E37843" w:rsidRDefault="00E530AB" w:rsidP="00E926A9">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35</w:t>
            </w:r>
          </w:p>
        </w:tc>
        <w:tc>
          <w:tcPr>
            <w:tcW w:w="891" w:type="pct"/>
            <w:tcMar>
              <w:top w:w="0" w:type="dxa"/>
              <w:left w:w="108" w:type="dxa"/>
              <w:bottom w:w="0" w:type="dxa"/>
              <w:right w:w="108" w:type="dxa"/>
            </w:tcMar>
            <w:hideMark/>
          </w:tcPr>
          <w:p w14:paraId="48AB7D79" w14:textId="77777777" w:rsidR="00E530AB" w:rsidRPr="00E37843" w:rsidRDefault="00E530AB" w:rsidP="006A6573">
            <w:pPr>
              <w:snapToGrid w:val="0"/>
              <w:spacing w:line="360" w:lineRule="auto"/>
              <w:rPr>
                <w:rFonts w:ascii="Book Antiqua" w:hAnsi="Book Antiqua" w:cs="Calibri"/>
                <w:lang w:eastAsia="zh-CN"/>
              </w:rPr>
            </w:pPr>
            <w:r w:rsidRPr="00E37843">
              <w:rPr>
                <w:rFonts w:ascii="Book Antiqua" w:eastAsia="Times New Roman" w:hAnsi="Book Antiqua" w:cs="Calibri"/>
                <w:color w:val="000000"/>
              </w:rPr>
              <w:t>ECG</w:t>
            </w:r>
            <w:r w:rsidR="002C752F" w:rsidRPr="00E37843">
              <w:rPr>
                <w:rFonts w:ascii="Book Antiqua" w:hAnsi="Book Antiqua" w:cs="Calibri" w:hint="eastAsia"/>
                <w:color w:val="000000"/>
                <w:lang w:eastAsia="zh-CN"/>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ECHO</w:t>
            </w:r>
            <w:r w:rsidR="002C752F" w:rsidRPr="00E37843">
              <w:rPr>
                <w:rFonts w:ascii="Book Antiqua" w:hAnsi="Book Antiqua" w:cs="Calibri" w:hint="eastAsia"/>
                <w:color w:val="000000"/>
                <w:lang w:eastAsia="zh-CN"/>
              </w:rPr>
              <w:t>.</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Cardiac markers</w:t>
            </w:r>
          </w:p>
        </w:tc>
        <w:tc>
          <w:tcPr>
            <w:tcW w:w="1832" w:type="pct"/>
            <w:tcMar>
              <w:top w:w="0" w:type="dxa"/>
              <w:left w:w="108" w:type="dxa"/>
              <w:bottom w:w="0" w:type="dxa"/>
              <w:right w:w="108" w:type="dxa"/>
            </w:tcMar>
            <w:hideMark/>
          </w:tcPr>
          <w:p w14:paraId="75F9755A" w14:textId="77777777" w:rsidR="00E530AB" w:rsidRPr="00E37843" w:rsidRDefault="00E530AB" w:rsidP="00166D69">
            <w:pPr>
              <w:snapToGrid w:val="0"/>
              <w:spacing w:line="360" w:lineRule="auto"/>
              <w:jc w:val="both"/>
              <w:rPr>
                <w:rFonts w:ascii="Book Antiqua" w:hAnsi="Book Antiqua" w:cs="Calibri"/>
                <w:lang w:eastAsia="zh-CN"/>
              </w:rPr>
            </w:pPr>
            <w:r w:rsidRPr="00E37843">
              <w:rPr>
                <w:rFonts w:ascii="Book Antiqua" w:eastAsia="Times New Roman" w:hAnsi="Book Antiqua" w:cs="Calibri"/>
                <w:color w:val="000000"/>
              </w:rPr>
              <w:t>Sinus bradycardia in 19.7%</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LVEF &lt; 40% in 13.1%</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Elevated troponin T in 15%</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Elevated CK-MB in 10.6%</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Elevated NTproBNP in 5.9%</w:t>
            </w:r>
            <w:r w:rsidR="002C752F" w:rsidRPr="00E37843">
              <w:rPr>
                <w:rFonts w:ascii="Book Antiqua" w:hAnsi="Book Antiqua" w:cs="Calibri" w:hint="eastAsia"/>
                <w:lang w:eastAsia="zh-CN"/>
              </w:rPr>
              <w:t xml:space="preserve">. </w:t>
            </w:r>
            <w:r w:rsidRPr="00E37843">
              <w:rPr>
                <w:rFonts w:ascii="Book Antiqua" w:eastAsia="Times New Roman" w:hAnsi="Book Antiqua" w:cs="Calibri"/>
                <w:color w:val="000000"/>
              </w:rPr>
              <w:t>Mortality rate was 4.38% with cardiac involvement</w:t>
            </w:r>
          </w:p>
        </w:tc>
      </w:tr>
    </w:tbl>
    <w:p w14:paraId="790CB6F4" w14:textId="3D17C915" w:rsidR="00E530AB" w:rsidRPr="00E37843" w:rsidRDefault="00E530AB" w:rsidP="00166D69">
      <w:pPr>
        <w:shd w:val="clear" w:color="auto" w:fill="FFFFFF"/>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 AV: Arterioventricular; CI: Cardiac index CK: Creatine kinase; CMR: Cardiac magnetic resonance; </w:t>
      </w:r>
      <w:r w:rsidRPr="00E37843">
        <w:rPr>
          <w:rFonts w:ascii="Book Antiqua" w:eastAsia="Times New Roman" w:hAnsi="Book Antiqua" w:cs="Calibri"/>
        </w:rPr>
        <w:t xml:space="preserve">DF: Dengue fever; DHF: </w:t>
      </w:r>
      <w:r w:rsidRPr="00E37843">
        <w:rPr>
          <w:rFonts w:ascii="Book Antiqua" w:eastAsia="Times New Roman" w:hAnsi="Book Antiqua" w:cs="Calibri"/>
          <w:color w:val="000000"/>
        </w:rPr>
        <w:t xml:space="preserve">Dengue hemorrhagic fever; </w:t>
      </w:r>
      <w:r w:rsidRPr="00E37843">
        <w:rPr>
          <w:rFonts w:ascii="Book Antiqua" w:eastAsia="Times New Roman" w:hAnsi="Book Antiqua" w:cs="Calibri"/>
        </w:rPr>
        <w:t xml:space="preserve">DSS: </w:t>
      </w:r>
      <w:r w:rsidRPr="00E37843">
        <w:rPr>
          <w:rFonts w:ascii="Book Antiqua" w:eastAsia="Times New Roman" w:hAnsi="Book Antiqua" w:cs="Calibri"/>
          <w:color w:val="000000"/>
        </w:rPr>
        <w:t>Dengue shock syndrome; ECHO: Echocardiography; EDV: End-diastolic volume; ECG: Electrocardiogram; LVEF: Left ventricular ejection fraction; NSD(WS)/SD: Non-severe dengue (warning sign)/severe dengue; SVR: Sustained virological response; VCFC/ESS: Velocity of circumferential fiber shortening adjusted for end-systolic meridional wall stress.</w:t>
      </w:r>
    </w:p>
    <w:p w14:paraId="77D3B057" w14:textId="77777777" w:rsidR="00E530AB" w:rsidRPr="00E37843" w:rsidRDefault="00E530AB" w:rsidP="00166D69">
      <w:pPr>
        <w:shd w:val="clear" w:color="auto" w:fill="FFFFFF"/>
        <w:snapToGrid w:val="0"/>
        <w:spacing w:line="360" w:lineRule="auto"/>
        <w:jc w:val="both"/>
        <w:rPr>
          <w:rFonts w:ascii="Book Antiqua" w:eastAsia="Times New Roman" w:hAnsi="Book Antiqua" w:cs="Calibri"/>
          <w:color w:val="000000"/>
        </w:rPr>
      </w:pPr>
      <w:r w:rsidRPr="00E37843">
        <w:rPr>
          <w:rFonts w:ascii="Book Antiqua" w:hAnsi="Book Antiqua"/>
          <w:lang w:eastAsia="zh-CN"/>
        </w:rPr>
        <w:br w:type="page"/>
      </w:r>
      <w:r w:rsidRPr="00E37843">
        <w:rPr>
          <w:rFonts w:ascii="Book Antiqua" w:eastAsia="Times New Roman" w:hAnsi="Book Antiqua" w:cs="Calibri"/>
          <w:b/>
          <w:bCs/>
          <w:color w:val="000000"/>
        </w:rPr>
        <w:lastRenderedPageBreak/>
        <w:t>Table 3</w:t>
      </w:r>
      <w:r w:rsidRPr="00E37843">
        <w:rPr>
          <w:rFonts w:ascii="Book Antiqua" w:eastAsia="Times New Roman" w:hAnsi="Book Antiqua" w:cs="Calibri"/>
          <w:color w:val="000000"/>
        </w:rPr>
        <w:t xml:space="preserve"> </w:t>
      </w:r>
      <w:r w:rsidRPr="00E37843">
        <w:rPr>
          <w:rFonts w:ascii="Book Antiqua" w:eastAsia="Times New Roman" w:hAnsi="Book Antiqua" w:cs="Calibri"/>
          <w:b/>
          <w:bCs/>
          <w:color w:val="000000"/>
        </w:rPr>
        <w:t>Primary histopathological features of cardiac involvement in autopsy of dengue hemorrhagic fever patients</w:t>
      </w:r>
    </w:p>
    <w:tbl>
      <w:tblPr>
        <w:tblW w:w="14885" w:type="dxa"/>
        <w:tblInd w:w="-743"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11"/>
        <w:gridCol w:w="2268"/>
        <w:gridCol w:w="4961"/>
        <w:gridCol w:w="5245"/>
      </w:tblGrid>
      <w:tr w:rsidR="00E530AB" w:rsidRPr="00E37843" w14:paraId="217B947E" w14:textId="77777777" w:rsidTr="00D9465D">
        <w:tc>
          <w:tcPr>
            <w:tcW w:w="2411" w:type="dxa"/>
            <w:tcBorders>
              <w:top w:val="single" w:sz="4" w:space="0" w:color="auto"/>
              <w:bottom w:val="single" w:sz="4" w:space="0" w:color="auto"/>
            </w:tcBorders>
            <w:tcMar>
              <w:top w:w="0" w:type="dxa"/>
              <w:left w:w="108" w:type="dxa"/>
              <w:bottom w:w="0" w:type="dxa"/>
              <w:right w:w="108" w:type="dxa"/>
            </w:tcMar>
            <w:hideMark/>
          </w:tcPr>
          <w:p w14:paraId="0F20E3A2" w14:textId="77777777" w:rsidR="00E530AB" w:rsidRPr="00E37843" w:rsidRDefault="00D34C1B" w:rsidP="006A6573">
            <w:pPr>
              <w:snapToGrid w:val="0"/>
              <w:spacing w:line="360" w:lineRule="auto"/>
              <w:rPr>
                <w:rFonts w:ascii="Book Antiqua" w:hAnsi="Book Antiqua" w:cs="Calibri"/>
                <w:color w:val="000000"/>
                <w:lang w:eastAsia="zh-CN"/>
              </w:rPr>
            </w:pPr>
            <w:r w:rsidRPr="00E37843">
              <w:rPr>
                <w:rFonts w:ascii="Book Antiqua" w:hAnsi="Book Antiqua" w:cs="Calibri" w:hint="eastAsia"/>
                <w:b/>
                <w:bCs/>
                <w:color w:val="000000"/>
                <w:lang w:eastAsia="zh-CN"/>
              </w:rPr>
              <w:t>Ref.</w:t>
            </w:r>
          </w:p>
        </w:tc>
        <w:tc>
          <w:tcPr>
            <w:tcW w:w="2268" w:type="dxa"/>
            <w:tcBorders>
              <w:top w:val="single" w:sz="4" w:space="0" w:color="auto"/>
              <w:bottom w:val="single" w:sz="4" w:space="0" w:color="auto"/>
            </w:tcBorders>
            <w:tcMar>
              <w:top w:w="0" w:type="dxa"/>
              <w:left w:w="108" w:type="dxa"/>
              <w:bottom w:w="0" w:type="dxa"/>
              <w:right w:w="108" w:type="dxa"/>
            </w:tcMar>
            <w:hideMark/>
          </w:tcPr>
          <w:p w14:paraId="7BC97239" w14:textId="2C820753" w:rsidR="00E530AB" w:rsidRPr="00E37843" w:rsidRDefault="00E530AB" w:rsidP="005E453E">
            <w:pPr>
              <w:snapToGrid w:val="0"/>
              <w:spacing w:line="360" w:lineRule="auto"/>
              <w:rPr>
                <w:rFonts w:ascii="Book Antiqua" w:hAnsi="Book Antiqua" w:cs="Calibri"/>
                <w:color w:val="000000"/>
                <w:lang w:eastAsia="zh-CN"/>
              </w:rPr>
            </w:pPr>
            <w:r w:rsidRPr="00E37843">
              <w:rPr>
                <w:rFonts w:ascii="Book Antiqua" w:eastAsia="Times New Roman" w:hAnsi="Book Antiqua" w:cs="Calibri"/>
                <w:b/>
                <w:bCs/>
                <w:color w:val="000000"/>
              </w:rPr>
              <w:t xml:space="preserve">Autopsy cases, </w:t>
            </w:r>
            <w:r w:rsidRPr="00E37843">
              <w:rPr>
                <w:rFonts w:ascii="Book Antiqua" w:eastAsia="Times New Roman" w:hAnsi="Book Antiqua" w:cs="Calibri"/>
                <w:b/>
                <w:bCs/>
                <w:i/>
                <w:iCs/>
                <w:color w:val="000000"/>
              </w:rPr>
              <w:t>n</w:t>
            </w:r>
            <w:r w:rsidR="00E15DAA" w:rsidRPr="00E37843">
              <w:rPr>
                <w:rFonts w:ascii="Book Antiqua" w:hAnsi="Book Antiqua" w:cs="Calibri"/>
                <w:b/>
                <w:bCs/>
                <w:color w:val="000000"/>
                <w:lang w:eastAsia="zh-CN"/>
              </w:rPr>
              <w:t xml:space="preserve"> </w:t>
            </w:r>
          </w:p>
        </w:tc>
        <w:tc>
          <w:tcPr>
            <w:tcW w:w="4961" w:type="dxa"/>
            <w:tcBorders>
              <w:top w:val="single" w:sz="4" w:space="0" w:color="auto"/>
              <w:bottom w:val="single" w:sz="4" w:space="0" w:color="auto"/>
            </w:tcBorders>
            <w:tcMar>
              <w:top w:w="0" w:type="dxa"/>
              <w:left w:w="108" w:type="dxa"/>
              <w:bottom w:w="0" w:type="dxa"/>
              <w:right w:w="108" w:type="dxa"/>
            </w:tcMar>
            <w:hideMark/>
          </w:tcPr>
          <w:p w14:paraId="7A2FF3A2"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b/>
                <w:bCs/>
                <w:color w:val="000000"/>
              </w:rPr>
              <w:t>Gross finding</w:t>
            </w:r>
            <w:r w:rsidRPr="00E37843">
              <w:rPr>
                <w:rFonts w:ascii="Book Antiqua" w:eastAsia="Times New Roman" w:hAnsi="Book Antiqua" w:cs="Calibri"/>
                <w:color w:val="000000"/>
              </w:rPr>
              <w:t xml:space="preserve">s </w:t>
            </w:r>
          </w:p>
        </w:tc>
        <w:tc>
          <w:tcPr>
            <w:tcW w:w="5245" w:type="dxa"/>
            <w:tcBorders>
              <w:top w:val="single" w:sz="4" w:space="0" w:color="auto"/>
              <w:bottom w:val="single" w:sz="4" w:space="0" w:color="auto"/>
            </w:tcBorders>
            <w:tcMar>
              <w:top w:w="0" w:type="dxa"/>
              <w:left w:w="108" w:type="dxa"/>
              <w:bottom w:w="0" w:type="dxa"/>
              <w:right w:w="108" w:type="dxa"/>
            </w:tcMar>
            <w:hideMark/>
          </w:tcPr>
          <w:p w14:paraId="1CA282AB" w14:textId="77777777" w:rsidR="00E530AB" w:rsidRPr="00E37843" w:rsidRDefault="00E530AB" w:rsidP="006A6573">
            <w:pPr>
              <w:snapToGrid w:val="0"/>
              <w:spacing w:line="360" w:lineRule="auto"/>
              <w:jc w:val="both"/>
              <w:rPr>
                <w:rFonts w:ascii="Book Antiqua" w:hAnsi="Book Antiqua" w:cs="Calibri"/>
                <w:color w:val="000000"/>
                <w:lang w:eastAsia="zh-CN"/>
              </w:rPr>
            </w:pPr>
            <w:r w:rsidRPr="00E37843">
              <w:rPr>
                <w:rFonts w:ascii="Book Antiqua" w:eastAsia="Times New Roman" w:hAnsi="Book Antiqua" w:cs="Calibri"/>
                <w:b/>
                <w:bCs/>
                <w:color w:val="000000"/>
              </w:rPr>
              <w:t>Histopathological findings</w:t>
            </w:r>
          </w:p>
        </w:tc>
      </w:tr>
      <w:tr w:rsidR="00E530AB" w:rsidRPr="00E37843" w14:paraId="3478730B" w14:textId="77777777" w:rsidTr="00D9465D">
        <w:tc>
          <w:tcPr>
            <w:tcW w:w="2411" w:type="dxa"/>
            <w:tcBorders>
              <w:top w:val="single" w:sz="4" w:space="0" w:color="auto"/>
            </w:tcBorders>
            <w:tcMar>
              <w:top w:w="0" w:type="dxa"/>
              <w:left w:w="108" w:type="dxa"/>
              <w:bottom w:w="0" w:type="dxa"/>
              <w:right w:w="108" w:type="dxa"/>
            </w:tcMar>
            <w:hideMark/>
          </w:tcPr>
          <w:p w14:paraId="1CFC6C5C" w14:textId="446ED54C" w:rsidR="00E530AB" w:rsidRPr="00E37843" w:rsidRDefault="00E530AB" w:rsidP="006A6573">
            <w:pPr>
              <w:snapToGrid w:val="0"/>
              <w:spacing w:line="360" w:lineRule="auto"/>
              <w:rPr>
                <w:rFonts w:ascii="Book Antiqua" w:hAnsi="Book Antiqua" w:cs="Calibri"/>
                <w:b/>
                <w:bCs/>
                <w:color w:val="000000"/>
                <w:lang w:eastAsia="zh-CN"/>
              </w:rPr>
            </w:pPr>
            <w:r w:rsidRPr="00E37843">
              <w:rPr>
                <w:rFonts w:ascii="Book Antiqua" w:eastAsia="Times New Roman" w:hAnsi="Book Antiqua" w:cs="Calibri"/>
                <w:color w:val="000000"/>
              </w:rPr>
              <w:t>Bhamarapravati</w:t>
            </w:r>
            <w:r w:rsidR="00CB1BB8" w:rsidRPr="00E37843">
              <w:rPr>
                <w:rFonts w:ascii="Book Antiqua" w:hAnsi="Book Antiqua" w:cs="Calibri" w:hint="eastAsia"/>
                <w:b/>
                <w:bCs/>
                <w:color w:val="000000"/>
                <w:lang w:eastAsia="zh-CN"/>
              </w:rPr>
              <w:t xml:space="preserve"> </w:t>
            </w:r>
            <w:r w:rsidRPr="00E37843">
              <w:rPr>
                <w:rFonts w:ascii="Book Antiqua" w:eastAsia="Times New Roman" w:hAnsi="Book Antiqua" w:cs="Calibri"/>
                <w:i/>
                <w:iCs/>
                <w:color w:val="000000"/>
              </w:rPr>
              <w:t>et al</w:t>
            </w:r>
            <w:r w:rsidR="00CB1BB8" w:rsidRPr="00E37843">
              <w:rPr>
                <w:rFonts w:ascii="Book Antiqua" w:eastAsia="Times New Roman" w:hAnsi="Book Antiqua" w:cs="Calibri"/>
                <w:color w:val="000000"/>
                <w:vertAlign w:val="superscript"/>
              </w:rPr>
              <w:t>[15]</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1967</w:t>
            </w:r>
          </w:p>
        </w:tc>
        <w:tc>
          <w:tcPr>
            <w:tcW w:w="2268" w:type="dxa"/>
            <w:tcBorders>
              <w:top w:val="single" w:sz="4" w:space="0" w:color="auto"/>
            </w:tcBorders>
            <w:tcMar>
              <w:top w:w="0" w:type="dxa"/>
              <w:left w:w="108" w:type="dxa"/>
              <w:bottom w:w="0" w:type="dxa"/>
              <w:right w:w="108" w:type="dxa"/>
            </w:tcMar>
            <w:hideMark/>
          </w:tcPr>
          <w:p w14:paraId="1AD5BCF2"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100 </w:t>
            </w:r>
          </w:p>
        </w:tc>
        <w:tc>
          <w:tcPr>
            <w:tcW w:w="4961" w:type="dxa"/>
            <w:tcBorders>
              <w:top w:val="single" w:sz="4" w:space="0" w:color="auto"/>
            </w:tcBorders>
            <w:tcMar>
              <w:top w:w="0" w:type="dxa"/>
              <w:left w:w="108" w:type="dxa"/>
              <w:bottom w:w="0" w:type="dxa"/>
              <w:right w:w="108" w:type="dxa"/>
            </w:tcMar>
            <w:hideMark/>
          </w:tcPr>
          <w:p w14:paraId="14BE5A3F"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Focal areas of hemorrhage in the epicardium, sub endocardium, interstitial tissues, or combined </w:t>
            </w:r>
          </w:p>
        </w:tc>
        <w:tc>
          <w:tcPr>
            <w:tcW w:w="5245" w:type="dxa"/>
            <w:tcBorders>
              <w:top w:val="single" w:sz="4" w:space="0" w:color="auto"/>
            </w:tcBorders>
            <w:tcMar>
              <w:top w:w="0" w:type="dxa"/>
              <w:left w:w="108" w:type="dxa"/>
              <w:bottom w:w="0" w:type="dxa"/>
              <w:right w:w="108" w:type="dxa"/>
            </w:tcMar>
            <w:hideMark/>
          </w:tcPr>
          <w:p w14:paraId="6598DD8E"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 Separation of myocardial fibers wit</w:t>
            </w:r>
            <w:r w:rsidR="00CB1BB8" w:rsidRPr="00E37843">
              <w:rPr>
                <w:rFonts w:ascii="Book Antiqua" w:eastAsia="Times New Roman" w:hAnsi="Book Antiqua" w:cs="Calibri"/>
                <w:color w:val="000000"/>
              </w:rPr>
              <w:t>h the interstitial tissue edema</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 xml:space="preserve">Extensive hemorrhage in myocardium with condensation and acidophilic pattern of myocardial fibrils </w:t>
            </w:r>
          </w:p>
        </w:tc>
      </w:tr>
      <w:tr w:rsidR="00E530AB" w:rsidRPr="00E37843" w14:paraId="6804A19E" w14:textId="77777777" w:rsidTr="00D9465D">
        <w:tc>
          <w:tcPr>
            <w:tcW w:w="2411" w:type="dxa"/>
            <w:tcMar>
              <w:top w:w="0" w:type="dxa"/>
              <w:left w:w="108" w:type="dxa"/>
              <w:bottom w:w="0" w:type="dxa"/>
              <w:right w:w="108" w:type="dxa"/>
            </w:tcMar>
            <w:hideMark/>
          </w:tcPr>
          <w:p w14:paraId="0BE23A67" w14:textId="77777777" w:rsidR="00E530AB" w:rsidRPr="00E37843" w:rsidRDefault="00E530AB" w:rsidP="006A6573">
            <w:pPr>
              <w:snapToGrid w:val="0"/>
              <w:spacing w:line="360" w:lineRule="auto"/>
              <w:rPr>
                <w:rFonts w:ascii="Book Antiqua" w:hAnsi="Book Antiqua" w:cs="Calibri"/>
                <w:color w:val="000000"/>
                <w:lang w:eastAsia="zh-CN"/>
              </w:rPr>
            </w:pPr>
            <w:r w:rsidRPr="00E37843">
              <w:rPr>
                <w:rFonts w:ascii="Book Antiqua" w:eastAsia="Times New Roman" w:hAnsi="Book Antiqua" w:cs="Calibri"/>
                <w:color w:val="000000"/>
              </w:rPr>
              <w:t>Burke</w:t>
            </w:r>
            <w:r w:rsidR="00CB1BB8" w:rsidRPr="00E37843">
              <w:rPr>
                <w:rFonts w:ascii="Book Antiqua" w:eastAsia="Times New Roman" w:hAnsi="Book Antiqua" w:cs="Calibri"/>
                <w:color w:val="000000"/>
                <w:vertAlign w:val="superscript"/>
              </w:rPr>
              <w:t>[39]</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1968</w:t>
            </w:r>
          </w:p>
        </w:tc>
        <w:tc>
          <w:tcPr>
            <w:tcW w:w="2268" w:type="dxa"/>
            <w:tcMar>
              <w:top w:w="0" w:type="dxa"/>
              <w:left w:w="108" w:type="dxa"/>
              <w:bottom w:w="0" w:type="dxa"/>
              <w:right w:w="108" w:type="dxa"/>
            </w:tcMar>
            <w:hideMark/>
          </w:tcPr>
          <w:p w14:paraId="00E726E3"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12 </w:t>
            </w:r>
          </w:p>
        </w:tc>
        <w:tc>
          <w:tcPr>
            <w:tcW w:w="4961" w:type="dxa"/>
            <w:tcMar>
              <w:top w:w="0" w:type="dxa"/>
              <w:left w:w="108" w:type="dxa"/>
              <w:bottom w:w="0" w:type="dxa"/>
              <w:right w:w="108" w:type="dxa"/>
            </w:tcMar>
            <w:hideMark/>
          </w:tcPr>
          <w:p w14:paraId="3ECB7F0C"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Petechial hemorrhage in epicardium, sub endocardium, and myocardium </w:t>
            </w:r>
          </w:p>
        </w:tc>
        <w:tc>
          <w:tcPr>
            <w:tcW w:w="5245" w:type="dxa"/>
            <w:tcMar>
              <w:top w:w="0" w:type="dxa"/>
              <w:left w:w="108" w:type="dxa"/>
              <w:bottom w:w="0" w:type="dxa"/>
              <w:right w:w="108" w:type="dxa"/>
            </w:tcMar>
            <w:hideMark/>
          </w:tcPr>
          <w:p w14:paraId="1FD5CC20" w14:textId="77777777" w:rsidR="00E530AB" w:rsidRPr="00E37843" w:rsidRDefault="00CB1BB8"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No evidence of myocarditis</w:t>
            </w:r>
            <w:r w:rsidRPr="00E37843">
              <w:rPr>
                <w:rFonts w:ascii="Book Antiqua" w:hAnsi="Book Antiqua" w:cs="Calibri" w:hint="eastAsia"/>
                <w:color w:val="000000"/>
                <w:lang w:eastAsia="zh-CN"/>
              </w:rPr>
              <w:t xml:space="preserve">. </w:t>
            </w:r>
            <w:r w:rsidR="00E530AB" w:rsidRPr="00E37843">
              <w:rPr>
                <w:rFonts w:ascii="Book Antiqua" w:eastAsia="Times New Roman" w:hAnsi="Book Antiqua" w:cs="Calibri"/>
                <w:color w:val="000000"/>
              </w:rPr>
              <w:t xml:space="preserve">Normal blood vessels </w:t>
            </w:r>
          </w:p>
        </w:tc>
      </w:tr>
      <w:tr w:rsidR="00E530AB" w:rsidRPr="00E37843" w14:paraId="2BF360F0" w14:textId="77777777" w:rsidTr="00D9465D">
        <w:tc>
          <w:tcPr>
            <w:tcW w:w="2411" w:type="dxa"/>
            <w:tcMar>
              <w:top w:w="0" w:type="dxa"/>
              <w:left w:w="108" w:type="dxa"/>
              <w:bottom w:w="0" w:type="dxa"/>
              <w:right w:w="108" w:type="dxa"/>
            </w:tcMar>
            <w:hideMark/>
          </w:tcPr>
          <w:p w14:paraId="14B91ADE" w14:textId="77777777" w:rsidR="00E530AB" w:rsidRPr="00E37843" w:rsidRDefault="00E530AB" w:rsidP="006A6573">
            <w:pPr>
              <w:snapToGrid w:val="0"/>
              <w:spacing w:line="360" w:lineRule="auto"/>
              <w:rPr>
                <w:rFonts w:ascii="Book Antiqua" w:hAnsi="Book Antiqua" w:cs="Calibri"/>
                <w:color w:val="000000"/>
                <w:lang w:eastAsia="zh-CN"/>
              </w:rPr>
            </w:pPr>
            <w:r w:rsidRPr="00E37843">
              <w:rPr>
                <w:rFonts w:ascii="Book Antiqua" w:eastAsia="Times New Roman" w:hAnsi="Book Antiqua" w:cs="Calibri"/>
                <w:color w:val="000000"/>
              </w:rPr>
              <w:t>Weerakoon</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i/>
                <w:iCs/>
                <w:color w:val="000000"/>
              </w:rPr>
              <w:t>et al</w:t>
            </w:r>
            <w:r w:rsidR="00CB1BB8" w:rsidRPr="00E37843">
              <w:rPr>
                <w:rFonts w:ascii="Book Antiqua" w:eastAsia="Times New Roman" w:hAnsi="Book Antiqua" w:cs="Calibri"/>
                <w:color w:val="000000"/>
                <w:vertAlign w:val="superscript"/>
              </w:rPr>
              <w:t>[20]</w:t>
            </w:r>
            <w:r w:rsidR="00CB1BB8" w:rsidRPr="00E37843">
              <w:rPr>
                <w:rFonts w:ascii="Book Antiqua" w:hAnsi="Book Antiqua" w:cs="Calibri" w:hint="eastAsia"/>
                <w:i/>
                <w:iCs/>
                <w:color w:val="000000"/>
                <w:lang w:eastAsia="zh-CN"/>
              </w:rPr>
              <w:t xml:space="preserve">, </w:t>
            </w:r>
            <w:r w:rsidRPr="00E37843">
              <w:rPr>
                <w:rFonts w:ascii="Book Antiqua" w:eastAsia="Times New Roman" w:hAnsi="Book Antiqua" w:cs="Calibri"/>
                <w:color w:val="000000"/>
              </w:rPr>
              <w:t>2011</w:t>
            </w:r>
          </w:p>
        </w:tc>
        <w:tc>
          <w:tcPr>
            <w:tcW w:w="2268" w:type="dxa"/>
            <w:tcMar>
              <w:top w:w="0" w:type="dxa"/>
              <w:left w:w="108" w:type="dxa"/>
              <w:bottom w:w="0" w:type="dxa"/>
              <w:right w:w="108" w:type="dxa"/>
            </w:tcMar>
            <w:hideMark/>
          </w:tcPr>
          <w:p w14:paraId="1C4882C7"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5 </w:t>
            </w:r>
          </w:p>
        </w:tc>
        <w:tc>
          <w:tcPr>
            <w:tcW w:w="4961" w:type="dxa"/>
            <w:tcMar>
              <w:top w:w="0" w:type="dxa"/>
              <w:left w:w="108" w:type="dxa"/>
              <w:bottom w:w="0" w:type="dxa"/>
              <w:right w:w="108" w:type="dxa"/>
            </w:tcMar>
            <w:hideMark/>
          </w:tcPr>
          <w:p w14:paraId="24CDD4C0"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Evidence of florid myocarditis </w:t>
            </w:r>
          </w:p>
        </w:tc>
        <w:tc>
          <w:tcPr>
            <w:tcW w:w="5245" w:type="dxa"/>
            <w:tcMar>
              <w:top w:w="0" w:type="dxa"/>
              <w:left w:w="108" w:type="dxa"/>
              <w:bottom w:w="0" w:type="dxa"/>
              <w:right w:w="108" w:type="dxa"/>
            </w:tcMar>
            <w:hideMark/>
          </w:tcPr>
          <w:p w14:paraId="07679608"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Interstitial edema with inflammatory cell infiltration and necrosis of myocardial fibers</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 xml:space="preserve">Evidence of pericarditis </w:t>
            </w:r>
          </w:p>
        </w:tc>
      </w:tr>
      <w:tr w:rsidR="00E530AB" w:rsidRPr="00E37843" w14:paraId="65A3D608" w14:textId="77777777" w:rsidTr="00D9465D">
        <w:tc>
          <w:tcPr>
            <w:tcW w:w="2411" w:type="dxa"/>
            <w:tcMar>
              <w:top w:w="0" w:type="dxa"/>
              <w:left w:w="108" w:type="dxa"/>
              <w:bottom w:w="0" w:type="dxa"/>
              <w:right w:w="108" w:type="dxa"/>
            </w:tcMar>
            <w:hideMark/>
          </w:tcPr>
          <w:p w14:paraId="32DA9B39"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Kularatne</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i/>
                <w:iCs/>
                <w:color w:val="000000"/>
              </w:rPr>
              <w:t>et al</w:t>
            </w:r>
            <w:r w:rsidR="00CB1BB8" w:rsidRPr="00E37843">
              <w:rPr>
                <w:rFonts w:ascii="Book Antiqua" w:eastAsia="Times New Roman" w:hAnsi="Book Antiqua" w:cs="Calibri"/>
                <w:color w:val="000000"/>
                <w:vertAlign w:val="superscript"/>
              </w:rPr>
              <w:t>[40]</w:t>
            </w:r>
            <w:r w:rsidR="00CB1BB8" w:rsidRPr="00E37843">
              <w:rPr>
                <w:rFonts w:ascii="Book Antiqua" w:hAnsi="Book Antiqua" w:cs="Calibri" w:hint="eastAsia"/>
                <w:i/>
                <w:iCs/>
                <w:color w:val="000000"/>
                <w:lang w:eastAsia="zh-CN"/>
              </w:rPr>
              <w:t xml:space="preserve">, </w:t>
            </w:r>
            <w:r w:rsidRPr="00E37843">
              <w:rPr>
                <w:rFonts w:ascii="Book Antiqua" w:eastAsia="Times New Roman" w:hAnsi="Book Antiqua" w:cs="Calibri"/>
                <w:color w:val="000000"/>
              </w:rPr>
              <w:t>2018</w:t>
            </w:r>
          </w:p>
        </w:tc>
        <w:tc>
          <w:tcPr>
            <w:tcW w:w="2268" w:type="dxa"/>
            <w:tcMar>
              <w:top w:w="0" w:type="dxa"/>
              <w:left w:w="108" w:type="dxa"/>
              <w:bottom w:w="0" w:type="dxa"/>
              <w:right w:w="108" w:type="dxa"/>
            </w:tcMar>
            <w:hideMark/>
          </w:tcPr>
          <w:p w14:paraId="0781B0DA"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3 </w:t>
            </w:r>
          </w:p>
        </w:tc>
        <w:tc>
          <w:tcPr>
            <w:tcW w:w="4961" w:type="dxa"/>
            <w:tcMar>
              <w:top w:w="0" w:type="dxa"/>
              <w:left w:w="108" w:type="dxa"/>
              <w:bottom w:w="0" w:type="dxa"/>
              <w:right w:w="108" w:type="dxa"/>
            </w:tcMar>
            <w:hideMark/>
          </w:tcPr>
          <w:p w14:paraId="156A5831"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Petechial hemorrhage </w:t>
            </w:r>
          </w:p>
        </w:tc>
        <w:tc>
          <w:tcPr>
            <w:tcW w:w="5245" w:type="dxa"/>
            <w:tcMar>
              <w:top w:w="0" w:type="dxa"/>
              <w:left w:w="108" w:type="dxa"/>
              <w:bottom w:w="0" w:type="dxa"/>
              <w:right w:w="108" w:type="dxa"/>
            </w:tcMar>
            <w:hideMark/>
          </w:tcPr>
          <w:p w14:paraId="2BC5FDBC"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Interstitial edema with infiltration</w:t>
            </w:r>
            <w:r w:rsidR="00CB1BB8" w:rsidRPr="00E37843">
              <w:rPr>
                <w:rFonts w:ascii="Book Antiqua" w:eastAsia="Times New Roman" w:hAnsi="Book Antiqua" w:cs="Calibri"/>
                <w:color w:val="000000"/>
              </w:rPr>
              <w:t xml:space="preserve"> of neutrophils and lymphocytes</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color w:val="000000"/>
              </w:rPr>
              <w:t xml:space="preserve">Lymphocytic infiltration in endomyseum </w:t>
            </w:r>
          </w:p>
        </w:tc>
      </w:tr>
      <w:tr w:rsidR="00E530AB" w:rsidRPr="00E37843" w14:paraId="08B95EA0" w14:textId="77777777" w:rsidTr="00D9465D">
        <w:tc>
          <w:tcPr>
            <w:tcW w:w="2411" w:type="dxa"/>
            <w:tcMar>
              <w:top w:w="0" w:type="dxa"/>
              <w:left w:w="108" w:type="dxa"/>
              <w:bottom w:w="0" w:type="dxa"/>
              <w:right w:w="108" w:type="dxa"/>
            </w:tcMar>
            <w:hideMark/>
          </w:tcPr>
          <w:p w14:paraId="5956EEB6" w14:textId="77777777" w:rsidR="00E530AB" w:rsidRPr="00E37843" w:rsidRDefault="00E530AB" w:rsidP="006A6573">
            <w:pPr>
              <w:snapToGrid w:val="0"/>
              <w:spacing w:line="360" w:lineRule="auto"/>
              <w:rPr>
                <w:rFonts w:ascii="Book Antiqua" w:hAnsi="Book Antiqua" w:cs="Calibri"/>
                <w:color w:val="000000"/>
                <w:lang w:eastAsia="zh-CN"/>
              </w:rPr>
            </w:pPr>
            <w:r w:rsidRPr="00E37843">
              <w:rPr>
                <w:rFonts w:ascii="Book Antiqua" w:eastAsia="Times New Roman" w:hAnsi="Book Antiqua" w:cs="Calibri"/>
                <w:color w:val="000000"/>
              </w:rPr>
              <w:t>Marques</w:t>
            </w:r>
            <w:r w:rsidR="00CB1BB8" w:rsidRPr="00E37843">
              <w:rPr>
                <w:rFonts w:ascii="Book Antiqua" w:hAnsi="Book Antiqua" w:cs="Calibri" w:hint="eastAsia"/>
                <w:color w:val="000000"/>
                <w:lang w:eastAsia="zh-CN"/>
              </w:rPr>
              <w:t xml:space="preserve"> </w:t>
            </w:r>
            <w:r w:rsidRPr="00E37843">
              <w:rPr>
                <w:rFonts w:ascii="Book Antiqua" w:eastAsia="Times New Roman" w:hAnsi="Book Antiqua" w:cs="Calibri"/>
                <w:i/>
                <w:iCs/>
                <w:color w:val="000000"/>
              </w:rPr>
              <w:t>et al</w:t>
            </w:r>
            <w:r w:rsidR="00CB1BB8" w:rsidRPr="00E37843">
              <w:rPr>
                <w:rFonts w:ascii="Book Antiqua" w:eastAsia="Times New Roman" w:hAnsi="Book Antiqua" w:cs="Calibri"/>
                <w:color w:val="000000"/>
                <w:vertAlign w:val="superscript"/>
              </w:rPr>
              <w:t>[41]</w:t>
            </w:r>
            <w:r w:rsidR="00CB1BB8" w:rsidRPr="00E37843">
              <w:rPr>
                <w:rFonts w:ascii="Book Antiqua" w:hAnsi="Book Antiqua" w:cs="Calibri" w:hint="eastAsia"/>
                <w:i/>
                <w:iCs/>
                <w:color w:val="000000"/>
                <w:lang w:eastAsia="zh-CN"/>
              </w:rPr>
              <w:t xml:space="preserve">, </w:t>
            </w:r>
            <w:r w:rsidRPr="00E37843">
              <w:rPr>
                <w:rFonts w:ascii="Book Antiqua" w:eastAsia="Times New Roman" w:hAnsi="Book Antiqua" w:cs="Calibri"/>
                <w:color w:val="000000"/>
              </w:rPr>
              <w:t>2013</w:t>
            </w:r>
          </w:p>
        </w:tc>
        <w:tc>
          <w:tcPr>
            <w:tcW w:w="2268" w:type="dxa"/>
            <w:tcMar>
              <w:top w:w="0" w:type="dxa"/>
              <w:left w:w="108" w:type="dxa"/>
              <w:bottom w:w="0" w:type="dxa"/>
              <w:right w:w="108" w:type="dxa"/>
            </w:tcMar>
            <w:hideMark/>
          </w:tcPr>
          <w:p w14:paraId="771094FB"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1 </w:t>
            </w:r>
          </w:p>
        </w:tc>
        <w:tc>
          <w:tcPr>
            <w:tcW w:w="4961" w:type="dxa"/>
            <w:tcMar>
              <w:top w:w="0" w:type="dxa"/>
              <w:left w:w="108" w:type="dxa"/>
              <w:bottom w:w="0" w:type="dxa"/>
              <w:right w:w="108" w:type="dxa"/>
            </w:tcMar>
            <w:hideMark/>
          </w:tcPr>
          <w:p w14:paraId="52304B5B"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NR</w:t>
            </w:r>
          </w:p>
        </w:tc>
        <w:tc>
          <w:tcPr>
            <w:tcW w:w="5245" w:type="dxa"/>
            <w:tcMar>
              <w:top w:w="0" w:type="dxa"/>
              <w:left w:w="108" w:type="dxa"/>
              <w:bottom w:w="0" w:type="dxa"/>
              <w:right w:w="108" w:type="dxa"/>
            </w:tcMar>
            <w:hideMark/>
          </w:tcPr>
          <w:p w14:paraId="21C7CABC"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Acute myocarditis with multiple areas of myocardial necrosis sur-rounded by inflammatory cellular infiltrate </w:t>
            </w:r>
          </w:p>
        </w:tc>
      </w:tr>
      <w:tr w:rsidR="00E530AB" w:rsidRPr="00E37843" w14:paraId="5989E04A" w14:textId="77777777" w:rsidTr="00D9465D">
        <w:tc>
          <w:tcPr>
            <w:tcW w:w="2411" w:type="dxa"/>
            <w:tcMar>
              <w:top w:w="0" w:type="dxa"/>
              <w:left w:w="108" w:type="dxa"/>
              <w:bottom w:w="0" w:type="dxa"/>
              <w:right w:w="108" w:type="dxa"/>
            </w:tcMar>
            <w:hideMark/>
          </w:tcPr>
          <w:p w14:paraId="4A6FC8D0" w14:textId="77777777" w:rsidR="00E530AB" w:rsidRPr="00E37843" w:rsidRDefault="00E530AB" w:rsidP="006A6573">
            <w:pPr>
              <w:snapToGrid w:val="0"/>
              <w:spacing w:line="360" w:lineRule="auto"/>
              <w:rPr>
                <w:rFonts w:ascii="Book Antiqua" w:hAnsi="Book Antiqua" w:cs="Calibri"/>
                <w:color w:val="000000"/>
                <w:lang w:eastAsia="zh-CN"/>
              </w:rPr>
            </w:pPr>
            <w:r w:rsidRPr="00E37843">
              <w:rPr>
                <w:rFonts w:ascii="Book Antiqua" w:eastAsia="Times New Roman" w:hAnsi="Book Antiqua" w:cs="Calibri"/>
                <w:color w:val="000000"/>
              </w:rPr>
              <w:t xml:space="preserve">Rathi </w:t>
            </w:r>
            <w:r w:rsidRPr="00E37843">
              <w:rPr>
                <w:rFonts w:ascii="Book Antiqua" w:eastAsia="Times New Roman" w:hAnsi="Book Antiqua" w:cs="Calibri"/>
                <w:i/>
                <w:iCs/>
                <w:color w:val="000000"/>
              </w:rPr>
              <w:t>et al</w:t>
            </w:r>
            <w:r w:rsidR="00CB1BB8" w:rsidRPr="00E37843">
              <w:rPr>
                <w:rFonts w:ascii="Book Antiqua" w:eastAsia="Times New Roman" w:hAnsi="Book Antiqua" w:cs="Calibri"/>
                <w:color w:val="000000"/>
                <w:vertAlign w:val="superscript"/>
              </w:rPr>
              <w:t>[42]</w:t>
            </w:r>
            <w:r w:rsidR="00CB1BB8" w:rsidRPr="00E37843">
              <w:rPr>
                <w:rFonts w:ascii="Book Antiqua" w:hAnsi="Book Antiqua" w:cs="Calibri" w:hint="eastAsia"/>
                <w:color w:val="000000"/>
                <w:lang w:eastAsia="zh-CN"/>
              </w:rPr>
              <w:t>,</w:t>
            </w:r>
            <w:r w:rsidR="00CB1BB8" w:rsidRPr="00E37843">
              <w:rPr>
                <w:rFonts w:ascii="Book Antiqua" w:hAnsi="Book Antiqua" w:cs="Calibri" w:hint="eastAsia"/>
                <w:i/>
                <w:iCs/>
                <w:color w:val="000000"/>
                <w:lang w:eastAsia="zh-CN"/>
              </w:rPr>
              <w:t xml:space="preserve"> </w:t>
            </w:r>
            <w:r w:rsidRPr="00E37843">
              <w:rPr>
                <w:rFonts w:ascii="Book Antiqua" w:eastAsia="Times New Roman" w:hAnsi="Book Antiqua" w:cs="Calibri"/>
                <w:color w:val="000000"/>
              </w:rPr>
              <w:t>2013</w:t>
            </w:r>
          </w:p>
        </w:tc>
        <w:tc>
          <w:tcPr>
            <w:tcW w:w="2268" w:type="dxa"/>
            <w:tcMar>
              <w:top w:w="0" w:type="dxa"/>
              <w:left w:w="108" w:type="dxa"/>
              <w:bottom w:w="0" w:type="dxa"/>
              <w:right w:w="108" w:type="dxa"/>
            </w:tcMar>
            <w:hideMark/>
          </w:tcPr>
          <w:p w14:paraId="3D779F3E" w14:textId="77777777" w:rsidR="00E530AB" w:rsidRPr="00E37843" w:rsidRDefault="00E530AB" w:rsidP="006A6573">
            <w:pPr>
              <w:snapToGrid w:val="0"/>
              <w:spacing w:line="360" w:lineRule="auto"/>
              <w:rPr>
                <w:rFonts w:ascii="Book Antiqua" w:eastAsia="Times New Roman" w:hAnsi="Book Antiqua" w:cs="Calibri"/>
                <w:color w:val="000000"/>
              </w:rPr>
            </w:pPr>
            <w:r w:rsidRPr="00E37843">
              <w:rPr>
                <w:rFonts w:ascii="Book Antiqua" w:eastAsia="Times New Roman" w:hAnsi="Book Antiqua" w:cs="Calibri"/>
                <w:color w:val="000000"/>
              </w:rPr>
              <w:t xml:space="preserve">6 </w:t>
            </w:r>
          </w:p>
        </w:tc>
        <w:tc>
          <w:tcPr>
            <w:tcW w:w="4961" w:type="dxa"/>
            <w:tcMar>
              <w:top w:w="0" w:type="dxa"/>
              <w:left w:w="108" w:type="dxa"/>
              <w:bottom w:w="0" w:type="dxa"/>
              <w:right w:w="108" w:type="dxa"/>
            </w:tcMar>
            <w:hideMark/>
          </w:tcPr>
          <w:p w14:paraId="3124D289"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Hemorrhagic spots over pericardium, epicardium</w:t>
            </w:r>
            <w:r w:rsidR="00CB1BB8" w:rsidRPr="00E37843">
              <w:rPr>
                <w:rFonts w:ascii="Book Antiqua" w:hAnsi="Book Antiqua" w:cs="Calibri" w:hint="eastAsia"/>
                <w:color w:val="000000"/>
                <w:lang w:eastAsia="zh-CN"/>
              </w:rPr>
              <w:t>.</w:t>
            </w:r>
            <w:r w:rsidRPr="00E37843">
              <w:rPr>
                <w:rFonts w:ascii="Book Antiqua" w:eastAsia="Times New Roman" w:hAnsi="Book Antiqua" w:cs="Calibri"/>
                <w:color w:val="000000"/>
              </w:rPr>
              <w:t xml:space="preserve"> Mild ventricular hypertrophy </w:t>
            </w:r>
          </w:p>
        </w:tc>
        <w:tc>
          <w:tcPr>
            <w:tcW w:w="5245" w:type="dxa"/>
            <w:tcMar>
              <w:top w:w="0" w:type="dxa"/>
              <w:left w:w="108" w:type="dxa"/>
              <w:bottom w:w="0" w:type="dxa"/>
              <w:right w:w="108" w:type="dxa"/>
            </w:tcMar>
            <w:hideMark/>
          </w:tcPr>
          <w:p w14:paraId="6CAD9068" w14:textId="77777777" w:rsidR="00E530AB" w:rsidRPr="00E37843" w:rsidRDefault="00E530AB" w:rsidP="006A6573">
            <w:pPr>
              <w:snapToGrid w:val="0"/>
              <w:spacing w:line="360" w:lineRule="auto"/>
              <w:jc w:val="both"/>
              <w:rPr>
                <w:rFonts w:ascii="Book Antiqua" w:eastAsia="Times New Roman" w:hAnsi="Book Antiqua" w:cs="Calibri"/>
                <w:color w:val="000000"/>
              </w:rPr>
            </w:pPr>
            <w:r w:rsidRPr="00E37843">
              <w:rPr>
                <w:rFonts w:ascii="Book Antiqua" w:eastAsia="Times New Roman" w:hAnsi="Book Antiqua" w:cs="Calibri"/>
                <w:color w:val="000000"/>
              </w:rPr>
              <w:t xml:space="preserve">Lymphocytic myocarditis </w:t>
            </w:r>
          </w:p>
        </w:tc>
      </w:tr>
    </w:tbl>
    <w:p w14:paraId="31CC4AA3" w14:textId="77777777" w:rsidR="00364146" w:rsidRDefault="00E530AB" w:rsidP="00CB1BB8">
      <w:pPr>
        <w:shd w:val="clear" w:color="auto" w:fill="FFFFFF"/>
        <w:snapToGrid w:val="0"/>
        <w:spacing w:line="360" w:lineRule="auto"/>
        <w:jc w:val="both"/>
        <w:rPr>
          <w:rFonts w:ascii="Book Antiqua" w:eastAsia="Times New Roman" w:hAnsi="Book Antiqua" w:cs="Calibri"/>
          <w:color w:val="000000"/>
        </w:rPr>
        <w:sectPr w:rsidR="00364146" w:rsidSect="00E530AB">
          <w:pgSz w:w="15840" w:h="12240" w:orient="landscape"/>
          <w:pgMar w:top="1440" w:right="1440" w:bottom="1440" w:left="1440" w:header="720" w:footer="720" w:gutter="0"/>
          <w:cols w:space="720"/>
          <w:docGrid w:linePitch="360"/>
        </w:sectPr>
      </w:pPr>
      <w:r w:rsidRPr="00E37843">
        <w:rPr>
          <w:rFonts w:ascii="Book Antiqua" w:eastAsia="Times New Roman" w:hAnsi="Book Antiqua" w:cs="Calibri"/>
          <w:color w:val="000000"/>
        </w:rPr>
        <w:t xml:space="preserve"> NR: Not reported.</w:t>
      </w:r>
    </w:p>
    <w:p w14:paraId="05581A4C" w14:textId="77777777" w:rsidR="00364146" w:rsidRDefault="00364146" w:rsidP="00364146">
      <w:pPr>
        <w:jc w:val="center"/>
        <w:rPr>
          <w:rFonts w:ascii="Book Antiqua" w:hAnsi="Book Antiqua"/>
          <w:lang w:eastAsia="zh-CN"/>
        </w:rPr>
      </w:pPr>
    </w:p>
    <w:p w14:paraId="1FF5893D" w14:textId="77777777" w:rsidR="00364146" w:rsidRDefault="00364146" w:rsidP="00364146">
      <w:pPr>
        <w:jc w:val="center"/>
        <w:rPr>
          <w:rFonts w:ascii="Book Antiqua" w:hAnsi="Book Antiqua"/>
          <w:lang w:eastAsia="zh-CN"/>
        </w:rPr>
      </w:pPr>
    </w:p>
    <w:p w14:paraId="299EA268" w14:textId="77777777" w:rsidR="00364146" w:rsidRDefault="00364146" w:rsidP="00364146">
      <w:pPr>
        <w:jc w:val="center"/>
        <w:rPr>
          <w:rFonts w:ascii="Book Antiqua" w:hAnsi="Book Antiqua"/>
          <w:lang w:eastAsia="zh-CN"/>
        </w:rPr>
      </w:pPr>
    </w:p>
    <w:p w14:paraId="45C940EE" w14:textId="77777777" w:rsidR="00364146" w:rsidRDefault="00364146" w:rsidP="00364146">
      <w:pPr>
        <w:jc w:val="center"/>
        <w:rPr>
          <w:rFonts w:ascii="Book Antiqua" w:hAnsi="Book Antiqua"/>
          <w:lang w:eastAsia="zh-CN"/>
        </w:rPr>
      </w:pPr>
    </w:p>
    <w:p w14:paraId="54CCB96F" w14:textId="77777777" w:rsidR="00364146" w:rsidRDefault="00364146" w:rsidP="00364146">
      <w:pPr>
        <w:jc w:val="center"/>
        <w:rPr>
          <w:rFonts w:ascii="Book Antiqua" w:hAnsi="Book Antiqua"/>
          <w:lang w:eastAsia="zh-CN"/>
        </w:rPr>
      </w:pPr>
    </w:p>
    <w:p w14:paraId="4CF2C265" w14:textId="77777777" w:rsidR="00364146" w:rsidRDefault="00364146" w:rsidP="00364146">
      <w:pPr>
        <w:jc w:val="center"/>
        <w:rPr>
          <w:rFonts w:ascii="Book Antiqua" w:hAnsi="Book Antiqua"/>
          <w:lang w:eastAsia="zh-CN"/>
        </w:rPr>
      </w:pPr>
      <w:r>
        <w:rPr>
          <w:rFonts w:ascii="Book Antiqua" w:hAnsi="Book Antiqua"/>
          <w:noProof/>
          <w:lang w:eastAsia="zh-CN"/>
        </w:rPr>
        <w:drawing>
          <wp:inline distT="0" distB="0" distL="0" distR="0" wp14:anchorId="0D212890" wp14:editId="4C1DE2A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188C30" w14:textId="77777777" w:rsidR="00364146" w:rsidRDefault="00364146" w:rsidP="00364146">
      <w:pPr>
        <w:jc w:val="center"/>
        <w:rPr>
          <w:rFonts w:ascii="Book Antiqua" w:hAnsi="Book Antiqua"/>
          <w:lang w:eastAsia="zh-CN"/>
        </w:rPr>
      </w:pPr>
    </w:p>
    <w:p w14:paraId="00C6CBB5" w14:textId="77777777" w:rsidR="00364146" w:rsidRPr="00763D22" w:rsidRDefault="00364146" w:rsidP="003641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581900E" w14:textId="77777777" w:rsidR="00364146" w:rsidRPr="00763D22" w:rsidRDefault="00364146" w:rsidP="003641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8056DC" w14:textId="77777777" w:rsidR="00364146" w:rsidRPr="00763D22" w:rsidRDefault="00364146" w:rsidP="003641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90F8D4" w14:textId="77777777" w:rsidR="00364146" w:rsidRPr="00763D22" w:rsidRDefault="00364146" w:rsidP="003641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A6E515" w14:textId="77777777" w:rsidR="00364146" w:rsidRPr="00763D22" w:rsidRDefault="00364146" w:rsidP="003641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AF5170" w14:textId="77777777" w:rsidR="00364146" w:rsidRPr="00763D22" w:rsidRDefault="00364146" w:rsidP="003641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1D40470" w14:textId="77777777" w:rsidR="00364146" w:rsidRDefault="00364146" w:rsidP="00364146">
      <w:pPr>
        <w:jc w:val="center"/>
        <w:rPr>
          <w:rFonts w:ascii="Book Antiqua" w:hAnsi="Book Antiqua"/>
          <w:lang w:eastAsia="zh-CN"/>
        </w:rPr>
      </w:pPr>
    </w:p>
    <w:p w14:paraId="5DBB12DB" w14:textId="77777777" w:rsidR="00364146" w:rsidRDefault="00364146" w:rsidP="00364146">
      <w:pPr>
        <w:jc w:val="center"/>
        <w:rPr>
          <w:rFonts w:ascii="Book Antiqua" w:hAnsi="Book Antiqua"/>
          <w:lang w:eastAsia="zh-CN"/>
        </w:rPr>
      </w:pPr>
    </w:p>
    <w:p w14:paraId="6CCF310D" w14:textId="77777777" w:rsidR="00364146" w:rsidRDefault="00364146" w:rsidP="00364146">
      <w:pPr>
        <w:jc w:val="center"/>
        <w:rPr>
          <w:rFonts w:ascii="Book Antiqua" w:hAnsi="Book Antiqua"/>
          <w:lang w:eastAsia="zh-CN"/>
        </w:rPr>
      </w:pPr>
    </w:p>
    <w:p w14:paraId="6399A33A" w14:textId="77777777" w:rsidR="00364146" w:rsidRDefault="00364146" w:rsidP="00364146">
      <w:pPr>
        <w:jc w:val="center"/>
        <w:rPr>
          <w:rFonts w:ascii="Book Antiqua" w:hAnsi="Book Antiqua"/>
          <w:lang w:eastAsia="zh-CN"/>
        </w:rPr>
      </w:pPr>
      <w:r>
        <w:rPr>
          <w:rFonts w:ascii="Book Antiqua" w:hAnsi="Book Antiqua"/>
          <w:noProof/>
          <w:lang w:eastAsia="zh-CN"/>
        </w:rPr>
        <w:drawing>
          <wp:inline distT="0" distB="0" distL="0" distR="0" wp14:anchorId="318DA977" wp14:editId="22AB10E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17CA4E" w14:textId="77777777" w:rsidR="00364146" w:rsidRDefault="00364146" w:rsidP="00364146">
      <w:pPr>
        <w:jc w:val="center"/>
        <w:rPr>
          <w:rFonts w:ascii="Book Antiqua" w:hAnsi="Book Antiqua"/>
          <w:lang w:eastAsia="zh-CN"/>
        </w:rPr>
      </w:pPr>
    </w:p>
    <w:p w14:paraId="63B8CAD4" w14:textId="77777777" w:rsidR="00364146" w:rsidRDefault="00364146" w:rsidP="00364146">
      <w:pPr>
        <w:jc w:val="center"/>
        <w:rPr>
          <w:rFonts w:ascii="Book Antiqua" w:hAnsi="Book Antiqua"/>
          <w:lang w:eastAsia="zh-CN"/>
        </w:rPr>
      </w:pPr>
    </w:p>
    <w:p w14:paraId="434A2592" w14:textId="77777777" w:rsidR="00364146" w:rsidRDefault="00364146" w:rsidP="00364146">
      <w:pPr>
        <w:jc w:val="center"/>
        <w:rPr>
          <w:rFonts w:ascii="Book Antiqua" w:hAnsi="Book Antiqua"/>
          <w:lang w:eastAsia="zh-CN"/>
        </w:rPr>
      </w:pPr>
    </w:p>
    <w:p w14:paraId="0E9023DD" w14:textId="77777777" w:rsidR="00364146" w:rsidRDefault="00364146" w:rsidP="00364146">
      <w:pPr>
        <w:jc w:val="center"/>
        <w:rPr>
          <w:rFonts w:ascii="Book Antiqua" w:hAnsi="Book Antiqua"/>
          <w:lang w:eastAsia="zh-CN"/>
        </w:rPr>
      </w:pPr>
    </w:p>
    <w:p w14:paraId="4ABC963F" w14:textId="77777777" w:rsidR="00364146" w:rsidRDefault="00364146" w:rsidP="00364146">
      <w:pPr>
        <w:jc w:val="center"/>
        <w:rPr>
          <w:rFonts w:ascii="Book Antiqua" w:hAnsi="Book Antiqua"/>
          <w:lang w:eastAsia="zh-CN"/>
        </w:rPr>
      </w:pPr>
    </w:p>
    <w:p w14:paraId="3FDCDB3C" w14:textId="77777777" w:rsidR="00364146" w:rsidRDefault="00364146" w:rsidP="00364146">
      <w:pPr>
        <w:jc w:val="center"/>
        <w:rPr>
          <w:rFonts w:ascii="Book Antiqua" w:hAnsi="Book Antiqua"/>
          <w:lang w:eastAsia="zh-CN"/>
        </w:rPr>
      </w:pPr>
    </w:p>
    <w:p w14:paraId="16D3594D" w14:textId="77777777" w:rsidR="00364146" w:rsidRDefault="00364146" w:rsidP="00364146">
      <w:pPr>
        <w:jc w:val="center"/>
        <w:rPr>
          <w:rFonts w:ascii="Book Antiqua" w:hAnsi="Book Antiqua"/>
          <w:lang w:eastAsia="zh-CN"/>
        </w:rPr>
      </w:pPr>
    </w:p>
    <w:p w14:paraId="4515A3E8" w14:textId="77777777" w:rsidR="00364146" w:rsidRDefault="00364146" w:rsidP="00364146">
      <w:pPr>
        <w:jc w:val="center"/>
        <w:rPr>
          <w:rFonts w:ascii="Book Antiqua" w:hAnsi="Book Antiqua"/>
          <w:lang w:eastAsia="zh-CN"/>
        </w:rPr>
      </w:pPr>
    </w:p>
    <w:p w14:paraId="6A3DD950" w14:textId="77777777" w:rsidR="00364146" w:rsidRDefault="00364146" w:rsidP="00364146">
      <w:pPr>
        <w:jc w:val="center"/>
        <w:rPr>
          <w:rFonts w:ascii="Book Antiqua" w:hAnsi="Book Antiqua"/>
          <w:lang w:eastAsia="zh-CN"/>
        </w:rPr>
      </w:pPr>
    </w:p>
    <w:p w14:paraId="61C6D0B1" w14:textId="77777777" w:rsidR="00364146" w:rsidRPr="00763D22" w:rsidRDefault="00364146" w:rsidP="00364146">
      <w:pPr>
        <w:jc w:val="right"/>
        <w:rPr>
          <w:rFonts w:ascii="Book Antiqua" w:hAnsi="Book Antiqua"/>
          <w:color w:val="000000" w:themeColor="text1"/>
          <w:lang w:eastAsia="zh-CN"/>
        </w:rPr>
      </w:pPr>
    </w:p>
    <w:p w14:paraId="2340EF18" w14:textId="77777777" w:rsidR="00364146" w:rsidRPr="00763D22" w:rsidRDefault="00364146" w:rsidP="003641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96E5020" w14:textId="3A783D16" w:rsidR="006A1173" w:rsidRPr="00364146" w:rsidRDefault="006A1173" w:rsidP="00CB1BB8">
      <w:pPr>
        <w:shd w:val="clear" w:color="auto" w:fill="FFFFFF"/>
        <w:snapToGrid w:val="0"/>
        <w:spacing w:line="360" w:lineRule="auto"/>
        <w:jc w:val="both"/>
        <w:rPr>
          <w:rFonts w:ascii="Book Antiqua" w:hAnsi="Book Antiqua" w:cs="Calibri"/>
          <w:color w:val="000000"/>
          <w:lang w:eastAsia="zh-CN"/>
        </w:rPr>
      </w:pPr>
    </w:p>
    <w:sectPr w:rsidR="006A1173" w:rsidRPr="00364146" w:rsidSect="00BD7A2A">
      <w:footerReference w:type="default" r:id="rId11"/>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E6110" w14:textId="77777777" w:rsidR="00945096" w:rsidRDefault="00945096" w:rsidP="00CD3676">
      <w:r>
        <w:separator/>
      </w:r>
    </w:p>
  </w:endnote>
  <w:endnote w:type="continuationSeparator" w:id="0">
    <w:p w14:paraId="0201A2F0" w14:textId="77777777" w:rsidR="00945096" w:rsidRDefault="00945096" w:rsidP="00CD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51203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DB4F5EB" w14:textId="77777777" w:rsidR="00FA4B31" w:rsidRPr="00CD3676" w:rsidRDefault="00FA4B31">
            <w:pPr>
              <w:pStyle w:val="a5"/>
              <w:jc w:val="right"/>
              <w:rPr>
                <w:rFonts w:ascii="Book Antiqua" w:hAnsi="Book Antiqua"/>
                <w:sz w:val="24"/>
                <w:szCs w:val="24"/>
              </w:rPr>
            </w:pPr>
            <w:r w:rsidRPr="00CD3676">
              <w:rPr>
                <w:rFonts w:ascii="Book Antiqua" w:hAnsi="Book Antiqua"/>
                <w:sz w:val="24"/>
                <w:szCs w:val="24"/>
                <w:lang w:val="zh-CN" w:eastAsia="zh-CN"/>
              </w:rPr>
              <w:t xml:space="preserve"> </w:t>
            </w:r>
            <w:r w:rsidRPr="00CD3676">
              <w:rPr>
                <w:rFonts w:ascii="Book Antiqua" w:hAnsi="Book Antiqua"/>
                <w:b/>
                <w:bCs/>
                <w:sz w:val="24"/>
                <w:szCs w:val="24"/>
              </w:rPr>
              <w:fldChar w:fldCharType="begin"/>
            </w:r>
            <w:r w:rsidRPr="00CD3676">
              <w:rPr>
                <w:rFonts w:ascii="Book Antiqua" w:hAnsi="Book Antiqua"/>
                <w:b/>
                <w:bCs/>
                <w:sz w:val="24"/>
                <w:szCs w:val="24"/>
              </w:rPr>
              <w:instrText>PAGE</w:instrText>
            </w:r>
            <w:r w:rsidRPr="00CD3676">
              <w:rPr>
                <w:rFonts w:ascii="Book Antiqua" w:hAnsi="Book Antiqua"/>
                <w:b/>
                <w:bCs/>
                <w:sz w:val="24"/>
                <w:szCs w:val="24"/>
              </w:rPr>
              <w:fldChar w:fldCharType="separate"/>
            </w:r>
            <w:r w:rsidR="00EF5B71">
              <w:rPr>
                <w:rFonts w:ascii="Book Antiqua" w:hAnsi="Book Antiqua"/>
                <w:b/>
                <w:bCs/>
                <w:noProof/>
                <w:sz w:val="24"/>
                <w:szCs w:val="24"/>
              </w:rPr>
              <w:t>28</w:t>
            </w:r>
            <w:r w:rsidRPr="00CD3676">
              <w:rPr>
                <w:rFonts w:ascii="Book Antiqua" w:hAnsi="Book Antiqua"/>
                <w:b/>
                <w:bCs/>
                <w:sz w:val="24"/>
                <w:szCs w:val="24"/>
              </w:rPr>
              <w:fldChar w:fldCharType="end"/>
            </w:r>
            <w:r w:rsidRPr="00CD3676">
              <w:rPr>
                <w:rFonts w:ascii="Book Antiqua" w:hAnsi="Book Antiqua"/>
                <w:sz w:val="24"/>
                <w:szCs w:val="24"/>
                <w:lang w:val="zh-CN" w:eastAsia="zh-CN"/>
              </w:rPr>
              <w:t xml:space="preserve"> / </w:t>
            </w:r>
            <w:r w:rsidRPr="00CD3676">
              <w:rPr>
                <w:rFonts w:ascii="Book Antiqua" w:hAnsi="Book Antiqua"/>
                <w:b/>
                <w:bCs/>
                <w:sz w:val="24"/>
                <w:szCs w:val="24"/>
              </w:rPr>
              <w:fldChar w:fldCharType="begin"/>
            </w:r>
            <w:r w:rsidRPr="00CD3676">
              <w:rPr>
                <w:rFonts w:ascii="Book Antiqua" w:hAnsi="Book Antiqua"/>
                <w:b/>
                <w:bCs/>
                <w:sz w:val="24"/>
                <w:szCs w:val="24"/>
              </w:rPr>
              <w:instrText>NUMPAGES</w:instrText>
            </w:r>
            <w:r w:rsidRPr="00CD3676">
              <w:rPr>
                <w:rFonts w:ascii="Book Antiqua" w:hAnsi="Book Antiqua"/>
                <w:b/>
                <w:bCs/>
                <w:sz w:val="24"/>
                <w:szCs w:val="24"/>
              </w:rPr>
              <w:fldChar w:fldCharType="separate"/>
            </w:r>
            <w:r w:rsidR="00EF5B71">
              <w:rPr>
                <w:rFonts w:ascii="Book Antiqua" w:hAnsi="Book Antiqua"/>
                <w:b/>
                <w:bCs/>
                <w:noProof/>
                <w:sz w:val="24"/>
                <w:szCs w:val="24"/>
              </w:rPr>
              <w:t>29</w:t>
            </w:r>
            <w:r w:rsidRPr="00CD3676">
              <w:rPr>
                <w:rFonts w:ascii="Book Antiqua" w:hAnsi="Book Antiqua"/>
                <w:b/>
                <w:bCs/>
                <w:sz w:val="24"/>
                <w:szCs w:val="24"/>
              </w:rPr>
              <w:fldChar w:fldCharType="end"/>
            </w:r>
          </w:p>
        </w:sdtContent>
      </w:sdt>
    </w:sdtContent>
  </w:sdt>
  <w:p w14:paraId="524B2458" w14:textId="77777777" w:rsidR="00FA4B31" w:rsidRDefault="00FA4B3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7B50DA5" w14:textId="77777777" w:rsidR="00F9718F" w:rsidRDefault="00945096"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7D9399A" w14:textId="77777777" w:rsidR="00F9718F" w:rsidRDefault="009450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BFF3A" w14:textId="77777777" w:rsidR="00945096" w:rsidRDefault="00945096" w:rsidP="00CD3676">
      <w:r>
        <w:separator/>
      </w:r>
    </w:p>
  </w:footnote>
  <w:footnote w:type="continuationSeparator" w:id="0">
    <w:p w14:paraId="55FD3046" w14:textId="77777777" w:rsidR="00945096" w:rsidRDefault="00945096" w:rsidP="00CD3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44FCE"/>
    <w:multiLevelType w:val="multilevel"/>
    <w:tmpl w:val="9B76743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15:restartNumberingAfterBreak="0">
    <w:nsid w:val="10BC30F9"/>
    <w:multiLevelType w:val="multilevel"/>
    <w:tmpl w:val="016CD82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15:restartNumberingAfterBreak="0">
    <w:nsid w:val="25EC0B7A"/>
    <w:multiLevelType w:val="multilevel"/>
    <w:tmpl w:val="E65E28A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15:restartNumberingAfterBreak="0">
    <w:nsid w:val="2F3011F0"/>
    <w:multiLevelType w:val="multilevel"/>
    <w:tmpl w:val="996086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 w15:restartNumberingAfterBreak="0">
    <w:nsid w:val="3B8463F7"/>
    <w:multiLevelType w:val="multilevel"/>
    <w:tmpl w:val="938E597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 w15:restartNumberingAfterBreak="0">
    <w:nsid w:val="3FF56652"/>
    <w:multiLevelType w:val="multilevel"/>
    <w:tmpl w:val="254C3EC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6" w15:restartNumberingAfterBreak="0">
    <w:nsid w:val="65DE39E9"/>
    <w:multiLevelType w:val="multilevel"/>
    <w:tmpl w:val="BE6482D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7" w15:restartNumberingAfterBreak="0">
    <w:nsid w:val="66CB56C9"/>
    <w:multiLevelType w:val="multilevel"/>
    <w:tmpl w:val="2842BDD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8" w15:restartNumberingAfterBreak="0">
    <w:nsid w:val="6D8265D0"/>
    <w:multiLevelType w:val="multilevel"/>
    <w:tmpl w:val="47EEE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9" w15:restartNumberingAfterBreak="0">
    <w:nsid w:val="79D77C14"/>
    <w:multiLevelType w:val="multilevel"/>
    <w:tmpl w:val="BD5AD09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num w:numId="1">
    <w:abstractNumId w:val="2"/>
  </w:num>
  <w:num w:numId="2">
    <w:abstractNumId w:val="3"/>
  </w:num>
  <w:num w:numId="3">
    <w:abstractNumId w:val="1"/>
  </w:num>
  <w:num w:numId="4">
    <w:abstractNumId w:val="6"/>
  </w:num>
  <w:num w:numId="5">
    <w:abstractNumId w:val="4"/>
  </w:num>
  <w:num w:numId="6">
    <w:abstractNumId w:val="8"/>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sDQ2NDU3sTQ0MbdU0lEKTi0uzszPAykwqgUAlIKPRywAAAA="/>
  </w:docVars>
  <w:rsids>
    <w:rsidRoot w:val="00A77B3E"/>
    <w:rsid w:val="00000AE2"/>
    <w:rsid w:val="00036F42"/>
    <w:rsid w:val="00047BA3"/>
    <w:rsid w:val="000766BB"/>
    <w:rsid w:val="000A19B2"/>
    <w:rsid w:val="000D3BF5"/>
    <w:rsid w:val="00112029"/>
    <w:rsid w:val="00125916"/>
    <w:rsid w:val="00166D69"/>
    <w:rsid w:val="00197967"/>
    <w:rsid w:val="001C3559"/>
    <w:rsid w:val="001F09EB"/>
    <w:rsid w:val="00203C43"/>
    <w:rsid w:val="00211F42"/>
    <w:rsid w:val="00215577"/>
    <w:rsid w:val="00260591"/>
    <w:rsid w:val="00270445"/>
    <w:rsid w:val="002C752F"/>
    <w:rsid w:val="002D0D9F"/>
    <w:rsid w:val="003025D4"/>
    <w:rsid w:val="0032225A"/>
    <w:rsid w:val="003619F3"/>
    <w:rsid w:val="00364146"/>
    <w:rsid w:val="0037213E"/>
    <w:rsid w:val="003C1917"/>
    <w:rsid w:val="00434AB3"/>
    <w:rsid w:val="00486C8F"/>
    <w:rsid w:val="004B187E"/>
    <w:rsid w:val="004D41F8"/>
    <w:rsid w:val="004F0CD2"/>
    <w:rsid w:val="00520FE8"/>
    <w:rsid w:val="00550D33"/>
    <w:rsid w:val="00556072"/>
    <w:rsid w:val="005643FC"/>
    <w:rsid w:val="00580840"/>
    <w:rsid w:val="00591A9B"/>
    <w:rsid w:val="005D58B5"/>
    <w:rsid w:val="005E453E"/>
    <w:rsid w:val="00602593"/>
    <w:rsid w:val="00620F14"/>
    <w:rsid w:val="0065530D"/>
    <w:rsid w:val="00690996"/>
    <w:rsid w:val="006A1173"/>
    <w:rsid w:val="006A6573"/>
    <w:rsid w:val="006D21DC"/>
    <w:rsid w:val="006E1571"/>
    <w:rsid w:val="006E2AF9"/>
    <w:rsid w:val="00703251"/>
    <w:rsid w:val="007063D1"/>
    <w:rsid w:val="00721F86"/>
    <w:rsid w:val="0073568B"/>
    <w:rsid w:val="0075056C"/>
    <w:rsid w:val="00803219"/>
    <w:rsid w:val="00832181"/>
    <w:rsid w:val="00945096"/>
    <w:rsid w:val="00954691"/>
    <w:rsid w:val="00964A3F"/>
    <w:rsid w:val="00973B17"/>
    <w:rsid w:val="00974F14"/>
    <w:rsid w:val="009938FE"/>
    <w:rsid w:val="009A23E1"/>
    <w:rsid w:val="009C42F6"/>
    <w:rsid w:val="009D257C"/>
    <w:rsid w:val="00A62397"/>
    <w:rsid w:val="00A705C6"/>
    <w:rsid w:val="00A75038"/>
    <w:rsid w:val="00A77B3E"/>
    <w:rsid w:val="00A804D7"/>
    <w:rsid w:val="00A81AE2"/>
    <w:rsid w:val="00A91749"/>
    <w:rsid w:val="00A93096"/>
    <w:rsid w:val="00AD0D9E"/>
    <w:rsid w:val="00AE0598"/>
    <w:rsid w:val="00B20A7E"/>
    <w:rsid w:val="00B77F6E"/>
    <w:rsid w:val="00BA73C9"/>
    <w:rsid w:val="00C026E3"/>
    <w:rsid w:val="00C17240"/>
    <w:rsid w:val="00C20AEF"/>
    <w:rsid w:val="00C22C35"/>
    <w:rsid w:val="00C54074"/>
    <w:rsid w:val="00C6141E"/>
    <w:rsid w:val="00CA2A55"/>
    <w:rsid w:val="00CA3EF7"/>
    <w:rsid w:val="00CB1BB8"/>
    <w:rsid w:val="00CD3676"/>
    <w:rsid w:val="00D03064"/>
    <w:rsid w:val="00D34C1B"/>
    <w:rsid w:val="00D9465D"/>
    <w:rsid w:val="00DB6B71"/>
    <w:rsid w:val="00E150EC"/>
    <w:rsid w:val="00E15DAA"/>
    <w:rsid w:val="00E16AD9"/>
    <w:rsid w:val="00E37843"/>
    <w:rsid w:val="00E530AB"/>
    <w:rsid w:val="00E5676D"/>
    <w:rsid w:val="00E70726"/>
    <w:rsid w:val="00E926A9"/>
    <w:rsid w:val="00EA7029"/>
    <w:rsid w:val="00EB21AF"/>
    <w:rsid w:val="00EF5B71"/>
    <w:rsid w:val="00F23556"/>
    <w:rsid w:val="00F27649"/>
    <w:rsid w:val="00FA4B31"/>
    <w:rsid w:val="00FC64E8"/>
    <w:rsid w:val="00FE737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9CE49"/>
  <w15:docId w15:val="{29C86F5A-14F5-4F7A-9D3F-21EDAA09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D36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D3676"/>
    <w:rPr>
      <w:sz w:val="18"/>
      <w:szCs w:val="18"/>
    </w:rPr>
  </w:style>
  <w:style w:type="paragraph" w:styleId="a5">
    <w:name w:val="footer"/>
    <w:basedOn w:val="a"/>
    <w:link w:val="a6"/>
    <w:uiPriority w:val="99"/>
    <w:rsid w:val="00CD3676"/>
    <w:pPr>
      <w:tabs>
        <w:tab w:val="center" w:pos="4153"/>
        <w:tab w:val="right" w:pos="8306"/>
      </w:tabs>
      <w:snapToGrid w:val="0"/>
    </w:pPr>
    <w:rPr>
      <w:sz w:val="18"/>
      <w:szCs w:val="18"/>
    </w:rPr>
  </w:style>
  <w:style w:type="character" w:customStyle="1" w:styleId="a6">
    <w:name w:val="页脚 字符"/>
    <w:basedOn w:val="a0"/>
    <w:link w:val="a5"/>
    <w:uiPriority w:val="99"/>
    <w:rsid w:val="00CD3676"/>
    <w:rPr>
      <w:sz w:val="18"/>
      <w:szCs w:val="18"/>
    </w:rPr>
  </w:style>
  <w:style w:type="paragraph" w:styleId="a7">
    <w:name w:val="Balloon Text"/>
    <w:basedOn w:val="a"/>
    <w:link w:val="a8"/>
    <w:rsid w:val="006A1173"/>
    <w:rPr>
      <w:sz w:val="18"/>
      <w:szCs w:val="18"/>
    </w:rPr>
  </w:style>
  <w:style w:type="character" w:customStyle="1" w:styleId="a8">
    <w:name w:val="批注框文本 字符"/>
    <w:basedOn w:val="a0"/>
    <w:link w:val="a7"/>
    <w:rsid w:val="006A1173"/>
    <w:rPr>
      <w:sz w:val="18"/>
      <w:szCs w:val="18"/>
    </w:rPr>
  </w:style>
  <w:style w:type="paragraph" w:customStyle="1" w:styleId="ListParagraph1">
    <w:name w:val="List Paragraph1"/>
    <w:basedOn w:val="a"/>
    <w:rsid w:val="00E530AB"/>
    <w:pPr>
      <w:spacing w:before="100" w:beforeAutospacing="1"/>
      <w:ind w:left="720"/>
      <w:contextualSpacing/>
    </w:pPr>
    <w:rPr>
      <w:rFonts w:ascii="Calibri" w:eastAsia="宋体" w:hAnsi="Calibri" w:cs="Cordia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620899">
      <w:bodyDiv w:val="1"/>
      <w:marLeft w:val="0"/>
      <w:marRight w:val="0"/>
      <w:marTop w:val="0"/>
      <w:marBottom w:val="0"/>
      <w:divBdr>
        <w:top w:val="none" w:sz="0" w:space="0" w:color="auto"/>
        <w:left w:val="none" w:sz="0" w:space="0" w:color="auto"/>
        <w:bottom w:val="none" w:sz="0" w:space="0" w:color="auto"/>
        <w:right w:val="none" w:sz="0" w:space="0" w:color="auto"/>
      </w:divBdr>
    </w:div>
    <w:div w:id="1170365635">
      <w:bodyDiv w:val="1"/>
      <w:marLeft w:val="0"/>
      <w:marRight w:val="0"/>
      <w:marTop w:val="0"/>
      <w:marBottom w:val="0"/>
      <w:divBdr>
        <w:top w:val="none" w:sz="0" w:space="0" w:color="auto"/>
        <w:left w:val="none" w:sz="0" w:space="0" w:color="auto"/>
        <w:bottom w:val="none" w:sz="0" w:space="0" w:color="auto"/>
        <w:right w:val="none" w:sz="0" w:space="0" w:color="auto"/>
      </w:divBdr>
    </w:div>
    <w:div w:id="1354844952">
      <w:bodyDiv w:val="1"/>
      <w:marLeft w:val="0"/>
      <w:marRight w:val="0"/>
      <w:marTop w:val="0"/>
      <w:marBottom w:val="0"/>
      <w:divBdr>
        <w:top w:val="none" w:sz="0" w:space="0" w:color="auto"/>
        <w:left w:val="none" w:sz="0" w:space="0" w:color="auto"/>
        <w:bottom w:val="none" w:sz="0" w:space="0" w:color="auto"/>
        <w:right w:val="none" w:sz="0" w:space="0" w:color="auto"/>
      </w:divBdr>
    </w:div>
    <w:div w:id="1709600643">
      <w:bodyDiv w:val="1"/>
      <w:marLeft w:val="0"/>
      <w:marRight w:val="0"/>
      <w:marTop w:val="0"/>
      <w:marBottom w:val="0"/>
      <w:divBdr>
        <w:top w:val="none" w:sz="0" w:space="0" w:color="auto"/>
        <w:left w:val="none" w:sz="0" w:space="0" w:color="auto"/>
        <w:bottom w:val="none" w:sz="0" w:space="0" w:color="auto"/>
        <w:right w:val="none" w:sz="0" w:space="0" w:color="auto"/>
      </w:divBdr>
    </w:div>
    <w:div w:id="179988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30</Pages>
  <Words>7153</Words>
  <Characters>40776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leowattana</dc:creator>
  <cp:lastModifiedBy>Li Jia-Hui</cp:lastModifiedBy>
  <cp:revision>35</cp:revision>
  <dcterms:created xsi:type="dcterms:W3CDTF">2021-07-06T02:12:00Z</dcterms:created>
  <dcterms:modified xsi:type="dcterms:W3CDTF">2021-07-12T03:48:00Z</dcterms:modified>
</cp:coreProperties>
</file>