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0A65C"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 xml:space="preserve">Name of Journal: </w:t>
      </w:r>
      <w:r w:rsidRPr="000F6EA3">
        <w:rPr>
          <w:rFonts w:ascii="Book Antiqua" w:eastAsia="Book Antiqua" w:hAnsi="Book Antiqua" w:cs="Book Antiqua"/>
          <w:i/>
          <w:color w:val="000000"/>
        </w:rPr>
        <w:t>World Journal of Clinical Cases</w:t>
      </w:r>
    </w:p>
    <w:p w14:paraId="36AAC714"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 xml:space="preserve">Manuscript NO: </w:t>
      </w:r>
      <w:r w:rsidRPr="000F6EA3">
        <w:rPr>
          <w:rFonts w:ascii="Book Antiqua" w:eastAsia="Book Antiqua" w:hAnsi="Book Antiqua" w:cs="Book Antiqua"/>
          <w:color w:val="000000"/>
        </w:rPr>
        <w:t>66750</w:t>
      </w:r>
    </w:p>
    <w:p w14:paraId="50A411D3"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 xml:space="preserve">Manuscript Type: </w:t>
      </w:r>
      <w:r w:rsidRPr="000F6EA3">
        <w:rPr>
          <w:rFonts w:ascii="Book Antiqua" w:eastAsia="Book Antiqua" w:hAnsi="Book Antiqua" w:cs="Book Antiqua"/>
          <w:color w:val="000000"/>
        </w:rPr>
        <w:t>CASE REPORT</w:t>
      </w:r>
    </w:p>
    <w:p w14:paraId="414CA80A" w14:textId="77777777" w:rsidR="00A77B3E" w:rsidRPr="000F6EA3" w:rsidRDefault="00A77B3E" w:rsidP="000F6EA3">
      <w:pPr>
        <w:spacing w:line="360" w:lineRule="auto"/>
        <w:jc w:val="both"/>
        <w:rPr>
          <w:rFonts w:ascii="Book Antiqua" w:hAnsi="Book Antiqua"/>
        </w:rPr>
      </w:pPr>
    </w:p>
    <w:p w14:paraId="34D7600D" w14:textId="5ADB4488"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Chylothorax following posterior low lumbar fusion surgery: A case report</w:t>
      </w:r>
    </w:p>
    <w:p w14:paraId="458C9316" w14:textId="77777777" w:rsidR="00A77B3E" w:rsidRPr="000F6EA3" w:rsidRDefault="00A77B3E" w:rsidP="000F6EA3">
      <w:pPr>
        <w:spacing w:line="360" w:lineRule="auto"/>
        <w:jc w:val="both"/>
        <w:rPr>
          <w:rFonts w:ascii="Book Antiqua" w:hAnsi="Book Antiqua"/>
        </w:rPr>
      </w:pPr>
    </w:p>
    <w:p w14:paraId="3CF38DF5" w14:textId="14631EE6"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Huang XM </w:t>
      </w:r>
      <w:r w:rsidRPr="000F6EA3">
        <w:rPr>
          <w:rFonts w:ascii="Book Antiqua" w:eastAsia="Book Antiqua" w:hAnsi="Book Antiqua" w:cs="Book Antiqua"/>
          <w:i/>
          <w:iCs/>
          <w:color w:val="000000"/>
        </w:rPr>
        <w:t>et al</w:t>
      </w:r>
      <w:r w:rsidRPr="000F6EA3">
        <w:rPr>
          <w:rFonts w:ascii="Book Antiqua" w:eastAsia="Book Antiqua" w:hAnsi="Book Antiqua" w:cs="Book Antiqua"/>
          <w:color w:val="000000"/>
        </w:rPr>
        <w:t>. Chylothorax after lumbar surgery</w:t>
      </w:r>
    </w:p>
    <w:p w14:paraId="6699B71C" w14:textId="77777777" w:rsidR="00A77B3E" w:rsidRPr="000F6EA3" w:rsidRDefault="00A77B3E" w:rsidP="000F6EA3">
      <w:pPr>
        <w:spacing w:line="360" w:lineRule="auto"/>
        <w:jc w:val="both"/>
        <w:rPr>
          <w:rFonts w:ascii="Book Antiqua" w:hAnsi="Book Antiqua"/>
        </w:rPr>
      </w:pPr>
    </w:p>
    <w:p w14:paraId="32129579" w14:textId="7B7821C9"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Xian-</w:t>
      </w:r>
      <w:r w:rsidR="00583CBA">
        <w:rPr>
          <w:rFonts w:ascii="Book Antiqua" w:eastAsia="Book Antiqua" w:hAnsi="Book Antiqua" w:cs="Book Antiqua"/>
          <w:color w:val="000000"/>
        </w:rPr>
        <w:t>M</w:t>
      </w:r>
      <w:r w:rsidRPr="000F6EA3">
        <w:rPr>
          <w:rFonts w:ascii="Book Antiqua" w:eastAsia="Book Antiqua" w:hAnsi="Book Antiqua" w:cs="Book Antiqua"/>
          <w:color w:val="000000"/>
        </w:rPr>
        <w:t>ing</w:t>
      </w:r>
      <w:r w:rsidR="00583CBA" w:rsidRPr="00583CBA">
        <w:rPr>
          <w:rFonts w:ascii="Book Antiqua" w:eastAsia="Book Antiqua" w:hAnsi="Book Antiqua" w:cs="Book Antiqua"/>
          <w:color w:val="000000"/>
        </w:rPr>
        <w:t xml:space="preserve"> </w:t>
      </w:r>
      <w:r w:rsidR="00583CBA" w:rsidRPr="000F6EA3">
        <w:rPr>
          <w:rFonts w:ascii="Book Antiqua" w:eastAsia="Book Antiqua" w:hAnsi="Book Antiqua" w:cs="Book Antiqua"/>
          <w:color w:val="000000"/>
        </w:rPr>
        <w:t>Huang</w:t>
      </w:r>
      <w:r w:rsidRPr="000F6EA3">
        <w:rPr>
          <w:rFonts w:ascii="Book Antiqua" w:eastAsia="Book Antiqua" w:hAnsi="Book Antiqua" w:cs="Book Antiqua"/>
          <w:color w:val="000000"/>
        </w:rPr>
        <w:t>, Ming</w:t>
      </w:r>
      <w:r w:rsidR="00583CBA" w:rsidRPr="00583CBA">
        <w:rPr>
          <w:rFonts w:ascii="Book Antiqua" w:eastAsia="Book Antiqua" w:hAnsi="Book Antiqua" w:cs="Book Antiqua"/>
          <w:color w:val="000000"/>
        </w:rPr>
        <w:t xml:space="preserve"> </w:t>
      </w:r>
      <w:r w:rsidR="00583CBA" w:rsidRPr="000F6EA3">
        <w:rPr>
          <w:rFonts w:ascii="Book Antiqua" w:eastAsia="Book Antiqua" w:hAnsi="Book Antiqua" w:cs="Book Antiqua"/>
          <w:color w:val="000000"/>
        </w:rPr>
        <w:t>Luo</w:t>
      </w:r>
      <w:r w:rsidRPr="000F6EA3">
        <w:rPr>
          <w:rFonts w:ascii="Book Antiqua" w:eastAsia="Book Antiqua" w:hAnsi="Book Antiqua" w:cs="Book Antiqua"/>
          <w:color w:val="000000"/>
        </w:rPr>
        <w:t>, Li-</w:t>
      </w:r>
      <w:r w:rsidR="00583CBA">
        <w:rPr>
          <w:rFonts w:ascii="Book Antiqua" w:eastAsia="Book Antiqua" w:hAnsi="Book Antiqua" w:cs="Book Antiqua"/>
          <w:color w:val="000000"/>
        </w:rPr>
        <w:t>Y</w:t>
      </w:r>
      <w:r w:rsidRPr="000F6EA3">
        <w:rPr>
          <w:rFonts w:ascii="Book Antiqua" w:eastAsia="Book Antiqua" w:hAnsi="Book Antiqua" w:cs="Book Antiqua"/>
          <w:color w:val="000000"/>
        </w:rPr>
        <w:t>u</w:t>
      </w:r>
      <w:r w:rsidR="00583CBA" w:rsidRPr="000F6EA3">
        <w:rPr>
          <w:rFonts w:ascii="Book Antiqua" w:eastAsia="Book Antiqua" w:hAnsi="Book Antiqua" w:cs="Book Antiqua"/>
          <w:color w:val="000000"/>
        </w:rPr>
        <w:t xml:space="preserve"> Ran</w:t>
      </w:r>
      <w:r w:rsidRPr="000F6EA3">
        <w:rPr>
          <w:rFonts w:ascii="Book Antiqua" w:eastAsia="Book Antiqua" w:hAnsi="Book Antiqua" w:cs="Book Antiqua"/>
          <w:color w:val="000000"/>
        </w:rPr>
        <w:t>, Xuan-</w:t>
      </w:r>
      <w:r w:rsidR="00583CBA">
        <w:rPr>
          <w:rFonts w:ascii="Book Antiqua" w:eastAsia="Book Antiqua" w:hAnsi="Book Antiqua" w:cs="Book Antiqua"/>
          <w:color w:val="000000"/>
        </w:rPr>
        <w:t>H</w:t>
      </w:r>
      <w:r w:rsidRPr="000F6EA3">
        <w:rPr>
          <w:rFonts w:ascii="Book Antiqua" w:eastAsia="Book Antiqua" w:hAnsi="Book Antiqua" w:cs="Book Antiqua"/>
          <w:color w:val="000000"/>
        </w:rPr>
        <w:t>e</w:t>
      </w:r>
      <w:r w:rsidR="00583CBA" w:rsidRPr="00583CBA">
        <w:rPr>
          <w:rFonts w:ascii="Book Antiqua" w:eastAsia="Book Antiqua" w:hAnsi="Book Antiqua" w:cs="Book Antiqua"/>
          <w:color w:val="000000"/>
        </w:rPr>
        <w:t xml:space="preserve"> </w:t>
      </w:r>
      <w:r w:rsidR="00583CBA" w:rsidRPr="000F6EA3">
        <w:rPr>
          <w:rFonts w:ascii="Book Antiqua" w:eastAsia="Book Antiqua" w:hAnsi="Book Antiqua" w:cs="Book Antiqua"/>
          <w:color w:val="000000"/>
        </w:rPr>
        <w:t>You</w:t>
      </w:r>
      <w:r w:rsidRPr="000F6EA3">
        <w:rPr>
          <w:rFonts w:ascii="Book Antiqua" w:eastAsia="Book Antiqua" w:hAnsi="Book Antiqua" w:cs="Book Antiqua"/>
          <w:color w:val="000000"/>
        </w:rPr>
        <w:t>, Di-</w:t>
      </w:r>
      <w:r w:rsidR="00583CBA">
        <w:rPr>
          <w:rFonts w:ascii="Book Antiqua" w:eastAsia="Book Antiqua" w:hAnsi="Book Antiqua" w:cs="Book Antiqua"/>
          <w:color w:val="000000"/>
        </w:rPr>
        <w:t>W</w:t>
      </w:r>
      <w:r w:rsidRPr="000F6EA3">
        <w:rPr>
          <w:rFonts w:ascii="Book Antiqua" w:eastAsia="Book Antiqua" w:hAnsi="Book Antiqua" w:cs="Book Antiqua"/>
          <w:color w:val="000000"/>
        </w:rPr>
        <w:t>ei</w:t>
      </w:r>
      <w:r w:rsidR="00583CBA" w:rsidRPr="00583CBA">
        <w:rPr>
          <w:rFonts w:ascii="Book Antiqua" w:eastAsia="Book Antiqua" w:hAnsi="Book Antiqua" w:cs="Book Antiqua"/>
          <w:color w:val="000000"/>
        </w:rPr>
        <w:t xml:space="preserve"> </w:t>
      </w:r>
      <w:r w:rsidR="00583CBA" w:rsidRPr="000F6EA3">
        <w:rPr>
          <w:rFonts w:ascii="Book Antiqua" w:eastAsia="Book Antiqua" w:hAnsi="Book Antiqua" w:cs="Book Antiqua"/>
          <w:color w:val="000000"/>
        </w:rPr>
        <w:t>Wu</w:t>
      </w:r>
      <w:r w:rsidRPr="000F6EA3">
        <w:rPr>
          <w:rFonts w:ascii="Book Antiqua" w:eastAsia="Book Antiqua" w:hAnsi="Book Antiqua" w:cs="Book Antiqua"/>
          <w:color w:val="000000"/>
        </w:rPr>
        <w:t>, Shi-</w:t>
      </w:r>
      <w:r w:rsidR="00583CBA">
        <w:rPr>
          <w:rFonts w:ascii="Book Antiqua" w:eastAsia="Book Antiqua" w:hAnsi="Book Antiqua" w:cs="Book Antiqua"/>
          <w:color w:val="000000"/>
        </w:rPr>
        <w:t>S</w:t>
      </w:r>
      <w:r w:rsidRPr="000F6EA3">
        <w:rPr>
          <w:rFonts w:ascii="Book Antiqua" w:eastAsia="Book Antiqua" w:hAnsi="Book Antiqua" w:cs="Book Antiqua"/>
          <w:color w:val="000000"/>
        </w:rPr>
        <w:t>hu</w:t>
      </w:r>
      <w:r w:rsidR="00583CBA" w:rsidRPr="00583CBA">
        <w:rPr>
          <w:rFonts w:ascii="Book Antiqua" w:eastAsia="Book Antiqua" w:hAnsi="Book Antiqua" w:cs="Book Antiqua"/>
          <w:color w:val="000000"/>
        </w:rPr>
        <w:t xml:space="preserve"> </w:t>
      </w:r>
      <w:r w:rsidR="00583CBA" w:rsidRPr="000F6EA3">
        <w:rPr>
          <w:rFonts w:ascii="Book Antiqua" w:eastAsia="Book Antiqua" w:hAnsi="Book Antiqua" w:cs="Book Antiqua"/>
          <w:color w:val="000000"/>
        </w:rPr>
        <w:t>Huang</w:t>
      </w:r>
      <w:r w:rsidRPr="000F6EA3">
        <w:rPr>
          <w:rFonts w:ascii="Book Antiqua" w:eastAsia="Book Antiqua" w:hAnsi="Book Antiqua" w:cs="Book Antiqua"/>
          <w:color w:val="000000"/>
        </w:rPr>
        <w:t>, Quan</w:t>
      </w:r>
      <w:r w:rsidR="00583CBA" w:rsidRPr="00583CBA">
        <w:rPr>
          <w:rFonts w:ascii="Book Antiqua" w:eastAsia="Book Antiqua" w:hAnsi="Book Antiqua" w:cs="Book Antiqua"/>
          <w:color w:val="000000"/>
        </w:rPr>
        <w:t xml:space="preserve"> </w:t>
      </w:r>
      <w:r w:rsidR="00583CBA" w:rsidRPr="000F6EA3">
        <w:rPr>
          <w:rFonts w:ascii="Book Antiqua" w:eastAsia="Book Antiqua" w:hAnsi="Book Antiqua" w:cs="Book Antiqua"/>
          <w:color w:val="000000"/>
        </w:rPr>
        <w:t>Gong</w:t>
      </w:r>
    </w:p>
    <w:p w14:paraId="0DFD16CE" w14:textId="77777777" w:rsidR="00A77B3E" w:rsidRPr="000F6EA3" w:rsidRDefault="00A77B3E" w:rsidP="000F6EA3">
      <w:pPr>
        <w:spacing w:line="360" w:lineRule="auto"/>
        <w:jc w:val="both"/>
        <w:rPr>
          <w:rFonts w:ascii="Book Antiqua" w:hAnsi="Book Antiqua"/>
        </w:rPr>
      </w:pPr>
    </w:p>
    <w:p w14:paraId="41609A21" w14:textId="7508E4DE" w:rsidR="00A77B3E" w:rsidRPr="000F6EA3" w:rsidRDefault="006F500E" w:rsidP="000F6EA3">
      <w:pPr>
        <w:spacing w:line="360" w:lineRule="auto"/>
        <w:jc w:val="both"/>
        <w:rPr>
          <w:rFonts w:ascii="Book Antiqua" w:hAnsi="Book Antiqua"/>
        </w:rPr>
      </w:pPr>
      <w:r w:rsidRPr="006F500E">
        <w:rPr>
          <w:rFonts w:ascii="Book Antiqua" w:eastAsia="Book Antiqua" w:hAnsi="Book Antiqua" w:cs="Book Antiqua"/>
          <w:b/>
          <w:bCs/>
          <w:color w:val="000000"/>
        </w:rPr>
        <w:t>Xian-Ming Huang, Ming Luo, Li-Yu Ran, Xuan-He You, Di-Wei Wu,</w:t>
      </w:r>
      <w:r w:rsidR="00CD4013" w:rsidRPr="006F500E">
        <w:rPr>
          <w:rFonts w:ascii="Book Antiqua" w:eastAsia="Book Antiqua" w:hAnsi="Book Antiqua" w:cs="Book Antiqua"/>
          <w:b/>
          <w:bCs/>
          <w:color w:val="000000"/>
        </w:rPr>
        <w:t xml:space="preserve"> </w:t>
      </w:r>
      <w:r w:rsidR="00073B55" w:rsidRPr="000F6EA3">
        <w:rPr>
          <w:rFonts w:ascii="Book Antiqua" w:eastAsia="Book Antiqua" w:hAnsi="Book Antiqua" w:cs="Book Antiqua"/>
          <w:b/>
          <w:bCs/>
          <w:color w:val="000000"/>
        </w:rPr>
        <w:t>Shi-</w:t>
      </w:r>
      <w:r w:rsidR="00073B55">
        <w:rPr>
          <w:rFonts w:ascii="Book Antiqua" w:eastAsia="Book Antiqua" w:hAnsi="Book Antiqua" w:cs="Book Antiqua"/>
          <w:b/>
          <w:bCs/>
          <w:color w:val="000000"/>
        </w:rPr>
        <w:t>S</w:t>
      </w:r>
      <w:r w:rsidR="00073B55" w:rsidRPr="000F6EA3">
        <w:rPr>
          <w:rFonts w:ascii="Book Antiqua" w:eastAsia="Book Antiqua" w:hAnsi="Book Antiqua" w:cs="Book Antiqua"/>
          <w:b/>
          <w:bCs/>
          <w:color w:val="000000"/>
        </w:rPr>
        <w:t>hu</w:t>
      </w:r>
      <w:r w:rsidR="00073B55" w:rsidRPr="006F500E">
        <w:rPr>
          <w:rFonts w:ascii="Book Antiqua" w:eastAsia="Book Antiqua" w:hAnsi="Book Antiqua" w:cs="Book Antiqua"/>
          <w:b/>
          <w:bCs/>
          <w:color w:val="000000"/>
        </w:rPr>
        <w:t xml:space="preserve"> </w:t>
      </w:r>
      <w:r w:rsidR="00073B55" w:rsidRPr="000F6EA3">
        <w:rPr>
          <w:rFonts w:ascii="Book Antiqua" w:eastAsia="Book Antiqua" w:hAnsi="Book Antiqua" w:cs="Book Antiqua"/>
          <w:b/>
          <w:bCs/>
          <w:color w:val="000000"/>
        </w:rPr>
        <w:t xml:space="preserve">Huang, </w:t>
      </w:r>
      <w:r w:rsidR="00CD4013" w:rsidRPr="000F6EA3">
        <w:rPr>
          <w:rFonts w:ascii="Book Antiqua" w:eastAsia="Book Antiqua" w:hAnsi="Book Antiqua" w:cs="Book Antiqua"/>
          <w:b/>
          <w:bCs/>
          <w:color w:val="000000"/>
        </w:rPr>
        <w:t>Quan</w:t>
      </w:r>
      <w:r w:rsidRPr="006F500E">
        <w:rPr>
          <w:rFonts w:ascii="Book Antiqua" w:eastAsia="Book Antiqua" w:hAnsi="Book Antiqua" w:cs="Book Antiqua"/>
          <w:b/>
          <w:bCs/>
          <w:color w:val="000000"/>
        </w:rPr>
        <w:t xml:space="preserve"> </w:t>
      </w:r>
      <w:r w:rsidRPr="000F6EA3">
        <w:rPr>
          <w:rFonts w:ascii="Book Antiqua" w:eastAsia="Book Antiqua" w:hAnsi="Book Antiqua" w:cs="Book Antiqua"/>
          <w:b/>
          <w:bCs/>
          <w:color w:val="000000"/>
        </w:rPr>
        <w:t>Gong</w:t>
      </w:r>
      <w:r w:rsidR="00CD4013" w:rsidRPr="000F6EA3">
        <w:rPr>
          <w:rFonts w:ascii="Book Antiqua" w:eastAsia="Book Antiqua" w:hAnsi="Book Antiqua" w:cs="Book Antiqua"/>
          <w:b/>
          <w:bCs/>
          <w:color w:val="000000"/>
        </w:rPr>
        <w:t xml:space="preserve">, </w:t>
      </w:r>
      <w:r w:rsidR="00CD4013" w:rsidRPr="000F6EA3">
        <w:rPr>
          <w:rFonts w:ascii="Book Antiqua" w:eastAsia="Book Antiqua" w:hAnsi="Book Antiqua" w:cs="Book Antiqua"/>
          <w:color w:val="000000"/>
        </w:rPr>
        <w:t>Department of Orthopedic Surgery and Orthopedic Research Institute, West China Hospital, Sichuan University, Chengdu 610041, Sichuan</w:t>
      </w:r>
      <w:r w:rsidR="00073B55" w:rsidRPr="00073B55">
        <w:rPr>
          <w:rFonts w:ascii="Book Antiqua" w:eastAsia="Book Antiqua" w:hAnsi="Book Antiqua" w:cs="Book Antiqua"/>
          <w:color w:val="000000"/>
        </w:rPr>
        <w:t xml:space="preserve"> </w:t>
      </w:r>
      <w:r w:rsidR="00073B55">
        <w:rPr>
          <w:rFonts w:ascii="Book Antiqua" w:eastAsia="Book Antiqua" w:hAnsi="Book Antiqua" w:cs="Book Antiqua"/>
          <w:color w:val="000000"/>
        </w:rPr>
        <w:t>Province</w:t>
      </w:r>
      <w:r w:rsidR="00CD4013" w:rsidRPr="000F6EA3">
        <w:rPr>
          <w:rFonts w:ascii="Book Antiqua" w:eastAsia="Book Antiqua" w:hAnsi="Book Antiqua" w:cs="Book Antiqua"/>
          <w:color w:val="000000"/>
        </w:rPr>
        <w:t>, China</w:t>
      </w:r>
    </w:p>
    <w:p w14:paraId="6FCB97B9" w14:textId="77777777" w:rsidR="00A77B3E" w:rsidRPr="000F6EA3" w:rsidRDefault="00A77B3E" w:rsidP="000F6EA3">
      <w:pPr>
        <w:spacing w:line="360" w:lineRule="auto"/>
        <w:jc w:val="both"/>
        <w:rPr>
          <w:rFonts w:ascii="Book Antiqua" w:hAnsi="Book Antiqua"/>
        </w:rPr>
      </w:pPr>
    </w:p>
    <w:p w14:paraId="70888559" w14:textId="39A529FB"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Author contributions: </w:t>
      </w:r>
      <w:r w:rsidRPr="000F6EA3">
        <w:rPr>
          <w:rFonts w:ascii="Book Antiqua" w:eastAsia="Book Antiqua" w:hAnsi="Book Antiqua" w:cs="Book Antiqua"/>
          <w:color w:val="000000"/>
        </w:rPr>
        <w:t>Huang XM and Gong Q were the patient’s surgeons, reviewed the literature</w:t>
      </w:r>
      <w:r w:rsidR="009F2230">
        <w:rPr>
          <w:rFonts w:ascii="Book Antiqua" w:eastAsia="Book Antiqua" w:hAnsi="Book Antiqua" w:cs="Book Antiqua"/>
          <w:color w:val="000000"/>
        </w:rPr>
        <w:t>,</w:t>
      </w:r>
      <w:r w:rsidRPr="000F6EA3">
        <w:rPr>
          <w:rFonts w:ascii="Book Antiqua" w:eastAsia="Book Antiqua" w:hAnsi="Book Antiqua" w:cs="Book Antiqua"/>
          <w:color w:val="000000"/>
        </w:rPr>
        <w:t xml:space="preserve"> and contributed to manuscript drafting; Luo M and Ran LY reviewed the literature and contributed to manuscript drafting; You XH and Wu DW consulted the effusion analyses and interpretation and contributed to manuscript drafting; Gong Q analyzed and interpreted the imaging findings; Huang SS and Gong Q were responsible for the revision of the manuscript for important intellectual content; </w:t>
      </w:r>
      <w:r w:rsidR="009F2230">
        <w:rPr>
          <w:rFonts w:ascii="Book Antiqua" w:eastAsia="Book Antiqua" w:hAnsi="Book Antiqua" w:cs="Book Antiqua"/>
          <w:color w:val="000000"/>
        </w:rPr>
        <w:t>A</w:t>
      </w:r>
      <w:r w:rsidRPr="000F6EA3">
        <w:rPr>
          <w:rFonts w:ascii="Book Antiqua" w:eastAsia="Book Antiqua" w:hAnsi="Book Antiqua" w:cs="Book Antiqua"/>
          <w:color w:val="000000"/>
        </w:rPr>
        <w:t xml:space="preserve">ll authors issued final approval for the version to be submitted. </w:t>
      </w:r>
    </w:p>
    <w:p w14:paraId="40708BF6" w14:textId="77777777" w:rsidR="00A77B3E" w:rsidRPr="000F6EA3" w:rsidRDefault="00A77B3E" w:rsidP="000F6EA3">
      <w:pPr>
        <w:spacing w:line="360" w:lineRule="auto"/>
        <w:jc w:val="both"/>
        <w:rPr>
          <w:rFonts w:ascii="Book Antiqua" w:hAnsi="Book Antiqua"/>
        </w:rPr>
      </w:pPr>
    </w:p>
    <w:p w14:paraId="38B6341C" w14:textId="10486684"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Supported by </w:t>
      </w:r>
      <w:r w:rsidRPr="000F6EA3">
        <w:rPr>
          <w:rFonts w:ascii="Book Antiqua" w:eastAsia="Book Antiqua" w:hAnsi="Book Antiqua" w:cs="Book Antiqua"/>
          <w:color w:val="000000"/>
        </w:rPr>
        <w:t>National Natural Science Foundation of China</w:t>
      </w:r>
      <w:r w:rsidR="00CB3B52">
        <w:rPr>
          <w:rFonts w:ascii="Book Antiqua" w:eastAsia="Book Antiqua" w:hAnsi="Book Antiqua" w:cs="Book Antiqua"/>
          <w:color w:val="000000"/>
        </w:rPr>
        <w:t>,</w:t>
      </w:r>
      <w:r w:rsidR="00C46A69">
        <w:rPr>
          <w:rFonts w:ascii="MS Gothic" w:hAnsi="MS Gothic" w:cs="MS Gothic" w:hint="eastAsia"/>
          <w:color w:val="000000"/>
          <w:lang w:eastAsia="zh-CN"/>
        </w:rPr>
        <w:t xml:space="preserve"> </w:t>
      </w:r>
      <w:r w:rsidR="00CB3B52">
        <w:rPr>
          <w:rFonts w:ascii="Book Antiqua" w:eastAsia="Book Antiqua" w:hAnsi="Book Antiqua" w:cs="Book Antiqua"/>
          <w:color w:val="000000"/>
        </w:rPr>
        <w:t xml:space="preserve">No. </w:t>
      </w:r>
      <w:r w:rsidRPr="000F6EA3">
        <w:rPr>
          <w:rFonts w:ascii="Book Antiqua" w:eastAsia="Book Antiqua" w:hAnsi="Book Antiqua" w:cs="Book Antiqua"/>
          <w:color w:val="000000"/>
        </w:rPr>
        <w:t>81874027</w:t>
      </w:r>
    </w:p>
    <w:p w14:paraId="40F9E48C" w14:textId="77777777" w:rsidR="00A77B3E" w:rsidRPr="000F6EA3" w:rsidRDefault="00A77B3E" w:rsidP="000F6EA3">
      <w:pPr>
        <w:spacing w:line="360" w:lineRule="auto"/>
        <w:jc w:val="both"/>
        <w:rPr>
          <w:rFonts w:ascii="Book Antiqua" w:hAnsi="Book Antiqua"/>
        </w:rPr>
      </w:pPr>
    </w:p>
    <w:p w14:paraId="4DC1A88C" w14:textId="679D0058"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Corresponding author: Shi-</w:t>
      </w:r>
      <w:r w:rsidR="00E76D03">
        <w:rPr>
          <w:rFonts w:ascii="Book Antiqua" w:eastAsia="Book Antiqua" w:hAnsi="Book Antiqua" w:cs="Book Antiqua"/>
          <w:b/>
          <w:bCs/>
          <w:color w:val="000000"/>
        </w:rPr>
        <w:t>S</w:t>
      </w:r>
      <w:r w:rsidRPr="000F6EA3">
        <w:rPr>
          <w:rFonts w:ascii="Book Antiqua" w:eastAsia="Book Antiqua" w:hAnsi="Book Antiqua" w:cs="Book Antiqua"/>
          <w:b/>
          <w:bCs/>
          <w:color w:val="000000"/>
        </w:rPr>
        <w:t>hu</w:t>
      </w:r>
      <w:r w:rsidR="00E76D03" w:rsidRPr="00E76D03">
        <w:rPr>
          <w:rFonts w:ascii="Book Antiqua" w:eastAsia="Book Antiqua" w:hAnsi="Book Antiqua" w:cs="Book Antiqua"/>
          <w:b/>
          <w:bCs/>
          <w:color w:val="000000"/>
        </w:rPr>
        <w:t xml:space="preserve"> </w:t>
      </w:r>
      <w:r w:rsidR="00E76D03" w:rsidRPr="000F6EA3">
        <w:rPr>
          <w:rFonts w:ascii="Book Antiqua" w:eastAsia="Book Antiqua" w:hAnsi="Book Antiqua" w:cs="Book Antiqua"/>
          <w:b/>
          <w:bCs/>
          <w:color w:val="000000"/>
        </w:rPr>
        <w:t>Huang</w:t>
      </w:r>
      <w:r w:rsidRPr="000F6EA3">
        <w:rPr>
          <w:rFonts w:ascii="Book Antiqua" w:eastAsia="Book Antiqua" w:hAnsi="Book Antiqua" w:cs="Book Antiqua"/>
          <w:b/>
          <w:bCs/>
          <w:color w:val="000000"/>
        </w:rPr>
        <w:t xml:space="preserve">, MD, PhD, </w:t>
      </w:r>
      <w:r w:rsidR="00332DDB">
        <w:rPr>
          <w:rFonts w:ascii="Book Antiqua" w:eastAsia="Book Antiqua" w:hAnsi="Book Antiqua" w:cs="Book Antiqua"/>
          <w:b/>
          <w:bCs/>
          <w:color w:val="000000"/>
          <w:lang w:eastAsia="zh-CN"/>
        </w:rPr>
        <w:t>Professor</w:t>
      </w:r>
      <w:r w:rsidRPr="000F6EA3">
        <w:rPr>
          <w:rFonts w:ascii="Book Antiqua" w:eastAsia="Book Antiqua" w:hAnsi="Book Antiqua" w:cs="Book Antiqua"/>
          <w:b/>
          <w:bCs/>
          <w:color w:val="000000"/>
        </w:rPr>
        <w:t xml:space="preserve">, </w:t>
      </w:r>
      <w:r w:rsidRPr="000F6EA3">
        <w:rPr>
          <w:rFonts w:ascii="Book Antiqua" w:eastAsia="Book Antiqua" w:hAnsi="Book Antiqua" w:cs="Book Antiqua"/>
          <w:color w:val="000000"/>
        </w:rPr>
        <w:t>Department of Orthopedic Surgery and Orthopedic Research Institute, West China Hospital, Sichuan University, N</w:t>
      </w:r>
      <w:r w:rsidR="00DC0565">
        <w:rPr>
          <w:rFonts w:ascii="Book Antiqua" w:eastAsia="Book Antiqua" w:hAnsi="Book Antiqua" w:cs="Book Antiqua"/>
          <w:color w:val="000000"/>
        </w:rPr>
        <w:t>o</w:t>
      </w:r>
      <w:r w:rsidRPr="000F6EA3">
        <w:rPr>
          <w:rFonts w:ascii="Book Antiqua" w:eastAsia="Book Antiqua" w:hAnsi="Book Antiqua" w:cs="Book Antiqua"/>
          <w:color w:val="000000"/>
        </w:rPr>
        <w:t>.</w:t>
      </w:r>
      <w:r w:rsidR="00DC0565">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37 Guo Xue Xiang, Chengdu 610041, </w:t>
      </w:r>
      <w:r w:rsidR="00DC0565" w:rsidRPr="000F6EA3">
        <w:rPr>
          <w:rFonts w:ascii="Book Antiqua" w:eastAsia="Book Antiqua" w:hAnsi="Book Antiqua" w:cs="Book Antiqua"/>
          <w:color w:val="000000"/>
        </w:rPr>
        <w:t>Sichuan</w:t>
      </w:r>
      <w:r w:rsidR="00DC0565" w:rsidRPr="00073B55">
        <w:rPr>
          <w:rFonts w:ascii="Book Antiqua" w:eastAsia="Book Antiqua" w:hAnsi="Book Antiqua" w:cs="Book Antiqua"/>
          <w:color w:val="000000"/>
        </w:rPr>
        <w:t xml:space="preserve"> </w:t>
      </w:r>
      <w:r w:rsidR="00DC0565">
        <w:rPr>
          <w:rFonts w:ascii="Book Antiqua" w:eastAsia="Book Antiqua" w:hAnsi="Book Antiqua" w:cs="Book Antiqua"/>
          <w:color w:val="000000"/>
        </w:rPr>
        <w:t>Province</w:t>
      </w:r>
      <w:r w:rsidR="00DC0565" w:rsidRPr="000F6EA3">
        <w:rPr>
          <w:rFonts w:ascii="Book Antiqua" w:eastAsia="Book Antiqua" w:hAnsi="Book Antiqua" w:cs="Book Antiqua"/>
          <w:color w:val="000000"/>
        </w:rPr>
        <w:t>, China</w:t>
      </w:r>
      <w:r w:rsidRPr="000F6EA3">
        <w:rPr>
          <w:rFonts w:ascii="Book Antiqua" w:eastAsia="Book Antiqua" w:hAnsi="Book Antiqua" w:cs="Book Antiqua"/>
          <w:color w:val="000000"/>
        </w:rPr>
        <w:t>. h0794062@scu.edu.cn</w:t>
      </w:r>
    </w:p>
    <w:p w14:paraId="196BECF6" w14:textId="77777777" w:rsidR="00A77B3E" w:rsidRPr="000F6EA3" w:rsidRDefault="00A77B3E" w:rsidP="000F6EA3">
      <w:pPr>
        <w:spacing w:line="360" w:lineRule="auto"/>
        <w:jc w:val="both"/>
        <w:rPr>
          <w:rFonts w:ascii="Book Antiqua" w:hAnsi="Book Antiqua"/>
        </w:rPr>
      </w:pPr>
    </w:p>
    <w:p w14:paraId="5C6E54A2"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lastRenderedPageBreak/>
        <w:t xml:space="preserve">Received: </w:t>
      </w:r>
      <w:r w:rsidRPr="000F6EA3">
        <w:rPr>
          <w:rFonts w:ascii="Book Antiqua" w:eastAsia="Book Antiqua" w:hAnsi="Book Antiqua" w:cs="Book Antiqua"/>
          <w:color w:val="000000"/>
        </w:rPr>
        <w:t>April 10, 2021</w:t>
      </w:r>
    </w:p>
    <w:p w14:paraId="0FB1BEB2" w14:textId="040F55AC"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Revised: </w:t>
      </w:r>
      <w:r w:rsidR="00351DE8">
        <w:rPr>
          <w:rFonts w:ascii="Book Antiqua" w:hAnsi="Book Antiqua"/>
        </w:rPr>
        <w:t>May 15, 2021</w:t>
      </w:r>
    </w:p>
    <w:p w14:paraId="30ED5F19" w14:textId="7062D2CA"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Accepted: </w:t>
      </w:r>
      <w:r w:rsidR="00F11BFE" w:rsidRPr="00F11BFE">
        <w:rPr>
          <w:rFonts w:ascii="Book Antiqua" w:eastAsia="Book Antiqua" w:hAnsi="Book Antiqua" w:cs="Book Antiqua"/>
          <w:color w:val="000000"/>
        </w:rPr>
        <w:t>May 25, 2021</w:t>
      </w:r>
    </w:p>
    <w:p w14:paraId="1D6610E9"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Published online: </w:t>
      </w:r>
    </w:p>
    <w:p w14:paraId="6FA3716A" w14:textId="77777777" w:rsidR="00A77B3E" w:rsidRPr="000F6EA3" w:rsidRDefault="00A77B3E" w:rsidP="000F6EA3">
      <w:pPr>
        <w:spacing w:line="360" w:lineRule="auto"/>
        <w:jc w:val="both"/>
        <w:rPr>
          <w:rFonts w:ascii="Book Antiqua" w:hAnsi="Book Antiqua"/>
        </w:rPr>
        <w:sectPr w:rsidR="00A77B3E" w:rsidRPr="000F6EA3">
          <w:footerReference w:type="default" r:id="rId6"/>
          <w:pgSz w:w="12240" w:h="15840"/>
          <w:pgMar w:top="1440" w:right="1440" w:bottom="1440" w:left="1440" w:header="720" w:footer="720" w:gutter="0"/>
          <w:cols w:space="720"/>
          <w:docGrid w:linePitch="360"/>
        </w:sectPr>
      </w:pPr>
    </w:p>
    <w:p w14:paraId="6C42E73E"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lastRenderedPageBreak/>
        <w:t>Abstract</w:t>
      </w:r>
    </w:p>
    <w:p w14:paraId="5DAE198D"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BACKGROUND</w:t>
      </w:r>
    </w:p>
    <w:p w14:paraId="7B1722F1" w14:textId="3DEE2576"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Postoperative chylothorax is usually regarded as a complication associated with cardiothoracic surger</w:t>
      </w:r>
      <w:r w:rsidR="00757C34">
        <w:rPr>
          <w:rFonts w:ascii="Book Antiqua" w:eastAsia="Book Antiqua" w:hAnsi="Book Antiqua" w:cs="Book Antiqua"/>
          <w:color w:val="000000"/>
        </w:rPr>
        <w:t>y</w:t>
      </w:r>
      <w:r w:rsidR="009F2230">
        <w:rPr>
          <w:rFonts w:ascii="Book Antiqua" w:eastAsia="Book Antiqua" w:hAnsi="Book Antiqua" w:cs="Book Antiqua"/>
          <w:color w:val="000000"/>
        </w:rPr>
        <w:t>;</w:t>
      </w:r>
      <w:r w:rsidRPr="000F6EA3">
        <w:rPr>
          <w:rFonts w:ascii="Book Antiqua" w:eastAsia="Book Antiqua" w:hAnsi="Book Antiqua" w:cs="Book Antiqua"/>
          <w:color w:val="000000"/>
        </w:rPr>
        <w:t xml:space="preserve"> </w:t>
      </w:r>
      <w:r w:rsidR="009F2230">
        <w:rPr>
          <w:rFonts w:ascii="Book Antiqua" w:eastAsia="Book Antiqua" w:hAnsi="Book Antiqua" w:cs="Book Antiqua"/>
          <w:color w:val="000000"/>
        </w:rPr>
        <w:t>h</w:t>
      </w:r>
      <w:r w:rsidRPr="000F6EA3">
        <w:rPr>
          <w:rFonts w:ascii="Book Antiqua" w:eastAsia="Book Antiqua" w:hAnsi="Book Antiqua" w:cs="Book Antiqua"/>
          <w:color w:val="000000"/>
        </w:rPr>
        <w:t xml:space="preserve">owever, it is one of </w:t>
      </w:r>
      <w:r w:rsidR="00757C34">
        <w:rPr>
          <w:rFonts w:ascii="Book Antiqua" w:eastAsia="Book Antiqua" w:hAnsi="Book Antiqua" w:cs="Book Antiqua"/>
          <w:color w:val="000000"/>
        </w:rPr>
        <w:t xml:space="preserve">the </w:t>
      </w:r>
      <w:r w:rsidRPr="000F6EA3">
        <w:rPr>
          <w:rFonts w:ascii="Book Antiqua" w:eastAsia="Book Antiqua" w:hAnsi="Book Antiqua" w:cs="Book Antiqua"/>
          <w:color w:val="000000"/>
        </w:rPr>
        <w:t>rare complications in orthopedic surger</w:t>
      </w:r>
      <w:r w:rsidR="00757C34">
        <w:rPr>
          <w:rFonts w:ascii="Book Antiqua" w:eastAsia="Book Antiqua" w:hAnsi="Book Antiqua" w:cs="Book Antiqua"/>
          <w:color w:val="000000"/>
        </w:rPr>
        <w:t>y</w:t>
      </w:r>
      <w:r w:rsidRPr="000F6EA3">
        <w:rPr>
          <w:rFonts w:ascii="Book Antiqua" w:eastAsia="Book Antiqua" w:hAnsi="Book Antiqua" w:cs="Book Antiqua"/>
          <w:color w:val="000000"/>
        </w:rPr>
        <w:t>. This case report describes a female patient who developed chylothorax after a successful L4-S1 transforaminal lumbar interbody fusion surgery. The etiology, diagnosis</w:t>
      </w:r>
      <w:r w:rsidR="00757C34">
        <w:rPr>
          <w:rFonts w:ascii="Book Antiqua" w:eastAsia="Book Antiqua" w:hAnsi="Book Antiqua" w:cs="Book Antiqua"/>
          <w:color w:val="000000"/>
        </w:rPr>
        <w:t>,</w:t>
      </w:r>
      <w:r w:rsidRPr="000F6EA3">
        <w:rPr>
          <w:rFonts w:ascii="Book Antiqua" w:eastAsia="Book Antiqua" w:hAnsi="Book Antiqua" w:cs="Book Antiqua"/>
          <w:color w:val="000000"/>
        </w:rPr>
        <w:t xml:space="preserve"> and treatment were analyzed and discussed.</w:t>
      </w:r>
    </w:p>
    <w:p w14:paraId="41A466E5" w14:textId="77777777" w:rsidR="00A77B3E" w:rsidRPr="000F6EA3" w:rsidRDefault="00A77B3E" w:rsidP="000F6EA3">
      <w:pPr>
        <w:spacing w:line="360" w:lineRule="auto"/>
        <w:jc w:val="both"/>
        <w:rPr>
          <w:rFonts w:ascii="Book Antiqua" w:hAnsi="Book Antiqua"/>
        </w:rPr>
      </w:pPr>
    </w:p>
    <w:p w14:paraId="5B0C3608"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CASE SUMMARY</w:t>
      </w:r>
    </w:p>
    <w:p w14:paraId="7E81BEBF" w14:textId="44155FE5"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A 50-year-old woman was admitted with repeated back and leg pain. She was diagnosed with L4 degenerative spondylolisthesis, L4/L5 and L5/S1 intervertebral disc herniation and L5 </w:t>
      </w:r>
      <w:proofErr w:type="gramStart"/>
      <w:r w:rsidRPr="000F6EA3">
        <w:rPr>
          <w:rFonts w:ascii="Book Antiqua" w:eastAsia="Book Antiqua" w:hAnsi="Book Antiqua" w:cs="Book Antiqua"/>
          <w:color w:val="000000"/>
        </w:rPr>
        <w:t>instability, and</w:t>
      </w:r>
      <w:proofErr w:type="gramEnd"/>
      <w:r w:rsidRPr="000F6EA3">
        <w:rPr>
          <w:rFonts w:ascii="Book Antiqua" w:eastAsia="Book Antiqua" w:hAnsi="Book Antiqua" w:cs="Book Antiqua"/>
          <w:color w:val="000000"/>
        </w:rPr>
        <w:t xml:space="preserve"> underwent successful posterior L4-S1 instrumentation and fusion surgery. Unfortunately, thoracic effusion was identified </w:t>
      </w:r>
      <w:r w:rsidR="00757C34">
        <w:rPr>
          <w:rFonts w:ascii="Book Antiqua" w:eastAsia="Book Antiqua" w:hAnsi="Book Antiqua" w:cs="Book Antiqua"/>
          <w:color w:val="000000"/>
        </w:rPr>
        <w:t>2 d</w:t>
      </w:r>
      <w:r w:rsidRPr="000F6EA3">
        <w:rPr>
          <w:rFonts w:ascii="Book Antiqua" w:eastAsia="Book Antiqua" w:hAnsi="Book Antiqua" w:cs="Book Antiqua"/>
          <w:color w:val="000000"/>
        </w:rPr>
        <w:t xml:space="preserve"> after operation. The thoracic effusion was finally confirmed to be chylous based on twice positive chyle qualitative tests. The patient was discharged after 12-d persisting drainage, 3-d total parenteral nutrition and fasting, and other supportive treatments. No recurring symptoms were observed within 12 </w:t>
      </w:r>
      <w:proofErr w:type="spellStart"/>
      <w:r w:rsidRPr="000F6EA3">
        <w:rPr>
          <w:rFonts w:ascii="Book Antiqua" w:eastAsia="Book Antiqua" w:hAnsi="Book Antiqua" w:cs="Book Antiqua"/>
          <w:color w:val="000000"/>
        </w:rPr>
        <w:t>mo</w:t>
      </w:r>
      <w:proofErr w:type="spellEnd"/>
      <w:r w:rsidRPr="000F6EA3">
        <w:rPr>
          <w:rFonts w:ascii="Book Antiqua" w:eastAsia="Book Antiqua" w:hAnsi="Book Antiqua" w:cs="Book Antiqua"/>
          <w:color w:val="000000"/>
        </w:rPr>
        <w:t xml:space="preserve"> follow-up.</w:t>
      </w:r>
    </w:p>
    <w:p w14:paraId="527FB087" w14:textId="77777777" w:rsidR="00A77B3E" w:rsidRPr="000F6EA3" w:rsidRDefault="00A77B3E" w:rsidP="000F6EA3">
      <w:pPr>
        <w:spacing w:line="360" w:lineRule="auto"/>
        <w:jc w:val="both"/>
        <w:rPr>
          <w:rFonts w:ascii="Book Antiqua" w:hAnsi="Book Antiqua"/>
        </w:rPr>
      </w:pPr>
    </w:p>
    <w:p w14:paraId="07A410B9"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CONCLUSION</w:t>
      </w:r>
    </w:p>
    <w:p w14:paraId="3C224F57" w14:textId="580701AA"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Differential diagnosis is crucial for unusual thoracic effusion. Comprehensive diagnosis and treatment of chylothorax are necessary. Thorough intraoperative protection to relieve high thoracic pressure caused by the prone position is important.</w:t>
      </w:r>
    </w:p>
    <w:p w14:paraId="0B4A970C" w14:textId="77777777" w:rsidR="00A77B3E" w:rsidRPr="000F6EA3" w:rsidRDefault="00A77B3E" w:rsidP="000F6EA3">
      <w:pPr>
        <w:spacing w:line="360" w:lineRule="auto"/>
        <w:jc w:val="both"/>
        <w:rPr>
          <w:rFonts w:ascii="Book Antiqua" w:hAnsi="Book Antiqua"/>
        </w:rPr>
      </w:pPr>
    </w:p>
    <w:p w14:paraId="4791640D" w14:textId="317EE52B"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Key Words: </w:t>
      </w:r>
      <w:r w:rsidRPr="000F6EA3">
        <w:rPr>
          <w:rFonts w:ascii="Book Antiqua" w:eastAsia="Book Antiqua" w:hAnsi="Book Antiqua" w:cs="Book Antiqua"/>
          <w:color w:val="000000"/>
        </w:rPr>
        <w:t>Chylothorax; Conservative managements; Diagnosis; Posterior lumbar surgery; Complication; Case report</w:t>
      </w:r>
    </w:p>
    <w:p w14:paraId="2EAEC234" w14:textId="77777777" w:rsidR="00385D8F" w:rsidRDefault="00385D8F" w:rsidP="00385D8F">
      <w:pPr>
        <w:spacing w:line="360" w:lineRule="auto"/>
        <w:jc w:val="both"/>
        <w:rPr>
          <w:rFonts w:ascii="Book Antiqua" w:eastAsia="Book Antiqua" w:hAnsi="Book Antiqua" w:cs="Book Antiqua"/>
          <w:color w:val="000000"/>
        </w:rPr>
      </w:pPr>
    </w:p>
    <w:p w14:paraId="4683BD73" w14:textId="153C3980" w:rsidR="00A77B3E" w:rsidRPr="000F6EA3" w:rsidRDefault="00385D8F" w:rsidP="000F6EA3">
      <w:pPr>
        <w:spacing w:line="360" w:lineRule="auto"/>
        <w:jc w:val="both"/>
        <w:rPr>
          <w:rFonts w:ascii="Book Antiqua" w:hAnsi="Book Antiqua"/>
        </w:rPr>
      </w:pPr>
      <w:r w:rsidRPr="000F6EA3">
        <w:rPr>
          <w:rFonts w:ascii="Book Antiqua" w:eastAsia="Book Antiqua" w:hAnsi="Book Antiqua" w:cs="Book Antiqua"/>
          <w:color w:val="000000"/>
        </w:rPr>
        <w:t>Huang</w:t>
      </w:r>
      <w:r w:rsidR="00AC2292">
        <w:rPr>
          <w:rFonts w:ascii="Book Antiqua" w:eastAsia="Book Antiqua" w:hAnsi="Book Antiqua" w:cs="Book Antiqua"/>
          <w:color w:val="000000"/>
        </w:rPr>
        <w:t xml:space="preserve"> XM</w:t>
      </w:r>
      <w:r w:rsidRPr="000F6EA3">
        <w:rPr>
          <w:rFonts w:ascii="Book Antiqua" w:eastAsia="Book Antiqua" w:hAnsi="Book Antiqua" w:cs="Book Antiqua"/>
          <w:color w:val="000000"/>
        </w:rPr>
        <w:t>, Luo</w:t>
      </w:r>
      <w:r w:rsidR="00AC2292">
        <w:rPr>
          <w:rFonts w:ascii="Book Antiqua" w:eastAsia="Book Antiqua" w:hAnsi="Book Antiqua" w:cs="Book Antiqua"/>
          <w:color w:val="000000"/>
        </w:rPr>
        <w:t xml:space="preserve"> M</w:t>
      </w:r>
      <w:r w:rsidRPr="000F6EA3">
        <w:rPr>
          <w:rFonts w:ascii="Book Antiqua" w:eastAsia="Book Antiqua" w:hAnsi="Book Antiqua" w:cs="Book Antiqua"/>
          <w:color w:val="000000"/>
        </w:rPr>
        <w:t>, Ran</w:t>
      </w:r>
      <w:r w:rsidR="00AC2292">
        <w:rPr>
          <w:rFonts w:ascii="Book Antiqua" w:eastAsia="Book Antiqua" w:hAnsi="Book Antiqua" w:cs="Book Antiqua"/>
          <w:color w:val="000000"/>
        </w:rPr>
        <w:t xml:space="preserve"> LY</w:t>
      </w:r>
      <w:r w:rsidRPr="000F6EA3">
        <w:rPr>
          <w:rFonts w:ascii="Book Antiqua" w:eastAsia="Book Antiqua" w:hAnsi="Book Antiqua" w:cs="Book Antiqua"/>
          <w:color w:val="000000"/>
        </w:rPr>
        <w:t>, You</w:t>
      </w:r>
      <w:r w:rsidR="00AC2292">
        <w:rPr>
          <w:rFonts w:ascii="Book Antiqua" w:eastAsia="Book Antiqua" w:hAnsi="Book Antiqua" w:cs="Book Antiqua"/>
          <w:color w:val="000000"/>
        </w:rPr>
        <w:t xml:space="preserve"> XH</w:t>
      </w:r>
      <w:r w:rsidRPr="000F6EA3">
        <w:rPr>
          <w:rFonts w:ascii="Book Antiqua" w:eastAsia="Book Antiqua" w:hAnsi="Book Antiqua" w:cs="Book Antiqua"/>
          <w:color w:val="000000"/>
        </w:rPr>
        <w:t>, Wu</w:t>
      </w:r>
      <w:r w:rsidR="00AC2292">
        <w:rPr>
          <w:rFonts w:ascii="Book Antiqua" w:eastAsia="Book Antiqua" w:hAnsi="Book Antiqua" w:cs="Book Antiqua"/>
          <w:color w:val="000000"/>
        </w:rPr>
        <w:t xml:space="preserve"> DW</w:t>
      </w:r>
      <w:r w:rsidRPr="000F6EA3">
        <w:rPr>
          <w:rFonts w:ascii="Book Antiqua" w:eastAsia="Book Antiqua" w:hAnsi="Book Antiqua" w:cs="Book Antiqua"/>
          <w:color w:val="000000"/>
        </w:rPr>
        <w:t>, Huang</w:t>
      </w:r>
      <w:r w:rsidR="00AC2292">
        <w:rPr>
          <w:rFonts w:ascii="Book Antiqua" w:eastAsia="Book Antiqua" w:hAnsi="Book Antiqua" w:cs="Book Antiqua"/>
          <w:color w:val="000000"/>
        </w:rPr>
        <w:t xml:space="preserve"> SS</w:t>
      </w:r>
      <w:r w:rsidRPr="000F6EA3">
        <w:rPr>
          <w:rFonts w:ascii="Book Antiqua" w:eastAsia="Book Antiqua" w:hAnsi="Book Antiqua" w:cs="Book Antiqua"/>
          <w:color w:val="000000"/>
        </w:rPr>
        <w:t>, Gong</w:t>
      </w:r>
      <w:r w:rsidR="00AC2292">
        <w:rPr>
          <w:rFonts w:ascii="Book Antiqua" w:eastAsia="Book Antiqua" w:hAnsi="Book Antiqua" w:cs="Book Antiqua"/>
          <w:color w:val="000000"/>
        </w:rPr>
        <w:t xml:space="preserve"> Q</w:t>
      </w:r>
      <w:r w:rsidR="00CD4013" w:rsidRPr="000F6EA3">
        <w:rPr>
          <w:rFonts w:ascii="Book Antiqua" w:eastAsia="Book Antiqua" w:hAnsi="Book Antiqua" w:cs="Book Antiqua"/>
          <w:color w:val="000000"/>
        </w:rPr>
        <w:t xml:space="preserve">. Chylothorax following posterior low lumbar fusion surgery: A case report. </w:t>
      </w:r>
      <w:r w:rsidR="00CD4013" w:rsidRPr="000F6EA3">
        <w:rPr>
          <w:rFonts w:ascii="Book Antiqua" w:eastAsia="Book Antiqua" w:hAnsi="Book Antiqua" w:cs="Book Antiqua"/>
          <w:i/>
          <w:iCs/>
          <w:color w:val="000000"/>
        </w:rPr>
        <w:t>World J Clin Cases</w:t>
      </w:r>
      <w:r w:rsidR="00CD4013" w:rsidRPr="000F6EA3">
        <w:rPr>
          <w:rFonts w:ascii="Book Antiqua" w:eastAsia="Book Antiqua" w:hAnsi="Book Antiqua" w:cs="Book Antiqua"/>
          <w:color w:val="000000"/>
        </w:rPr>
        <w:t xml:space="preserve"> 2021; In press</w:t>
      </w:r>
    </w:p>
    <w:p w14:paraId="4707BAB8" w14:textId="77777777" w:rsidR="00A77B3E" w:rsidRPr="000F6EA3" w:rsidRDefault="00A77B3E" w:rsidP="000F6EA3">
      <w:pPr>
        <w:spacing w:line="360" w:lineRule="auto"/>
        <w:jc w:val="both"/>
        <w:rPr>
          <w:rFonts w:ascii="Book Antiqua" w:hAnsi="Book Antiqua"/>
        </w:rPr>
      </w:pPr>
    </w:p>
    <w:p w14:paraId="3A385A9D" w14:textId="2FBF8824"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lastRenderedPageBreak/>
        <w:t xml:space="preserve">Core Tip: </w:t>
      </w:r>
      <w:r w:rsidRPr="000F6EA3">
        <w:rPr>
          <w:rFonts w:ascii="Book Antiqua" w:eastAsia="Book Antiqua" w:hAnsi="Book Antiqua" w:cs="Book Antiqua"/>
          <w:color w:val="000000"/>
        </w:rPr>
        <w:t xml:space="preserve">Differential diagnosis is crucial for idiopathic chylothorax. The diagnosis should be confirmed by laboratory tests and treatment trials. Comprehensive conservative treatments are regarded as the first-line therapy in idiopathic chylothorax patients. To reduce the formation of chyle, fasting and adequate supportive therapy are effective and recommended. Intraoperative protections are necessary to avoid unexpected complications. </w:t>
      </w:r>
    </w:p>
    <w:p w14:paraId="1EF91A25" w14:textId="4276A3CA" w:rsidR="00A77B3E" w:rsidRPr="000F6EA3" w:rsidRDefault="00AC2292" w:rsidP="000F6EA3">
      <w:pPr>
        <w:spacing w:line="360" w:lineRule="auto"/>
        <w:jc w:val="both"/>
        <w:rPr>
          <w:rFonts w:ascii="Book Antiqua" w:hAnsi="Book Antiqua"/>
        </w:rPr>
      </w:pPr>
      <w:r>
        <w:rPr>
          <w:rFonts w:ascii="Book Antiqua" w:eastAsia="Book Antiqua" w:hAnsi="Book Antiqua" w:cs="Book Antiqua"/>
          <w:b/>
          <w:caps/>
          <w:color w:val="000000"/>
          <w:u w:val="single"/>
        </w:rPr>
        <w:br w:type="page"/>
      </w:r>
      <w:r w:rsidR="00CD4013" w:rsidRPr="000F6EA3">
        <w:rPr>
          <w:rFonts w:ascii="Book Antiqua" w:eastAsia="Book Antiqua" w:hAnsi="Book Antiqua" w:cs="Book Antiqua"/>
          <w:b/>
          <w:caps/>
          <w:color w:val="000000"/>
          <w:u w:val="single"/>
        </w:rPr>
        <w:lastRenderedPageBreak/>
        <w:t>INTRODUCTION</w:t>
      </w:r>
    </w:p>
    <w:p w14:paraId="5585FB10" w14:textId="174F6829" w:rsidR="000631C2" w:rsidRDefault="00CD4013" w:rsidP="000F6EA3">
      <w:pPr>
        <w:spacing w:line="360" w:lineRule="auto"/>
        <w:jc w:val="both"/>
        <w:rPr>
          <w:rFonts w:ascii="Book Antiqua" w:eastAsia="Book Antiqua" w:hAnsi="Book Antiqua" w:cs="Book Antiqua"/>
          <w:color w:val="000000"/>
        </w:rPr>
      </w:pPr>
      <w:r w:rsidRPr="000F6EA3">
        <w:rPr>
          <w:rFonts w:ascii="Book Antiqua" w:eastAsia="Book Antiqua" w:hAnsi="Book Antiqua" w:cs="Book Antiqua"/>
          <w:color w:val="000000"/>
        </w:rPr>
        <w:t>Chylothorax, a rare postoperative complication in adult patients, is the result of chyle leakage from the thoracic duct or its collateral branches into the pleural cavity. Chylothorax cause</w:t>
      </w:r>
      <w:r w:rsidR="00051C4E">
        <w:rPr>
          <w:rFonts w:ascii="Book Antiqua" w:eastAsia="Book Antiqua" w:hAnsi="Book Antiqua" w:cs="Book Antiqua"/>
          <w:color w:val="000000"/>
        </w:rPr>
        <w:t>s</w:t>
      </w:r>
      <w:r w:rsidRPr="000F6EA3">
        <w:rPr>
          <w:rFonts w:ascii="Book Antiqua" w:eastAsia="Book Antiqua" w:hAnsi="Book Antiqua" w:cs="Book Antiqua"/>
          <w:color w:val="000000"/>
        </w:rPr>
        <w:t xml:space="preserve"> dyspnea, heart failure, hemodynamic disorder, malnutrition, immune suppression, and even </w:t>
      </w:r>
      <w:proofErr w:type="gramStart"/>
      <w:r w:rsidRPr="000F6EA3">
        <w:rPr>
          <w:rFonts w:ascii="Book Antiqua" w:eastAsia="Book Antiqua" w:hAnsi="Book Antiqua" w:cs="Book Antiqua"/>
          <w:color w:val="000000"/>
        </w:rPr>
        <w:t>death</w:t>
      </w:r>
      <w:r w:rsidRPr="000F6EA3">
        <w:rPr>
          <w:rFonts w:ascii="Book Antiqua" w:eastAsia="Book Antiqua" w:hAnsi="Book Antiqua" w:cs="Book Antiqua"/>
          <w:color w:val="000000"/>
          <w:vertAlign w:val="superscript"/>
        </w:rPr>
        <w:t>[</w:t>
      </w:r>
      <w:proofErr w:type="gramEnd"/>
      <w:r w:rsidRPr="000F6EA3">
        <w:rPr>
          <w:rFonts w:ascii="Book Antiqua" w:eastAsia="Book Antiqua" w:hAnsi="Book Antiqua" w:cs="Book Antiqua"/>
          <w:color w:val="000000"/>
          <w:vertAlign w:val="superscript"/>
        </w:rPr>
        <w:t>1]</w:t>
      </w:r>
      <w:r w:rsidRPr="000F6EA3">
        <w:rPr>
          <w:rFonts w:ascii="Book Antiqua" w:eastAsia="Book Antiqua" w:hAnsi="Book Antiqua" w:cs="Book Antiqua"/>
          <w:color w:val="000000"/>
        </w:rPr>
        <w:t xml:space="preserve">. Chylothorax is usually </w:t>
      </w:r>
      <w:r w:rsidR="00332DDB">
        <w:rPr>
          <w:rFonts w:ascii="Book Antiqua" w:eastAsia="Book Antiqua" w:hAnsi="Book Antiqua" w:cs="Book Antiqua"/>
          <w:color w:val="000000"/>
        </w:rPr>
        <w:t>caused by</w:t>
      </w:r>
      <w:r w:rsidRPr="000F6EA3">
        <w:rPr>
          <w:rFonts w:ascii="Book Antiqua" w:eastAsia="Book Antiqua" w:hAnsi="Book Antiqua" w:cs="Book Antiqua"/>
          <w:color w:val="000000"/>
        </w:rPr>
        <w:t xml:space="preserve"> traumatic and non-traumatic factors including sharp and even blunt trauma to the thorax, iatrogenic factors following surgery, and thoracic </w:t>
      </w:r>
      <w:proofErr w:type="gramStart"/>
      <w:r w:rsidRPr="000F6EA3">
        <w:rPr>
          <w:rFonts w:ascii="Book Antiqua" w:eastAsia="Book Antiqua" w:hAnsi="Book Antiqua" w:cs="Book Antiqua"/>
          <w:color w:val="000000"/>
        </w:rPr>
        <w:t>tumors</w:t>
      </w:r>
      <w:r w:rsidRPr="000F6EA3">
        <w:rPr>
          <w:rFonts w:ascii="Book Antiqua" w:eastAsia="Book Antiqua" w:hAnsi="Book Antiqua" w:cs="Book Antiqua"/>
          <w:color w:val="000000"/>
          <w:vertAlign w:val="superscript"/>
        </w:rPr>
        <w:t>[</w:t>
      </w:r>
      <w:proofErr w:type="gramEnd"/>
      <w:r w:rsidRPr="000F6EA3">
        <w:rPr>
          <w:rFonts w:ascii="Book Antiqua" w:eastAsia="Book Antiqua" w:hAnsi="Book Antiqua" w:cs="Book Antiqua"/>
          <w:color w:val="000000"/>
          <w:vertAlign w:val="superscript"/>
        </w:rPr>
        <w:t>2,3]</w:t>
      </w:r>
      <w:r w:rsidRPr="000F6EA3">
        <w:rPr>
          <w:rFonts w:ascii="Book Antiqua" w:eastAsia="Book Antiqua" w:hAnsi="Book Antiqua" w:cs="Book Antiqua"/>
          <w:color w:val="000000"/>
        </w:rPr>
        <w:t>. In a retrospective analysis of chylothorax in 203 patients, iatrogenic factors including esophagectomy, surgery for congenital heart disease, lung cancer resection and mediastinal mass resection accounted for 38.9% of cases</w:t>
      </w:r>
      <w:r w:rsidRPr="000F6EA3">
        <w:rPr>
          <w:rFonts w:ascii="Book Antiqua" w:eastAsia="Book Antiqua" w:hAnsi="Book Antiqua" w:cs="Book Antiqua"/>
          <w:color w:val="000000"/>
          <w:vertAlign w:val="superscript"/>
        </w:rPr>
        <w:t>[3]</w:t>
      </w:r>
      <w:r w:rsidRPr="000F6EA3">
        <w:rPr>
          <w:rFonts w:ascii="Book Antiqua" w:eastAsia="Book Antiqua" w:hAnsi="Book Antiqua" w:cs="Book Antiqua"/>
          <w:color w:val="000000"/>
        </w:rPr>
        <w:t>. To date, the clinical diagnosis and treatment of chylothorax are unclear</w:t>
      </w:r>
      <w:r w:rsidRPr="000F6EA3">
        <w:rPr>
          <w:rFonts w:ascii="Book Antiqua" w:eastAsia="Book Antiqua" w:hAnsi="Book Antiqua" w:cs="Book Antiqua"/>
          <w:color w:val="000000"/>
          <w:vertAlign w:val="superscript"/>
        </w:rPr>
        <w:t>[4-6]</w:t>
      </w:r>
      <w:r w:rsidRPr="000F6EA3">
        <w:rPr>
          <w:rFonts w:ascii="Book Antiqua" w:eastAsia="Book Antiqua" w:hAnsi="Book Antiqua" w:cs="Book Antiqua"/>
          <w:color w:val="000000"/>
        </w:rPr>
        <w:t>. Although postoperative chylothorax is usually regarded as a complication associated with cardiothoracic surgery</w:t>
      </w:r>
      <w:r w:rsidRPr="000F6EA3">
        <w:rPr>
          <w:rFonts w:ascii="Book Antiqua" w:eastAsia="Book Antiqua" w:hAnsi="Book Antiqua" w:cs="Book Antiqua"/>
          <w:color w:val="000000"/>
          <w:vertAlign w:val="superscript"/>
        </w:rPr>
        <w:t>[4]</w:t>
      </w:r>
      <w:r w:rsidRPr="000F6EA3">
        <w:rPr>
          <w:rFonts w:ascii="Book Antiqua" w:eastAsia="Book Antiqua" w:hAnsi="Book Antiqua" w:cs="Book Antiqua"/>
          <w:color w:val="000000"/>
        </w:rPr>
        <w:t xml:space="preserve">, chylothorax has rarely been </w:t>
      </w:r>
      <w:r w:rsidR="00332DDB">
        <w:rPr>
          <w:rFonts w:ascii="Book Antiqua" w:eastAsia="Book Antiqua" w:hAnsi="Book Antiqua" w:cs="Book Antiqua"/>
          <w:color w:val="000000"/>
        </w:rPr>
        <w:t>confirmed</w:t>
      </w:r>
      <w:r w:rsidR="00332DDB" w:rsidRPr="000F6EA3">
        <w:rPr>
          <w:rFonts w:ascii="Book Antiqua" w:eastAsia="Book Antiqua" w:hAnsi="Book Antiqua" w:cs="Book Antiqua"/>
          <w:color w:val="000000"/>
        </w:rPr>
        <w:t xml:space="preserve"> </w:t>
      </w:r>
      <w:r w:rsidRPr="000F6EA3">
        <w:rPr>
          <w:rFonts w:ascii="Book Antiqua" w:eastAsia="Book Antiqua" w:hAnsi="Book Antiqua" w:cs="Book Antiqua"/>
          <w:color w:val="000000"/>
        </w:rPr>
        <w:t>in spinal surgery, where the anterior surgical approach to the cervical, thoracic, or thoracolumbar vertebrae is a risk factor for lymphatic duct injury</w:t>
      </w:r>
      <w:r w:rsidRPr="000F6EA3">
        <w:rPr>
          <w:rFonts w:ascii="Book Antiqua" w:eastAsia="Book Antiqua" w:hAnsi="Book Antiqua" w:cs="Book Antiqua"/>
          <w:color w:val="000000"/>
          <w:vertAlign w:val="superscript"/>
        </w:rPr>
        <w:t>[7-9]</w:t>
      </w:r>
      <w:r w:rsidRPr="000F6EA3">
        <w:rPr>
          <w:rFonts w:ascii="Book Antiqua" w:eastAsia="Book Antiqua" w:hAnsi="Book Antiqua" w:cs="Book Antiqua"/>
          <w:color w:val="000000"/>
        </w:rPr>
        <w:t xml:space="preserve">. Interestingly, chylothorax occurred after L4-S1 transforaminal lumbar interbody fusion (TLIF) surgery. </w:t>
      </w:r>
    </w:p>
    <w:p w14:paraId="556CC080" w14:textId="5C5BAAA3" w:rsidR="00A77B3E" w:rsidRPr="000F6EA3" w:rsidRDefault="00CD4013" w:rsidP="002706D8">
      <w:pPr>
        <w:spacing w:line="360" w:lineRule="auto"/>
        <w:ind w:firstLine="270"/>
        <w:jc w:val="both"/>
        <w:rPr>
          <w:rFonts w:ascii="Book Antiqua" w:hAnsi="Book Antiqua"/>
        </w:rPr>
      </w:pPr>
      <w:r w:rsidRPr="000F6EA3">
        <w:rPr>
          <w:rFonts w:ascii="Book Antiqua" w:eastAsia="Book Antiqua" w:hAnsi="Book Antiqua" w:cs="Book Antiqua"/>
          <w:color w:val="000000"/>
        </w:rPr>
        <w:t>We investigated the diagnosis and treatment of chylothorax. The diagnosis was confirmed by twice positive chyle qualitative tests, and was successfully treated with persistent drainage, total parenteral nutrition and fasting. We speculated that increased intrathoracic pressure caused by the prone position during surgery was involved in the etiology of chylothorax.</w:t>
      </w:r>
    </w:p>
    <w:p w14:paraId="4821DE25" w14:textId="77777777" w:rsidR="00A77B3E" w:rsidRPr="000F6EA3" w:rsidRDefault="00A77B3E" w:rsidP="000F6EA3">
      <w:pPr>
        <w:spacing w:line="360" w:lineRule="auto"/>
        <w:jc w:val="both"/>
        <w:rPr>
          <w:rFonts w:ascii="Book Antiqua" w:hAnsi="Book Antiqua"/>
        </w:rPr>
      </w:pPr>
    </w:p>
    <w:p w14:paraId="5653FDA4"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aps/>
          <w:color w:val="000000"/>
          <w:u w:val="single"/>
        </w:rPr>
        <w:t>CASE PRESENTATION</w:t>
      </w:r>
    </w:p>
    <w:p w14:paraId="6F36725D"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i/>
          <w:color w:val="000000"/>
        </w:rPr>
        <w:t>Chief complaints</w:t>
      </w:r>
    </w:p>
    <w:p w14:paraId="16CE484F" w14:textId="43AE1378"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A 50-year-old female was admitted due to repeated back and leg pain for more than </w:t>
      </w:r>
      <w:r w:rsidR="00FF36F5">
        <w:rPr>
          <w:rFonts w:ascii="Book Antiqua" w:eastAsia="Book Antiqua" w:hAnsi="Book Antiqua" w:cs="Book Antiqua"/>
          <w:color w:val="000000"/>
        </w:rPr>
        <w:t xml:space="preserve">2 </w:t>
      </w:r>
      <w:r w:rsidRPr="000F6EA3">
        <w:rPr>
          <w:rFonts w:ascii="Book Antiqua" w:eastAsia="Book Antiqua" w:hAnsi="Book Antiqua" w:cs="Book Antiqua"/>
          <w:color w:val="000000"/>
        </w:rPr>
        <w:t xml:space="preserve">years. </w:t>
      </w:r>
    </w:p>
    <w:p w14:paraId="02B8AF2F" w14:textId="77777777" w:rsidR="00A77B3E" w:rsidRPr="000F6EA3" w:rsidRDefault="00A77B3E" w:rsidP="000F6EA3">
      <w:pPr>
        <w:spacing w:line="360" w:lineRule="auto"/>
        <w:jc w:val="both"/>
        <w:rPr>
          <w:rFonts w:ascii="Book Antiqua" w:hAnsi="Book Antiqua"/>
        </w:rPr>
      </w:pPr>
    </w:p>
    <w:p w14:paraId="02253F32"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i/>
          <w:color w:val="000000"/>
        </w:rPr>
        <w:t>History of present illness</w:t>
      </w:r>
    </w:p>
    <w:p w14:paraId="69F61F94" w14:textId="082DBDC9"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The patient had persistent back pain without inducement for </w:t>
      </w:r>
      <w:r w:rsidR="00FF36F5">
        <w:rPr>
          <w:rFonts w:ascii="Book Antiqua" w:eastAsia="Book Antiqua" w:hAnsi="Book Antiqua" w:cs="Book Antiqua"/>
          <w:color w:val="000000"/>
        </w:rPr>
        <w:t>2</w:t>
      </w:r>
      <w:r w:rsidR="00FF36F5" w:rsidRPr="000F6EA3">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years with recurrent episodes of lower limb pain without numbness. She had visited another hospital and was </w:t>
      </w:r>
      <w:r w:rsidRPr="000F6EA3">
        <w:rPr>
          <w:rFonts w:ascii="Book Antiqua" w:eastAsia="Book Antiqua" w:hAnsi="Book Antiqua" w:cs="Book Antiqua"/>
          <w:color w:val="000000"/>
        </w:rPr>
        <w:lastRenderedPageBreak/>
        <w:t>diagnosed with L4 spondylolisthesis. Conservative treatments were prescribed without relief. Therefore, she visited our hospital for further treatment.</w:t>
      </w:r>
    </w:p>
    <w:p w14:paraId="22266D5E" w14:textId="77777777" w:rsidR="00A77B3E" w:rsidRPr="000F6EA3" w:rsidRDefault="00A77B3E" w:rsidP="000F6EA3">
      <w:pPr>
        <w:spacing w:line="360" w:lineRule="auto"/>
        <w:jc w:val="both"/>
        <w:rPr>
          <w:rFonts w:ascii="Book Antiqua" w:hAnsi="Book Antiqua"/>
        </w:rPr>
      </w:pPr>
    </w:p>
    <w:p w14:paraId="373E83F8"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i/>
          <w:color w:val="000000"/>
        </w:rPr>
        <w:t>History of past illness</w:t>
      </w:r>
    </w:p>
    <w:p w14:paraId="74598C3E" w14:textId="59302E5B"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The patient was previously healthy.</w:t>
      </w:r>
    </w:p>
    <w:p w14:paraId="2A662DD8" w14:textId="77777777" w:rsidR="00A77B3E" w:rsidRPr="000F6EA3" w:rsidRDefault="00A77B3E" w:rsidP="000F6EA3">
      <w:pPr>
        <w:spacing w:line="360" w:lineRule="auto"/>
        <w:jc w:val="both"/>
        <w:rPr>
          <w:rFonts w:ascii="Book Antiqua" w:hAnsi="Book Antiqua"/>
        </w:rPr>
      </w:pPr>
    </w:p>
    <w:p w14:paraId="2CF9931C"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i/>
          <w:color w:val="000000"/>
        </w:rPr>
        <w:t>Personal and family history</w:t>
      </w:r>
    </w:p>
    <w:p w14:paraId="7D8D5244" w14:textId="286F4C60"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No relevant disorders were identified. The patient had not delivered any children.</w:t>
      </w:r>
    </w:p>
    <w:p w14:paraId="3199E447" w14:textId="77777777" w:rsidR="00A77B3E" w:rsidRPr="000F6EA3" w:rsidRDefault="00A77B3E" w:rsidP="000F6EA3">
      <w:pPr>
        <w:spacing w:line="360" w:lineRule="auto"/>
        <w:jc w:val="both"/>
        <w:rPr>
          <w:rFonts w:ascii="Book Antiqua" w:hAnsi="Book Antiqua"/>
        </w:rPr>
      </w:pPr>
    </w:p>
    <w:p w14:paraId="77D74F15"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i/>
          <w:color w:val="000000"/>
        </w:rPr>
        <w:t>Physical examination</w:t>
      </w:r>
    </w:p>
    <w:p w14:paraId="1A01C9EC" w14:textId="1AD5F44A"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At the time of admission, the patient’s vital signs included blood pressure of 113/77 mmHg, heart rate of 85 bpm, and temperature of 36.3</w:t>
      </w:r>
      <w:r w:rsidR="00222A2E">
        <w:rPr>
          <w:rFonts w:ascii="Book Antiqua" w:eastAsia="Book Antiqua" w:hAnsi="Book Antiqua" w:cs="Book Antiqua"/>
          <w:color w:val="000000"/>
        </w:rPr>
        <w:t xml:space="preserve"> </w:t>
      </w:r>
      <w:r w:rsidRPr="000F6EA3">
        <w:rPr>
          <w:rFonts w:ascii="Book Antiqua" w:eastAsia="Book Antiqua" w:hAnsi="Book Antiqua" w:cs="Book Antiqua"/>
          <w:color w:val="000000"/>
        </w:rPr>
        <w:t>˚C (head). Her physical status included height of 1.55 m, weight of 55 kg, and body mass index of 22.89 kg/m</w:t>
      </w:r>
      <w:r w:rsidRPr="000F6EA3">
        <w:rPr>
          <w:rFonts w:ascii="Book Antiqua" w:eastAsia="Book Antiqua" w:hAnsi="Book Antiqua" w:cs="Book Antiqua"/>
          <w:color w:val="000000"/>
          <w:vertAlign w:val="superscript"/>
        </w:rPr>
        <w:t>2</w:t>
      </w:r>
      <w:r w:rsidRPr="000F6EA3">
        <w:rPr>
          <w:rFonts w:ascii="Book Antiqua" w:eastAsia="Book Antiqua" w:hAnsi="Book Antiqua" w:cs="Book Antiqua"/>
          <w:color w:val="000000"/>
        </w:rPr>
        <w:t>. Spine examination revealed no spinal curve, no decreased muscle strength, and no abnormal reflex. However, L4-L5 interspinous pressing pain was observed accompanied by radiating pain and hypoesthesia in the right medial leg.</w:t>
      </w:r>
    </w:p>
    <w:p w14:paraId="51AC2EC9" w14:textId="77777777" w:rsidR="00A77B3E" w:rsidRPr="000F6EA3" w:rsidRDefault="00A77B3E" w:rsidP="000F6EA3">
      <w:pPr>
        <w:spacing w:line="360" w:lineRule="auto"/>
        <w:jc w:val="both"/>
        <w:rPr>
          <w:rFonts w:ascii="Book Antiqua" w:hAnsi="Book Antiqua"/>
        </w:rPr>
      </w:pPr>
    </w:p>
    <w:p w14:paraId="558BBCDF"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i/>
          <w:color w:val="000000"/>
        </w:rPr>
        <w:t>Laboratory examinations</w:t>
      </w:r>
    </w:p>
    <w:p w14:paraId="6CD98768" w14:textId="2F5F8DE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Routine blood tests revealed normal blood cell contents. Prothrombin, D-dimer and partial thromboplastin time were normal. Serum C-reactive protein was normal at 1.69 mg/dL (reference range &lt; 5 mg/dL) and interleukin-6 was 1.88 pg/mL (reference range 0-7 pg/mL). Blood biochemistry as well as urinary and fecal analysis were normal. </w:t>
      </w:r>
    </w:p>
    <w:p w14:paraId="702C9D29" w14:textId="77777777" w:rsidR="00A77B3E" w:rsidRPr="000F6EA3" w:rsidRDefault="00A77B3E" w:rsidP="000F6EA3">
      <w:pPr>
        <w:spacing w:line="360" w:lineRule="auto"/>
        <w:jc w:val="both"/>
        <w:rPr>
          <w:rFonts w:ascii="Book Antiqua" w:hAnsi="Book Antiqua"/>
        </w:rPr>
      </w:pPr>
    </w:p>
    <w:p w14:paraId="7A961BD0"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i/>
          <w:color w:val="000000"/>
        </w:rPr>
        <w:t>Imaging examinations</w:t>
      </w:r>
    </w:p>
    <w:p w14:paraId="6BB5E662" w14:textId="7CEFD04B"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Radiologic examinations including X-ray, computed tomography (CT) and magnetic resonance imaging indicated spondylolisthesis of L4, instability of L5 and disc herniation of L4/L5 and L5/S1. Electrocardiogram, B ultrasound of the abdomen and chest X-ray (Figure 1</w:t>
      </w:r>
      <w:r w:rsidRPr="00222A2E">
        <w:rPr>
          <w:rFonts w:ascii="Book Antiqua" w:eastAsia="Book Antiqua" w:hAnsi="Book Antiqua" w:cs="Book Antiqua"/>
          <w:color w:val="000000"/>
          <w:u w:color="008080"/>
        </w:rPr>
        <w:t>A</w:t>
      </w:r>
      <w:r w:rsidR="00222A2E">
        <w:rPr>
          <w:rFonts w:ascii="Book Antiqua" w:eastAsia="Book Antiqua" w:hAnsi="Book Antiqua" w:cs="Book Antiqua"/>
          <w:color w:val="000000"/>
          <w:u w:color="008080"/>
        </w:rPr>
        <w:t xml:space="preserve"> and </w:t>
      </w:r>
      <w:r w:rsidRPr="00222A2E">
        <w:rPr>
          <w:rFonts w:ascii="Book Antiqua" w:eastAsia="Book Antiqua" w:hAnsi="Book Antiqua" w:cs="Book Antiqua"/>
          <w:color w:val="000000"/>
          <w:u w:color="008080"/>
        </w:rPr>
        <w:t>B</w:t>
      </w:r>
      <w:r w:rsidRPr="000F6EA3">
        <w:rPr>
          <w:rFonts w:ascii="Book Antiqua" w:eastAsia="Book Antiqua" w:hAnsi="Book Antiqua" w:cs="Book Antiqua"/>
          <w:color w:val="000000"/>
        </w:rPr>
        <w:t>) were also normal.</w:t>
      </w:r>
    </w:p>
    <w:p w14:paraId="3C542621" w14:textId="77777777" w:rsidR="00A77B3E" w:rsidRPr="000F6EA3" w:rsidRDefault="00A77B3E" w:rsidP="000F6EA3">
      <w:pPr>
        <w:spacing w:line="360" w:lineRule="auto"/>
        <w:jc w:val="both"/>
        <w:rPr>
          <w:rFonts w:ascii="Book Antiqua" w:hAnsi="Book Antiqua"/>
        </w:rPr>
      </w:pPr>
    </w:p>
    <w:p w14:paraId="03478274"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aps/>
          <w:color w:val="000000"/>
          <w:u w:val="single"/>
        </w:rPr>
        <w:t>FINAL DIAGNOSIS</w:t>
      </w:r>
    </w:p>
    <w:p w14:paraId="69645409" w14:textId="5DD67DAB"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lastRenderedPageBreak/>
        <w:t>The patient was diagnosed with L4 degenerative spondylolisthesis (</w:t>
      </w:r>
      <w:proofErr w:type="spellStart"/>
      <w:r w:rsidRPr="000F6EA3">
        <w:rPr>
          <w:rFonts w:ascii="Book Antiqua" w:eastAsia="Book Antiqua" w:hAnsi="Book Antiqua" w:cs="Book Antiqua"/>
          <w:color w:val="000000"/>
        </w:rPr>
        <w:t>Meyerding</w:t>
      </w:r>
      <w:proofErr w:type="spellEnd"/>
      <w:r w:rsidRPr="000F6EA3">
        <w:rPr>
          <w:rFonts w:ascii="Book Antiqua" w:eastAsia="Book Antiqua" w:hAnsi="Book Antiqua" w:cs="Book Antiqua"/>
          <w:color w:val="000000"/>
        </w:rPr>
        <w:t xml:space="preserve"> </w:t>
      </w:r>
      <w:r w:rsidR="00C61776">
        <w:rPr>
          <w:rFonts w:ascii="Book Antiqua" w:eastAsia="Book Antiqua" w:hAnsi="Book Antiqua" w:cs="Book Antiqua"/>
          <w:color w:val="000000"/>
        </w:rPr>
        <w:t>I</w:t>
      </w:r>
      <w:r w:rsidRPr="000F6EA3">
        <w:rPr>
          <w:rFonts w:ascii="Book Antiqua" w:eastAsia="Book Antiqua" w:hAnsi="Book Antiqua" w:cs="Book Antiqua"/>
          <w:color w:val="000000"/>
        </w:rPr>
        <w:t>), L4/L5 and L5/S1 intervertebral disc herniation and L5 instability.</w:t>
      </w:r>
    </w:p>
    <w:p w14:paraId="48F8CA71" w14:textId="77777777" w:rsidR="00A77B3E" w:rsidRPr="000F6EA3" w:rsidRDefault="00A77B3E" w:rsidP="000F6EA3">
      <w:pPr>
        <w:spacing w:line="360" w:lineRule="auto"/>
        <w:jc w:val="both"/>
        <w:rPr>
          <w:rFonts w:ascii="Book Antiqua" w:hAnsi="Book Antiqua"/>
        </w:rPr>
      </w:pPr>
    </w:p>
    <w:p w14:paraId="0B7B347C"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aps/>
          <w:color w:val="000000"/>
          <w:u w:val="single"/>
        </w:rPr>
        <w:t>TREATMENT</w:t>
      </w:r>
    </w:p>
    <w:p w14:paraId="10992DF3" w14:textId="68993204"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The patient underwent L4-S1 TLIF surgery.</w:t>
      </w:r>
    </w:p>
    <w:p w14:paraId="5F847FE5" w14:textId="77777777" w:rsidR="00A77B3E" w:rsidRPr="000F6EA3" w:rsidRDefault="00A77B3E" w:rsidP="000F6EA3">
      <w:pPr>
        <w:spacing w:line="360" w:lineRule="auto"/>
        <w:jc w:val="both"/>
        <w:rPr>
          <w:rFonts w:ascii="Book Antiqua" w:hAnsi="Book Antiqua"/>
        </w:rPr>
      </w:pPr>
    </w:p>
    <w:p w14:paraId="792B4C01"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aps/>
          <w:color w:val="000000"/>
          <w:u w:val="single"/>
        </w:rPr>
        <w:t>OUTCOME AND FOLLOW-UP</w:t>
      </w:r>
    </w:p>
    <w:p w14:paraId="0D0FBE13" w14:textId="5FB7A028" w:rsidR="00A77B3E" w:rsidRPr="000F6EA3" w:rsidRDefault="00CD4013" w:rsidP="00993A16">
      <w:pPr>
        <w:spacing w:line="360" w:lineRule="auto"/>
        <w:jc w:val="both"/>
        <w:rPr>
          <w:rFonts w:ascii="Book Antiqua" w:hAnsi="Book Antiqua"/>
        </w:rPr>
      </w:pPr>
      <w:r w:rsidRPr="000F6EA3">
        <w:rPr>
          <w:rFonts w:ascii="Book Antiqua" w:eastAsia="Book Antiqua" w:hAnsi="Book Antiqua" w:cs="Book Antiqua"/>
          <w:color w:val="000000"/>
        </w:rPr>
        <w:t>On the first postoperative day, her heart rate and peripheral oxygen saturation (SPO</w:t>
      </w:r>
      <w:r w:rsidRPr="000F6EA3">
        <w:rPr>
          <w:rFonts w:ascii="Book Antiqua" w:eastAsia="Book Antiqua" w:hAnsi="Book Antiqua" w:cs="Book Antiqua"/>
          <w:color w:val="000000"/>
          <w:vertAlign w:val="subscript"/>
        </w:rPr>
        <w:t>2</w:t>
      </w:r>
      <w:r w:rsidRPr="000F6EA3">
        <w:rPr>
          <w:rFonts w:ascii="Book Antiqua" w:eastAsia="Book Antiqua" w:hAnsi="Book Antiqua" w:cs="Book Antiqua"/>
          <w:color w:val="000000"/>
        </w:rPr>
        <w:t>) were normal. Routine postoperative blood and blood biochemistry tests showed that the concentrations of hemoglobin, total protein, and albumin were 108 g/L (115-150 g/L), 48.8 g/L (65.0-85.0 g/L), and 32.3 g/L (40.0-55.0 g/L), respectively. However, the patient developed hypotension that fluctuated between 80-90/50-60 mmHg, which may have been caused by blood and fluid loss, as well as residual muscle relaxant, due to the 4.5-h operation time. Consequently, the patient was managed with infection prevention, intravenous infusion of crystal and colloidal liquid and albumin, as well as oral feeding. On postoperative day 2, even with oxygen 3 L/min nasally, the patient had severe dyspnea and a dry cough. Physical examination revealed a body temperature of 37</w:t>
      </w:r>
      <w:r w:rsidR="00C74CF0">
        <w:rPr>
          <w:rFonts w:ascii="Book Antiqua" w:eastAsia="Book Antiqua" w:hAnsi="Book Antiqua" w:cs="Book Antiqua"/>
          <w:color w:val="000000"/>
        </w:rPr>
        <w:t xml:space="preserve"> </w:t>
      </w:r>
      <w:r w:rsidRPr="000F6EA3">
        <w:rPr>
          <w:rFonts w:ascii="Book Antiqua" w:eastAsia="Book Antiqua" w:hAnsi="Book Antiqua" w:cs="Book Antiqua"/>
          <w:color w:val="000000"/>
        </w:rPr>
        <w:t>˚C (head), heart rate of 80 bpm, blood pressure of 90/60 mmHg, and SPO</w:t>
      </w:r>
      <w:r w:rsidRPr="000F6EA3">
        <w:rPr>
          <w:rFonts w:ascii="Book Antiqua" w:eastAsia="Book Antiqua" w:hAnsi="Book Antiqua" w:cs="Book Antiqua"/>
          <w:color w:val="000000"/>
          <w:vertAlign w:val="subscript"/>
        </w:rPr>
        <w:t>2</w:t>
      </w:r>
      <w:r w:rsidRPr="000F6EA3">
        <w:rPr>
          <w:rFonts w:ascii="Book Antiqua" w:eastAsia="Book Antiqua" w:hAnsi="Book Antiqua" w:cs="Book Antiqua"/>
          <w:color w:val="000000"/>
        </w:rPr>
        <w:t xml:space="preserve"> of 90%. A high-resolution chest CT</w:t>
      </w:r>
      <w:r w:rsidR="00D86610">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scan was immediately performed following detection of reduced respiratory sounds, indicating that there was a small to moderate amount of effusion in both sides of the pleural cavity. However, her preoperative frontal and lateral chest films were normal (Figure 1). Therefore, an intercostal tube was inserted into the right side of the pleural cavity for persistent drainage, and 250 mL of yellowish odorless liquid was drained which looked like interstitial fluid, it was subsequently </w:t>
      </w:r>
      <w:r w:rsidRPr="000F6EA3">
        <w:rPr>
          <w:rStyle w:val="high-light"/>
          <w:rFonts w:ascii="Book Antiqua" w:eastAsia="Book Antiqua" w:hAnsi="Book Antiqua" w:cs="Book Antiqua"/>
          <w:color w:val="000000"/>
        </w:rPr>
        <w:t>analyzed</w:t>
      </w:r>
      <w:r w:rsidRPr="000F6EA3">
        <w:rPr>
          <w:rFonts w:ascii="Book Antiqua" w:eastAsia="Book Antiqua" w:hAnsi="Book Antiqua" w:cs="Book Antiqua"/>
          <w:color w:val="000000"/>
        </w:rPr>
        <w:t xml:space="preserve"> and no bacterial infection was found (Figure 2). Her albumin level decreased sharply from 50.6 g/L pre-operation to 32.3 g/L post-operation, resulting in hypo-osmolality, consequently leading to the leakage of tissue fluid from blood vessels to the pleural cavity, which may have been the cause of pleural effusion and hypotension. Unfortunately, the drainage volumes in the first </w:t>
      </w:r>
      <w:r w:rsidR="00D86610">
        <w:rPr>
          <w:rFonts w:ascii="Book Antiqua" w:eastAsia="Book Antiqua" w:hAnsi="Book Antiqua" w:cs="Book Antiqua"/>
          <w:color w:val="000000"/>
        </w:rPr>
        <w:t>4 d</w:t>
      </w:r>
      <w:r w:rsidRPr="000F6EA3">
        <w:rPr>
          <w:rFonts w:ascii="Book Antiqua" w:eastAsia="Book Antiqua" w:hAnsi="Book Antiqua" w:cs="Book Antiqua"/>
          <w:color w:val="000000"/>
        </w:rPr>
        <w:t xml:space="preserve"> were 700 mL, 600 mL, 300 mL, and 500 mL, respectively, with no significant decrease. Her vital signs were relatively stable with a temperature of 37</w:t>
      </w:r>
      <w:r w:rsidR="00C74CF0">
        <w:rPr>
          <w:rFonts w:ascii="Book Antiqua" w:eastAsia="Book Antiqua" w:hAnsi="Book Antiqua" w:cs="Book Antiqua"/>
          <w:color w:val="000000"/>
        </w:rPr>
        <w:t xml:space="preserve"> </w:t>
      </w:r>
      <w:r w:rsidR="00C74CF0" w:rsidRPr="000F6EA3">
        <w:rPr>
          <w:rFonts w:ascii="Book Antiqua" w:eastAsia="Book Antiqua" w:hAnsi="Book Antiqua" w:cs="Book Antiqua"/>
          <w:color w:val="000000"/>
        </w:rPr>
        <w:t>˚C</w:t>
      </w:r>
      <w:r w:rsidRPr="000F6EA3">
        <w:rPr>
          <w:rFonts w:ascii="Book Antiqua" w:eastAsia="Book Antiqua" w:hAnsi="Book Antiqua" w:cs="Book Antiqua"/>
          <w:color w:val="000000"/>
        </w:rPr>
        <w:t xml:space="preserve">, heart rate of </w:t>
      </w:r>
      <w:r w:rsidRPr="000F6EA3">
        <w:rPr>
          <w:rFonts w:ascii="Book Antiqua" w:eastAsia="Book Antiqua" w:hAnsi="Book Antiqua" w:cs="Book Antiqua"/>
          <w:color w:val="000000"/>
        </w:rPr>
        <w:lastRenderedPageBreak/>
        <w:t>80 bpm, blood pressure of 100-111/60-66 mmHg, and SPO</w:t>
      </w:r>
      <w:r w:rsidRPr="000F6EA3">
        <w:rPr>
          <w:rFonts w:ascii="Book Antiqua" w:eastAsia="Book Antiqua" w:hAnsi="Book Antiqua" w:cs="Book Antiqua"/>
          <w:color w:val="000000"/>
          <w:vertAlign w:val="subscript"/>
        </w:rPr>
        <w:t>2</w:t>
      </w:r>
      <w:r w:rsidRPr="000F6EA3">
        <w:rPr>
          <w:rFonts w:ascii="Book Antiqua" w:eastAsia="Book Antiqua" w:hAnsi="Book Antiqua" w:cs="Book Antiqua"/>
          <w:color w:val="000000"/>
        </w:rPr>
        <w:t xml:space="preserve"> </w:t>
      </w:r>
      <w:r w:rsidR="000F00D6">
        <w:rPr>
          <w:rFonts w:ascii="Book Antiqua" w:eastAsia="Book Antiqua" w:hAnsi="Book Antiqua" w:cs="Book Antiqua"/>
          <w:color w:val="000000"/>
        </w:rPr>
        <w:t xml:space="preserve">of </w:t>
      </w:r>
      <w:r w:rsidR="00D86610">
        <w:rPr>
          <w:rFonts w:ascii="Book Antiqua" w:eastAsia="Book Antiqua" w:hAnsi="Book Antiqua" w:cs="Book Antiqua"/>
          <w:color w:val="000000"/>
        </w:rPr>
        <w:t>about</w:t>
      </w:r>
      <w:r w:rsidR="00D86610" w:rsidRPr="000F6EA3">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95%. Repeated chest CT showed a small amount of effusion in the right hemithorax and a moderate amount in the left hemithorax (Figure 3). Another tube was inserted into the left hemithorax for persistent drainage, and 200 mL of pleural effusion was drained, which had the same appearance as that in the right hemithorax (Figure 2B). The concentrations of total protein and albumin were 57.2 g/L and 41.2 g/L, respectively, which demonstrated good nutritional status and excluded the etiology of hypo-osmolality. Laboratory analyses showed that the effusion fluid from the right and left hemithorax was transudative with no bacteria. The diagnosis of chylothorax was confirmed based on twice positive chyle qualitative tests. Conservative treatments were prescribed, including fasting and adequate supportive therapy (such as total parenteral nutrition). The drainage decreased significantly to dozens of milliliters after fasting for 2 d (Figure 4). She was re-fed after 3 d of fasting with no increase in drainage over the next 3 consecutive days (Figure 5). Finally, the tubes were removed and no recurrence was observed after 2 d observation. The patient was successfully discharged on postoperative day 16, and has been followed up for 12 m without recurrence (Figure 6). </w:t>
      </w:r>
    </w:p>
    <w:p w14:paraId="2FFB8E2F" w14:textId="77777777" w:rsidR="00A77B3E" w:rsidRPr="000F6EA3" w:rsidRDefault="00A77B3E" w:rsidP="000F6EA3">
      <w:pPr>
        <w:spacing w:line="360" w:lineRule="auto"/>
        <w:jc w:val="both"/>
        <w:rPr>
          <w:rFonts w:ascii="Book Antiqua" w:hAnsi="Book Antiqua"/>
        </w:rPr>
      </w:pPr>
    </w:p>
    <w:p w14:paraId="608A6C27"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aps/>
          <w:color w:val="000000"/>
          <w:u w:val="single"/>
        </w:rPr>
        <w:t>DISCUSSION</w:t>
      </w:r>
    </w:p>
    <w:p w14:paraId="168883CC" w14:textId="573766CC" w:rsidR="00332DDB" w:rsidRPr="00603FAF" w:rsidRDefault="00624812" w:rsidP="000F6EA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w:t>
      </w:r>
      <w:r w:rsidR="00CD4013" w:rsidRPr="000F6EA3">
        <w:rPr>
          <w:rFonts w:ascii="Book Antiqua" w:eastAsia="Book Antiqua" w:hAnsi="Book Antiqua" w:cs="Book Antiqua"/>
          <w:color w:val="000000"/>
        </w:rPr>
        <w:t xml:space="preserve">ostoperative chylothorax occurs after cardiothoracic surgery and anterior spinal </w:t>
      </w:r>
      <w:proofErr w:type="gramStart"/>
      <w:r w:rsidR="00CD4013" w:rsidRPr="000F6EA3">
        <w:rPr>
          <w:rFonts w:ascii="Book Antiqua" w:eastAsia="Book Antiqua" w:hAnsi="Book Antiqua" w:cs="Book Antiqua"/>
          <w:color w:val="000000"/>
        </w:rPr>
        <w:t>surgery</w:t>
      </w:r>
      <w:r w:rsidR="00CD4013" w:rsidRPr="000F6EA3">
        <w:rPr>
          <w:rFonts w:ascii="Book Antiqua" w:eastAsia="Book Antiqua" w:hAnsi="Book Antiqua" w:cs="Book Antiqua"/>
          <w:color w:val="000000"/>
          <w:vertAlign w:val="superscript"/>
        </w:rPr>
        <w:t>[</w:t>
      </w:r>
      <w:proofErr w:type="gramEnd"/>
      <w:r w:rsidR="00CD4013" w:rsidRPr="000F6EA3">
        <w:rPr>
          <w:rFonts w:ascii="Book Antiqua" w:eastAsia="Book Antiqua" w:hAnsi="Book Antiqua" w:cs="Book Antiqua"/>
          <w:color w:val="000000"/>
          <w:vertAlign w:val="superscript"/>
        </w:rPr>
        <w:t>3]</w:t>
      </w:r>
      <w:r w:rsidR="00CD4013" w:rsidRPr="000F6EA3">
        <w:rPr>
          <w:rFonts w:ascii="Book Antiqua" w:eastAsia="Book Antiqua" w:hAnsi="Book Antiqua" w:cs="Book Antiqua"/>
          <w:color w:val="000000"/>
        </w:rPr>
        <w:t xml:space="preserve">. However, chylothorax after posterior L4-S1 </w:t>
      </w:r>
      <w:r>
        <w:rPr>
          <w:rFonts w:ascii="Book Antiqua" w:eastAsia="Book Antiqua" w:hAnsi="Book Antiqua" w:cs="Book Antiqua"/>
          <w:color w:val="000000"/>
        </w:rPr>
        <w:t>l</w:t>
      </w:r>
      <w:r w:rsidR="00CD4013" w:rsidRPr="000F6EA3">
        <w:rPr>
          <w:rFonts w:ascii="Book Antiqua" w:eastAsia="Book Antiqua" w:hAnsi="Book Antiqua" w:cs="Book Antiqua"/>
          <w:color w:val="000000"/>
        </w:rPr>
        <w:t xml:space="preserve">umbar instrumentation and fusion surgery has not been reported before. </w:t>
      </w:r>
    </w:p>
    <w:p w14:paraId="1D5B3407" w14:textId="036F76CE" w:rsidR="00332DDB" w:rsidRPr="00603FAF" w:rsidRDefault="00CD4013" w:rsidP="002706D8">
      <w:pPr>
        <w:spacing w:line="360" w:lineRule="auto"/>
        <w:ind w:firstLineChars="112" w:firstLine="269"/>
        <w:jc w:val="both"/>
        <w:rPr>
          <w:rFonts w:ascii="Book Antiqua" w:eastAsia="Book Antiqua" w:hAnsi="Book Antiqua" w:cs="Book Antiqua"/>
          <w:color w:val="000000"/>
        </w:rPr>
      </w:pPr>
      <w:r w:rsidRPr="000F6EA3">
        <w:rPr>
          <w:rFonts w:ascii="Book Antiqua" w:eastAsia="Book Antiqua" w:hAnsi="Book Antiqua" w:cs="Book Antiqua"/>
          <w:color w:val="000000"/>
        </w:rPr>
        <w:t xml:space="preserve">Anatomically, a typical path of the thoracic duct is from the cisterna chyli at the level of L2, up through the aortic hiatus at T12 </w:t>
      </w:r>
      <w:r w:rsidR="00C74CF0">
        <w:rPr>
          <w:rFonts w:ascii="Book Antiqua" w:eastAsia="Book Antiqua" w:hAnsi="Book Antiqua" w:cs="Book Antiqua"/>
          <w:color w:val="000000"/>
        </w:rPr>
        <w:t>l</w:t>
      </w:r>
      <w:r w:rsidRPr="000F6EA3">
        <w:rPr>
          <w:rFonts w:ascii="Book Antiqua" w:eastAsia="Book Antiqua" w:hAnsi="Book Antiqua" w:cs="Book Antiqua"/>
          <w:color w:val="000000"/>
        </w:rPr>
        <w:t xml:space="preserve">evel to the thorax. It then ascends along the thoracic spinal column on the right-anterior side between the thoracic aorta and the azygos vein to T5 or T6 </w:t>
      </w:r>
      <w:r w:rsidR="00C74CF0">
        <w:rPr>
          <w:rFonts w:ascii="Book Antiqua" w:eastAsia="Book Antiqua" w:hAnsi="Book Antiqua" w:cs="Book Antiqua"/>
          <w:color w:val="000000"/>
        </w:rPr>
        <w:t>l</w:t>
      </w:r>
      <w:r w:rsidRPr="000F6EA3">
        <w:rPr>
          <w:rFonts w:ascii="Book Antiqua" w:eastAsia="Book Antiqua" w:hAnsi="Book Antiqua" w:cs="Book Antiqua"/>
          <w:color w:val="000000"/>
        </w:rPr>
        <w:t>evel, crossing to the left side of the thoracic vertebrae. It finally joins the left jugular and subclavian veins</w:t>
      </w:r>
      <w:r w:rsidRPr="000F6EA3">
        <w:rPr>
          <w:rFonts w:ascii="Book Antiqua" w:eastAsia="Book Antiqua" w:hAnsi="Book Antiqua" w:cs="Book Antiqua"/>
          <w:color w:val="000000"/>
          <w:vertAlign w:val="superscript"/>
        </w:rPr>
        <w:t>[10]</w:t>
      </w:r>
      <w:r w:rsidRPr="000F6EA3">
        <w:rPr>
          <w:rFonts w:ascii="Book Antiqua" w:eastAsia="Book Antiqua" w:hAnsi="Book Antiqua" w:cs="Book Antiqua"/>
          <w:color w:val="000000"/>
        </w:rPr>
        <w:t>.</w:t>
      </w:r>
      <w:r w:rsidRPr="000F6EA3">
        <w:rPr>
          <w:rFonts w:ascii="Book Antiqua" w:eastAsia="Book Antiqua" w:hAnsi="Book Antiqua" w:cs="Book Antiqua"/>
          <w:color w:val="000000"/>
          <w:vertAlign w:val="superscript"/>
        </w:rPr>
        <w:t xml:space="preserve"> </w:t>
      </w:r>
      <w:r w:rsidRPr="000F6EA3">
        <w:rPr>
          <w:rFonts w:ascii="Book Antiqua" w:eastAsia="Book Antiqua" w:hAnsi="Book Antiqua" w:cs="Book Antiqua"/>
          <w:color w:val="000000"/>
        </w:rPr>
        <w:t>Based on the anatomy, rupture or obstruction of the thoracic duct causes chyle leakage resulting in the development of chylous ascites or pleural effusion. The most common traumatic causes of chylothorax are cardiothoracic surgical procedures. Non-traumatic causes include malignancy, tuberculosis, liver cirrhosis, and malformations</w:t>
      </w:r>
      <w:r w:rsidRPr="000F6EA3">
        <w:rPr>
          <w:rFonts w:ascii="Book Antiqua" w:eastAsia="Book Antiqua" w:hAnsi="Book Antiqua" w:cs="Book Antiqua"/>
          <w:color w:val="000000"/>
          <w:vertAlign w:val="superscript"/>
        </w:rPr>
        <w:t>[3,11,12]</w:t>
      </w:r>
      <w:r w:rsidRPr="000F6EA3">
        <w:rPr>
          <w:rFonts w:ascii="Book Antiqua" w:eastAsia="Book Antiqua" w:hAnsi="Book Antiqua" w:cs="Book Antiqua"/>
          <w:color w:val="000000"/>
        </w:rPr>
        <w:t xml:space="preserve">. Romero </w:t>
      </w:r>
      <w:r w:rsidRPr="000F6EA3">
        <w:rPr>
          <w:rFonts w:ascii="Book Antiqua" w:eastAsia="Book Antiqua" w:hAnsi="Book Antiqua" w:cs="Book Antiqua"/>
          <w:i/>
          <w:iCs/>
          <w:color w:val="000000"/>
        </w:rPr>
        <w:t xml:space="preserve">et </w:t>
      </w:r>
      <w:proofErr w:type="gramStart"/>
      <w:r w:rsidRPr="000F6EA3">
        <w:rPr>
          <w:rFonts w:ascii="Book Antiqua" w:eastAsia="Book Antiqua" w:hAnsi="Book Antiqua" w:cs="Book Antiqua"/>
          <w:i/>
          <w:iCs/>
          <w:color w:val="000000"/>
        </w:rPr>
        <w:t>al</w:t>
      </w:r>
      <w:r w:rsidRPr="000F6EA3">
        <w:rPr>
          <w:rFonts w:ascii="Book Antiqua" w:eastAsia="Book Antiqua" w:hAnsi="Book Antiqua" w:cs="Book Antiqua"/>
          <w:color w:val="000000"/>
          <w:vertAlign w:val="superscript"/>
        </w:rPr>
        <w:t>[</w:t>
      </w:r>
      <w:proofErr w:type="gramEnd"/>
      <w:r w:rsidRPr="000F6EA3">
        <w:rPr>
          <w:rFonts w:ascii="Book Antiqua" w:eastAsia="Book Antiqua" w:hAnsi="Book Antiqua" w:cs="Book Antiqua"/>
          <w:color w:val="000000"/>
          <w:vertAlign w:val="superscript"/>
        </w:rPr>
        <w:t>13]</w:t>
      </w:r>
      <w:r w:rsidRPr="000F6EA3">
        <w:rPr>
          <w:rFonts w:ascii="Book Antiqua" w:eastAsia="Book Antiqua" w:hAnsi="Book Antiqua" w:cs="Book Antiqua"/>
          <w:color w:val="000000"/>
        </w:rPr>
        <w:t xml:space="preserve"> reported that </w:t>
      </w:r>
      <w:r w:rsidRPr="000F6EA3">
        <w:rPr>
          <w:rFonts w:ascii="Book Antiqua" w:eastAsia="Book Antiqua" w:hAnsi="Book Antiqua" w:cs="Book Antiqua"/>
          <w:color w:val="000000"/>
        </w:rPr>
        <w:lastRenderedPageBreak/>
        <w:t xml:space="preserve">chylous ascites could present as chylothorax in patients with liver cirrhosis, due to communications between the thoracic and peritoneal cavity and lower pressure in the pleural cavity. Surgery was not the etiology in our case, as the surgical site was L4 to S1 posteriorly, much lower than the typical cisterna chyli location (L2 </w:t>
      </w:r>
      <w:r w:rsidR="00C74CF0">
        <w:rPr>
          <w:rFonts w:ascii="Book Antiqua" w:eastAsia="Book Antiqua" w:hAnsi="Book Antiqua" w:cs="Book Antiqua"/>
          <w:color w:val="000000"/>
        </w:rPr>
        <w:t>l</w:t>
      </w:r>
      <w:r w:rsidRPr="000F6EA3">
        <w:rPr>
          <w:rFonts w:ascii="Book Antiqua" w:eastAsia="Book Antiqua" w:hAnsi="Book Antiqua" w:cs="Book Antiqua"/>
          <w:color w:val="000000"/>
        </w:rPr>
        <w:t>evel), and TLIF surgery does not expose tissues anterior to the lumbar vertebrae.</w:t>
      </w:r>
      <w:r w:rsidR="00C74CF0">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Additionally, although variations in the lymphatic system are complicated, we excluded this cause due to assurance of no breakthrough of anterior annulus fibrosus. </w:t>
      </w:r>
    </w:p>
    <w:p w14:paraId="4017AAF8" w14:textId="4075018B" w:rsidR="00332DDB" w:rsidRPr="00603FAF" w:rsidRDefault="00CD4013" w:rsidP="009952CF">
      <w:pPr>
        <w:spacing w:line="360" w:lineRule="auto"/>
        <w:ind w:firstLine="270"/>
        <w:jc w:val="both"/>
        <w:rPr>
          <w:rFonts w:ascii="Book Antiqua" w:eastAsia="Book Antiqua" w:hAnsi="Book Antiqua" w:cs="Book Antiqua"/>
          <w:color w:val="000000"/>
        </w:rPr>
      </w:pPr>
      <w:r w:rsidRPr="000F6EA3">
        <w:rPr>
          <w:rFonts w:ascii="Book Antiqua" w:eastAsia="Book Antiqua" w:hAnsi="Book Antiqua" w:cs="Book Antiqua"/>
          <w:color w:val="000000"/>
        </w:rPr>
        <w:t>Non-traumatic etiologies (underlying disorders) were also excluded as there was no evidence of these disorders causing chylothorax. With conservative management including drainage, fasting, total parenteral nutrition and other supportive treatments, the patient recovered within 12 d of diagnosis. As the patient refused additional examinations, the specific etiology is unknown. The authors have assumed that the 4.5-h-long prone position during surgery might have induced hyperpressure in the thoracic cavity, causing damage to the thoracic lymphatic system as blunt trauma</w:t>
      </w:r>
      <w:r w:rsidRPr="000F6EA3">
        <w:rPr>
          <w:rFonts w:ascii="Book Antiqua" w:eastAsia="Book Antiqua" w:hAnsi="Book Antiqua" w:cs="Book Antiqua"/>
          <w:color w:val="000000"/>
          <w:vertAlign w:val="superscript"/>
        </w:rPr>
        <w:t>[14,15]</w:t>
      </w:r>
      <w:r w:rsidRPr="000F6EA3">
        <w:rPr>
          <w:rFonts w:ascii="Book Antiqua" w:eastAsia="Book Antiqua" w:hAnsi="Book Antiqua" w:cs="Book Antiqua"/>
          <w:color w:val="000000"/>
        </w:rPr>
        <w:t xml:space="preserve">. The procedure for placing a patient in the prone position for posterior lumbar fusion surgery in our department is as follows: </w:t>
      </w:r>
      <w:r w:rsidR="00C74CF0">
        <w:rPr>
          <w:rFonts w:ascii="Book Antiqua" w:eastAsia="Book Antiqua" w:hAnsi="Book Antiqua" w:cs="Book Antiqua"/>
          <w:color w:val="000000"/>
        </w:rPr>
        <w:t>T</w:t>
      </w:r>
      <w:r w:rsidRPr="000F6EA3">
        <w:rPr>
          <w:rFonts w:ascii="Book Antiqua" w:eastAsia="Book Antiqua" w:hAnsi="Book Antiqua" w:cs="Book Antiqua"/>
          <w:color w:val="000000"/>
        </w:rPr>
        <w:t>he patient is reversed into the prone position, and the self-made, soft, square-frame cushion (Figure 7A</w:t>
      </w:r>
      <w:r w:rsidR="00C74CF0">
        <w:rPr>
          <w:rFonts w:ascii="Book Antiqua" w:eastAsia="Book Antiqua" w:hAnsi="Book Antiqua" w:cs="Book Antiqua"/>
          <w:color w:val="000000"/>
        </w:rPr>
        <w:t xml:space="preserve"> and </w:t>
      </w:r>
      <w:r w:rsidRPr="000F6EA3">
        <w:rPr>
          <w:rFonts w:ascii="Book Antiqua" w:eastAsia="Book Antiqua" w:hAnsi="Book Antiqua" w:cs="Book Antiqua"/>
          <w:color w:val="000000"/>
        </w:rPr>
        <w:t>B) is placed under the abdomen to reduce abdominal pressure after the anesthesia takes effect. Thus, the main load-bearing parts are the pubis, bilateral ilia, bilateral abdomen, and lower chest wall. The potential etiology of chylothorax in this patient was thought to be the intraoperative prone position which induced consistent hyperpressure in the thoracic cavity. Therefore, we conclude that intraoperative protection is crucial. Protection of the abdomen alone is not enough in the prone position during surgery, as the chest should be protected to reduce thoracic cavity pressure especially during lengthy operations. Therefore, the self-made cushion was replaced with a newer and better cushion (Figure 7C</w:t>
      </w:r>
      <w:r w:rsidR="00C74CF0">
        <w:rPr>
          <w:rFonts w:ascii="Book Antiqua" w:eastAsia="Book Antiqua" w:hAnsi="Book Antiqua" w:cs="Book Antiqua"/>
          <w:color w:val="000000"/>
        </w:rPr>
        <w:t xml:space="preserve"> and </w:t>
      </w:r>
      <w:r w:rsidRPr="000F6EA3">
        <w:rPr>
          <w:rFonts w:ascii="Book Antiqua" w:eastAsia="Book Antiqua" w:hAnsi="Book Antiqua" w:cs="Book Antiqua"/>
          <w:color w:val="000000"/>
        </w:rPr>
        <w:t>D). This patient was considered to have idiopathic chylothorax.</w:t>
      </w:r>
    </w:p>
    <w:p w14:paraId="06BC77D7" w14:textId="3F2FAE45" w:rsidR="00332DDB" w:rsidRDefault="00CD4013" w:rsidP="009952CF">
      <w:pPr>
        <w:spacing w:line="360" w:lineRule="auto"/>
        <w:ind w:firstLine="270"/>
        <w:jc w:val="both"/>
        <w:rPr>
          <w:rFonts w:ascii="Book Antiqua" w:eastAsia="Book Antiqua" w:hAnsi="Book Antiqua" w:cs="Book Antiqua"/>
          <w:color w:val="000000"/>
        </w:rPr>
      </w:pPr>
      <w:r w:rsidRPr="000F6EA3">
        <w:rPr>
          <w:rFonts w:ascii="Book Antiqua" w:eastAsia="Book Antiqua" w:hAnsi="Book Antiqua" w:cs="Book Antiqua"/>
          <w:color w:val="000000"/>
        </w:rPr>
        <w:t>Patients with chylothorax usually have dyspnea (the most common symptom), chest pain, and a nonproductive cough as in most types of pleural effusion</w:t>
      </w:r>
      <w:r w:rsidRPr="000F6EA3">
        <w:rPr>
          <w:rFonts w:ascii="Book Antiqua" w:eastAsia="Book Antiqua" w:hAnsi="Book Antiqua" w:cs="Book Antiqua"/>
          <w:color w:val="000000"/>
          <w:vertAlign w:val="superscript"/>
        </w:rPr>
        <w:t>[16]</w:t>
      </w:r>
      <w:r w:rsidRPr="000F6EA3">
        <w:rPr>
          <w:rFonts w:ascii="Book Antiqua" w:eastAsia="Book Antiqua" w:hAnsi="Book Antiqua" w:cs="Book Antiqua"/>
          <w:color w:val="000000"/>
        </w:rPr>
        <w:t xml:space="preserve">. Our patient initially had dyspnea and a dry cough, but no chest pain. A chest CT scan revealed small to moderate effusion in the bilateral pleural cavity. With no previous experience of </w:t>
      </w:r>
      <w:r w:rsidRPr="000F6EA3">
        <w:rPr>
          <w:rFonts w:ascii="Book Antiqua" w:eastAsia="Book Antiqua" w:hAnsi="Book Antiqua" w:cs="Book Antiqua"/>
          <w:color w:val="000000"/>
        </w:rPr>
        <w:lastRenderedPageBreak/>
        <w:t>chylothorax, we initially thought that the chylothorax was caused by hypoproteinemia (albumin concentration of 32.3 g/L). The diagnostic methods used for chylothorax include typical milky appearance of pleural fluid, laboratory analysis, and lymphangiography for location when necessary. White milky pleural effusion is a characteristic but unreliable diagnostic method, as less than half of patients with chylous effusion present with this characteristic appearance, and pseudochylothorax with abundant cholesterol looks milky</w:t>
      </w:r>
      <w:r w:rsidRPr="000F6EA3">
        <w:rPr>
          <w:rFonts w:ascii="Book Antiqua" w:eastAsia="Book Antiqua" w:hAnsi="Book Antiqua" w:cs="Book Antiqua"/>
          <w:color w:val="000000"/>
          <w:vertAlign w:val="superscript"/>
        </w:rPr>
        <w:t>[17]</w:t>
      </w:r>
      <w:r w:rsidRPr="000F6EA3">
        <w:rPr>
          <w:rFonts w:ascii="Book Antiqua" w:eastAsia="Book Antiqua" w:hAnsi="Book Antiqua" w:cs="Book Antiqua"/>
          <w:color w:val="000000"/>
        </w:rPr>
        <w:t xml:space="preserve">. There are currently more precise laboratory tests available. Chylomicrons are a sign of chyle postprandially. The gold standard for the diagnosis of chylothorax is the presence of chylomicrons in the effusion. However, the evaluation of chylomicrons is not always available in some laboratories. Alternative and differential diagnostic criteria are as follows: </w:t>
      </w:r>
      <w:r w:rsidR="009952CF">
        <w:rPr>
          <w:rFonts w:ascii="Book Antiqua" w:eastAsia="Book Antiqua" w:hAnsi="Book Antiqua" w:cs="Book Antiqua"/>
          <w:color w:val="000000"/>
        </w:rPr>
        <w:t>p</w:t>
      </w:r>
      <w:r w:rsidRPr="000F6EA3">
        <w:rPr>
          <w:rFonts w:ascii="Book Antiqua" w:eastAsia="Book Antiqua" w:hAnsi="Book Antiqua" w:cs="Book Antiqua"/>
          <w:color w:val="000000"/>
        </w:rPr>
        <w:t>leural fluid triglyceride &gt;</w:t>
      </w:r>
      <w:r w:rsidR="00C74CF0">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110 mg/dL; </w:t>
      </w:r>
      <w:r w:rsidR="009952CF">
        <w:rPr>
          <w:rFonts w:ascii="Book Antiqua" w:eastAsia="Book Antiqua" w:hAnsi="Book Antiqua" w:cs="Book Antiqua"/>
          <w:color w:val="000000"/>
        </w:rPr>
        <w:t>t</w:t>
      </w:r>
      <w:r w:rsidRPr="000F6EA3">
        <w:rPr>
          <w:rFonts w:ascii="Book Antiqua" w:eastAsia="Book Antiqua" w:hAnsi="Book Antiqua" w:cs="Book Antiqua"/>
          <w:color w:val="000000"/>
        </w:rPr>
        <w:t>he ratio of pleural fluid to serum triglyceride &gt;</w:t>
      </w:r>
      <w:r w:rsidR="00C74CF0">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1.0; and </w:t>
      </w:r>
      <w:r w:rsidR="009952CF">
        <w:rPr>
          <w:rFonts w:ascii="Book Antiqua" w:eastAsia="Book Antiqua" w:hAnsi="Book Antiqua" w:cs="Book Antiqua"/>
          <w:color w:val="000000"/>
        </w:rPr>
        <w:t>t</w:t>
      </w:r>
      <w:r w:rsidRPr="000F6EA3">
        <w:rPr>
          <w:rFonts w:ascii="Book Antiqua" w:eastAsia="Book Antiqua" w:hAnsi="Book Antiqua" w:cs="Book Antiqua"/>
          <w:color w:val="000000"/>
        </w:rPr>
        <w:t>he ratio of pleural fluid to serum cholesterol &lt; 1.0</w:t>
      </w:r>
      <w:r w:rsidRPr="000F6EA3">
        <w:rPr>
          <w:rFonts w:ascii="Book Antiqua" w:eastAsia="Book Antiqua" w:hAnsi="Book Antiqua" w:cs="Book Antiqua"/>
          <w:color w:val="000000"/>
          <w:vertAlign w:val="superscript"/>
        </w:rPr>
        <w:t>[17,18]</w:t>
      </w:r>
      <w:r w:rsidRPr="000F6EA3">
        <w:rPr>
          <w:rFonts w:ascii="Book Antiqua" w:eastAsia="Book Antiqua" w:hAnsi="Book Antiqua" w:cs="Book Antiqua"/>
          <w:color w:val="000000"/>
        </w:rPr>
        <w:t>. In our case, the twice positive chyle qualitative tests indicated a chylothorax, even when the color of the effusion was not typically milky but yellowish. In addition, the patient responded well to drainage, total parenteral nutrition, and fasting. Despite positive qualitative tests, the pleural fluid triglyceride concentration was 14.18 mg/dL; the ratios of both right and left pleural fluid to serum triglyceride and cholesterol were 0.16/0.87 (&lt;</w:t>
      </w:r>
      <w:r w:rsidR="00C74CF0">
        <w:rPr>
          <w:rFonts w:ascii="Book Antiqua" w:eastAsia="Book Antiqua" w:hAnsi="Book Antiqua" w:cs="Book Antiqua"/>
          <w:color w:val="000000"/>
        </w:rPr>
        <w:t xml:space="preserve"> </w:t>
      </w:r>
      <w:r w:rsidRPr="000F6EA3">
        <w:rPr>
          <w:rFonts w:ascii="Book Antiqua" w:eastAsia="Book Antiqua" w:hAnsi="Book Antiqua" w:cs="Book Antiqua"/>
          <w:color w:val="000000"/>
        </w:rPr>
        <w:t>1.0), 0.16/1.06 (&lt;</w:t>
      </w:r>
      <w:r w:rsidR="00C74CF0">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1.0), 0.76/3.02 </w:t>
      </w:r>
      <w:r w:rsidR="00C74CF0">
        <w:rPr>
          <w:rFonts w:ascii="Book Antiqua" w:eastAsia="Book Antiqua" w:hAnsi="Book Antiqua" w:cs="Book Antiqua"/>
          <w:color w:val="000000"/>
        </w:rPr>
        <w:t>(</w:t>
      </w:r>
      <w:r w:rsidR="00C74CF0" w:rsidRPr="000F6EA3">
        <w:rPr>
          <w:rFonts w:ascii="Book Antiqua" w:eastAsia="Book Antiqua" w:hAnsi="Book Antiqua" w:cs="Book Antiqua"/>
          <w:color w:val="000000"/>
        </w:rPr>
        <w:t>&lt; 1.0</w:t>
      </w:r>
      <w:r w:rsidR="00C74CF0">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and 0.74/3.54 </w:t>
      </w:r>
      <w:r w:rsidR="00C74CF0">
        <w:rPr>
          <w:rFonts w:ascii="Book Antiqua" w:eastAsia="Book Antiqua" w:hAnsi="Book Antiqua" w:cs="Book Antiqua"/>
          <w:color w:val="000000"/>
        </w:rPr>
        <w:t>(</w:t>
      </w:r>
      <w:r w:rsidRPr="000F6EA3">
        <w:rPr>
          <w:rFonts w:ascii="Book Antiqua" w:eastAsia="Book Antiqua" w:hAnsi="Book Antiqua" w:cs="Book Antiqua"/>
          <w:color w:val="000000"/>
        </w:rPr>
        <w:t>&lt; 1.0</w:t>
      </w:r>
      <w:r w:rsidR="00C74CF0">
        <w:rPr>
          <w:rFonts w:ascii="Book Antiqua" w:eastAsia="Book Antiqua" w:hAnsi="Book Antiqua" w:cs="Book Antiqua"/>
          <w:color w:val="000000"/>
        </w:rPr>
        <w:t>)</w:t>
      </w:r>
      <w:r w:rsidRPr="000F6EA3">
        <w:rPr>
          <w:rFonts w:ascii="Book Antiqua" w:eastAsia="Book Antiqua" w:hAnsi="Book Antiqua" w:cs="Book Antiqua"/>
          <w:color w:val="000000"/>
        </w:rPr>
        <w:t>, respectively. Only the cholesterol ratio met the alternative diagnostic criteria. As chyle is from digested fat and accumulates in gastrointestinal lymphatic vessels, our patient had fasted for 20 h preoperatively and had little food intake postoperatively, which may be the reason why the concentration of triglyceride in the pleural fluid was much lower than the normal reference value. Therefore, triglyceride concentration in pleural effusion is not always greater than 110 mg/dL, especially in postoperative patients who have fasted</w:t>
      </w:r>
      <w:r w:rsidRPr="000F6EA3">
        <w:rPr>
          <w:rFonts w:ascii="Book Antiqua" w:eastAsia="Book Antiqua" w:hAnsi="Book Antiqua" w:cs="Book Antiqua"/>
          <w:color w:val="000000"/>
          <w:vertAlign w:val="superscript"/>
        </w:rPr>
        <w:t>[19]</w:t>
      </w:r>
      <w:r w:rsidRPr="000F6EA3">
        <w:rPr>
          <w:rFonts w:ascii="Book Antiqua" w:eastAsia="Book Antiqua" w:hAnsi="Book Antiqua" w:cs="Book Antiqua"/>
          <w:color w:val="000000"/>
        </w:rPr>
        <w:t xml:space="preserve">. </w:t>
      </w:r>
    </w:p>
    <w:p w14:paraId="2E2E1B12" w14:textId="0CB0ED36" w:rsidR="00A77B3E" w:rsidRPr="000F6EA3" w:rsidRDefault="00CD4013" w:rsidP="002706D8">
      <w:pPr>
        <w:spacing w:line="360" w:lineRule="auto"/>
        <w:ind w:firstLine="270"/>
        <w:jc w:val="both"/>
        <w:rPr>
          <w:rFonts w:ascii="Book Antiqua" w:hAnsi="Book Antiqua"/>
        </w:rPr>
      </w:pPr>
      <w:r w:rsidRPr="000F6EA3">
        <w:rPr>
          <w:rFonts w:ascii="Book Antiqua" w:eastAsia="Book Antiqua" w:hAnsi="Book Antiqua" w:cs="Book Antiqua"/>
          <w:color w:val="000000"/>
        </w:rPr>
        <w:t>The management of chylothorax includes conservative treatment, pleurodesis, surgical ligation, and interventional embolization</w:t>
      </w:r>
      <w:r w:rsidRPr="000F6EA3">
        <w:rPr>
          <w:rFonts w:ascii="Book Antiqua" w:eastAsia="Book Antiqua" w:hAnsi="Book Antiqua" w:cs="Book Antiqua"/>
          <w:color w:val="000000"/>
          <w:vertAlign w:val="superscript"/>
        </w:rPr>
        <w:t>[5,20]</w:t>
      </w:r>
      <w:r w:rsidRPr="000F6EA3">
        <w:rPr>
          <w:rFonts w:ascii="Book Antiqua" w:eastAsia="Book Antiqua" w:hAnsi="Book Antiqua" w:cs="Book Antiqua"/>
          <w:color w:val="000000"/>
        </w:rPr>
        <w:t xml:space="preserve">. For non-traumatic cases, conservative management including drainage, total parenteral nutrition, medium-chain fatty acid diet, and fasting are </w:t>
      </w:r>
      <w:proofErr w:type="gramStart"/>
      <w:r w:rsidRPr="000F6EA3">
        <w:rPr>
          <w:rFonts w:ascii="Book Antiqua" w:eastAsia="Book Antiqua" w:hAnsi="Book Antiqua" w:cs="Book Antiqua"/>
          <w:color w:val="000000"/>
        </w:rPr>
        <w:t>effective</w:t>
      </w:r>
      <w:r w:rsidRPr="000F6EA3">
        <w:rPr>
          <w:rFonts w:ascii="Book Antiqua" w:eastAsia="Book Antiqua" w:hAnsi="Book Antiqua" w:cs="Book Antiqua"/>
          <w:color w:val="000000"/>
          <w:vertAlign w:val="superscript"/>
        </w:rPr>
        <w:t>[</w:t>
      </w:r>
      <w:proofErr w:type="gramEnd"/>
      <w:r w:rsidRPr="000F6EA3">
        <w:rPr>
          <w:rFonts w:ascii="Book Antiqua" w:eastAsia="Book Antiqua" w:hAnsi="Book Antiqua" w:cs="Book Antiqua"/>
          <w:color w:val="000000"/>
          <w:vertAlign w:val="superscript"/>
        </w:rPr>
        <w:t>4]</w:t>
      </w:r>
      <w:r w:rsidRPr="000F6EA3">
        <w:rPr>
          <w:rFonts w:ascii="Book Antiqua" w:eastAsia="Book Antiqua" w:hAnsi="Book Antiqua" w:cs="Book Antiqua"/>
          <w:color w:val="000000"/>
        </w:rPr>
        <w:t>. Somatostatin or octreotide is used for congenital chylothorax in child patient most to reduce lipid absorption, which was reported effective</w:t>
      </w:r>
      <w:r w:rsidRPr="000F6EA3">
        <w:rPr>
          <w:rFonts w:ascii="Book Antiqua" w:eastAsia="Book Antiqua" w:hAnsi="Book Antiqua" w:cs="Book Antiqua"/>
          <w:color w:val="000000"/>
          <w:vertAlign w:val="superscript"/>
        </w:rPr>
        <w:t>[21,22]</w:t>
      </w:r>
      <w:r w:rsidRPr="000F6EA3">
        <w:rPr>
          <w:rFonts w:ascii="Book Antiqua" w:eastAsia="Book Antiqua" w:hAnsi="Book Antiqua" w:cs="Book Antiqua"/>
          <w:color w:val="000000"/>
        </w:rPr>
        <w:t xml:space="preserve">. However, its dose and course are not well established. We did not prescribe it because </w:t>
      </w:r>
      <w:r w:rsidRPr="000F6EA3">
        <w:rPr>
          <w:rFonts w:ascii="Book Antiqua" w:eastAsia="Book Antiqua" w:hAnsi="Book Antiqua" w:cs="Book Antiqua"/>
          <w:color w:val="000000"/>
        </w:rPr>
        <w:lastRenderedPageBreak/>
        <w:t xml:space="preserve">strict fasting contributes decreasing chyle most. In the review by </w:t>
      </w:r>
      <w:hyperlink r:id="rId7" w:history="1">
        <w:proofErr w:type="spellStart"/>
        <w:r w:rsidRPr="00C74CF0">
          <w:rPr>
            <w:rFonts w:ascii="Book Antiqua" w:eastAsia="Book Antiqua" w:hAnsi="Book Antiqua" w:cs="Book Antiqua"/>
            <w:color w:val="000000"/>
            <w:u w:color="0000EE"/>
          </w:rPr>
          <w:t>Schild</w:t>
        </w:r>
        <w:proofErr w:type="spellEnd"/>
      </w:hyperlink>
      <w:r w:rsidR="00C74CF0">
        <w:rPr>
          <w:rFonts w:ascii="Book Antiqua" w:eastAsia="Book Antiqua" w:hAnsi="Book Antiqua" w:cs="Book Antiqua"/>
          <w:color w:val="000000"/>
          <w:u w:color="0000EE"/>
        </w:rPr>
        <w:t xml:space="preserve"> and </w:t>
      </w:r>
      <w:r w:rsidR="00C74CF0" w:rsidRPr="000F6EA3">
        <w:rPr>
          <w:rFonts w:ascii="Book Antiqua" w:eastAsia="Book Antiqua" w:hAnsi="Book Antiqua" w:cs="Book Antiqua"/>
          <w:color w:val="000000"/>
        </w:rPr>
        <w:t>Pieper</w:t>
      </w:r>
      <w:r w:rsidR="00C74CF0" w:rsidRPr="000F6EA3">
        <w:rPr>
          <w:rFonts w:ascii="Book Antiqua" w:eastAsia="Book Antiqua" w:hAnsi="Book Antiqua" w:cs="Book Antiqua"/>
          <w:color w:val="000000"/>
          <w:vertAlign w:val="superscript"/>
        </w:rPr>
        <w:t>[23]</w:t>
      </w:r>
      <w:r w:rsidRPr="000F6EA3">
        <w:rPr>
          <w:rFonts w:ascii="Book Antiqua" w:eastAsia="Book Antiqua" w:hAnsi="Book Antiqua" w:cs="Book Antiqua"/>
          <w:color w:val="000000"/>
        </w:rPr>
        <w:t xml:space="preserve">, the success rate of conservative management varied from 16% to more than 75%. If conservative treatment fails after </w:t>
      </w:r>
      <w:r w:rsidR="0014099D">
        <w:rPr>
          <w:rFonts w:ascii="Book Antiqua" w:eastAsia="Book Antiqua" w:hAnsi="Book Antiqua" w:cs="Book Antiqua"/>
          <w:color w:val="000000"/>
        </w:rPr>
        <w:t xml:space="preserve">2 </w:t>
      </w:r>
      <w:proofErr w:type="spellStart"/>
      <w:r w:rsidR="0014099D">
        <w:rPr>
          <w:rFonts w:ascii="Book Antiqua" w:eastAsia="Book Antiqua" w:hAnsi="Book Antiqua" w:cs="Book Antiqua"/>
          <w:color w:val="000000"/>
        </w:rPr>
        <w:t>wk</w:t>
      </w:r>
      <w:proofErr w:type="spellEnd"/>
      <w:r w:rsidRPr="000F6EA3">
        <w:rPr>
          <w:rFonts w:ascii="Book Antiqua" w:eastAsia="Book Antiqua" w:hAnsi="Book Antiqua" w:cs="Book Antiqua"/>
          <w:color w:val="000000"/>
        </w:rPr>
        <w:t xml:space="preserve"> or initial drainage output is more than 1000 mL/d, surgical or interventional methods should be </w:t>
      </w:r>
      <w:proofErr w:type="gramStart"/>
      <w:r w:rsidRPr="000F6EA3">
        <w:rPr>
          <w:rFonts w:ascii="Book Antiqua" w:eastAsia="Book Antiqua" w:hAnsi="Book Antiqua" w:cs="Book Antiqua"/>
          <w:color w:val="000000"/>
        </w:rPr>
        <w:t>considered</w:t>
      </w:r>
      <w:r w:rsidRPr="000F6EA3">
        <w:rPr>
          <w:rFonts w:ascii="Book Antiqua" w:eastAsia="Book Antiqua" w:hAnsi="Book Antiqua" w:cs="Book Antiqua"/>
          <w:color w:val="000000"/>
          <w:vertAlign w:val="superscript"/>
        </w:rPr>
        <w:t>[</w:t>
      </w:r>
      <w:proofErr w:type="gramEnd"/>
      <w:r w:rsidRPr="000F6EA3">
        <w:rPr>
          <w:rFonts w:ascii="Book Antiqua" w:eastAsia="Book Antiqua" w:hAnsi="Book Antiqua" w:cs="Book Antiqua"/>
          <w:color w:val="000000"/>
          <w:vertAlign w:val="superscript"/>
        </w:rPr>
        <w:t>23]</w:t>
      </w:r>
      <w:r w:rsidRPr="000F6EA3">
        <w:rPr>
          <w:rFonts w:ascii="Book Antiqua" w:eastAsia="Book Antiqua" w:hAnsi="Book Antiqua" w:cs="Book Antiqua"/>
          <w:color w:val="000000"/>
        </w:rPr>
        <w:t xml:space="preserve">. In the clinical trial by </w:t>
      </w:r>
      <w:hyperlink r:id="rId8" w:history="1">
        <w:proofErr w:type="spellStart"/>
        <w:r w:rsidRPr="00C74CF0">
          <w:rPr>
            <w:rFonts w:ascii="Book Antiqua" w:eastAsia="Book Antiqua" w:hAnsi="Book Antiqua" w:cs="Book Antiqua"/>
            <w:color w:val="000000"/>
            <w:u w:color="0000EE"/>
          </w:rPr>
          <w:t>Haniuda</w:t>
        </w:r>
        <w:proofErr w:type="spellEnd"/>
      </w:hyperlink>
      <w:r w:rsidR="00C74CF0" w:rsidRPr="00C74CF0">
        <w:rPr>
          <w:rFonts w:ascii="Book Antiqua" w:eastAsia="Book Antiqua" w:hAnsi="Book Antiqua" w:cs="Book Antiqua"/>
          <w:i/>
          <w:iCs/>
          <w:color w:val="000000"/>
        </w:rPr>
        <w:t xml:space="preserve"> </w:t>
      </w:r>
      <w:r w:rsidR="00C74CF0" w:rsidRPr="000F6EA3">
        <w:rPr>
          <w:rFonts w:ascii="Book Antiqua" w:eastAsia="Book Antiqua" w:hAnsi="Book Antiqua" w:cs="Book Antiqua"/>
          <w:i/>
          <w:iCs/>
          <w:color w:val="000000"/>
        </w:rPr>
        <w:t>et al</w:t>
      </w:r>
      <w:r w:rsidR="00C74CF0" w:rsidRPr="000F6EA3">
        <w:rPr>
          <w:rFonts w:ascii="Book Antiqua" w:eastAsia="Book Antiqua" w:hAnsi="Book Antiqua" w:cs="Book Antiqua"/>
          <w:color w:val="000000"/>
          <w:vertAlign w:val="superscript"/>
        </w:rPr>
        <w:t>[24]</w:t>
      </w:r>
      <w:r w:rsidRPr="000F6EA3">
        <w:rPr>
          <w:rFonts w:ascii="Book Antiqua" w:eastAsia="Book Antiqua" w:hAnsi="Book Antiqua" w:cs="Book Antiqua"/>
          <w:color w:val="000000"/>
        </w:rPr>
        <w:t xml:space="preserve">, which involved </w:t>
      </w:r>
      <w:r w:rsidR="0014099D">
        <w:rPr>
          <w:rFonts w:ascii="Book Antiqua" w:eastAsia="Book Antiqua" w:hAnsi="Book Antiqua" w:cs="Book Antiqua"/>
          <w:color w:val="000000"/>
        </w:rPr>
        <w:t>seven</w:t>
      </w:r>
      <w:r w:rsidR="0014099D" w:rsidRPr="000F6EA3">
        <w:rPr>
          <w:rFonts w:ascii="Book Antiqua" w:eastAsia="Book Antiqua" w:hAnsi="Book Antiqua" w:cs="Book Antiqua"/>
          <w:color w:val="000000"/>
        </w:rPr>
        <w:t xml:space="preserve"> </w:t>
      </w:r>
      <w:r w:rsidRPr="000F6EA3">
        <w:rPr>
          <w:rFonts w:ascii="Book Antiqua" w:eastAsia="Book Antiqua" w:hAnsi="Book Antiqua" w:cs="Book Antiqua"/>
          <w:color w:val="000000"/>
        </w:rPr>
        <w:t xml:space="preserve">patients with postoperative chylothorax who had undergone pulmonary resection, </w:t>
      </w:r>
      <w:r w:rsidR="0014099D">
        <w:rPr>
          <w:rFonts w:ascii="Book Antiqua" w:eastAsia="Book Antiqua" w:hAnsi="Book Antiqua" w:cs="Book Antiqua"/>
          <w:color w:val="000000"/>
        </w:rPr>
        <w:t>six</w:t>
      </w:r>
      <w:r w:rsidR="0014099D" w:rsidRPr="000F6EA3">
        <w:rPr>
          <w:rFonts w:ascii="Book Antiqua" w:eastAsia="Book Antiqua" w:hAnsi="Book Antiqua" w:cs="Book Antiqua"/>
          <w:color w:val="000000"/>
        </w:rPr>
        <w:t xml:space="preserve"> </w:t>
      </w:r>
      <w:r w:rsidRPr="000F6EA3">
        <w:rPr>
          <w:rFonts w:ascii="Book Antiqua" w:eastAsia="Book Antiqua" w:hAnsi="Book Antiqua" w:cs="Book Antiqua"/>
          <w:color w:val="000000"/>
        </w:rPr>
        <w:t>patients received successful surgical treatment after unsuccessful conservative therapy, which proved that aggressive surgical treatment is recommended for post-traumatic or post-surgical chylothorax</w:t>
      </w:r>
      <w:r w:rsidRPr="000F6EA3">
        <w:rPr>
          <w:rFonts w:ascii="Book Antiqua" w:eastAsia="Book Antiqua" w:hAnsi="Book Antiqua" w:cs="Book Antiqua"/>
          <w:color w:val="000000"/>
          <w:vertAlign w:val="superscript"/>
        </w:rPr>
        <w:t>[24]</w:t>
      </w:r>
      <w:r w:rsidRPr="000F6EA3">
        <w:rPr>
          <w:rFonts w:ascii="Book Antiqua" w:eastAsia="Book Antiqua" w:hAnsi="Book Antiqua" w:cs="Book Antiqua"/>
          <w:color w:val="000000"/>
        </w:rPr>
        <w:t>. Jeong</w:t>
      </w:r>
      <w:r w:rsidR="00ED4B2F">
        <w:rPr>
          <w:rFonts w:ascii="Book Antiqua" w:eastAsia="Book Antiqua" w:hAnsi="Book Antiqua" w:cs="Book Antiqua"/>
          <w:color w:val="000000"/>
        </w:rPr>
        <w:t xml:space="preserve"> </w:t>
      </w:r>
      <w:r w:rsidRPr="000F6EA3">
        <w:rPr>
          <w:rFonts w:ascii="Book Antiqua" w:eastAsia="Book Antiqua" w:hAnsi="Book Antiqua" w:cs="Book Antiqua"/>
          <w:i/>
          <w:iCs/>
          <w:color w:val="000000"/>
        </w:rPr>
        <w:t>et al</w:t>
      </w:r>
      <w:r w:rsidRPr="000F6EA3">
        <w:rPr>
          <w:rFonts w:ascii="Book Antiqua" w:eastAsia="Book Antiqua" w:hAnsi="Book Antiqua" w:cs="Book Antiqua"/>
          <w:color w:val="000000"/>
          <w:vertAlign w:val="superscript"/>
        </w:rPr>
        <w:t>[25]</w:t>
      </w:r>
      <w:r w:rsidRPr="000F6EA3">
        <w:rPr>
          <w:rFonts w:ascii="Book Antiqua" w:eastAsia="Book Antiqua" w:hAnsi="Book Antiqua" w:cs="Book Antiqua"/>
          <w:color w:val="000000"/>
        </w:rPr>
        <w:t xml:space="preserve"> compared radiological interventional treatment to conservative treatment, and concluded that the former resulted in a shorter median drainage time, </w:t>
      </w:r>
      <w:r w:rsidRPr="00C46A69">
        <w:rPr>
          <w:rFonts w:ascii="Book Antiqua" w:eastAsia="Book Antiqua" w:hAnsi="Book Antiqua" w:cs="Book Antiqua"/>
          <w:color w:val="000000"/>
        </w:rPr>
        <w:t xml:space="preserve">nil per os </w:t>
      </w:r>
      <w:r w:rsidRPr="000F6EA3">
        <w:rPr>
          <w:rFonts w:ascii="Book Antiqua" w:eastAsia="Book Antiqua" w:hAnsi="Book Antiqua" w:cs="Book Antiqua"/>
          <w:color w:val="000000"/>
        </w:rPr>
        <w:t xml:space="preserve">duration and median length of hospital stay. Unfortunately, interventional treatment is only available in a few large centers. All the treatments above are not complete effective. Refractory chylothorax occurred sometimes. Lai </w:t>
      </w:r>
      <w:r w:rsidRPr="000F6EA3">
        <w:rPr>
          <w:rFonts w:ascii="Book Antiqua" w:eastAsia="Book Antiqua" w:hAnsi="Book Antiqua" w:cs="Book Antiqua"/>
          <w:i/>
          <w:iCs/>
          <w:color w:val="000000"/>
        </w:rPr>
        <w:t>et al</w:t>
      </w:r>
      <w:r w:rsidR="00ED4B2F" w:rsidRPr="000F6EA3">
        <w:rPr>
          <w:rFonts w:ascii="Book Antiqua" w:eastAsia="Book Antiqua" w:hAnsi="Book Antiqua" w:cs="Book Antiqua"/>
          <w:color w:val="000000"/>
          <w:vertAlign w:val="superscript"/>
        </w:rPr>
        <w:t>[26]</w:t>
      </w:r>
      <w:r w:rsidRPr="000F6EA3">
        <w:rPr>
          <w:rFonts w:ascii="Book Antiqua" w:eastAsia="Book Antiqua" w:hAnsi="Book Antiqua" w:cs="Book Antiqua"/>
          <w:color w:val="000000"/>
        </w:rPr>
        <w:t xml:space="preserve"> introduced a safe and effective modified pleurodesis method for treating refractory chylothorax. Just one patient suffered a recurrence and was cured by second pleurodesis</w:t>
      </w:r>
      <w:r w:rsidRPr="000F6EA3">
        <w:rPr>
          <w:rFonts w:ascii="Book Antiqua" w:eastAsia="Book Antiqua" w:hAnsi="Book Antiqua" w:cs="Book Antiqua"/>
          <w:color w:val="000000"/>
          <w:vertAlign w:val="superscript"/>
        </w:rPr>
        <w:t>[26]</w:t>
      </w:r>
      <w:r w:rsidRPr="000F6EA3">
        <w:rPr>
          <w:rFonts w:ascii="Book Antiqua" w:eastAsia="Book Antiqua" w:hAnsi="Book Antiqua" w:cs="Book Antiqua"/>
          <w:color w:val="000000"/>
        </w:rPr>
        <w:t>. Combined conservative and surgical or interventional management is preferable to most clinicians</w:t>
      </w:r>
      <w:r w:rsidRPr="000F6EA3">
        <w:rPr>
          <w:rFonts w:ascii="Book Antiqua" w:eastAsia="Book Antiqua" w:hAnsi="Book Antiqua" w:cs="Book Antiqua"/>
          <w:color w:val="000000"/>
          <w:vertAlign w:val="superscript"/>
        </w:rPr>
        <w:t>[4]</w:t>
      </w:r>
      <w:r w:rsidRPr="000F6EA3">
        <w:rPr>
          <w:rFonts w:ascii="Book Antiqua" w:eastAsia="Book Antiqua" w:hAnsi="Book Antiqua" w:cs="Book Antiqua"/>
          <w:color w:val="000000"/>
        </w:rPr>
        <w:t xml:space="preserve">. Our patient received 12 d of comprehensive conservative management after the detection of chylothorax, which is consistent with previous reports of chylothorax due to other reasons. </w:t>
      </w:r>
    </w:p>
    <w:p w14:paraId="39D14AAB" w14:textId="77777777" w:rsidR="00A77B3E" w:rsidRPr="000F6EA3" w:rsidRDefault="00A77B3E" w:rsidP="000F6EA3">
      <w:pPr>
        <w:spacing w:line="360" w:lineRule="auto"/>
        <w:ind w:firstLine="480"/>
        <w:jc w:val="both"/>
        <w:rPr>
          <w:rFonts w:ascii="Book Antiqua" w:hAnsi="Book Antiqua"/>
        </w:rPr>
      </w:pPr>
    </w:p>
    <w:p w14:paraId="2D2A66C0"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aps/>
          <w:color w:val="000000"/>
          <w:u w:val="single"/>
        </w:rPr>
        <w:t>CONCLUSION</w:t>
      </w:r>
    </w:p>
    <w:p w14:paraId="4EB4AB6A" w14:textId="756A67D2"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Chylothorax following posterior lumbar fusion surgery is rare. In this case, unusual thoracic effusion mistakenly led us to consider hypo-osmolality. Differential diagnosis is crucial for unusual thoracic effusion. Chylothorax can be diagnosed by a positive chyle qualitative test combined with diagnostic treatment consisting of comprehensive conservative therapies. We believe that thorough intraoperative protection to relieve high thoracic pressure caused by the prone position is important. </w:t>
      </w:r>
    </w:p>
    <w:p w14:paraId="0420EF48" w14:textId="77777777" w:rsidR="00A77B3E" w:rsidRPr="000F6EA3" w:rsidRDefault="00A77B3E" w:rsidP="000F6EA3">
      <w:pPr>
        <w:spacing w:line="360" w:lineRule="auto"/>
        <w:jc w:val="both"/>
        <w:rPr>
          <w:rFonts w:ascii="Book Antiqua" w:hAnsi="Book Antiqua"/>
        </w:rPr>
      </w:pPr>
    </w:p>
    <w:p w14:paraId="7E88549A"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REFERENCES</w:t>
      </w:r>
    </w:p>
    <w:p w14:paraId="4F2281AB" w14:textId="77777777" w:rsidR="00A77B3E" w:rsidRPr="000F6EA3" w:rsidRDefault="00CD4013" w:rsidP="000F6EA3">
      <w:pPr>
        <w:spacing w:line="360" w:lineRule="auto"/>
        <w:jc w:val="both"/>
        <w:rPr>
          <w:rFonts w:ascii="Book Antiqua" w:hAnsi="Book Antiqua"/>
        </w:rPr>
      </w:pPr>
      <w:bookmarkStart w:id="0" w:name="OLE_LINK98"/>
      <w:r w:rsidRPr="000F6EA3">
        <w:rPr>
          <w:rFonts w:ascii="Book Antiqua" w:eastAsia="Book Antiqua" w:hAnsi="Book Antiqua" w:cs="Book Antiqua"/>
          <w:color w:val="000000"/>
        </w:rPr>
        <w:lastRenderedPageBreak/>
        <w:t xml:space="preserve">1 </w:t>
      </w:r>
      <w:r w:rsidRPr="000F6EA3">
        <w:rPr>
          <w:rFonts w:ascii="Book Antiqua" w:eastAsia="Book Antiqua" w:hAnsi="Book Antiqua" w:cs="Book Antiqua"/>
          <w:b/>
          <w:bCs/>
          <w:color w:val="000000"/>
        </w:rPr>
        <w:t>Lai FC</w:t>
      </w:r>
      <w:r w:rsidRPr="000F6EA3">
        <w:rPr>
          <w:rFonts w:ascii="Book Antiqua" w:eastAsia="Book Antiqua" w:hAnsi="Book Antiqua" w:cs="Book Antiqua"/>
          <w:color w:val="000000"/>
        </w:rPr>
        <w:t xml:space="preserve">, Chen L, Tu YR, Lin M, Li X. Prevention of chylothorax complicating extensive esophageal resection by mass ligation of thoracic duct: a random control study. </w:t>
      </w:r>
      <w:r w:rsidRPr="000F6EA3">
        <w:rPr>
          <w:rFonts w:ascii="Book Antiqua" w:eastAsia="Book Antiqua" w:hAnsi="Book Antiqua" w:cs="Book Antiqua"/>
          <w:i/>
          <w:iCs/>
          <w:color w:val="000000"/>
        </w:rPr>
        <w:t xml:space="preserve">Ann </w:t>
      </w:r>
      <w:proofErr w:type="spellStart"/>
      <w:r w:rsidRPr="000F6EA3">
        <w:rPr>
          <w:rFonts w:ascii="Book Antiqua" w:eastAsia="Book Antiqua" w:hAnsi="Book Antiqua" w:cs="Book Antiqua"/>
          <w:i/>
          <w:iCs/>
          <w:color w:val="000000"/>
        </w:rPr>
        <w:t>Thorac</w:t>
      </w:r>
      <w:proofErr w:type="spellEnd"/>
      <w:r w:rsidRPr="000F6EA3">
        <w:rPr>
          <w:rFonts w:ascii="Book Antiqua" w:eastAsia="Book Antiqua" w:hAnsi="Book Antiqua" w:cs="Book Antiqua"/>
          <w:i/>
          <w:iCs/>
          <w:color w:val="000000"/>
        </w:rPr>
        <w:t xml:space="preserve"> Surg</w:t>
      </w:r>
      <w:r w:rsidRPr="000F6EA3">
        <w:rPr>
          <w:rFonts w:ascii="Book Antiqua" w:eastAsia="Book Antiqua" w:hAnsi="Book Antiqua" w:cs="Book Antiqua"/>
          <w:color w:val="000000"/>
        </w:rPr>
        <w:t xml:space="preserve"> 2011; </w:t>
      </w:r>
      <w:r w:rsidRPr="000F6EA3">
        <w:rPr>
          <w:rFonts w:ascii="Book Antiqua" w:eastAsia="Book Antiqua" w:hAnsi="Book Antiqua" w:cs="Book Antiqua"/>
          <w:b/>
          <w:bCs/>
          <w:color w:val="000000"/>
        </w:rPr>
        <w:t>91</w:t>
      </w:r>
      <w:r w:rsidRPr="000F6EA3">
        <w:rPr>
          <w:rFonts w:ascii="Book Antiqua" w:eastAsia="Book Antiqua" w:hAnsi="Book Antiqua" w:cs="Book Antiqua"/>
          <w:color w:val="000000"/>
        </w:rPr>
        <w:t>: 1770-1774 [PMID: 21536248 DOI: 10.1016/j.athoracsur.2011.02.070]</w:t>
      </w:r>
    </w:p>
    <w:p w14:paraId="79D56259"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2 </w:t>
      </w:r>
      <w:proofErr w:type="spellStart"/>
      <w:r w:rsidRPr="000F6EA3">
        <w:rPr>
          <w:rFonts w:ascii="Book Antiqua" w:eastAsia="Book Antiqua" w:hAnsi="Book Antiqua" w:cs="Book Antiqua"/>
          <w:b/>
          <w:bCs/>
          <w:color w:val="000000"/>
        </w:rPr>
        <w:t>Meignan</w:t>
      </w:r>
      <w:proofErr w:type="spellEnd"/>
      <w:r w:rsidRPr="000F6EA3">
        <w:rPr>
          <w:rFonts w:ascii="Book Antiqua" w:eastAsia="Book Antiqua" w:hAnsi="Book Antiqua" w:cs="Book Antiqua"/>
          <w:b/>
          <w:bCs/>
          <w:color w:val="000000"/>
        </w:rPr>
        <w:t xml:space="preserve"> P</w:t>
      </w:r>
      <w:r w:rsidRPr="000F6EA3">
        <w:rPr>
          <w:rFonts w:ascii="Book Antiqua" w:eastAsia="Book Antiqua" w:hAnsi="Book Antiqua" w:cs="Book Antiqua"/>
          <w:color w:val="000000"/>
        </w:rPr>
        <w:t xml:space="preserve">, </w:t>
      </w:r>
      <w:proofErr w:type="spellStart"/>
      <w:r w:rsidRPr="000F6EA3">
        <w:rPr>
          <w:rFonts w:ascii="Book Antiqua" w:eastAsia="Book Antiqua" w:hAnsi="Book Antiqua" w:cs="Book Antiqua"/>
          <w:color w:val="000000"/>
        </w:rPr>
        <w:t>Lakhal</w:t>
      </w:r>
      <w:proofErr w:type="spellEnd"/>
      <w:r w:rsidRPr="000F6EA3">
        <w:rPr>
          <w:rFonts w:ascii="Book Antiqua" w:eastAsia="Book Antiqua" w:hAnsi="Book Antiqua" w:cs="Book Antiqua"/>
          <w:color w:val="000000"/>
        </w:rPr>
        <w:t xml:space="preserve"> W, Binet A, Le </w:t>
      </w:r>
      <w:proofErr w:type="spellStart"/>
      <w:r w:rsidRPr="000F6EA3">
        <w:rPr>
          <w:rFonts w:ascii="Book Antiqua" w:eastAsia="Book Antiqua" w:hAnsi="Book Antiqua" w:cs="Book Antiqua"/>
          <w:color w:val="000000"/>
        </w:rPr>
        <w:t>Touze</w:t>
      </w:r>
      <w:proofErr w:type="spellEnd"/>
      <w:r w:rsidRPr="000F6EA3">
        <w:rPr>
          <w:rFonts w:ascii="Book Antiqua" w:eastAsia="Book Antiqua" w:hAnsi="Book Antiqua" w:cs="Book Antiqua"/>
          <w:color w:val="000000"/>
        </w:rPr>
        <w:t xml:space="preserve"> A, De </w:t>
      </w:r>
      <w:proofErr w:type="spellStart"/>
      <w:r w:rsidRPr="000F6EA3">
        <w:rPr>
          <w:rFonts w:ascii="Book Antiqua" w:eastAsia="Book Antiqua" w:hAnsi="Book Antiqua" w:cs="Book Antiqua"/>
          <w:color w:val="000000"/>
        </w:rPr>
        <w:t>Courtivron</w:t>
      </w:r>
      <w:proofErr w:type="spellEnd"/>
      <w:r w:rsidRPr="000F6EA3">
        <w:rPr>
          <w:rFonts w:ascii="Book Antiqua" w:eastAsia="Book Antiqua" w:hAnsi="Book Antiqua" w:cs="Book Antiqua"/>
          <w:color w:val="000000"/>
        </w:rPr>
        <w:t xml:space="preserve"> B, Lardy H, Bonnard C, </w:t>
      </w:r>
      <w:proofErr w:type="spellStart"/>
      <w:r w:rsidRPr="000F6EA3">
        <w:rPr>
          <w:rFonts w:ascii="Book Antiqua" w:eastAsia="Book Antiqua" w:hAnsi="Book Antiqua" w:cs="Book Antiqua"/>
          <w:color w:val="000000"/>
        </w:rPr>
        <w:t>Odent</w:t>
      </w:r>
      <w:proofErr w:type="spellEnd"/>
      <w:r w:rsidRPr="000F6EA3">
        <w:rPr>
          <w:rFonts w:ascii="Book Antiqua" w:eastAsia="Book Antiqua" w:hAnsi="Book Antiqua" w:cs="Book Antiqua"/>
          <w:color w:val="000000"/>
        </w:rPr>
        <w:t xml:space="preserve"> T. Compressive chylothorax after lumbar spine fracture. </w:t>
      </w:r>
      <w:r w:rsidRPr="000F6EA3">
        <w:rPr>
          <w:rFonts w:ascii="Book Antiqua" w:eastAsia="Book Antiqua" w:hAnsi="Book Antiqua" w:cs="Book Antiqua"/>
          <w:i/>
          <w:iCs/>
          <w:color w:val="000000"/>
        </w:rPr>
        <w:t xml:space="preserve">Arch </w:t>
      </w:r>
      <w:proofErr w:type="spellStart"/>
      <w:r w:rsidRPr="000F6EA3">
        <w:rPr>
          <w:rFonts w:ascii="Book Antiqua" w:eastAsia="Book Antiqua" w:hAnsi="Book Antiqua" w:cs="Book Antiqua"/>
          <w:i/>
          <w:iCs/>
          <w:color w:val="000000"/>
        </w:rPr>
        <w:t>Pediatr</w:t>
      </w:r>
      <w:proofErr w:type="spellEnd"/>
      <w:r w:rsidRPr="000F6EA3">
        <w:rPr>
          <w:rFonts w:ascii="Book Antiqua" w:eastAsia="Book Antiqua" w:hAnsi="Book Antiqua" w:cs="Book Antiqua"/>
          <w:color w:val="000000"/>
        </w:rPr>
        <w:t xml:space="preserve"> 2019; </w:t>
      </w:r>
      <w:r w:rsidRPr="000F6EA3">
        <w:rPr>
          <w:rFonts w:ascii="Book Antiqua" w:eastAsia="Book Antiqua" w:hAnsi="Book Antiqua" w:cs="Book Antiqua"/>
          <w:b/>
          <w:bCs/>
          <w:color w:val="000000"/>
        </w:rPr>
        <w:t>26</w:t>
      </w:r>
      <w:r w:rsidRPr="000F6EA3">
        <w:rPr>
          <w:rFonts w:ascii="Book Antiqua" w:eastAsia="Book Antiqua" w:hAnsi="Book Antiqua" w:cs="Book Antiqua"/>
          <w:color w:val="000000"/>
        </w:rPr>
        <w:t>: 168-170 [PMID: 30898313 DOI: 10.1016/j.arcped.2019.02.012]</w:t>
      </w:r>
    </w:p>
    <w:p w14:paraId="0A2AD963"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3 </w:t>
      </w:r>
      <w:proofErr w:type="spellStart"/>
      <w:r w:rsidRPr="000F6EA3">
        <w:rPr>
          <w:rFonts w:ascii="Book Antiqua" w:eastAsia="Book Antiqua" w:hAnsi="Book Antiqua" w:cs="Book Antiqua"/>
          <w:b/>
          <w:bCs/>
          <w:color w:val="000000"/>
        </w:rPr>
        <w:t>Doerr</w:t>
      </w:r>
      <w:proofErr w:type="spellEnd"/>
      <w:r w:rsidRPr="000F6EA3">
        <w:rPr>
          <w:rFonts w:ascii="Book Antiqua" w:eastAsia="Book Antiqua" w:hAnsi="Book Antiqua" w:cs="Book Antiqua"/>
          <w:b/>
          <w:bCs/>
          <w:color w:val="000000"/>
        </w:rPr>
        <w:t xml:space="preserve"> CH</w:t>
      </w:r>
      <w:r w:rsidRPr="000F6EA3">
        <w:rPr>
          <w:rFonts w:ascii="Book Antiqua" w:eastAsia="Book Antiqua" w:hAnsi="Book Antiqua" w:cs="Book Antiqua"/>
          <w:color w:val="000000"/>
        </w:rPr>
        <w:t xml:space="preserve">, Allen MS, Nichols FC 3rd, Ryu JH. Etiology of chylothorax in 203 patients. </w:t>
      </w:r>
      <w:r w:rsidRPr="000F6EA3">
        <w:rPr>
          <w:rFonts w:ascii="Book Antiqua" w:eastAsia="Book Antiqua" w:hAnsi="Book Antiqua" w:cs="Book Antiqua"/>
          <w:i/>
          <w:iCs/>
          <w:color w:val="000000"/>
        </w:rPr>
        <w:t>Mayo Clin Proc</w:t>
      </w:r>
      <w:r w:rsidRPr="000F6EA3">
        <w:rPr>
          <w:rFonts w:ascii="Book Antiqua" w:eastAsia="Book Antiqua" w:hAnsi="Book Antiqua" w:cs="Book Antiqua"/>
          <w:color w:val="000000"/>
        </w:rPr>
        <w:t xml:space="preserve"> 2005; </w:t>
      </w:r>
      <w:r w:rsidRPr="000F6EA3">
        <w:rPr>
          <w:rFonts w:ascii="Book Antiqua" w:eastAsia="Book Antiqua" w:hAnsi="Book Antiqua" w:cs="Book Antiqua"/>
          <w:b/>
          <w:bCs/>
          <w:color w:val="000000"/>
        </w:rPr>
        <w:t>80</w:t>
      </w:r>
      <w:r w:rsidRPr="000F6EA3">
        <w:rPr>
          <w:rFonts w:ascii="Book Antiqua" w:eastAsia="Book Antiqua" w:hAnsi="Book Antiqua" w:cs="Book Antiqua"/>
          <w:color w:val="000000"/>
        </w:rPr>
        <w:t>: 867-870 [PMID: 16007891 DOI: 10.4065/80.7.867]</w:t>
      </w:r>
    </w:p>
    <w:p w14:paraId="28E2518E"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4 </w:t>
      </w:r>
      <w:r w:rsidRPr="000F6EA3">
        <w:rPr>
          <w:rFonts w:ascii="Book Antiqua" w:eastAsia="Book Antiqua" w:hAnsi="Book Antiqua" w:cs="Book Antiqua"/>
          <w:b/>
          <w:bCs/>
          <w:color w:val="000000"/>
        </w:rPr>
        <w:t>Nair SK</w:t>
      </w:r>
      <w:r w:rsidRPr="000F6EA3">
        <w:rPr>
          <w:rFonts w:ascii="Book Antiqua" w:eastAsia="Book Antiqua" w:hAnsi="Book Antiqua" w:cs="Book Antiqua"/>
          <w:color w:val="000000"/>
        </w:rPr>
        <w:t xml:space="preserve">, </w:t>
      </w:r>
      <w:proofErr w:type="spellStart"/>
      <w:r w:rsidRPr="000F6EA3">
        <w:rPr>
          <w:rFonts w:ascii="Book Antiqua" w:eastAsia="Book Antiqua" w:hAnsi="Book Antiqua" w:cs="Book Antiqua"/>
          <w:color w:val="000000"/>
        </w:rPr>
        <w:t>Petko</w:t>
      </w:r>
      <w:proofErr w:type="spellEnd"/>
      <w:r w:rsidRPr="000F6EA3">
        <w:rPr>
          <w:rFonts w:ascii="Book Antiqua" w:eastAsia="Book Antiqua" w:hAnsi="Book Antiqua" w:cs="Book Antiqua"/>
          <w:color w:val="000000"/>
        </w:rPr>
        <w:t xml:space="preserve"> M, Hayward MP. </w:t>
      </w:r>
      <w:proofErr w:type="spellStart"/>
      <w:r w:rsidRPr="000F6EA3">
        <w:rPr>
          <w:rFonts w:ascii="Book Antiqua" w:eastAsia="Book Antiqua" w:hAnsi="Book Antiqua" w:cs="Book Antiqua"/>
          <w:color w:val="000000"/>
        </w:rPr>
        <w:t>Aetiology</w:t>
      </w:r>
      <w:proofErr w:type="spellEnd"/>
      <w:r w:rsidRPr="000F6EA3">
        <w:rPr>
          <w:rFonts w:ascii="Book Antiqua" w:eastAsia="Book Antiqua" w:hAnsi="Book Antiqua" w:cs="Book Antiqua"/>
          <w:color w:val="000000"/>
        </w:rPr>
        <w:t xml:space="preserve"> and management of chylothorax in adults. </w:t>
      </w:r>
      <w:r w:rsidRPr="000F6EA3">
        <w:rPr>
          <w:rFonts w:ascii="Book Antiqua" w:eastAsia="Book Antiqua" w:hAnsi="Book Antiqua" w:cs="Book Antiqua"/>
          <w:i/>
          <w:iCs/>
          <w:color w:val="000000"/>
        </w:rPr>
        <w:t xml:space="preserve">Eur J </w:t>
      </w:r>
      <w:proofErr w:type="spellStart"/>
      <w:r w:rsidRPr="000F6EA3">
        <w:rPr>
          <w:rFonts w:ascii="Book Antiqua" w:eastAsia="Book Antiqua" w:hAnsi="Book Antiqua" w:cs="Book Antiqua"/>
          <w:i/>
          <w:iCs/>
          <w:color w:val="000000"/>
        </w:rPr>
        <w:t>Cardiothorac</w:t>
      </w:r>
      <w:proofErr w:type="spellEnd"/>
      <w:r w:rsidRPr="000F6EA3">
        <w:rPr>
          <w:rFonts w:ascii="Book Antiqua" w:eastAsia="Book Antiqua" w:hAnsi="Book Antiqua" w:cs="Book Antiqua"/>
          <w:i/>
          <w:iCs/>
          <w:color w:val="000000"/>
        </w:rPr>
        <w:t xml:space="preserve"> Surg</w:t>
      </w:r>
      <w:r w:rsidRPr="000F6EA3">
        <w:rPr>
          <w:rFonts w:ascii="Book Antiqua" w:eastAsia="Book Antiqua" w:hAnsi="Book Antiqua" w:cs="Book Antiqua"/>
          <w:color w:val="000000"/>
        </w:rPr>
        <w:t xml:space="preserve"> 2007; </w:t>
      </w:r>
      <w:r w:rsidRPr="000F6EA3">
        <w:rPr>
          <w:rFonts w:ascii="Book Antiqua" w:eastAsia="Book Antiqua" w:hAnsi="Book Antiqua" w:cs="Book Antiqua"/>
          <w:b/>
          <w:bCs/>
          <w:color w:val="000000"/>
        </w:rPr>
        <w:t>32</w:t>
      </w:r>
      <w:r w:rsidRPr="000F6EA3">
        <w:rPr>
          <w:rFonts w:ascii="Book Antiqua" w:eastAsia="Book Antiqua" w:hAnsi="Book Antiqua" w:cs="Book Antiqua"/>
          <w:color w:val="000000"/>
        </w:rPr>
        <w:t>: 362-369 [PMID: 17580118 DOI: 10.1016/j.ejcts.2007.04.024]</w:t>
      </w:r>
    </w:p>
    <w:p w14:paraId="0D5F7CF8"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5 </w:t>
      </w:r>
      <w:r w:rsidRPr="000F6EA3">
        <w:rPr>
          <w:rFonts w:ascii="Book Antiqua" w:eastAsia="Book Antiqua" w:hAnsi="Book Antiqua" w:cs="Book Antiqua"/>
          <w:b/>
          <w:bCs/>
          <w:color w:val="000000"/>
        </w:rPr>
        <w:t>Shimizu J</w:t>
      </w:r>
      <w:r w:rsidRPr="000F6EA3">
        <w:rPr>
          <w:rFonts w:ascii="Book Antiqua" w:eastAsia="Book Antiqua" w:hAnsi="Book Antiqua" w:cs="Book Antiqua"/>
          <w:color w:val="000000"/>
        </w:rPr>
        <w:t xml:space="preserve">, Hayashi Y, Oda M, Morita K, </w:t>
      </w:r>
      <w:proofErr w:type="spellStart"/>
      <w:r w:rsidRPr="000F6EA3">
        <w:rPr>
          <w:rFonts w:ascii="Book Antiqua" w:eastAsia="Book Antiqua" w:hAnsi="Book Antiqua" w:cs="Book Antiqua"/>
          <w:color w:val="000000"/>
        </w:rPr>
        <w:t>Arano</w:t>
      </w:r>
      <w:proofErr w:type="spellEnd"/>
      <w:r w:rsidRPr="000F6EA3">
        <w:rPr>
          <w:rFonts w:ascii="Book Antiqua" w:eastAsia="Book Antiqua" w:hAnsi="Book Antiqua" w:cs="Book Antiqua"/>
          <w:color w:val="000000"/>
        </w:rPr>
        <w:t xml:space="preserve"> Y, Nagao S, Murakami S, </w:t>
      </w:r>
      <w:proofErr w:type="spellStart"/>
      <w:r w:rsidRPr="000F6EA3">
        <w:rPr>
          <w:rFonts w:ascii="Book Antiqua" w:eastAsia="Book Antiqua" w:hAnsi="Book Antiqua" w:cs="Book Antiqua"/>
          <w:color w:val="000000"/>
        </w:rPr>
        <w:t>Urayama</w:t>
      </w:r>
      <w:proofErr w:type="spellEnd"/>
      <w:r w:rsidRPr="000F6EA3">
        <w:rPr>
          <w:rFonts w:ascii="Book Antiqua" w:eastAsia="Book Antiqua" w:hAnsi="Book Antiqua" w:cs="Book Antiqua"/>
          <w:color w:val="000000"/>
        </w:rPr>
        <w:t xml:space="preserve"> H, Watanabe Y. Treatment of postoperative chylothorax by pleurodesis with the streptococcal preparation OK-432. </w:t>
      </w:r>
      <w:proofErr w:type="spellStart"/>
      <w:r w:rsidRPr="000F6EA3">
        <w:rPr>
          <w:rFonts w:ascii="Book Antiqua" w:eastAsia="Book Antiqua" w:hAnsi="Book Antiqua" w:cs="Book Antiqua"/>
          <w:i/>
          <w:iCs/>
          <w:color w:val="000000"/>
        </w:rPr>
        <w:t>Thorac</w:t>
      </w:r>
      <w:proofErr w:type="spellEnd"/>
      <w:r w:rsidRPr="000F6EA3">
        <w:rPr>
          <w:rFonts w:ascii="Book Antiqua" w:eastAsia="Book Antiqua" w:hAnsi="Book Antiqua" w:cs="Book Antiqua"/>
          <w:i/>
          <w:iCs/>
          <w:color w:val="000000"/>
        </w:rPr>
        <w:t xml:space="preserve"> Cardiovasc Surg</w:t>
      </w:r>
      <w:r w:rsidRPr="000F6EA3">
        <w:rPr>
          <w:rFonts w:ascii="Book Antiqua" w:eastAsia="Book Antiqua" w:hAnsi="Book Antiqua" w:cs="Book Antiqua"/>
          <w:color w:val="000000"/>
        </w:rPr>
        <w:t xml:space="preserve"> 1994; </w:t>
      </w:r>
      <w:r w:rsidRPr="000F6EA3">
        <w:rPr>
          <w:rFonts w:ascii="Book Antiqua" w:eastAsia="Book Antiqua" w:hAnsi="Book Antiqua" w:cs="Book Antiqua"/>
          <w:b/>
          <w:bCs/>
          <w:color w:val="000000"/>
        </w:rPr>
        <w:t>42</w:t>
      </w:r>
      <w:r w:rsidRPr="000F6EA3">
        <w:rPr>
          <w:rFonts w:ascii="Book Antiqua" w:eastAsia="Book Antiqua" w:hAnsi="Book Antiqua" w:cs="Book Antiqua"/>
          <w:color w:val="000000"/>
        </w:rPr>
        <w:t>: 233-236 [PMID: 7825162 DOI: 10.1055/s-2007-1016494]</w:t>
      </w:r>
    </w:p>
    <w:p w14:paraId="2349FB68"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6 </w:t>
      </w:r>
      <w:proofErr w:type="spellStart"/>
      <w:r w:rsidRPr="000F6EA3">
        <w:rPr>
          <w:rFonts w:ascii="Book Antiqua" w:eastAsia="Book Antiqua" w:hAnsi="Book Antiqua" w:cs="Book Antiqua"/>
          <w:b/>
          <w:bCs/>
          <w:color w:val="000000"/>
        </w:rPr>
        <w:t>Rosti</w:t>
      </w:r>
      <w:proofErr w:type="spellEnd"/>
      <w:r w:rsidRPr="000F6EA3">
        <w:rPr>
          <w:rFonts w:ascii="Book Antiqua" w:eastAsia="Book Antiqua" w:hAnsi="Book Antiqua" w:cs="Book Antiqua"/>
          <w:b/>
          <w:bCs/>
          <w:color w:val="000000"/>
        </w:rPr>
        <w:t xml:space="preserve"> L</w:t>
      </w:r>
      <w:r w:rsidRPr="000F6EA3">
        <w:rPr>
          <w:rFonts w:ascii="Book Antiqua" w:eastAsia="Book Antiqua" w:hAnsi="Book Antiqua" w:cs="Book Antiqua"/>
          <w:color w:val="000000"/>
        </w:rPr>
        <w:t xml:space="preserve">, Bini RM, </w:t>
      </w:r>
      <w:proofErr w:type="spellStart"/>
      <w:r w:rsidRPr="000F6EA3">
        <w:rPr>
          <w:rFonts w:ascii="Book Antiqua" w:eastAsia="Book Antiqua" w:hAnsi="Book Antiqua" w:cs="Book Antiqua"/>
          <w:color w:val="000000"/>
        </w:rPr>
        <w:t>Chessa</w:t>
      </w:r>
      <w:proofErr w:type="spellEnd"/>
      <w:r w:rsidRPr="000F6EA3">
        <w:rPr>
          <w:rFonts w:ascii="Book Antiqua" w:eastAsia="Book Antiqua" w:hAnsi="Book Antiqua" w:cs="Book Antiqua"/>
          <w:color w:val="000000"/>
        </w:rPr>
        <w:t xml:space="preserve"> M, Butera G, Drago M, Carminati M. The effectiveness of octreotide in the treatment of post-operative chylothorax. </w:t>
      </w:r>
      <w:r w:rsidRPr="000F6EA3">
        <w:rPr>
          <w:rFonts w:ascii="Book Antiqua" w:eastAsia="Book Antiqua" w:hAnsi="Book Antiqua" w:cs="Book Antiqua"/>
          <w:i/>
          <w:iCs/>
          <w:color w:val="000000"/>
        </w:rPr>
        <w:t xml:space="preserve">Eur J </w:t>
      </w:r>
      <w:proofErr w:type="spellStart"/>
      <w:r w:rsidRPr="000F6EA3">
        <w:rPr>
          <w:rFonts w:ascii="Book Antiqua" w:eastAsia="Book Antiqua" w:hAnsi="Book Antiqua" w:cs="Book Antiqua"/>
          <w:i/>
          <w:iCs/>
          <w:color w:val="000000"/>
        </w:rPr>
        <w:t>Pediatr</w:t>
      </w:r>
      <w:proofErr w:type="spellEnd"/>
      <w:r w:rsidRPr="000F6EA3">
        <w:rPr>
          <w:rFonts w:ascii="Book Antiqua" w:eastAsia="Book Antiqua" w:hAnsi="Book Antiqua" w:cs="Book Antiqua"/>
          <w:color w:val="000000"/>
        </w:rPr>
        <w:t xml:space="preserve"> 2002; </w:t>
      </w:r>
      <w:r w:rsidRPr="000F6EA3">
        <w:rPr>
          <w:rFonts w:ascii="Book Antiqua" w:eastAsia="Book Antiqua" w:hAnsi="Book Antiqua" w:cs="Book Antiqua"/>
          <w:b/>
          <w:bCs/>
          <w:color w:val="000000"/>
        </w:rPr>
        <w:t>161</w:t>
      </w:r>
      <w:r w:rsidRPr="000F6EA3">
        <w:rPr>
          <w:rFonts w:ascii="Book Antiqua" w:eastAsia="Book Antiqua" w:hAnsi="Book Antiqua" w:cs="Book Antiqua"/>
          <w:color w:val="000000"/>
        </w:rPr>
        <w:t>: 149-150 [PMID: 11998912 DOI: 10.1007/s00431-001-0891-7]</w:t>
      </w:r>
    </w:p>
    <w:p w14:paraId="683E78EE"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7 </w:t>
      </w:r>
      <w:proofErr w:type="spellStart"/>
      <w:r w:rsidRPr="000F6EA3">
        <w:rPr>
          <w:rFonts w:ascii="Book Antiqua" w:eastAsia="Book Antiqua" w:hAnsi="Book Antiqua" w:cs="Book Antiqua"/>
          <w:b/>
          <w:bCs/>
          <w:color w:val="000000"/>
        </w:rPr>
        <w:t>Su</w:t>
      </w:r>
      <w:proofErr w:type="spellEnd"/>
      <w:r w:rsidRPr="000F6EA3">
        <w:rPr>
          <w:rFonts w:ascii="Book Antiqua" w:eastAsia="Book Antiqua" w:hAnsi="Book Antiqua" w:cs="Book Antiqua"/>
          <w:b/>
          <w:bCs/>
          <w:color w:val="000000"/>
        </w:rPr>
        <w:t xml:space="preserve"> IC</w:t>
      </w:r>
      <w:r w:rsidRPr="000F6EA3">
        <w:rPr>
          <w:rFonts w:ascii="Book Antiqua" w:eastAsia="Book Antiqua" w:hAnsi="Book Antiqua" w:cs="Book Antiqua"/>
          <w:color w:val="000000"/>
        </w:rPr>
        <w:t xml:space="preserve">, Chen CM. Spontaneous healing of retroperitoneal chylous leakage following anterior lumbar spinal surgery: a case report and literature review. </w:t>
      </w:r>
      <w:r w:rsidRPr="000F6EA3">
        <w:rPr>
          <w:rFonts w:ascii="Book Antiqua" w:eastAsia="Book Antiqua" w:hAnsi="Book Antiqua" w:cs="Book Antiqua"/>
          <w:i/>
          <w:iCs/>
          <w:color w:val="000000"/>
        </w:rPr>
        <w:t>Eur Spine J</w:t>
      </w:r>
      <w:r w:rsidRPr="000F6EA3">
        <w:rPr>
          <w:rFonts w:ascii="Book Antiqua" w:eastAsia="Book Antiqua" w:hAnsi="Book Antiqua" w:cs="Book Antiqua"/>
          <w:color w:val="000000"/>
        </w:rPr>
        <w:t xml:space="preserve"> 2007; </w:t>
      </w:r>
      <w:r w:rsidRPr="000F6EA3">
        <w:rPr>
          <w:rFonts w:ascii="Book Antiqua" w:eastAsia="Book Antiqua" w:hAnsi="Book Antiqua" w:cs="Book Antiqua"/>
          <w:b/>
          <w:bCs/>
          <w:color w:val="000000"/>
        </w:rPr>
        <w:t>16 Suppl 3</w:t>
      </w:r>
      <w:r w:rsidRPr="000F6EA3">
        <w:rPr>
          <w:rFonts w:ascii="Book Antiqua" w:eastAsia="Book Antiqua" w:hAnsi="Book Antiqua" w:cs="Book Antiqua"/>
          <w:color w:val="000000"/>
        </w:rPr>
        <w:t>: 332-337 [PMID: 17273839 DOI: 10.1007/s00586-007-0305-2]</w:t>
      </w:r>
    </w:p>
    <w:p w14:paraId="3FB22C7C"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8 </w:t>
      </w:r>
      <w:r w:rsidRPr="000F6EA3">
        <w:rPr>
          <w:rFonts w:ascii="Book Antiqua" w:eastAsia="Book Antiqua" w:hAnsi="Book Antiqua" w:cs="Book Antiqua"/>
          <w:b/>
          <w:bCs/>
          <w:color w:val="000000"/>
        </w:rPr>
        <w:t>Bae JS</w:t>
      </w:r>
      <w:r w:rsidRPr="000F6EA3">
        <w:rPr>
          <w:rFonts w:ascii="Book Antiqua" w:eastAsia="Book Antiqua" w:hAnsi="Book Antiqua" w:cs="Book Antiqua"/>
          <w:color w:val="000000"/>
        </w:rPr>
        <w:t xml:space="preserve">, Park JH, Jang IT. Bilateral chylothorax following anterior cervical spine surgery. </w:t>
      </w:r>
      <w:r w:rsidRPr="000F6EA3">
        <w:rPr>
          <w:rFonts w:ascii="Book Antiqua" w:eastAsia="Book Antiqua" w:hAnsi="Book Antiqua" w:cs="Book Antiqua"/>
          <w:i/>
          <w:iCs/>
          <w:color w:val="000000"/>
        </w:rPr>
        <w:t xml:space="preserve">Acta </w:t>
      </w:r>
      <w:proofErr w:type="spellStart"/>
      <w:r w:rsidRPr="000F6EA3">
        <w:rPr>
          <w:rFonts w:ascii="Book Antiqua" w:eastAsia="Book Antiqua" w:hAnsi="Book Antiqua" w:cs="Book Antiqua"/>
          <w:i/>
          <w:iCs/>
          <w:color w:val="000000"/>
        </w:rPr>
        <w:t>Neurochir</w:t>
      </w:r>
      <w:proofErr w:type="spellEnd"/>
      <w:r w:rsidRPr="000F6EA3">
        <w:rPr>
          <w:rFonts w:ascii="Book Antiqua" w:eastAsia="Book Antiqua" w:hAnsi="Book Antiqua" w:cs="Book Antiqua"/>
          <w:i/>
          <w:iCs/>
          <w:color w:val="000000"/>
        </w:rPr>
        <w:t xml:space="preserve"> (Wien)</w:t>
      </w:r>
      <w:r w:rsidRPr="000F6EA3">
        <w:rPr>
          <w:rFonts w:ascii="Book Antiqua" w:eastAsia="Book Antiqua" w:hAnsi="Book Antiqua" w:cs="Book Antiqua"/>
          <w:color w:val="000000"/>
        </w:rPr>
        <w:t xml:space="preserve"> 2017; </w:t>
      </w:r>
      <w:r w:rsidRPr="000F6EA3">
        <w:rPr>
          <w:rFonts w:ascii="Book Antiqua" w:eastAsia="Book Antiqua" w:hAnsi="Book Antiqua" w:cs="Book Antiqua"/>
          <w:b/>
          <w:bCs/>
          <w:color w:val="000000"/>
        </w:rPr>
        <w:t>159</w:t>
      </w:r>
      <w:r w:rsidRPr="000F6EA3">
        <w:rPr>
          <w:rFonts w:ascii="Book Antiqua" w:eastAsia="Book Antiqua" w:hAnsi="Book Antiqua" w:cs="Book Antiqua"/>
          <w:color w:val="000000"/>
        </w:rPr>
        <w:t>: 2019-2021 [PMID: 28836030 DOI: 10.1007/s00701-017-3294-x]</w:t>
      </w:r>
    </w:p>
    <w:p w14:paraId="31616BB6"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9 </w:t>
      </w:r>
      <w:r w:rsidRPr="000F6EA3">
        <w:rPr>
          <w:rFonts w:ascii="Book Antiqua" w:eastAsia="Book Antiqua" w:hAnsi="Book Antiqua" w:cs="Book Antiqua"/>
          <w:b/>
          <w:bCs/>
          <w:color w:val="000000"/>
        </w:rPr>
        <w:t xml:space="preserve">Mora de </w:t>
      </w:r>
      <w:proofErr w:type="spellStart"/>
      <w:r w:rsidRPr="000F6EA3">
        <w:rPr>
          <w:rFonts w:ascii="Book Antiqua" w:eastAsia="Book Antiqua" w:hAnsi="Book Antiqua" w:cs="Book Antiqua"/>
          <w:b/>
          <w:bCs/>
          <w:color w:val="000000"/>
        </w:rPr>
        <w:t>Sambricio</w:t>
      </w:r>
      <w:proofErr w:type="spellEnd"/>
      <w:r w:rsidRPr="000F6EA3">
        <w:rPr>
          <w:rFonts w:ascii="Book Antiqua" w:eastAsia="Book Antiqua" w:hAnsi="Book Antiqua" w:cs="Book Antiqua"/>
          <w:b/>
          <w:bCs/>
          <w:color w:val="000000"/>
        </w:rPr>
        <w:t xml:space="preserve"> A</w:t>
      </w:r>
      <w:r w:rsidRPr="000F6EA3">
        <w:rPr>
          <w:rFonts w:ascii="Book Antiqua" w:eastAsia="Book Antiqua" w:hAnsi="Book Antiqua" w:cs="Book Antiqua"/>
          <w:color w:val="000000"/>
        </w:rPr>
        <w:t xml:space="preserve">, Garrido </w:t>
      </w:r>
      <w:proofErr w:type="spellStart"/>
      <w:r w:rsidRPr="000F6EA3">
        <w:rPr>
          <w:rFonts w:ascii="Book Antiqua" w:eastAsia="Book Antiqua" w:hAnsi="Book Antiqua" w:cs="Book Antiqua"/>
          <w:color w:val="000000"/>
        </w:rPr>
        <w:t>Stratenwerth</w:t>
      </w:r>
      <w:proofErr w:type="spellEnd"/>
      <w:r w:rsidRPr="000F6EA3">
        <w:rPr>
          <w:rFonts w:ascii="Book Antiqua" w:eastAsia="Book Antiqua" w:hAnsi="Book Antiqua" w:cs="Book Antiqua"/>
          <w:color w:val="000000"/>
        </w:rPr>
        <w:t xml:space="preserve"> E. Chylothorax following anterior thoraco-lumbar spine exposure. A case report and review of literature. </w:t>
      </w:r>
      <w:r w:rsidRPr="000F6EA3">
        <w:rPr>
          <w:rFonts w:ascii="Book Antiqua" w:eastAsia="Book Antiqua" w:hAnsi="Book Antiqua" w:cs="Book Antiqua"/>
          <w:i/>
          <w:iCs/>
          <w:color w:val="000000"/>
        </w:rPr>
        <w:t xml:space="preserve">Rev </w:t>
      </w:r>
      <w:proofErr w:type="spellStart"/>
      <w:r w:rsidRPr="000F6EA3">
        <w:rPr>
          <w:rFonts w:ascii="Book Antiqua" w:eastAsia="Book Antiqua" w:hAnsi="Book Antiqua" w:cs="Book Antiqua"/>
          <w:i/>
          <w:iCs/>
          <w:color w:val="000000"/>
        </w:rPr>
        <w:t>Esp</w:t>
      </w:r>
      <w:proofErr w:type="spellEnd"/>
      <w:r w:rsidRPr="000F6EA3">
        <w:rPr>
          <w:rFonts w:ascii="Book Antiqua" w:eastAsia="Book Antiqua" w:hAnsi="Book Antiqua" w:cs="Book Antiqua"/>
          <w:i/>
          <w:iCs/>
          <w:color w:val="000000"/>
        </w:rPr>
        <w:t xml:space="preserve"> Cir </w:t>
      </w:r>
      <w:proofErr w:type="spellStart"/>
      <w:r w:rsidRPr="000F6EA3">
        <w:rPr>
          <w:rFonts w:ascii="Book Antiqua" w:eastAsia="Book Antiqua" w:hAnsi="Book Antiqua" w:cs="Book Antiqua"/>
          <w:i/>
          <w:iCs/>
          <w:color w:val="000000"/>
        </w:rPr>
        <w:t>Ortop</w:t>
      </w:r>
      <w:proofErr w:type="spellEnd"/>
      <w:r w:rsidRPr="000F6EA3">
        <w:rPr>
          <w:rFonts w:ascii="Book Antiqua" w:eastAsia="Book Antiqua" w:hAnsi="Book Antiqua" w:cs="Book Antiqua"/>
          <w:i/>
          <w:iCs/>
          <w:color w:val="000000"/>
        </w:rPr>
        <w:t xml:space="preserve"> </w:t>
      </w:r>
      <w:proofErr w:type="spellStart"/>
      <w:r w:rsidRPr="000F6EA3">
        <w:rPr>
          <w:rFonts w:ascii="Book Antiqua" w:eastAsia="Book Antiqua" w:hAnsi="Book Antiqua" w:cs="Book Antiqua"/>
          <w:i/>
          <w:iCs/>
          <w:color w:val="000000"/>
        </w:rPr>
        <w:t>Traumatol</w:t>
      </w:r>
      <w:proofErr w:type="spellEnd"/>
      <w:r w:rsidRPr="000F6EA3">
        <w:rPr>
          <w:rFonts w:ascii="Book Antiqua" w:eastAsia="Book Antiqua" w:hAnsi="Book Antiqua" w:cs="Book Antiqua"/>
          <w:color w:val="000000"/>
        </w:rPr>
        <w:t xml:space="preserve"> 2015; </w:t>
      </w:r>
      <w:r w:rsidRPr="000F6EA3">
        <w:rPr>
          <w:rFonts w:ascii="Book Antiqua" w:eastAsia="Book Antiqua" w:hAnsi="Book Antiqua" w:cs="Book Antiqua"/>
          <w:b/>
          <w:bCs/>
          <w:color w:val="000000"/>
        </w:rPr>
        <w:t>59</w:t>
      </w:r>
      <w:r w:rsidRPr="000F6EA3">
        <w:rPr>
          <w:rFonts w:ascii="Book Antiqua" w:eastAsia="Book Antiqua" w:hAnsi="Book Antiqua" w:cs="Book Antiqua"/>
          <w:color w:val="000000"/>
        </w:rPr>
        <w:t>: 129-133 [PMID: 24794096 DOI: 10.1016/j.recot.2014.03.004]</w:t>
      </w:r>
    </w:p>
    <w:p w14:paraId="016DF6B8"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10 </w:t>
      </w:r>
      <w:proofErr w:type="spellStart"/>
      <w:r w:rsidRPr="000F6EA3">
        <w:rPr>
          <w:rFonts w:ascii="Book Antiqua" w:eastAsia="Book Antiqua" w:hAnsi="Book Antiqua" w:cs="Book Antiqua"/>
          <w:b/>
          <w:bCs/>
          <w:color w:val="000000"/>
        </w:rPr>
        <w:t>Bellier</w:t>
      </w:r>
      <w:proofErr w:type="spellEnd"/>
      <w:r w:rsidRPr="000F6EA3">
        <w:rPr>
          <w:rFonts w:ascii="Book Antiqua" w:eastAsia="Book Antiqua" w:hAnsi="Book Antiqua" w:cs="Book Antiqua"/>
          <w:b/>
          <w:bCs/>
          <w:color w:val="000000"/>
        </w:rPr>
        <w:t xml:space="preserve"> A</w:t>
      </w:r>
      <w:r w:rsidRPr="000F6EA3">
        <w:rPr>
          <w:rFonts w:ascii="Book Antiqua" w:eastAsia="Book Antiqua" w:hAnsi="Book Antiqua" w:cs="Book Antiqua"/>
          <w:color w:val="000000"/>
        </w:rPr>
        <w:t xml:space="preserve">, Pardo Vargas JS, </w:t>
      </w:r>
      <w:proofErr w:type="spellStart"/>
      <w:r w:rsidRPr="000F6EA3">
        <w:rPr>
          <w:rFonts w:ascii="Book Antiqua" w:eastAsia="Book Antiqua" w:hAnsi="Book Antiqua" w:cs="Book Antiqua"/>
          <w:color w:val="000000"/>
        </w:rPr>
        <w:t>Cassiba</w:t>
      </w:r>
      <w:proofErr w:type="spellEnd"/>
      <w:r w:rsidRPr="000F6EA3">
        <w:rPr>
          <w:rFonts w:ascii="Book Antiqua" w:eastAsia="Book Antiqua" w:hAnsi="Book Antiqua" w:cs="Book Antiqua"/>
          <w:color w:val="000000"/>
        </w:rPr>
        <w:t xml:space="preserve"> J, </w:t>
      </w:r>
      <w:proofErr w:type="spellStart"/>
      <w:r w:rsidRPr="000F6EA3">
        <w:rPr>
          <w:rFonts w:ascii="Book Antiqua" w:eastAsia="Book Antiqua" w:hAnsi="Book Antiqua" w:cs="Book Antiqua"/>
          <w:color w:val="000000"/>
        </w:rPr>
        <w:t>Desbrest</w:t>
      </w:r>
      <w:proofErr w:type="spellEnd"/>
      <w:r w:rsidRPr="000F6EA3">
        <w:rPr>
          <w:rFonts w:ascii="Book Antiqua" w:eastAsia="Book Antiqua" w:hAnsi="Book Antiqua" w:cs="Book Antiqua"/>
          <w:color w:val="000000"/>
        </w:rPr>
        <w:t xml:space="preserve"> P, Guigui A, </w:t>
      </w:r>
      <w:proofErr w:type="spellStart"/>
      <w:r w:rsidRPr="000F6EA3">
        <w:rPr>
          <w:rFonts w:ascii="Book Antiqua" w:eastAsia="Book Antiqua" w:hAnsi="Book Antiqua" w:cs="Book Antiqua"/>
          <w:color w:val="000000"/>
        </w:rPr>
        <w:t>Chaffanjon</w:t>
      </w:r>
      <w:proofErr w:type="spellEnd"/>
      <w:r w:rsidRPr="000F6EA3">
        <w:rPr>
          <w:rFonts w:ascii="Book Antiqua" w:eastAsia="Book Antiqua" w:hAnsi="Book Antiqua" w:cs="Book Antiqua"/>
          <w:color w:val="000000"/>
        </w:rPr>
        <w:t xml:space="preserve"> P. Anatomical variations in distal portion of the thoracic duct-A systematic review. </w:t>
      </w:r>
      <w:r w:rsidRPr="000F6EA3">
        <w:rPr>
          <w:rFonts w:ascii="Book Antiqua" w:eastAsia="Book Antiqua" w:hAnsi="Book Antiqua" w:cs="Book Antiqua"/>
          <w:i/>
          <w:iCs/>
          <w:color w:val="000000"/>
        </w:rPr>
        <w:t xml:space="preserve">Clin </w:t>
      </w:r>
      <w:proofErr w:type="spellStart"/>
      <w:r w:rsidRPr="000F6EA3">
        <w:rPr>
          <w:rFonts w:ascii="Book Antiqua" w:eastAsia="Book Antiqua" w:hAnsi="Book Antiqua" w:cs="Book Antiqua"/>
          <w:i/>
          <w:iCs/>
          <w:color w:val="000000"/>
        </w:rPr>
        <w:t>Anat</w:t>
      </w:r>
      <w:proofErr w:type="spellEnd"/>
      <w:r w:rsidRPr="000F6EA3">
        <w:rPr>
          <w:rFonts w:ascii="Book Antiqua" w:eastAsia="Book Antiqua" w:hAnsi="Book Antiqua" w:cs="Book Antiqua"/>
          <w:color w:val="000000"/>
        </w:rPr>
        <w:t xml:space="preserve"> 2020; </w:t>
      </w:r>
      <w:r w:rsidRPr="000F6EA3">
        <w:rPr>
          <w:rFonts w:ascii="Book Antiqua" w:eastAsia="Book Antiqua" w:hAnsi="Book Antiqua" w:cs="Book Antiqua"/>
          <w:b/>
          <w:bCs/>
          <w:color w:val="000000"/>
        </w:rPr>
        <w:t>33</w:t>
      </w:r>
      <w:r w:rsidRPr="000F6EA3">
        <w:rPr>
          <w:rFonts w:ascii="Book Antiqua" w:eastAsia="Book Antiqua" w:hAnsi="Book Antiqua" w:cs="Book Antiqua"/>
          <w:color w:val="000000"/>
        </w:rPr>
        <w:t>: 99-107 [PMID: 31576619 DOI: 10.1002/ca.23476]</w:t>
      </w:r>
    </w:p>
    <w:p w14:paraId="729E9CE6"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lastRenderedPageBreak/>
        <w:t xml:space="preserve">11 </w:t>
      </w:r>
      <w:proofErr w:type="spellStart"/>
      <w:r w:rsidRPr="000F6EA3">
        <w:rPr>
          <w:rFonts w:ascii="Book Antiqua" w:eastAsia="Book Antiqua" w:hAnsi="Book Antiqua" w:cs="Book Antiqua"/>
          <w:b/>
          <w:bCs/>
          <w:color w:val="000000"/>
        </w:rPr>
        <w:t>Koshima</w:t>
      </w:r>
      <w:proofErr w:type="spellEnd"/>
      <w:r w:rsidRPr="000F6EA3">
        <w:rPr>
          <w:rFonts w:ascii="Book Antiqua" w:eastAsia="Book Antiqua" w:hAnsi="Book Antiqua" w:cs="Book Antiqua"/>
          <w:b/>
          <w:bCs/>
          <w:color w:val="000000"/>
        </w:rPr>
        <w:t xml:space="preserve"> Y</w:t>
      </w:r>
      <w:r w:rsidRPr="000F6EA3">
        <w:rPr>
          <w:rFonts w:ascii="Book Antiqua" w:eastAsia="Book Antiqua" w:hAnsi="Book Antiqua" w:cs="Book Antiqua"/>
          <w:color w:val="000000"/>
        </w:rPr>
        <w:t xml:space="preserve">, Miyazaki S, Ninomiya J, </w:t>
      </w:r>
      <w:proofErr w:type="spellStart"/>
      <w:r w:rsidRPr="000F6EA3">
        <w:rPr>
          <w:rFonts w:ascii="Book Antiqua" w:eastAsia="Book Antiqua" w:hAnsi="Book Antiqua" w:cs="Book Antiqua"/>
          <w:color w:val="000000"/>
        </w:rPr>
        <w:t>Kuno</w:t>
      </w:r>
      <w:proofErr w:type="spellEnd"/>
      <w:r w:rsidRPr="000F6EA3">
        <w:rPr>
          <w:rFonts w:ascii="Book Antiqua" w:eastAsia="Book Antiqua" w:hAnsi="Book Antiqua" w:cs="Book Antiqua"/>
          <w:color w:val="000000"/>
        </w:rPr>
        <w:t xml:space="preserve"> Y, Ikeda T. Transudative chylothorax associated with alcoholic cirrhosis. </w:t>
      </w:r>
      <w:proofErr w:type="spellStart"/>
      <w:r w:rsidRPr="000F6EA3">
        <w:rPr>
          <w:rFonts w:ascii="Book Antiqua" w:eastAsia="Book Antiqua" w:hAnsi="Book Antiqua" w:cs="Book Antiqua"/>
          <w:i/>
          <w:iCs/>
          <w:color w:val="000000"/>
        </w:rPr>
        <w:t>Oxf</w:t>
      </w:r>
      <w:proofErr w:type="spellEnd"/>
      <w:r w:rsidRPr="000F6EA3">
        <w:rPr>
          <w:rFonts w:ascii="Book Antiqua" w:eastAsia="Book Antiqua" w:hAnsi="Book Antiqua" w:cs="Book Antiqua"/>
          <w:i/>
          <w:iCs/>
          <w:color w:val="000000"/>
        </w:rPr>
        <w:t xml:space="preserve"> Med Case Reports</w:t>
      </w:r>
      <w:r w:rsidRPr="000F6EA3">
        <w:rPr>
          <w:rFonts w:ascii="Book Antiqua" w:eastAsia="Book Antiqua" w:hAnsi="Book Antiqua" w:cs="Book Antiqua"/>
          <w:color w:val="000000"/>
        </w:rPr>
        <w:t xml:space="preserve"> 2019; </w:t>
      </w:r>
      <w:r w:rsidRPr="000F6EA3">
        <w:rPr>
          <w:rFonts w:ascii="Book Antiqua" w:eastAsia="Book Antiqua" w:hAnsi="Book Antiqua" w:cs="Book Antiqua"/>
          <w:b/>
          <w:bCs/>
          <w:color w:val="000000"/>
        </w:rPr>
        <w:t>2019</w:t>
      </w:r>
      <w:r w:rsidRPr="000F6EA3">
        <w:rPr>
          <w:rFonts w:ascii="Book Antiqua" w:eastAsia="Book Antiqua" w:hAnsi="Book Antiqua" w:cs="Book Antiqua"/>
          <w:color w:val="000000"/>
        </w:rPr>
        <w:t>: omz019 [PMID: 30949356 DOI: 10.1093/</w:t>
      </w:r>
      <w:proofErr w:type="spellStart"/>
      <w:r w:rsidRPr="000F6EA3">
        <w:rPr>
          <w:rFonts w:ascii="Book Antiqua" w:eastAsia="Book Antiqua" w:hAnsi="Book Antiqua" w:cs="Book Antiqua"/>
          <w:color w:val="000000"/>
        </w:rPr>
        <w:t>omcr</w:t>
      </w:r>
      <w:proofErr w:type="spellEnd"/>
      <w:r w:rsidRPr="000F6EA3">
        <w:rPr>
          <w:rFonts w:ascii="Book Antiqua" w:eastAsia="Book Antiqua" w:hAnsi="Book Antiqua" w:cs="Book Antiqua"/>
          <w:color w:val="000000"/>
        </w:rPr>
        <w:t>/omz019]</w:t>
      </w:r>
    </w:p>
    <w:p w14:paraId="49F61C44"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12 </w:t>
      </w:r>
      <w:proofErr w:type="spellStart"/>
      <w:r w:rsidRPr="000F6EA3">
        <w:rPr>
          <w:rFonts w:ascii="Book Antiqua" w:eastAsia="Book Antiqua" w:hAnsi="Book Antiqua" w:cs="Book Antiqua"/>
          <w:b/>
          <w:bCs/>
          <w:color w:val="000000"/>
        </w:rPr>
        <w:t>Kotaru</w:t>
      </w:r>
      <w:proofErr w:type="spellEnd"/>
      <w:r w:rsidRPr="000F6EA3">
        <w:rPr>
          <w:rFonts w:ascii="Book Antiqua" w:eastAsia="Book Antiqua" w:hAnsi="Book Antiqua" w:cs="Book Antiqua"/>
          <w:b/>
          <w:bCs/>
          <w:color w:val="000000"/>
        </w:rPr>
        <w:t xml:space="preserve"> AC</w:t>
      </w:r>
      <w:r w:rsidRPr="000F6EA3">
        <w:rPr>
          <w:rFonts w:ascii="Book Antiqua" w:eastAsia="Book Antiqua" w:hAnsi="Book Antiqua" w:cs="Book Antiqua"/>
          <w:color w:val="000000"/>
        </w:rPr>
        <w:t xml:space="preserve">, Rajput AK. Chylothorax From Gorham-Stout Disease. </w:t>
      </w:r>
      <w:r w:rsidRPr="000F6EA3">
        <w:rPr>
          <w:rFonts w:ascii="Book Antiqua" w:eastAsia="Book Antiqua" w:hAnsi="Book Antiqua" w:cs="Book Antiqua"/>
          <w:i/>
          <w:iCs/>
          <w:color w:val="000000"/>
        </w:rPr>
        <w:t xml:space="preserve">J </w:t>
      </w:r>
      <w:proofErr w:type="spellStart"/>
      <w:r w:rsidRPr="000F6EA3">
        <w:rPr>
          <w:rFonts w:ascii="Book Antiqua" w:eastAsia="Book Antiqua" w:hAnsi="Book Antiqua" w:cs="Book Antiqua"/>
          <w:i/>
          <w:iCs/>
          <w:color w:val="000000"/>
        </w:rPr>
        <w:t>Bronchology</w:t>
      </w:r>
      <w:proofErr w:type="spellEnd"/>
      <w:r w:rsidRPr="000F6EA3">
        <w:rPr>
          <w:rFonts w:ascii="Book Antiqua" w:eastAsia="Book Antiqua" w:hAnsi="Book Antiqua" w:cs="Book Antiqua"/>
          <w:i/>
          <w:iCs/>
          <w:color w:val="000000"/>
        </w:rPr>
        <w:t xml:space="preserve"> </w:t>
      </w:r>
      <w:proofErr w:type="spellStart"/>
      <w:r w:rsidRPr="000F6EA3">
        <w:rPr>
          <w:rFonts w:ascii="Book Antiqua" w:eastAsia="Book Antiqua" w:hAnsi="Book Antiqua" w:cs="Book Antiqua"/>
          <w:i/>
          <w:iCs/>
          <w:color w:val="000000"/>
        </w:rPr>
        <w:t>Interv</w:t>
      </w:r>
      <w:proofErr w:type="spellEnd"/>
      <w:r w:rsidRPr="000F6EA3">
        <w:rPr>
          <w:rFonts w:ascii="Book Antiqua" w:eastAsia="Book Antiqua" w:hAnsi="Book Antiqua" w:cs="Book Antiqua"/>
          <w:i/>
          <w:iCs/>
          <w:color w:val="000000"/>
        </w:rPr>
        <w:t xml:space="preserve"> </w:t>
      </w:r>
      <w:proofErr w:type="spellStart"/>
      <w:r w:rsidRPr="000F6EA3">
        <w:rPr>
          <w:rFonts w:ascii="Book Antiqua" w:eastAsia="Book Antiqua" w:hAnsi="Book Antiqua" w:cs="Book Antiqua"/>
          <w:i/>
          <w:iCs/>
          <w:color w:val="000000"/>
        </w:rPr>
        <w:t>Pulmonol</w:t>
      </w:r>
      <w:proofErr w:type="spellEnd"/>
      <w:r w:rsidRPr="000F6EA3">
        <w:rPr>
          <w:rFonts w:ascii="Book Antiqua" w:eastAsia="Book Antiqua" w:hAnsi="Book Antiqua" w:cs="Book Antiqua"/>
          <w:color w:val="000000"/>
        </w:rPr>
        <w:t xml:space="preserve"> 2018; </w:t>
      </w:r>
      <w:r w:rsidRPr="000F6EA3">
        <w:rPr>
          <w:rFonts w:ascii="Book Antiqua" w:eastAsia="Book Antiqua" w:hAnsi="Book Antiqua" w:cs="Book Antiqua"/>
          <w:b/>
          <w:bCs/>
          <w:color w:val="000000"/>
        </w:rPr>
        <w:t>25</w:t>
      </w:r>
      <w:r w:rsidRPr="000F6EA3">
        <w:rPr>
          <w:rFonts w:ascii="Book Antiqua" w:eastAsia="Book Antiqua" w:hAnsi="Book Antiqua" w:cs="Book Antiqua"/>
          <w:color w:val="000000"/>
        </w:rPr>
        <w:t>: 340-342 [PMID: 29771777 DOI: 10.1097/LBR.0000000000000506]</w:t>
      </w:r>
    </w:p>
    <w:p w14:paraId="01A733B3"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13 </w:t>
      </w:r>
      <w:r w:rsidRPr="000F6EA3">
        <w:rPr>
          <w:rFonts w:ascii="Book Antiqua" w:eastAsia="Book Antiqua" w:hAnsi="Book Antiqua" w:cs="Book Antiqua"/>
          <w:b/>
          <w:bCs/>
          <w:color w:val="000000"/>
        </w:rPr>
        <w:t>Romero S</w:t>
      </w:r>
      <w:r w:rsidRPr="000F6EA3">
        <w:rPr>
          <w:rFonts w:ascii="Book Antiqua" w:eastAsia="Book Antiqua" w:hAnsi="Book Antiqua" w:cs="Book Antiqua"/>
          <w:color w:val="000000"/>
        </w:rPr>
        <w:t xml:space="preserve">, Martín C, Hernandez L, </w:t>
      </w:r>
      <w:proofErr w:type="spellStart"/>
      <w:r w:rsidRPr="000F6EA3">
        <w:rPr>
          <w:rFonts w:ascii="Book Antiqua" w:eastAsia="Book Antiqua" w:hAnsi="Book Antiqua" w:cs="Book Antiqua"/>
          <w:color w:val="000000"/>
        </w:rPr>
        <w:t>Verdu</w:t>
      </w:r>
      <w:proofErr w:type="spellEnd"/>
      <w:r w:rsidRPr="000F6EA3">
        <w:rPr>
          <w:rFonts w:ascii="Book Antiqua" w:eastAsia="Book Antiqua" w:hAnsi="Book Antiqua" w:cs="Book Antiqua"/>
          <w:color w:val="000000"/>
        </w:rPr>
        <w:t xml:space="preserve"> J, Trigo C, Perez-Mateo M, </w:t>
      </w:r>
      <w:proofErr w:type="spellStart"/>
      <w:r w:rsidRPr="000F6EA3">
        <w:rPr>
          <w:rFonts w:ascii="Book Antiqua" w:eastAsia="Book Antiqua" w:hAnsi="Book Antiqua" w:cs="Book Antiqua"/>
          <w:color w:val="000000"/>
        </w:rPr>
        <w:t>Alemany</w:t>
      </w:r>
      <w:proofErr w:type="spellEnd"/>
      <w:r w:rsidRPr="000F6EA3">
        <w:rPr>
          <w:rFonts w:ascii="Book Antiqua" w:eastAsia="Book Antiqua" w:hAnsi="Book Antiqua" w:cs="Book Antiqua"/>
          <w:color w:val="000000"/>
        </w:rPr>
        <w:t xml:space="preserve"> L. Chylothorax in cirrhosis of the liver: analysis of its frequency and clinical characteristics. </w:t>
      </w:r>
      <w:r w:rsidRPr="000F6EA3">
        <w:rPr>
          <w:rFonts w:ascii="Book Antiqua" w:eastAsia="Book Antiqua" w:hAnsi="Book Antiqua" w:cs="Book Antiqua"/>
          <w:i/>
          <w:iCs/>
          <w:color w:val="000000"/>
        </w:rPr>
        <w:t>Chest</w:t>
      </w:r>
      <w:r w:rsidRPr="000F6EA3">
        <w:rPr>
          <w:rFonts w:ascii="Book Antiqua" w:eastAsia="Book Antiqua" w:hAnsi="Book Antiqua" w:cs="Book Antiqua"/>
          <w:color w:val="000000"/>
        </w:rPr>
        <w:t xml:space="preserve"> 1998; </w:t>
      </w:r>
      <w:r w:rsidRPr="000F6EA3">
        <w:rPr>
          <w:rFonts w:ascii="Book Antiqua" w:eastAsia="Book Antiqua" w:hAnsi="Book Antiqua" w:cs="Book Antiqua"/>
          <w:b/>
          <w:bCs/>
          <w:color w:val="000000"/>
        </w:rPr>
        <w:t>114</w:t>
      </w:r>
      <w:r w:rsidRPr="000F6EA3">
        <w:rPr>
          <w:rFonts w:ascii="Book Antiqua" w:eastAsia="Book Antiqua" w:hAnsi="Book Antiqua" w:cs="Book Antiqua"/>
          <w:color w:val="000000"/>
        </w:rPr>
        <w:t>: 154-159 [PMID: 9674463 DOI: 10.1378/chest.114.1.154]</w:t>
      </w:r>
    </w:p>
    <w:p w14:paraId="06770916"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14 </w:t>
      </w:r>
      <w:proofErr w:type="spellStart"/>
      <w:r w:rsidRPr="000F6EA3">
        <w:rPr>
          <w:rFonts w:ascii="Book Antiqua" w:eastAsia="Book Antiqua" w:hAnsi="Book Antiqua" w:cs="Book Antiqua"/>
          <w:b/>
          <w:bCs/>
          <w:color w:val="000000"/>
        </w:rPr>
        <w:t>Sriprasit</w:t>
      </w:r>
      <w:proofErr w:type="spellEnd"/>
      <w:r w:rsidRPr="000F6EA3">
        <w:rPr>
          <w:rFonts w:ascii="Book Antiqua" w:eastAsia="Book Antiqua" w:hAnsi="Book Antiqua" w:cs="Book Antiqua"/>
          <w:b/>
          <w:bCs/>
          <w:color w:val="000000"/>
        </w:rPr>
        <w:t xml:space="preserve"> P</w:t>
      </w:r>
      <w:r w:rsidRPr="000F6EA3">
        <w:rPr>
          <w:rFonts w:ascii="Book Antiqua" w:eastAsia="Book Antiqua" w:hAnsi="Book Antiqua" w:cs="Book Antiqua"/>
          <w:color w:val="000000"/>
        </w:rPr>
        <w:t xml:space="preserve">, </w:t>
      </w:r>
      <w:proofErr w:type="spellStart"/>
      <w:r w:rsidRPr="000F6EA3">
        <w:rPr>
          <w:rFonts w:ascii="Book Antiqua" w:eastAsia="Book Antiqua" w:hAnsi="Book Antiqua" w:cs="Book Antiqua"/>
          <w:color w:val="000000"/>
        </w:rPr>
        <w:t>Akaraborworn</w:t>
      </w:r>
      <w:proofErr w:type="spellEnd"/>
      <w:r w:rsidRPr="000F6EA3">
        <w:rPr>
          <w:rFonts w:ascii="Book Antiqua" w:eastAsia="Book Antiqua" w:hAnsi="Book Antiqua" w:cs="Book Antiqua"/>
          <w:color w:val="000000"/>
        </w:rPr>
        <w:t xml:space="preserve"> O. Chylothorax after Blunt Chest Trauma: A Case Report. </w:t>
      </w:r>
      <w:r w:rsidRPr="000F6EA3">
        <w:rPr>
          <w:rFonts w:ascii="Book Antiqua" w:eastAsia="Book Antiqua" w:hAnsi="Book Antiqua" w:cs="Book Antiqua"/>
          <w:i/>
          <w:iCs/>
          <w:color w:val="000000"/>
        </w:rPr>
        <w:t xml:space="preserve">Korean J </w:t>
      </w:r>
      <w:proofErr w:type="spellStart"/>
      <w:r w:rsidRPr="000F6EA3">
        <w:rPr>
          <w:rFonts w:ascii="Book Antiqua" w:eastAsia="Book Antiqua" w:hAnsi="Book Antiqua" w:cs="Book Antiqua"/>
          <w:i/>
          <w:iCs/>
          <w:color w:val="000000"/>
        </w:rPr>
        <w:t>Thorac</w:t>
      </w:r>
      <w:proofErr w:type="spellEnd"/>
      <w:r w:rsidRPr="000F6EA3">
        <w:rPr>
          <w:rFonts w:ascii="Book Antiqua" w:eastAsia="Book Antiqua" w:hAnsi="Book Antiqua" w:cs="Book Antiqua"/>
          <w:i/>
          <w:iCs/>
          <w:color w:val="000000"/>
        </w:rPr>
        <w:t xml:space="preserve"> Cardiovasc Surg</w:t>
      </w:r>
      <w:r w:rsidRPr="000F6EA3">
        <w:rPr>
          <w:rFonts w:ascii="Book Antiqua" w:eastAsia="Book Antiqua" w:hAnsi="Book Antiqua" w:cs="Book Antiqua"/>
          <w:color w:val="000000"/>
        </w:rPr>
        <w:t xml:space="preserve"> 2017; </w:t>
      </w:r>
      <w:r w:rsidRPr="000F6EA3">
        <w:rPr>
          <w:rFonts w:ascii="Book Antiqua" w:eastAsia="Book Antiqua" w:hAnsi="Book Antiqua" w:cs="Book Antiqua"/>
          <w:b/>
          <w:bCs/>
          <w:color w:val="000000"/>
        </w:rPr>
        <w:t>50</w:t>
      </w:r>
      <w:r w:rsidRPr="000F6EA3">
        <w:rPr>
          <w:rFonts w:ascii="Book Antiqua" w:eastAsia="Book Antiqua" w:hAnsi="Book Antiqua" w:cs="Book Antiqua"/>
          <w:color w:val="000000"/>
        </w:rPr>
        <w:t>: 407-410 [PMID: 29124037 DOI: 10.5090/kjtcs.2017.50.5.407]</w:t>
      </w:r>
    </w:p>
    <w:p w14:paraId="1FA4472B"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15 </w:t>
      </w:r>
      <w:proofErr w:type="spellStart"/>
      <w:r w:rsidRPr="000F6EA3">
        <w:rPr>
          <w:rFonts w:ascii="Book Antiqua" w:eastAsia="Book Antiqua" w:hAnsi="Book Antiqua" w:cs="Book Antiqua"/>
          <w:b/>
          <w:bCs/>
          <w:color w:val="000000"/>
        </w:rPr>
        <w:t>Bottet</w:t>
      </w:r>
      <w:proofErr w:type="spellEnd"/>
      <w:r w:rsidRPr="000F6EA3">
        <w:rPr>
          <w:rFonts w:ascii="Book Antiqua" w:eastAsia="Book Antiqua" w:hAnsi="Book Antiqua" w:cs="Book Antiqua"/>
          <w:b/>
          <w:bCs/>
          <w:color w:val="000000"/>
        </w:rPr>
        <w:t xml:space="preserve"> B</w:t>
      </w:r>
      <w:r w:rsidRPr="000F6EA3">
        <w:rPr>
          <w:rFonts w:ascii="Book Antiqua" w:eastAsia="Book Antiqua" w:hAnsi="Book Antiqua" w:cs="Book Antiqua"/>
          <w:color w:val="000000"/>
        </w:rPr>
        <w:t xml:space="preserve">, Melki J, Levesque H, Baste JM, Roussel E, Peillon C. [Stretching and chylothorax]. </w:t>
      </w:r>
      <w:r w:rsidRPr="000F6EA3">
        <w:rPr>
          <w:rFonts w:ascii="Book Antiqua" w:eastAsia="Book Antiqua" w:hAnsi="Book Antiqua" w:cs="Book Antiqua"/>
          <w:i/>
          <w:iCs/>
          <w:color w:val="000000"/>
        </w:rPr>
        <w:t>Rev Mal Respir</w:t>
      </w:r>
      <w:r w:rsidRPr="000F6EA3">
        <w:rPr>
          <w:rFonts w:ascii="Book Antiqua" w:eastAsia="Book Antiqua" w:hAnsi="Book Antiqua" w:cs="Book Antiqua"/>
          <w:color w:val="000000"/>
        </w:rPr>
        <w:t xml:space="preserve"> 2019; </w:t>
      </w:r>
      <w:r w:rsidRPr="000F6EA3">
        <w:rPr>
          <w:rFonts w:ascii="Book Antiqua" w:eastAsia="Book Antiqua" w:hAnsi="Book Antiqua" w:cs="Book Antiqua"/>
          <w:b/>
          <w:bCs/>
          <w:color w:val="000000"/>
        </w:rPr>
        <w:t>36</w:t>
      </w:r>
      <w:r w:rsidRPr="000F6EA3">
        <w:rPr>
          <w:rFonts w:ascii="Book Antiqua" w:eastAsia="Book Antiqua" w:hAnsi="Book Antiqua" w:cs="Book Antiqua"/>
          <w:color w:val="000000"/>
        </w:rPr>
        <w:t>: 742-746 [PMID: 31235335 DOI: 10.1016/j.rmr.2019.04.004]</w:t>
      </w:r>
    </w:p>
    <w:p w14:paraId="7C4B081A"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16 </w:t>
      </w:r>
      <w:r w:rsidRPr="000F6EA3">
        <w:rPr>
          <w:rFonts w:ascii="Book Antiqua" w:eastAsia="Book Antiqua" w:hAnsi="Book Antiqua" w:cs="Book Antiqua"/>
          <w:b/>
          <w:bCs/>
          <w:color w:val="000000"/>
        </w:rPr>
        <w:t>Romero S</w:t>
      </w:r>
      <w:r w:rsidRPr="000F6EA3">
        <w:rPr>
          <w:rFonts w:ascii="Book Antiqua" w:eastAsia="Book Antiqua" w:hAnsi="Book Antiqua" w:cs="Book Antiqua"/>
          <w:color w:val="000000"/>
        </w:rPr>
        <w:t xml:space="preserve">. Nontraumatic chylothorax. </w:t>
      </w:r>
      <w:proofErr w:type="spellStart"/>
      <w:r w:rsidRPr="000F6EA3">
        <w:rPr>
          <w:rFonts w:ascii="Book Antiqua" w:eastAsia="Book Antiqua" w:hAnsi="Book Antiqua" w:cs="Book Antiqua"/>
          <w:i/>
          <w:iCs/>
          <w:color w:val="000000"/>
        </w:rPr>
        <w:t>Curr</w:t>
      </w:r>
      <w:proofErr w:type="spellEnd"/>
      <w:r w:rsidRPr="000F6EA3">
        <w:rPr>
          <w:rFonts w:ascii="Book Antiqua" w:eastAsia="Book Antiqua" w:hAnsi="Book Antiqua" w:cs="Book Antiqua"/>
          <w:i/>
          <w:iCs/>
          <w:color w:val="000000"/>
        </w:rPr>
        <w:t xml:space="preserve"> </w:t>
      </w:r>
      <w:proofErr w:type="spellStart"/>
      <w:r w:rsidRPr="000F6EA3">
        <w:rPr>
          <w:rFonts w:ascii="Book Antiqua" w:eastAsia="Book Antiqua" w:hAnsi="Book Antiqua" w:cs="Book Antiqua"/>
          <w:i/>
          <w:iCs/>
          <w:color w:val="000000"/>
        </w:rPr>
        <w:t>Opin</w:t>
      </w:r>
      <w:proofErr w:type="spellEnd"/>
      <w:r w:rsidRPr="000F6EA3">
        <w:rPr>
          <w:rFonts w:ascii="Book Antiqua" w:eastAsia="Book Antiqua" w:hAnsi="Book Antiqua" w:cs="Book Antiqua"/>
          <w:i/>
          <w:iCs/>
          <w:color w:val="000000"/>
        </w:rPr>
        <w:t xml:space="preserve"> </w:t>
      </w:r>
      <w:proofErr w:type="spellStart"/>
      <w:r w:rsidRPr="000F6EA3">
        <w:rPr>
          <w:rFonts w:ascii="Book Antiqua" w:eastAsia="Book Antiqua" w:hAnsi="Book Antiqua" w:cs="Book Antiqua"/>
          <w:i/>
          <w:iCs/>
          <w:color w:val="000000"/>
        </w:rPr>
        <w:t>Pulm</w:t>
      </w:r>
      <w:proofErr w:type="spellEnd"/>
      <w:r w:rsidRPr="000F6EA3">
        <w:rPr>
          <w:rFonts w:ascii="Book Antiqua" w:eastAsia="Book Antiqua" w:hAnsi="Book Antiqua" w:cs="Book Antiqua"/>
          <w:i/>
          <w:iCs/>
          <w:color w:val="000000"/>
        </w:rPr>
        <w:t xml:space="preserve"> Med</w:t>
      </w:r>
      <w:r w:rsidRPr="000F6EA3">
        <w:rPr>
          <w:rFonts w:ascii="Book Antiqua" w:eastAsia="Book Antiqua" w:hAnsi="Book Antiqua" w:cs="Book Antiqua"/>
          <w:color w:val="000000"/>
        </w:rPr>
        <w:t xml:space="preserve"> 2000; </w:t>
      </w:r>
      <w:r w:rsidRPr="000F6EA3">
        <w:rPr>
          <w:rFonts w:ascii="Book Antiqua" w:eastAsia="Book Antiqua" w:hAnsi="Book Antiqua" w:cs="Book Antiqua"/>
          <w:b/>
          <w:bCs/>
          <w:color w:val="000000"/>
        </w:rPr>
        <w:t>6</w:t>
      </w:r>
      <w:r w:rsidRPr="000F6EA3">
        <w:rPr>
          <w:rFonts w:ascii="Book Antiqua" w:eastAsia="Book Antiqua" w:hAnsi="Book Antiqua" w:cs="Book Antiqua"/>
          <w:color w:val="000000"/>
        </w:rPr>
        <w:t>: 287-291 [PMID: 10912634 DOI: 10.1097/00063198-200007000-00006]</w:t>
      </w:r>
    </w:p>
    <w:p w14:paraId="6582D94C"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17 </w:t>
      </w:r>
      <w:proofErr w:type="spellStart"/>
      <w:r w:rsidRPr="000F6EA3">
        <w:rPr>
          <w:rFonts w:ascii="Book Antiqua" w:eastAsia="Book Antiqua" w:hAnsi="Book Antiqua" w:cs="Book Antiqua"/>
          <w:b/>
          <w:bCs/>
          <w:color w:val="000000"/>
        </w:rPr>
        <w:t>Staats</w:t>
      </w:r>
      <w:proofErr w:type="spellEnd"/>
      <w:r w:rsidRPr="000F6EA3">
        <w:rPr>
          <w:rFonts w:ascii="Book Antiqua" w:eastAsia="Book Antiqua" w:hAnsi="Book Antiqua" w:cs="Book Antiqua"/>
          <w:b/>
          <w:bCs/>
          <w:color w:val="000000"/>
        </w:rPr>
        <w:t xml:space="preserve"> BA</w:t>
      </w:r>
      <w:r w:rsidRPr="000F6EA3">
        <w:rPr>
          <w:rFonts w:ascii="Book Antiqua" w:eastAsia="Book Antiqua" w:hAnsi="Book Antiqua" w:cs="Book Antiqua"/>
          <w:color w:val="000000"/>
        </w:rPr>
        <w:t xml:space="preserve">, Ellefson RD, </w:t>
      </w:r>
      <w:proofErr w:type="spellStart"/>
      <w:r w:rsidRPr="000F6EA3">
        <w:rPr>
          <w:rFonts w:ascii="Book Antiqua" w:eastAsia="Book Antiqua" w:hAnsi="Book Antiqua" w:cs="Book Antiqua"/>
          <w:color w:val="000000"/>
        </w:rPr>
        <w:t>Budahn</w:t>
      </w:r>
      <w:proofErr w:type="spellEnd"/>
      <w:r w:rsidRPr="000F6EA3">
        <w:rPr>
          <w:rFonts w:ascii="Book Antiqua" w:eastAsia="Book Antiqua" w:hAnsi="Book Antiqua" w:cs="Book Antiqua"/>
          <w:color w:val="000000"/>
        </w:rPr>
        <w:t xml:space="preserve"> LL, Dines DE, Prakash UB, Offord K. The lipoprotein profile of </w:t>
      </w:r>
      <w:proofErr w:type="spellStart"/>
      <w:r w:rsidRPr="000F6EA3">
        <w:rPr>
          <w:rFonts w:ascii="Book Antiqua" w:eastAsia="Book Antiqua" w:hAnsi="Book Antiqua" w:cs="Book Antiqua"/>
          <w:color w:val="000000"/>
        </w:rPr>
        <w:t>chylous</w:t>
      </w:r>
      <w:proofErr w:type="spellEnd"/>
      <w:r w:rsidRPr="000F6EA3">
        <w:rPr>
          <w:rFonts w:ascii="Book Antiqua" w:eastAsia="Book Antiqua" w:hAnsi="Book Antiqua" w:cs="Book Antiqua"/>
          <w:color w:val="000000"/>
        </w:rPr>
        <w:t xml:space="preserve"> and </w:t>
      </w:r>
      <w:proofErr w:type="spellStart"/>
      <w:r w:rsidRPr="000F6EA3">
        <w:rPr>
          <w:rFonts w:ascii="Book Antiqua" w:eastAsia="Book Antiqua" w:hAnsi="Book Antiqua" w:cs="Book Antiqua"/>
          <w:color w:val="000000"/>
        </w:rPr>
        <w:t>nonchylous</w:t>
      </w:r>
      <w:proofErr w:type="spellEnd"/>
      <w:r w:rsidRPr="000F6EA3">
        <w:rPr>
          <w:rFonts w:ascii="Book Antiqua" w:eastAsia="Book Antiqua" w:hAnsi="Book Antiqua" w:cs="Book Antiqua"/>
          <w:color w:val="000000"/>
        </w:rPr>
        <w:t xml:space="preserve"> pleural effusions. </w:t>
      </w:r>
      <w:r w:rsidRPr="000F6EA3">
        <w:rPr>
          <w:rFonts w:ascii="Book Antiqua" w:eastAsia="Book Antiqua" w:hAnsi="Book Antiqua" w:cs="Book Antiqua"/>
          <w:i/>
          <w:iCs/>
          <w:color w:val="000000"/>
        </w:rPr>
        <w:t>Mayo Clin Proc</w:t>
      </w:r>
      <w:r w:rsidRPr="000F6EA3">
        <w:rPr>
          <w:rFonts w:ascii="Book Antiqua" w:eastAsia="Book Antiqua" w:hAnsi="Book Antiqua" w:cs="Book Antiqua"/>
          <w:color w:val="000000"/>
        </w:rPr>
        <w:t xml:space="preserve"> 1980; </w:t>
      </w:r>
      <w:r w:rsidRPr="000F6EA3">
        <w:rPr>
          <w:rFonts w:ascii="Book Antiqua" w:eastAsia="Book Antiqua" w:hAnsi="Book Antiqua" w:cs="Book Antiqua"/>
          <w:b/>
          <w:bCs/>
          <w:color w:val="000000"/>
        </w:rPr>
        <w:t>55</w:t>
      </w:r>
      <w:r w:rsidRPr="000F6EA3">
        <w:rPr>
          <w:rFonts w:ascii="Book Antiqua" w:eastAsia="Book Antiqua" w:hAnsi="Book Antiqua" w:cs="Book Antiqua"/>
          <w:color w:val="000000"/>
        </w:rPr>
        <w:t>: 700-704 [PMID: 7442324]</w:t>
      </w:r>
    </w:p>
    <w:p w14:paraId="67D726FA"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18 </w:t>
      </w:r>
      <w:proofErr w:type="spellStart"/>
      <w:r w:rsidRPr="000F6EA3">
        <w:rPr>
          <w:rFonts w:ascii="Book Antiqua" w:eastAsia="Book Antiqua" w:hAnsi="Book Antiqua" w:cs="Book Antiqua"/>
          <w:b/>
          <w:bCs/>
          <w:color w:val="000000"/>
        </w:rPr>
        <w:t>Hillerdal</w:t>
      </w:r>
      <w:proofErr w:type="spellEnd"/>
      <w:r w:rsidRPr="000F6EA3">
        <w:rPr>
          <w:rFonts w:ascii="Book Antiqua" w:eastAsia="Book Antiqua" w:hAnsi="Book Antiqua" w:cs="Book Antiqua"/>
          <w:b/>
          <w:bCs/>
          <w:color w:val="000000"/>
        </w:rPr>
        <w:t xml:space="preserve"> G</w:t>
      </w:r>
      <w:r w:rsidRPr="000F6EA3">
        <w:rPr>
          <w:rFonts w:ascii="Book Antiqua" w:eastAsia="Book Antiqua" w:hAnsi="Book Antiqua" w:cs="Book Antiqua"/>
          <w:color w:val="000000"/>
        </w:rPr>
        <w:t xml:space="preserve">. Chylothorax and pseudochylothorax. </w:t>
      </w:r>
      <w:r w:rsidRPr="000F6EA3">
        <w:rPr>
          <w:rFonts w:ascii="Book Antiqua" w:eastAsia="Book Antiqua" w:hAnsi="Book Antiqua" w:cs="Book Antiqua"/>
          <w:i/>
          <w:iCs/>
          <w:color w:val="000000"/>
        </w:rPr>
        <w:t>Eur Respir J</w:t>
      </w:r>
      <w:r w:rsidRPr="000F6EA3">
        <w:rPr>
          <w:rFonts w:ascii="Book Antiqua" w:eastAsia="Book Antiqua" w:hAnsi="Book Antiqua" w:cs="Book Antiqua"/>
          <w:color w:val="000000"/>
        </w:rPr>
        <w:t xml:space="preserve"> 1997; </w:t>
      </w:r>
      <w:r w:rsidRPr="000F6EA3">
        <w:rPr>
          <w:rFonts w:ascii="Book Antiqua" w:eastAsia="Book Antiqua" w:hAnsi="Book Antiqua" w:cs="Book Antiqua"/>
          <w:b/>
          <w:bCs/>
          <w:color w:val="000000"/>
        </w:rPr>
        <w:t>10</w:t>
      </w:r>
      <w:r w:rsidRPr="000F6EA3">
        <w:rPr>
          <w:rFonts w:ascii="Book Antiqua" w:eastAsia="Book Antiqua" w:hAnsi="Book Antiqua" w:cs="Book Antiqua"/>
          <w:color w:val="000000"/>
        </w:rPr>
        <w:t>: 1157-1162 [PMID: 9163662 DOI: 10.1183/09031936.97.10051157]</w:t>
      </w:r>
    </w:p>
    <w:p w14:paraId="43FF3404" w14:textId="0624DF85" w:rsidR="00A77B3E" w:rsidRPr="007C579A" w:rsidRDefault="00CD4013" w:rsidP="000F6EA3">
      <w:pPr>
        <w:spacing w:line="360" w:lineRule="auto"/>
        <w:jc w:val="both"/>
        <w:rPr>
          <w:rFonts w:ascii="Book Antiqua" w:eastAsia="Book Antiqua" w:hAnsi="Book Antiqua" w:cs="Book Antiqua"/>
          <w:color w:val="000000"/>
        </w:rPr>
      </w:pPr>
      <w:r w:rsidRPr="000F6EA3">
        <w:rPr>
          <w:rFonts w:ascii="Book Antiqua" w:eastAsia="Book Antiqua" w:hAnsi="Book Antiqua" w:cs="Book Antiqua"/>
          <w:color w:val="000000"/>
        </w:rPr>
        <w:t xml:space="preserve">19 </w:t>
      </w:r>
      <w:r w:rsidRPr="000F6EA3">
        <w:rPr>
          <w:rFonts w:ascii="Book Antiqua" w:eastAsia="Book Antiqua" w:hAnsi="Book Antiqua" w:cs="Book Antiqua"/>
          <w:b/>
          <w:bCs/>
          <w:color w:val="000000"/>
        </w:rPr>
        <w:t>Maldonado F</w:t>
      </w:r>
      <w:r w:rsidRPr="000F6EA3">
        <w:rPr>
          <w:rFonts w:ascii="Book Antiqua" w:eastAsia="Book Antiqua" w:hAnsi="Book Antiqua" w:cs="Book Antiqua"/>
          <w:color w:val="000000"/>
        </w:rPr>
        <w:t xml:space="preserve">, Hawkins FJ, Daniels CE, </w:t>
      </w:r>
      <w:proofErr w:type="spellStart"/>
      <w:r w:rsidRPr="000F6EA3">
        <w:rPr>
          <w:rFonts w:ascii="Book Antiqua" w:eastAsia="Book Antiqua" w:hAnsi="Book Antiqua" w:cs="Book Antiqua"/>
          <w:color w:val="000000"/>
        </w:rPr>
        <w:t>Doerr</w:t>
      </w:r>
      <w:proofErr w:type="spellEnd"/>
      <w:r w:rsidRPr="000F6EA3">
        <w:rPr>
          <w:rFonts w:ascii="Book Antiqua" w:eastAsia="Book Antiqua" w:hAnsi="Book Antiqua" w:cs="Book Antiqua"/>
          <w:color w:val="000000"/>
        </w:rPr>
        <w:t xml:space="preserve"> CH, Decker PA, Ryu JH. Pleural fluid characteristics of chylothorax. </w:t>
      </w:r>
      <w:r w:rsidRPr="000F6EA3">
        <w:rPr>
          <w:rFonts w:ascii="Book Antiqua" w:eastAsia="Book Antiqua" w:hAnsi="Book Antiqua" w:cs="Book Antiqua"/>
          <w:i/>
          <w:iCs/>
          <w:color w:val="000000"/>
        </w:rPr>
        <w:t>Mayo Clin Proc</w:t>
      </w:r>
      <w:r w:rsidRPr="000F6EA3">
        <w:rPr>
          <w:rFonts w:ascii="Book Antiqua" w:eastAsia="Book Antiqua" w:hAnsi="Book Antiqua" w:cs="Book Antiqua"/>
          <w:color w:val="000000"/>
        </w:rPr>
        <w:t xml:space="preserve"> 2009; </w:t>
      </w:r>
      <w:r w:rsidRPr="000F6EA3">
        <w:rPr>
          <w:rFonts w:ascii="Book Antiqua" w:eastAsia="Book Antiqua" w:hAnsi="Book Antiqua" w:cs="Book Antiqua"/>
          <w:b/>
          <w:bCs/>
          <w:color w:val="000000"/>
        </w:rPr>
        <w:t>84</w:t>
      </w:r>
      <w:r w:rsidRPr="000F6EA3">
        <w:rPr>
          <w:rFonts w:ascii="Book Antiqua" w:eastAsia="Book Antiqua" w:hAnsi="Book Antiqua" w:cs="Book Antiqua"/>
          <w:color w:val="000000"/>
        </w:rPr>
        <w:t xml:space="preserve">: 129-133 [PMID: 19181646 DOI: </w:t>
      </w:r>
      <w:r w:rsidR="007C579A" w:rsidRPr="007C579A">
        <w:rPr>
          <w:rFonts w:ascii="Book Antiqua" w:eastAsia="Book Antiqua" w:hAnsi="Book Antiqua" w:cs="Book Antiqua"/>
          <w:color w:val="000000"/>
        </w:rPr>
        <w:t>10.1016/S0025-6196(11)60820-3</w:t>
      </w:r>
      <w:r w:rsidRPr="000F6EA3">
        <w:rPr>
          <w:rFonts w:ascii="Book Antiqua" w:eastAsia="Book Antiqua" w:hAnsi="Book Antiqua" w:cs="Book Antiqua"/>
          <w:color w:val="000000"/>
        </w:rPr>
        <w:t>]</w:t>
      </w:r>
    </w:p>
    <w:p w14:paraId="307B4636"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20 </w:t>
      </w:r>
      <w:proofErr w:type="spellStart"/>
      <w:r w:rsidRPr="000F6EA3">
        <w:rPr>
          <w:rFonts w:ascii="Book Antiqua" w:eastAsia="Book Antiqua" w:hAnsi="Book Antiqua" w:cs="Book Antiqua"/>
          <w:b/>
          <w:bCs/>
          <w:color w:val="000000"/>
        </w:rPr>
        <w:t>Itkin</w:t>
      </w:r>
      <w:proofErr w:type="spellEnd"/>
      <w:r w:rsidRPr="000F6EA3">
        <w:rPr>
          <w:rFonts w:ascii="Book Antiqua" w:eastAsia="Book Antiqua" w:hAnsi="Book Antiqua" w:cs="Book Antiqua"/>
          <w:b/>
          <w:bCs/>
          <w:color w:val="000000"/>
        </w:rPr>
        <w:t xml:space="preserve"> M</w:t>
      </w:r>
      <w:r w:rsidRPr="000F6EA3">
        <w:rPr>
          <w:rFonts w:ascii="Book Antiqua" w:eastAsia="Book Antiqua" w:hAnsi="Book Antiqua" w:cs="Book Antiqua"/>
          <w:color w:val="000000"/>
        </w:rPr>
        <w:t xml:space="preserve">. Lymphatic intervention is a new frontier of IR. </w:t>
      </w:r>
      <w:r w:rsidRPr="000F6EA3">
        <w:rPr>
          <w:rFonts w:ascii="Book Antiqua" w:eastAsia="Book Antiqua" w:hAnsi="Book Antiqua" w:cs="Book Antiqua"/>
          <w:i/>
          <w:iCs/>
          <w:color w:val="000000"/>
        </w:rPr>
        <w:t xml:space="preserve">J </w:t>
      </w:r>
      <w:proofErr w:type="spellStart"/>
      <w:r w:rsidRPr="000F6EA3">
        <w:rPr>
          <w:rFonts w:ascii="Book Antiqua" w:eastAsia="Book Antiqua" w:hAnsi="Book Antiqua" w:cs="Book Antiqua"/>
          <w:i/>
          <w:iCs/>
          <w:color w:val="000000"/>
        </w:rPr>
        <w:t>Vasc</w:t>
      </w:r>
      <w:proofErr w:type="spellEnd"/>
      <w:r w:rsidRPr="000F6EA3">
        <w:rPr>
          <w:rFonts w:ascii="Book Antiqua" w:eastAsia="Book Antiqua" w:hAnsi="Book Antiqua" w:cs="Book Antiqua"/>
          <w:i/>
          <w:iCs/>
          <w:color w:val="000000"/>
        </w:rPr>
        <w:t xml:space="preserve"> </w:t>
      </w:r>
      <w:proofErr w:type="spellStart"/>
      <w:r w:rsidRPr="000F6EA3">
        <w:rPr>
          <w:rFonts w:ascii="Book Antiqua" w:eastAsia="Book Antiqua" w:hAnsi="Book Antiqua" w:cs="Book Antiqua"/>
          <w:i/>
          <w:iCs/>
          <w:color w:val="000000"/>
        </w:rPr>
        <w:t>Interv</w:t>
      </w:r>
      <w:proofErr w:type="spellEnd"/>
      <w:r w:rsidRPr="000F6EA3">
        <w:rPr>
          <w:rFonts w:ascii="Book Antiqua" w:eastAsia="Book Antiqua" w:hAnsi="Book Antiqua" w:cs="Book Antiqua"/>
          <w:i/>
          <w:iCs/>
          <w:color w:val="000000"/>
        </w:rPr>
        <w:t xml:space="preserve"> </w:t>
      </w:r>
      <w:proofErr w:type="spellStart"/>
      <w:r w:rsidRPr="000F6EA3">
        <w:rPr>
          <w:rFonts w:ascii="Book Antiqua" w:eastAsia="Book Antiqua" w:hAnsi="Book Antiqua" w:cs="Book Antiqua"/>
          <w:i/>
          <w:iCs/>
          <w:color w:val="000000"/>
        </w:rPr>
        <w:t>Radiol</w:t>
      </w:r>
      <w:proofErr w:type="spellEnd"/>
      <w:r w:rsidRPr="000F6EA3">
        <w:rPr>
          <w:rFonts w:ascii="Book Antiqua" w:eastAsia="Book Antiqua" w:hAnsi="Book Antiqua" w:cs="Book Antiqua"/>
          <w:color w:val="000000"/>
        </w:rPr>
        <w:t xml:space="preserve"> 2014; </w:t>
      </w:r>
      <w:r w:rsidRPr="000F6EA3">
        <w:rPr>
          <w:rFonts w:ascii="Book Antiqua" w:eastAsia="Book Antiqua" w:hAnsi="Book Antiqua" w:cs="Book Antiqua"/>
          <w:b/>
          <w:bCs/>
          <w:color w:val="000000"/>
        </w:rPr>
        <w:t>25</w:t>
      </w:r>
      <w:r w:rsidRPr="000F6EA3">
        <w:rPr>
          <w:rFonts w:ascii="Book Antiqua" w:eastAsia="Book Antiqua" w:hAnsi="Book Antiqua" w:cs="Book Antiqua"/>
          <w:color w:val="000000"/>
        </w:rPr>
        <w:t>: 1404-1405 [PMID: 25150902 DOI: 10.1016/j.jvir.2014.06.004]</w:t>
      </w:r>
    </w:p>
    <w:p w14:paraId="04414768"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21 </w:t>
      </w:r>
      <w:r w:rsidRPr="000F6EA3">
        <w:rPr>
          <w:rFonts w:ascii="Book Antiqua" w:eastAsia="Book Antiqua" w:hAnsi="Book Antiqua" w:cs="Book Antiqua"/>
          <w:b/>
          <w:bCs/>
          <w:color w:val="000000"/>
        </w:rPr>
        <w:t>Long WG</w:t>
      </w:r>
      <w:r w:rsidRPr="000F6EA3">
        <w:rPr>
          <w:rFonts w:ascii="Book Antiqua" w:eastAsia="Book Antiqua" w:hAnsi="Book Antiqua" w:cs="Book Antiqua"/>
          <w:color w:val="000000"/>
        </w:rPr>
        <w:t xml:space="preserve">, Cai B, Deng JM, Liu Y, Wang WJ, Luo J. Chemical pleurodesis and somatostatin in treating spontaneous chylothorax in pediatric patients: a retrospective analysis and review of the literature. </w:t>
      </w:r>
      <w:proofErr w:type="spellStart"/>
      <w:r w:rsidRPr="000F6EA3">
        <w:rPr>
          <w:rFonts w:ascii="Book Antiqua" w:eastAsia="Book Antiqua" w:hAnsi="Book Antiqua" w:cs="Book Antiqua"/>
          <w:i/>
          <w:iCs/>
          <w:color w:val="000000"/>
        </w:rPr>
        <w:t>Transl</w:t>
      </w:r>
      <w:proofErr w:type="spellEnd"/>
      <w:r w:rsidRPr="000F6EA3">
        <w:rPr>
          <w:rFonts w:ascii="Book Antiqua" w:eastAsia="Book Antiqua" w:hAnsi="Book Antiqua" w:cs="Book Antiqua"/>
          <w:i/>
          <w:iCs/>
          <w:color w:val="000000"/>
        </w:rPr>
        <w:t xml:space="preserve"> </w:t>
      </w:r>
      <w:proofErr w:type="spellStart"/>
      <w:r w:rsidRPr="000F6EA3">
        <w:rPr>
          <w:rFonts w:ascii="Book Antiqua" w:eastAsia="Book Antiqua" w:hAnsi="Book Antiqua" w:cs="Book Antiqua"/>
          <w:i/>
          <w:iCs/>
          <w:color w:val="000000"/>
        </w:rPr>
        <w:t>Pediatr</w:t>
      </w:r>
      <w:proofErr w:type="spellEnd"/>
      <w:r w:rsidRPr="000F6EA3">
        <w:rPr>
          <w:rFonts w:ascii="Book Antiqua" w:eastAsia="Book Antiqua" w:hAnsi="Book Antiqua" w:cs="Book Antiqua"/>
          <w:color w:val="000000"/>
        </w:rPr>
        <w:t xml:space="preserve"> 2020; </w:t>
      </w:r>
      <w:r w:rsidRPr="000F6EA3">
        <w:rPr>
          <w:rFonts w:ascii="Book Antiqua" w:eastAsia="Book Antiqua" w:hAnsi="Book Antiqua" w:cs="Book Antiqua"/>
          <w:b/>
          <w:bCs/>
          <w:color w:val="000000"/>
        </w:rPr>
        <w:t>9</w:t>
      </w:r>
      <w:r w:rsidRPr="000F6EA3">
        <w:rPr>
          <w:rFonts w:ascii="Book Antiqua" w:eastAsia="Book Antiqua" w:hAnsi="Book Antiqua" w:cs="Book Antiqua"/>
          <w:color w:val="000000"/>
        </w:rPr>
        <w:t>: 551-560 [PMID: 32953553 DOI: 10.21037/tp-20-199]</w:t>
      </w:r>
    </w:p>
    <w:p w14:paraId="575D26B0"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lastRenderedPageBreak/>
        <w:t xml:space="preserve">22 </w:t>
      </w:r>
      <w:r w:rsidRPr="000F6EA3">
        <w:rPr>
          <w:rFonts w:ascii="Book Antiqua" w:eastAsia="Book Antiqua" w:hAnsi="Book Antiqua" w:cs="Book Antiqua"/>
          <w:b/>
          <w:bCs/>
          <w:color w:val="000000"/>
        </w:rPr>
        <w:t>Vass G</w:t>
      </w:r>
      <w:r w:rsidRPr="000F6EA3">
        <w:rPr>
          <w:rFonts w:ascii="Book Antiqua" w:eastAsia="Book Antiqua" w:hAnsi="Book Antiqua" w:cs="Book Antiqua"/>
          <w:color w:val="000000"/>
        </w:rPr>
        <w:t xml:space="preserve">, Evans Fry R, </w:t>
      </w:r>
      <w:proofErr w:type="spellStart"/>
      <w:r w:rsidRPr="000F6EA3">
        <w:rPr>
          <w:rFonts w:ascii="Book Antiqua" w:eastAsia="Book Antiqua" w:hAnsi="Book Antiqua" w:cs="Book Antiqua"/>
          <w:color w:val="000000"/>
        </w:rPr>
        <w:t>Roehr</w:t>
      </w:r>
      <w:proofErr w:type="spellEnd"/>
      <w:r w:rsidRPr="000F6EA3">
        <w:rPr>
          <w:rFonts w:ascii="Book Antiqua" w:eastAsia="Book Antiqua" w:hAnsi="Book Antiqua" w:cs="Book Antiqua"/>
          <w:color w:val="000000"/>
        </w:rPr>
        <w:t xml:space="preserve"> CC. Should Newborns with Refractory Chylothorax Be Tried on Higher Dose of Octreotide? </w:t>
      </w:r>
      <w:r w:rsidRPr="000F6EA3">
        <w:rPr>
          <w:rFonts w:ascii="Book Antiqua" w:eastAsia="Book Antiqua" w:hAnsi="Book Antiqua" w:cs="Book Antiqua"/>
          <w:i/>
          <w:iCs/>
          <w:color w:val="000000"/>
        </w:rPr>
        <w:t>Neonatology</w:t>
      </w:r>
      <w:r w:rsidRPr="000F6EA3">
        <w:rPr>
          <w:rFonts w:ascii="Book Antiqua" w:eastAsia="Book Antiqua" w:hAnsi="Book Antiqua" w:cs="Book Antiqua"/>
          <w:color w:val="000000"/>
        </w:rPr>
        <w:t xml:space="preserve"> 2021; </w:t>
      </w:r>
      <w:r w:rsidRPr="000F6EA3">
        <w:rPr>
          <w:rFonts w:ascii="Book Antiqua" w:eastAsia="Book Antiqua" w:hAnsi="Book Antiqua" w:cs="Book Antiqua"/>
          <w:b/>
          <w:bCs/>
          <w:color w:val="000000"/>
        </w:rPr>
        <w:t>118</w:t>
      </w:r>
      <w:r w:rsidRPr="000F6EA3">
        <w:rPr>
          <w:rFonts w:ascii="Book Antiqua" w:eastAsia="Book Antiqua" w:hAnsi="Book Antiqua" w:cs="Book Antiqua"/>
          <w:color w:val="000000"/>
        </w:rPr>
        <w:t>: 122-126 [PMID: 33494092 DOI: 10.1159/000512461]</w:t>
      </w:r>
    </w:p>
    <w:p w14:paraId="2BA219D6"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23 </w:t>
      </w:r>
      <w:r w:rsidRPr="000F6EA3">
        <w:rPr>
          <w:rFonts w:ascii="Book Antiqua" w:eastAsia="Book Antiqua" w:hAnsi="Book Antiqua" w:cs="Book Antiqua"/>
          <w:b/>
          <w:bCs/>
          <w:color w:val="000000"/>
        </w:rPr>
        <w:t>Schild HH</w:t>
      </w:r>
      <w:r w:rsidRPr="000F6EA3">
        <w:rPr>
          <w:rFonts w:ascii="Book Antiqua" w:eastAsia="Book Antiqua" w:hAnsi="Book Antiqua" w:cs="Book Antiqua"/>
          <w:color w:val="000000"/>
        </w:rPr>
        <w:t xml:space="preserve">, Pieper C. [Chylothorax: Current Therapeutic Options]. </w:t>
      </w:r>
      <w:proofErr w:type="spellStart"/>
      <w:r w:rsidRPr="000F6EA3">
        <w:rPr>
          <w:rFonts w:ascii="Book Antiqua" w:eastAsia="Book Antiqua" w:hAnsi="Book Antiqua" w:cs="Book Antiqua"/>
          <w:i/>
          <w:iCs/>
          <w:color w:val="000000"/>
        </w:rPr>
        <w:t>Zentralbl</w:t>
      </w:r>
      <w:proofErr w:type="spellEnd"/>
      <w:r w:rsidRPr="000F6EA3">
        <w:rPr>
          <w:rFonts w:ascii="Book Antiqua" w:eastAsia="Book Antiqua" w:hAnsi="Book Antiqua" w:cs="Book Antiqua"/>
          <w:i/>
          <w:iCs/>
          <w:color w:val="000000"/>
        </w:rPr>
        <w:t xml:space="preserve"> </w:t>
      </w:r>
      <w:proofErr w:type="spellStart"/>
      <w:r w:rsidRPr="000F6EA3">
        <w:rPr>
          <w:rFonts w:ascii="Book Antiqua" w:eastAsia="Book Antiqua" w:hAnsi="Book Antiqua" w:cs="Book Antiqua"/>
          <w:i/>
          <w:iCs/>
          <w:color w:val="000000"/>
        </w:rPr>
        <w:t>Chir</w:t>
      </w:r>
      <w:proofErr w:type="spellEnd"/>
      <w:r w:rsidRPr="000F6EA3">
        <w:rPr>
          <w:rFonts w:ascii="Book Antiqua" w:eastAsia="Book Antiqua" w:hAnsi="Book Antiqua" w:cs="Book Antiqua"/>
          <w:color w:val="000000"/>
        </w:rPr>
        <w:t xml:space="preserve"> 2019; </w:t>
      </w:r>
      <w:r w:rsidRPr="000F6EA3">
        <w:rPr>
          <w:rFonts w:ascii="Book Antiqua" w:eastAsia="Book Antiqua" w:hAnsi="Book Antiqua" w:cs="Book Antiqua"/>
          <w:b/>
          <w:bCs/>
          <w:color w:val="000000"/>
        </w:rPr>
        <w:t>144</w:t>
      </w:r>
      <w:r w:rsidRPr="000F6EA3">
        <w:rPr>
          <w:rFonts w:ascii="Book Antiqua" w:eastAsia="Book Antiqua" w:hAnsi="Book Antiqua" w:cs="Book Antiqua"/>
          <w:color w:val="000000"/>
        </w:rPr>
        <w:t>: S24-S30 [PMID: 30795028 DOI: 10.1055/a-0831-2649]</w:t>
      </w:r>
    </w:p>
    <w:p w14:paraId="04C5EFCD"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24 </w:t>
      </w:r>
      <w:r w:rsidRPr="000F6EA3">
        <w:rPr>
          <w:rFonts w:ascii="Book Antiqua" w:eastAsia="Book Antiqua" w:hAnsi="Book Antiqua" w:cs="Book Antiqua"/>
          <w:b/>
          <w:bCs/>
          <w:color w:val="000000"/>
        </w:rPr>
        <w:t>Haniuda M</w:t>
      </w:r>
      <w:r w:rsidRPr="000F6EA3">
        <w:rPr>
          <w:rFonts w:ascii="Book Antiqua" w:eastAsia="Book Antiqua" w:hAnsi="Book Antiqua" w:cs="Book Antiqua"/>
          <w:color w:val="000000"/>
        </w:rPr>
        <w:t xml:space="preserve">, Nishimura H, Kobayashi O, </w:t>
      </w:r>
      <w:proofErr w:type="spellStart"/>
      <w:r w:rsidRPr="000F6EA3">
        <w:rPr>
          <w:rFonts w:ascii="Book Antiqua" w:eastAsia="Book Antiqua" w:hAnsi="Book Antiqua" w:cs="Book Antiqua"/>
          <w:color w:val="000000"/>
        </w:rPr>
        <w:t>Yamanda</w:t>
      </w:r>
      <w:proofErr w:type="spellEnd"/>
      <w:r w:rsidRPr="000F6EA3">
        <w:rPr>
          <w:rFonts w:ascii="Book Antiqua" w:eastAsia="Book Antiqua" w:hAnsi="Book Antiqua" w:cs="Book Antiqua"/>
          <w:color w:val="000000"/>
        </w:rPr>
        <w:t xml:space="preserve"> T, Miyazawa M, Aoki T, Iida F. Management of chylothorax after pulmonary resection. </w:t>
      </w:r>
      <w:r w:rsidRPr="000F6EA3">
        <w:rPr>
          <w:rFonts w:ascii="Book Antiqua" w:eastAsia="Book Antiqua" w:hAnsi="Book Antiqua" w:cs="Book Antiqua"/>
          <w:i/>
          <w:iCs/>
          <w:color w:val="000000"/>
        </w:rPr>
        <w:t>J Am Coll Surg</w:t>
      </w:r>
      <w:r w:rsidRPr="000F6EA3">
        <w:rPr>
          <w:rFonts w:ascii="Book Antiqua" w:eastAsia="Book Antiqua" w:hAnsi="Book Antiqua" w:cs="Book Antiqua"/>
          <w:color w:val="000000"/>
        </w:rPr>
        <w:t xml:space="preserve"> 1995; </w:t>
      </w:r>
      <w:r w:rsidRPr="000F6EA3">
        <w:rPr>
          <w:rFonts w:ascii="Book Antiqua" w:eastAsia="Book Antiqua" w:hAnsi="Book Antiqua" w:cs="Book Antiqua"/>
          <w:b/>
          <w:bCs/>
          <w:color w:val="000000"/>
        </w:rPr>
        <w:t>180</w:t>
      </w:r>
      <w:r w:rsidRPr="000F6EA3">
        <w:rPr>
          <w:rFonts w:ascii="Book Antiqua" w:eastAsia="Book Antiqua" w:hAnsi="Book Antiqua" w:cs="Book Antiqua"/>
          <w:color w:val="000000"/>
        </w:rPr>
        <w:t>: 537-540 [PMID: 7749528]</w:t>
      </w:r>
    </w:p>
    <w:p w14:paraId="388D42C5"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25 </w:t>
      </w:r>
      <w:proofErr w:type="spellStart"/>
      <w:r w:rsidRPr="000F6EA3">
        <w:rPr>
          <w:rFonts w:ascii="Book Antiqua" w:eastAsia="Book Antiqua" w:hAnsi="Book Antiqua" w:cs="Book Antiqua"/>
          <w:b/>
          <w:bCs/>
          <w:color w:val="000000"/>
        </w:rPr>
        <w:t>Jeong</w:t>
      </w:r>
      <w:proofErr w:type="spellEnd"/>
      <w:r w:rsidRPr="000F6EA3">
        <w:rPr>
          <w:rFonts w:ascii="Book Antiqua" w:eastAsia="Book Antiqua" w:hAnsi="Book Antiqua" w:cs="Book Antiqua"/>
          <w:b/>
          <w:bCs/>
          <w:color w:val="000000"/>
        </w:rPr>
        <w:t xml:space="preserve"> H</w:t>
      </w:r>
      <w:r w:rsidRPr="000F6EA3">
        <w:rPr>
          <w:rFonts w:ascii="Book Antiqua" w:eastAsia="Book Antiqua" w:hAnsi="Book Antiqua" w:cs="Book Antiqua"/>
          <w:color w:val="000000"/>
        </w:rPr>
        <w:t xml:space="preserve">, </w:t>
      </w:r>
      <w:proofErr w:type="spellStart"/>
      <w:r w:rsidRPr="000F6EA3">
        <w:rPr>
          <w:rFonts w:ascii="Book Antiqua" w:eastAsia="Book Antiqua" w:hAnsi="Book Antiqua" w:cs="Book Antiqua"/>
          <w:color w:val="000000"/>
        </w:rPr>
        <w:t>Ahn</w:t>
      </w:r>
      <w:proofErr w:type="spellEnd"/>
      <w:r w:rsidRPr="000F6EA3">
        <w:rPr>
          <w:rFonts w:ascii="Book Antiqua" w:eastAsia="Book Antiqua" w:hAnsi="Book Antiqua" w:cs="Book Antiqua"/>
          <w:color w:val="000000"/>
        </w:rPr>
        <w:t xml:space="preserve"> HY, Kwon H, Kim YD, Cho JS, </w:t>
      </w:r>
      <w:proofErr w:type="spellStart"/>
      <w:r w:rsidRPr="000F6EA3">
        <w:rPr>
          <w:rFonts w:ascii="Book Antiqua" w:eastAsia="Book Antiqua" w:hAnsi="Book Antiqua" w:cs="Book Antiqua"/>
          <w:color w:val="000000"/>
        </w:rPr>
        <w:t>Eom</w:t>
      </w:r>
      <w:proofErr w:type="spellEnd"/>
      <w:r w:rsidRPr="000F6EA3">
        <w:rPr>
          <w:rFonts w:ascii="Book Antiqua" w:eastAsia="Book Antiqua" w:hAnsi="Book Antiqua" w:cs="Book Antiqua"/>
          <w:color w:val="000000"/>
        </w:rPr>
        <w:t xml:space="preserve"> J. Lymphangiographic Interventions to Manage Postoperative Chylothorax. </w:t>
      </w:r>
      <w:r w:rsidRPr="000F6EA3">
        <w:rPr>
          <w:rFonts w:ascii="Book Antiqua" w:eastAsia="Book Antiqua" w:hAnsi="Book Antiqua" w:cs="Book Antiqua"/>
          <w:i/>
          <w:iCs/>
          <w:color w:val="000000"/>
        </w:rPr>
        <w:t xml:space="preserve">Korean J </w:t>
      </w:r>
      <w:proofErr w:type="spellStart"/>
      <w:r w:rsidRPr="000F6EA3">
        <w:rPr>
          <w:rFonts w:ascii="Book Antiqua" w:eastAsia="Book Antiqua" w:hAnsi="Book Antiqua" w:cs="Book Antiqua"/>
          <w:i/>
          <w:iCs/>
          <w:color w:val="000000"/>
        </w:rPr>
        <w:t>Thorac</w:t>
      </w:r>
      <w:proofErr w:type="spellEnd"/>
      <w:r w:rsidRPr="000F6EA3">
        <w:rPr>
          <w:rFonts w:ascii="Book Antiqua" w:eastAsia="Book Antiqua" w:hAnsi="Book Antiqua" w:cs="Book Antiqua"/>
          <w:i/>
          <w:iCs/>
          <w:color w:val="000000"/>
        </w:rPr>
        <w:t xml:space="preserve"> Cardiovasc Surg</w:t>
      </w:r>
      <w:r w:rsidRPr="000F6EA3">
        <w:rPr>
          <w:rFonts w:ascii="Book Antiqua" w:eastAsia="Book Antiqua" w:hAnsi="Book Antiqua" w:cs="Book Antiqua"/>
          <w:color w:val="000000"/>
        </w:rPr>
        <w:t xml:space="preserve"> 2019; </w:t>
      </w:r>
      <w:r w:rsidRPr="000F6EA3">
        <w:rPr>
          <w:rFonts w:ascii="Book Antiqua" w:eastAsia="Book Antiqua" w:hAnsi="Book Antiqua" w:cs="Book Antiqua"/>
          <w:b/>
          <w:bCs/>
          <w:color w:val="000000"/>
        </w:rPr>
        <w:t>52</w:t>
      </w:r>
      <w:r w:rsidRPr="000F6EA3">
        <w:rPr>
          <w:rFonts w:ascii="Book Antiqua" w:eastAsia="Book Antiqua" w:hAnsi="Book Antiqua" w:cs="Book Antiqua"/>
          <w:color w:val="000000"/>
        </w:rPr>
        <w:t>: 409-415 [PMID: 31832377 DOI: 10.5090/kjtcs.2019.52.6.409]</w:t>
      </w:r>
    </w:p>
    <w:p w14:paraId="1E475B5B"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 xml:space="preserve">26 </w:t>
      </w:r>
      <w:r w:rsidRPr="000F6EA3">
        <w:rPr>
          <w:rFonts w:ascii="Book Antiqua" w:eastAsia="Book Antiqua" w:hAnsi="Book Antiqua" w:cs="Book Antiqua"/>
          <w:b/>
          <w:bCs/>
          <w:color w:val="000000"/>
        </w:rPr>
        <w:t>Lai Y</w:t>
      </w:r>
      <w:r w:rsidRPr="000F6EA3">
        <w:rPr>
          <w:rFonts w:ascii="Book Antiqua" w:eastAsia="Book Antiqua" w:hAnsi="Book Antiqua" w:cs="Book Antiqua"/>
          <w:color w:val="000000"/>
        </w:rPr>
        <w:t xml:space="preserve">, Zheng X, Yuan Y, Xie TP, Zhao YF, Zhu ZJ, Hu Y. A modified pleurodesis in treating postoperative chylothorax. </w:t>
      </w:r>
      <w:r w:rsidRPr="000F6EA3">
        <w:rPr>
          <w:rFonts w:ascii="Book Antiqua" w:eastAsia="Book Antiqua" w:hAnsi="Book Antiqua" w:cs="Book Antiqua"/>
          <w:i/>
          <w:iCs/>
          <w:color w:val="000000"/>
        </w:rPr>
        <w:t xml:space="preserve">Ann </w:t>
      </w:r>
      <w:proofErr w:type="spellStart"/>
      <w:r w:rsidRPr="000F6EA3">
        <w:rPr>
          <w:rFonts w:ascii="Book Antiqua" w:eastAsia="Book Antiqua" w:hAnsi="Book Antiqua" w:cs="Book Antiqua"/>
          <w:i/>
          <w:iCs/>
          <w:color w:val="000000"/>
        </w:rPr>
        <w:t>Transl</w:t>
      </w:r>
      <w:proofErr w:type="spellEnd"/>
      <w:r w:rsidRPr="000F6EA3">
        <w:rPr>
          <w:rFonts w:ascii="Book Antiqua" w:eastAsia="Book Antiqua" w:hAnsi="Book Antiqua" w:cs="Book Antiqua"/>
          <w:i/>
          <w:iCs/>
          <w:color w:val="000000"/>
        </w:rPr>
        <w:t xml:space="preserve"> Med</w:t>
      </w:r>
      <w:r w:rsidRPr="000F6EA3">
        <w:rPr>
          <w:rFonts w:ascii="Book Antiqua" w:eastAsia="Book Antiqua" w:hAnsi="Book Antiqua" w:cs="Book Antiqua"/>
          <w:color w:val="000000"/>
        </w:rPr>
        <w:t xml:space="preserve"> 2019; </w:t>
      </w:r>
      <w:r w:rsidRPr="000F6EA3">
        <w:rPr>
          <w:rFonts w:ascii="Book Antiqua" w:eastAsia="Book Antiqua" w:hAnsi="Book Antiqua" w:cs="Book Antiqua"/>
          <w:b/>
          <w:bCs/>
          <w:color w:val="000000"/>
        </w:rPr>
        <w:t>7</w:t>
      </w:r>
      <w:r w:rsidRPr="000F6EA3">
        <w:rPr>
          <w:rFonts w:ascii="Book Antiqua" w:eastAsia="Book Antiqua" w:hAnsi="Book Antiqua" w:cs="Book Antiqua"/>
          <w:color w:val="000000"/>
        </w:rPr>
        <w:t>: 549 [PMID: 31807531 DOI: 10.21037/atm.2019.09.87]</w:t>
      </w:r>
    </w:p>
    <w:bookmarkEnd w:id="0"/>
    <w:p w14:paraId="32887917" w14:textId="77777777" w:rsidR="00A77B3E" w:rsidRPr="000F6EA3" w:rsidRDefault="00A77B3E" w:rsidP="000F6EA3">
      <w:pPr>
        <w:spacing w:line="360" w:lineRule="auto"/>
        <w:jc w:val="both"/>
        <w:rPr>
          <w:rFonts w:ascii="Book Antiqua" w:hAnsi="Book Antiqua"/>
        </w:rPr>
        <w:sectPr w:rsidR="00A77B3E" w:rsidRPr="000F6EA3">
          <w:pgSz w:w="12240" w:h="15840"/>
          <w:pgMar w:top="1440" w:right="1440" w:bottom="1440" w:left="1440" w:header="720" w:footer="720" w:gutter="0"/>
          <w:cols w:space="720"/>
          <w:docGrid w:linePitch="360"/>
        </w:sectPr>
      </w:pPr>
    </w:p>
    <w:p w14:paraId="389A48B0"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lastRenderedPageBreak/>
        <w:t>Footnotes</w:t>
      </w:r>
    </w:p>
    <w:p w14:paraId="11E35FE8"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Informed consent statement: </w:t>
      </w:r>
      <w:r w:rsidRPr="000F6EA3">
        <w:rPr>
          <w:rFonts w:ascii="Book Antiqua" w:eastAsia="Book Antiqua" w:hAnsi="Book Antiqua" w:cs="Book Antiqua"/>
          <w:color w:val="000000"/>
        </w:rPr>
        <w:t>The participant provided informed written consent prior to study enrollment.</w:t>
      </w:r>
    </w:p>
    <w:p w14:paraId="5AE30432" w14:textId="77777777" w:rsidR="00A77B3E" w:rsidRPr="000F6EA3" w:rsidRDefault="00A77B3E" w:rsidP="000F6EA3">
      <w:pPr>
        <w:spacing w:line="360" w:lineRule="auto"/>
        <w:jc w:val="both"/>
        <w:rPr>
          <w:rFonts w:ascii="Book Antiqua" w:hAnsi="Book Antiqua"/>
        </w:rPr>
      </w:pPr>
    </w:p>
    <w:p w14:paraId="5224E5DA"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Conflict-of-interest statement: </w:t>
      </w:r>
      <w:r w:rsidRPr="000F6EA3">
        <w:rPr>
          <w:rStyle w:val="dxDefaultCursordxflCaptionOffice2010BlueManuscriptSubmissionCaptionStyle"/>
          <w:rFonts w:ascii="Book Antiqua" w:eastAsia="Book Antiqua" w:hAnsi="Book Antiqua" w:cs="Book Antiqua"/>
          <w:color w:val="000000"/>
        </w:rPr>
        <w:t>No conflict of interest.</w:t>
      </w:r>
    </w:p>
    <w:p w14:paraId="6C92C76A" w14:textId="77777777" w:rsidR="00A77B3E" w:rsidRPr="000F6EA3" w:rsidRDefault="00A77B3E" w:rsidP="000F6EA3">
      <w:pPr>
        <w:spacing w:line="360" w:lineRule="auto"/>
        <w:jc w:val="both"/>
        <w:rPr>
          <w:rFonts w:ascii="Book Antiqua" w:hAnsi="Book Antiqua"/>
        </w:rPr>
      </w:pPr>
    </w:p>
    <w:p w14:paraId="55D47F94" w14:textId="77777777" w:rsidR="000F6EA3" w:rsidRPr="000F6EA3" w:rsidRDefault="00CD4013" w:rsidP="000F6EA3">
      <w:pPr>
        <w:autoSpaceDE w:val="0"/>
        <w:autoSpaceDN w:val="0"/>
        <w:adjustRightInd w:val="0"/>
        <w:snapToGrid w:val="0"/>
        <w:spacing w:line="360" w:lineRule="auto"/>
        <w:jc w:val="both"/>
        <w:rPr>
          <w:rFonts w:ascii="Book Antiqua" w:hAnsi="Book Antiqua" w:cs="Garamond-Bold"/>
          <w:bCs/>
          <w:color w:val="000000" w:themeColor="text1"/>
        </w:rPr>
      </w:pPr>
      <w:r w:rsidRPr="000F6EA3">
        <w:rPr>
          <w:rFonts w:ascii="Book Antiqua" w:eastAsia="Book Antiqua" w:hAnsi="Book Antiqua" w:cs="Book Antiqua"/>
          <w:b/>
          <w:bCs/>
          <w:color w:val="000000"/>
        </w:rPr>
        <w:t xml:space="preserve">CARE Checklist (2016) statement: </w:t>
      </w:r>
      <w:r w:rsidR="000F6EA3" w:rsidRPr="000F6EA3">
        <w:rPr>
          <w:rFonts w:ascii="Book Antiqua" w:hAnsi="Book Antiqua" w:cs="Garamond"/>
          <w:color w:val="000000"/>
        </w:rPr>
        <w:t>The authors have read the CARE Checklist (2016), and the manuscript was prepared and revised according to the CARE Checklist (2016).</w:t>
      </w:r>
    </w:p>
    <w:p w14:paraId="52F115B9" w14:textId="542F36BE" w:rsidR="00A77B3E" w:rsidRPr="000F6EA3" w:rsidRDefault="00A77B3E" w:rsidP="000F6EA3">
      <w:pPr>
        <w:spacing w:line="360" w:lineRule="auto"/>
        <w:jc w:val="both"/>
        <w:rPr>
          <w:rFonts w:ascii="Book Antiqua" w:hAnsi="Book Antiqua"/>
        </w:rPr>
      </w:pPr>
    </w:p>
    <w:p w14:paraId="05DB4090"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Open-Access: </w:t>
      </w:r>
      <w:r w:rsidRPr="000F6EA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488C6F" w14:textId="77777777" w:rsidR="00A77B3E" w:rsidRPr="000F6EA3" w:rsidRDefault="00A77B3E" w:rsidP="000F6EA3">
      <w:pPr>
        <w:spacing w:line="360" w:lineRule="auto"/>
        <w:jc w:val="both"/>
        <w:rPr>
          <w:rFonts w:ascii="Book Antiqua" w:hAnsi="Book Antiqua"/>
        </w:rPr>
      </w:pPr>
    </w:p>
    <w:p w14:paraId="45405A09" w14:textId="3D3EFEAA"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 xml:space="preserve">Manuscript source: </w:t>
      </w:r>
      <w:r w:rsidRPr="000F6EA3">
        <w:rPr>
          <w:rFonts w:ascii="Book Antiqua" w:eastAsia="Book Antiqua" w:hAnsi="Book Antiqua" w:cs="Book Antiqua"/>
          <w:color w:val="000000"/>
        </w:rPr>
        <w:t xml:space="preserve">Unsolicited </w:t>
      </w:r>
      <w:r w:rsidR="005B3A8E" w:rsidRPr="000F6EA3">
        <w:rPr>
          <w:rFonts w:ascii="Book Antiqua" w:eastAsia="Book Antiqua" w:hAnsi="Book Antiqua" w:cs="Book Antiqua"/>
          <w:color w:val="000000"/>
        </w:rPr>
        <w:t>m</w:t>
      </w:r>
      <w:r w:rsidRPr="000F6EA3">
        <w:rPr>
          <w:rFonts w:ascii="Book Antiqua" w:eastAsia="Book Antiqua" w:hAnsi="Book Antiqua" w:cs="Book Antiqua"/>
          <w:color w:val="000000"/>
        </w:rPr>
        <w:t>anuscript</w:t>
      </w:r>
    </w:p>
    <w:p w14:paraId="50CAF1B2" w14:textId="77777777" w:rsidR="00A77B3E" w:rsidRPr="000F6EA3" w:rsidRDefault="00A77B3E" w:rsidP="000F6EA3">
      <w:pPr>
        <w:spacing w:line="360" w:lineRule="auto"/>
        <w:jc w:val="both"/>
        <w:rPr>
          <w:rFonts w:ascii="Book Antiqua" w:hAnsi="Book Antiqua"/>
        </w:rPr>
      </w:pPr>
    </w:p>
    <w:p w14:paraId="14A71F1F"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 xml:space="preserve">Peer-review started: </w:t>
      </w:r>
      <w:r w:rsidRPr="000F6EA3">
        <w:rPr>
          <w:rFonts w:ascii="Book Antiqua" w:eastAsia="Book Antiqua" w:hAnsi="Book Antiqua" w:cs="Book Antiqua"/>
          <w:color w:val="000000"/>
        </w:rPr>
        <w:t>April 10, 2021</w:t>
      </w:r>
    </w:p>
    <w:p w14:paraId="6A61997D"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 xml:space="preserve">First decision: </w:t>
      </w:r>
      <w:r w:rsidRPr="000F6EA3">
        <w:rPr>
          <w:rFonts w:ascii="Book Antiqua" w:eastAsia="Book Antiqua" w:hAnsi="Book Antiqua" w:cs="Book Antiqua"/>
          <w:color w:val="000000"/>
        </w:rPr>
        <w:t>May 11, 2021</w:t>
      </w:r>
    </w:p>
    <w:p w14:paraId="3D4A3736"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 xml:space="preserve">Article in press: </w:t>
      </w:r>
    </w:p>
    <w:p w14:paraId="6334F48C" w14:textId="77777777" w:rsidR="00A77B3E" w:rsidRPr="000F6EA3" w:rsidRDefault="00A77B3E" w:rsidP="000F6EA3">
      <w:pPr>
        <w:spacing w:line="360" w:lineRule="auto"/>
        <w:jc w:val="both"/>
        <w:rPr>
          <w:rFonts w:ascii="Book Antiqua" w:hAnsi="Book Antiqua"/>
        </w:rPr>
      </w:pPr>
    </w:p>
    <w:p w14:paraId="01968836" w14:textId="3ED196EF"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 xml:space="preserve">Specialty type: </w:t>
      </w:r>
      <w:bookmarkStart w:id="1" w:name="_Hlk71726650"/>
      <w:bookmarkStart w:id="2" w:name="OLE_LINK1952"/>
      <w:bookmarkStart w:id="3" w:name="OLE_LINK1953"/>
      <w:bookmarkStart w:id="4" w:name="OLE_LINK2066"/>
      <w:r w:rsidR="005B3A8E" w:rsidRPr="000F6EA3">
        <w:rPr>
          <w:rFonts w:ascii="Book Antiqua" w:eastAsia="Microsoft YaHei" w:hAnsi="Book Antiqua" w:cs="SimSun"/>
        </w:rPr>
        <w:t>Medicine, research and experimenta</w:t>
      </w:r>
      <w:bookmarkEnd w:id="1"/>
      <w:r w:rsidR="005B3A8E" w:rsidRPr="000F6EA3">
        <w:rPr>
          <w:rFonts w:ascii="Book Antiqua" w:eastAsia="Microsoft YaHei" w:hAnsi="Book Antiqua" w:cs="SimSun"/>
        </w:rPr>
        <w:t>l</w:t>
      </w:r>
      <w:bookmarkEnd w:id="2"/>
      <w:bookmarkEnd w:id="3"/>
      <w:bookmarkEnd w:id="4"/>
    </w:p>
    <w:p w14:paraId="06F441EF"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 xml:space="preserve">Country/Territory of origin: </w:t>
      </w:r>
      <w:r w:rsidRPr="000F6EA3">
        <w:rPr>
          <w:rFonts w:ascii="Book Antiqua" w:eastAsia="Book Antiqua" w:hAnsi="Book Antiqua" w:cs="Book Antiqua"/>
          <w:color w:val="000000"/>
        </w:rPr>
        <w:t>China</w:t>
      </w:r>
    </w:p>
    <w:p w14:paraId="639217C9"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t>Peer-review report’s scientific quality classification</w:t>
      </w:r>
    </w:p>
    <w:p w14:paraId="76A75491"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Grade A (Excellent): A</w:t>
      </w:r>
    </w:p>
    <w:p w14:paraId="0C643F68"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Grade B (Very good): 0</w:t>
      </w:r>
    </w:p>
    <w:p w14:paraId="7CE12EA7"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Grade C (Good): 0</w:t>
      </w:r>
    </w:p>
    <w:p w14:paraId="65C7AD82"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Grade D (Fair): 0</w:t>
      </w:r>
    </w:p>
    <w:p w14:paraId="38584359"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color w:val="000000"/>
        </w:rPr>
        <w:t>Grade E (Poor): 0</w:t>
      </w:r>
    </w:p>
    <w:p w14:paraId="2D1C6F1F" w14:textId="77777777" w:rsidR="00A77B3E" w:rsidRPr="000F6EA3" w:rsidRDefault="00A77B3E" w:rsidP="000F6EA3">
      <w:pPr>
        <w:spacing w:line="360" w:lineRule="auto"/>
        <w:jc w:val="both"/>
        <w:rPr>
          <w:rFonts w:ascii="Book Antiqua" w:hAnsi="Book Antiqua"/>
        </w:rPr>
      </w:pPr>
    </w:p>
    <w:p w14:paraId="36DFBE2C" w14:textId="7A88F1F4" w:rsidR="00A77B3E" w:rsidRPr="000F6EA3" w:rsidRDefault="00CD4013" w:rsidP="000F6EA3">
      <w:pPr>
        <w:spacing w:line="360" w:lineRule="auto"/>
        <w:jc w:val="both"/>
        <w:rPr>
          <w:rFonts w:ascii="Book Antiqua" w:hAnsi="Book Antiqua"/>
        </w:rPr>
        <w:sectPr w:rsidR="00A77B3E" w:rsidRPr="000F6EA3">
          <w:pgSz w:w="12240" w:h="15840"/>
          <w:pgMar w:top="1440" w:right="1440" w:bottom="1440" w:left="1440" w:header="720" w:footer="720" w:gutter="0"/>
          <w:cols w:space="720"/>
          <w:docGrid w:linePitch="360"/>
        </w:sectPr>
      </w:pPr>
      <w:r w:rsidRPr="000F6EA3">
        <w:rPr>
          <w:rFonts w:ascii="Book Antiqua" w:eastAsia="Book Antiqua" w:hAnsi="Book Antiqua" w:cs="Book Antiqua"/>
          <w:b/>
          <w:color w:val="000000"/>
        </w:rPr>
        <w:t xml:space="preserve">P-Reviewer: </w:t>
      </w:r>
      <w:r w:rsidRPr="000F6EA3">
        <w:rPr>
          <w:rFonts w:ascii="Book Antiqua" w:eastAsia="Book Antiqua" w:hAnsi="Book Antiqua" w:cs="Book Antiqua"/>
          <w:color w:val="000000"/>
        </w:rPr>
        <w:t>Darbari A</w:t>
      </w:r>
      <w:r w:rsidRPr="000F6EA3">
        <w:rPr>
          <w:rFonts w:ascii="Book Antiqua" w:eastAsia="Book Antiqua" w:hAnsi="Book Antiqua" w:cs="Book Antiqua"/>
          <w:b/>
          <w:color w:val="000000"/>
        </w:rPr>
        <w:t xml:space="preserve"> S-Editor: </w:t>
      </w:r>
      <w:r w:rsidR="00A762F6" w:rsidRPr="000F6EA3">
        <w:rPr>
          <w:rFonts w:ascii="Book Antiqua" w:eastAsia="Book Antiqua" w:hAnsi="Book Antiqua" w:cs="Book Antiqua"/>
          <w:color w:val="000000"/>
        </w:rPr>
        <w:t>F</w:t>
      </w:r>
      <w:r w:rsidRPr="000F6EA3">
        <w:rPr>
          <w:rFonts w:ascii="Book Antiqua" w:eastAsia="Book Antiqua" w:hAnsi="Book Antiqua" w:cs="Book Antiqua"/>
          <w:color w:val="000000"/>
        </w:rPr>
        <w:t>an J</w:t>
      </w:r>
      <w:r w:rsidR="00A762F6" w:rsidRPr="000F6EA3">
        <w:rPr>
          <w:rFonts w:ascii="Book Antiqua" w:eastAsia="Book Antiqua" w:hAnsi="Book Antiqua" w:cs="Book Antiqua"/>
          <w:color w:val="000000"/>
        </w:rPr>
        <w:t>R</w:t>
      </w:r>
      <w:r w:rsidRPr="000F6EA3">
        <w:rPr>
          <w:rFonts w:ascii="Book Antiqua" w:eastAsia="Book Antiqua" w:hAnsi="Book Antiqua" w:cs="Book Antiqua"/>
          <w:b/>
          <w:color w:val="000000"/>
        </w:rPr>
        <w:t xml:space="preserve"> L-Editor: </w:t>
      </w:r>
      <w:r w:rsidR="00C976E4">
        <w:rPr>
          <w:rFonts w:ascii="Book Antiqua" w:eastAsia="Book Antiqua" w:hAnsi="Book Antiqua" w:cs="Book Antiqua"/>
          <w:bCs/>
          <w:color w:val="000000"/>
        </w:rPr>
        <w:t>Filipodia</w:t>
      </w:r>
      <w:r w:rsidRPr="000F6EA3">
        <w:rPr>
          <w:rFonts w:ascii="Book Antiqua" w:eastAsia="Book Antiqua" w:hAnsi="Book Antiqua" w:cs="Book Antiqua"/>
          <w:b/>
          <w:color w:val="000000"/>
        </w:rPr>
        <w:t xml:space="preserve"> P-Editor: </w:t>
      </w:r>
    </w:p>
    <w:p w14:paraId="408F6385" w14:textId="7777777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color w:val="000000"/>
        </w:rPr>
        <w:lastRenderedPageBreak/>
        <w:t>Figure Legends</w:t>
      </w:r>
    </w:p>
    <w:p w14:paraId="2AC80D81" w14:textId="5D5A6DD0" w:rsidR="0047673B" w:rsidRPr="000F6EA3" w:rsidRDefault="0047673B" w:rsidP="000F6EA3">
      <w:pPr>
        <w:spacing w:line="360" w:lineRule="auto"/>
        <w:jc w:val="both"/>
        <w:rPr>
          <w:rFonts w:ascii="Book Antiqua" w:eastAsia="Book Antiqua" w:hAnsi="Book Antiqua" w:cs="Book Antiqua"/>
          <w:b/>
          <w:bCs/>
          <w:color w:val="000000"/>
        </w:rPr>
      </w:pPr>
      <w:r w:rsidRPr="000F6EA3">
        <w:rPr>
          <w:rFonts w:ascii="Book Antiqua" w:hAnsi="Book Antiqua"/>
          <w:noProof/>
          <w:lang w:eastAsia="zh-CN"/>
        </w:rPr>
        <w:drawing>
          <wp:inline distT="0" distB="0" distL="0" distR="0" wp14:anchorId="7133B7E0" wp14:editId="72C7B937">
            <wp:extent cx="4612943" cy="3841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8157" cy="3846093"/>
                    </a:xfrm>
                    <a:prstGeom prst="rect">
                      <a:avLst/>
                    </a:prstGeom>
                  </pic:spPr>
                </pic:pic>
              </a:graphicData>
            </a:graphic>
          </wp:inline>
        </w:drawing>
      </w:r>
    </w:p>
    <w:p w14:paraId="3AD3502C" w14:textId="73400FCB"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Figure 1 Preoperative </w:t>
      </w:r>
      <w:r w:rsidR="005443F3" w:rsidRPr="000F6EA3">
        <w:rPr>
          <w:rFonts w:ascii="Book Antiqua" w:eastAsia="Book Antiqua" w:hAnsi="Book Antiqua" w:cs="Book Antiqua"/>
          <w:b/>
          <w:bCs/>
          <w:color w:val="000000"/>
        </w:rPr>
        <w:t>c</w:t>
      </w:r>
      <w:r w:rsidRPr="000F6EA3">
        <w:rPr>
          <w:rFonts w:ascii="Book Antiqua" w:eastAsia="Book Antiqua" w:hAnsi="Book Antiqua" w:cs="Book Antiqua"/>
          <w:b/>
          <w:bCs/>
          <w:color w:val="000000"/>
        </w:rPr>
        <w:t xml:space="preserve">hest X-ray </w:t>
      </w:r>
      <w:r w:rsidR="005443F3" w:rsidRPr="000F6EA3">
        <w:rPr>
          <w:rFonts w:ascii="Book Antiqua" w:eastAsia="Book Antiqua" w:hAnsi="Book Antiqua" w:cs="Book Antiqua"/>
          <w:b/>
          <w:bCs/>
          <w:color w:val="000000"/>
        </w:rPr>
        <w:t>f</w:t>
      </w:r>
      <w:r w:rsidRPr="000F6EA3">
        <w:rPr>
          <w:rFonts w:ascii="Book Antiqua" w:eastAsia="Book Antiqua" w:hAnsi="Book Antiqua" w:cs="Book Antiqua"/>
          <w:b/>
          <w:bCs/>
          <w:color w:val="000000"/>
        </w:rPr>
        <w:t xml:space="preserve">ilms and </w:t>
      </w:r>
      <w:r w:rsidR="005443F3" w:rsidRPr="000F6EA3">
        <w:rPr>
          <w:rFonts w:ascii="Book Antiqua" w:eastAsia="Book Antiqua" w:hAnsi="Book Antiqua" w:cs="Book Antiqua"/>
          <w:b/>
          <w:bCs/>
          <w:color w:val="000000"/>
        </w:rPr>
        <w:t>c</w:t>
      </w:r>
      <w:r w:rsidRPr="000F6EA3">
        <w:rPr>
          <w:rFonts w:ascii="Book Antiqua" w:eastAsia="Book Antiqua" w:hAnsi="Book Antiqua" w:cs="Book Antiqua"/>
          <w:b/>
          <w:bCs/>
          <w:color w:val="000000"/>
        </w:rPr>
        <w:t xml:space="preserve">hest </w:t>
      </w:r>
      <w:r w:rsidR="005443F3" w:rsidRPr="000F6EA3">
        <w:rPr>
          <w:rFonts w:ascii="Book Antiqua" w:eastAsia="Book Antiqua" w:hAnsi="Book Antiqua" w:cs="Book Antiqua"/>
          <w:b/>
          <w:bCs/>
          <w:color w:val="000000"/>
        </w:rPr>
        <w:t>computed tomography</w:t>
      </w:r>
      <w:r w:rsidRPr="000F6EA3">
        <w:rPr>
          <w:rFonts w:ascii="Book Antiqua" w:eastAsia="Book Antiqua" w:hAnsi="Book Antiqua" w:cs="Book Antiqua"/>
          <w:b/>
          <w:bCs/>
          <w:color w:val="000000"/>
        </w:rPr>
        <w:t xml:space="preserve"> of </w:t>
      </w:r>
      <w:r w:rsidR="005443F3" w:rsidRPr="000F6EA3">
        <w:rPr>
          <w:rFonts w:ascii="Book Antiqua" w:eastAsia="Book Antiqua" w:hAnsi="Book Antiqua" w:cs="Book Antiqua"/>
          <w:b/>
          <w:bCs/>
          <w:color w:val="000000"/>
        </w:rPr>
        <w:t>p</w:t>
      </w:r>
      <w:r w:rsidRPr="000F6EA3">
        <w:rPr>
          <w:rFonts w:ascii="Book Antiqua" w:eastAsia="Book Antiqua" w:hAnsi="Book Antiqua" w:cs="Book Antiqua"/>
          <w:b/>
          <w:bCs/>
          <w:color w:val="000000"/>
        </w:rPr>
        <w:t xml:space="preserve">ostoperative </w:t>
      </w:r>
      <w:r w:rsidR="005443F3" w:rsidRPr="000F6EA3">
        <w:rPr>
          <w:rFonts w:ascii="Book Antiqua" w:eastAsia="Book Antiqua" w:hAnsi="Book Antiqua" w:cs="Book Antiqua"/>
          <w:b/>
          <w:bCs/>
          <w:color w:val="000000"/>
        </w:rPr>
        <w:t>d</w:t>
      </w:r>
      <w:r w:rsidRPr="000F6EA3">
        <w:rPr>
          <w:rFonts w:ascii="Book Antiqua" w:eastAsia="Book Antiqua" w:hAnsi="Book Antiqua" w:cs="Book Antiqua"/>
          <w:b/>
          <w:bCs/>
          <w:color w:val="000000"/>
        </w:rPr>
        <w:t>ay 2</w:t>
      </w:r>
      <w:r w:rsidR="005443F3" w:rsidRPr="002706D8">
        <w:rPr>
          <w:rFonts w:ascii="Book Antiqua" w:hAnsi="Book Antiqua"/>
          <w:b/>
          <w:bCs/>
          <w:lang w:eastAsia="zh-CN"/>
        </w:rPr>
        <w:t>.</w:t>
      </w:r>
      <w:r w:rsidR="005443F3" w:rsidRPr="002706D8">
        <w:rPr>
          <w:rFonts w:ascii="Book Antiqua" w:eastAsia="Book Antiqua" w:hAnsi="Book Antiqua" w:cs="Book Antiqua"/>
          <w:b/>
          <w:bCs/>
          <w:color w:val="000000"/>
        </w:rPr>
        <w:t xml:space="preserve"> </w:t>
      </w:r>
      <w:r w:rsidR="00FA3EB2" w:rsidRPr="000F6EA3">
        <w:rPr>
          <w:rFonts w:ascii="Book Antiqua" w:eastAsia="Book Antiqua" w:hAnsi="Book Antiqua" w:cs="Book Antiqua"/>
          <w:color w:val="000000"/>
        </w:rPr>
        <w:t xml:space="preserve">A and B: </w:t>
      </w:r>
      <w:r w:rsidRPr="000F6EA3">
        <w:rPr>
          <w:rFonts w:ascii="Book Antiqua" w:eastAsia="Book Antiqua" w:hAnsi="Book Antiqua" w:cs="Book Antiqua"/>
          <w:color w:val="000000"/>
        </w:rPr>
        <w:t>Preoperative frontal (A) and lateral (B) chest films show a normal chest</w:t>
      </w:r>
      <w:r w:rsidR="00FA3EB2" w:rsidRPr="000F6EA3">
        <w:rPr>
          <w:rFonts w:ascii="Book Antiqua" w:eastAsia="Book Antiqua" w:hAnsi="Book Antiqua" w:cs="Book Antiqua"/>
          <w:color w:val="000000"/>
        </w:rPr>
        <w:t>;</w:t>
      </w:r>
      <w:r w:rsidRPr="000F6EA3">
        <w:rPr>
          <w:rFonts w:ascii="Book Antiqua" w:eastAsia="Book Antiqua" w:hAnsi="Book Antiqua" w:cs="Book Antiqua"/>
          <w:color w:val="000000"/>
        </w:rPr>
        <w:t xml:space="preserve"> </w:t>
      </w:r>
      <w:r w:rsidR="005443F3" w:rsidRPr="000F6EA3">
        <w:rPr>
          <w:rFonts w:ascii="Book Antiqua" w:eastAsia="Book Antiqua" w:hAnsi="Book Antiqua" w:cs="Book Antiqua"/>
          <w:color w:val="000000"/>
        </w:rPr>
        <w:t xml:space="preserve">C and D: </w:t>
      </w:r>
      <w:r w:rsidRPr="000F6EA3">
        <w:rPr>
          <w:rFonts w:ascii="Book Antiqua" w:eastAsia="Book Antiqua" w:hAnsi="Book Antiqua" w:cs="Book Antiqua"/>
          <w:color w:val="000000"/>
        </w:rPr>
        <w:t xml:space="preserve">Postoperative high-resolution </w:t>
      </w:r>
      <w:r w:rsidR="00EF01FE" w:rsidRPr="000F6EA3">
        <w:rPr>
          <w:rFonts w:ascii="Book Antiqua" w:eastAsia="Book Antiqua" w:hAnsi="Book Antiqua" w:cs="Book Antiqua"/>
          <w:color w:val="000000"/>
        </w:rPr>
        <w:t>computed tomography</w:t>
      </w:r>
      <w:r w:rsidRPr="000F6EA3">
        <w:rPr>
          <w:rFonts w:ascii="Book Antiqua" w:eastAsia="Book Antiqua" w:hAnsi="Book Antiqua" w:cs="Book Antiqua"/>
          <w:color w:val="000000"/>
        </w:rPr>
        <w:t xml:space="preserve"> shows bilateral small to moderate effusion (red arrow).</w:t>
      </w:r>
    </w:p>
    <w:p w14:paraId="3267839E" w14:textId="044987DF" w:rsidR="0047673B" w:rsidRPr="000F6EA3" w:rsidRDefault="0047673B" w:rsidP="000F6EA3">
      <w:pPr>
        <w:spacing w:line="360" w:lineRule="auto"/>
        <w:jc w:val="both"/>
        <w:rPr>
          <w:rFonts w:ascii="Book Antiqua" w:hAnsi="Book Antiqua"/>
        </w:rPr>
      </w:pPr>
      <w:r w:rsidRPr="000F6EA3">
        <w:rPr>
          <w:rFonts w:ascii="Book Antiqua" w:eastAsia="Book Antiqua" w:hAnsi="Book Antiqua" w:cs="Book Antiqua"/>
          <w:color w:val="000000"/>
        </w:rPr>
        <w:br w:type="page"/>
      </w:r>
      <w:r w:rsidRPr="000F6EA3">
        <w:rPr>
          <w:rFonts w:ascii="Book Antiqua" w:hAnsi="Book Antiqua"/>
          <w:noProof/>
          <w:lang w:eastAsia="zh-CN"/>
        </w:rPr>
        <w:lastRenderedPageBreak/>
        <w:drawing>
          <wp:inline distT="0" distB="0" distL="0" distR="0" wp14:anchorId="13EE19AE" wp14:editId="305BED5F">
            <wp:extent cx="5942857" cy="3790476"/>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2857" cy="3790476"/>
                    </a:xfrm>
                    <a:prstGeom prst="rect">
                      <a:avLst/>
                    </a:prstGeom>
                  </pic:spPr>
                </pic:pic>
              </a:graphicData>
            </a:graphic>
          </wp:inline>
        </w:drawing>
      </w:r>
    </w:p>
    <w:p w14:paraId="364709F6" w14:textId="726014D7"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Figure 2 Thoracentesis </w:t>
      </w:r>
      <w:r w:rsidR="00EF5437" w:rsidRPr="000F6EA3">
        <w:rPr>
          <w:rFonts w:ascii="Book Antiqua" w:eastAsia="Book Antiqua" w:hAnsi="Book Antiqua" w:cs="Book Antiqua"/>
          <w:b/>
          <w:bCs/>
          <w:color w:val="000000"/>
        </w:rPr>
        <w:t>f</w:t>
      </w:r>
      <w:r w:rsidRPr="000F6EA3">
        <w:rPr>
          <w:rFonts w:ascii="Book Antiqua" w:eastAsia="Book Antiqua" w:hAnsi="Book Antiqua" w:cs="Book Antiqua"/>
          <w:b/>
          <w:bCs/>
          <w:color w:val="000000"/>
        </w:rPr>
        <w:t>luid</w:t>
      </w:r>
      <w:r w:rsidR="00EF5437" w:rsidRPr="000F6EA3">
        <w:rPr>
          <w:rFonts w:ascii="Book Antiqua" w:eastAsia="Book Antiqua" w:hAnsi="Book Antiqua" w:cs="Book Antiqua"/>
          <w:b/>
          <w:bCs/>
          <w:color w:val="000000"/>
        </w:rPr>
        <w:t>.</w:t>
      </w:r>
      <w:r w:rsidR="00EF5437" w:rsidRPr="000F6EA3">
        <w:rPr>
          <w:rFonts w:ascii="Book Antiqua" w:hAnsi="Book Antiqua"/>
          <w:lang w:eastAsia="zh-CN"/>
        </w:rPr>
        <w:t xml:space="preserve"> </w:t>
      </w:r>
      <w:r w:rsidR="00EF5437" w:rsidRPr="000F6EA3">
        <w:rPr>
          <w:rFonts w:ascii="Book Antiqua" w:eastAsia="Book Antiqua" w:hAnsi="Book Antiqua" w:cs="Book Antiqua"/>
          <w:color w:val="000000"/>
        </w:rPr>
        <w:t xml:space="preserve">A: </w:t>
      </w:r>
      <w:r w:rsidRPr="000F6EA3">
        <w:rPr>
          <w:rFonts w:ascii="Book Antiqua" w:eastAsia="Book Antiqua" w:hAnsi="Book Antiqua" w:cs="Book Antiqua"/>
          <w:color w:val="000000"/>
        </w:rPr>
        <w:t>The fluid from right-sided hemithorax is yellowish and odorless</w:t>
      </w:r>
      <w:r w:rsidR="00AF72B5" w:rsidRPr="000F6EA3">
        <w:rPr>
          <w:rFonts w:ascii="Book Antiqua" w:eastAsia="Book Antiqua" w:hAnsi="Book Antiqua" w:cs="Book Antiqua"/>
          <w:color w:val="000000"/>
        </w:rPr>
        <w:t>; B:</w:t>
      </w:r>
      <w:r w:rsidRPr="000F6EA3">
        <w:rPr>
          <w:rFonts w:ascii="Book Antiqua" w:eastAsia="Book Antiqua" w:hAnsi="Book Antiqua" w:cs="Book Antiqua"/>
          <w:color w:val="000000"/>
        </w:rPr>
        <w:t xml:space="preserve"> The fluid from left-sided hemithorax is the same as right-sided.</w:t>
      </w:r>
    </w:p>
    <w:p w14:paraId="7AFD0477" w14:textId="61033369" w:rsidR="0047673B" w:rsidRPr="000F6EA3" w:rsidRDefault="0047673B" w:rsidP="000F6EA3">
      <w:pPr>
        <w:spacing w:line="360" w:lineRule="auto"/>
        <w:jc w:val="both"/>
        <w:rPr>
          <w:rFonts w:ascii="Book Antiqua" w:hAnsi="Book Antiqua"/>
        </w:rPr>
      </w:pPr>
      <w:r w:rsidRPr="000F6EA3">
        <w:rPr>
          <w:rFonts w:ascii="Book Antiqua" w:eastAsia="Book Antiqua" w:hAnsi="Book Antiqua" w:cs="Book Antiqua"/>
          <w:color w:val="000000"/>
        </w:rPr>
        <w:br w:type="page"/>
      </w:r>
      <w:r w:rsidRPr="000F6EA3">
        <w:rPr>
          <w:rFonts w:ascii="Book Antiqua" w:hAnsi="Book Antiqua"/>
          <w:noProof/>
          <w:lang w:eastAsia="zh-CN"/>
        </w:rPr>
        <w:lastRenderedPageBreak/>
        <w:drawing>
          <wp:inline distT="0" distB="0" distL="0" distR="0" wp14:anchorId="52D82A78" wp14:editId="49E229F1">
            <wp:extent cx="5923809" cy="2495238"/>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3809" cy="2495238"/>
                    </a:xfrm>
                    <a:prstGeom prst="rect">
                      <a:avLst/>
                    </a:prstGeom>
                  </pic:spPr>
                </pic:pic>
              </a:graphicData>
            </a:graphic>
          </wp:inline>
        </w:drawing>
      </w:r>
    </w:p>
    <w:p w14:paraId="24D8C1FF" w14:textId="72B70676"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Figure 3 Chest </w:t>
      </w:r>
      <w:r w:rsidR="00CB1375" w:rsidRPr="000F6EA3">
        <w:rPr>
          <w:rFonts w:ascii="Book Antiqua" w:eastAsia="Book Antiqua" w:hAnsi="Book Antiqua" w:cs="Book Antiqua"/>
          <w:b/>
          <w:bCs/>
          <w:color w:val="000000"/>
        </w:rPr>
        <w:t>computed tomography</w:t>
      </w:r>
      <w:r w:rsidRPr="000F6EA3">
        <w:rPr>
          <w:rFonts w:ascii="Book Antiqua" w:eastAsia="Book Antiqua" w:hAnsi="Book Antiqua" w:cs="Book Antiqua"/>
          <w:b/>
          <w:bCs/>
          <w:color w:val="000000"/>
        </w:rPr>
        <w:t xml:space="preserve"> of </w:t>
      </w:r>
      <w:r w:rsidR="00CB1375" w:rsidRPr="000F6EA3">
        <w:rPr>
          <w:rFonts w:ascii="Book Antiqua" w:eastAsia="Book Antiqua" w:hAnsi="Book Antiqua" w:cs="Book Antiqua"/>
          <w:b/>
          <w:bCs/>
          <w:color w:val="000000"/>
        </w:rPr>
        <w:t>p</w:t>
      </w:r>
      <w:r w:rsidRPr="000F6EA3">
        <w:rPr>
          <w:rFonts w:ascii="Book Antiqua" w:eastAsia="Book Antiqua" w:hAnsi="Book Antiqua" w:cs="Book Antiqua"/>
          <w:b/>
          <w:bCs/>
          <w:color w:val="000000"/>
        </w:rPr>
        <w:t xml:space="preserve">ostoperative </w:t>
      </w:r>
      <w:r w:rsidR="00CB1375" w:rsidRPr="000F6EA3">
        <w:rPr>
          <w:rFonts w:ascii="Book Antiqua" w:eastAsia="Book Antiqua" w:hAnsi="Book Antiqua" w:cs="Book Antiqua"/>
          <w:b/>
          <w:bCs/>
          <w:color w:val="000000"/>
        </w:rPr>
        <w:t>d</w:t>
      </w:r>
      <w:r w:rsidRPr="000F6EA3">
        <w:rPr>
          <w:rFonts w:ascii="Book Antiqua" w:eastAsia="Book Antiqua" w:hAnsi="Book Antiqua" w:cs="Book Antiqua"/>
          <w:b/>
          <w:bCs/>
          <w:color w:val="000000"/>
        </w:rPr>
        <w:t>ay 6</w:t>
      </w:r>
      <w:r w:rsidR="00CB1375" w:rsidRPr="000F6EA3">
        <w:rPr>
          <w:rFonts w:ascii="Book Antiqua" w:eastAsia="Book Antiqua" w:hAnsi="Book Antiqua" w:cs="Book Antiqua"/>
          <w:b/>
          <w:bCs/>
          <w:color w:val="000000"/>
        </w:rPr>
        <w:t>.</w:t>
      </w:r>
      <w:r w:rsidR="00CB1375" w:rsidRPr="000F6EA3">
        <w:rPr>
          <w:rFonts w:ascii="Book Antiqua" w:hAnsi="Book Antiqua"/>
          <w:lang w:eastAsia="zh-CN"/>
        </w:rPr>
        <w:t xml:space="preserve"> </w:t>
      </w:r>
      <w:r w:rsidRPr="000F6EA3">
        <w:rPr>
          <w:rFonts w:ascii="Book Antiqua" w:eastAsia="Book Antiqua" w:hAnsi="Book Antiqua" w:cs="Book Antiqua"/>
          <w:color w:val="000000"/>
        </w:rPr>
        <w:t xml:space="preserve">Right-sided small amount of effusion (red arrow) and </w:t>
      </w:r>
      <w:r w:rsidR="005C0C52">
        <w:rPr>
          <w:rFonts w:ascii="Book Antiqua" w:eastAsia="Book Antiqua" w:hAnsi="Book Antiqua" w:cs="Book Antiqua"/>
          <w:color w:val="000000"/>
        </w:rPr>
        <w:t>l</w:t>
      </w:r>
      <w:r w:rsidRPr="000F6EA3">
        <w:rPr>
          <w:rFonts w:ascii="Book Antiqua" w:eastAsia="Book Antiqua" w:hAnsi="Book Antiqua" w:cs="Book Antiqua"/>
          <w:color w:val="000000"/>
        </w:rPr>
        <w:t>eft-sided moderate amount of effusion (green arrow).</w:t>
      </w:r>
      <w:r w:rsidR="003632EB" w:rsidRPr="000F6EA3">
        <w:rPr>
          <w:rFonts w:ascii="Book Antiqua" w:eastAsia="Book Antiqua" w:hAnsi="Book Antiqua" w:cs="Book Antiqua"/>
          <w:color w:val="000000"/>
        </w:rPr>
        <w:t xml:space="preserve"> </w:t>
      </w:r>
      <w:r w:rsidR="000B26BD" w:rsidRPr="000F6EA3">
        <w:rPr>
          <w:rFonts w:ascii="Book Antiqua" w:eastAsia="Book Antiqua" w:hAnsi="Book Antiqua" w:cs="Book Antiqua"/>
          <w:color w:val="000000"/>
        </w:rPr>
        <w:t>A: Right hemithorax; B: Left hemithorax.</w:t>
      </w:r>
    </w:p>
    <w:p w14:paraId="5BE6E576" w14:textId="338BF912" w:rsidR="0047673B" w:rsidRPr="000F6EA3" w:rsidRDefault="0047673B" w:rsidP="000F6EA3">
      <w:pPr>
        <w:spacing w:line="360" w:lineRule="auto"/>
        <w:jc w:val="both"/>
        <w:rPr>
          <w:rFonts w:ascii="Book Antiqua" w:hAnsi="Book Antiqua"/>
        </w:rPr>
      </w:pPr>
      <w:r w:rsidRPr="000F6EA3">
        <w:rPr>
          <w:rFonts w:ascii="Book Antiqua" w:eastAsia="Book Antiqua" w:hAnsi="Book Antiqua" w:cs="Book Antiqua"/>
          <w:color w:val="000000"/>
        </w:rPr>
        <w:br w:type="page"/>
      </w:r>
      <w:r w:rsidRPr="000F6EA3">
        <w:rPr>
          <w:rFonts w:ascii="Book Antiqua" w:hAnsi="Book Antiqua"/>
          <w:noProof/>
          <w:lang w:eastAsia="zh-CN"/>
        </w:rPr>
        <w:lastRenderedPageBreak/>
        <w:drawing>
          <wp:inline distT="0" distB="0" distL="0" distR="0" wp14:anchorId="1BDEEB80" wp14:editId="51FD5DAC">
            <wp:extent cx="5561905" cy="4076190"/>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1905" cy="4076190"/>
                    </a:xfrm>
                    <a:prstGeom prst="rect">
                      <a:avLst/>
                    </a:prstGeom>
                  </pic:spPr>
                </pic:pic>
              </a:graphicData>
            </a:graphic>
          </wp:inline>
        </w:drawing>
      </w:r>
    </w:p>
    <w:p w14:paraId="0062E4EB" w14:textId="5F0B456D"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Figure 4 Chest </w:t>
      </w:r>
      <w:r w:rsidR="009B2D73" w:rsidRPr="000F6EA3">
        <w:rPr>
          <w:rFonts w:ascii="Book Antiqua" w:eastAsia="Book Antiqua" w:hAnsi="Book Antiqua" w:cs="Book Antiqua"/>
          <w:b/>
          <w:bCs/>
          <w:color w:val="000000"/>
        </w:rPr>
        <w:t>computed tomography</w:t>
      </w:r>
      <w:r w:rsidRPr="000F6EA3">
        <w:rPr>
          <w:rFonts w:ascii="Book Antiqua" w:eastAsia="Book Antiqua" w:hAnsi="Book Antiqua" w:cs="Book Antiqua"/>
          <w:b/>
          <w:bCs/>
          <w:color w:val="000000"/>
        </w:rPr>
        <w:t xml:space="preserve"> of </w:t>
      </w:r>
      <w:r w:rsidR="009B2D73" w:rsidRPr="000F6EA3">
        <w:rPr>
          <w:rFonts w:ascii="Book Antiqua" w:eastAsia="Book Antiqua" w:hAnsi="Book Antiqua" w:cs="Book Antiqua"/>
          <w:b/>
          <w:bCs/>
          <w:color w:val="000000"/>
        </w:rPr>
        <w:t>p</w:t>
      </w:r>
      <w:r w:rsidRPr="000F6EA3">
        <w:rPr>
          <w:rFonts w:ascii="Book Antiqua" w:eastAsia="Book Antiqua" w:hAnsi="Book Antiqua" w:cs="Book Antiqua"/>
          <w:b/>
          <w:bCs/>
          <w:color w:val="000000"/>
        </w:rPr>
        <w:t xml:space="preserve">ostoperative </w:t>
      </w:r>
      <w:r w:rsidR="009B2D73" w:rsidRPr="000F6EA3">
        <w:rPr>
          <w:rFonts w:ascii="Book Antiqua" w:eastAsia="Book Antiqua" w:hAnsi="Book Antiqua" w:cs="Book Antiqua"/>
          <w:b/>
          <w:bCs/>
          <w:color w:val="000000"/>
        </w:rPr>
        <w:t>d</w:t>
      </w:r>
      <w:r w:rsidRPr="000F6EA3">
        <w:rPr>
          <w:rFonts w:ascii="Book Antiqua" w:eastAsia="Book Antiqua" w:hAnsi="Book Antiqua" w:cs="Book Antiqua"/>
          <w:b/>
          <w:bCs/>
          <w:color w:val="000000"/>
        </w:rPr>
        <w:t xml:space="preserve">ay 10 and </w:t>
      </w:r>
      <w:r w:rsidR="009B2D73" w:rsidRPr="000F6EA3">
        <w:rPr>
          <w:rFonts w:ascii="Book Antiqua" w:eastAsia="Book Antiqua" w:hAnsi="Book Antiqua" w:cs="Book Antiqua"/>
          <w:b/>
          <w:bCs/>
          <w:color w:val="000000"/>
        </w:rPr>
        <w:t>d</w:t>
      </w:r>
      <w:r w:rsidRPr="000F6EA3">
        <w:rPr>
          <w:rFonts w:ascii="Book Antiqua" w:eastAsia="Book Antiqua" w:hAnsi="Book Antiqua" w:cs="Book Antiqua"/>
          <w:b/>
          <w:bCs/>
          <w:color w:val="000000"/>
        </w:rPr>
        <w:t>ay 12</w:t>
      </w:r>
      <w:r w:rsidR="009B2D73" w:rsidRPr="002706D8">
        <w:rPr>
          <w:rFonts w:ascii="Book Antiqua" w:hAnsi="Book Antiqua"/>
          <w:b/>
          <w:bCs/>
          <w:lang w:eastAsia="zh-CN"/>
        </w:rPr>
        <w:t>.</w:t>
      </w:r>
      <w:r w:rsidR="009B2D73" w:rsidRPr="000F6EA3">
        <w:rPr>
          <w:rFonts w:ascii="Book Antiqua" w:hAnsi="Book Antiqua"/>
          <w:lang w:eastAsia="zh-CN"/>
        </w:rPr>
        <w:t xml:space="preserve"> </w:t>
      </w:r>
      <w:r w:rsidR="009B2D73" w:rsidRPr="000F6EA3">
        <w:rPr>
          <w:rFonts w:ascii="Book Antiqua" w:eastAsia="Book Antiqua" w:hAnsi="Book Antiqua" w:cs="Book Antiqua"/>
          <w:color w:val="000000"/>
        </w:rPr>
        <w:t xml:space="preserve">A and C: </w:t>
      </w:r>
      <w:r w:rsidRPr="000F6EA3">
        <w:rPr>
          <w:rFonts w:ascii="Book Antiqua" w:eastAsia="Book Antiqua" w:hAnsi="Book Antiqua" w:cs="Book Antiqua"/>
          <w:color w:val="000000"/>
        </w:rPr>
        <w:t>Pulmonary windows show bilateral small amount of effusion in 3 consecutive days (red arrow)</w:t>
      </w:r>
      <w:r w:rsidR="009B2D73" w:rsidRPr="000F6EA3">
        <w:rPr>
          <w:rFonts w:ascii="Book Antiqua" w:eastAsia="Book Antiqua" w:hAnsi="Book Antiqua" w:cs="Book Antiqua"/>
          <w:color w:val="000000"/>
        </w:rPr>
        <w:t>; B and D: Mediastinal windows show bilateral small amount of effusion in 3 consecutive days (red arrow)</w:t>
      </w:r>
      <w:r w:rsidR="00502237">
        <w:rPr>
          <w:rFonts w:ascii="Book Antiqua" w:eastAsia="Book Antiqua" w:hAnsi="Book Antiqua" w:cs="Book Antiqua"/>
          <w:color w:val="000000"/>
        </w:rPr>
        <w:t>.</w:t>
      </w:r>
    </w:p>
    <w:p w14:paraId="6C1D271F" w14:textId="468A891B" w:rsidR="0047673B" w:rsidRPr="000F6EA3" w:rsidRDefault="0047673B" w:rsidP="000F6EA3">
      <w:pPr>
        <w:spacing w:line="360" w:lineRule="auto"/>
        <w:jc w:val="both"/>
        <w:rPr>
          <w:rFonts w:ascii="Book Antiqua" w:hAnsi="Book Antiqua"/>
        </w:rPr>
      </w:pPr>
      <w:r w:rsidRPr="000F6EA3">
        <w:rPr>
          <w:rFonts w:ascii="Book Antiqua" w:eastAsia="Book Antiqua" w:hAnsi="Book Antiqua" w:cs="Book Antiqua"/>
          <w:color w:val="000000"/>
        </w:rPr>
        <w:br w:type="page"/>
      </w:r>
      <w:r w:rsidRPr="000F6EA3">
        <w:rPr>
          <w:rFonts w:ascii="Book Antiqua" w:hAnsi="Book Antiqua"/>
          <w:noProof/>
          <w:lang w:eastAsia="zh-CN"/>
        </w:rPr>
        <w:lastRenderedPageBreak/>
        <w:drawing>
          <wp:inline distT="0" distB="0" distL="0" distR="0" wp14:anchorId="4BBAABB2" wp14:editId="5359B22A">
            <wp:extent cx="5866667" cy="4352381"/>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6667" cy="4352381"/>
                    </a:xfrm>
                    <a:prstGeom prst="rect">
                      <a:avLst/>
                    </a:prstGeom>
                  </pic:spPr>
                </pic:pic>
              </a:graphicData>
            </a:graphic>
          </wp:inline>
        </w:drawing>
      </w:r>
    </w:p>
    <w:p w14:paraId="012580B9" w14:textId="016F2170"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Figure 5 Time-volume </w:t>
      </w:r>
      <w:r w:rsidR="00AC7CC9" w:rsidRPr="000F6EA3">
        <w:rPr>
          <w:rFonts w:ascii="Book Antiqua" w:eastAsia="Book Antiqua" w:hAnsi="Book Antiqua" w:cs="Book Antiqua"/>
          <w:b/>
          <w:bCs/>
          <w:color w:val="000000"/>
        </w:rPr>
        <w:t>l</w:t>
      </w:r>
      <w:r w:rsidRPr="000F6EA3">
        <w:rPr>
          <w:rFonts w:ascii="Book Antiqua" w:eastAsia="Book Antiqua" w:hAnsi="Book Antiqua" w:cs="Book Antiqua"/>
          <w:b/>
          <w:bCs/>
          <w:color w:val="000000"/>
        </w:rPr>
        <w:t xml:space="preserve">ine </w:t>
      </w:r>
      <w:r w:rsidR="00AC7CC9" w:rsidRPr="000F6EA3">
        <w:rPr>
          <w:rFonts w:ascii="Book Antiqua" w:eastAsia="Book Antiqua" w:hAnsi="Book Antiqua" w:cs="Book Antiqua"/>
          <w:b/>
          <w:bCs/>
          <w:color w:val="000000"/>
        </w:rPr>
        <w:t>c</w:t>
      </w:r>
      <w:r w:rsidRPr="000F6EA3">
        <w:rPr>
          <w:rFonts w:ascii="Book Antiqua" w:eastAsia="Book Antiqua" w:hAnsi="Book Antiqua" w:cs="Book Antiqua"/>
          <w:b/>
          <w:bCs/>
          <w:color w:val="000000"/>
        </w:rPr>
        <w:t>hart</w:t>
      </w:r>
      <w:r w:rsidR="00AC7CC9" w:rsidRPr="000F6EA3">
        <w:rPr>
          <w:rFonts w:ascii="Book Antiqua" w:eastAsia="Book Antiqua" w:hAnsi="Book Antiqua" w:cs="Book Antiqua"/>
          <w:b/>
          <w:bCs/>
          <w:color w:val="000000"/>
        </w:rPr>
        <w:t>.</w:t>
      </w:r>
      <w:r w:rsidRPr="000F6EA3">
        <w:rPr>
          <w:rFonts w:ascii="Book Antiqua" w:eastAsia="Book Antiqua" w:hAnsi="Book Antiqua" w:cs="Book Antiqua"/>
          <w:b/>
          <w:bCs/>
          <w:color w:val="000000"/>
        </w:rPr>
        <w:t xml:space="preserve"> </w:t>
      </w:r>
      <w:r w:rsidRPr="000F6EA3">
        <w:rPr>
          <w:rFonts w:ascii="Book Antiqua" w:eastAsia="Book Antiqua" w:hAnsi="Book Antiqua" w:cs="Book Antiqua"/>
          <w:color w:val="000000"/>
        </w:rPr>
        <w:t>This chart shows the changes in number of the drainage volume over time. Transverse axis means postoperative day and longitudinal axis means drainage volume. Fasting was administered on day 8, and the volume decreased significantly on day 10. The patient was re-fed on day 11 with no increase of drainage in the next 3 consecutive days</w:t>
      </w:r>
      <w:r w:rsidR="0047673B" w:rsidRPr="000F6EA3">
        <w:rPr>
          <w:rFonts w:ascii="Book Antiqua" w:eastAsia="Book Antiqua" w:hAnsi="Book Antiqua" w:cs="Book Antiqua"/>
          <w:color w:val="000000"/>
        </w:rPr>
        <w:t>.</w:t>
      </w:r>
    </w:p>
    <w:p w14:paraId="6715149E" w14:textId="30F459BA" w:rsidR="0047673B" w:rsidRPr="000F6EA3" w:rsidRDefault="0047673B" w:rsidP="000F6EA3">
      <w:pPr>
        <w:spacing w:line="360" w:lineRule="auto"/>
        <w:jc w:val="both"/>
        <w:rPr>
          <w:rFonts w:ascii="Book Antiqua" w:hAnsi="Book Antiqua"/>
        </w:rPr>
      </w:pPr>
      <w:r w:rsidRPr="000F6EA3">
        <w:rPr>
          <w:rFonts w:ascii="Book Antiqua" w:eastAsia="Book Antiqua" w:hAnsi="Book Antiqua" w:cs="Book Antiqua"/>
          <w:color w:val="000000"/>
        </w:rPr>
        <w:br w:type="page"/>
      </w:r>
      <w:r w:rsidRPr="000F6EA3">
        <w:rPr>
          <w:rFonts w:ascii="Book Antiqua" w:hAnsi="Book Antiqua"/>
          <w:noProof/>
          <w:lang w:eastAsia="zh-CN"/>
        </w:rPr>
        <w:lastRenderedPageBreak/>
        <w:drawing>
          <wp:inline distT="0" distB="0" distL="0" distR="0" wp14:anchorId="292306EB" wp14:editId="3FCD30C0">
            <wp:extent cx="4923809" cy="44285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3809" cy="4428571"/>
                    </a:xfrm>
                    <a:prstGeom prst="rect">
                      <a:avLst/>
                    </a:prstGeom>
                  </pic:spPr>
                </pic:pic>
              </a:graphicData>
            </a:graphic>
          </wp:inline>
        </w:drawing>
      </w:r>
    </w:p>
    <w:p w14:paraId="0B99AC3D" w14:textId="1102B3FC"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Figure 6 Postoperative </w:t>
      </w:r>
      <w:r w:rsidR="00171771" w:rsidRPr="000F6EA3">
        <w:rPr>
          <w:rFonts w:ascii="Book Antiqua" w:eastAsia="Book Antiqua" w:hAnsi="Book Antiqua" w:cs="Book Antiqua"/>
          <w:b/>
          <w:bCs/>
          <w:color w:val="000000"/>
        </w:rPr>
        <w:t>f</w:t>
      </w:r>
      <w:r w:rsidRPr="000F6EA3">
        <w:rPr>
          <w:rFonts w:ascii="Book Antiqua" w:eastAsia="Book Antiqua" w:hAnsi="Book Antiqua" w:cs="Book Antiqua"/>
          <w:b/>
          <w:bCs/>
          <w:color w:val="000000"/>
        </w:rPr>
        <w:t>ollow-up</w:t>
      </w:r>
      <w:r w:rsidR="00BF27E0" w:rsidRPr="000F6EA3">
        <w:rPr>
          <w:rFonts w:ascii="Book Antiqua" w:eastAsia="Book Antiqua" w:hAnsi="Book Antiqua" w:cs="Book Antiqua"/>
          <w:b/>
          <w:bCs/>
          <w:color w:val="000000"/>
        </w:rPr>
        <w:t xml:space="preserve"> r</w:t>
      </w:r>
      <w:r w:rsidRPr="000F6EA3">
        <w:rPr>
          <w:rFonts w:ascii="Book Antiqua" w:eastAsia="Book Antiqua" w:hAnsi="Book Antiqua" w:cs="Book Antiqua"/>
          <w:b/>
          <w:bCs/>
          <w:color w:val="000000"/>
        </w:rPr>
        <w:t>adiographics</w:t>
      </w:r>
      <w:r w:rsidR="00AC7CC9" w:rsidRPr="000F6EA3">
        <w:rPr>
          <w:rFonts w:ascii="Book Antiqua" w:hAnsi="Book Antiqua"/>
          <w:lang w:eastAsia="zh-CN"/>
        </w:rPr>
        <w:t xml:space="preserve">. </w:t>
      </w:r>
      <w:r w:rsidR="00AC7CC9" w:rsidRPr="000F6EA3">
        <w:rPr>
          <w:rFonts w:ascii="Book Antiqua" w:eastAsia="Book Antiqua" w:hAnsi="Book Antiqua" w:cs="Book Antiqua"/>
          <w:color w:val="000000"/>
        </w:rPr>
        <w:t>A and B:</w:t>
      </w:r>
      <w:r w:rsidRPr="000F6EA3">
        <w:rPr>
          <w:rFonts w:ascii="Book Antiqua" w:eastAsia="Book Antiqua" w:hAnsi="Book Antiqua" w:cs="Book Antiqua"/>
          <w:color w:val="000000"/>
        </w:rPr>
        <w:t xml:space="preserve"> </w:t>
      </w:r>
      <w:r w:rsidR="00AC7CC9" w:rsidRPr="000F6EA3">
        <w:rPr>
          <w:rFonts w:ascii="Book Antiqua" w:eastAsia="Book Antiqua" w:hAnsi="Book Antiqua" w:cs="Book Antiqua"/>
          <w:color w:val="000000"/>
        </w:rPr>
        <w:t>R</w:t>
      </w:r>
      <w:r w:rsidRPr="000F6EA3">
        <w:rPr>
          <w:rFonts w:ascii="Book Antiqua" w:eastAsia="Book Antiqua" w:hAnsi="Book Antiqua" w:cs="Book Antiqua"/>
          <w:color w:val="000000"/>
        </w:rPr>
        <w:t>eveal a successful lumbar surgery at the follow-up of postoperative 12 mo</w:t>
      </w:r>
      <w:r w:rsidR="00AC7CC9" w:rsidRPr="000F6EA3">
        <w:rPr>
          <w:rFonts w:ascii="Book Antiqua" w:eastAsia="Book Antiqua" w:hAnsi="Book Antiqua" w:cs="Book Antiqua"/>
          <w:color w:val="000000"/>
        </w:rPr>
        <w:t>; C and D: Reveal a normal chest at the follow-up of postoperative 12 mo.</w:t>
      </w:r>
    </w:p>
    <w:p w14:paraId="5DD14591" w14:textId="3909592D" w:rsidR="0047673B" w:rsidRPr="000F6EA3" w:rsidRDefault="0047673B" w:rsidP="000F6EA3">
      <w:pPr>
        <w:spacing w:line="360" w:lineRule="auto"/>
        <w:jc w:val="both"/>
        <w:rPr>
          <w:rFonts w:ascii="Book Antiqua" w:hAnsi="Book Antiqua"/>
        </w:rPr>
      </w:pPr>
      <w:r w:rsidRPr="000F6EA3">
        <w:rPr>
          <w:rFonts w:ascii="Book Antiqua" w:eastAsia="Book Antiqua" w:hAnsi="Book Antiqua" w:cs="Book Antiqua"/>
          <w:color w:val="000000"/>
        </w:rPr>
        <w:br w:type="page"/>
      </w:r>
      <w:r w:rsidRPr="000F6EA3">
        <w:rPr>
          <w:rFonts w:ascii="Book Antiqua" w:hAnsi="Book Antiqua"/>
          <w:noProof/>
          <w:lang w:eastAsia="zh-CN"/>
        </w:rPr>
        <w:lastRenderedPageBreak/>
        <w:drawing>
          <wp:inline distT="0" distB="0" distL="0" distR="0" wp14:anchorId="36AEF13C" wp14:editId="173C15F1">
            <wp:extent cx="5943600" cy="4079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79240"/>
                    </a:xfrm>
                    <a:prstGeom prst="rect">
                      <a:avLst/>
                    </a:prstGeom>
                  </pic:spPr>
                </pic:pic>
              </a:graphicData>
            </a:graphic>
          </wp:inline>
        </w:drawing>
      </w:r>
    </w:p>
    <w:p w14:paraId="13B2352E" w14:textId="5C67F69A" w:rsidR="00A77B3E" w:rsidRPr="000F6EA3" w:rsidRDefault="00CD4013" w:rsidP="000F6EA3">
      <w:pPr>
        <w:spacing w:line="360" w:lineRule="auto"/>
        <w:jc w:val="both"/>
        <w:rPr>
          <w:rFonts w:ascii="Book Antiqua" w:hAnsi="Book Antiqua"/>
        </w:rPr>
      </w:pPr>
      <w:r w:rsidRPr="000F6EA3">
        <w:rPr>
          <w:rFonts w:ascii="Book Antiqua" w:eastAsia="Book Antiqua" w:hAnsi="Book Antiqua" w:cs="Book Antiqua"/>
          <w:b/>
          <w:bCs/>
          <w:color w:val="000000"/>
        </w:rPr>
        <w:t xml:space="preserve">Figure 7 Surgery </w:t>
      </w:r>
      <w:r w:rsidR="004844B9" w:rsidRPr="000F6EA3">
        <w:rPr>
          <w:rFonts w:ascii="Book Antiqua" w:eastAsia="Book Antiqua" w:hAnsi="Book Antiqua" w:cs="Book Antiqua"/>
          <w:b/>
          <w:bCs/>
          <w:color w:val="000000"/>
        </w:rPr>
        <w:t>c</w:t>
      </w:r>
      <w:r w:rsidRPr="000F6EA3">
        <w:rPr>
          <w:rFonts w:ascii="Book Antiqua" w:eastAsia="Book Antiqua" w:hAnsi="Book Antiqua" w:cs="Book Antiqua"/>
          <w:b/>
          <w:bCs/>
          <w:color w:val="000000"/>
        </w:rPr>
        <w:t>ushions</w:t>
      </w:r>
      <w:r w:rsidR="004844B9" w:rsidRPr="000F6EA3">
        <w:rPr>
          <w:rFonts w:ascii="Book Antiqua" w:eastAsia="Book Antiqua" w:hAnsi="Book Antiqua" w:cs="Book Antiqua"/>
          <w:b/>
          <w:bCs/>
          <w:color w:val="000000"/>
        </w:rPr>
        <w:t xml:space="preserve">. </w:t>
      </w:r>
      <w:r w:rsidR="004844B9" w:rsidRPr="000F6EA3">
        <w:rPr>
          <w:rFonts w:ascii="Book Antiqua" w:eastAsia="Book Antiqua" w:hAnsi="Book Antiqua" w:cs="Book Antiqua"/>
          <w:color w:val="000000"/>
        </w:rPr>
        <w:t>A and B:</w:t>
      </w:r>
      <w:r w:rsidR="004844B9" w:rsidRPr="000F6EA3">
        <w:rPr>
          <w:rFonts w:ascii="Book Antiqua" w:eastAsia="Book Antiqua" w:hAnsi="Book Antiqua" w:cs="Book Antiqua"/>
          <w:b/>
          <w:bCs/>
          <w:color w:val="000000"/>
        </w:rPr>
        <w:t xml:space="preserve"> </w:t>
      </w:r>
      <w:r w:rsidRPr="000F6EA3">
        <w:rPr>
          <w:rFonts w:ascii="Book Antiqua" w:eastAsia="Book Antiqua" w:hAnsi="Book Antiqua" w:cs="Book Antiqua"/>
          <w:color w:val="000000"/>
        </w:rPr>
        <w:t>A self-made, soft, square-frame cushion is routinely used to reduce intraoperative abdominal pressure in a prone position</w:t>
      </w:r>
      <w:r w:rsidR="004844B9" w:rsidRPr="000F6EA3">
        <w:rPr>
          <w:rFonts w:ascii="Book Antiqua" w:eastAsia="Book Antiqua" w:hAnsi="Book Antiqua" w:cs="Book Antiqua"/>
          <w:color w:val="000000"/>
        </w:rPr>
        <w:t>;</w:t>
      </w:r>
      <w:r w:rsidRPr="000F6EA3">
        <w:rPr>
          <w:rFonts w:ascii="Book Antiqua" w:eastAsia="Book Antiqua" w:hAnsi="Book Antiqua" w:cs="Book Antiqua"/>
          <w:color w:val="000000"/>
        </w:rPr>
        <w:t xml:space="preserve"> </w:t>
      </w:r>
      <w:r w:rsidR="004844B9" w:rsidRPr="000F6EA3">
        <w:rPr>
          <w:rFonts w:ascii="Book Antiqua" w:eastAsia="Book Antiqua" w:hAnsi="Book Antiqua" w:cs="Book Antiqua"/>
          <w:color w:val="000000"/>
        </w:rPr>
        <w:t xml:space="preserve">C and D: </w:t>
      </w:r>
      <w:r w:rsidRPr="000F6EA3">
        <w:rPr>
          <w:rFonts w:ascii="Book Antiqua" w:eastAsia="Book Antiqua" w:hAnsi="Book Antiqua" w:cs="Book Antiqua"/>
          <w:color w:val="000000"/>
        </w:rPr>
        <w:t>A better new cushion is now in use.</w:t>
      </w:r>
    </w:p>
    <w:sectPr w:rsidR="00A77B3E" w:rsidRPr="000F6E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17BBB" w14:textId="77777777" w:rsidR="002E1A35" w:rsidRDefault="002E1A35" w:rsidP="00143053">
      <w:r>
        <w:separator/>
      </w:r>
    </w:p>
  </w:endnote>
  <w:endnote w:type="continuationSeparator" w:id="0">
    <w:p w14:paraId="27D8FDE0" w14:textId="77777777" w:rsidR="002E1A35" w:rsidRDefault="002E1A35" w:rsidP="0014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Bold">
    <w:panose1 w:val="020B0604020202020204"/>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75077" w14:textId="77777777" w:rsidR="00143053" w:rsidRPr="00143053" w:rsidRDefault="00143053" w:rsidP="00143053">
    <w:pPr>
      <w:pStyle w:val="Footer"/>
      <w:jc w:val="right"/>
      <w:rPr>
        <w:rFonts w:ascii="Book Antiqua" w:hAnsi="Book Antiqua"/>
        <w:sz w:val="24"/>
        <w:szCs w:val="24"/>
      </w:rPr>
    </w:pPr>
    <w:r w:rsidRPr="00143053">
      <w:rPr>
        <w:rFonts w:ascii="Book Antiqua" w:hAnsi="Book Antiqua"/>
        <w:sz w:val="24"/>
        <w:szCs w:val="24"/>
        <w:lang w:val="zh-CN" w:eastAsia="zh-CN"/>
      </w:rPr>
      <w:t xml:space="preserve"> </w:t>
    </w:r>
    <w:r w:rsidRPr="00143053">
      <w:rPr>
        <w:rFonts w:ascii="Book Antiqua" w:hAnsi="Book Antiqua"/>
        <w:sz w:val="24"/>
        <w:szCs w:val="24"/>
      </w:rPr>
      <w:fldChar w:fldCharType="begin"/>
    </w:r>
    <w:r w:rsidRPr="00143053">
      <w:rPr>
        <w:rFonts w:ascii="Book Antiqua" w:hAnsi="Book Antiqua"/>
        <w:sz w:val="24"/>
        <w:szCs w:val="24"/>
      </w:rPr>
      <w:instrText>PAGE  \* Arabic  \* MERGEFORMAT</w:instrText>
    </w:r>
    <w:r w:rsidRPr="00143053">
      <w:rPr>
        <w:rFonts w:ascii="Book Antiqua" w:hAnsi="Book Antiqua"/>
        <w:sz w:val="24"/>
        <w:szCs w:val="24"/>
      </w:rPr>
      <w:fldChar w:fldCharType="separate"/>
    </w:r>
    <w:r w:rsidR="005D0013" w:rsidRPr="005D0013">
      <w:rPr>
        <w:rFonts w:ascii="Book Antiqua" w:hAnsi="Book Antiqua"/>
        <w:noProof/>
        <w:sz w:val="24"/>
        <w:szCs w:val="24"/>
        <w:lang w:val="zh-CN" w:eastAsia="zh-CN"/>
      </w:rPr>
      <w:t>8</w:t>
    </w:r>
    <w:r w:rsidRPr="00143053">
      <w:rPr>
        <w:rFonts w:ascii="Book Antiqua" w:hAnsi="Book Antiqua"/>
        <w:sz w:val="24"/>
        <w:szCs w:val="24"/>
      </w:rPr>
      <w:fldChar w:fldCharType="end"/>
    </w:r>
    <w:r w:rsidRPr="00143053">
      <w:rPr>
        <w:rFonts w:ascii="Book Antiqua" w:hAnsi="Book Antiqua"/>
        <w:sz w:val="24"/>
        <w:szCs w:val="24"/>
        <w:lang w:val="zh-CN" w:eastAsia="zh-CN"/>
      </w:rPr>
      <w:t xml:space="preserve"> / </w:t>
    </w:r>
    <w:r w:rsidRPr="00143053">
      <w:rPr>
        <w:rFonts w:ascii="Book Antiqua" w:hAnsi="Book Antiqua"/>
        <w:sz w:val="24"/>
        <w:szCs w:val="24"/>
      </w:rPr>
      <w:fldChar w:fldCharType="begin"/>
    </w:r>
    <w:r w:rsidRPr="00143053">
      <w:rPr>
        <w:rFonts w:ascii="Book Antiqua" w:hAnsi="Book Antiqua"/>
        <w:sz w:val="24"/>
        <w:szCs w:val="24"/>
      </w:rPr>
      <w:instrText>NUMPAGES  \* Arabic  \* MERGEFORMAT</w:instrText>
    </w:r>
    <w:r w:rsidRPr="00143053">
      <w:rPr>
        <w:rFonts w:ascii="Book Antiqua" w:hAnsi="Book Antiqua"/>
        <w:sz w:val="24"/>
        <w:szCs w:val="24"/>
      </w:rPr>
      <w:fldChar w:fldCharType="separate"/>
    </w:r>
    <w:r w:rsidR="005D0013" w:rsidRPr="005D0013">
      <w:rPr>
        <w:rFonts w:ascii="Book Antiqua" w:hAnsi="Book Antiqua"/>
        <w:noProof/>
        <w:sz w:val="24"/>
        <w:szCs w:val="24"/>
        <w:lang w:val="zh-CN" w:eastAsia="zh-CN"/>
      </w:rPr>
      <w:t>23</w:t>
    </w:r>
    <w:r w:rsidRPr="00143053">
      <w:rPr>
        <w:rFonts w:ascii="Book Antiqua" w:hAnsi="Book Antiqua"/>
        <w:sz w:val="24"/>
        <w:szCs w:val="24"/>
      </w:rPr>
      <w:fldChar w:fldCharType="end"/>
    </w:r>
  </w:p>
  <w:p w14:paraId="56F88B4C" w14:textId="77777777" w:rsidR="00143053" w:rsidRDefault="00143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C628D" w14:textId="77777777" w:rsidR="002E1A35" w:rsidRDefault="002E1A35" w:rsidP="00143053">
      <w:r>
        <w:separator/>
      </w:r>
    </w:p>
  </w:footnote>
  <w:footnote w:type="continuationSeparator" w:id="0">
    <w:p w14:paraId="582845B1" w14:textId="77777777" w:rsidR="002E1A35" w:rsidRDefault="002E1A35" w:rsidP="00143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1C4E"/>
    <w:rsid w:val="000631C2"/>
    <w:rsid w:val="00073B55"/>
    <w:rsid w:val="000749FE"/>
    <w:rsid w:val="000B219D"/>
    <w:rsid w:val="000B26BD"/>
    <w:rsid w:val="000F00D6"/>
    <w:rsid w:val="000F6EA3"/>
    <w:rsid w:val="0014099D"/>
    <w:rsid w:val="00143053"/>
    <w:rsid w:val="00171771"/>
    <w:rsid w:val="00222A2E"/>
    <w:rsid w:val="0022366A"/>
    <w:rsid w:val="002478FB"/>
    <w:rsid w:val="002706D8"/>
    <w:rsid w:val="002E1A35"/>
    <w:rsid w:val="003161DA"/>
    <w:rsid w:val="00332DDB"/>
    <w:rsid w:val="00351DE8"/>
    <w:rsid w:val="003632EB"/>
    <w:rsid w:val="00385D8F"/>
    <w:rsid w:val="003B6D6D"/>
    <w:rsid w:val="004134D0"/>
    <w:rsid w:val="00451F68"/>
    <w:rsid w:val="0047673B"/>
    <w:rsid w:val="004844B9"/>
    <w:rsid w:val="00486F00"/>
    <w:rsid w:val="00502237"/>
    <w:rsid w:val="005257B2"/>
    <w:rsid w:val="005443F3"/>
    <w:rsid w:val="00583CBA"/>
    <w:rsid w:val="005B1552"/>
    <w:rsid w:val="005B3A8E"/>
    <w:rsid w:val="005C0C52"/>
    <w:rsid w:val="005D0013"/>
    <w:rsid w:val="00603FAF"/>
    <w:rsid w:val="00610B38"/>
    <w:rsid w:val="00624812"/>
    <w:rsid w:val="006375DD"/>
    <w:rsid w:val="0065017B"/>
    <w:rsid w:val="00683086"/>
    <w:rsid w:val="006F500E"/>
    <w:rsid w:val="00757C34"/>
    <w:rsid w:val="007C579A"/>
    <w:rsid w:val="007E326C"/>
    <w:rsid w:val="007F0C5F"/>
    <w:rsid w:val="008118C5"/>
    <w:rsid w:val="009541DE"/>
    <w:rsid w:val="00991620"/>
    <w:rsid w:val="00993A16"/>
    <w:rsid w:val="009952CF"/>
    <w:rsid w:val="009B2D73"/>
    <w:rsid w:val="009F2230"/>
    <w:rsid w:val="00A50311"/>
    <w:rsid w:val="00A762F6"/>
    <w:rsid w:val="00A77B3E"/>
    <w:rsid w:val="00AC2292"/>
    <w:rsid w:val="00AC7CC9"/>
    <w:rsid w:val="00AF72B5"/>
    <w:rsid w:val="00B13EDD"/>
    <w:rsid w:val="00BF27E0"/>
    <w:rsid w:val="00C46A69"/>
    <w:rsid w:val="00C61776"/>
    <w:rsid w:val="00C74CF0"/>
    <w:rsid w:val="00C8745F"/>
    <w:rsid w:val="00C976E4"/>
    <w:rsid w:val="00CA2A55"/>
    <w:rsid w:val="00CB1375"/>
    <w:rsid w:val="00CB3B52"/>
    <w:rsid w:val="00CD4013"/>
    <w:rsid w:val="00D0169D"/>
    <w:rsid w:val="00D46CF9"/>
    <w:rsid w:val="00D86610"/>
    <w:rsid w:val="00DB3DA5"/>
    <w:rsid w:val="00DC0565"/>
    <w:rsid w:val="00DF518A"/>
    <w:rsid w:val="00E2037B"/>
    <w:rsid w:val="00E630A3"/>
    <w:rsid w:val="00E76D03"/>
    <w:rsid w:val="00E92595"/>
    <w:rsid w:val="00ED4B2F"/>
    <w:rsid w:val="00EF01FE"/>
    <w:rsid w:val="00EF5437"/>
    <w:rsid w:val="00F11BFE"/>
    <w:rsid w:val="00F513D3"/>
    <w:rsid w:val="00FA3EB2"/>
    <w:rsid w:val="00FF36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CCBBE0"/>
  <w15:docId w15:val="{4A045C71-6563-42C3-BACB-59BCBAD0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style>
  <w:style w:type="character" w:customStyle="1" w:styleId="dxDefaultCursordxflCaptionOffice2010BlueManuscriptSubmissionCaptionStyle">
    <w:name w:val="dxDefaultCursor dxflCaption_Office2010Blue ManuscriptSubmissionCaptionStyle"/>
    <w:basedOn w:val="DefaultParagraphFont"/>
  </w:style>
  <w:style w:type="paragraph" w:styleId="Header">
    <w:name w:val="header"/>
    <w:basedOn w:val="Normal"/>
    <w:link w:val="HeaderChar"/>
    <w:unhideWhenUsed/>
    <w:rsid w:val="001430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43053"/>
    <w:rPr>
      <w:sz w:val="18"/>
      <w:szCs w:val="18"/>
    </w:rPr>
  </w:style>
  <w:style w:type="paragraph" w:styleId="Footer">
    <w:name w:val="footer"/>
    <w:basedOn w:val="Normal"/>
    <w:link w:val="FooterChar"/>
    <w:uiPriority w:val="99"/>
    <w:unhideWhenUsed/>
    <w:rsid w:val="0014305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43053"/>
    <w:rPr>
      <w:sz w:val="18"/>
      <w:szCs w:val="18"/>
    </w:rPr>
  </w:style>
  <w:style w:type="paragraph" w:styleId="BalloonText">
    <w:name w:val="Balloon Text"/>
    <w:basedOn w:val="Normal"/>
    <w:link w:val="BalloonTextChar"/>
    <w:rsid w:val="00332DDB"/>
    <w:rPr>
      <w:rFonts w:ascii="SimSun" w:eastAsia="SimSun"/>
      <w:sz w:val="18"/>
      <w:szCs w:val="18"/>
    </w:rPr>
  </w:style>
  <w:style w:type="character" w:customStyle="1" w:styleId="BalloonTextChar">
    <w:name w:val="Balloon Text Char"/>
    <w:basedOn w:val="DefaultParagraphFont"/>
    <w:link w:val="BalloonText"/>
    <w:rsid w:val="00332DDB"/>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pubmed.ncbi.nlm.nih.gov/?size=50&amp;term=Haniuda+M&amp;cauthor_id=7749528"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ncbi.nlm.nih.gov/pubmed/?term=Schild%20HH%5BAuthor%5D&amp;cauthor=true&amp;cauthor_uid=24333368"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4065</Words>
  <Characters>23173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Donna Fox</cp:lastModifiedBy>
  <cp:revision>2</cp:revision>
  <dcterms:created xsi:type="dcterms:W3CDTF">2021-06-03T22:16:00Z</dcterms:created>
  <dcterms:modified xsi:type="dcterms:W3CDTF">2021-06-03T22:16:00Z</dcterms:modified>
</cp:coreProperties>
</file>