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6295AB" w14:textId="77777777" w:rsidR="0050274A" w:rsidRDefault="001D7A10">
      <w:pPr>
        <w:spacing w:line="360" w:lineRule="auto"/>
        <w:jc w:val="both"/>
        <w:rPr>
          <w:rFonts w:ascii="Book Antiqua" w:hAnsi="Book Antiqua"/>
        </w:rPr>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Gastroenterology</w:t>
      </w:r>
    </w:p>
    <w:p w14:paraId="0014980B" w14:textId="77777777" w:rsidR="0050274A" w:rsidRDefault="001D7A10">
      <w:pPr>
        <w:spacing w:line="360" w:lineRule="auto"/>
        <w:jc w:val="both"/>
        <w:rPr>
          <w:rFonts w:ascii="Book Antiqua" w:hAnsi="Book Antiqua"/>
        </w:rPr>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66845</w:t>
      </w:r>
    </w:p>
    <w:p w14:paraId="31198615" w14:textId="77777777" w:rsidR="0050274A" w:rsidRDefault="001D7A10">
      <w:pPr>
        <w:spacing w:line="360" w:lineRule="auto"/>
        <w:jc w:val="both"/>
        <w:rPr>
          <w:rFonts w:ascii="Book Antiqua" w:hAnsi="Book Antiqua"/>
        </w:rPr>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3B39B44A" w14:textId="77777777" w:rsidR="0050274A" w:rsidRDefault="0050274A">
      <w:pPr>
        <w:spacing w:line="360" w:lineRule="auto"/>
        <w:jc w:val="both"/>
        <w:rPr>
          <w:rFonts w:ascii="Book Antiqua" w:hAnsi="Book Antiqua"/>
        </w:rPr>
      </w:pPr>
    </w:p>
    <w:p w14:paraId="2FC64823" w14:textId="77777777" w:rsidR="0050274A" w:rsidRDefault="001D7A10">
      <w:pPr>
        <w:spacing w:line="360" w:lineRule="auto"/>
        <w:jc w:val="both"/>
        <w:rPr>
          <w:rFonts w:ascii="Book Antiqua" w:hAnsi="Book Antiqua"/>
        </w:rPr>
      </w:pPr>
      <w:r>
        <w:rPr>
          <w:rFonts w:ascii="Book Antiqua" w:eastAsia="Book Antiqua" w:hAnsi="Book Antiqua" w:cs="Book Antiqua"/>
          <w:b/>
          <w:i/>
          <w:color w:val="000000"/>
        </w:rPr>
        <w:t>Retrospective Study</w:t>
      </w:r>
    </w:p>
    <w:p w14:paraId="64CA249B" w14:textId="77777777" w:rsidR="0050274A" w:rsidRDefault="001D7A10">
      <w:pPr>
        <w:spacing w:line="360" w:lineRule="auto"/>
        <w:jc w:val="both"/>
        <w:rPr>
          <w:rFonts w:ascii="Book Antiqua" w:hAnsi="Book Antiqua"/>
        </w:rPr>
      </w:pPr>
      <w:r>
        <w:rPr>
          <w:rFonts w:ascii="Book Antiqua" w:eastAsia="Book Antiqua" w:hAnsi="Book Antiqua" w:cs="Book Antiqua"/>
          <w:b/>
          <w:color w:val="000000"/>
        </w:rPr>
        <w:t xml:space="preserve">Clinical </w:t>
      </w:r>
      <w:r>
        <w:rPr>
          <w:rFonts w:ascii="Book Antiqua" w:hAnsi="Book Antiqua" w:cs="Book Antiqua" w:hint="eastAsia"/>
          <w:b/>
          <w:color w:val="000000"/>
          <w:lang w:eastAsia="zh-CN"/>
        </w:rPr>
        <w:t>e</w:t>
      </w:r>
      <w:r>
        <w:rPr>
          <w:rFonts w:ascii="Book Antiqua" w:eastAsia="Book Antiqua" w:hAnsi="Book Antiqua" w:cs="Book Antiqua"/>
          <w:b/>
          <w:color w:val="000000"/>
        </w:rPr>
        <w:t xml:space="preserve">fficacy of </w:t>
      </w:r>
      <w:r>
        <w:rPr>
          <w:rFonts w:ascii="Book Antiqua" w:hAnsi="Book Antiqua" w:cs="Book Antiqua" w:hint="eastAsia"/>
          <w:b/>
          <w:color w:val="000000"/>
          <w:lang w:eastAsia="zh-CN"/>
        </w:rPr>
        <w:t>a</w:t>
      </w:r>
      <w:r>
        <w:rPr>
          <w:rFonts w:ascii="Book Antiqua" w:eastAsia="Book Antiqua" w:hAnsi="Book Antiqua" w:cs="Book Antiqua"/>
          <w:b/>
          <w:color w:val="000000"/>
        </w:rPr>
        <w:t xml:space="preserve">ntiviral </w:t>
      </w:r>
      <w:r>
        <w:rPr>
          <w:rFonts w:ascii="Book Antiqua" w:hAnsi="Book Antiqua" w:cs="Book Antiqua" w:hint="eastAsia"/>
          <w:b/>
          <w:color w:val="000000"/>
          <w:lang w:eastAsia="zh-CN"/>
        </w:rPr>
        <w:t>t</w:t>
      </w:r>
      <w:r>
        <w:rPr>
          <w:rFonts w:ascii="Book Antiqua" w:eastAsia="Book Antiqua" w:hAnsi="Book Antiqua" w:cs="Book Antiqua"/>
          <w:b/>
          <w:color w:val="000000"/>
        </w:rPr>
        <w:t xml:space="preserve">herapy in </w:t>
      </w:r>
      <w:r>
        <w:rPr>
          <w:rFonts w:ascii="Book Antiqua" w:hAnsi="Book Antiqua" w:cs="Book Antiqua" w:hint="eastAsia"/>
          <w:b/>
          <w:color w:val="000000"/>
          <w:lang w:eastAsia="zh-CN"/>
        </w:rPr>
        <w:t>p</w:t>
      </w:r>
      <w:r>
        <w:rPr>
          <w:rFonts w:ascii="Book Antiqua" w:eastAsia="Book Antiqua" w:hAnsi="Book Antiqua" w:cs="Book Antiqua"/>
          <w:b/>
          <w:color w:val="000000"/>
        </w:rPr>
        <w:t xml:space="preserve">atients with </w:t>
      </w:r>
      <w:r>
        <w:rPr>
          <w:rFonts w:ascii="Book Antiqua" w:hAnsi="Book Antiqua" w:cs="Book Antiqua" w:hint="eastAsia"/>
          <w:b/>
          <w:color w:val="000000"/>
          <w:lang w:eastAsia="zh-CN"/>
        </w:rPr>
        <w:t>h</w:t>
      </w:r>
      <w:r>
        <w:rPr>
          <w:rFonts w:ascii="Book Antiqua" w:eastAsia="Book Antiqua" w:hAnsi="Book Antiqua" w:cs="Book Antiqua"/>
          <w:b/>
          <w:color w:val="000000"/>
        </w:rPr>
        <w:t xml:space="preserve">epatitis B-related </w:t>
      </w:r>
      <w:r>
        <w:rPr>
          <w:rFonts w:ascii="Book Antiqua" w:hAnsi="Book Antiqua" w:cs="Book Antiqua" w:hint="eastAsia"/>
          <w:b/>
          <w:color w:val="000000"/>
          <w:lang w:eastAsia="zh-CN"/>
        </w:rPr>
        <w:t>c</w:t>
      </w:r>
      <w:r>
        <w:rPr>
          <w:rFonts w:ascii="Book Antiqua" w:eastAsia="Book Antiqua" w:hAnsi="Book Antiqua" w:cs="Book Antiqua"/>
          <w:b/>
          <w:color w:val="000000"/>
        </w:rPr>
        <w:t xml:space="preserve">irrhosis after </w:t>
      </w:r>
      <w:proofErr w:type="spellStart"/>
      <w:r>
        <w:rPr>
          <w:rFonts w:ascii="Book Antiqua" w:hAnsi="Book Antiqua" w:cs="Book Antiqua" w:hint="eastAsia"/>
          <w:b/>
          <w:color w:val="000000"/>
          <w:lang w:eastAsia="zh-CN"/>
        </w:rPr>
        <w:t>t</w:t>
      </w:r>
      <w:r>
        <w:rPr>
          <w:rFonts w:ascii="Book Antiqua" w:eastAsia="Book Antiqua" w:hAnsi="Book Antiqua" w:cs="Book Antiqua"/>
          <w:b/>
          <w:color w:val="000000"/>
        </w:rPr>
        <w:t>ransjugular</w:t>
      </w:r>
      <w:proofErr w:type="spellEnd"/>
      <w:r>
        <w:rPr>
          <w:rFonts w:ascii="Book Antiqua" w:eastAsia="Book Antiqua" w:hAnsi="Book Antiqua" w:cs="Book Antiqua"/>
          <w:b/>
          <w:color w:val="000000"/>
        </w:rPr>
        <w:t xml:space="preserve"> </w:t>
      </w:r>
      <w:r>
        <w:rPr>
          <w:rFonts w:ascii="Book Antiqua" w:hAnsi="Book Antiqua" w:cs="Book Antiqua" w:hint="eastAsia"/>
          <w:b/>
          <w:color w:val="000000"/>
          <w:lang w:eastAsia="zh-CN"/>
        </w:rPr>
        <w:t>i</w:t>
      </w:r>
      <w:r>
        <w:rPr>
          <w:rFonts w:ascii="Book Antiqua" w:eastAsia="Book Antiqua" w:hAnsi="Book Antiqua" w:cs="Book Antiqua"/>
          <w:b/>
          <w:color w:val="000000"/>
        </w:rPr>
        <w:t xml:space="preserve">ntrahepatic </w:t>
      </w:r>
      <w:r>
        <w:rPr>
          <w:rFonts w:ascii="Book Antiqua" w:hAnsi="Book Antiqua" w:cs="Book Antiqua" w:hint="eastAsia"/>
          <w:b/>
          <w:color w:val="000000"/>
          <w:lang w:eastAsia="zh-CN"/>
        </w:rPr>
        <w:t>p</w:t>
      </w:r>
      <w:r>
        <w:rPr>
          <w:rFonts w:ascii="Book Antiqua" w:eastAsia="Book Antiqua" w:hAnsi="Book Antiqua" w:cs="Book Antiqua"/>
          <w:b/>
          <w:color w:val="000000"/>
        </w:rPr>
        <w:t xml:space="preserve">ortosystemic </w:t>
      </w:r>
      <w:r>
        <w:rPr>
          <w:rFonts w:ascii="Book Antiqua" w:hAnsi="Book Antiqua" w:cs="Book Antiqua" w:hint="eastAsia"/>
          <w:b/>
          <w:color w:val="000000"/>
          <w:lang w:eastAsia="zh-CN"/>
        </w:rPr>
        <w:t>s</w:t>
      </w:r>
      <w:r>
        <w:rPr>
          <w:rFonts w:ascii="Book Antiqua" w:eastAsia="Book Antiqua" w:hAnsi="Book Antiqua" w:cs="Book Antiqua"/>
          <w:b/>
          <w:color w:val="000000"/>
        </w:rPr>
        <w:t>hunt</w:t>
      </w:r>
    </w:p>
    <w:p w14:paraId="39EB297F" w14:textId="77777777" w:rsidR="0050274A" w:rsidRDefault="0050274A">
      <w:pPr>
        <w:spacing w:line="360" w:lineRule="auto"/>
        <w:jc w:val="both"/>
        <w:rPr>
          <w:rFonts w:ascii="Book Antiqua" w:hAnsi="Book Antiqua"/>
        </w:rPr>
      </w:pPr>
    </w:p>
    <w:p w14:paraId="0DA3C927" w14:textId="77777777" w:rsidR="0050274A" w:rsidRDefault="001D7A10">
      <w:pPr>
        <w:spacing w:line="360" w:lineRule="auto"/>
        <w:jc w:val="both"/>
        <w:rPr>
          <w:rFonts w:ascii="Book Antiqua" w:hAnsi="Book Antiqua"/>
        </w:rPr>
      </w:pPr>
      <w:r>
        <w:rPr>
          <w:rFonts w:ascii="Book Antiqua" w:eastAsia="Book Antiqua" w:hAnsi="Book Antiqua" w:cs="Book Antiqua"/>
          <w:color w:val="000000"/>
        </w:rPr>
        <w:t xml:space="preserve">Yao X </w:t>
      </w:r>
      <w:r>
        <w:rPr>
          <w:rFonts w:ascii="Book Antiqua" w:eastAsia="Book Antiqua" w:hAnsi="Book Antiqua" w:cs="Book Antiqua"/>
          <w:i/>
          <w:iCs/>
          <w:color w:val="000000"/>
        </w:rPr>
        <w:t>et al</w:t>
      </w:r>
      <w:r>
        <w:rPr>
          <w:rFonts w:ascii="Book Antiqua" w:eastAsia="Book Antiqua" w:hAnsi="Book Antiqua" w:cs="Book Antiqua"/>
          <w:color w:val="000000"/>
        </w:rPr>
        <w:t xml:space="preserve">. Clinical </w:t>
      </w:r>
      <w:r>
        <w:rPr>
          <w:rFonts w:ascii="Book Antiqua" w:hAnsi="Book Antiqua" w:cs="Book Antiqua" w:hint="eastAsia"/>
          <w:color w:val="000000"/>
          <w:lang w:eastAsia="zh-CN"/>
        </w:rPr>
        <w:t>e</w:t>
      </w:r>
      <w:r>
        <w:rPr>
          <w:rFonts w:ascii="Book Antiqua" w:eastAsia="Book Antiqua" w:hAnsi="Book Antiqua" w:cs="Book Antiqua"/>
          <w:color w:val="000000"/>
        </w:rPr>
        <w:t xml:space="preserve">fficacy of </w:t>
      </w:r>
      <w:r>
        <w:rPr>
          <w:rFonts w:ascii="Book Antiqua" w:hAnsi="Book Antiqua" w:cs="Book Antiqua" w:hint="eastAsia"/>
          <w:color w:val="000000"/>
          <w:lang w:eastAsia="zh-CN"/>
        </w:rPr>
        <w:t>a</w:t>
      </w:r>
      <w:r>
        <w:rPr>
          <w:rFonts w:ascii="Book Antiqua" w:eastAsia="Book Antiqua" w:hAnsi="Book Antiqua" w:cs="Book Antiqua"/>
          <w:color w:val="000000"/>
        </w:rPr>
        <w:t xml:space="preserve">ntiviral </w:t>
      </w:r>
      <w:r>
        <w:rPr>
          <w:rFonts w:ascii="Book Antiqua" w:hAnsi="Book Antiqua" w:cs="Book Antiqua" w:hint="eastAsia"/>
          <w:color w:val="000000"/>
          <w:lang w:eastAsia="zh-CN"/>
        </w:rPr>
        <w:t>t</w:t>
      </w:r>
      <w:r>
        <w:rPr>
          <w:rFonts w:ascii="Book Antiqua" w:eastAsia="Book Antiqua" w:hAnsi="Book Antiqua" w:cs="Book Antiqua"/>
          <w:color w:val="000000"/>
        </w:rPr>
        <w:t xml:space="preserve">herapy in </w:t>
      </w:r>
      <w:r>
        <w:rPr>
          <w:rFonts w:ascii="Book Antiqua" w:hAnsi="Book Antiqua" w:cs="Book Antiqua" w:hint="eastAsia"/>
          <w:color w:val="000000"/>
          <w:lang w:eastAsia="zh-CN"/>
        </w:rPr>
        <w:t>p</w:t>
      </w:r>
      <w:r>
        <w:rPr>
          <w:rFonts w:ascii="Book Antiqua" w:eastAsia="Book Antiqua" w:hAnsi="Book Antiqua" w:cs="Book Antiqua"/>
          <w:color w:val="000000"/>
        </w:rPr>
        <w:t>atients after TIPS</w:t>
      </w:r>
    </w:p>
    <w:p w14:paraId="5F6892BD" w14:textId="77777777" w:rsidR="0050274A" w:rsidRDefault="0050274A">
      <w:pPr>
        <w:spacing w:line="360" w:lineRule="auto"/>
        <w:jc w:val="both"/>
        <w:rPr>
          <w:rFonts w:ascii="Book Antiqua" w:hAnsi="Book Antiqua"/>
        </w:rPr>
      </w:pPr>
    </w:p>
    <w:p w14:paraId="49D257FE" w14:textId="77777777" w:rsidR="0050274A" w:rsidRDefault="001D7A10">
      <w:pPr>
        <w:spacing w:line="360" w:lineRule="auto"/>
        <w:jc w:val="both"/>
        <w:rPr>
          <w:rFonts w:ascii="Book Antiqua" w:hAnsi="Book Antiqua"/>
        </w:rPr>
      </w:pPr>
      <w:r>
        <w:rPr>
          <w:rFonts w:ascii="Book Antiqua" w:eastAsia="Book Antiqua" w:hAnsi="Book Antiqua" w:cs="Book Antiqua"/>
          <w:color w:val="000000"/>
        </w:rPr>
        <w:t>Xin Yao, Shan Huang, Hao Zhou, Shan-Hong Tang, Jian-Ping Qin</w:t>
      </w:r>
    </w:p>
    <w:p w14:paraId="2586845D" w14:textId="77777777" w:rsidR="0050274A" w:rsidRDefault="0050274A">
      <w:pPr>
        <w:spacing w:line="360" w:lineRule="auto"/>
        <w:jc w:val="both"/>
        <w:rPr>
          <w:rFonts w:ascii="Book Antiqua" w:hAnsi="Book Antiqua"/>
        </w:rPr>
      </w:pPr>
    </w:p>
    <w:p w14:paraId="3490BC80" w14:textId="77777777" w:rsidR="0050274A" w:rsidRDefault="001D7A10">
      <w:pPr>
        <w:spacing w:line="360" w:lineRule="auto"/>
        <w:jc w:val="both"/>
        <w:rPr>
          <w:rFonts w:ascii="Book Antiqua" w:hAnsi="Book Antiqua"/>
        </w:rPr>
      </w:pPr>
      <w:r>
        <w:rPr>
          <w:rFonts w:ascii="Book Antiqua" w:eastAsia="Book Antiqua" w:hAnsi="Book Antiqua" w:cs="Book Antiqua"/>
          <w:b/>
          <w:bCs/>
          <w:color w:val="000000"/>
        </w:rPr>
        <w:t xml:space="preserve">Xin Yao, Shan Huang, Shan-Hong Tang, Jian-Ping Qin, </w:t>
      </w:r>
      <w:r>
        <w:rPr>
          <w:rFonts w:ascii="Book Antiqua" w:eastAsia="Book Antiqua" w:hAnsi="Book Antiqua" w:cs="Book Antiqua"/>
          <w:color w:val="000000"/>
        </w:rPr>
        <w:t>Department of Gastroenterology, General Hospital of Western Theater Command, Chengdu 610083, Sichuan</w:t>
      </w:r>
      <w:r>
        <w:rPr>
          <w:rFonts w:ascii="Book Antiqua" w:hAnsi="Book Antiqua" w:cs="Book Antiqua" w:hint="eastAsia"/>
          <w:color w:val="000000"/>
          <w:lang w:eastAsia="zh-CN"/>
        </w:rPr>
        <w:t xml:space="preserve"> Province</w:t>
      </w:r>
      <w:r>
        <w:rPr>
          <w:rFonts w:ascii="Book Antiqua" w:eastAsia="Book Antiqua" w:hAnsi="Book Antiqua" w:cs="Book Antiqua"/>
          <w:color w:val="000000"/>
        </w:rPr>
        <w:t>, China</w:t>
      </w:r>
    </w:p>
    <w:p w14:paraId="2F9C56BD" w14:textId="77777777" w:rsidR="0050274A" w:rsidRDefault="0050274A">
      <w:pPr>
        <w:spacing w:line="360" w:lineRule="auto"/>
        <w:jc w:val="both"/>
        <w:rPr>
          <w:rFonts w:ascii="Book Antiqua" w:hAnsi="Book Antiqua"/>
        </w:rPr>
      </w:pPr>
    </w:p>
    <w:p w14:paraId="1BB85B24" w14:textId="77777777" w:rsidR="0050274A" w:rsidRDefault="001D7A10">
      <w:pPr>
        <w:spacing w:line="360" w:lineRule="auto"/>
        <w:jc w:val="both"/>
        <w:rPr>
          <w:rFonts w:ascii="Book Antiqua" w:hAnsi="Book Antiqua"/>
        </w:rPr>
      </w:pPr>
      <w:r>
        <w:rPr>
          <w:rFonts w:ascii="Book Antiqua" w:eastAsia="Book Antiqua" w:hAnsi="Book Antiqua" w:cs="Book Antiqua"/>
          <w:b/>
          <w:bCs/>
          <w:color w:val="000000"/>
        </w:rPr>
        <w:t xml:space="preserve">Hao Zhou, </w:t>
      </w:r>
      <w:r>
        <w:rPr>
          <w:rFonts w:ascii="Book Antiqua" w:eastAsia="Book Antiqua" w:hAnsi="Book Antiqua" w:cs="Book Antiqua"/>
          <w:color w:val="000000"/>
        </w:rPr>
        <w:t xml:space="preserve">Department of Gastroenterology, </w:t>
      </w:r>
      <w:proofErr w:type="spellStart"/>
      <w:r>
        <w:rPr>
          <w:rFonts w:ascii="Book Antiqua" w:eastAsia="Book Antiqua" w:hAnsi="Book Antiqua" w:cs="Book Antiqua"/>
          <w:color w:val="000000"/>
        </w:rPr>
        <w:t>Fengjie</w:t>
      </w:r>
      <w:proofErr w:type="spellEnd"/>
      <w:r>
        <w:rPr>
          <w:rFonts w:ascii="Book Antiqua" w:eastAsia="Book Antiqua" w:hAnsi="Book Antiqua" w:cs="Book Antiqua"/>
          <w:color w:val="000000"/>
        </w:rPr>
        <w:t xml:space="preserve"> County People's Hospital, Chongqing 404600, China</w:t>
      </w:r>
    </w:p>
    <w:p w14:paraId="0A8D3CB0" w14:textId="77777777" w:rsidR="0050274A" w:rsidRDefault="0050274A">
      <w:pPr>
        <w:spacing w:line="360" w:lineRule="auto"/>
        <w:jc w:val="both"/>
        <w:rPr>
          <w:rFonts w:ascii="Book Antiqua" w:hAnsi="Book Antiqua"/>
        </w:rPr>
      </w:pPr>
    </w:p>
    <w:p w14:paraId="675DDFC9" w14:textId="243E7486" w:rsidR="0050274A" w:rsidRDefault="001D7A10">
      <w:pPr>
        <w:spacing w:line="360" w:lineRule="auto"/>
        <w:jc w:val="both"/>
        <w:rPr>
          <w:rFonts w:ascii="Book Antiqua" w:hAnsi="Book Antiqua"/>
        </w:rPr>
      </w:pPr>
      <w:r>
        <w:rPr>
          <w:rFonts w:ascii="Book Antiqua" w:eastAsia="Book Antiqua" w:hAnsi="Book Antiqua" w:cs="Book Antiqua"/>
          <w:b/>
          <w:bCs/>
          <w:color w:val="000000"/>
        </w:rPr>
        <w:t>Author contributions</w:t>
      </w:r>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Yao X </w:t>
      </w:r>
      <w:r w:rsidR="00887B05">
        <w:rPr>
          <w:rFonts w:ascii="Book Antiqua" w:eastAsia="Book Antiqua" w:hAnsi="Book Antiqua" w:cs="Book Antiqua"/>
          <w:color w:val="000000"/>
        </w:rPr>
        <w:t>performed the</w:t>
      </w:r>
      <w:r>
        <w:rPr>
          <w:rFonts w:ascii="Book Antiqua" w:eastAsia="Book Antiqua" w:hAnsi="Book Antiqua" w:cs="Book Antiqua"/>
          <w:color w:val="000000"/>
        </w:rPr>
        <w:t xml:space="preserve"> operation</w:t>
      </w:r>
      <w:r w:rsidR="00887B05">
        <w:rPr>
          <w:rFonts w:ascii="Book Antiqua" w:eastAsia="Book Antiqua" w:hAnsi="Book Antiqua" w:cs="Book Antiqua"/>
          <w:color w:val="000000"/>
        </w:rPr>
        <w:t xml:space="preserve"> and wrote the</w:t>
      </w:r>
      <w:r>
        <w:rPr>
          <w:rFonts w:ascii="Book Antiqua" w:eastAsia="Book Antiqua" w:hAnsi="Book Antiqua" w:cs="Book Antiqua"/>
          <w:color w:val="000000"/>
        </w:rPr>
        <w:t xml:space="preserve"> paper; Zhou H </w:t>
      </w:r>
      <w:r w:rsidR="00887B05">
        <w:rPr>
          <w:rFonts w:ascii="Book Antiqua" w:eastAsia="Book Antiqua" w:hAnsi="Book Antiqua" w:cs="Book Antiqua"/>
          <w:color w:val="000000"/>
        </w:rPr>
        <w:t xml:space="preserve">performed the </w:t>
      </w:r>
      <w:r>
        <w:rPr>
          <w:rFonts w:ascii="Book Antiqua" w:eastAsia="Book Antiqua" w:hAnsi="Book Antiqua" w:cs="Book Antiqua"/>
          <w:color w:val="000000"/>
        </w:rPr>
        <w:t>operation</w:t>
      </w:r>
      <w:r w:rsidR="00887B05">
        <w:rPr>
          <w:rFonts w:ascii="Book Antiqua" w:eastAsia="Book Antiqua" w:hAnsi="Book Antiqua" w:cs="Book Antiqua"/>
          <w:color w:val="000000"/>
        </w:rPr>
        <w:t xml:space="preserve"> and collected the </w:t>
      </w:r>
      <w:r>
        <w:rPr>
          <w:rFonts w:ascii="Book Antiqua" w:eastAsia="Book Antiqua" w:hAnsi="Book Antiqua" w:cs="Book Antiqua"/>
          <w:color w:val="000000"/>
        </w:rPr>
        <w:t xml:space="preserve">data; Tang SH </w:t>
      </w:r>
      <w:r w:rsidR="00887B05">
        <w:rPr>
          <w:rFonts w:ascii="Book Antiqua" w:eastAsia="Book Antiqua" w:hAnsi="Book Antiqua" w:cs="Book Antiqua"/>
          <w:color w:val="000000"/>
        </w:rPr>
        <w:t xml:space="preserve">collected and analyzed the </w:t>
      </w:r>
      <w:r>
        <w:rPr>
          <w:rFonts w:ascii="Book Antiqua" w:eastAsia="Book Antiqua" w:hAnsi="Book Antiqua" w:cs="Book Antiqua"/>
          <w:color w:val="000000"/>
        </w:rPr>
        <w:t xml:space="preserve">data; Huang S </w:t>
      </w:r>
      <w:r w:rsidR="00887B05">
        <w:rPr>
          <w:rFonts w:ascii="Book Antiqua" w:eastAsia="Book Antiqua" w:hAnsi="Book Antiqua" w:cs="Book Antiqua"/>
          <w:color w:val="000000"/>
        </w:rPr>
        <w:t xml:space="preserve">performed the </w:t>
      </w:r>
      <w:r>
        <w:rPr>
          <w:rFonts w:ascii="Book Antiqua" w:eastAsia="Book Antiqua" w:hAnsi="Book Antiqua" w:cs="Book Antiqua"/>
          <w:color w:val="000000"/>
        </w:rPr>
        <w:t>operation</w:t>
      </w:r>
      <w:r w:rsidR="00887B05">
        <w:rPr>
          <w:rFonts w:ascii="Book Antiqua" w:eastAsia="Book Antiqua" w:hAnsi="Book Antiqua" w:cs="Book Antiqua"/>
          <w:color w:val="000000"/>
        </w:rPr>
        <w:t xml:space="preserve"> and analyzed the </w:t>
      </w:r>
      <w:r>
        <w:rPr>
          <w:rFonts w:ascii="Book Antiqua" w:eastAsia="Book Antiqua" w:hAnsi="Book Antiqua" w:cs="Book Antiqua"/>
          <w:color w:val="000000"/>
        </w:rPr>
        <w:t>data; Qin JP</w:t>
      </w:r>
      <w:r w:rsidR="00887B05">
        <w:rPr>
          <w:rFonts w:ascii="Book Antiqua" w:eastAsia="Book Antiqua" w:hAnsi="Book Antiqua" w:cs="Book Antiqua"/>
          <w:color w:val="000000"/>
        </w:rPr>
        <w:t xml:space="preserve"> participated in </w:t>
      </w:r>
      <w:r>
        <w:rPr>
          <w:rFonts w:ascii="Book Antiqua" w:eastAsia="Book Antiqua" w:hAnsi="Book Antiqua" w:cs="Book Antiqua"/>
          <w:color w:val="000000"/>
        </w:rPr>
        <w:t xml:space="preserve">and </w:t>
      </w:r>
      <w:r w:rsidR="00887B05">
        <w:rPr>
          <w:rFonts w:ascii="Book Antiqua" w:eastAsia="Book Antiqua" w:hAnsi="Book Antiqua" w:cs="Book Antiqua"/>
          <w:color w:val="000000"/>
        </w:rPr>
        <w:t xml:space="preserve">guided the </w:t>
      </w:r>
      <w:r>
        <w:rPr>
          <w:rFonts w:ascii="Book Antiqua" w:eastAsia="Book Antiqua" w:hAnsi="Book Antiqua" w:cs="Book Antiqua"/>
          <w:color w:val="000000"/>
        </w:rPr>
        <w:t>operation</w:t>
      </w:r>
      <w:r w:rsidR="00887B05">
        <w:rPr>
          <w:rFonts w:ascii="Book Antiqua" w:eastAsia="Book Antiqua" w:hAnsi="Book Antiqua" w:cs="Book Antiqua"/>
          <w:color w:val="000000"/>
        </w:rPr>
        <w:t xml:space="preserve"> and </w:t>
      </w:r>
      <w:r>
        <w:rPr>
          <w:rFonts w:ascii="Book Antiqua" w:eastAsia="Book Antiqua" w:hAnsi="Book Antiqua" w:cs="Book Antiqua"/>
          <w:color w:val="000000"/>
        </w:rPr>
        <w:t>finaliz</w:t>
      </w:r>
      <w:r w:rsidR="00887B05">
        <w:rPr>
          <w:rFonts w:ascii="Book Antiqua" w:eastAsia="Book Antiqua" w:hAnsi="Book Antiqua" w:cs="Book Antiqua"/>
          <w:color w:val="000000"/>
        </w:rPr>
        <w:t>ed the manuscript</w:t>
      </w:r>
      <w:r>
        <w:rPr>
          <w:rFonts w:ascii="Book Antiqua" w:eastAsia="Book Antiqua" w:hAnsi="Book Antiqua" w:cs="Book Antiqua"/>
          <w:color w:val="000000"/>
        </w:rPr>
        <w:t>.</w:t>
      </w:r>
    </w:p>
    <w:p w14:paraId="175F1689" w14:textId="77777777" w:rsidR="0050274A" w:rsidRDefault="0050274A">
      <w:pPr>
        <w:spacing w:line="360" w:lineRule="auto"/>
        <w:jc w:val="both"/>
        <w:rPr>
          <w:rFonts w:ascii="Book Antiqua" w:hAnsi="Book Antiqua"/>
        </w:rPr>
      </w:pPr>
    </w:p>
    <w:p w14:paraId="35F04A8E" w14:textId="77777777" w:rsidR="0050274A" w:rsidRDefault="001D7A10">
      <w:pPr>
        <w:spacing w:line="360" w:lineRule="auto"/>
        <w:jc w:val="both"/>
        <w:rPr>
          <w:rFonts w:ascii="Book Antiqua" w:hAnsi="Book Antiqua"/>
        </w:rPr>
      </w:pPr>
      <w:r>
        <w:rPr>
          <w:rFonts w:ascii="Book Antiqua" w:eastAsia="Book Antiqua" w:hAnsi="Book Antiqua" w:cs="Book Antiqua"/>
          <w:b/>
          <w:bCs/>
          <w:color w:val="000000"/>
        </w:rPr>
        <w:t xml:space="preserve">Corresponding author: Jian-Ping Qin, MD, Doctor, </w:t>
      </w:r>
      <w:r>
        <w:rPr>
          <w:rFonts w:ascii="Book Antiqua" w:eastAsia="Book Antiqua" w:hAnsi="Book Antiqua" w:cs="Book Antiqua"/>
          <w:color w:val="000000"/>
        </w:rPr>
        <w:t xml:space="preserve">Department of Gastroenterology, General Hospital of Western Theater Command, No. 270 </w:t>
      </w:r>
      <w:proofErr w:type="spellStart"/>
      <w:r>
        <w:rPr>
          <w:rFonts w:ascii="Book Antiqua" w:eastAsia="Book Antiqua" w:hAnsi="Book Antiqua" w:cs="Book Antiqua"/>
          <w:color w:val="000000"/>
        </w:rPr>
        <w:t>Rongdu</w:t>
      </w:r>
      <w:proofErr w:type="spellEnd"/>
      <w:r>
        <w:rPr>
          <w:rFonts w:ascii="Book Antiqua" w:eastAsia="Book Antiqua" w:hAnsi="Book Antiqua" w:cs="Book Antiqua"/>
          <w:color w:val="000000"/>
        </w:rPr>
        <w:t xml:space="preserve"> Road, Chengdu 610083, Sichuan</w:t>
      </w:r>
      <w:r>
        <w:rPr>
          <w:rFonts w:ascii="Book Antiqua" w:hAnsi="Book Antiqua" w:cs="Book Antiqua" w:hint="eastAsia"/>
          <w:color w:val="000000"/>
          <w:lang w:eastAsia="zh-CN"/>
        </w:rPr>
        <w:t xml:space="preserve"> Province</w:t>
      </w:r>
      <w:r>
        <w:rPr>
          <w:rFonts w:ascii="Book Antiqua" w:eastAsia="Book Antiqua" w:hAnsi="Book Antiqua" w:cs="Book Antiqua"/>
          <w:color w:val="000000"/>
        </w:rPr>
        <w:t>, China. jpqqing@163.com</w:t>
      </w:r>
    </w:p>
    <w:p w14:paraId="5E68F9AF" w14:textId="77777777" w:rsidR="0050274A" w:rsidRDefault="0050274A">
      <w:pPr>
        <w:spacing w:line="360" w:lineRule="auto"/>
        <w:jc w:val="both"/>
        <w:rPr>
          <w:rFonts w:ascii="Book Antiqua" w:hAnsi="Book Antiqua"/>
        </w:rPr>
      </w:pPr>
    </w:p>
    <w:p w14:paraId="7C3F8F14" w14:textId="77777777" w:rsidR="0050274A" w:rsidRDefault="001D7A10">
      <w:pPr>
        <w:spacing w:line="360" w:lineRule="auto"/>
        <w:jc w:val="both"/>
        <w:rPr>
          <w:rFonts w:ascii="Book Antiqua" w:hAnsi="Book Antiqua"/>
        </w:rPr>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April 7, 2021</w:t>
      </w:r>
    </w:p>
    <w:p w14:paraId="2D60F0AC" w14:textId="77777777" w:rsidR="0050274A" w:rsidRDefault="001D7A10">
      <w:pPr>
        <w:spacing w:line="360" w:lineRule="auto"/>
        <w:jc w:val="both"/>
        <w:rPr>
          <w:lang w:eastAsia="zh-CN"/>
        </w:rPr>
      </w:pPr>
      <w:r>
        <w:rPr>
          <w:rFonts w:ascii="Book Antiqua" w:eastAsia="Book Antiqua" w:hAnsi="Book Antiqua" w:cs="Book Antiqua"/>
          <w:b/>
          <w:bCs/>
          <w:color w:val="000000"/>
        </w:rPr>
        <w:lastRenderedPageBreak/>
        <w:t xml:space="preserve">Revised: </w:t>
      </w:r>
      <w:r>
        <w:rPr>
          <w:rFonts w:ascii="Book Antiqua" w:hAnsi="Book Antiqua"/>
          <w:color w:val="000000"/>
        </w:rPr>
        <w:t>May 28, 2021</w:t>
      </w:r>
    </w:p>
    <w:p w14:paraId="7AFDBA71" w14:textId="78FECD35" w:rsidR="0050274A" w:rsidRDefault="001D7A10">
      <w:pPr>
        <w:spacing w:line="360" w:lineRule="auto"/>
        <w:jc w:val="both"/>
        <w:rPr>
          <w:rFonts w:ascii="Book Antiqua" w:hAnsi="Book Antiqua"/>
        </w:rPr>
      </w:pPr>
      <w:r>
        <w:rPr>
          <w:rFonts w:ascii="Book Antiqua" w:eastAsia="Book Antiqua" w:hAnsi="Book Antiqua" w:cs="Book Antiqua"/>
          <w:b/>
          <w:bCs/>
          <w:color w:val="000000"/>
        </w:rPr>
        <w:t xml:space="preserve">Accepted: </w:t>
      </w:r>
      <w:bookmarkStart w:id="0" w:name="OLE_LINK15"/>
      <w:bookmarkStart w:id="1" w:name="OLE_LINK33"/>
      <w:bookmarkStart w:id="2" w:name="OLE_LINK48"/>
      <w:r w:rsidR="00CC13FE">
        <w:rPr>
          <w:rFonts w:ascii="Book Antiqua" w:eastAsia="宋体" w:hAnsi="Book Antiqua"/>
          <w:color w:val="000000" w:themeColor="text1"/>
        </w:rPr>
        <w:t>J</w:t>
      </w:r>
      <w:r w:rsidR="00CC13FE">
        <w:rPr>
          <w:rFonts w:ascii="Book Antiqua" w:eastAsia="宋体" w:hAnsi="Book Antiqua" w:hint="eastAsia"/>
          <w:color w:val="000000" w:themeColor="text1"/>
        </w:rPr>
        <w:t>u</w:t>
      </w:r>
      <w:r w:rsidR="00CC13FE">
        <w:rPr>
          <w:rFonts w:ascii="Book Antiqua" w:eastAsia="宋体" w:hAnsi="Book Antiqua"/>
          <w:color w:val="000000" w:themeColor="text1"/>
        </w:rPr>
        <w:t>ly</w:t>
      </w:r>
      <w:r w:rsidR="00CC13FE" w:rsidRPr="00F06907">
        <w:rPr>
          <w:rFonts w:ascii="Book Antiqua" w:eastAsia="宋体" w:hAnsi="Book Antiqua"/>
          <w:color w:val="000000" w:themeColor="text1"/>
        </w:rPr>
        <w:t xml:space="preserve"> </w:t>
      </w:r>
      <w:r w:rsidR="00CC13FE">
        <w:rPr>
          <w:rFonts w:ascii="Book Antiqua" w:eastAsia="宋体" w:hAnsi="Book Antiqua"/>
          <w:color w:val="000000" w:themeColor="text1"/>
        </w:rPr>
        <w:t>15</w:t>
      </w:r>
      <w:r w:rsidR="00CC13FE" w:rsidRPr="00F06907">
        <w:rPr>
          <w:rFonts w:ascii="Book Antiqua" w:eastAsia="宋体" w:hAnsi="Book Antiqua"/>
          <w:color w:val="000000" w:themeColor="text1"/>
        </w:rPr>
        <w:t>, 2021</w:t>
      </w:r>
      <w:bookmarkEnd w:id="0"/>
      <w:bookmarkEnd w:id="1"/>
      <w:bookmarkEnd w:id="2"/>
    </w:p>
    <w:p w14:paraId="72E67796" w14:textId="77777777" w:rsidR="0050274A" w:rsidRDefault="001D7A10">
      <w:pPr>
        <w:spacing w:line="360" w:lineRule="auto"/>
        <w:jc w:val="both"/>
        <w:rPr>
          <w:rFonts w:ascii="Book Antiqua" w:hAnsi="Book Antiqua"/>
        </w:rPr>
      </w:pPr>
      <w:r>
        <w:rPr>
          <w:rFonts w:ascii="Book Antiqua" w:eastAsia="Book Antiqua" w:hAnsi="Book Antiqua" w:cs="Book Antiqua"/>
          <w:b/>
          <w:bCs/>
          <w:color w:val="000000"/>
        </w:rPr>
        <w:t xml:space="preserve">Published online: </w:t>
      </w:r>
    </w:p>
    <w:p w14:paraId="0E869D1F" w14:textId="77777777" w:rsidR="0050274A" w:rsidRDefault="0050274A">
      <w:pPr>
        <w:spacing w:line="360" w:lineRule="auto"/>
        <w:jc w:val="both"/>
        <w:rPr>
          <w:rFonts w:ascii="Book Antiqua" w:hAnsi="Book Antiqua"/>
        </w:rPr>
        <w:sectPr w:rsidR="0050274A">
          <w:footerReference w:type="default" r:id="rId7"/>
          <w:pgSz w:w="12240" w:h="15840"/>
          <w:pgMar w:top="1440" w:right="1440" w:bottom="1440" w:left="1440" w:header="720" w:footer="720" w:gutter="0"/>
          <w:cols w:space="720"/>
          <w:docGrid w:linePitch="360"/>
        </w:sectPr>
      </w:pPr>
    </w:p>
    <w:p w14:paraId="5D4669D4" w14:textId="77777777" w:rsidR="0050274A" w:rsidRDefault="001D7A10">
      <w:pPr>
        <w:spacing w:line="360" w:lineRule="auto"/>
        <w:jc w:val="both"/>
        <w:rPr>
          <w:rFonts w:ascii="Book Antiqua" w:hAnsi="Book Antiqua"/>
        </w:rPr>
      </w:pPr>
      <w:r>
        <w:rPr>
          <w:rFonts w:ascii="Book Antiqua" w:eastAsia="Book Antiqua" w:hAnsi="Book Antiqua" w:cs="Book Antiqua"/>
          <w:b/>
          <w:color w:val="000000"/>
        </w:rPr>
        <w:lastRenderedPageBreak/>
        <w:t>Abstract</w:t>
      </w:r>
    </w:p>
    <w:p w14:paraId="7156D35D" w14:textId="77777777" w:rsidR="0050274A" w:rsidRDefault="001D7A10">
      <w:pPr>
        <w:spacing w:line="360" w:lineRule="auto"/>
        <w:jc w:val="both"/>
        <w:rPr>
          <w:rFonts w:ascii="Book Antiqua" w:hAnsi="Book Antiqua"/>
        </w:rPr>
      </w:pPr>
      <w:r>
        <w:rPr>
          <w:rFonts w:ascii="Book Antiqua" w:eastAsia="Book Antiqua" w:hAnsi="Book Antiqua" w:cs="Book Antiqua"/>
          <w:color w:val="000000"/>
        </w:rPr>
        <w:t>BACKGROUND</w:t>
      </w:r>
    </w:p>
    <w:p w14:paraId="2AF77F76" w14:textId="0BBFB0F4" w:rsidR="0050274A" w:rsidRDefault="001D7A10">
      <w:pPr>
        <w:spacing w:line="360" w:lineRule="auto"/>
        <w:jc w:val="both"/>
        <w:rPr>
          <w:rFonts w:ascii="Book Antiqua" w:hAnsi="Book Antiqua"/>
        </w:rPr>
      </w:pPr>
      <w:r>
        <w:rPr>
          <w:rFonts w:ascii="Book Antiqua" w:eastAsia="Book Antiqua" w:hAnsi="Book Antiqua" w:cs="Book Antiqua"/>
          <w:color w:val="000000"/>
        </w:rPr>
        <w:t>A</w:t>
      </w:r>
      <w:r>
        <w:rPr>
          <w:rFonts w:ascii="Book Antiqua" w:eastAsia="Book Antiqua" w:hAnsi="Book Antiqua" w:cs="Book Antiqua"/>
          <w:color w:val="000000"/>
        </w:rPr>
        <w:t xml:space="preserve">s a country </w:t>
      </w:r>
      <w:r w:rsidR="00F9339A">
        <w:rPr>
          <w:rFonts w:ascii="Book Antiqua" w:eastAsia="Book Antiqua" w:hAnsi="Book Antiqua" w:cs="Book Antiqua"/>
          <w:color w:val="000000"/>
        </w:rPr>
        <w:t xml:space="preserve">with a high burden </w:t>
      </w:r>
      <w:r>
        <w:rPr>
          <w:rFonts w:ascii="Book Antiqua" w:eastAsia="Book Antiqua" w:hAnsi="Book Antiqua" w:cs="Book Antiqua"/>
          <w:color w:val="000000"/>
        </w:rPr>
        <w:t xml:space="preserve">of hepatitis B, China has about 86 million cases of </w:t>
      </w:r>
      <w:r>
        <w:rPr>
          <w:rFonts w:ascii="Book Antiqua" w:hAnsi="Book Antiqua" w:cs="Book Antiqua" w:hint="eastAsia"/>
          <w:color w:val="000000"/>
          <w:lang w:eastAsia="zh-CN"/>
        </w:rPr>
        <w:t>h</w:t>
      </w:r>
      <w:r>
        <w:rPr>
          <w:rFonts w:ascii="Book Antiqua" w:eastAsia="Book Antiqua" w:hAnsi="Book Antiqua" w:cs="Book Antiqua"/>
          <w:color w:val="000000"/>
        </w:rPr>
        <w:t xml:space="preserve">epatitis B virus infection, ranking the first in the world. Currently, there are about 390000 deaths </w:t>
      </w:r>
      <w:r w:rsidR="00887B05">
        <w:rPr>
          <w:rFonts w:ascii="Book Antiqua" w:eastAsia="Book Antiqua" w:hAnsi="Book Antiqua" w:cs="Book Antiqua"/>
          <w:color w:val="000000"/>
        </w:rPr>
        <w:t xml:space="preserve">due to </w:t>
      </w:r>
      <w:r>
        <w:rPr>
          <w:rFonts w:ascii="Book Antiqua" w:eastAsia="Book Antiqua" w:hAnsi="Book Antiqua" w:cs="Book Antiqua"/>
          <w:color w:val="000000"/>
        </w:rPr>
        <w:t>hepatitis B-related complications such as liver cirrhosis and liver cancer every year. Consequently, how to control portal hypertension, improve liver functional reserve</w:t>
      </w:r>
      <w:r w:rsidR="00887B05">
        <w:rPr>
          <w:rFonts w:ascii="Book Antiqua" w:eastAsia="Book Antiqua" w:hAnsi="Book Antiqua" w:cs="Book Antiqua"/>
          <w:color w:val="000000"/>
        </w:rPr>
        <w:t>,</w:t>
      </w:r>
      <w:r>
        <w:rPr>
          <w:rFonts w:ascii="Book Antiqua" w:eastAsia="Book Antiqua" w:hAnsi="Book Antiqua" w:cs="Book Antiqua"/>
          <w:color w:val="000000"/>
        </w:rPr>
        <w:t xml:space="preserve"> and reduce the incidence of hepatic failure and liver cancer in such patients is the focus of current clinical attention. Previous clinical study in our center suggested that </w:t>
      </w:r>
      <w:r w:rsidR="00887B05">
        <w:rPr>
          <w:rFonts w:ascii="Book Antiqua" w:eastAsia="Book Antiqua" w:hAnsi="Book Antiqua" w:cs="Book Antiqua"/>
          <w:color w:val="000000"/>
        </w:rPr>
        <w:t>at 24</w:t>
      </w:r>
      <w:r>
        <w:rPr>
          <w:rFonts w:ascii="Book Antiqua" w:eastAsia="Book Antiqua" w:hAnsi="Book Antiqua" w:cs="Book Antiqua"/>
          <w:color w:val="000000"/>
        </w:rPr>
        <w:t xml:space="preserve"> </w:t>
      </w:r>
      <w:proofErr w:type="spellStart"/>
      <w:r w:rsidR="00887B05">
        <w:rPr>
          <w:rFonts w:ascii="Book Antiqua" w:eastAsia="Book Antiqua" w:hAnsi="Book Antiqua" w:cs="Book Antiqua"/>
          <w:color w:val="000000"/>
        </w:rPr>
        <w:t>mo</w:t>
      </w:r>
      <w:proofErr w:type="spellEnd"/>
      <w:r w:rsidR="00887B05">
        <w:rPr>
          <w:rFonts w:ascii="Book Antiqua" w:eastAsia="Book Antiqua" w:hAnsi="Book Antiqua" w:cs="Book Antiqua"/>
          <w:color w:val="000000"/>
        </w:rPr>
        <w:t xml:space="preserve"> </w:t>
      </w:r>
      <w:r>
        <w:rPr>
          <w:rFonts w:ascii="Book Antiqua" w:eastAsia="Book Antiqua" w:hAnsi="Book Antiqua" w:cs="Book Antiqua"/>
          <w:color w:val="000000"/>
        </w:rPr>
        <w:t xml:space="preserve">after </w:t>
      </w:r>
      <w:proofErr w:type="spellStart"/>
      <w:r>
        <w:rPr>
          <w:rFonts w:ascii="Book Antiqua" w:hAnsi="Book Antiqua" w:cs="Book Antiqua" w:hint="eastAsia"/>
          <w:color w:val="000000"/>
          <w:lang w:eastAsia="zh-CN"/>
        </w:rPr>
        <w:t>t</w:t>
      </w:r>
      <w:r>
        <w:rPr>
          <w:rFonts w:ascii="Book Antiqua" w:eastAsia="Book Antiqua" w:hAnsi="Book Antiqua" w:cs="Book Antiqua"/>
          <w:color w:val="000000"/>
        </w:rPr>
        <w:t>ransjugular</w:t>
      </w:r>
      <w:proofErr w:type="spellEnd"/>
      <w:r>
        <w:rPr>
          <w:rFonts w:ascii="Book Antiqua" w:eastAsia="Book Antiqua" w:hAnsi="Book Antiqua" w:cs="Book Antiqua"/>
          <w:color w:val="000000"/>
        </w:rPr>
        <w:t xml:space="preserve"> </w:t>
      </w:r>
      <w:r>
        <w:rPr>
          <w:rFonts w:ascii="Book Antiqua" w:hAnsi="Book Antiqua" w:cs="Book Antiqua" w:hint="eastAsia"/>
          <w:color w:val="000000"/>
          <w:lang w:eastAsia="zh-CN"/>
        </w:rPr>
        <w:t>i</w:t>
      </w:r>
      <w:r>
        <w:rPr>
          <w:rFonts w:ascii="Book Antiqua" w:eastAsia="Book Antiqua" w:hAnsi="Book Antiqua" w:cs="Book Antiqua"/>
          <w:color w:val="000000"/>
        </w:rPr>
        <w:t xml:space="preserve">ntrahepatic </w:t>
      </w:r>
      <w:r>
        <w:rPr>
          <w:rFonts w:ascii="Book Antiqua" w:hAnsi="Book Antiqua" w:cs="Book Antiqua" w:hint="eastAsia"/>
          <w:color w:val="000000"/>
          <w:lang w:eastAsia="zh-CN"/>
        </w:rPr>
        <w:t>p</w:t>
      </w:r>
      <w:r>
        <w:rPr>
          <w:rFonts w:ascii="Book Antiqua" w:eastAsia="Book Antiqua" w:hAnsi="Book Antiqua" w:cs="Book Antiqua"/>
          <w:color w:val="000000"/>
        </w:rPr>
        <w:t xml:space="preserve">ortosystemic </w:t>
      </w:r>
      <w:r>
        <w:rPr>
          <w:rFonts w:ascii="Book Antiqua" w:hAnsi="Book Antiqua" w:cs="Book Antiqua" w:hint="eastAsia"/>
          <w:color w:val="000000"/>
          <w:lang w:eastAsia="zh-CN"/>
        </w:rPr>
        <w:t>s</w:t>
      </w:r>
      <w:r>
        <w:rPr>
          <w:rFonts w:ascii="Book Antiqua" w:eastAsia="Book Antiqua" w:hAnsi="Book Antiqua" w:cs="Book Antiqua"/>
          <w:color w:val="000000"/>
        </w:rPr>
        <w:t xml:space="preserve">hunt (TIPS), the liver functional reserve of patients with hepatitis B cirrhosis was better than that of </w:t>
      </w:r>
      <w:r w:rsidR="00887B05">
        <w:rPr>
          <w:rFonts w:ascii="Book Antiqua" w:eastAsia="Book Antiqua" w:hAnsi="Book Antiqua" w:cs="Book Antiqua"/>
          <w:color w:val="000000"/>
        </w:rPr>
        <w:t xml:space="preserve">patients </w:t>
      </w:r>
      <w:r>
        <w:rPr>
          <w:rFonts w:ascii="Book Antiqua" w:eastAsia="Book Antiqua" w:hAnsi="Book Antiqua" w:cs="Book Antiqua"/>
          <w:color w:val="000000"/>
        </w:rPr>
        <w:t xml:space="preserve">with alcohol-induced and </w:t>
      </w:r>
      <w:r>
        <w:rPr>
          <w:rFonts w:ascii="Book Antiqua" w:eastAsia="Book Antiqua" w:hAnsi="Book Antiqua" w:cs="Book Antiqua"/>
          <w:color w:val="000000"/>
        </w:rPr>
        <w:t>immune cirrhosis, which may be related to the effective etiological treatment.</w:t>
      </w:r>
    </w:p>
    <w:p w14:paraId="73E1A243" w14:textId="77777777" w:rsidR="0050274A" w:rsidRDefault="0050274A">
      <w:pPr>
        <w:spacing w:line="360" w:lineRule="auto"/>
        <w:jc w:val="both"/>
        <w:rPr>
          <w:rFonts w:ascii="Book Antiqua" w:hAnsi="Book Antiqua"/>
        </w:rPr>
      </w:pPr>
    </w:p>
    <w:p w14:paraId="321AE0B9" w14:textId="77777777" w:rsidR="0050274A" w:rsidRDefault="001D7A10">
      <w:pPr>
        <w:spacing w:line="360" w:lineRule="auto"/>
        <w:jc w:val="both"/>
        <w:rPr>
          <w:rFonts w:ascii="Book Antiqua" w:hAnsi="Book Antiqua"/>
        </w:rPr>
      </w:pPr>
      <w:r>
        <w:rPr>
          <w:rFonts w:ascii="Book Antiqua" w:eastAsia="Book Antiqua" w:hAnsi="Book Antiqua" w:cs="Book Antiqua"/>
          <w:color w:val="000000"/>
        </w:rPr>
        <w:t>AIM</w:t>
      </w:r>
    </w:p>
    <w:p w14:paraId="4C2BE0C3" w14:textId="77777777" w:rsidR="0050274A" w:rsidRDefault="001D7A10">
      <w:pPr>
        <w:spacing w:line="360" w:lineRule="auto"/>
        <w:jc w:val="both"/>
        <w:rPr>
          <w:rFonts w:ascii="Book Antiqua" w:hAnsi="Book Antiqua"/>
          <w:lang w:eastAsia="zh-CN"/>
        </w:rPr>
      </w:pPr>
      <w:r>
        <w:rPr>
          <w:rFonts w:ascii="Book Antiqua" w:eastAsia="Book Antiqua" w:hAnsi="Book Antiqua" w:cs="Book Antiqua"/>
          <w:color w:val="000000"/>
        </w:rPr>
        <w:t xml:space="preserve">To investigate the clinical efficacy of three first-line antiviral drugs recommended by the </w:t>
      </w:r>
      <w:r>
        <w:rPr>
          <w:rFonts w:ascii="Book Antiqua" w:hAnsi="Book Antiqua" w:cs="Book Antiqua" w:hint="eastAsia"/>
          <w:color w:val="000000"/>
          <w:lang w:eastAsia="zh-CN"/>
        </w:rPr>
        <w:t>g</w:t>
      </w:r>
      <w:r>
        <w:rPr>
          <w:rFonts w:ascii="Book Antiqua" w:eastAsia="Book Antiqua" w:hAnsi="Book Antiqua" w:cs="Book Antiqua"/>
          <w:color w:val="000000"/>
        </w:rPr>
        <w:t xml:space="preserve">uidelines of </w:t>
      </w:r>
      <w:r>
        <w:rPr>
          <w:rFonts w:ascii="Book Antiqua" w:hAnsi="Book Antiqua" w:cs="Book Antiqua" w:hint="eastAsia"/>
          <w:color w:val="000000"/>
          <w:lang w:eastAsia="zh-CN"/>
        </w:rPr>
        <w:t>p</w:t>
      </w:r>
      <w:r>
        <w:rPr>
          <w:rFonts w:ascii="Book Antiqua" w:eastAsia="Book Antiqua" w:hAnsi="Book Antiqua" w:cs="Book Antiqua"/>
          <w:color w:val="000000"/>
        </w:rPr>
        <w:t xml:space="preserve">revention and </w:t>
      </w:r>
      <w:r>
        <w:rPr>
          <w:rFonts w:ascii="Book Antiqua" w:hAnsi="Book Antiqua" w:cs="Book Antiqua" w:hint="eastAsia"/>
          <w:color w:val="000000"/>
          <w:lang w:eastAsia="zh-CN"/>
        </w:rPr>
        <w:t>t</w:t>
      </w:r>
      <w:r>
        <w:rPr>
          <w:rFonts w:ascii="Book Antiqua" w:eastAsia="Book Antiqua" w:hAnsi="Book Antiqua" w:cs="Book Antiqua"/>
          <w:color w:val="000000"/>
        </w:rPr>
        <w:t xml:space="preserve">reatment for </w:t>
      </w:r>
      <w:r>
        <w:rPr>
          <w:rFonts w:ascii="Book Antiqua" w:hAnsi="Book Antiqua" w:cs="Book Antiqua" w:hint="eastAsia"/>
          <w:color w:val="000000"/>
          <w:lang w:eastAsia="zh-CN"/>
        </w:rPr>
        <w:t>c</w:t>
      </w:r>
      <w:r>
        <w:rPr>
          <w:rFonts w:ascii="Book Antiqua" w:eastAsia="Book Antiqua" w:hAnsi="Book Antiqua" w:cs="Book Antiqua"/>
          <w:color w:val="000000"/>
        </w:rPr>
        <w:t xml:space="preserve">hronic </w:t>
      </w:r>
      <w:r>
        <w:rPr>
          <w:rFonts w:ascii="Book Antiqua" w:hAnsi="Book Antiqua" w:cs="Book Antiqua" w:hint="eastAsia"/>
          <w:color w:val="000000"/>
          <w:lang w:eastAsia="zh-CN"/>
        </w:rPr>
        <w:t>h</w:t>
      </w:r>
      <w:r>
        <w:rPr>
          <w:rFonts w:ascii="Book Antiqua" w:eastAsia="Book Antiqua" w:hAnsi="Book Antiqua" w:cs="Book Antiqua"/>
          <w:color w:val="000000"/>
        </w:rPr>
        <w:t>epatitis B in China (2019) in the treatment of patients with hepatitis B-related cirrhosis who had received a TIPS.</w:t>
      </w:r>
    </w:p>
    <w:p w14:paraId="4A5A8496" w14:textId="77777777" w:rsidR="0050274A" w:rsidRDefault="0050274A">
      <w:pPr>
        <w:spacing w:line="360" w:lineRule="auto"/>
        <w:jc w:val="both"/>
        <w:rPr>
          <w:rFonts w:ascii="Book Antiqua" w:hAnsi="Book Antiqua"/>
        </w:rPr>
      </w:pPr>
    </w:p>
    <w:p w14:paraId="0D9D4FFA" w14:textId="77777777" w:rsidR="0050274A" w:rsidRDefault="001D7A10">
      <w:pPr>
        <w:spacing w:line="360" w:lineRule="auto"/>
        <w:jc w:val="both"/>
        <w:rPr>
          <w:rFonts w:ascii="Book Antiqua" w:hAnsi="Book Antiqua"/>
        </w:rPr>
      </w:pPr>
      <w:r>
        <w:rPr>
          <w:rFonts w:ascii="Book Antiqua" w:eastAsia="Book Antiqua" w:hAnsi="Book Antiqua" w:cs="Book Antiqua"/>
          <w:color w:val="000000"/>
        </w:rPr>
        <w:t>METHODS</w:t>
      </w:r>
    </w:p>
    <w:p w14:paraId="6711E95C" w14:textId="6D7F1E0B" w:rsidR="0050274A" w:rsidRDefault="001D7A10">
      <w:pPr>
        <w:spacing w:line="360" w:lineRule="auto"/>
        <w:jc w:val="both"/>
        <w:rPr>
          <w:rFonts w:ascii="Book Antiqua" w:hAnsi="Book Antiqua"/>
        </w:rPr>
      </w:pPr>
      <w:r>
        <w:rPr>
          <w:rFonts w:ascii="Book Antiqua" w:eastAsia="Book Antiqua" w:hAnsi="Book Antiqua" w:cs="Book Antiqua"/>
          <w:color w:val="000000"/>
        </w:rPr>
        <w:t>The clinical data of 137 patients with hepatitis B-related cirrhosis with portal hypertension after rece</w:t>
      </w:r>
      <w:r>
        <w:rPr>
          <w:rFonts w:ascii="Book Antiqua" w:eastAsia="Book Antiqua" w:hAnsi="Book Antiqua" w:cs="Book Antiqua"/>
          <w:color w:val="000000"/>
        </w:rPr>
        <w:t xml:space="preserve">iving TIPS </w:t>
      </w:r>
      <w:r w:rsidR="00887B05">
        <w:rPr>
          <w:rFonts w:ascii="Book Antiqua" w:eastAsia="Book Antiqua" w:hAnsi="Book Antiqua" w:cs="Book Antiqua"/>
          <w:color w:val="000000"/>
        </w:rPr>
        <w:t xml:space="preserve">at </w:t>
      </w:r>
      <w:r>
        <w:rPr>
          <w:rFonts w:ascii="Book Antiqua" w:eastAsia="Book Antiqua" w:hAnsi="Book Antiqua" w:cs="Book Antiqua"/>
          <w:color w:val="000000"/>
        </w:rPr>
        <w:t xml:space="preserve">our </w:t>
      </w:r>
      <w:proofErr w:type="spellStart"/>
      <w:r>
        <w:rPr>
          <w:rFonts w:ascii="Book Antiqua" w:eastAsia="Book Antiqua" w:hAnsi="Book Antiqua" w:cs="Book Antiqua"/>
          <w:color w:val="000000"/>
        </w:rPr>
        <w:t>centre</w:t>
      </w:r>
      <w:proofErr w:type="spellEnd"/>
      <w:r>
        <w:rPr>
          <w:rFonts w:ascii="Book Antiqua" w:eastAsia="Book Antiqua" w:hAnsi="Book Antiqua" w:cs="Book Antiqua"/>
          <w:color w:val="000000"/>
        </w:rPr>
        <w:t xml:space="preserve"> between March 2016 and December 2020 were </w:t>
      </w:r>
      <w:proofErr w:type="spellStart"/>
      <w:r>
        <w:rPr>
          <w:rFonts w:ascii="Book Antiqua" w:eastAsia="Book Antiqua" w:hAnsi="Book Antiqua" w:cs="Book Antiqua"/>
          <w:color w:val="000000"/>
        </w:rPr>
        <w:t>analysed</w:t>
      </w:r>
      <w:proofErr w:type="spellEnd"/>
      <w:r>
        <w:rPr>
          <w:rFonts w:ascii="Book Antiqua" w:eastAsia="Book Antiqua" w:hAnsi="Book Antiqua" w:cs="Book Antiqua"/>
          <w:color w:val="000000"/>
        </w:rPr>
        <w:t xml:space="preserve"> retrospectively. According to different anti-viral drugs, the patients were divided into entecavir (ETV) (</w:t>
      </w:r>
      <w:r>
        <w:rPr>
          <w:rFonts w:ascii="Book Antiqua" w:eastAsia="Book Antiqua" w:hAnsi="Book Antiqua" w:cs="Book Antiqua"/>
          <w:i/>
          <w:iCs/>
          <w:color w:val="000000"/>
        </w:rPr>
        <w:t>n</w:t>
      </w:r>
      <w:r>
        <w:rPr>
          <w:rFonts w:ascii="Book Antiqua" w:eastAsia="Book Antiqua" w:hAnsi="Book Antiqua" w:cs="Book Antiqua"/>
          <w:color w:val="000000"/>
        </w:rPr>
        <w:t xml:space="preserve"> = 70), tenofovir alafenamide fumarate (TAF) (</w:t>
      </w:r>
      <w:r>
        <w:rPr>
          <w:rFonts w:ascii="Book Antiqua" w:eastAsia="Book Antiqua" w:hAnsi="Book Antiqua" w:cs="Book Antiqua"/>
          <w:i/>
          <w:iCs/>
          <w:color w:val="000000"/>
        </w:rPr>
        <w:t>n</w:t>
      </w:r>
      <w:r>
        <w:rPr>
          <w:rFonts w:ascii="Book Antiqua" w:eastAsia="Book Antiqua" w:hAnsi="Book Antiqua" w:cs="Book Antiqua"/>
          <w:color w:val="000000"/>
        </w:rPr>
        <w:t xml:space="preserve"> = 32)</w:t>
      </w:r>
      <w:r w:rsidR="00887B05">
        <w:rPr>
          <w:rFonts w:ascii="Book Antiqua" w:eastAsia="Book Antiqua" w:hAnsi="Book Antiqua" w:cs="Book Antiqua"/>
          <w:color w:val="000000"/>
        </w:rPr>
        <w:t>,</w:t>
      </w:r>
      <w:r>
        <w:rPr>
          <w:rFonts w:ascii="Book Antiqua" w:eastAsia="Book Antiqua" w:hAnsi="Book Antiqua" w:cs="Book Antiqua"/>
          <w:color w:val="000000"/>
        </w:rPr>
        <w:t xml:space="preserve"> and tenofovir disoproxil fumarate (TDF) (</w:t>
      </w:r>
      <w:r>
        <w:rPr>
          <w:rFonts w:ascii="Book Antiqua" w:eastAsia="Book Antiqua" w:hAnsi="Book Antiqua" w:cs="Book Antiqua"/>
          <w:i/>
          <w:iCs/>
          <w:color w:val="000000"/>
        </w:rPr>
        <w:t>n</w:t>
      </w:r>
      <w:r>
        <w:rPr>
          <w:rFonts w:ascii="Book Antiqua" w:eastAsia="Book Antiqua" w:hAnsi="Book Antiqua" w:cs="Book Antiqua"/>
          <w:color w:val="000000"/>
        </w:rPr>
        <w:t xml:space="preserve"> = 35) groups. The cumulative incidence </w:t>
      </w:r>
      <w:r w:rsidRPr="007A2293">
        <w:rPr>
          <w:rFonts w:ascii="Book Antiqua" w:eastAsia="Book Antiqua" w:hAnsi="Book Antiqua" w:cs="Book Antiqua"/>
          <w:color w:val="000000"/>
        </w:rPr>
        <w:t>of</w:t>
      </w:r>
      <w:r>
        <w:rPr>
          <w:rFonts w:ascii="Book Antiqua" w:eastAsia="Book Antiqua" w:hAnsi="Book Antiqua" w:cs="Book Antiqua"/>
          <w:color w:val="000000"/>
        </w:rPr>
        <w:t xml:space="preserve"> hepatic encephalopathy and hepatocellular carcinoma, </w:t>
      </w:r>
      <w:r w:rsidR="007A2293">
        <w:rPr>
          <w:rFonts w:ascii="Book Antiqua" w:eastAsia="Book Antiqua" w:hAnsi="Book Antiqua" w:cs="Book Antiqua"/>
          <w:color w:val="000000"/>
        </w:rPr>
        <w:t>survival, and</w:t>
      </w:r>
      <w:r>
        <w:rPr>
          <w:rFonts w:ascii="Book Antiqua" w:eastAsia="Book Antiqua" w:hAnsi="Book Antiqua" w:cs="Book Antiqua"/>
          <w:color w:val="000000"/>
        </w:rPr>
        <w:t xml:space="preserve"> changes in hepatic reserve function and glomerular filtration rate in</w:t>
      </w:r>
      <w:r>
        <w:rPr>
          <w:rFonts w:ascii="Book Antiqua" w:eastAsia="Book Antiqua" w:hAnsi="Book Antiqua" w:cs="Book Antiqua"/>
          <w:color w:val="000000"/>
        </w:rPr>
        <w:t xml:space="preserve"> patients treated with different antiviral drugs within 24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after surgery were investigated.</w:t>
      </w:r>
    </w:p>
    <w:p w14:paraId="35324976" w14:textId="77777777" w:rsidR="0050274A" w:rsidRDefault="0050274A">
      <w:pPr>
        <w:spacing w:line="360" w:lineRule="auto"/>
        <w:jc w:val="both"/>
        <w:rPr>
          <w:rFonts w:ascii="Book Antiqua" w:hAnsi="Book Antiqua"/>
        </w:rPr>
      </w:pPr>
    </w:p>
    <w:p w14:paraId="653901F1" w14:textId="77777777" w:rsidR="0050274A" w:rsidRDefault="001D7A10">
      <w:pPr>
        <w:spacing w:line="360" w:lineRule="auto"/>
        <w:jc w:val="both"/>
        <w:rPr>
          <w:rFonts w:ascii="Book Antiqua" w:hAnsi="Book Antiqua"/>
        </w:rPr>
      </w:pPr>
      <w:r>
        <w:rPr>
          <w:rFonts w:ascii="Book Antiqua" w:eastAsia="Book Antiqua" w:hAnsi="Book Antiqua" w:cs="Book Antiqua"/>
          <w:color w:val="000000"/>
        </w:rPr>
        <w:t>RESULTS</w:t>
      </w:r>
    </w:p>
    <w:p w14:paraId="570C5EBB" w14:textId="79288264" w:rsidR="0050274A" w:rsidRDefault="001D7A10">
      <w:pPr>
        <w:spacing w:line="360" w:lineRule="auto"/>
        <w:jc w:val="both"/>
        <w:rPr>
          <w:rFonts w:ascii="Book Antiqua" w:hAnsi="Book Antiqua"/>
        </w:rPr>
      </w:pPr>
      <w:r>
        <w:rPr>
          <w:rFonts w:ascii="Book Antiqua" w:eastAsia="Book Antiqua" w:hAnsi="Book Antiqua" w:cs="Book Antiqua"/>
          <w:color w:val="000000"/>
        </w:rPr>
        <w:lastRenderedPageBreak/>
        <w:t xml:space="preserve">At 24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after surgery, the Child–Pugh score in the TAF group (6.97 ± 0.86) was lower than that in the TDF (7.49 ± 0.82; </w:t>
      </w:r>
      <w:r>
        <w:rPr>
          <w:rFonts w:ascii="Book Antiqua" w:eastAsia="Book Antiqua" w:hAnsi="Book Antiqua" w:cs="Book Antiqua"/>
          <w:i/>
          <w:color w:val="000000"/>
        </w:rPr>
        <w:t>t</w:t>
      </w:r>
      <w:r>
        <w:rPr>
          <w:rFonts w:ascii="Book Antiqua" w:eastAsia="Book Antiqua" w:hAnsi="Book Antiqua" w:cs="Book Antiqua"/>
          <w:color w:val="000000"/>
        </w:rPr>
        <w:t xml:space="preserve"> = </w:t>
      </w:r>
      <w:r w:rsidR="00CC13FE">
        <w:rPr>
          <w:rFonts w:ascii="Book Antiqua" w:eastAsia="Book Antiqua" w:hAnsi="Book Antiqua" w:cs="Book Antiqua"/>
          <w:color w:val="000000"/>
        </w:rPr>
        <w:t>-</w:t>
      </w:r>
      <w:r>
        <w:rPr>
          <w:rFonts w:ascii="Book Antiqua" w:eastAsia="Book Antiqua" w:hAnsi="Book Antiqua" w:cs="Book Antiqua"/>
          <w:color w:val="000000"/>
        </w:rPr>
        <w:t xml:space="preserve">2.52, </w:t>
      </w:r>
      <w:r>
        <w:rPr>
          <w:rFonts w:ascii="Book Antiqua" w:eastAsia="Book Antiqua" w:hAnsi="Book Antiqua" w:cs="Book Antiqua"/>
          <w:i/>
          <w:iCs/>
          <w:color w:val="000000"/>
        </w:rPr>
        <w:t>P</w:t>
      </w:r>
      <w:r>
        <w:rPr>
          <w:rFonts w:ascii="Book Antiqua" w:eastAsia="Book Antiqua" w:hAnsi="Book Antiqua" w:cs="Book Antiqua"/>
          <w:color w:val="000000"/>
        </w:rPr>
        <w:t xml:space="preserve"> = 0.014) and ETV groups (7.64 ± 1.17; </w:t>
      </w:r>
      <w:r>
        <w:rPr>
          <w:rFonts w:ascii="Book Antiqua" w:eastAsia="Book Antiqua" w:hAnsi="Book Antiqua" w:cs="Book Antiqua"/>
          <w:i/>
          <w:color w:val="000000"/>
        </w:rPr>
        <w:t>t</w:t>
      </w:r>
      <w:r>
        <w:rPr>
          <w:rFonts w:ascii="Book Antiqua" w:eastAsia="Book Antiqua" w:hAnsi="Book Antiqua" w:cs="Book Antiqua"/>
          <w:color w:val="000000"/>
        </w:rPr>
        <w:t xml:space="preserve"> = </w:t>
      </w:r>
      <w:r w:rsidR="00CC13FE">
        <w:rPr>
          <w:rFonts w:ascii="Book Antiqua" w:eastAsia="Book Antiqua" w:hAnsi="Book Antiqua" w:cs="Book Antiqua"/>
          <w:color w:val="000000"/>
        </w:rPr>
        <w:t>-</w:t>
      </w:r>
      <w:r>
        <w:rPr>
          <w:rFonts w:ascii="Book Antiqua" w:eastAsia="Book Antiqua" w:hAnsi="Book Antiqua" w:cs="Book Antiqua"/>
          <w:color w:val="000000"/>
        </w:rPr>
        <w:t xml:space="preserve">2.92, </w:t>
      </w:r>
      <w:r>
        <w:rPr>
          <w:rFonts w:ascii="Book Antiqua" w:eastAsia="Book Antiqua" w:hAnsi="Book Antiqua" w:cs="Book Antiqua"/>
          <w:i/>
          <w:iCs/>
          <w:color w:val="000000"/>
        </w:rPr>
        <w:t>P</w:t>
      </w:r>
      <w:r>
        <w:rPr>
          <w:rFonts w:ascii="Book Antiqua" w:eastAsia="Book Antiqua" w:hAnsi="Book Antiqua" w:cs="Book Antiqua"/>
          <w:color w:val="000000"/>
        </w:rPr>
        <w:t xml:space="preserve"> = 0.004). The model for end-stage liver disease score in the TAF group at 24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after surgery was 9.72 ± 1.5, which was lower than that in the TDF (10.74 ± 2.33; </w:t>
      </w:r>
      <w:r>
        <w:rPr>
          <w:rFonts w:ascii="Book Antiqua" w:eastAsia="Book Antiqua" w:hAnsi="Book Antiqua" w:cs="Book Antiqua"/>
          <w:i/>
          <w:color w:val="000000"/>
        </w:rPr>
        <w:t>t</w:t>
      </w:r>
      <w:r>
        <w:rPr>
          <w:rFonts w:ascii="Book Antiqua" w:eastAsia="Book Antiqua" w:hAnsi="Book Antiqua" w:cs="Book Antiqua"/>
          <w:color w:val="000000"/>
        </w:rPr>
        <w:t xml:space="preserve"> = </w:t>
      </w:r>
      <w:r w:rsidR="00CC13FE">
        <w:rPr>
          <w:rFonts w:ascii="Book Antiqua" w:eastAsia="Book Antiqua" w:hAnsi="Book Antiqua" w:cs="Book Antiqua"/>
          <w:color w:val="000000"/>
        </w:rPr>
        <w:t>-</w:t>
      </w:r>
      <w:r>
        <w:rPr>
          <w:rFonts w:ascii="Book Antiqua" w:eastAsia="Book Antiqua" w:hAnsi="Book Antiqua" w:cs="Book Antiqua"/>
          <w:color w:val="000000"/>
        </w:rPr>
        <w:t xml:space="preserve">2.09, </w:t>
      </w:r>
      <w:r>
        <w:rPr>
          <w:rFonts w:ascii="Book Antiqua" w:eastAsia="Book Antiqua" w:hAnsi="Book Antiqua" w:cs="Book Antiqua"/>
          <w:i/>
          <w:iCs/>
          <w:color w:val="000000"/>
        </w:rPr>
        <w:t>P</w:t>
      </w:r>
      <w:r>
        <w:rPr>
          <w:rFonts w:ascii="Book Antiqua" w:eastAsia="Book Antiqua" w:hAnsi="Book Antiqua" w:cs="Book Antiqua"/>
          <w:color w:val="000000"/>
        </w:rPr>
        <w:t xml:space="preserve"> = 0.040) and ETV groups (10.97 ± 2.17; </w:t>
      </w:r>
      <w:r>
        <w:rPr>
          <w:rFonts w:ascii="Book Antiqua" w:eastAsia="Book Antiqua" w:hAnsi="Book Antiqua" w:cs="Book Antiqua"/>
          <w:i/>
          <w:color w:val="000000"/>
        </w:rPr>
        <w:t>t</w:t>
      </w:r>
      <w:r>
        <w:rPr>
          <w:rFonts w:ascii="Book Antiqua" w:eastAsia="Book Antiqua" w:hAnsi="Book Antiqua" w:cs="Book Antiqua"/>
          <w:color w:val="000000"/>
        </w:rPr>
        <w:t xml:space="preserve"> = </w:t>
      </w:r>
      <w:r w:rsidR="00CC13FE">
        <w:rPr>
          <w:rFonts w:ascii="Book Antiqua" w:eastAsia="Book Antiqua" w:hAnsi="Book Antiqua" w:cs="Book Antiqua"/>
          <w:color w:val="000000"/>
        </w:rPr>
        <w:t>-</w:t>
      </w:r>
      <w:r>
        <w:rPr>
          <w:rFonts w:ascii="Book Antiqua" w:eastAsia="Book Antiqua" w:hAnsi="Book Antiqua" w:cs="Book Antiqua"/>
          <w:color w:val="000000"/>
        </w:rPr>
        <w:t xml:space="preserve">2.93, </w:t>
      </w:r>
      <w:r>
        <w:rPr>
          <w:rFonts w:ascii="Book Antiqua" w:eastAsia="Book Antiqua" w:hAnsi="Book Antiqua" w:cs="Book Antiqua"/>
          <w:i/>
          <w:iCs/>
          <w:color w:val="000000"/>
        </w:rPr>
        <w:t>P</w:t>
      </w:r>
      <w:r>
        <w:rPr>
          <w:rFonts w:ascii="Book Antiqua" w:eastAsia="Book Antiqua" w:hAnsi="Book Antiqua" w:cs="Book Antiqua"/>
          <w:color w:val="000000"/>
        </w:rPr>
        <w:t xml:space="preserve"> = 0.004). At 24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after surgery, the </w:t>
      </w:r>
      <w:r>
        <w:rPr>
          <w:rFonts w:ascii="Book Antiqua" w:hAnsi="Book Antiqua" w:hint="eastAsia"/>
          <w:bCs/>
          <w:color w:val="000000"/>
          <w:lang w:eastAsia="zh-CN"/>
        </w:rPr>
        <w:t>e</w:t>
      </w:r>
      <w:r>
        <w:rPr>
          <w:rFonts w:ascii="Book Antiqua" w:hAnsi="Book Antiqua"/>
          <w:bCs/>
          <w:color w:val="000000"/>
        </w:rPr>
        <w:t xml:space="preserve">stimated </w:t>
      </w:r>
      <w:r>
        <w:rPr>
          <w:rFonts w:ascii="Book Antiqua" w:hAnsi="Book Antiqua" w:hint="eastAsia"/>
          <w:bCs/>
          <w:color w:val="000000"/>
          <w:lang w:eastAsia="zh-CN"/>
        </w:rPr>
        <w:t>g</w:t>
      </w:r>
      <w:r>
        <w:rPr>
          <w:rFonts w:ascii="Book Antiqua" w:hAnsi="Book Antiqua"/>
          <w:bCs/>
          <w:color w:val="000000"/>
        </w:rPr>
        <w:t>lomerular filtration rate</w:t>
      </w:r>
      <w:r>
        <w:rPr>
          <w:rFonts w:ascii="Book Antiqua" w:eastAsia="Book Antiqua" w:hAnsi="Book Antiqua" w:cs="Book Antiqua"/>
          <w:color w:val="000000"/>
        </w:rPr>
        <w:t xml:space="preserve"> </w:t>
      </w:r>
      <w:r>
        <w:rPr>
          <w:rFonts w:ascii="Book Antiqua" w:hAnsi="Book Antiqua" w:cs="Book Antiqua" w:hint="eastAsia"/>
          <w:color w:val="000000"/>
          <w:lang w:eastAsia="zh-CN"/>
        </w:rPr>
        <w:t>(</w:t>
      </w:r>
      <w:r>
        <w:rPr>
          <w:rFonts w:ascii="Book Antiqua" w:eastAsia="Book Antiqua" w:hAnsi="Book Antiqua" w:cs="Book Antiqua"/>
          <w:color w:val="000000"/>
        </w:rPr>
        <w:t>eGFR</w:t>
      </w:r>
      <w:r>
        <w:rPr>
          <w:rFonts w:ascii="Book Antiqua" w:hAnsi="Book Antiqua" w:cs="Book Antiqua" w:hint="eastAsia"/>
          <w:color w:val="000000"/>
          <w:lang w:eastAsia="zh-CN"/>
        </w:rPr>
        <w:t>)</w:t>
      </w:r>
      <w:r>
        <w:rPr>
          <w:rFonts w:ascii="Book Antiqua" w:eastAsia="Book Antiqua" w:hAnsi="Book Antiqua" w:cs="Book Antiqua"/>
          <w:color w:val="000000"/>
        </w:rPr>
        <w:t xml:space="preserve"> in the TAF group (104.41 ± 12.54) was higher than that in the TDF (93.54 ± 8.97) and ETV groups (89.96 ± 9.86)</w:t>
      </w:r>
      <w:r>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Pr="00CC369C">
        <w:rPr>
          <w:rFonts w:ascii="Book Antiqua" w:eastAsia="Book Antiqua" w:hAnsi="Book Antiqua" w:cs="Book Antiqua"/>
          <w:i/>
          <w:color w:val="000000"/>
        </w:rPr>
        <w:t>F</w:t>
      </w:r>
      <w:r>
        <w:rPr>
          <w:rFonts w:ascii="Book Antiqua" w:eastAsia="Book Antiqua" w:hAnsi="Book Antiqua" w:cs="Book Antiqua"/>
          <w:color w:val="000000"/>
        </w:rPr>
        <w:t xml:space="preserve"> = 21.57, </w:t>
      </w:r>
      <w:r>
        <w:rPr>
          <w:rFonts w:ascii="Book Antiqua" w:eastAsia="Book Antiqua" w:hAnsi="Book Antiqua" w:cs="Book Antiqua"/>
          <w:i/>
          <w:color w:val="000000"/>
        </w:rPr>
        <w:t>P</w:t>
      </w:r>
      <w:r>
        <w:rPr>
          <w:rFonts w:ascii="Book Antiqua" w:eastAsia="Book Antiqua" w:hAnsi="Book Antiqua" w:cs="Book Antiqua"/>
          <w:color w:val="000000"/>
        </w:rPr>
        <w:t xml:space="preserve"> &lt; 0.001).</w:t>
      </w:r>
    </w:p>
    <w:p w14:paraId="109B0028" w14:textId="77777777" w:rsidR="0050274A" w:rsidRDefault="0050274A">
      <w:pPr>
        <w:spacing w:line="360" w:lineRule="auto"/>
        <w:jc w:val="both"/>
        <w:rPr>
          <w:rFonts w:ascii="Book Antiqua" w:hAnsi="Book Antiqua"/>
        </w:rPr>
      </w:pPr>
    </w:p>
    <w:p w14:paraId="2561B84E" w14:textId="77777777" w:rsidR="0050274A" w:rsidRDefault="001D7A10">
      <w:pPr>
        <w:spacing w:line="360" w:lineRule="auto"/>
        <w:jc w:val="both"/>
        <w:rPr>
          <w:rFonts w:ascii="Book Antiqua" w:hAnsi="Book Antiqua"/>
        </w:rPr>
      </w:pPr>
      <w:r>
        <w:rPr>
          <w:rFonts w:ascii="Book Antiqua" w:eastAsia="Book Antiqua" w:hAnsi="Book Antiqua" w:cs="Book Antiqua"/>
          <w:color w:val="000000"/>
        </w:rPr>
        <w:t>CONCLUSION</w:t>
      </w:r>
    </w:p>
    <w:p w14:paraId="30E83D89" w14:textId="77777777" w:rsidR="0050274A" w:rsidRDefault="001D7A10">
      <w:pPr>
        <w:spacing w:line="360" w:lineRule="auto"/>
        <w:jc w:val="both"/>
        <w:rPr>
          <w:rFonts w:ascii="Book Antiqua" w:hAnsi="Book Antiqua"/>
        </w:rPr>
      </w:pPr>
      <w:r>
        <w:rPr>
          <w:rFonts w:ascii="Book Antiqua" w:eastAsia="Book Antiqua" w:hAnsi="Book Antiqua" w:cs="Book Antiqua"/>
          <w:color w:val="000000"/>
        </w:rPr>
        <w:t xml:space="preserve">At 24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after surgery, </w:t>
      </w:r>
      <w:r>
        <w:rPr>
          <w:rFonts w:ascii="Book Antiqua" w:hAnsi="Book Antiqua" w:cs="Book Antiqua" w:hint="eastAsia"/>
          <w:color w:val="000000"/>
          <w:lang w:eastAsia="zh-CN"/>
        </w:rPr>
        <w:t>c</w:t>
      </w:r>
      <w:r>
        <w:rPr>
          <w:rFonts w:ascii="Book Antiqua" w:eastAsia="Book Antiqua" w:hAnsi="Book Antiqua" w:cs="Book Antiqua"/>
          <w:color w:val="000000"/>
        </w:rPr>
        <w:t>ompared with TDF and ETV, TAF has significant advantages in the improvement of liver functional reserve and eGFR.</w:t>
      </w:r>
    </w:p>
    <w:p w14:paraId="588D8942" w14:textId="77777777" w:rsidR="0050274A" w:rsidRDefault="0050274A">
      <w:pPr>
        <w:spacing w:line="360" w:lineRule="auto"/>
        <w:jc w:val="both"/>
        <w:rPr>
          <w:rFonts w:ascii="Book Antiqua" w:hAnsi="Book Antiqua"/>
        </w:rPr>
      </w:pPr>
    </w:p>
    <w:p w14:paraId="48D796AC" w14:textId="77777777" w:rsidR="0050274A" w:rsidRDefault="001D7A10">
      <w:pPr>
        <w:spacing w:line="360" w:lineRule="auto"/>
        <w:jc w:val="both"/>
        <w:rPr>
          <w:rFonts w:ascii="Book Antiqua" w:hAnsi="Book Antiqua"/>
        </w:rPr>
      </w:pPr>
      <w:r>
        <w:rPr>
          <w:rFonts w:ascii="Book Antiqua" w:eastAsia="Book Antiqua" w:hAnsi="Book Antiqua" w:cs="Book Antiqua"/>
          <w:b/>
          <w:bCs/>
          <w:color w:val="000000"/>
        </w:rPr>
        <w:t xml:space="preserve">Key Words: </w:t>
      </w:r>
      <w:proofErr w:type="spellStart"/>
      <w:r>
        <w:rPr>
          <w:rFonts w:ascii="Book Antiqua" w:eastAsia="Book Antiqua" w:hAnsi="Book Antiqua" w:cs="Book Antiqua"/>
          <w:color w:val="000000"/>
        </w:rPr>
        <w:t>Transjugular</w:t>
      </w:r>
      <w:proofErr w:type="spellEnd"/>
      <w:r>
        <w:rPr>
          <w:rFonts w:ascii="Book Antiqua" w:eastAsia="Book Antiqua" w:hAnsi="Book Antiqua" w:cs="Book Antiqua"/>
          <w:color w:val="000000"/>
        </w:rPr>
        <w:t xml:space="preserve"> intrahepatic </w:t>
      </w:r>
      <w:r>
        <w:rPr>
          <w:rFonts w:ascii="Book Antiqua" w:hAnsi="Book Antiqua" w:cs="Book Antiqua" w:hint="eastAsia"/>
          <w:color w:val="000000"/>
          <w:lang w:eastAsia="zh-CN"/>
        </w:rPr>
        <w:t>p</w:t>
      </w:r>
      <w:r>
        <w:rPr>
          <w:rFonts w:ascii="Book Antiqua" w:eastAsia="Book Antiqua" w:hAnsi="Book Antiqua" w:cs="Book Antiqua"/>
          <w:color w:val="000000"/>
        </w:rPr>
        <w:t>ortosystemic shunt; Hypertension; Antiviral; Hepatitis B-related cirrhosis; Liver reserve function</w:t>
      </w:r>
    </w:p>
    <w:p w14:paraId="11BC1B54" w14:textId="77777777" w:rsidR="0050274A" w:rsidRDefault="0050274A">
      <w:pPr>
        <w:spacing w:line="360" w:lineRule="auto"/>
        <w:jc w:val="both"/>
        <w:rPr>
          <w:rFonts w:ascii="Book Antiqua" w:hAnsi="Book Antiqua"/>
        </w:rPr>
      </w:pPr>
    </w:p>
    <w:p w14:paraId="78712CFE" w14:textId="77777777" w:rsidR="0050274A" w:rsidRDefault="001D7A10">
      <w:pPr>
        <w:spacing w:line="360" w:lineRule="auto"/>
        <w:jc w:val="both"/>
        <w:rPr>
          <w:rFonts w:ascii="Book Antiqua" w:hAnsi="Book Antiqua"/>
        </w:rPr>
      </w:pPr>
      <w:r>
        <w:rPr>
          <w:rFonts w:ascii="Book Antiqua" w:eastAsia="Book Antiqua" w:hAnsi="Book Antiqua" w:cs="Book Antiqua"/>
          <w:color w:val="000000"/>
        </w:rPr>
        <w:t xml:space="preserve">Yao X, Huang S, Zhou H, Tang SH, Qin JP. Clinical </w:t>
      </w:r>
      <w:r>
        <w:rPr>
          <w:rFonts w:ascii="Book Antiqua" w:hAnsi="Book Antiqua" w:cs="Book Antiqua" w:hint="eastAsia"/>
          <w:color w:val="000000"/>
          <w:lang w:eastAsia="zh-CN"/>
        </w:rPr>
        <w:t>e</w:t>
      </w:r>
      <w:r>
        <w:rPr>
          <w:rFonts w:ascii="Book Antiqua" w:eastAsia="Book Antiqua" w:hAnsi="Book Antiqua" w:cs="Book Antiqua"/>
          <w:color w:val="000000"/>
        </w:rPr>
        <w:t xml:space="preserve">fficacy of </w:t>
      </w:r>
      <w:r>
        <w:rPr>
          <w:rFonts w:ascii="Book Antiqua" w:hAnsi="Book Antiqua" w:cs="Book Antiqua" w:hint="eastAsia"/>
          <w:color w:val="000000"/>
          <w:lang w:eastAsia="zh-CN"/>
        </w:rPr>
        <w:t>a</w:t>
      </w:r>
      <w:r>
        <w:rPr>
          <w:rFonts w:ascii="Book Antiqua" w:eastAsia="Book Antiqua" w:hAnsi="Book Antiqua" w:cs="Book Antiqua"/>
          <w:color w:val="000000"/>
        </w:rPr>
        <w:t xml:space="preserve">ntiviral </w:t>
      </w:r>
      <w:r>
        <w:rPr>
          <w:rFonts w:ascii="Book Antiqua" w:hAnsi="Book Antiqua" w:cs="Book Antiqua" w:hint="eastAsia"/>
          <w:color w:val="000000"/>
          <w:lang w:eastAsia="zh-CN"/>
        </w:rPr>
        <w:t>t</w:t>
      </w:r>
      <w:r>
        <w:rPr>
          <w:rFonts w:ascii="Book Antiqua" w:eastAsia="Book Antiqua" w:hAnsi="Book Antiqua" w:cs="Book Antiqua"/>
          <w:color w:val="000000"/>
        </w:rPr>
        <w:t xml:space="preserve">herapy in </w:t>
      </w:r>
      <w:r>
        <w:rPr>
          <w:rFonts w:ascii="Book Antiqua" w:hAnsi="Book Antiqua" w:cs="Book Antiqua" w:hint="eastAsia"/>
          <w:color w:val="000000"/>
          <w:lang w:eastAsia="zh-CN"/>
        </w:rPr>
        <w:t>p</w:t>
      </w:r>
      <w:r>
        <w:rPr>
          <w:rFonts w:ascii="Book Antiqua" w:eastAsia="Book Antiqua" w:hAnsi="Book Antiqua" w:cs="Book Antiqua"/>
          <w:color w:val="000000"/>
        </w:rPr>
        <w:t xml:space="preserve">atients with </w:t>
      </w:r>
      <w:r>
        <w:rPr>
          <w:rFonts w:ascii="Book Antiqua" w:hAnsi="Book Antiqua" w:cs="Book Antiqua" w:hint="eastAsia"/>
          <w:color w:val="000000"/>
          <w:lang w:eastAsia="zh-CN"/>
        </w:rPr>
        <w:t>h</w:t>
      </w:r>
      <w:r>
        <w:rPr>
          <w:rFonts w:ascii="Book Antiqua" w:eastAsia="Book Antiqua" w:hAnsi="Book Antiqua" w:cs="Book Antiqua"/>
          <w:color w:val="000000"/>
        </w:rPr>
        <w:t xml:space="preserve">epatitis B-related </w:t>
      </w:r>
      <w:r>
        <w:rPr>
          <w:rFonts w:ascii="Book Antiqua" w:hAnsi="Book Antiqua" w:cs="Book Antiqua" w:hint="eastAsia"/>
          <w:color w:val="000000"/>
          <w:lang w:eastAsia="zh-CN"/>
        </w:rPr>
        <w:t>c</w:t>
      </w:r>
      <w:r>
        <w:rPr>
          <w:rFonts w:ascii="Book Antiqua" w:eastAsia="Book Antiqua" w:hAnsi="Book Antiqua" w:cs="Book Antiqua"/>
          <w:color w:val="000000"/>
        </w:rPr>
        <w:t xml:space="preserve">irrhosis after </w:t>
      </w:r>
      <w:proofErr w:type="spellStart"/>
      <w:r>
        <w:rPr>
          <w:rFonts w:ascii="Book Antiqua" w:hAnsi="Book Antiqua" w:cs="Book Antiqua" w:hint="eastAsia"/>
          <w:color w:val="000000"/>
          <w:lang w:eastAsia="zh-CN"/>
        </w:rPr>
        <w:t>t</w:t>
      </w:r>
      <w:r>
        <w:rPr>
          <w:rFonts w:ascii="Book Antiqua" w:eastAsia="Book Antiqua" w:hAnsi="Book Antiqua" w:cs="Book Antiqua"/>
          <w:color w:val="000000"/>
        </w:rPr>
        <w:t>ransjugular</w:t>
      </w:r>
      <w:proofErr w:type="spellEnd"/>
      <w:r>
        <w:rPr>
          <w:rFonts w:ascii="Book Antiqua" w:eastAsia="Book Antiqua" w:hAnsi="Book Antiqua" w:cs="Book Antiqua"/>
          <w:color w:val="000000"/>
        </w:rPr>
        <w:t xml:space="preserve"> </w:t>
      </w:r>
      <w:r>
        <w:rPr>
          <w:rFonts w:ascii="Book Antiqua" w:hAnsi="Book Antiqua" w:cs="Book Antiqua" w:hint="eastAsia"/>
          <w:color w:val="000000"/>
          <w:lang w:eastAsia="zh-CN"/>
        </w:rPr>
        <w:t>i</w:t>
      </w:r>
      <w:r>
        <w:rPr>
          <w:rFonts w:ascii="Book Antiqua" w:eastAsia="Book Antiqua" w:hAnsi="Book Antiqua" w:cs="Book Antiqua"/>
          <w:color w:val="000000"/>
        </w:rPr>
        <w:t xml:space="preserve">ntrahepatic </w:t>
      </w:r>
      <w:r>
        <w:rPr>
          <w:rFonts w:ascii="Book Antiqua" w:hAnsi="Book Antiqua" w:cs="Book Antiqua" w:hint="eastAsia"/>
          <w:color w:val="000000"/>
          <w:lang w:eastAsia="zh-CN"/>
        </w:rPr>
        <w:t>p</w:t>
      </w:r>
      <w:r>
        <w:rPr>
          <w:rFonts w:ascii="Book Antiqua" w:eastAsia="Book Antiqua" w:hAnsi="Book Antiqua" w:cs="Book Antiqua"/>
          <w:color w:val="000000"/>
        </w:rPr>
        <w:t xml:space="preserve">ortosystemic </w:t>
      </w:r>
      <w:r>
        <w:rPr>
          <w:rFonts w:ascii="Book Antiqua" w:hAnsi="Book Antiqua" w:cs="Book Antiqua" w:hint="eastAsia"/>
          <w:color w:val="000000"/>
          <w:lang w:eastAsia="zh-CN"/>
        </w:rPr>
        <w:t>s</w:t>
      </w:r>
      <w:r>
        <w:rPr>
          <w:rFonts w:ascii="Book Antiqua" w:eastAsia="Book Antiqua" w:hAnsi="Book Antiqua" w:cs="Book Antiqua"/>
          <w:color w:val="000000"/>
        </w:rPr>
        <w:t xml:space="preserve">hunt.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2021; In press</w:t>
      </w:r>
    </w:p>
    <w:p w14:paraId="28D8176B" w14:textId="77777777" w:rsidR="0050274A" w:rsidRDefault="0050274A">
      <w:pPr>
        <w:spacing w:line="360" w:lineRule="auto"/>
        <w:jc w:val="both"/>
        <w:rPr>
          <w:rFonts w:ascii="Book Antiqua" w:hAnsi="Book Antiqua"/>
        </w:rPr>
      </w:pPr>
    </w:p>
    <w:p w14:paraId="05072330" w14:textId="139FEA62" w:rsidR="0050274A" w:rsidRDefault="001D7A10">
      <w:pPr>
        <w:spacing w:line="360" w:lineRule="auto"/>
        <w:jc w:val="both"/>
        <w:rPr>
          <w:rFonts w:ascii="Book Antiqua" w:hAnsi="Book Antiqua"/>
        </w:rPr>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As a</w:t>
      </w:r>
      <w:r w:rsidR="00F9339A">
        <w:rPr>
          <w:rFonts w:ascii="Book Antiqua" w:eastAsia="Book Antiqua" w:hAnsi="Book Antiqua" w:cs="Book Antiqua"/>
          <w:color w:val="000000"/>
        </w:rPr>
        <w:t xml:space="preserve"> </w:t>
      </w:r>
      <w:r>
        <w:rPr>
          <w:rFonts w:ascii="Book Antiqua" w:eastAsia="Book Antiqua" w:hAnsi="Book Antiqua" w:cs="Book Antiqua"/>
          <w:color w:val="000000"/>
        </w:rPr>
        <w:t xml:space="preserve">country </w:t>
      </w:r>
      <w:r w:rsidR="00F9339A">
        <w:rPr>
          <w:rFonts w:ascii="Book Antiqua" w:eastAsia="Book Antiqua" w:hAnsi="Book Antiqua" w:cs="Book Antiqua"/>
          <w:color w:val="000000"/>
        </w:rPr>
        <w:t xml:space="preserve">with a high burden </w:t>
      </w:r>
      <w:r>
        <w:rPr>
          <w:rFonts w:ascii="Book Antiqua" w:eastAsia="Book Antiqua" w:hAnsi="Book Antiqua" w:cs="Book Antiqua"/>
          <w:color w:val="000000"/>
        </w:rPr>
        <w:t xml:space="preserve">of hepatitis B, China has about 86 million cases of </w:t>
      </w:r>
      <w:r>
        <w:rPr>
          <w:rFonts w:ascii="Book Antiqua" w:hAnsi="Book Antiqua" w:cs="Book Antiqua" w:hint="eastAsia"/>
          <w:color w:val="000000"/>
          <w:lang w:eastAsia="zh-CN"/>
        </w:rPr>
        <w:t>h</w:t>
      </w:r>
      <w:r>
        <w:rPr>
          <w:rFonts w:ascii="Book Antiqua" w:eastAsia="Book Antiqua" w:hAnsi="Book Antiqua" w:cs="Book Antiqua"/>
          <w:color w:val="000000"/>
        </w:rPr>
        <w:t xml:space="preserve">epatitis B virus </w:t>
      </w:r>
      <w:r>
        <w:rPr>
          <w:rFonts w:ascii="Book Antiqua" w:eastAsia="宋体" w:hAnsi="Book Antiqua" w:cs="宋体" w:hint="eastAsia"/>
          <w:color w:val="000000"/>
          <w:lang w:eastAsia="zh-CN"/>
        </w:rPr>
        <w:t>(</w:t>
      </w:r>
      <w:r>
        <w:rPr>
          <w:rFonts w:ascii="Book Antiqua" w:eastAsia="Book Antiqua" w:hAnsi="Book Antiqua" w:cs="Book Antiqua"/>
          <w:color w:val="000000"/>
        </w:rPr>
        <w:t>HBV</w:t>
      </w:r>
      <w:r>
        <w:rPr>
          <w:rFonts w:ascii="Book Antiqua" w:eastAsia="宋体" w:hAnsi="Book Antiqua" w:cs="宋体" w:hint="eastAsia"/>
          <w:color w:val="000000"/>
          <w:lang w:eastAsia="zh-CN"/>
        </w:rPr>
        <w:t>)</w:t>
      </w:r>
      <w:r>
        <w:rPr>
          <w:rFonts w:ascii="Book Antiqua" w:eastAsia="Book Antiqua" w:hAnsi="Book Antiqua" w:cs="Book Antiqua"/>
          <w:color w:val="000000"/>
        </w:rPr>
        <w:t xml:space="preserve"> infection, ranking the first in the world. Hepatitis B cirrhosis complicated with portal hypertension is characterized by persistent HBV</w:t>
      </w:r>
      <w:r>
        <w:rPr>
          <w:rFonts w:ascii="Book Antiqua" w:eastAsia="宋体" w:hAnsi="Book Antiqua" w:cs="宋体" w:hint="eastAsia"/>
          <w:color w:val="000000"/>
          <w:lang w:eastAsia="zh-CN"/>
        </w:rPr>
        <w:t xml:space="preserve"> </w:t>
      </w:r>
      <w:r>
        <w:rPr>
          <w:rFonts w:ascii="Book Antiqua" w:eastAsia="Book Antiqua" w:hAnsi="Book Antiqua" w:cs="Book Antiqua"/>
          <w:color w:val="000000"/>
        </w:rPr>
        <w:t xml:space="preserve">replication and aggravated liver inflammation and fibrosis. Considering the fact that there is </w:t>
      </w:r>
      <w:r w:rsidR="00F9339A">
        <w:rPr>
          <w:rFonts w:ascii="Book Antiqua" w:eastAsia="Book Antiqua" w:hAnsi="Book Antiqua" w:cs="Book Antiqua"/>
          <w:color w:val="000000"/>
        </w:rPr>
        <w:t xml:space="preserve">currently </w:t>
      </w:r>
      <w:r>
        <w:rPr>
          <w:rFonts w:ascii="Book Antiqua" w:eastAsia="Book Antiqua" w:hAnsi="Book Antiqua" w:cs="Book Antiqua"/>
          <w:color w:val="000000"/>
        </w:rPr>
        <w:t xml:space="preserve">no report on the clinical efficacy of antiviral therapy for patients with hepatitis B cirrhosis after </w:t>
      </w:r>
      <w:proofErr w:type="spellStart"/>
      <w:r>
        <w:rPr>
          <w:rFonts w:ascii="Book Antiqua" w:hAnsi="Book Antiqua" w:cs="Book Antiqua" w:hint="eastAsia"/>
          <w:color w:val="000000"/>
          <w:lang w:eastAsia="zh-CN"/>
        </w:rPr>
        <w:t>t</w:t>
      </w:r>
      <w:r>
        <w:rPr>
          <w:rFonts w:ascii="Book Antiqua" w:eastAsia="Book Antiqua" w:hAnsi="Book Antiqua" w:cs="Book Antiqua"/>
          <w:color w:val="000000"/>
        </w:rPr>
        <w:t>ransjugular</w:t>
      </w:r>
      <w:proofErr w:type="spellEnd"/>
      <w:r>
        <w:rPr>
          <w:rFonts w:ascii="Book Antiqua" w:eastAsia="Book Antiqua" w:hAnsi="Book Antiqua" w:cs="Book Antiqua"/>
          <w:color w:val="000000"/>
        </w:rPr>
        <w:t xml:space="preserve"> </w:t>
      </w:r>
      <w:r>
        <w:rPr>
          <w:rFonts w:ascii="Book Antiqua" w:hAnsi="Book Antiqua" w:cs="Book Antiqua" w:hint="eastAsia"/>
          <w:color w:val="000000"/>
          <w:lang w:eastAsia="zh-CN"/>
        </w:rPr>
        <w:t>i</w:t>
      </w:r>
      <w:r>
        <w:rPr>
          <w:rFonts w:ascii="Book Antiqua" w:eastAsia="Book Antiqua" w:hAnsi="Book Antiqua" w:cs="Book Antiqua"/>
          <w:color w:val="000000"/>
        </w:rPr>
        <w:t xml:space="preserve">ntrahepatic </w:t>
      </w:r>
      <w:r>
        <w:rPr>
          <w:rFonts w:ascii="Book Antiqua" w:hAnsi="Book Antiqua" w:cs="Book Antiqua" w:hint="eastAsia"/>
          <w:color w:val="000000"/>
          <w:lang w:eastAsia="zh-CN"/>
        </w:rPr>
        <w:t>p</w:t>
      </w:r>
      <w:r>
        <w:rPr>
          <w:rFonts w:ascii="Book Antiqua" w:eastAsia="Book Antiqua" w:hAnsi="Book Antiqua" w:cs="Book Antiqua"/>
          <w:color w:val="000000"/>
        </w:rPr>
        <w:t xml:space="preserve">ortosystemic </w:t>
      </w:r>
      <w:r>
        <w:rPr>
          <w:rFonts w:ascii="Book Antiqua" w:hAnsi="Book Antiqua" w:cs="Book Antiqua" w:hint="eastAsia"/>
          <w:color w:val="000000"/>
          <w:lang w:eastAsia="zh-CN"/>
        </w:rPr>
        <w:t>s</w:t>
      </w:r>
      <w:r>
        <w:rPr>
          <w:rFonts w:ascii="Book Antiqua" w:eastAsia="Book Antiqua" w:hAnsi="Book Antiqua" w:cs="Book Antiqua"/>
          <w:color w:val="000000"/>
        </w:rPr>
        <w:t xml:space="preserve">hunt, </w:t>
      </w:r>
      <w:r w:rsidR="00F9339A">
        <w:rPr>
          <w:rFonts w:ascii="Book Antiqua" w:eastAsia="Book Antiqua" w:hAnsi="Book Antiqua" w:cs="Book Antiqua"/>
          <w:color w:val="000000"/>
        </w:rPr>
        <w:t>we</w:t>
      </w:r>
      <w:r>
        <w:rPr>
          <w:rFonts w:ascii="Book Antiqua" w:eastAsia="Book Antiqua" w:hAnsi="Book Antiqua" w:cs="Book Antiqua"/>
          <w:color w:val="000000"/>
        </w:rPr>
        <w:t xml:space="preserve"> believe that this study has </w:t>
      </w:r>
      <w:r w:rsidR="00F9339A">
        <w:rPr>
          <w:rFonts w:ascii="Book Antiqua" w:eastAsia="Book Antiqua" w:hAnsi="Book Antiqua" w:cs="Book Antiqua"/>
          <w:color w:val="000000"/>
        </w:rPr>
        <w:t xml:space="preserve">appreciated </w:t>
      </w:r>
      <w:r>
        <w:rPr>
          <w:rFonts w:ascii="Book Antiqua" w:eastAsia="Book Antiqua" w:hAnsi="Book Antiqua" w:cs="Book Antiqua"/>
          <w:color w:val="000000"/>
        </w:rPr>
        <w:t>clinical reference value for the selection of anti-HBV drugs in such patients.</w:t>
      </w:r>
    </w:p>
    <w:p w14:paraId="7DDDAE91" w14:textId="77777777" w:rsidR="0050274A" w:rsidRDefault="001D7A10">
      <w:pPr>
        <w:spacing w:line="360" w:lineRule="auto"/>
        <w:jc w:val="both"/>
        <w:rPr>
          <w:rFonts w:ascii="Book Antiqua" w:hAnsi="Book Antiqua"/>
        </w:rPr>
      </w:pPr>
      <w:r>
        <w:rPr>
          <w:rFonts w:ascii="Book Antiqua" w:hAnsi="Book Antiqua"/>
        </w:rPr>
        <w:br w:type="page"/>
      </w:r>
      <w:r>
        <w:rPr>
          <w:rFonts w:ascii="Book Antiqua" w:eastAsia="Book Antiqua" w:hAnsi="Book Antiqua" w:cs="Book Antiqua"/>
          <w:b/>
          <w:caps/>
          <w:color w:val="000000"/>
          <w:u w:val="single"/>
        </w:rPr>
        <w:lastRenderedPageBreak/>
        <w:t>INTRODUCTION</w:t>
      </w:r>
    </w:p>
    <w:p w14:paraId="3C7EF17A" w14:textId="4234E469" w:rsidR="0050274A" w:rsidRDefault="001D7A10">
      <w:pPr>
        <w:spacing w:line="360" w:lineRule="auto"/>
        <w:jc w:val="both"/>
        <w:rPr>
          <w:rFonts w:ascii="Book Antiqua" w:hAnsi="Book Antiqua"/>
        </w:rPr>
      </w:pPr>
      <w:r>
        <w:rPr>
          <w:rFonts w:ascii="Book Antiqua" w:eastAsia="Book Antiqua" w:hAnsi="Book Antiqua" w:cs="Book Antiqua"/>
          <w:color w:val="000000"/>
        </w:rPr>
        <w:t>Patients with chronic hepatitis B (CHB) cirrhosis complicated with severe portal hypertension-related complications rarely accept liver transplantation because of limited liver source and high medical costs. As a result, how to improve the liver functional reserve, reduce the incidence of l</w:t>
      </w:r>
      <w:r>
        <w:rPr>
          <w:rFonts w:ascii="Book Antiqua" w:eastAsia="Book Antiqua" w:hAnsi="Book Antiqua" w:cs="Book Antiqua"/>
          <w:color w:val="000000"/>
        </w:rPr>
        <w:t>iver cancer</w:t>
      </w:r>
      <w:r w:rsidR="00B85F19">
        <w:rPr>
          <w:rFonts w:ascii="Book Antiqua" w:eastAsia="Book Antiqua" w:hAnsi="Book Antiqua" w:cs="Book Antiqua"/>
          <w:color w:val="000000"/>
        </w:rPr>
        <w:t>,</w:t>
      </w:r>
      <w:r>
        <w:rPr>
          <w:rFonts w:ascii="Book Antiqua" w:eastAsia="Book Antiqua" w:hAnsi="Book Antiqua" w:cs="Book Antiqua"/>
          <w:color w:val="000000"/>
        </w:rPr>
        <w:t xml:space="preserve"> and enhance</w:t>
      </w:r>
      <w:r>
        <w:rPr>
          <w:rFonts w:ascii="Book Antiqua" w:eastAsia="Book Antiqua" w:hAnsi="Book Antiqua" w:cs="Book Antiqua"/>
          <w:color w:val="000000"/>
        </w:rPr>
        <w:t xml:space="preserve"> the survival rate of such patients has become the focus of clinical research. </w:t>
      </w:r>
      <w:proofErr w:type="spellStart"/>
      <w:r>
        <w:rPr>
          <w:rFonts w:ascii="Book Antiqua" w:eastAsia="Book Antiqua" w:hAnsi="Book Antiqua" w:cs="Book Antiqua"/>
          <w:color w:val="000000"/>
        </w:rPr>
        <w:t>Transjugular</w:t>
      </w:r>
      <w:proofErr w:type="spellEnd"/>
      <w:r>
        <w:rPr>
          <w:rFonts w:ascii="Book Antiqua" w:eastAsia="Book Antiqua" w:hAnsi="Book Antiqua" w:cs="Book Antiqua"/>
          <w:color w:val="000000"/>
        </w:rPr>
        <w:t xml:space="preserve"> intrahepatic portosystemic shunt (TIPS) is an effective method to treat the complications secondary to liver cirrhosis complicated with portal hypertension. While portal hypertension-related complications in patients with CHB cirrhosis are effectively controlled, early initiation of antiviral therapy can significantly reduce long-term liver-related complications, such as hepatocellular carcinoma (HCC) and hepatic failure, and improve the survival rate. At present, tenofovir disoprox</w:t>
      </w:r>
      <w:r>
        <w:rPr>
          <w:rFonts w:ascii="Book Antiqua" w:eastAsia="Book Antiqua" w:hAnsi="Book Antiqua" w:cs="Book Antiqua"/>
          <w:color w:val="000000"/>
        </w:rPr>
        <w:t>il fumarate (TDF), entecavir (ETV)</w:t>
      </w:r>
      <w:r w:rsidR="00B85F19">
        <w:rPr>
          <w:rFonts w:ascii="Book Antiqua" w:eastAsia="Book Antiqua" w:hAnsi="Book Antiqua" w:cs="Book Antiqua"/>
          <w:color w:val="000000"/>
        </w:rPr>
        <w:t>,</w:t>
      </w:r>
      <w:r>
        <w:rPr>
          <w:rFonts w:ascii="Book Antiqua" w:eastAsia="Book Antiqua" w:hAnsi="Book Antiqua" w:cs="Book Antiqua"/>
          <w:color w:val="000000"/>
        </w:rPr>
        <w:t xml:space="preserve"> and tenofovir alafenamide fumarate (TAF) are recommended as the first-line treatment options for CHB patients by major international and domestic guidelines for the diagnosis, treatment</w:t>
      </w:r>
      <w:r w:rsidR="00B85F19">
        <w:rPr>
          <w:rFonts w:ascii="Book Antiqua" w:eastAsia="Book Antiqua" w:hAnsi="Book Antiqua" w:cs="Book Antiqua"/>
          <w:color w:val="000000"/>
        </w:rPr>
        <w:t>,</w:t>
      </w:r>
      <w:r>
        <w:rPr>
          <w:rFonts w:ascii="Book Antiqua" w:eastAsia="Book Antiqua" w:hAnsi="Book Antiqua" w:cs="Book Antiqua"/>
          <w:color w:val="000000"/>
        </w:rPr>
        <w:t xml:space="preserve"> and management of CHB. Moreover, </w:t>
      </w:r>
      <w:r>
        <w:rPr>
          <w:rFonts w:ascii="Book Antiqua" w:hAnsi="Book Antiqua" w:cs="Book Antiqua" w:hint="eastAsia"/>
          <w:color w:val="000000"/>
          <w:lang w:eastAsia="zh-CN"/>
        </w:rPr>
        <w:t>p</w:t>
      </w:r>
      <w:r>
        <w:rPr>
          <w:rFonts w:ascii="Book Antiqua" w:eastAsia="Book Antiqua" w:hAnsi="Book Antiqua" w:cs="Book Antiqua"/>
          <w:color w:val="000000"/>
        </w:rPr>
        <w:t xml:space="preserve">revious clinical </w:t>
      </w:r>
      <w:proofErr w:type="gramStart"/>
      <w:r>
        <w:rPr>
          <w:rFonts w:ascii="Book Antiqua" w:eastAsia="Book Antiqua" w:hAnsi="Book Antiqua" w:cs="Book Antiqua"/>
          <w:color w:val="000000"/>
        </w:rPr>
        <w:t>study</w:t>
      </w:r>
      <w:r>
        <w:rPr>
          <w:rFonts w:ascii="Book Antiqua" w:eastAsia="Book Antiqua" w:hAnsi="Book Antiqua" w:cs="Book Antiqua"/>
          <w:color w:val="000000"/>
          <w:vertAlign w:val="superscript"/>
        </w:rPr>
        <w:t>[</w:t>
      </w:r>
      <w:proofErr w:type="gramEnd"/>
      <w:r>
        <w:rPr>
          <w:rFonts w:ascii="Book Antiqua" w:hAnsi="Book Antiqua" w:cs="Book Antiqua" w:hint="eastAsia"/>
          <w:color w:val="000000"/>
          <w:vertAlign w:val="superscript"/>
          <w:lang w:eastAsia="zh-CN"/>
        </w:rPr>
        <w:t>1</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in our center suggested that the use of </w:t>
      </w:r>
      <w:r w:rsidR="00B85F19">
        <w:rPr>
          <w:rFonts w:ascii="Book Antiqua" w:eastAsia="Book Antiqua" w:hAnsi="Book Antiqua" w:cs="Book Antiqua"/>
          <w:color w:val="000000"/>
        </w:rPr>
        <w:t xml:space="preserve">an </w:t>
      </w:r>
      <w:r>
        <w:rPr>
          <w:rFonts w:ascii="Book Antiqua" w:eastAsia="Book Antiqua" w:hAnsi="Book Antiqua" w:cs="Book Antiqua"/>
          <w:color w:val="000000"/>
        </w:rPr>
        <w:t xml:space="preserve">8-mm stent during TIPS could not only effectively shunt, but also relieve portal pressure. Twenty-four months after surgery, the liver functional reserve of patients with hepatitis B cirrhosis was better than that of </w:t>
      </w:r>
      <w:r w:rsidR="00B85F19">
        <w:rPr>
          <w:rFonts w:ascii="Book Antiqua" w:eastAsia="Book Antiqua" w:hAnsi="Book Antiqua" w:cs="Book Antiqua"/>
          <w:color w:val="000000"/>
        </w:rPr>
        <w:t xml:space="preserve">patients </w:t>
      </w:r>
      <w:r>
        <w:rPr>
          <w:rFonts w:ascii="Book Antiqua" w:eastAsia="Book Antiqua" w:hAnsi="Book Antiqua" w:cs="Book Antiqua"/>
          <w:color w:val="000000"/>
        </w:rPr>
        <w:t>with alcohol-i</w:t>
      </w:r>
      <w:r>
        <w:rPr>
          <w:rFonts w:ascii="Book Antiqua" w:eastAsia="Book Antiqua" w:hAnsi="Book Antiqua" w:cs="Book Antiqua"/>
          <w:color w:val="000000"/>
        </w:rPr>
        <w:t>nduced and immune cirrhosis, which may be related to the effective etiological treatment. Based on the above studies, the clinical data of patients with hepatitis B cirrhosis after TIPS treated with different antiviral drugs were retrospectively analyzed in this study. However, TAF entered the Chinese market since November 2018. Current data on the efficacy and safety of TAF in Chinese people are rare, especially in patients with CHB cirrhosis complicated with portal hypertension whose po</w:t>
      </w:r>
      <w:r>
        <w:rPr>
          <w:rFonts w:ascii="Book Antiqua" w:eastAsia="Book Antiqua" w:hAnsi="Book Antiqua" w:cs="Book Antiqua"/>
          <w:color w:val="000000"/>
        </w:rPr>
        <w:t xml:space="preserve">rtal vein pressure is relieved after TIPS. Therefore, we </w:t>
      </w:r>
      <w:r w:rsidR="00CC369C">
        <w:rPr>
          <w:rFonts w:ascii="Book Antiqua" w:eastAsia="Book Antiqua" w:hAnsi="Book Antiqua" w:cs="Book Antiqua"/>
          <w:color w:val="000000"/>
        </w:rPr>
        <w:t>evaluated</w:t>
      </w:r>
      <w:r>
        <w:rPr>
          <w:rFonts w:ascii="Book Antiqua" w:eastAsia="Book Antiqua" w:hAnsi="Book Antiqua" w:cs="Book Antiqua"/>
          <w:color w:val="000000"/>
        </w:rPr>
        <w:t xml:space="preserve"> the clinical efficacy of the three antiviral drugs through this retrospective study, </w:t>
      </w:r>
      <w:r w:rsidR="00B85F19">
        <w:rPr>
          <w:rFonts w:ascii="Book Antiqua" w:eastAsia="Book Antiqua" w:hAnsi="Book Antiqua" w:cs="Book Antiqua"/>
          <w:color w:val="000000"/>
        </w:rPr>
        <w:t>with an aim</w:t>
      </w:r>
      <w:r>
        <w:rPr>
          <w:rFonts w:ascii="Book Antiqua" w:eastAsia="Book Antiqua" w:hAnsi="Book Antiqua" w:cs="Book Antiqua"/>
          <w:color w:val="000000"/>
        </w:rPr>
        <w:t xml:space="preserve"> to provi</w:t>
      </w:r>
      <w:r>
        <w:rPr>
          <w:rFonts w:ascii="Book Antiqua" w:eastAsia="Book Antiqua" w:hAnsi="Book Antiqua" w:cs="Book Antiqua"/>
          <w:color w:val="000000"/>
        </w:rPr>
        <w:t>de reference for antiviral treatment of patients with CHB cirrhosis after TIPS.</w:t>
      </w:r>
    </w:p>
    <w:p w14:paraId="6D02B873" w14:textId="77777777" w:rsidR="0050274A" w:rsidRDefault="0050274A">
      <w:pPr>
        <w:spacing w:line="360" w:lineRule="auto"/>
        <w:jc w:val="both"/>
        <w:rPr>
          <w:rFonts w:ascii="Book Antiqua" w:hAnsi="Book Antiqua"/>
        </w:rPr>
      </w:pPr>
    </w:p>
    <w:p w14:paraId="1C6AF988" w14:textId="77777777" w:rsidR="0050274A" w:rsidRDefault="001D7A10">
      <w:pPr>
        <w:spacing w:line="360" w:lineRule="auto"/>
        <w:jc w:val="both"/>
        <w:rPr>
          <w:rFonts w:ascii="Book Antiqua" w:hAnsi="Book Antiqua"/>
        </w:rPr>
      </w:pPr>
      <w:r>
        <w:rPr>
          <w:rFonts w:ascii="Book Antiqua" w:eastAsia="Book Antiqua" w:hAnsi="Book Antiqua" w:cs="Book Antiqua"/>
          <w:b/>
          <w:caps/>
          <w:color w:val="000000"/>
          <w:u w:val="single"/>
        </w:rPr>
        <w:t>MATERIALS AND METHODS</w:t>
      </w:r>
    </w:p>
    <w:p w14:paraId="4EF3A3A8" w14:textId="022B7381" w:rsidR="0050274A" w:rsidRDefault="001D7A10">
      <w:pPr>
        <w:spacing w:line="360" w:lineRule="auto"/>
        <w:jc w:val="both"/>
        <w:rPr>
          <w:rFonts w:ascii="Book Antiqua" w:hAnsi="Book Antiqua"/>
        </w:rPr>
      </w:pPr>
      <w:r>
        <w:rPr>
          <w:rFonts w:ascii="Book Antiqua" w:eastAsia="Book Antiqua" w:hAnsi="Book Antiqua" w:cs="Book Antiqua"/>
          <w:b/>
          <w:bCs/>
          <w:i/>
          <w:iCs/>
          <w:color w:val="000000"/>
        </w:rPr>
        <w:lastRenderedPageBreak/>
        <w:t>S</w:t>
      </w:r>
      <w:r w:rsidR="00407CCA">
        <w:rPr>
          <w:rFonts w:ascii="Book Antiqua" w:eastAsia="Book Antiqua" w:hAnsi="Book Antiqua" w:cs="Book Antiqua"/>
          <w:b/>
          <w:bCs/>
          <w:i/>
          <w:iCs/>
          <w:color w:val="000000"/>
        </w:rPr>
        <w:t>ubjects</w:t>
      </w:r>
    </w:p>
    <w:p w14:paraId="73DA4848" w14:textId="57717FB3" w:rsidR="0050274A" w:rsidRDefault="001D7A10">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 xml:space="preserve">The clinical data of 137 patients with CHB cirrhosis complicated with portal hypertension treated by TIPS with </w:t>
      </w:r>
      <w:r w:rsidR="00842129">
        <w:rPr>
          <w:rFonts w:ascii="Book Antiqua" w:eastAsia="Book Antiqua" w:hAnsi="Book Antiqua" w:cs="Book Antiqua"/>
          <w:color w:val="000000"/>
        </w:rPr>
        <w:t xml:space="preserve">a </w:t>
      </w:r>
      <w:proofErr w:type="spellStart"/>
      <w:r w:rsidR="00842129">
        <w:rPr>
          <w:rFonts w:ascii="Book Antiqua" w:hAnsi="Book Antiqua" w:cs="Book Antiqua"/>
          <w:color w:val="000000"/>
          <w:lang w:eastAsia="zh-CN"/>
        </w:rPr>
        <w:t>V</w:t>
      </w:r>
      <w:r w:rsidR="00842129">
        <w:rPr>
          <w:rFonts w:ascii="Book Antiqua" w:eastAsia="Book Antiqua" w:hAnsi="Book Antiqua" w:cs="Book Antiqua"/>
          <w:color w:val="000000"/>
        </w:rPr>
        <w:t>iator</w:t>
      </w:r>
      <w:proofErr w:type="spellEnd"/>
      <w:r w:rsidR="00842129">
        <w:rPr>
          <w:rFonts w:ascii="Book Antiqua" w:eastAsia="Book Antiqua" w:hAnsi="Book Antiqua" w:cs="Book Antiqua"/>
          <w:color w:val="000000"/>
        </w:rPr>
        <w:t xml:space="preserve"> </w:t>
      </w:r>
      <w:r>
        <w:rPr>
          <w:rFonts w:ascii="Book Antiqua" w:eastAsia="Book Antiqua" w:hAnsi="Book Antiqua" w:cs="Book Antiqua"/>
          <w:color w:val="000000"/>
        </w:rPr>
        <w:t xml:space="preserve">stent </w:t>
      </w:r>
      <w:r w:rsidR="00842129">
        <w:rPr>
          <w:rFonts w:ascii="Book Antiqua" w:eastAsia="Book Antiqua" w:hAnsi="Book Antiqua" w:cs="Book Antiqua"/>
          <w:color w:val="000000"/>
        </w:rPr>
        <w:t xml:space="preserve">at </w:t>
      </w:r>
      <w:r>
        <w:rPr>
          <w:rFonts w:ascii="Book Antiqua" w:eastAsia="Book Antiqua" w:hAnsi="Book Antiqua" w:cs="Book Antiqua"/>
          <w:color w:val="000000"/>
        </w:rPr>
        <w:t xml:space="preserve">our center from March 2016 to December 2020 were collected. </w:t>
      </w:r>
      <w:r w:rsidR="00842129">
        <w:rPr>
          <w:rFonts w:ascii="Book Antiqua" w:eastAsia="Book Antiqua" w:hAnsi="Book Antiqua" w:cs="Book Antiqua"/>
          <w:color w:val="000000"/>
        </w:rPr>
        <w:t xml:space="preserve">The inclusion </w:t>
      </w:r>
      <w:r>
        <w:rPr>
          <w:rFonts w:ascii="Book Antiqua" w:eastAsia="Book Antiqua" w:hAnsi="Book Antiqua" w:cs="Book Antiqua"/>
          <w:color w:val="000000"/>
        </w:rPr>
        <w:t xml:space="preserve">criteria included: </w:t>
      </w:r>
      <w:r>
        <w:rPr>
          <w:rFonts w:ascii="Book Antiqua" w:hAnsi="Book Antiqua" w:cs="Book Antiqua" w:hint="eastAsia"/>
          <w:color w:val="000000"/>
          <w:lang w:eastAsia="zh-CN"/>
        </w:rPr>
        <w:t>(</w:t>
      </w:r>
      <w:r>
        <w:rPr>
          <w:rFonts w:ascii="Book Antiqua" w:eastAsia="Book Antiqua" w:hAnsi="Book Antiqua" w:cs="Book Antiqua"/>
          <w:color w:val="000000"/>
        </w:rPr>
        <w:t>1</w:t>
      </w:r>
      <w:r>
        <w:rPr>
          <w:rFonts w:ascii="Book Antiqua" w:hAnsi="Book Antiqua" w:cs="Book Antiqua" w:hint="eastAsia"/>
          <w:color w:val="000000"/>
          <w:lang w:eastAsia="zh-CN"/>
        </w:rPr>
        <w:t>)</w:t>
      </w:r>
      <w:r>
        <w:rPr>
          <w:rFonts w:ascii="Book Antiqua" w:eastAsia="Book Antiqua" w:hAnsi="Book Antiqua" w:cs="Book Antiqua"/>
          <w:color w:val="000000"/>
        </w:rPr>
        <w:t xml:space="preserve"> </w:t>
      </w:r>
      <w:r>
        <w:rPr>
          <w:rFonts w:ascii="Book Antiqua" w:hAnsi="Book Antiqua" w:cs="Book Antiqua" w:hint="eastAsia"/>
          <w:color w:val="000000"/>
          <w:lang w:eastAsia="zh-CN"/>
        </w:rPr>
        <w:t>A</w:t>
      </w:r>
      <w:r>
        <w:rPr>
          <w:rFonts w:ascii="Book Antiqua" w:eastAsia="Book Antiqua" w:hAnsi="Book Antiqua" w:cs="Book Antiqua"/>
          <w:color w:val="000000"/>
        </w:rPr>
        <w:t xml:space="preserve">dult patients with CHB cirrhosis complicated with portal hypertension treated </w:t>
      </w:r>
      <w:r w:rsidR="00842129">
        <w:rPr>
          <w:rFonts w:ascii="Book Antiqua" w:eastAsia="Book Antiqua" w:hAnsi="Book Antiqua" w:cs="Book Antiqua"/>
          <w:color w:val="000000"/>
        </w:rPr>
        <w:t xml:space="preserve">by </w:t>
      </w:r>
      <w:r>
        <w:rPr>
          <w:rFonts w:ascii="Book Antiqua" w:eastAsia="Book Antiqua" w:hAnsi="Book Antiqua" w:cs="Book Antiqua"/>
          <w:color w:val="000000"/>
        </w:rPr>
        <w:t xml:space="preserve">TIPS for the first time; </w:t>
      </w:r>
      <w:r>
        <w:rPr>
          <w:rFonts w:ascii="Book Antiqua" w:hAnsi="Book Antiqua" w:cs="Book Antiqua" w:hint="eastAsia"/>
          <w:color w:val="000000"/>
          <w:lang w:eastAsia="zh-CN"/>
        </w:rPr>
        <w:t>(</w:t>
      </w:r>
      <w:r>
        <w:rPr>
          <w:rFonts w:ascii="Book Antiqua" w:eastAsia="Book Antiqua" w:hAnsi="Book Antiqua" w:cs="Book Antiqua"/>
          <w:color w:val="000000"/>
        </w:rPr>
        <w:t>2</w:t>
      </w:r>
      <w:r>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842129">
        <w:rPr>
          <w:rFonts w:ascii="Book Antiqua" w:hAnsi="Book Antiqua" w:cs="Book Antiqua"/>
          <w:color w:val="000000"/>
          <w:lang w:eastAsia="zh-CN"/>
        </w:rPr>
        <w:t>p</w:t>
      </w:r>
      <w:r w:rsidR="00842129">
        <w:rPr>
          <w:rFonts w:ascii="Book Antiqua" w:eastAsia="Book Antiqua" w:hAnsi="Book Antiqua" w:cs="Book Antiqua"/>
          <w:color w:val="000000"/>
        </w:rPr>
        <w:t xml:space="preserve">atients </w:t>
      </w:r>
      <w:r>
        <w:rPr>
          <w:rFonts w:ascii="Book Antiqua" w:eastAsia="Book Antiqua" w:hAnsi="Book Antiqua" w:cs="Book Antiqua"/>
          <w:color w:val="000000"/>
        </w:rPr>
        <w:t xml:space="preserve">receiving TIPS with a shunt channel dilated by an 8-mm balloon and an 8-mm TIPS-specific stent (Viator stent) implanted; and </w:t>
      </w:r>
      <w:r>
        <w:rPr>
          <w:rFonts w:ascii="Book Antiqua" w:hAnsi="Book Antiqua" w:cs="Book Antiqua" w:hint="eastAsia"/>
          <w:color w:val="000000"/>
          <w:lang w:eastAsia="zh-CN"/>
        </w:rPr>
        <w:t>(</w:t>
      </w:r>
      <w:r>
        <w:rPr>
          <w:rFonts w:ascii="Book Antiqua" w:eastAsia="Book Antiqua" w:hAnsi="Book Antiqua" w:cs="Book Antiqua"/>
          <w:color w:val="000000"/>
        </w:rPr>
        <w:t>3</w:t>
      </w:r>
      <w:r>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842129">
        <w:rPr>
          <w:rFonts w:ascii="Book Antiqua" w:hAnsi="Book Antiqua" w:cs="Book Antiqua"/>
          <w:color w:val="000000"/>
          <w:lang w:eastAsia="zh-CN"/>
        </w:rPr>
        <w:t>p</w:t>
      </w:r>
      <w:r w:rsidR="00842129">
        <w:rPr>
          <w:rFonts w:ascii="Book Antiqua" w:eastAsia="Book Antiqua" w:hAnsi="Book Antiqua" w:cs="Book Antiqua"/>
          <w:color w:val="000000"/>
        </w:rPr>
        <w:t xml:space="preserve">atients </w:t>
      </w:r>
      <w:r>
        <w:rPr>
          <w:rFonts w:ascii="Book Antiqua" w:eastAsia="Book Antiqua" w:hAnsi="Book Antiqua" w:cs="Book Antiqua"/>
          <w:color w:val="000000"/>
        </w:rPr>
        <w:t>undergoing monotherapy (ETV/TDF/TAF) for hepatitis B virus (HBV) for more than one year</w:t>
      </w:r>
      <w:r w:rsidR="00842129">
        <w:rPr>
          <w:rFonts w:ascii="Book Antiqua" w:eastAsia="Book Antiqua" w:hAnsi="Book Antiqua" w:cs="Book Antiqua"/>
          <w:color w:val="000000"/>
        </w:rPr>
        <w:t xml:space="preserve">, with </w:t>
      </w:r>
      <w:r>
        <w:rPr>
          <w:rFonts w:ascii="Book Antiqua" w:eastAsia="Book Antiqua" w:hAnsi="Book Antiqua" w:cs="Book Antiqua"/>
          <w:color w:val="000000"/>
        </w:rPr>
        <w:t xml:space="preserve">complete </w:t>
      </w:r>
      <w:proofErr w:type="spellStart"/>
      <w:r>
        <w:rPr>
          <w:rFonts w:ascii="Book Antiqua" w:eastAsia="Book Antiqua" w:hAnsi="Book Antiqua" w:cs="Book Antiqua"/>
          <w:color w:val="000000"/>
        </w:rPr>
        <w:t>virological</w:t>
      </w:r>
      <w:proofErr w:type="spellEnd"/>
      <w:r>
        <w:rPr>
          <w:rFonts w:ascii="Book Antiqua" w:eastAsia="Book Antiqua" w:hAnsi="Book Antiqua" w:cs="Book Antiqua"/>
          <w:color w:val="000000"/>
        </w:rPr>
        <w:t xml:space="preserve"> response </w:t>
      </w:r>
      <w:r w:rsidR="00842129">
        <w:rPr>
          <w:rFonts w:ascii="Book Antiqua" w:eastAsia="Book Antiqua" w:hAnsi="Book Antiqua" w:cs="Book Antiqua"/>
          <w:color w:val="000000"/>
        </w:rPr>
        <w:t xml:space="preserve">maintained </w:t>
      </w:r>
      <w:r>
        <w:rPr>
          <w:rFonts w:ascii="Book Antiqua" w:eastAsia="Book Antiqua" w:hAnsi="Book Antiqua" w:cs="Book Antiqua"/>
          <w:color w:val="000000"/>
        </w:rPr>
        <w:t>3, 6</w:t>
      </w:r>
      <w:r w:rsidR="00842129">
        <w:rPr>
          <w:rFonts w:ascii="Book Antiqua" w:eastAsia="Book Antiqua" w:hAnsi="Book Antiqua" w:cs="Book Antiqua"/>
          <w:color w:val="000000"/>
        </w:rPr>
        <w:t>,</w:t>
      </w:r>
      <w:r>
        <w:rPr>
          <w:rFonts w:ascii="Book Antiqua" w:eastAsia="Book Antiqua" w:hAnsi="Book Antiqua" w:cs="Book Antiqua"/>
          <w:color w:val="000000"/>
        </w:rPr>
        <w:t xml:space="preserve"> and 12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after surgery</w:t>
      </w:r>
      <w:r w:rsidR="00842129">
        <w:rPr>
          <w:rFonts w:ascii="Book Antiqua" w:eastAsia="Book Antiqua" w:hAnsi="Book Antiqua" w:cs="Book Antiqua"/>
          <w:color w:val="000000"/>
        </w:rPr>
        <w:t>, as evidenced by a low HBV DNA</w:t>
      </w:r>
      <w:r>
        <w:rPr>
          <w:rFonts w:ascii="Book Antiqua" w:eastAsia="Book Antiqua" w:hAnsi="Book Antiqua" w:cs="Book Antiqua"/>
          <w:color w:val="000000"/>
        </w:rPr>
        <w:t xml:space="preserve"> (the lower limit of detection of HBV DNA was 100 IU/mL). </w:t>
      </w:r>
      <w:r w:rsidR="00842129">
        <w:rPr>
          <w:rFonts w:ascii="Book Antiqua" w:eastAsia="Book Antiqua" w:hAnsi="Book Antiqua" w:cs="Book Antiqua"/>
          <w:color w:val="000000"/>
        </w:rPr>
        <w:t xml:space="preserve">The exclusion </w:t>
      </w:r>
      <w:r>
        <w:rPr>
          <w:rFonts w:ascii="Book Antiqua" w:eastAsia="Book Antiqua" w:hAnsi="Book Antiqua" w:cs="Book Antiqua"/>
          <w:color w:val="000000"/>
        </w:rPr>
        <w:t>criteria w</w:t>
      </w:r>
      <w:r>
        <w:rPr>
          <w:rFonts w:ascii="Book Antiqua" w:eastAsia="Book Antiqua" w:hAnsi="Book Antiqua" w:cs="Book Antiqua"/>
          <w:color w:val="000000"/>
        </w:rPr>
        <w:t xml:space="preserve">ere as follows: </w:t>
      </w:r>
      <w:r>
        <w:rPr>
          <w:rFonts w:ascii="Book Antiqua" w:hAnsi="Book Antiqua" w:cs="Book Antiqua" w:hint="eastAsia"/>
          <w:color w:val="000000"/>
          <w:lang w:eastAsia="zh-CN"/>
        </w:rPr>
        <w:t>(</w:t>
      </w:r>
      <w:r>
        <w:rPr>
          <w:rFonts w:ascii="Book Antiqua" w:eastAsia="Book Antiqua" w:hAnsi="Book Antiqua" w:cs="Book Antiqua"/>
          <w:color w:val="000000"/>
        </w:rPr>
        <w:t>1</w:t>
      </w:r>
      <w:r>
        <w:rPr>
          <w:rFonts w:ascii="Book Antiqua" w:hAnsi="Book Antiqua" w:cs="Book Antiqua" w:hint="eastAsia"/>
          <w:color w:val="000000"/>
          <w:lang w:eastAsia="zh-CN"/>
        </w:rPr>
        <w:t>)</w:t>
      </w:r>
      <w:r>
        <w:rPr>
          <w:rFonts w:ascii="Book Antiqua" w:eastAsia="Book Antiqua" w:hAnsi="Book Antiqua" w:cs="Book Antiqua"/>
          <w:color w:val="000000"/>
        </w:rPr>
        <w:t xml:space="preserve"> </w:t>
      </w:r>
      <w:r>
        <w:rPr>
          <w:rFonts w:ascii="Book Antiqua" w:hAnsi="Book Antiqua" w:cs="Book Antiqua" w:hint="eastAsia"/>
          <w:color w:val="000000"/>
          <w:lang w:eastAsia="zh-CN"/>
        </w:rPr>
        <w:t>P</w:t>
      </w:r>
      <w:r>
        <w:rPr>
          <w:rFonts w:ascii="Book Antiqua" w:eastAsia="Book Antiqua" w:hAnsi="Book Antiqua" w:cs="Book Antiqua"/>
          <w:color w:val="000000"/>
        </w:rPr>
        <w:t xml:space="preserve">atients with liver cancer confirmed by imaging examination before surgery, and a history of splenectomy </w:t>
      </w:r>
      <w:r>
        <w:rPr>
          <w:rFonts w:ascii="Book Antiqua" w:eastAsia="Book Antiqua" w:hAnsi="Book Antiqua" w:cs="Book Antiqua"/>
          <w:color w:val="000000"/>
        </w:rPr>
        <w:t xml:space="preserve">or partial splenic artery embolization; </w:t>
      </w:r>
      <w:r>
        <w:rPr>
          <w:rFonts w:ascii="Book Antiqua" w:hAnsi="Book Antiqua" w:cs="Book Antiqua" w:hint="eastAsia"/>
          <w:color w:val="000000"/>
          <w:lang w:eastAsia="zh-CN"/>
        </w:rPr>
        <w:t>(</w:t>
      </w:r>
      <w:r>
        <w:rPr>
          <w:rFonts w:ascii="Book Antiqua" w:eastAsia="Book Antiqua" w:hAnsi="Book Antiqua" w:cs="Book Antiqua"/>
          <w:color w:val="000000"/>
        </w:rPr>
        <w:t>2</w:t>
      </w:r>
      <w:r>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842129">
        <w:rPr>
          <w:rFonts w:ascii="Book Antiqua" w:hAnsi="Book Antiqua" w:cs="Book Antiqua"/>
          <w:color w:val="000000"/>
          <w:lang w:eastAsia="zh-CN"/>
        </w:rPr>
        <w:t>p</w:t>
      </w:r>
      <w:r w:rsidR="00842129">
        <w:rPr>
          <w:rFonts w:ascii="Book Antiqua" w:eastAsia="Book Antiqua" w:hAnsi="Book Antiqua" w:cs="Book Antiqua"/>
          <w:color w:val="000000"/>
        </w:rPr>
        <w:t xml:space="preserve">atients </w:t>
      </w:r>
      <w:r>
        <w:rPr>
          <w:rFonts w:ascii="Book Antiqua" w:eastAsia="Book Antiqua" w:hAnsi="Book Antiqua" w:cs="Book Antiqua"/>
          <w:color w:val="000000"/>
        </w:rPr>
        <w:t xml:space="preserve">with stent dysfunction; </w:t>
      </w:r>
      <w:r>
        <w:rPr>
          <w:rFonts w:ascii="Book Antiqua" w:hAnsi="Book Antiqua" w:cs="Book Antiqua" w:hint="eastAsia"/>
          <w:color w:val="000000"/>
          <w:lang w:eastAsia="zh-CN"/>
        </w:rPr>
        <w:t>(</w:t>
      </w:r>
      <w:r>
        <w:rPr>
          <w:rFonts w:ascii="Book Antiqua" w:eastAsia="Book Antiqua" w:hAnsi="Book Antiqua" w:cs="Book Antiqua"/>
          <w:color w:val="000000"/>
        </w:rPr>
        <w:t>3</w:t>
      </w:r>
      <w:r>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842129">
        <w:rPr>
          <w:rFonts w:ascii="Book Antiqua" w:hAnsi="Book Antiqua" w:cs="Book Antiqua"/>
          <w:color w:val="000000"/>
          <w:lang w:eastAsia="zh-CN"/>
        </w:rPr>
        <w:t>p</w:t>
      </w:r>
      <w:r w:rsidR="00842129">
        <w:rPr>
          <w:rFonts w:ascii="Book Antiqua" w:eastAsia="Book Antiqua" w:hAnsi="Book Antiqua" w:cs="Book Antiqua"/>
          <w:color w:val="000000"/>
        </w:rPr>
        <w:t xml:space="preserve">atients </w:t>
      </w:r>
      <w:r>
        <w:rPr>
          <w:rFonts w:ascii="Book Antiqua" w:eastAsia="Book Antiqua" w:hAnsi="Book Antiqua" w:cs="Book Antiqua"/>
          <w:color w:val="000000"/>
        </w:rPr>
        <w:t xml:space="preserve">with preoperative Child-Pugh score for hepatic function &gt; 13 and underlying nephropathy </w:t>
      </w:r>
      <w:r>
        <w:rPr>
          <w:rFonts w:ascii="Book Antiqua" w:hAnsi="Book Antiqua" w:cs="Book Antiqua" w:hint="eastAsia"/>
          <w:color w:val="000000"/>
          <w:lang w:eastAsia="zh-CN"/>
        </w:rPr>
        <w:t>[</w:t>
      </w:r>
      <w:r>
        <w:rPr>
          <w:rFonts w:ascii="Book Antiqua" w:hAnsi="Book Antiqua" w:hint="eastAsia"/>
          <w:bCs/>
          <w:color w:val="000000"/>
          <w:lang w:eastAsia="zh-CN"/>
        </w:rPr>
        <w:t>e</w:t>
      </w:r>
      <w:r>
        <w:rPr>
          <w:rFonts w:ascii="Book Antiqua" w:hAnsi="Book Antiqua"/>
          <w:bCs/>
          <w:color w:val="000000"/>
        </w:rPr>
        <w:t xml:space="preserve">stimated </w:t>
      </w:r>
      <w:r>
        <w:rPr>
          <w:rFonts w:ascii="Book Antiqua" w:hAnsi="Book Antiqua" w:hint="eastAsia"/>
          <w:bCs/>
          <w:color w:val="000000"/>
          <w:lang w:eastAsia="zh-CN"/>
        </w:rPr>
        <w:t>g</w:t>
      </w:r>
      <w:r>
        <w:rPr>
          <w:rFonts w:ascii="Book Antiqua" w:hAnsi="Book Antiqua"/>
          <w:bCs/>
          <w:color w:val="000000"/>
        </w:rPr>
        <w:t>lomerular filtration rate</w:t>
      </w:r>
      <w:r>
        <w:rPr>
          <w:rFonts w:ascii="Book Antiqua" w:eastAsia="Book Antiqua" w:hAnsi="Book Antiqua" w:cs="Book Antiqua"/>
          <w:color w:val="000000"/>
        </w:rPr>
        <w:t xml:space="preserve"> </w:t>
      </w:r>
      <w:r>
        <w:rPr>
          <w:rFonts w:ascii="Book Antiqua" w:hAnsi="Book Antiqua" w:cs="Book Antiqua" w:hint="eastAsia"/>
          <w:color w:val="000000"/>
          <w:lang w:eastAsia="zh-CN"/>
        </w:rPr>
        <w:t>(</w:t>
      </w:r>
      <w:r>
        <w:rPr>
          <w:rFonts w:ascii="Book Antiqua" w:eastAsia="Book Antiqua" w:hAnsi="Book Antiqua" w:cs="Book Antiqua"/>
          <w:color w:val="000000"/>
        </w:rPr>
        <w:t>eGFR</w:t>
      </w:r>
      <w:r>
        <w:rPr>
          <w:rFonts w:ascii="Book Antiqua" w:hAnsi="Book Antiqua" w:cs="Book Antiqua" w:hint="eastAsia"/>
          <w:color w:val="000000"/>
          <w:lang w:eastAsia="zh-CN"/>
        </w:rPr>
        <w:t>)</w:t>
      </w:r>
      <w:r>
        <w:rPr>
          <w:rFonts w:ascii="Book Antiqua" w:eastAsia="Book Antiqua" w:hAnsi="Book Antiqua" w:cs="Book Antiqua"/>
          <w:color w:val="000000"/>
        </w:rPr>
        <w:t xml:space="preserve"> &lt; 90 mL/min</w:t>
      </w:r>
      <w:r>
        <w:rPr>
          <w:rFonts w:ascii="Book Antiqua" w:hAnsi="Book Antiqua" w:cs="Book Antiqua" w:hint="eastAsia"/>
          <w:color w:val="000000"/>
          <w:lang w:eastAsia="zh-CN"/>
        </w:rPr>
        <w:t>]</w:t>
      </w:r>
      <w:r>
        <w:rPr>
          <w:rFonts w:ascii="Book Antiqua" w:eastAsia="Book Antiqua" w:hAnsi="Book Antiqua" w:cs="Book Antiqua"/>
          <w:color w:val="000000"/>
        </w:rPr>
        <w:t xml:space="preserve">; </w:t>
      </w:r>
      <w:r>
        <w:rPr>
          <w:rFonts w:ascii="Book Antiqua" w:hAnsi="Book Antiqua" w:cs="Book Antiqua" w:hint="eastAsia"/>
          <w:color w:val="000000"/>
          <w:lang w:eastAsia="zh-CN"/>
        </w:rPr>
        <w:t>(</w:t>
      </w:r>
      <w:r>
        <w:rPr>
          <w:rFonts w:ascii="Book Antiqua" w:eastAsia="Book Antiqua" w:hAnsi="Book Antiqua" w:cs="Book Antiqua"/>
          <w:color w:val="000000"/>
        </w:rPr>
        <w:t>4</w:t>
      </w:r>
      <w:r>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842129">
        <w:rPr>
          <w:rFonts w:ascii="Book Antiqua" w:hAnsi="Book Antiqua" w:cs="Book Antiqua"/>
          <w:color w:val="000000"/>
          <w:lang w:eastAsia="zh-CN"/>
        </w:rPr>
        <w:t>p</w:t>
      </w:r>
      <w:r w:rsidR="00842129">
        <w:rPr>
          <w:rFonts w:ascii="Book Antiqua" w:eastAsia="Book Antiqua" w:hAnsi="Book Antiqua" w:cs="Book Antiqua"/>
          <w:color w:val="000000"/>
        </w:rPr>
        <w:t xml:space="preserve">atients </w:t>
      </w:r>
      <w:r>
        <w:rPr>
          <w:rFonts w:ascii="Book Antiqua" w:eastAsia="Book Antiqua" w:hAnsi="Book Antiqua" w:cs="Book Antiqua"/>
          <w:color w:val="000000"/>
        </w:rPr>
        <w:t xml:space="preserve">with cavernous transformation of the portal vein or portal thrombosis; </w:t>
      </w:r>
      <w:r>
        <w:rPr>
          <w:rFonts w:ascii="Book Antiqua" w:hAnsi="Book Antiqua" w:cs="Book Antiqua" w:hint="eastAsia"/>
          <w:color w:val="000000"/>
          <w:lang w:eastAsia="zh-CN"/>
        </w:rPr>
        <w:t>(</w:t>
      </w:r>
      <w:r>
        <w:rPr>
          <w:rFonts w:ascii="Book Antiqua" w:eastAsia="Book Antiqua" w:hAnsi="Book Antiqua" w:cs="Book Antiqua"/>
          <w:color w:val="000000"/>
        </w:rPr>
        <w:t>5</w:t>
      </w:r>
      <w:r>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842129">
        <w:rPr>
          <w:rFonts w:ascii="Book Antiqua" w:hAnsi="Book Antiqua" w:cs="Book Antiqua"/>
          <w:color w:val="000000"/>
          <w:lang w:eastAsia="zh-CN"/>
        </w:rPr>
        <w:t>p</w:t>
      </w:r>
      <w:r w:rsidR="00842129">
        <w:rPr>
          <w:rFonts w:ascii="Book Antiqua" w:eastAsia="Book Antiqua" w:hAnsi="Book Antiqua" w:cs="Book Antiqua"/>
          <w:color w:val="000000"/>
        </w:rPr>
        <w:t xml:space="preserve">atients </w:t>
      </w:r>
      <w:r>
        <w:rPr>
          <w:rFonts w:ascii="Book Antiqua" w:eastAsia="Book Antiqua" w:hAnsi="Book Antiqua" w:cs="Book Antiqua"/>
          <w:color w:val="000000"/>
        </w:rPr>
        <w:t>with preoperative hepatic encephalopathy (HE), hepatorenal syndrome</w:t>
      </w:r>
      <w:r w:rsidR="00842129">
        <w:rPr>
          <w:rFonts w:ascii="Book Antiqua" w:eastAsia="Book Antiqua" w:hAnsi="Book Antiqua" w:cs="Book Antiqua"/>
          <w:color w:val="000000"/>
        </w:rPr>
        <w:t>,</w:t>
      </w:r>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hepatopulmonary</w:t>
      </w:r>
      <w:proofErr w:type="spellEnd"/>
      <w:r>
        <w:rPr>
          <w:rFonts w:ascii="Book Antiqua" w:eastAsia="Book Antiqua" w:hAnsi="Book Antiqua" w:cs="Book Antiqua"/>
          <w:color w:val="000000"/>
        </w:rPr>
        <w:t xml:space="preserve"> syndrome; </w:t>
      </w:r>
      <w:r>
        <w:rPr>
          <w:rFonts w:ascii="Book Antiqua" w:hAnsi="Book Antiqua" w:cs="Book Antiqua" w:hint="eastAsia"/>
          <w:color w:val="000000"/>
          <w:lang w:eastAsia="zh-CN"/>
        </w:rPr>
        <w:t>(</w:t>
      </w:r>
      <w:r>
        <w:rPr>
          <w:rFonts w:ascii="Book Antiqua" w:eastAsia="Book Antiqua" w:hAnsi="Book Antiqua" w:cs="Book Antiqua"/>
          <w:color w:val="000000"/>
        </w:rPr>
        <w:t>6</w:t>
      </w:r>
      <w:r>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842129">
        <w:rPr>
          <w:rFonts w:ascii="Book Antiqua" w:hAnsi="Book Antiqua" w:cs="Book Antiqua"/>
          <w:color w:val="000000"/>
          <w:lang w:eastAsia="zh-CN"/>
        </w:rPr>
        <w:t>p</w:t>
      </w:r>
      <w:r w:rsidR="00842129">
        <w:rPr>
          <w:rFonts w:ascii="Book Antiqua" w:eastAsia="Book Antiqua" w:hAnsi="Book Antiqua" w:cs="Book Antiqua"/>
          <w:color w:val="000000"/>
        </w:rPr>
        <w:t xml:space="preserve">atients </w:t>
      </w:r>
      <w:r>
        <w:rPr>
          <w:rFonts w:ascii="Book Antiqua" w:eastAsia="Book Antiqua" w:hAnsi="Book Antiqua" w:cs="Book Antiqua"/>
          <w:color w:val="000000"/>
        </w:rPr>
        <w:t>with a history of major liver surgery such as hepatectomy, surgical shunt</w:t>
      </w:r>
      <w:r w:rsidR="00842129">
        <w:rPr>
          <w:rFonts w:ascii="Book Antiqua" w:eastAsia="Book Antiqua" w:hAnsi="Book Antiqua" w:cs="Book Antiqua"/>
          <w:color w:val="000000"/>
        </w:rPr>
        <w:t>,</w:t>
      </w:r>
      <w:r>
        <w:rPr>
          <w:rFonts w:ascii="Book Antiqua" w:eastAsia="Book Antiqua" w:hAnsi="Book Antiqua" w:cs="Book Antiqua"/>
          <w:color w:val="000000"/>
        </w:rPr>
        <w:t xml:space="preserve"> and liver transplantation; </w:t>
      </w:r>
      <w:r>
        <w:rPr>
          <w:rFonts w:ascii="Book Antiqua" w:hAnsi="Book Antiqua" w:cs="Book Antiqua" w:hint="eastAsia"/>
          <w:color w:val="000000"/>
          <w:lang w:eastAsia="zh-CN"/>
        </w:rPr>
        <w:t>(</w:t>
      </w:r>
      <w:r>
        <w:rPr>
          <w:rFonts w:ascii="Book Antiqua" w:eastAsia="Book Antiqua" w:hAnsi="Book Antiqua" w:cs="Book Antiqua"/>
          <w:color w:val="000000"/>
        </w:rPr>
        <w:t>7</w:t>
      </w:r>
      <w:r>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842129">
        <w:rPr>
          <w:rFonts w:ascii="Book Antiqua" w:hAnsi="Book Antiqua" w:cs="Book Antiqua"/>
          <w:color w:val="000000"/>
          <w:lang w:eastAsia="zh-CN"/>
        </w:rPr>
        <w:t>p</w:t>
      </w:r>
      <w:r w:rsidR="00842129">
        <w:rPr>
          <w:rFonts w:ascii="Book Antiqua" w:eastAsia="Book Antiqua" w:hAnsi="Book Antiqua" w:cs="Book Antiqua"/>
          <w:color w:val="000000"/>
        </w:rPr>
        <w:t xml:space="preserve">atients </w:t>
      </w:r>
      <w:r>
        <w:rPr>
          <w:rFonts w:ascii="Book Antiqua" w:eastAsia="Book Antiqua" w:hAnsi="Book Antiqua" w:cs="Book Antiqua"/>
          <w:color w:val="000000"/>
        </w:rPr>
        <w:t>with severe coagu</w:t>
      </w:r>
      <w:r>
        <w:rPr>
          <w:rFonts w:ascii="Book Antiqua" w:eastAsia="Book Antiqua" w:hAnsi="Book Antiqua" w:cs="Book Antiqua"/>
          <w:color w:val="000000"/>
        </w:rPr>
        <w:t>lation di</w:t>
      </w:r>
      <w:r>
        <w:rPr>
          <w:rFonts w:ascii="Book Antiqua" w:eastAsia="Book Antiqua" w:hAnsi="Book Antiqua" w:cs="Book Antiqua"/>
          <w:color w:val="000000"/>
        </w:rPr>
        <w:t xml:space="preserve">sorders; </w:t>
      </w:r>
      <w:r>
        <w:rPr>
          <w:rFonts w:ascii="Book Antiqua" w:hAnsi="Book Antiqua" w:cs="Book Antiqua" w:hint="eastAsia"/>
          <w:color w:val="000000"/>
          <w:lang w:eastAsia="zh-CN"/>
        </w:rPr>
        <w:t>(</w:t>
      </w:r>
      <w:r>
        <w:rPr>
          <w:rFonts w:ascii="Book Antiqua" w:eastAsia="Book Antiqua" w:hAnsi="Book Antiqua" w:cs="Book Antiqua"/>
          <w:color w:val="000000"/>
        </w:rPr>
        <w:t>8</w:t>
      </w:r>
      <w:r>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842129">
        <w:rPr>
          <w:rFonts w:ascii="Book Antiqua" w:hAnsi="Book Antiqua" w:cs="Book Antiqua"/>
          <w:color w:val="000000"/>
          <w:lang w:eastAsia="zh-CN"/>
        </w:rPr>
        <w:t>p</w:t>
      </w:r>
      <w:r w:rsidR="00842129">
        <w:rPr>
          <w:rFonts w:ascii="Book Antiqua" w:eastAsia="Book Antiqua" w:hAnsi="Book Antiqua" w:cs="Book Antiqua"/>
          <w:color w:val="000000"/>
        </w:rPr>
        <w:t xml:space="preserve">atients </w:t>
      </w:r>
      <w:r>
        <w:rPr>
          <w:rFonts w:ascii="Book Antiqua" w:eastAsia="Book Antiqua" w:hAnsi="Book Antiqua" w:cs="Book Antiqua"/>
          <w:color w:val="000000"/>
        </w:rPr>
        <w:t xml:space="preserve">with severe right heart failure and pulmonary hypertension; </w:t>
      </w:r>
      <w:r>
        <w:rPr>
          <w:rFonts w:ascii="Book Antiqua" w:hAnsi="Book Antiqua" w:cs="Book Antiqua" w:hint="eastAsia"/>
          <w:color w:val="000000"/>
          <w:lang w:eastAsia="zh-CN"/>
        </w:rPr>
        <w:t>(</w:t>
      </w:r>
      <w:r>
        <w:rPr>
          <w:rFonts w:ascii="Book Antiqua" w:eastAsia="Book Antiqua" w:hAnsi="Book Antiqua" w:cs="Book Antiqua"/>
          <w:color w:val="000000"/>
        </w:rPr>
        <w:t>9</w:t>
      </w:r>
      <w:r>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842129">
        <w:rPr>
          <w:rFonts w:ascii="Book Antiqua" w:hAnsi="Book Antiqua" w:cs="Book Antiqua"/>
          <w:color w:val="000000"/>
          <w:lang w:eastAsia="zh-CN"/>
        </w:rPr>
        <w:t>p</w:t>
      </w:r>
      <w:r w:rsidR="00842129">
        <w:rPr>
          <w:rFonts w:ascii="Book Antiqua" w:eastAsia="Book Antiqua" w:hAnsi="Book Antiqua" w:cs="Book Antiqua"/>
          <w:color w:val="000000"/>
        </w:rPr>
        <w:t xml:space="preserve">atients </w:t>
      </w:r>
      <w:r>
        <w:rPr>
          <w:rFonts w:ascii="Book Antiqua" w:eastAsia="Book Antiqua" w:hAnsi="Book Antiqua" w:cs="Book Antiqua"/>
          <w:color w:val="000000"/>
        </w:rPr>
        <w:t xml:space="preserve">with uncontrolled intrahepatic infection </w:t>
      </w:r>
      <w:r>
        <w:rPr>
          <w:rFonts w:ascii="Book Antiqua" w:eastAsia="Book Antiqua" w:hAnsi="Book Antiqua" w:cs="Book Antiqua" w:hint="eastAsia"/>
          <w:color w:val="000000"/>
        </w:rPr>
        <w:t>[a</w:t>
      </w:r>
      <w:r>
        <w:rPr>
          <w:rFonts w:ascii="Book Antiqua" w:eastAsia="Book Antiqua" w:hAnsi="Book Antiqua" w:cs="Book Antiqua"/>
          <w:color w:val="000000"/>
        </w:rPr>
        <w:t xml:space="preserve">lanine aminotransferase (ALT) was more than 10 times higher than </w:t>
      </w:r>
      <w:r w:rsidR="00842129">
        <w:rPr>
          <w:rFonts w:ascii="Book Antiqua" w:eastAsia="Book Antiqua" w:hAnsi="Book Antiqua" w:cs="Book Antiqua"/>
          <w:color w:val="000000"/>
        </w:rPr>
        <w:t xml:space="preserve">the </w:t>
      </w:r>
      <w:r>
        <w:rPr>
          <w:rFonts w:ascii="Book Antiqua" w:eastAsia="Book Antiqua" w:hAnsi="Book Antiqua" w:cs="Book Antiqua"/>
          <w:color w:val="000000"/>
        </w:rPr>
        <w:t>upper limit of normal</w:t>
      </w:r>
      <w:r>
        <w:rPr>
          <w:rFonts w:ascii="Book Antiqua" w:eastAsia="Book Antiqua" w:hAnsi="Book Antiqua" w:cs="Book Antiqua" w:hint="eastAsia"/>
          <w:color w:val="000000"/>
        </w:rPr>
        <w:t>]</w:t>
      </w:r>
      <w:r>
        <w:rPr>
          <w:rFonts w:ascii="Book Antiqua" w:eastAsia="Book Antiqua" w:hAnsi="Book Antiqua" w:cs="Book Antiqua"/>
          <w:color w:val="000000"/>
        </w:rPr>
        <w:t xml:space="preserve"> and systemic infection; </w:t>
      </w:r>
      <w:r>
        <w:rPr>
          <w:rFonts w:ascii="Book Antiqua" w:hAnsi="Book Antiqua" w:cs="Book Antiqua" w:hint="eastAsia"/>
          <w:color w:val="000000"/>
          <w:lang w:eastAsia="zh-CN"/>
        </w:rPr>
        <w:t>(</w:t>
      </w:r>
      <w:r>
        <w:rPr>
          <w:rFonts w:ascii="Book Antiqua" w:eastAsia="Book Antiqua" w:hAnsi="Book Antiqua" w:cs="Book Antiqua"/>
          <w:color w:val="000000"/>
        </w:rPr>
        <w:t>10</w:t>
      </w:r>
      <w:r>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842129">
        <w:rPr>
          <w:rFonts w:ascii="Book Antiqua" w:hAnsi="Book Antiqua" w:cs="Book Antiqua"/>
          <w:color w:val="000000"/>
          <w:lang w:eastAsia="zh-CN"/>
        </w:rPr>
        <w:t>p</w:t>
      </w:r>
      <w:r w:rsidR="00842129">
        <w:rPr>
          <w:rFonts w:ascii="Book Antiqua" w:eastAsia="Book Antiqua" w:hAnsi="Book Antiqua" w:cs="Book Antiqua"/>
          <w:color w:val="000000"/>
        </w:rPr>
        <w:t xml:space="preserve">regnant </w:t>
      </w:r>
      <w:r>
        <w:rPr>
          <w:rFonts w:ascii="Book Antiqua" w:eastAsia="Book Antiqua" w:hAnsi="Book Antiqua" w:cs="Book Antiqua"/>
          <w:color w:val="000000"/>
        </w:rPr>
        <w:t xml:space="preserve">and lactating patients or patients with pregnancy plan; and </w:t>
      </w:r>
      <w:r>
        <w:rPr>
          <w:rFonts w:ascii="Book Antiqua" w:hAnsi="Book Antiqua" w:cs="Book Antiqua" w:hint="eastAsia"/>
          <w:color w:val="000000"/>
          <w:lang w:eastAsia="zh-CN"/>
        </w:rPr>
        <w:t>(</w:t>
      </w:r>
      <w:r>
        <w:rPr>
          <w:rFonts w:ascii="Book Antiqua" w:eastAsia="Book Antiqua" w:hAnsi="Book Antiqua" w:cs="Book Antiqua"/>
          <w:color w:val="000000"/>
        </w:rPr>
        <w:t>11</w:t>
      </w:r>
      <w:r>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842129">
        <w:rPr>
          <w:rFonts w:ascii="Book Antiqua" w:hAnsi="Book Antiqua" w:cs="Book Antiqua"/>
          <w:color w:val="000000"/>
          <w:lang w:eastAsia="zh-CN"/>
        </w:rPr>
        <w:t>p</w:t>
      </w:r>
      <w:r w:rsidR="00842129">
        <w:rPr>
          <w:rFonts w:ascii="Book Antiqua" w:eastAsia="Book Antiqua" w:hAnsi="Book Antiqua" w:cs="Book Antiqua"/>
          <w:color w:val="000000"/>
        </w:rPr>
        <w:t xml:space="preserve">atients </w:t>
      </w:r>
      <w:r>
        <w:rPr>
          <w:rFonts w:ascii="Book Antiqua" w:eastAsia="Book Antiqua" w:hAnsi="Book Antiqua" w:cs="Book Antiqua"/>
          <w:color w:val="000000"/>
        </w:rPr>
        <w:t xml:space="preserve">with liver cirrhosis </w:t>
      </w:r>
      <w:r>
        <w:rPr>
          <w:rFonts w:ascii="Book Antiqua" w:eastAsia="Book Antiqua" w:hAnsi="Book Antiqua" w:cs="Book Antiqua"/>
          <w:color w:val="000000"/>
        </w:rPr>
        <w:t>treated with warfarin and other anticoagulants after surgery. All the patients met the indications of the U</w:t>
      </w:r>
      <w:r>
        <w:rPr>
          <w:rFonts w:ascii="Book Antiqua" w:hAnsi="Book Antiqua" w:cs="Book Antiqua" w:hint="eastAsia"/>
          <w:color w:val="000000"/>
          <w:lang w:eastAsia="zh-CN"/>
        </w:rPr>
        <w:t>nited States</w:t>
      </w:r>
      <w:r>
        <w:rPr>
          <w:rFonts w:ascii="Book Antiqua" w:eastAsia="Book Antiqua" w:hAnsi="Book Antiqua" w:cs="Book Antiqua"/>
          <w:color w:val="000000"/>
        </w:rPr>
        <w:t xml:space="preserve"> TIPS </w:t>
      </w:r>
      <w:proofErr w:type="gramStart"/>
      <w:r>
        <w:rPr>
          <w:rFonts w:ascii="Book Antiqua" w:eastAsia="Book Antiqua" w:hAnsi="Book Antiqua" w:cs="Book Antiqua"/>
          <w:color w:val="000000"/>
        </w:rPr>
        <w:t>guidelines</w:t>
      </w:r>
      <w:r>
        <w:rPr>
          <w:rFonts w:ascii="Book Antiqua" w:eastAsia="Book Antiqua" w:hAnsi="Book Antiqua" w:cs="Book Antiqua"/>
          <w:color w:val="000000"/>
          <w:vertAlign w:val="superscript"/>
        </w:rPr>
        <w:t>[</w:t>
      </w:r>
      <w:proofErr w:type="gramEnd"/>
      <w:r>
        <w:rPr>
          <w:rFonts w:ascii="Book Antiqua" w:hAnsi="Book Antiqua" w:cs="Book Antiqua" w:hint="eastAsia"/>
          <w:color w:val="000000"/>
          <w:vertAlign w:val="superscript"/>
          <w:lang w:eastAsia="zh-CN"/>
        </w:rPr>
        <w:t>2</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and the American Association of the Study of Liver Diseases (AASLD) guidelines for the prevention and treatment of CHB</w:t>
      </w:r>
      <w:r>
        <w:rPr>
          <w:rFonts w:ascii="Book Antiqua" w:eastAsia="Book Antiqua" w:hAnsi="Book Antiqua" w:cs="Book Antiqua"/>
          <w:color w:val="000000"/>
          <w:vertAlign w:val="superscript"/>
        </w:rPr>
        <w:t>[</w:t>
      </w:r>
      <w:r>
        <w:rPr>
          <w:rFonts w:ascii="Book Antiqua" w:hAnsi="Book Antiqua" w:cs="Book Antiqua" w:hint="eastAsia"/>
          <w:color w:val="000000"/>
          <w:vertAlign w:val="superscript"/>
          <w:lang w:eastAsia="zh-CN"/>
        </w:rPr>
        <w:t>3</w:t>
      </w:r>
      <w:r>
        <w:rPr>
          <w:rFonts w:ascii="Book Antiqua" w:eastAsia="Book Antiqua" w:hAnsi="Book Antiqua" w:cs="Book Antiqua"/>
          <w:color w:val="000000"/>
          <w:vertAlign w:val="superscript"/>
        </w:rPr>
        <w:t>]</w:t>
      </w:r>
      <w:r>
        <w:rPr>
          <w:rFonts w:ascii="Book Antiqua" w:eastAsia="Book Antiqua" w:hAnsi="Book Antiqua" w:cs="Book Antiqua"/>
          <w:color w:val="000000"/>
        </w:rPr>
        <w:t>. This study was approved by the hospital ethics committee. The patients and their f</w:t>
      </w:r>
      <w:r>
        <w:rPr>
          <w:rFonts w:ascii="Book Antiqua" w:eastAsia="Book Antiqua" w:hAnsi="Book Antiqua" w:cs="Book Antiqua"/>
          <w:color w:val="000000"/>
        </w:rPr>
        <w:t xml:space="preserve">amilies were fully informed and signed </w:t>
      </w:r>
      <w:r w:rsidR="00842129">
        <w:rPr>
          <w:rFonts w:ascii="Book Antiqua" w:eastAsia="Book Antiqua" w:hAnsi="Book Antiqua" w:cs="Book Antiqua"/>
          <w:color w:val="000000"/>
        </w:rPr>
        <w:t xml:space="preserve">an </w:t>
      </w:r>
      <w:r>
        <w:rPr>
          <w:rFonts w:ascii="Book Antiqua" w:eastAsia="Book Antiqua" w:hAnsi="Book Antiqua" w:cs="Book Antiqua"/>
          <w:color w:val="000000"/>
        </w:rPr>
        <w:t>informed consent</w:t>
      </w:r>
      <w:r w:rsidR="00842129">
        <w:rPr>
          <w:rFonts w:ascii="Book Antiqua" w:eastAsia="Book Antiqua" w:hAnsi="Book Antiqua" w:cs="Book Antiqua"/>
          <w:color w:val="000000"/>
        </w:rPr>
        <w:t xml:space="preserve"> form</w:t>
      </w:r>
      <w:r>
        <w:rPr>
          <w:rFonts w:ascii="Book Antiqua" w:eastAsia="Book Antiqua" w:hAnsi="Book Antiqua" w:cs="Book Antiqua"/>
          <w:color w:val="000000"/>
        </w:rPr>
        <w:t>.</w:t>
      </w:r>
    </w:p>
    <w:p w14:paraId="1813F3B6" w14:textId="77777777" w:rsidR="0050274A" w:rsidRDefault="0050274A">
      <w:pPr>
        <w:spacing w:line="360" w:lineRule="auto"/>
        <w:jc w:val="both"/>
        <w:rPr>
          <w:rFonts w:ascii="Book Antiqua" w:hAnsi="Book Antiqua"/>
          <w:lang w:eastAsia="zh-CN"/>
        </w:rPr>
      </w:pPr>
    </w:p>
    <w:p w14:paraId="507942D7" w14:textId="77777777" w:rsidR="0050274A" w:rsidRDefault="001D7A10">
      <w:pPr>
        <w:spacing w:line="360" w:lineRule="auto"/>
        <w:jc w:val="both"/>
        <w:rPr>
          <w:rFonts w:ascii="Book Antiqua" w:hAnsi="Book Antiqua"/>
        </w:rPr>
      </w:pPr>
      <w:r>
        <w:rPr>
          <w:rFonts w:ascii="Book Antiqua" w:eastAsia="Book Antiqua" w:hAnsi="Book Antiqua" w:cs="Book Antiqua"/>
          <w:b/>
          <w:bCs/>
          <w:i/>
          <w:iCs/>
          <w:color w:val="000000"/>
        </w:rPr>
        <w:lastRenderedPageBreak/>
        <w:t>Equipment and materials</w:t>
      </w:r>
    </w:p>
    <w:p w14:paraId="57061502" w14:textId="59EE948E" w:rsidR="0050274A" w:rsidRDefault="001D7A10">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 xml:space="preserve">Digital subtraction angiography (DSA) was carried out using the AXIOM-Artist DSA system (Siemens, Germany) and Mark V high-pressure syringes. Surgical materials included a RUPS-100 puncture kit, a straight-needle multi-side hole catheter, an </w:t>
      </w:r>
      <w:proofErr w:type="spellStart"/>
      <w:r>
        <w:rPr>
          <w:rFonts w:ascii="Book Antiqua" w:eastAsia="Book Antiqua" w:hAnsi="Book Antiqua" w:cs="Book Antiqua"/>
          <w:color w:val="000000"/>
        </w:rPr>
        <w:t>Opta</w:t>
      </w:r>
      <w:proofErr w:type="spellEnd"/>
      <w:r>
        <w:rPr>
          <w:rFonts w:ascii="Book Antiqua" w:eastAsia="Book Antiqua" w:hAnsi="Book Antiqua" w:cs="Book Antiqua"/>
          <w:color w:val="000000"/>
        </w:rPr>
        <w:t xml:space="preserve"> Pro balloon catheter, embolization coils, a Cobra catheter (Cook, U</w:t>
      </w:r>
      <w:r>
        <w:rPr>
          <w:rFonts w:ascii="Book Antiqua" w:hAnsi="Book Antiqua" w:cs="Book Antiqua" w:hint="eastAsia"/>
          <w:color w:val="000000"/>
          <w:lang w:eastAsia="zh-CN"/>
        </w:rPr>
        <w:t>nited States</w:t>
      </w:r>
      <w:r>
        <w:rPr>
          <w:rFonts w:ascii="Book Antiqua" w:eastAsia="Book Antiqua" w:hAnsi="Book Antiqua" w:cs="Book Antiqua"/>
          <w:color w:val="000000"/>
        </w:rPr>
        <w:t>), a stiffening exchange guide wire,</w:t>
      </w:r>
      <w:r>
        <w:rPr>
          <w:rFonts w:ascii="Book Antiqua" w:eastAsia="Book Antiqua" w:hAnsi="Book Antiqua" w:cs="Book Antiqua"/>
          <w:color w:val="000000"/>
        </w:rPr>
        <w:t xml:space="preserve"> and </w:t>
      </w:r>
      <w:r w:rsidR="00943D93">
        <w:rPr>
          <w:rFonts w:ascii="Book Antiqua" w:eastAsia="Book Antiqua" w:hAnsi="Book Antiqua" w:cs="Book Antiqua"/>
          <w:color w:val="000000"/>
        </w:rPr>
        <w:t xml:space="preserve">a </w:t>
      </w:r>
      <w:proofErr w:type="spellStart"/>
      <w:r>
        <w:rPr>
          <w:rFonts w:ascii="Book Antiqua" w:eastAsia="Book Antiqua" w:hAnsi="Book Antiqua" w:cs="Book Antiqua"/>
          <w:color w:val="000000"/>
        </w:rPr>
        <w:t>Viatorr</w:t>
      </w:r>
      <w:proofErr w:type="spellEnd"/>
      <w:r>
        <w:rPr>
          <w:rFonts w:ascii="Book Antiqua" w:eastAsia="Book Antiqua" w:hAnsi="Book Antiqua" w:cs="Book Antiqua"/>
          <w:color w:val="000000"/>
        </w:rPr>
        <w:t xml:space="preserve"> stent (Gore and Associates, U</w:t>
      </w:r>
      <w:r>
        <w:rPr>
          <w:rFonts w:ascii="Book Antiqua" w:hAnsi="Book Antiqua" w:cs="Book Antiqua" w:hint="eastAsia"/>
          <w:color w:val="000000"/>
          <w:lang w:eastAsia="zh-CN"/>
        </w:rPr>
        <w:t>nited States</w:t>
      </w:r>
      <w:r>
        <w:rPr>
          <w:rFonts w:ascii="Book Antiqua" w:eastAsia="Book Antiqua" w:hAnsi="Book Antiqua" w:cs="Book Antiqua"/>
          <w:color w:val="000000"/>
        </w:rPr>
        <w:t xml:space="preserve">). Additionally, TDF (300 mg/tablet, </w:t>
      </w:r>
      <w:proofErr w:type="spellStart"/>
      <w:r>
        <w:rPr>
          <w:rFonts w:ascii="Book Antiqua" w:eastAsia="Book Antiqua" w:hAnsi="Book Antiqua" w:cs="Book Antiqua"/>
          <w:color w:val="000000"/>
        </w:rPr>
        <w:t>Beite</w:t>
      </w:r>
      <w:proofErr w:type="spellEnd"/>
      <w:r>
        <w:rPr>
          <w:rFonts w:ascii="Book Antiqua" w:eastAsia="Book Antiqua" w:hAnsi="Book Antiqua" w:cs="Book Antiqua"/>
          <w:color w:val="000000"/>
        </w:rPr>
        <w:t xml:space="preserve"> Pharmaceutical Co., Ltd.), ETV tablets (0.5 mg/tablet, Sino-American Shanghai Squibb Pharmaceutical Co., Ltd.)</w:t>
      </w:r>
      <w:r w:rsidR="00943D93">
        <w:rPr>
          <w:rFonts w:ascii="Book Antiqua" w:eastAsia="Book Antiqua" w:hAnsi="Book Antiqua" w:cs="Book Antiqua"/>
          <w:color w:val="000000"/>
        </w:rPr>
        <w:t>,</w:t>
      </w:r>
      <w:r>
        <w:rPr>
          <w:rFonts w:ascii="Book Antiqua" w:eastAsia="Book Antiqua" w:hAnsi="Book Antiqua" w:cs="Book Antiqua"/>
          <w:color w:val="000000"/>
        </w:rPr>
        <w:t xml:space="preserve"> and TAF tablets (25</w:t>
      </w:r>
      <w:r>
        <w:rPr>
          <w:rFonts w:ascii="Book Antiqua" w:hAnsi="Book Antiqua" w:cs="Book Antiqua" w:hint="eastAsia"/>
          <w:color w:val="000000"/>
          <w:lang w:eastAsia="zh-CN"/>
        </w:rPr>
        <w:t xml:space="preserve"> </w:t>
      </w:r>
      <w:r>
        <w:rPr>
          <w:rFonts w:ascii="Book Antiqua" w:eastAsia="Book Antiqua" w:hAnsi="Book Antiqua" w:cs="Book Antiqua"/>
          <w:color w:val="000000"/>
        </w:rPr>
        <w:t>mg/tablet, Gilead, U</w:t>
      </w:r>
      <w:r>
        <w:rPr>
          <w:rFonts w:ascii="Book Antiqua" w:hAnsi="Book Antiqua" w:cs="Book Antiqua" w:hint="eastAsia"/>
          <w:color w:val="000000"/>
          <w:lang w:eastAsia="zh-CN"/>
        </w:rPr>
        <w:t>nited States</w:t>
      </w:r>
      <w:r>
        <w:rPr>
          <w:rFonts w:ascii="Book Antiqua" w:eastAsia="Book Antiqua" w:hAnsi="Book Antiqua" w:cs="Book Antiqua"/>
          <w:color w:val="000000"/>
        </w:rPr>
        <w:t xml:space="preserve">) were used in this study. </w:t>
      </w:r>
    </w:p>
    <w:p w14:paraId="1F60E4F1" w14:textId="77777777" w:rsidR="0050274A" w:rsidRDefault="0050274A">
      <w:pPr>
        <w:spacing w:line="360" w:lineRule="auto"/>
        <w:jc w:val="both"/>
        <w:rPr>
          <w:rFonts w:ascii="Book Antiqua" w:hAnsi="Book Antiqua"/>
          <w:lang w:eastAsia="zh-CN"/>
        </w:rPr>
      </w:pPr>
    </w:p>
    <w:p w14:paraId="633BA4A6" w14:textId="77777777" w:rsidR="0050274A" w:rsidRDefault="001D7A10">
      <w:pPr>
        <w:spacing w:line="360" w:lineRule="auto"/>
        <w:jc w:val="both"/>
        <w:rPr>
          <w:rFonts w:ascii="Book Antiqua" w:hAnsi="Book Antiqua"/>
        </w:rPr>
      </w:pPr>
      <w:r>
        <w:rPr>
          <w:rFonts w:ascii="Book Antiqua" w:eastAsia="Book Antiqua" w:hAnsi="Book Antiqua" w:cs="Book Antiqua"/>
          <w:b/>
          <w:bCs/>
          <w:i/>
          <w:iCs/>
          <w:color w:val="000000"/>
        </w:rPr>
        <w:t>Research methodology</w:t>
      </w:r>
    </w:p>
    <w:p w14:paraId="02286FDE" w14:textId="345848C0" w:rsidR="0050274A" w:rsidRDefault="001D7A10">
      <w:pPr>
        <w:spacing w:line="360" w:lineRule="auto"/>
        <w:jc w:val="both"/>
        <w:rPr>
          <w:rFonts w:ascii="Book Antiqua" w:hAnsi="Book Antiqua"/>
        </w:rPr>
      </w:pPr>
      <w:r>
        <w:rPr>
          <w:rFonts w:ascii="Book Antiqua" w:eastAsia="Book Antiqua" w:hAnsi="Book Antiqua" w:cs="Book Antiqua"/>
          <w:b/>
          <w:bCs/>
          <w:color w:val="000000"/>
        </w:rPr>
        <w:t>Preoperative preparation</w:t>
      </w:r>
      <w:r>
        <w:rPr>
          <w:rFonts w:ascii="Book Antiqua" w:eastAsia="Book Antiqua" w:hAnsi="Book Antiqua" w:cs="Book Antiqua"/>
          <w:color w:val="000000"/>
        </w:rPr>
        <w:t>: Preoperatively, routine examinations including routine blood test, liver and kidney function test, HBV-DNA quantitation</w:t>
      </w:r>
      <w:r w:rsidR="00943D93">
        <w:rPr>
          <w:rFonts w:ascii="Book Antiqua" w:eastAsia="Book Antiqua" w:hAnsi="Book Antiqua" w:cs="Book Antiqua"/>
          <w:color w:val="000000"/>
        </w:rPr>
        <w:t>,</w:t>
      </w:r>
      <w:r>
        <w:rPr>
          <w:rFonts w:ascii="Book Antiqua" w:eastAsia="Book Antiqua" w:hAnsi="Book Antiqua" w:cs="Book Antiqua"/>
          <w:color w:val="000000"/>
        </w:rPr>
        <w:t xml:space="preserve"> and prothromb</w:t>
      </w:r>
      <w:r>
        <w:rPr>
          <w:rFonts w:ascii="Book Antiqua" w:eastAsia="Book Antiqua" w:hAnsi="Book Antiqua" w:cs="Book Antiqua"/>
          <w:color w:val="000000"/>
        </w:rPr>
        <w:t>in time test were performed. All the patients underwent enhanced computed tomography (CT) of the liver and three-dimensional (3D) reconstruc</w:t>
      </w:r>
      <w:r>
        <w:rPr>
          <w:rFonts w:ascii="Book Antiqua" w:eastAsia="Book Antiqua" w:hAnsi="Book Antiqua" w:cs="Book Antiqua"/>
          <w:color w:val="000000"/>
        </w:rPr>
        <w:t xml:space="preserve">tion of </w:t>
      </w:r>
      <w:r w:rsidR="00943D93">
        <w:rPr>
          <w:rFonts w:ascii="Book Antiqua" w:eastAsia="Book Antiqua" w:hAnsi="Book Antiqua" w:cs="Book Antiqua"/>
          <w:color w:val="000000"/>
        </w:rPr>
        <w:t xml:space="preserve">the </w:t>
      </w:r>
      <w:r>
        <w:rPr>
          <w:rFonts w:ascii="Book Antiqua" w:eastAsia="Book Antiqua" w:hAnsi="Book Antiqua" w:cs="Book Antiqua"/>
          <w:color w:val="000000"/>
        </w:rPr>
        <w:t>hepatic vein-portal vein. The anatomic relationship between the hepatic vein and the portal vein was analyzed to guide the puncture of the portal vein during surgery.</w:t>
      </w:r>
    </w:p>
    <w:p w14:paraId="645838EA" w14:textId="77777777" w:rsidR="0050274A" w:rsidRDefault="0050274A">
      <w:pPr>
        <w:spacing w:line="360" w:lineRule="auto"/>
        <w:jc w:val="both"/>
        <w:rPr>
          <w:rFonts w:ascii="Book Antiqua" w:hAnsi="Book Antiqua" w:cs="Book Antiqua"/>
          <w:b/>
          <w:bCs/>
          <w:color w:val="000000"/>
          <w:lang w:eastAsia="zh-CN"/>
        </w:rPr>
      </w:pPr>
    </w:p>
    <w:p w14:paraId="278C5BBA" w14:textId="5A8EEEFE" w:rsidR="0050274A" w:rsidRDefault="001D7A10">
      <w:pPr>
        <w:spacing w:line="360" w:lineRule="auto"/>
        <w:jc w:val="both"/>
        <w:rPr>
          <w:rFonts w:ascii="Book Antiqua" w:hAnsi="Book Antiqua"/>
        </w:rPr>
      </w:pPr>
      <w:r>
        <w:rPr>
          <w:rFonts w:ascii="Book Antiqua" w:eastAsia="Book Antiqua" w:hAnsi="Book Antiqua" w:cs="Book Antiqua"/>
          <w:b/>
          <w:bCs/>
          <w:color w:val="000000"/>
        </w:rPr>
        <w:t>TIPS approach</w:t>
      </w:r>
      <w:r>
        <w:rPr>
          <w:rFonts w:ascii="Book Antiqua" w:eastAsia="Book Antiqua" w:hAnsi="Book Antiqua" w:cs="Book Antiqua"/>
          <w:color w:val="000000"/>
        </w:rPr>
        <w:t>:</w:t>
      </w:r>
      <w:r w:rsidR="00943D93">
        <w:rPr>
          <w:rFonts w:ascii="Book Antiqua" w:eastAsia="Book Antiqua" w:hAnsi="Book Antiqua" w:cs="Book Antiqua"/>
          <w:color w:val="000000"/>
        </w:rPr>
        <w:t xml:space="preserve"> </w:t>
      </w:r>
      <w:r>
        <w:rPr>
          <w:rFonts w:ascii="Book Antiqua" w:eastAsia="Book Antiqua" w:hAnsi="Book Antiqua" w:cs="Book Antiqua"/>
          <w:color w:val="000000"/>
        </w:rPr>
        <w:t xml:space="preserve">All the patients received TIPS </w:t>
      </w:r>
      <w:r>
        <w:rPr>
          <w:rFonts w:ascii="Book Antiqua" w:eastAsia="Book Antiqua" w:hAnsi="Book Antiqua" w:cs="Book Antiqua"/>
          <w:i/>
          <w:iCs/>
          <w:color w:val="000000"/>
        </w:rPr>
        <w:t>via</w:t>
      </w:r>
      <w:r>
        <w:rPr>
          <w:rFonts w:ascii="Book Antiqua" w:eastAsia="Book Antiqua" w:hAnsi="Book Antiqua" w:cs="Book Antiqua"/>
          <w:color w:val="000000"/>
        </w:rPr>
        <w:t xml:space="preserve"> the right jugular vein. Under the guidance of </w:t>
      </w:r>
      <w:r w:rsidR="00943D93">
        <w:rPr>
          <w:rFonts w:ascii="Book Antiqua" w:eastAsia="Book Antiqua" w:hAnsi="Book Antiqua" w:cs="Book Antiqua"/>
          <w:color w:val="000000"/>
        </w:rPr>
        <w:t xml:space="preserve">a </w:t>
      </w:r>
      <w:r>
        <w:rPr>
          <w:rFonts w:ascii="Book Antiqua" w:eastAsia="Book Antiqua" w:hAnsi="Book Antiqua" w:cs="Book Antiqua"/>
          <w:color w:val="000000"/>
        </w:rPr>
        <w:t>guide wire, the puncture system</w:t>
      </w:r>
      <w:r>
        <w:rPr>
          <w:rFonts w:ascii="Book Antiqua" w:eastAsia="Book Antiqua" w:hAnsi="Book Antiqua" w:cs="Book Antiqua"/>
          <w:color w:val="000000"/>
        </w:rPr>
        <w:t xml:space="preserve"> passed through the superior vena cava and the right atrium to the right hepatic vein or the hepatic segment of the inferior vena cava. According to the images obtained from preoperative enhanced CT of the liver and 3D recon</w:t>
      </w:r>
      <w:r>
        <w:rPr>
          <w:rFonts w:ascii="Book Antiqua" w:eastAsia="Book Antiqua" w:hAnsi="Book Antiqua" w:cs="Book Antiqua"/>
          <w:color w:val="000000"/>
        </w:rPr>
        <w:t xml:space="preserve">struction of </w:t>
      </w:r>
      <w:r w:rsidR="00943D93">
        <w:rPr>
          <w:rFonts w:ascii="Book Antiqua" w:eastAsia="Book Antiqua" w:hAnsi="Book Antiqua" w:cs="Book Antiqua"/>
          <w:color w:val="000000"/>
        </w:rPr>
        <w:t xml:space="preserve">the </w:t>
      </w:r>
      <w:r>
        <w:rPr>
          <w:rFonts w:ascii="Book Antiqua" w:eastAsia="Book Antiqua" w:hAnsi="Book Antiqua" w:cs="Book Antiqua"/>
          <w:color w:val="000000"/>
        </w:rPr>
        <w:t xml:space="preserve">hepatic vein-portal vein, the puncture of the portal vein branch was guided. After the safety of the puncture was evaluated, portal vein pressure was measured and the collateral circulation vessels causing esophagogastric varices were embolized. Then, </w:t>
      </w:r>
      <w:r w:rsidR="00943D93">
        <w:rPr>
          <w:rFonts w:ascii="Book Antiqua" w:eastAsia="Book Antiqua" w:hAnsi="Book Antiqua" w:cs="Book Antiqua"/>
          <w:color w:val="000000"/>
        </w:rPr>
        <w:t xml:space="preserve">a </w:t>
      </w:r>
      <w:r>
        <w:rPr>
          <w:rFonts w:ascii="Book Antiqua" w:eastAsia="Book Antiqua" w:hAnsi="Book Antiqua" w:cs="Book Antiqua"/>
          <w:color w:val="000000"/>
        </w:rPr>
        <w:t xml:space="preserve">stent was inserted after balloon dilation puncturing the channel, followed by another portal vein angiography and measurement of portal vein pressure. The detailed operations </w:t>
      </w:r>
      <w:r w:rsidR="00943D93">
        <w:rPr>
          <w:rFonts w:ascii="Book Antiqua" w:eastAsia="Book Antiqua" w:hAnsi="Book Antiqua" w:cs="Book Antiqua"/>
          <w:color w:val="000000"/>
        </w:rPr>
        <w:t>have been reported in</w:t>
      </w:r>
      <w:r>
        <w:rPr>
          <w:rFonts w:ascii="Book Antiqua" w:eastAsia="Book Antiqua" w:hAnsi="Book Antiqua" w:cs="Book Antiqua"/>
          <w:color w:val="000000"/>
        </w:rPr>
        <w:t xml:space="preserve"> </w:t>
      </w:r>
      <w:r w:rsidR="00943D93">
        <w:rPr>
          <w:rFonts w:ascii="Book Antiqua" w:eastAsia="Book Antiqua" w:hAnsi="Book Antiqua" w:cs="Book Antiqua"/>
          <w:color w:val="000000"/>
        </w:rPr>
        <w:t xml:space="preserve">a previous </w:t>
      </w:r>
      <w:proofErr w:type="gramStart"/>
      <w:r w:rsidR="00943D93">
        <w:rPr>
          <w:rFonts w:ascii="Book Antiqua" w:eastAsia="Book Antiqua" w:hAnsi="Book Antiqua" w:cs="Book Antiqua"/>
          <w:color w:val="000000"/>
        </w:rPr>
        <w:t>study</w:t>
      </w:r>
      <w:r>
        <w:rPr>
          <w:rFonts w:ascii="Book Antiqua" w:eastAsia="Book Antiqua" w:hAnsi="Book Antiqua" w:cs="Book Antiqua"/>
          <w:color w:val="000000"/>
          <w:vertAlign w:val="superscript"/>
        </w:rPr>
        <w:t>[</w:t>
      </w:r>
      <w:proofErr w:type="gramEnd"/>
      <w:r>
        <w:rPr>
          <w:rFonts w:ascii="Book Antiqua" w:hAnsi="Book Antiqua" w:cs="Book Antiqua" w:hint="eastAsia"/>
          <w:color w:val="000000"/>
          <w:vertAlign w:val="superscript"/>
          <w:lang w:eastAsia="zh-CN"/>
        </w:rPr>
        <w:t>4</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All operations were </w:t>
      </w:r>
      <w:r>
        <w:rPr>
          <w:rFonts w:ascii="Book Antiqua" w:eastAsia="Book Antiqua" w:hAnsi="Book Antiqua" w:cs="Book Antiqua"/>
          <w:color w:val="000000"/>
        </w:rPr>
        <w:lastRenderedPageBreak/>
        <w:t xml:space="preserve">successfully completed by the same group of </w:t>
      </w:r>
      <w:r>
        <w:rPr>
          <w:rFonts w:ascii="Book Antiqua" w:eastAsia="Book Antiqua" w:hAnsi="Book Antiqua" w:cs="Book Antiqua"/>
          <w:color w:val="000000"/>
        </w:rPr>
        <w:t xml:space="preserve">professionals using an 8-mm balloon and an 8-mm </w:t>
      </w:r>
      <w:proofErr w:type="spellStart"/>
      <w:r>
        <w:rPr>
          <w:rFonts w:ascii="Book Antiqua" w:eastAsia="Book Antiqua" w:hAnsi="Book Antiqua" w:cs="Book Antiqua"/>
          <w:color w:val="000000"/>
        </w:rPr>
        <w:t>Viatorr</w:t>
      </w:r>
      <w:proofErr w:type="spellEnd"/>
      <w:r>
        <w:rPr>
          <w:rFonts w:ascii="Book Antiqua" w:eastAsia="Book Antiqua" w:hAnsi="Book Antiqua" w:cs="Book Antiqua"/>
          <w:color w:val="000000"/>
        </w:rPr>
        <w:t xml:space="preserve"> stent, without severe operation-related complications.</w:t>
      </w:r>
    </w:p>
    <w:p w14:paraId="4EA7BC92" w14:textId="77777777" w:rsidR="0050274A" w:rsidRDefault="0050274A">
      <w:pPr>
        <w:spacing w:line="360" w:lineRule="auto"/>
        <w:jc w:val="both"/>
        <w:rPr>
          <w:rFonts w:ascii="Book Antiqua" w:hAnsi="Book Antiqua" w:cs="Book Antiqua"/>
          <w:b/>
          <w:bCs/>
          <w:color w:val="000000"/>
          <w:lang w:eastAsia="zh-CN"/>
        </w:rPr>
      </w:pPr>
    </w:p>
    <w:p w14:paraId="13FA0A41" w14:textId="2CB70195" w:rsidR="0050274A" w:rsidRDefault="001D7A10">
      <w:pPr>
        <w:spacing w:line="360" w:lineRule="auto"/>
        <w:jc w:val="both"/>
        <w:rPr>
          <w:rFonts w:ascii="Book Antiqua" w:hAnsi="Book Antiqua" w:cs="Book Antiqua"/>
          <w:color w:val="000000"/>
          <w:lang w:eastAsia="zh-CN"/>
        </w:rPr>
      </w:pPr>
      <w:r>
        <w:rPr>
          <w:rFonts w:ascii="Book Antiqua" w:eastAsia="Book Antiqua" w:hAnsi="Book Antiqua" w:cs="Book Antiqua"/>
          <w:b/>
          <w:bCs/>
          <w:color w:val="000000"/>
        </w:rPr>
        <w:t>Postoperative follow-up</w:t>
      </w:r>
      <w:r>
        <w:rPr>
          <w:rFonts w:ascii="Book Antiqua" w:eastAsia="Book Antiqua" w:hAnsi="Book Antiqua" w:cs="Book Antiqua"/>
          <w:color w:val="000000"/>
        </w:rPr>
        <w:t xml:space="preserve">: The data on </w:t>
      </w:r>
      <w:r>
        <w:rPr>
          <w:rFonts w:ascii="Book Antiqua" w:eastAsia="Book Antiqua" w:hAnsi="Book Antiqua" w:cs="Book Antiqua"/>
          <w:color w:val="000000"/>
        </w:rPr>
        <w:t>HBV-DNA quantitation, liver and kidney function</w:t>
      </w:r>
      <w:r w:rsidR="00943D93">
        <w:rPr>
          <w:rFonts w:ascii="Book Antiqua" w:eastAsia="Book Antiqua" w:hAnsi="Book Antiqua" w:cs="Book Antiqua"/>
          <w:color w:val="000000"/>
        </w:rPr>
        <w:t>,</w:t>
      </w:r>
      <w:r>
        <w:rPr>
          <w:rFonts w:ascii="Book Antiqua" w:eastAsia="Book Antiqua" w:hAnsi="Book Antiqua" w:cs="Book Antiqua"/>
          <w:color w:val="000000"/>
        </w:rPr>
        <w:t xml:space="preserve"> and coagulation were collected before surgery and 1, 3, 6, 12</w:t>
      </w:r>
      <w:r w:rsidR="00943D93">
        <w:rPr>
          <w:rFonts w:ascii="Book Antiqua" w:eastAsia="Book Antiqua" w:hAnsi="Book Antiqua" w:cs="Book Antiqua"/>
          <w:color w:val="000000"/>
        </w:rPr>
        <w:t>,</w:t>
      </w:r>
      <w:r>
        <w:rPr>
          <w:rFonts w:ascii="Book Antiqua" w:eastAsia="Book Antiqua" w:hAnsi="Book Antiqua" w:cs="Book Antiqua"/>
          <w:color w:val="000000"/>
        </w:rPr>
        <w:t xml:space="preserve"> and 24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after surgery. Ascites and HE were understood by ultrasonography and follow-up records. Child-Pugh grade and the model for end-stage liver disease (MELD) were obtained, respectively. The </w:t>
      </w:r>
      <w:r w:rsidR="00943D93">
        <w:rPr>
          <w:rFonts w:ascii="Book Antiqua" w:eastAsia="Book Antiqua" w:hAnsi="Book Antiqua" w:cs="Book Antiqua"/>
          <w:color w:val="000000"/>
        </w:rPr>
        <w:t xml:space="preserve">follow-up </w:t>
      </w:r>
      <w:r>
        <w:rPr>
          <w:rFonts w:ascii="Book Antiqua" w:eastAsia="Book Antiqua" w:hAnsi="Book Antiqua" w:cs="Book Antiqua"/>
          <w:color w:val="000000"/>
        </w:rPr>
        <w:t>endpoint</w:t>
      </w:r>
      <w:r w:rsidR="00943D93">
        <w:rPr>
          <w:rFonts w:ascii="Book Antiqua" w:eastAsia="Book Antiqua" w:hAnsi="Book Antiqua" w:cs="Book Antiqua"/>
          <w:color w:val="000000"/>
        </w:rPr>
        <w:t>s</w:t>
      </w:r>
      <w:r>
        <w:rPr>
          <w:rFonts w:ascii="Book Antiqua" w:eastAsia="Book Antiqua" w:hAnsi="Book Antiqua" w:cs="Book Antiqua"/>
          <w:color w:val="000000"/>
        </w:rPr>
        <w:t xml:space="preserve"> of follow-up was death</w:t>
      </w:r>
      <w:r w:rsidR="00943D93">
        <w:rPr>
          <w:rFonts w:ascii="Book Antiqua" w:eastAsia="Book Antiqua" w:hAnsi="Book Antiqua" w:cs="Book Antiqua"/>
          <w:color w:val="000000"/>
        </w:rPr>
        <w:t xml:space="preserve"> at 24 </w:t>
      </w:r>
      <w:proofErr w:type="spellStart"/>
      <w:r w:rsidR="00943D93">
        <w:rPr>
          <w:rFonts w:ascii="Book Antiqua" w:eastAsia="Book Antiqua" w:hAnsi="Book Antiqua" w:cs="Book Antiqua"/>
          <w:color w:val="000000"/>
        </w:rPr>
        <w:t>mo</w:t>
      </w:r>
      <w:proofErr w:type="spellEnd"/>
      <w:r w:rsidR="00943D93">
        <w:rPr>
          <w:rFonts w:ascii="Book Antiqua" w:eastAsia="Book Antiqua" w:hAnsi="Book Antiqua" w:cs="Book Antiqua"/>
          <w:color w:val="000000"/>
        </w:rPr>
        <w:t xml:space="preserve"> after surgery</w:t>
      </w:r>
      <w:r>
        <w:rPr>
          <w:rFonts w:ascii="Book Antiqua" w:eastAsia="Book Antiqua" w:hAnsi="Book Antiqua" w:cs="Book Antiqua"/>
          <w:color w:val="000000"/>
        </w:rPr>
        <w:t>, no response to follow-up for consecutive 2 times or more, liver transplantation</w:t>
      </w:r>
      <w:r w:rsidR="00943D93">
        <w:rPr>
          <w:rFonts w:ascii="Book Antiqua" w:eastAsia="Book Antiqua" w:hAnsi="Book Antiqua" w:cs="Book Antiqua"/>
          <w:color w:val="000000"/>
        </w:rPr>
        <w:t>,</w:t>
      </w:r>
      <w:r>
        <w:rPr>
          <w:rFonts w:ascii="Book Antiqua" w:eastAsia="Book Antiqua" w:hAnsi="Book Antiqua" w:cs="Book Antiqua"/>
          <w:color w:val="000000"/>
        </w:rPr>
        <w:t xml:space="preserve"> or study deadline (December, 2020). The evaluation method</w:t>
      </w:r>
      <w:r w:rsidR="00943D93">
        <w:rPr>
          <w:rFonts w:ascii="Book Antiqua" w:eastAsia="Book Antiqua" w:hAnsi="Book Antiqua" w:cs="Book Antiqua"/>
          <w:color w:val="000000"/>
        </w:rPr>
        <w:t>s</w:t>
      </w:r>
      <w:r>
        <w:rPr>
          <w:rFonts w:ascii="Book Antiqua" w:eastAsia="Book Antiqua" w:hAnsi="Book Antiqua" w:cs="Book Antiqua"/>
          <w:color w:val="000000"/>
        </w:rPr>
        <w:t xml:space="preserve"> of follow-up </w:t>
      </w:r>
      <w:r w:rsidR="00943D93">
        <w:rPr>
          <w:rFonts w:ascii="Book Antiqua" w:eastAsia="Book Antiqua" w:hAnsi="Book Antiqua" w:cs="Book Antiqua"/>
          <w:color w:val="000000"/>
        </w:rPr>
        <w:t xml:space="preserve">were </w:t>
      </w:r>
      <w:r>
        <w:rPr>
          <w:rFonts w:ascii="Book Antiqua" w:eastAsia="Book Antiqua" w:hAnsi="Book Antiqua" w:cs="Book Antiqua"/>
          <w:color w:val="000000"/>
        </w:rPr>
        <w:t>referr</w:t>
      </w:r>
      <w:r>
        <w:rPr>
          <w:rFonts w:ascii="Book Antiqua" w:eastAsia="Book Antiqua" w:hAnsi="Book Antiqua" w:cs="Book Antiqua"/>
          <w:color w:val="000000"/>
        </w:rPr>
        <w:t xml:space="preserve">ed to the </w:t>
      </w:r>
      <w:proofErr w:type="gramStart"/>
      <w:r>
        <w:rPr>
          <w:rFonts w:ascii="Book Antiqua" w:eastAsia="Book Antiqua" w:hAnsi="Book Antiqua" w:cs="Book Antiqua"/>
          <w:color w:val="000000"/>
        </w:rPr>
        <w:t>references</w:t>
      </w:r>
      <w:r>
        <w:rPr>
          <w:rFonts w:ascii="Book Antiqua" w:eastAsia="Book Antiqua" w:hAnsi="Book Antiqua" w:cs="Book Antiqua"/>
          <w:color w:val="000000"/>
          <w:vertAlign w:val="superscript"/>
        </w:rPr>
        <w:t>[</w:t>
      </w:r>
      <w:proofErr w:type="gramEnd"/>
      <w:r w:rsidR="00A044D3">
        <w:rPr>
          <w:rFonts w:ascii="Book Antiqua" w:hAnsi="Book Antiqua" w:cs="Book Antiqua" w:hint="eastAsia"/>
          <w:color w:val="000000"/>
          <w:vertAlign w:val="superscript"/>
          <w:lang w:eastAsia="zh-CN"/>
        </w:rPr>
        <w:t>5-</w:t>
      </w:r>
      <w:r>
        <w:rPr>
          <w:rFonts w:ascii="Book Antiqua" w:hAnsi="Book Antiqua" w:cs="Book Antiqua"/>
          <w:color w:val="000000"/>
          <w:vertAlign w:val="superscript"/>
          <w:lang w:eastAsia="zh-CN"/>
        </w:rPr>
        <w:t>7</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7A681196" w14:textId="77777777" w:rsidR="0050274A" w:rsidRDefault="0050274A">
      <w:pPr>
        <w:spacing w:line="360" w:lineRule="auto"/>
        <w:jc w:val="both"/>
        <w:rPr>
          <w:rFonts w:ascii="Book Antiqua" w:hAnsi="Book Antiqua"/>
          <w:lang w:eastAsia="zh-CN"/>
        </w:rPr>
      </w:pPr>
    </w:p>
    <w:p w14:paraId="0577AD9E" w14:textId="77777777" w:rsidR="0050274A" w:rsidRDefault="001D7A10">
      <w:pPr>
        <w:spacing w:line="360" w:lineRule="auto"/>
        <w:jc w:val="both"/>
        <w:rPr>
          <w:rFonts w:ascii="Book Antiqua" w:hAnsi="Book Antiqua"/>
        </w:rPr>
      </w:pPr>
      <w:r>
        <w:rPr>
          <w:rFonts w:ascii="Book Antiqua" w:eastAsia="Book Antiqua" w:hAnsi="Book Antiqua" w:cs="Book Antiqua"/>
          <w:b/>
          <w:bCs/>
          <w:i/>
          <w:iCs/>
          <w:color w:val="000000"/>
        </w:rPr>
        <w:t>Statistical analysis</w:t>
      </w:r>
    </w:p>
    <w:p w14:paraId="5B4C3F45" w14:textId="7F46ECB4" w:rsidR="0050274A" w:rsidRDefault="00943D93">
      <w:pPr>
        <w:spacing w:line="360" w:lineRule="auto"/>
        <w:jc w:val="both"/>
        <w:rPr>
          <w:rFonts w:ascii="Book Antiqua" w:hAnsi="Book Antiqua"/>
        </w:rPr>
      </w:pPr>
      <w:r>
        <w:rPr>
          <w:rFonts w:ascii="Book Antiqua" w:eastAsia="Book Antiqua" w:hAnsi="Book Antiqua" w:cs="Book Antiqua"/>
          <w:color w:val="000000"/>
        </w:rPr>
        <w:t>A</w:t>
      </w:r>
      <w:r w:rsidR="001D7A10">
        <w:rPr>
          <w:rFonts w:ascii="Book Antiqua" w:eastAsia="Book Antiqua" w:hAnsi="Book Antiqua" w:cs="Book Antiqua"/>
          <w:color w:val="000000"/>
        </w:rPr>
        <w:t xml:space="preserve">ll measurement data </w:t>
      </w:r>
      <w:r>
        <w:rPr>
          <w:rFonts w:ascii="Book Antiqua" w:eastAsia="Book Antiqua" w:hAnsi="Book Antiqua" w:cs="Book Antiqua"/>
          <w:color w:val="000000"/>
        </w:rPr>
        <w:t xml:space="preserve">are </w:t>
      </w:r>
      <w:r w:rsidR="001D7A10">
        <w:rPr>
          <w:rFonts w:ascii="Book Antiqua" w:eastAsia="Book Antiqua" w:hAnsi="Book Antiqua" w:cs="Book Antiqua"/>
          <w:color w:val="000000"/>
        </w:rPr>
        <w:t xml:space="preserve">expressed as </w:t>
      </w:r>
      <w:r>
        <w:rPr>
          <w:rFonts w:ascii="Book Antiqua" w:eastAsia="Book Antiqua" w:hAnsi="Book Antiqua" w:cs="Book Antiqua"/>
          <w:color w:val="000000"/>
        </w:rPr>
        <w:t xml:space="preserve">the </w:t>
      </w:r>
      <w:r w:rsidR="001D7A10">
        <w:rPr>
          <w:rFonts w:ascii="Book Antiqua" w:eastAsia="Book Antiqua" w:hAnsi="Book Antiqua" w:cs="Book Antiqua"/>
          <w:color w:val="000000"/>
        </w:rPr>
        <w:t xml:space="preserve">mean ± </w:t>
      </w:r>
      <w:r w:rsidR="00CC13FE">
        <w:rPr>
          <w:rFonts w:ascii="Book Antiqua" w:eastAsia="Book Antiqua" w:hAnsi="Book Antiqua" w:cs="Book Antiqua"/>
          <w:color w:val="000000"/>
        </w:rPr>
        <w:t>SD</w:t>
      </w:r>
      <w:r w:rsidR="001D7A10">
        <w:rPr>
          <w:rFonts w:ascii="Book Antiqua" w:eastAsia="Book Antiqua" w:hAnsi="Book Antiqua" w:cs="Book Antiqua"/>
          <w:color w:val="000000"/>
        </w:rPr>
        <w:t xml:space="preserve"> or percentage</w:t>
      </w:r>
      <w:r>
        <w:rPr>
          <w:rFonts w:ascii="Book Antiqua" w:eastAsia="Book Antiqua" w:hAnsi="Book Antiqua" w:cs="Book Antiqua"/>
          <w:color w:val="000000"/>
        </w:rPr>
        <w:t>s</w:t>
      </w:r>
      <w:r w:rsidR="001D7A10">
        <w:rPr>
          <w:rFonts w:ascii="Book Antiqua" w:eastAsia="Book Antiqua" w:hAnsi="Book Antiqua" w:cs="Book Antiqua"/>
          <w:color w:val="000000"/>
        </w:rPr>
        <w:t xml:space="preserve">. The portal pressure gradient before and after treatment was analyzed using the paired </w:t>
      </w:r>
      <w:r w:rsidR="001D7A10">
        <w:rPr>
          <w:rFonts w:ascii="Book Antiqua" w:eastAsia="Book Antiqua" w:hAnsi="Book Antiqua" w:cs="Book Antiqua"/>
          <w:i/>
          <w:color w:val="000000"/>
        </w:rPr>
        <w:t>t</w:t>
      </w:r>
      <w:r w:rsidR="001D7A10">
        <w:rPr>
          <w:rFonts w:ascii="Book Antiqua" w:eastAsia="Book Antiqua" w:hAnsi="Book Antiqua" w:cs="Book Antiqua"/>
          <w:color w:val="000000"/>
        </w:rPr>
        <w:t>-test or chi-square test. The incidence of HE and liver canc</w:t>
      </w:r>
      <w:r w:rsidR="001D7A10">
        <w:rPr>
          <w:rFonts w:ascii="Book Antiqua" w:eastAsia="Book Antiqua" w:hAnsi="Book Antiqua" w:cs="Book Antiqua"/>
          <w:color w:val="000000"/>
        </w:rPr>
        <w:t xml:space="preserve">er and survival rate were calculated with the Kaplan-Meier curve and compared by the log-rank test. All the data were statistically analyzed using SPSS 22.0. </w:t>
      </w:r>
      <w:r w:rsidR="001D7A10">
        <w:rPr>
          <w:rFonts w:ascii="Book Antiqua" w:eastAsia="Book Antiqua" w:hAnsi="Book Antiqua" w:cs="Book Antiqua"/>
          <w:i/>
          <w:color w:val="000000"/>
        </w:rPr>
        <w:t>P</w:t>
      </w:r>
      <w:r w:rsidR="001D7A10">
        <w:rPr>
          <w:rFonts w:ascii="Book Antiqua" w:eastAsia="Book Antiqua" w:hAnsi="Book Antiqua" w:cs="Book Antiqua"/>
          <w:color w:val="000000"/>
        </w:rPr>
        <w:t xml:space="preserve"> &lt; 0.05 was c</w:t>
      </w:r>
      <w:r w:rsidR="001D7A10">
        <w:rPr>
          <w:rFonts w:ascii="Book Antiqua" w:eastAsia="Book Antiqua" w:hAnsi="Book Antiqua" w:cs="Book Antiqua"/>
          <w:color w:val="000000"/>
        </w:rPr>
        <w:t>onsidered</w:t>
      </w:r>
      <w:r>
        <w:rPr>
          <w:rFonts w:ascii="Book Antiqua" w:eastAsia="Book Antiqua" w:hAnsi="Book Antiqua" w:cs="Book Antiqua"/>
          <w:color w:val="000000"/>
        </w:rPr>
        <w:t xml:space="preserve"> </w:t>
      </w:r>
      <w:r w:rsidR="001D7A10">
        <w:rPr>
          <w:rFonts w:ascii="Book Antiqua" w:eastAsia="Book Antiqua" w:hAnsi="Book Antiqua" w:cs="Book Antiqua"/>
          <w:color w:val="000000"/>
        </w:rPr>
        <w:t>significan</w:t>
      </w:r>
      <w:r w:rsidR="001D7A10">
        <w:rPr>
          <w:rFonts w:ascii="Book Antiqua" w:eastAsia="Book Antiqua" w:hAnsi="Book Antiqua" w:cs="Book Antiqua"/>
          <w:color w:val="000000"/>
        </w:rPr>
        <w:t>tly significant.</w:t>
      </w:r>
    </w:p>
    <w:p w14:paraId="17240EBD" w14:textId="77777777" w:rsidR="0050274A" w:rsidRDefault="0050274A">
      <w:pPr>
        <w:spacing w:line="360" w:lineRule="auto"/>
        <w:jc w:val="both"/>
        <w:rPr>
          <w:rFonts w:ascii="Book Antiqua" w:hAnsi="Book Antiqua"/>
        </w:rPr>
      </w:pPr>
    </w:p>
    <w:p w14:paraId="5D5625E0" w14:textId="77777777" w:rsidR="0050274A" w:rsidRDefault="001D7A10">
      <w:pPr>
        <w:spacing w:line="360" w:lineRule="auto"/>
        <w:jc w:val="both"/>
        <w:rPr>
          <w:rFonts w:ascii="Book Antiqua" w:hAnsi="Book Antiqua"/>
        </w:rPr>
      </w:pPr>
      <w:r>
        <w:rPr>
          <w:rFonts w:ascii="Book Antiqua" w:eastAsia="Book Antiqua" w:hAnsi="Book Antiqua" w:cs="Book Antiqua"/>
          <w:b/>
          <w:caps/>
          <w:color w:val="000000"/>
          <w:u w:val="single"/>
        </w:rPr>
        <w:t>RESULTS</w:t>
      </w:r>
    </w:p>
    <w:p w14:paraId="4CF7EB93" w14:textId="77777777" w:rsidR="0050274A" w:rsidRDefault="001D7A10">
      <w:pPr>
        <w:spacing w:line="360" w:lineRule="auto"/>
        <w:jc w:val="both"/>
        <w:rPr>
          <w:rFonts w:ascii="Book Antiqua" w:hAnsi="Book Antiqua"/>
        </w:rPr>
      </w:pPr>
      <w:r>
        <w:rPr>
          <w:rFonts w:ascii="Book Antiqua" w:eastAsia="Book Antiqua" w:hAnsi="Book Antiqua" w:cs="Book Antiqua"/>
          <w:b/>
          <w:bCs/>
          <w:i/>
          <w:iCs/>
          <w:color w:val="000000"/>
        </w:rPr>
        <w:t>Patient characteristics</w:t>
      </w:r>
    </w:p>
    <w:p w14:paraId="5E154124" w14:textId="45D821FC" w:rsidR="0050274A" w:rsidRDefault="00F24D56">
      <w:pPr>
        <w:spacing w:line="360" w:lineRule="auto"/>
        <w:jc w:val="both"/>
        <w:rPr>
          <w:rFonts w:ascii="Book Antiqua" w:hAnsi="Book Antiqua"/>
        </w:rPr>
      </w:pPr>
      <w:r>
        <w:rPr>
          <w:rFonts w:ascii="Book Antiqua" w:hAnsi="Book Antiqua" w:cs="Book Antiqua"/>
          <w:color w:val="000000"/>
          <w:lang w:eastAsia="zh-CN"/>
        </w:rPr>
        <w:t>A total of</w:t>
      </w:r>
      <w:r>
        <w:rPr>
          <w:rFonts w:ascii="Book Antiqua" w:hAnsi="Book Antiqua" w:cs="Book Antiqua" w:hint="eastAsia"/>
          <w:color w:val="000000"/>
          <w:lang w:eastAsia="zh-CN"/>
        </w:rPr>
        <w:t xml:space="preserve"> </w:t>
      </w:r>
      <w:r w:rsidR="001D7A10">
        <w:rPr>
          <w:rFonts w:ascii="Book Antiqua" w:eastAsia="Book Antiqua" w:hAnsi="Book Antiqua" w:cs="Book Antiqua"/>
          <w:color w:val="000000"/>
        </w:rPr>
        <w:t>137 patients with liver cirrhosis were enrolled, including 75 males and 62 females, with an average age of 54.0 ± 9.1 years. According to different antiviral drugs, the patients were divided into</w:t>
      </w:r>
      <w:r>
        <w:rPr>
          <w:rFonts w:ascii="Book Antiqua" w:eastAsia="Book Antiqua" w:hAnsi="Book Antiqua" w:cs="Book Antiqua"/>
          <w:color w:val="000000"/>
        </w:rPr>
        <w:t xml:space="preserve"> an</w:t>
      </w:r>
      <w:r w:rsidR="001D7A10">
        <w:rPr>
          <w:rFonts w:ascii="Book Antiqua" w:eastAsia="Book Antiqua" w:hAnsi="Book Antiqua" w:cs="Book Antiqua"/>
          <w:color w:val="000000"/>
        </w:rPr>
        <w:t xml:space="preserve"> ETV group (</w:t>
      </w:r>
      <w:r w:rsidR="001D7A10">
        <w:rPr>
          <w:rFonts w:ascii="Book Antiqua" w:eastAsia="Book Antiqua" w:hAnsi="Book Antiqua" w:cs="Book Antiqua"/>
          <w:i/>
          <w:iCs/>
          <w:color w:val="000000"/>
        </w:rPr>
        <w:t>n</w:t>
      </w:r>
      <w:r w:rsidR="001D7A10">
        <w:rPr>
          <w:rFonts w:ascii="Book Antiqua" w:eastAsia="Book Antiqua" w:hAnsi="Book Antiqua" w:cs="Book Antiqua"/>
          <w:color w:val="000000"/>
        </w:rPr>
        <w:t xml:space="preserve"> = 70), </w:t>
      </w:r>
      <w:r>
        <w:rPr>
          <w:rFonts w:ascii="Book Antiqua" w:eastAsia="Book Antiqua" w:hAnsi="Book Antiqua" w:cs="Book Antiqua"/>
          <w:color w:val="000000"/>
        </w:rPr>
        <w:t xml:space="preserve">a </w:t>
      </w:r>
      <w:r w:rsidR="001D7A10">
        <w:rPr>
          <w:rFonts w:ascii="Book Antiqua" w:eastAsia="Book Antiqua" w:hAnsi="Book Antiqua" w:cs="Book Antiqua"/>
          <w:color w:val="000000"/>
        </w:rPr>
        <w:t>TAF group (</w:t>
      </w:r>
      <w:r w:rsidR="001D7A10">
        <w:rPr>
          <w:rFonts w:ascii="Book Antiqua" w:eastAsia="Book Antiqua" w:hAnsi="Book Antiqua" w:cs="Book Antiqua"/>
          <w:i/>
          <w:iCs/>
          <w:color w:val="000000"/>
        </w:rPr>
        <w:t>n</w:t>
      </w:r>
      <w:r w:rsidR="001D7A10">
        <w:rPr>
          <w:rFonts w:ascii="Book Antiqua" w:eastAsia="Book Antiqua" w:hAnsi="Book Antiqua" w:cs="Book Antiqua"/>
          <w:color w:val="000000"/>
        </w:rPr>
        <w:t xml:space="preserve"> = 32)</w:t>
      </w:r>
      <w:r>
        <w:rPr>
          <w:rFonts w:ascii="Book Antiqua" w:eastAsia="Book Antiqua" w:hAnsi="Book Antiqua" w:cs="Book Antiqua"/>
          <w:color w:val="000000"/>
        </w:rPr>
        <w:t>,</w:t>
      </w:r>
      <w:r w:rsidR="001D7A10">
        <w:rPr>
          <w:rFonts w:ascii="Book Antiqua" w:eastAsia="Book Antiqua" w:hAnsi="Book Antiqua" w:cs="Book Antiqua"/>
          <w:color w:val="000000"/>
        </w:rPr>
        <w:t xml:space="preserve"> and </w:t>
      </w:r>
      <w:r>
        <w:rPr>
          <w:rFonts w:ascii="Book Antiqua" w:eastAsia="Book Antiqua" w:hAnsi="Book Antiqua" w:cs="Book Antiqua"/>
          <w:color w:val="000000"/>
        </w:rPr>
        <w:t xml:space="preserve">a </w:t>
      </w:r>
      <w:r w:rsidR="001D7A10">
        <w:rPr>
          <w:rFonts w:ascii="Book Antiqua" w:eastAsia="Book Antiqua" w:hAnsi="Book Antiqua" w:cs="Book Antiqua"/>
          <w:color w:val="000000"/>
        </w:rPr>
        <w:t>TDF group (</w:t>
      </w:r>
      <w:r w:rsidR="001D7A10">
        <w:rPr>
          <w:rFonts w:ascii="Book Antiqua" w:eastAsia="Book Antiqua" w:hAnsi="Book Antiqua" w:cs="Book Antiqua"/>
          <w:i/>
          <w:iCs/>
          <w:color w:val="000000"/>
        </w:rPr>
        <w:t>n</w:t>
      </w:r>
      <w:r w:rsidR="001D7A10">
        <w:rPr>
          <w:rFonts w:ascii="Book Antiqua" w:eastAsia="Book Antiqua" w:hAnsi="Book Antiqua" w:cs="Book Antiqua"/>
          <w:color w:val="000000"/>
        </w:rPr>
        <w:t xml:space="preserve"> = 35). Gender, age, preoperative and postoperative portal pressure gradient, preoperative and postoperative Child-Pugh grade, MELD score, the proportion of hepatitis B e antigen (</w:t>
      </w:r>
      <w:proofErr w:type="spellStart"/>
      <w:r w:rsidR="001D7A10">
        <w:rPr>
          <w:rFonts w:ascii="Book Antiqua" w:eastAsia="Book Antiqua" w:hAnsi="Book Antiqua" w:cs="Book Antiqua"/>
          <w:color w:val="000000"/>
        </w:rPr>
        <w:t>HBeAg</w:t>
      </w:r>
      <w:proofErr w:type="spellEnd"/>
      <w:r w:rsidR="001D7A10">
        <w:rPr>
          <w:rFonts w:ascii="Book Antiqua" w:eastAsia="Book Antiqua" w:hAnsi="Book Antiqua" w:cs="Book Antiqua"/>
          <w:color w:val="000000"/>
        </w:rPr>
        <w:t>)-positive patients, median HBV DNA level, median time to TAF/TDF/ETV therapy</w:t>
      </w:r>
      <w:r>
        <w:rPr>
          <w:rFonts w:ascii="Book Antiqua" w:eastAsia="Book Antiqua" w:hAnsi="Book Antiqua" w:cs="Book Antiqua"/>
          <w:color w:val="000000"/>
        </w:rPr>
        <w:t>,</w:t>
      </w:r>
      <w:r w:rsidR="001D7A10">
        <w:rPr>
          <w:rFonts w:ascii="Book Antiqua" w:eastAsia="Book Antiqua" w:hAnsi="Book Antiqua" w:cs="Book Antiqua"/>
          <w:color w:val="000000"/>
        </w:rPr>
        <w:t xml:space="preserve"> and kidney function index (</w:t>
      </w:r>
      <w:proofErr w:type="spellStart"/>
      <w:r w:rsidR="001D7A10">
        <w:rPr>
          <w:rFonts w:ascii="Book Antiqua" w:eastAsia="Book Antiqua" w:hAnsi="Book Antiqua" w:cs="Book Antiqua"/>
          <w:color w:val="000000"/>
        </w:rPr>
        <w:t>eGFR</w:t>
      </w:r>
      <w:proofErr w:type="spellEnd"/>
      <w:r w:rsidR="001D7A10">
        <w:rPr>
          <w:rFonts w:ascii="Book Antiqua" w:eastAsia="Book Antiqua" w:hAnsi="Book Antiqua" w:cs="Book Antiqua"/>
          <w:color w:val="000000"/>
        </w:rPr>
        <w:t xml:space="preserve"> or </w:t>
      </w:r>
      <w:proofErr w:type="spellStart"/>
      <w:r w:rsidR="001D7A10">
        <w:rPr>
          <w:rFonts w:ascii="Book Antiqua" w:eastAsia="Book Antiqua" w:hAnsi="Book Antiqua" w:cs="Book Antiqua"/>
          <w:color w:val="000000"/>
        </w:rPr>
        <w:t>sCr</w:t>
      </w:r>
      <w:proofErr w:type="spellEnd"/>
      <w:r w:rsidR="001D7A10">
        <w:rPr>
          <w:rFonts w:ascii="Book Antiqua" w:eastAsia="Book Antiqua" w:hAnsi="Book Antiqua" w:cs="Book Antiqua"/>
          <w:color w:val="000000"/>
        </w:rPr>
        <w:t>) showed no statistically significant differences among the three groups</w:t>
      </w:r>
      <w:r>
        <w:rPr>
          <w:rFonts w:ascii="Book Antiqua" w:eastAsia="Book Antiqua" w:hAnsi="Book Antiqua" w:cs="Book Antiqua"/>
          <w:color w:val="000000"/>
        </w:rPr>
        <w:t xml:space="preserve"> </w:t>
      </w:r>
      <w:r w:rsidR="001D7A10">
        <w:rPr>
          <w:rFonts w:ascii="Book Antiqua" w:eastAsia="Book Antiqua" w:hAnsi="Book Antiqua" w:cs="Book Antiqua"/>
          <w:color w:val="000000"/>
        </w:rPr>
        <w:t>(T</w:t>
      </w:r>
      <w:r w:rsidR="001D7A10">
        <w:rPr>
          <w:rFonts w:ascii="Book Antiqua" w:eastAsia="Book Antiqua" w:hAnsi="Book Antiqua" w:cs="Book Antiqua"/>
          <w:color w:val="000000"/>
        </w:rPr>
        <w:t>able 1).</w:t>
      </w:r>
    </w:p>
    <w:p w14:paraId="7070DAA4" w14:textId="77777777" w:rsidR="0050274A" w:rsidRDefault="0050274A">
      <w:pPr>
        <w:spacing w:line="360" w:lineRule="auto"/>
        <w:jc w:val="both"/>
        <w:rPr>
          <w:rFonts w:ascii="Book Antiqua" w:hAnsi="Book Antiqua"/>
        </w:rPr>
      </w:pPr>
    </w:p>
    <w:p w14:paraId="3480BA3E" w14:textId="77777777" w:rsidR="0050274A" w:rsidRDefault="001D7A10">
      <w:pPr>
        <w:spacing w:line="360" w:lineRule="auto"/>
        <w:jc w:val="both"/>
        <w:rPr>
          <w:rFonts w:ascii="Book Antiqua" w:hAnsi="Book Antiqua"/>
        </w:rPr>
      </w:pPr>
      <w:r>
        <w:rPr>
          <w:rFonts w:ascii="Book Antiqua" w:eastAsia="Book Antiqua" w:hAnsi="Book Antiqua" w:cs="Book Antiqua"/>
          <w:b/>
          <w:bCs/>
          <w:i/>
          <w:iCs/>
          <w:color w:val="000000"/>
        </w:rPr>
        <w:t>TIPS operations</w:t>
      </w:r>
    </w:p>
    <w:p w14:paraId="4975AF52" w14:textId="77777777" w:rsidR="0050274A" w:rsidRDefault="001D7A10">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 xml:space="preserve">TIPS </w:t>
      </w:r>
      <w:r>
        <w:rPr>
          <w:rFonts w:ascii="Book Antiqua" w:eastAsia="Book Antiqua" w:hAnsi="Book Antiqua" w:cs="Book Antiqua"/>
          <w:i/>
          <w:iCs/>
          <w:color w:val="000000"/>
        </w:rPr>
        <w:t>via</w:t>
      </w:r>
      <w:r>
        <w:rPr>
          <w:rFonts w:ascii="Book Antiqua" w:eastAsia="Book Antiqua" w:hAnsi="Book Antiqua" w:cs="Book Antiqua"/>
          <w:color w:val="000000"/>
        </w:rPr>
        <w:t xml:space="preserve"> the right jugular vein was performed successfully in all the 137 patients, without severe intraoperative complications such as abdominal hemorrhage and bile duct hemorrhage. The collateral circulation causing esophagogastric varices was embolized and the stent was implanted successfully. The success rate of surgery was 100%, and the short-term hemostasis rate was 100%. The portal pressure gradient (mmHg) decreased from 25.71 ± 5.32 preoperatively to 9.95 ± 2.75 postoperatively (</w:t>
      </w:r>
      <w:r>
        <w:rPr>
          <w:rFonts w:ascii="Book Antiqua" w:eastAsia="Book Antiqua" w:hAnsi="Book Antiqua" w:cs="Book Antiqua"/>
          <w:i/>
          <w:color w:val="000000"/>
        </w:rPr>
        <w:t>t</w:t>
      </w:r>
      <w:r>
        <w:rPr>
          <w:rFonts w:ascii="Book Antiqua" w:eastAsia="Book Antiqua" w:hAnsi="Book Antiqua" w:cs="Book Antiqua"/>
          <w:color w:val="000000"/>
        </w:rPr>
        <w:t xml:space="preserve"> = 37.32, </w:t>
      </w:r>
      <w:r>
        <w:rPr>
          <w:rFonts w:ascii="Book Antiqua" w:eastAsia="Book Antiqua" w:hAnsi="Book Antiqua" w:cs="Book Antiqua"/>
          <w:i/>
          <w:color w:val="000000"/>
        </w:rPr>
        <w:t>P</w:t>
      </w:r>
      <w:r>
        <w:rPr>
          <w:rFonts w:ascii="Book Antiqua" w:eastAsia="Book Antiqua" w:hAnsi="Book Antiqua" w:cs="Book Antiqua"/>
          <w:color w:val="000000"/>
        </w:rPr>
        <w:t xml:space="preserve"> &lt; 0.001).</w:t>
      </w:r>
    </w:p>
    <w:p w14:paraId="42D3AB9D" w14:textId="77777777" w:rsidR="0050274A" w:rsidRDefault="0050274A">
      <w:pPr>
        <w:spacing w:line="360" w:lineRule="auto"/>
        <w:jc w:val="both"/>
        <w:rPr>
          <w:rFonts w:ascii="Book Antiqua" w:hAnsi="Book Antiqua"/>
          <w:lang w:eastAsia="zh-CN"/>
        </w:rPr>
      </w:pPr>
    </w:p>
    <w:p w14:paraId="4D6B832C" w14:textId="7C2054CF" w:rsidR="0050274A" w:rsidRDefault="001D7A10">
      <w:pPr>
        <w:spacing w:line="360" w:lineRule="auto"/>
        <w:jc w:val="both"/>
        <w:rPr>
          <w:rFonts w:ascii="Book Antiqua" w:hAnsi="Book Antiqua"/>
        </w:rPr>
      </w:pPr>
      <w:r>
        <w:rPr>
          <w:rFonts w:ascii="Book Antiqua" w:eastAsia="Book Antiqua" w:hAnsi="Book Antiqua" w:cs="Book Antiqua"/>
          <w:b/>
          <w:bCs/>
          <w:i/>
          <w:iCs/>
          <w:color w:val="000000"/>
        </w:rPr>
        <w:t>Survival</w:t>
      </w:r>
      <w:r>
        <w:rPr>
          <w:rFonts w:ascii="Book Antiqua" w:eastAsia="Book Antiqua" w:hAnsi="Book Antiqua" w:cs="Book Antiqua"/>
          <w:b/>
          <w:bCs/>
          <w:i/>
          <w:iCs/>
          <w:color w:val="000000"/>
        </w:rPr>
        <w:t>, HE</w:t>
      </w:r>
      <w:r w:rsidR="00F24D56">
        <w:rPr>
          <w:rFonts w:ascii="Book Antiqua" w:eastAsia="Book Antiqua" w:hAnsi="Book Antiqua" w:cs="Book Antiqua"/>
          <w:b/>
          <w:bCs/>
          <w:i/>
          <w:iCs/>
          <w:color w:val="000000"/>
        </w:rPr>
        <w:t>,</w:t>
      </w:r>
      <w:r>
        <w:rPr>
          <w:rFonts w:ascii="Book Antiqua" w:eastAsia="Book Antiqua" w:hAnsi="Book Antiqua" w:cs="Book Antiqua"/>
          <w:b/>
          <w:bCs/>
          <w:i/>
          <w:iCs/>
          <w:color w:val="000000"/>
        </w:rPr>
        <w:t xml:space="preserve"> and liver cancer in three groups</w:t>
      </w:r>
    </w:p>
    <w:p w14:paraId="3094005C" w14:textId="795D5400" w:rsidR="0050274A" w:rsidRDefault="001D7A10">
      <w:pPr>
        <w:spacing w:line="360" w:lineRule="auto"/>
        <w:jc w:val="both"/>
        <w:rPr>
          <w:rFonts w:ascii="Book Antiqua" w:hAnsi="Book Antiqua"/>
        </w:rPr>
      </w:pPr>
      <w:r>
        <w:rPr>
          <w:rFonts w:ascii="Book Antiqua" w:eastAsia="Book Antiqua" w:hAnsi="Book Antiqua" w:cs="Book Antiqua"/>
          <w:color w:val="000000"/>
        </w:rPr>
        <w:t>The median follow-up time was 24 (20, 24) mo. The survival rate</w:t>
      </w:r>
      <w:r w:rsidR="002754D3">
        <w:rPr>
          <w:rFonts w:ascii="Book Antiqua" w:eastAsia="Book Antiqua" w:hAnsi="Book Antiqua" w:cs="Book Antiqua"/>
          <w:color w:val="000000"/>
        </w:rPr>
        <w:t>s</w:t>
      </w:r>
      <w:r>
        <w:rPr>
          <w:rFonts w:ascii="Book Antiqua" w:eastAsia="Book Antiqua" w:hAnsi="Book Antiqua" w:cs="Book Antiqua"/>
          <w:color w:val="000000"/>
        </w:rPr>
        <w:t xml:space="preserve"> </w:t>
      </w:r>
      <w:r w:rsidR="002754D3">
        <w:rPr>
          <w:rFonts w:ascii="Book Antiqua" w:eastAsia="Book Antiqua" w:hAnsi="Book Antiqua" w:cs="Book Antiqua"/>
          <w:color w:val="000000"/>
        </w:rPr>
        <w:t xml:space="preserve">at </w:t>
      </w:r>
      <w:r>
        <w:rPr>
          <w:rFonts w:ascii="Book Antiqua" w:eastAsia="Book Antiqua" w:hAnsi="Book Antiqua" w:cs="Book Antiqua"/>
          <w:color w:val="000000"/>
        </w:rPr>
        <w:t xml:space="preserve">12 and 24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after surgery was</w:t>
      </w:r>
      <w:r w:rsidR="002754D3">
        <w:rPr>
          <w:rFonts w:ascii="Book Antiqua" w:eastAsia="Book Antiqua" w:hAnsi="Book Antiqua" w:cs="Book Antiqua"/>
          <w:color w:val="000000"/>
        </w:rPr>
        <w:t xml:space="preserve"> </w:t>
      </w:r>
      <w:r>
        <w:rPr>
          <w:rFonts w:ascii="Book Antiqua" w:eastAsia="Book Antiqua" w:hAnsi="Book Antiqua" w:cs="Book Antiqua"/>
          <w:color w:val="000000"/>
        </w:rPr>
        <w:t>93.3</w:t>
      </w:r>
      <w:r w:rsidR="002754D3">
        <w:rPr>
          <w:rFonts w:ascii="Book Antiqua" w:eastAsia="Book Antiqua" w:hAnsi="Book Antiqua" w:cs="Book Antiqua"/>
          <w:color w:val="000000"/>
        </w:rPr>
        <w:t xml:space="preserve">% and </w:t>
      </w:r>
      <w:r>
        <w:rPr>
          <w:rFonts w:ascii="Book Antiqua" w:eastAsia="Book Antiqua" w:hAnsi="Book Antiqua" w:cs="Book Antiqua"/>
          <w:color w:val="000000"/>
        </w:rPr>
        <w:t>89.6</w:t>
      </w:r>
      <w:r w:rsidR="002754D3">
        <w:rPr>
          <w:rFonts w:ascii="Book Antiqua" w:eastAsia="Book Antiqua" w:hAnsi="Book Antiqua" w:cs="Book Antiqua"/>
          <w:color w:val="000000"/>
        </w:rPr>
        <w:t xml:space="preserve">% </w:t>
      </w:r>
      <w:r>
        <w:rPr>
          <w:rFonts w:ascii="Book Antiqua" w:eastAsia="Book Antiqua" w:hAnsi="Book Antiqua" w:cs="Book Antiqua"/>
          <w:color w:val="000000"/>
        </w:rPr>
        <w:t>in the TAF group, 93.9</w:t>
      </w:r>
      <w:r w:rsidR="002754D3">
        <w:rPr>
          <w:rFonts w:ascii="Book Antiqua" w:eastAsia="Book Antiqua" w:hAnsi="Book Antiqua" w:cs="Book Antiqua"/>
          <w:color w:val="000000"/>
        </w:rPr>
        <w:t xml:space="preserve">% and </w:t>
      </w:r>
      <w:r>
        <w:rPr>
          <w:rFonts w:ascii="Book Antiqua" w:eastAsia="Book Antiqua" w:hAnsi="Book Antiqua" w:cs="Book Antiqua"/>
          <w:color w:val="000000"/>
        </w:rPr>
        <w:t>86.9</w:t>
      </w:r>
      <w:r w:rsidR="002754D3">
        <w:rPr>
          <w:rFonts w:ascii="Book Antiqua" w:eastAsia="Book Antiqua" w:hAnsi="Book Antiqua" w:cs="Book Antiqua"/>
          <w:color w:val="000000"/>
        </w:rPr>
        <w:t xml:space="preserve">% </w:t>
      </w:r>
      <w:r>
        <w:rPr>
          <w:rFonts w:ascii="Book Antiqua" w:eastAsia="Book Antiqua" w:hAnsi="Book Antiqua" w:cs="Book Antiqua"/>
          <w:color w:val="000000"/>
        </w:rPr>
        <w:t>in the TDF group</w:t>
      </w:r>
      <w:r w:rsidR="002754D3">
        <w:rPr>
          <w:rFonts w:ascii="Book Antiqua" w:eastAsia="Book Antiqua" w:hAnsi="Book Antiqua" w:cs="Book Antiqua"/>
          <w:color w:val="000000"/>
        </w:rPr>
        <w:t>,</w:t>
      </w:r>
      <w:r>
        <w:rPr>
          <w:rFonts w:ascii="Book Antiqua" w:eastAsia="Book Antiqua" w:hAnsi="Book Antiqua" w:cs="Book Antiqua"/>
          <w:color w:val="000000"/>
        </w:rPr>
        <w:t xml:space="preserve"> and 91.2</w:t>
      </w:r>
      <w:r w:rsidR="002754D3">
        <w:rPr>
          <w:rFonts w:ascii="Book Antiqua" w:eastAsia="Book Antiqua" w:hAnsi="Book Antiqua" w:cs="Book Antiqua"/>
          <w:color w:val="000000"/>
        </w:rPr>
        <w:t xml:space="preserve">% and </w:t>
      </w:r>
      <w:r>
        <w:rPr>
          <w:rFonts w:ascii="Book Antiqua" w:eastAsia="Book Antiqua" w:hAnsi="Book Antiqua" w:cs="Book Antiqua"/>
          <w:color w:val="000000"/>
        </w:rPr>
        <w:t>84.3</w:t>
      </w:r>
      <w:r w:rsidR="002754D3">
        <w:rPr>
          <w:rFonts w:ascii="Book Antiqua" w:eastAsia="Book Antiqua" w:hAnsi="Book Antiqua" w:cs="Book Antiqua"/>
          <w:color w:val="000000"/>
        </w:rPr>
        <w:t xml:space="preserve">% </w:t>
      </w:r>
      <w:r>
        <w:rPr>
          <w:rFonts w:ascii="Book Antiqua" w:eastAsia="Book Antiqua" w:hAnsi="Book Antiqua" w:cs="Book Antiqua"/>
          <w:color w:val="000000"/>
        </w:rPr>
        <w:t>in the ETV group, respectively (</w:t>
      </w:r>
      <w:r w:rsidR="002754D3">
        <w:rPr>
          <w:rFonts w:ascii="Book Antiqua" w:eastAsia="Book Antiqua" w:hAnsi="Book Antiqua" w:cs="Book Antiqua"/>
          <w:color w:val="000000"/>
        </w:rPr>
        <w:t>log rank</w:t>
      </w:r>
      <w:r w:rsidR="00BB6A15">
        <w:rPr>
          <w:rFonts w:ascii="Book Antiqua" w:eastAsia="Book Antiqua" w:hAnsi="Book Antiqua" w:cs="Book Antiqua"/>
          <w:color w:val="000000"/>
        </w:rPr>
        <w:t xml:space="preserve"> </w:t>
      </w:r>
      <w:r w:rsidR="00BB6A15" w:rsidRPr="00BB6A15">
        <w:rPr>
          <w:rFonts w:ascii="Book Antiqua" w:eastAsia="Book Antiqua" w:hAnsi="Book Antiqua" w:cs="Book Antiqua"/>
          <w:color w:val="000000"/>
        </w:rPr>
        <w:t>χ</w:t>
      </w:r>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 0.517, </w:t>
      </w:r>
      <w:r>
        <w:rPr>
          <w:rFonts w:ascii="Book Antiqua" w:eastAsia="Book Antiqua" w:hAnsi="Book Antiqua" w:cs="Book Antiqua"/>
          <w:i/>
          <w:iCs/>
          <w:color w:val="000000"/>
        </w:rPr>
        <w:t>P</w:t>
      </w:r>
      <w:r>
        <w:rPr>
          <w:rFonts w:ascii="Book Antiqua" w:eastAsia="Book Antiqua" w:hAnsi="Book Antiqua" w:cs="Book Antiqua"/>
          <w:color w:val="000000"/>
        </w:rPr>
        <w:t xml:space="preserve"> = 0.772) (Figure 1A). During the follow-up, a total of 17 patients died, with </w:t>
      </w:r>
      <w:r w:rsidR="002754D3">
        <w:rPr>
          <w:rFonts w:ascii="Book Antiqua" w:eastAsia="Book Antiqua" w:hAnsi="Book Antiqua" w:cs="Book Antiqua"/>
          <w:color w:val="000000"/>
        </w:rPr>
        <w:t xml:space="preserve">a </w:t>
      </w:r>
      <w:r>
        <w:rPr>
          <w:rFonts w:ascii="Book Antiqua" w:eastAsia="Book Antiqua" w:hAnsi="Book Antiqua" w:cs="Book Antiqua"/>
          <w:color w:val="000000"/>
        </w:rPr>
        <w:t xml:space="preserve">median time to death of 12 (7, 20)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including </w:t>
      </w:r>
      <w:r w:rsidR="002754D3">
        <w:rPr>
          <w:rFonts w:ascii="Book Antiqua" w:eastAsia="Book Antiqua" w:hAnsi="Book Antiqua" w:cs="Book Antiqua"/>
          <w:color w:val="000000"/>
        </w:rPr>
        <w:t xml:space="preserve">three cases </w:t>
      </w:r>
      <w:r>
        <w:rPr>
          <w:rFonts w:ascii="Book Antiqua" w:eastAsia="Book Antiqua" w:hAnsi="Book Antiqua" w:cs="Book Antiqua"/>
          <w:color w:val="000000"/>
        </w:rPr>
        <w:t xml:space="preserve">in the TAF group, </w:t>
      </w:r>
      <w:r w:rsidR="002754D3">
        <w:rPr>
          <w:rFonts w:ascii="Book Antiqua" w:eastAsia="Book Antiqua" w:hAnsi="Book Antiqua" w:cs="Book Antiqua"/>
          <w:color w:val="000000"/>
        </w:rPr>
        <w:t xml:space="preserve">four </w:t>
      </w:r>
      <w:r>
        <w:rPr>
          <w:rFonts w:ascii="Book Antiqua" w:eastAsia="Book Antiqua" w:hAnsi="Book Antiqua" w:cs="Book Antiqua"/>
          <w:color w:val="000000"/>
        </w:rPr>
        <w:t>in the TDF group</w:t>
      </w:r>
      <w:r w:rsidR="002754D3">
        <w:rPr>
          <w:rFonts w:ascii="Book Antiqua" w:eastAsia="Book Antiqua" w:hAnsi="Book Antiqua" w:cs="Book Antiqua"/>
          <w:color w:val="000000"/>
        </w:rPr>
        <w:t>,</w:t>
      </w:r>
      <w:r>
        <w:rPr>
          <w:rFonts w:ascii="Book Antiqua" w:eastAsia="Book Antiqua" w:hAnsi="Book Antiqua" w:cs="Book Antiqua"/>
          <w:color w:val="000000"/>
        </w:rPr>
        <w:t xml:space="preserve"> and </w:t>
      </w:r>
      <w:r w:rsidR="002754D3">
        <w:rPr>
          <w:rFonts w:ascii="Book Antiqua" w:eastAsia="Book Antiqua" w:hAnsi="Book Antiqua" w:cs="Book Antiqua"/>
          <w:color w:val="000000"/>
        </w:rPr>
        <w:t xml:space="preserve">ten </w:t>
      </w:r>
      <w:r>
        <w:rPr>
          <w:rFonts w:ascii="Book Antiqua" w:eastAsia="Book Antiqua" w:hAnsi="Book Antiqua" w:cs="Book Antiqua"/>
          <w:color w:val="000000"/>
        </w:rPr>
        <w:t>in the ETV group. The causes of death included primary liver cancer in 11 (2/2/7) patients, sepsis/infection in 4 (1/1/2)</w:t>
      </w:r>
      <w:r w:rsidR="00761A92">
        <w:rPr>
          <w:rFonts w:ascii="Book Antiqua" w:eastAsia="Book Antiqua" w:hAnsi="Book Antiqua" w:cs="Book Antiqua"/>
          <w:color w:val="000000"/>
        </w:rPr>
        <w:t xml:space="preserve">, </w:t>
      </w:r>
      <w:r>
        <w:rPr>
          <w:rFonts w:ascii="Book Antiqua" w:eastAsia="Book Antiqua" w:hAnsi="Book Antiqua" w:cs="Book Antiqua"/>
          <w:color w:val="000000"/>
        </w:rPr>
        <w:t>and hepatorenal syndrome in 2 (0/1/1).</w:t>
      </w:r>
    </w:p>
    <w:p w14:paraId="38DE86F0" w14:textId="6AEEC2FE" w:rsidR="0050274A" w:rsidRDefault="001D7A10">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One, </w:t>
      </w:r>
      <w:r w:rsidR="003956E9">
        <w:rPr>
          <w:rFonts w:ascii="Book Antiqua" w:eastAsia="Book Antiqua" w:hAnsi="Book Antiqua" w:cs="Book Antiqua"/>
          <w:color w:val="000000"/>
        </w:rPr>
        <w:t>three</w:t>
      </w:r>
      <w:r>
        <w:rPr>
          <w:rFonts w:ascii="Book Antiqua" w:eastAsia="Book Antiqua" w:hAnsi="Book Antiqua" w:cs="Book Antiqua"/>
          <w:color w:val="000000"/>
        </w:rPr>
        <w:t xml:space="preserve">, </w:t>
      </w:r>
      <w:r w:rsidR="003956E9">
        <w:rPr>
          <w:rFonts w:ascii="Book Antiqua" w:eastAsia="Book Antiqua" w:hAnsi="Book Antiqua" w:cs="Book Antiqua"/>
          <w:color w:val="000000"/>
        </w:rPr>
        <w:t>six</w:t>
      </w:r>
      <w:r>
        <w:rPr>
          <w:rFonts w:ascii="Book Antiqua" w:eastAsia="Book Antiqua" w:hAnsi="Book Antiqua" w:cs="Book Antiqua"/>
          <w:color w:val="000000"/>
        </w:rPr>
        <w:t xml:space="preserve">, </w:t>
      </w:r>
      <w:r w:rsidR="003956E9">
        <w:rPr>
          <w:rFonts w:ascii="Book Antiqua" w:eastAsia="Book Antiqua" w:hAnsi="Book Antiqua" w:cs="Book Antiqua"/>
          <w:color w:val="000000"/>
        </w:rPr>
        <w:t xml:space="preserve">twelve, </w:t>
      </w:r>
      <w:r>
        <w:rPr>
          <w:rFonts w:ascii="Book Antiqua" w:eastAsia="Book Antiqua" w:hAnsi="Book Antiqua" w:cs="Book Antiqua"/>
          <w:color w:val="000000"/>
        </w:rPr>
        <w:t xml:space="preserve">and </w:t>
      </w:r>
      <w:r w:rsidR="003956E9">
        <w:rPr>
          <w:rFonts w:ascii="Book Antiqua" w:eastAsia="Book Antiqua" w:hAnsi="Book Antiqua" w:cs="Book Antiqua"/>
          <w:color w:val="000000"/>
        </w:rPr>
        <w:t xml:space="preserve">twenty-four </w:t>
      </w:r>
      <w:r>
        <w:rPr>
          <w:rFonts w:ascii="Book Antiqua" w:eastAsia="Book Antiqua" w:hAnsi="Book Antiqua" w:cs="Book Antiqua"/>
          <w:color w:val="000000"/>
        </w:rPr>
        <w:t>mo</w:t>
      </w:r>
      <w:r w:rsidR="003956E9">
        <w:rPr>
          <w:rFonts w:ascii="Book Antiqua" w:eastAsia="Book Antiqua" w:hAnsi="Book Antiqua" w:cs="Book Antiqua"/>
          <w:color w:val="000000"/>
        </w:rPr>
        <w:t>nths</w:t>
      </w:r>
      <w:r>
        <w:rPr>
          <w:rFonts w:ascii="Book Antiqua" w:eastAsia="Book Antiqua" w:hAnsi="Book Antiqua" w:cs="Book Antiqua"/>
          <w:color w:val="000000"/>
        </w:rPr>
        <w:t xml:space="preserve"> after surgery</w:t>
      </w:r>
      <w:r>
        <w:rPr>
          <w:rFonts w:ascii="Book Antiqua" w:eastAsia="Book Antiqua" w:hAnsi="Book Antiqua" w:cs="Book Antiqua"/>
          <w:color w:val="000000"/>
        </w:rPr>
        <w:t>, the incidence of HE wa</w:t>
      </w:r>
      <w:r>
        <w:rPr>
          <w:rFonts w:ascii="Book Antiqua" w:eastAsia="Book Antiqua" w:hAnsi="Book Antiqua" w:cs="Book Antiqua"/>
          <w:color w:val="000000"/>
        </w:rPr>
        <w:t>s 6.2%, 12.5%, 12.5%, 15.6%</w:t>
      </w:r>
      <w:r w:rsidR="00BB6A15">
        <w:rPr>
          <w:rFonts w:ascii="Book Antiqua" w:eastAsia="Book Antiqua" w:hAnsi="Book Antiqua" w:cs="Book Antiqua"/>
          <w:color w:val="000000"/>
        </w:rPr>
        <w:t>,</w:t>
      </w:r>
      <w:r>
        <w:rPr>
          <w:rFonts w:ascii="Book Antiqua" w:eastAsia="Book Antiqua" w:hAnsi="Book Antiqua" w:cs="Book Antiqua"/>
          <w:color w:val="000000"/>
        </w:rPr>
        <w:t xml:space="preserve"> and 19.5% in the TAF group, 2.9%, 14.3%, 14.3%, 17.6%</w:t>
      </w:r>
      <w:r w:rsidR="00BB6A15">
        <w:rPr>
          <w:rFonts w:ascii="Book Antiqua" w:eastAsia="Book Antiqua" w:hAnsi="Book Antiqua" w:cs="Book Antiqua"/>
          <w:color w:val="000000"/>
        </w:rPr>
        <w:t>,</w:t>
      </w:r>
      <w:r>
        <w:rPr>
          <w:rFonts w:ascii="Book Antiqua" w:eastAsia="Book Antiqua" w:hAnsi="Book Antiqua" w:cs="Book Antiqua"/>
          <w:color w:val="000000"/>
        </w:rPr>
        <w:t xml:space="preserve"> and 25.7% in the TDF group</w:t>
      </w:r>
      <w:r w:rsidR="00BB6A15">
        <w:rPr>
          <w:rFonts w:ascii="Book Antiqua" w:eastAsia="Book Antiqua" w:hAnsi="Book Antiqua" w:cs="Book Antiqua"/>
          <w:color w:val="000000"/>
        </w:rPr>
        <w:t>,</w:t>
      </w:r>
      <w:r>
        <w:rPr>
          <w:rFonts w:ascii="Book Antiqua" w:eastAsia="Book Antiqua" w:hAnsi="Book Antiqua" w:cs="Book Antiqua"/>
          <w:color w:val="000000"/>
        </w:rPr>
        <w:t xml:space="preserve"> and 5.7%, 13.1%, 16.1%, 20.9%</w:t>
      </w:r>
      <w:r w:rsidR="00BB6A15">
        <w:rPr>
          <w:rFonts w:ascii="Book Antiqua" w:eastAsia="Book Antiqua" w:hAnsi="Book Antiqua" w:cs="Book Antiqua"/>
          <w:color w:val="000000"/>
        </w:rPr>
        <w:t>,</w:t>
      </w:r>
      <w:r>
        <w:rPr>
          <w:rFonts w:ascii="Book Antiqua" w:eastAsia="Book Antiqua" w:hAnsi="Book Antiqua" w:cs="Book Antiqua"/>
          <w:color w:val="000000"/>
        </w:rPr>
        <w:t xml:space="preserve"> and 28.3% in the ETV group</w:t>
      </w:r>
      <w:r w:rsidR="00BB6A15">
        <w:rPr>
          <w:rFonts w:ascii="Book Antiqua" w:eastAsia="Book Antiqua" w:hAnsi="Book Antiqua" w:cs="Book Antiqua"/>
          <w:color w:val="000000"/>
        </w:rPr>
        <w:t xml:space="preserve"> </w:t>
      </w:r>
      <w:r>
        <w:rPr>
          <w:rFonts w:ascii="Book Antiqua" w:eastAsia="Book Antiqua" w:hAnsi="Book Antiqua" w:cs="Book Antiqua"/>
          <w:color w:val="000000"/>
        </w:rPr>
        <w:t>(</w:t>
      </w:r>
      <w:r w:rsidR="00BB6A15">
        <w:rPr>
          <w:rFonts w:ascii="Book Antiqua" w:eastAsia="Book Antiqua" w:hAnsi="Book Antiqua" w:cs="Book Antiqua"/>
          <w:color w:val="000000"/>
        </w:rPr>
        <w:t xml:space="preserve">log rank </w:t>
      </w:r>
      <w:r w:rsidR="00BB6A15" w:rsidRPr="002D580B">
        <w:rPr>
          <w:rFonts w:ascii="Book Antiqua" w:eastAsia="Book Antiqua" w:hAnsi="Book Antiqua" w:cs="Book Antiqua"/>
          <w:color w:val="000000"/>
        </w:rPr>
        <w:t>χ</w:t>
      </w:r>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 0.712, </w:t>
      </w:r>
      <w:r>
        <w:rPr>
          <w:rFonts w:ascii="Book Antiqua" w:eastAsia="Book Antiqua" w:hAnsi="Book Antiqua" w:cs="Book Antiqua"/>
          <w:i/>
          <w:iCs/>
          <w:color w:val="000000"/>
        </w:rPr>
        <w:t>P</w:t>
      </w:r>
      <w:r>
        <w:rPr>
          <w:rFonts w:ascii="Book Antiqua" w:eastAsia="Book Antiqua" w:hAnsi="Book Antiqua" w:cs="Book Antiqua"/>
          <w:color w:val="000000"/>
        </w:rPr>
        <w:t xml:space="preserve"> = 0.700) (Figure 1B). During the follow-up, HE occurred in 32 patients, with</w:t>
      </w:r>
      <w:r w:rsidR="00BB6A15">
        <w:rPr>
          <w:rFonts w:ascii="Book Antiqua" w:eastAsia="Book Antiqua" w:hAnsi="Book Antiqua" w:cs="Book Antiqua"/>
          <w:color w:val="000000"/>
        </w:rPr>
        <w:t xml:space="preserve"> a</w:t>
      </w:r>
      <w:r>
        <w:rPr>
          <w:rFonts w:ascii="Book Antiqua" w:eastAsia="Book Antiqua" w:hAnsi="Book Antiqua" w:cs="Book Antiqua"/>
          <w:color w:val="000000"/>
        </w:rPr>
        <w:t xml:space="preserve"> median time to occurrence of 3 mo. There were </w:t>
      </w:r>
      <w:r w:rsidR="00BB6A15">
        <w:rPr>
          <w:rFonts w:ascii="Book Antiqua" w:eastAsia="Book Antiqua" w:hAnsi="Book Antiqua" w:cs="Book Antiqua"/>
          <w:color w:val="000000"/>
        </w:rPr>
        <w:t xml:space="preserve">six </w:t>
      </w:r>
      <w:r>
        <w:rPr>
          <w:rFonts w:ascii="Book Antiqua" w:eastAsia="Book Antiqua" w:hAnsi="Book Antiqua" w:cs="Book Antiqua"/>
          <w:color w:val="000000"/>
        </w:rPr>
        <w:t xml:space="preserve">cases of HE in the TAF group (HE grade I/II/III-IV, 4/2/0), </w:t>
      </w:r>
      <w:r w:rsidR="00BB6A15">
        <w:rPr>
          <w:rFonts w:ascii="Book Antiqua" w:eastAsia="Book Antiqua" w:hAnsi="Book Antiqua" w:cs="Book Antiqua"/>
          <w:color w:val="000000"/>
        </w:rPr>
        <w:t xml:space="preserve">eight </w:t>
      </w:r>
      <w:r>
        <w:rPr>
          <w:rFonts w:ascii="Book Antiqua" w:eastAsia="Book Antiqua" w:hAnsi="Book Antiqua" w:cs="Book Antiqua"/>
          <w:color w:val="000000"/>
        </w:rPr>
        <w:t>in the TDF group (HE grade I/II/III-IV, 6/1/1)</w:t>
      </w:r>
      <w:r w:rsidR="00BB6A15">
        <w:rPr>
          <w:rFonts w:ascii="Book Antiqua" w:eastAsia="Book Antiqua" w:hAnsi="Book Antiqua" w:cs="Book Antiqua"/>
          <w:color w:val="000000"/>
        </w:rPr>
        <w:t>,</w:t>
      </w:r>
      <w:r>
        <w:rPr>
          <w:rFonts w:ascii="Book Antiqua" w:eastAsia="Book Antiqua" w:hAnsi="Book Antiqua" w:cs="Book Antiqua"/>
          <w:color w:val="000000"/>
        </w:rPr>
        <w:t xml:space="preserve"> and 18</w:t>
      </w:r>
      <w:r w:rsidR="00BB6A15">
        <w:rPr>
          <w:rFonts w:ascii="Book Antiqua" w:eastAsia="Book Antiqua" w:hAnsi="Book Antiqua" w:cs="Book Antiqua"/>
          <w:color w:val="000000"/>
        </w:rPr>
        <w:t xml:space="preserve"> </w:t>
      </w:r>
      <w:r>
        <w:rPr>
          <w:rFonts w:ascii="Book Antiqua" w:eastAsia="Book Antiqua" w:hAnsi="Book Antiqua" w:cs="Book Antiqua"/>
          <w:color w:val="000000"/>
        </w:rPr>
        <w:t>in the ETV group (HE grade I/II/III-IV, 14/2/2).</w:t>
      </w:r>
    </w:p>
    <w:p w14:paraId="4BEB83E5" w14:textId="6A7F830F" w:rsidR="0050274A" w:rsidRDefault="001D7A10">
      <w:pPr>
        <w:spacing w:line="360" w:lineRule="auto"/>
        <w:jc w:val="both"/>
        <w:rPr>
          <w:rFonts w:ascii="Book Antiqua" w:hAnsi="Book Antiqua"/>
        </w:rPr>
      </w:pPr>
      <w:r>
        <w:rPr>
          <w:rFonts w:ascii="Book Antiqua" w:eastAsia="Book Antiqua" w:hAnsi="Book Antiqua" w:cs="Book Antiqua"/>
          <w:color w:val="000000"/>
        </w:rPr>
        <w:t>Twel</w:t>
      </w:r>
      <w:r>
        <w:rPr>
          <w:rFonts w:ascii="Book Antiqua" w:eastAsia="Book Antiqua" w:hAnsi="Book Antiqua" w:cs="Book Antiqua"/>
          <w:color w:val="000000"/>
        </w:rPr>
        <w:t xml:space="preserve">ve and </w:t>
      </w:r>
      <w:r w:rsidR="003956E9">
        <w:rPr>
          <w:rFonts w:ascii="Book Antiqua" w:eastAsia="Book Antiqua" w:hAnsi="Book Antiqua" w:cs="Book Antiqua"/>
          <w:color w:val="000000"/>
        </w:rPr>
        <w:t>twenty-four</w:t>
      </w:r>
      <w:r w:rsidRPr="00CC369C">
        <w:rPr>
          <w:rFonts w:ascii="Book Antiqua" w:eastAsia="Book Antiqua" w:hAnsi="Book Antiqua" w:cs="Book Antiqua"/>
        </w:rPr>
        <w:t xml:space="preserve"> </w:t>
      </w:r>
      <w:r w:rsidR="00763123" w:rsidRPr="00CC369C">
        <w:rPr>
          <w:rFonts w:ascii="Book Antiqua" w:eastAsia="Book Antiqua" w:hAnsi="Book Antiqua" w:cs="Book Antiqua"/>
        </w:rPr>
        <w:t xml:space="preserve">months </w:t>
      </w:r>
      <w:r>
        <w:rPr>
          <w:rFonts w:ascii="Book Antiqua" w:eastAsia="Book Antiqua" w:hAnsi="Book Antiqua" w:cs="Book Antiqua"/>
          <w:color w:val="000000"/>
        </w:rPr>
        <w:t>after surgery, the incidence of liver cancer was 3.4</w:t>
      </w:r>
      <w:r w:rsidR="00BB6A15">
        <w:rPr>
          <w:rFonts w:ascii="Book Antiqua" w:eastAsia="Book Antiqua" w:hAnsi="Book Antiqua" w:cs="Book Antiqua"/>
          <w:color w:val="000000"/>
        </w:rPr>
        <w:t xml:space="preserve">% and </w:t>
      </w:r>
      <w:r>
        <w:rPr>
          <w:rFonts w:ascii="Book Antiqua" w:eastAsia="Book Antiqua" w:hAnsi="Book Antiqua" w:cs="Book Antiqua"/>
          <w:color w:val="000000"/>
        </w:rPr>
        <w:t>7.3% in the TAF group, 3.6</w:t>
      </w:r>
      <w:r w:rsidR="00BB6A15">
        <w:rPr>
          <w:rFonts w:ascii="Book Antiqua" w:eastAsia="Book Antiqua" w:hAnsi="Book Antiqua" w:cs="Book Antiqua"/>
          <w:color w:val="000000"/>
        </w:rPr>
        <w:t xml:space="preserve">% and </w:t>
      </w:r>
      <w:r>
        <w:rPr>
          <w:rFonts w:ascii="Book Antiqua" w:eastAsia="Book Antiqua" w:hAnsi="Book Antiqua" w:cs="Book Antiqua"/>
          <w:color w:val="000000"/>
        </w:rPr>
        <w:t>7.3% in the TDF group</w:t>
      </w:r>
      <w:r w:rsidR="00BB6A15">
        <w:rPr>
          <w:rFonts w:ascii="Book Antiqua" w:eastAsia="Book Antiqua" w:hAnsi="Book Antiqua" w:cs="Book Antiqua"/>
          <w:color w:val="000000"/>
        </w:rPr>
        <w:t>,</w:t>
      </w:r>
      <w:r>
        <w:rPr>
          <w:rFonts w:ascii="Book Antiqua" w:eastAsia="Book Antiqua" w:hAnsi="Book Antiqua" w:cs="Book Antiqua"/>
          <w:color w:val="000000"/>
        </w:rPr>
        <w:t xml:space="preserve"> and 6.1</w:t>
      </w:r>
      <w:r w:rsidR="00BB6A15">
        <w:rPr>
          <w:rFonts w:ascii="Book Antiqua" w:eastAsia="Book Antiqua" w:hAnsi="Book Antiqua" w:cs="Book Antiqua"/>
          <w:color w:val="000000"/>
        </w:rPr>
        <w:t xml:space="preserve">% and </w:t>
      </w:r>
      <w:r>
        <w:rPr>
          <w:rFonts w:ascii="Book Antiqua" w:eastAsia="Book Antiqua" w:hAnsi="Book Antiqua" w:cs="Book Antiqua"/>
          <w:color w:val="000000"/>
        </w:rPr>
        <w:t>11.3</w:t>
      </w:r>
      <w:r w:rsidR="00BB6A15">
        <w:rPr>
          <w:rFonts w:ascii="Book Antiqua" w:eastAsia="Book Antiqua" w:hAnsi="Book Antiqua" w:cs="Book Antiqua"/>
          <w:color w:val="000000"/>
        </w:rPr>
        <w:t xml:space="preserve">% </w:t>
      </w:r>
      <w:r>
        <w:rPr>
          <w:rFonts w:ascii="Book Antiqua" w:eastAsia="Book Antiqua" w:hAnsi="Book Antiqua" w:cs="Book Antiqua"/>
          <w:color w:val="000000"/>
        </w:rPr>
        <w:t>in the ETV group, respectively (</w:t>
      </w:r>
      <w:r w:rsidR="00BB6A15">
        <w:rPr>
          <w:rFonts w:ascii="Book Antiqua" w:eastAsia="Book Antiqua" w:hAnsi="Book Antiqua" w:cs="Book Antiqua"/>
          <w:color w:val="000000"/>
        </w:rPr>
        <w:t xml:space="preserve">log rank </w:t>
      </w:r>
      <w:r w:rsidR="00BB6A15" w:rsidRPr="00CC369C">
        <w:rPr>
          <w:rFonts w:ascii="Book Antiqua" w:eastAsia="Book Antiqua" w:hAnsi="Book Antiqua" w:cs="Book Antiqua"/>
          <w:i/>
          <w:color w:val="000000"/>
        </w:rPr>
        <w:t>χ</w:t>
      </w:r>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 0.77, </w:t>
      </w:r>
      <w:r>
        <w:rPr>
          <w:rFonts w:ascii="Book Antiqua" w:eastAsia="Book Antiqua" w:hAnsi="Book Antiqua" w:cs="Book Antiqua"/>
          <w:i/>
          <w:iCs/>
          <w:color w:val="000000"/>
        </w:rPr>
        <w:t>P</w:t>
      </w:r>
      <w:r>
        <w:rPr>
          <w:rFonts w:ascii="Book Antiqua" w:eastAsia="Book Antiqua" w:hAnsi="Book Antiqua" w:cs="Book Antiqua"/>
          <w:color w:val="000000"/>
        </w:rPr>
        <w:t xml:space="preserve"> = 0.681) (Figure 1C). During the follow-up, liver cancer occurred in 11 patients, with </w:t>
      </w:r>
      <w:r w:rsidR="00BB6A15">
        <w:rPr>
          <w:rFonts w:ascii="Book Antiqua" w:eastAsia="Book Antiqua" w:hAnsi="Book Antiqua" w:cs="Book Antiqua"/>
          <w:color w:val="000000"/>
        </w:rPr>
        <w:t xml:space="preserve">a </w:t>
      </w:r>
      <w:r>
        <w:rPr>
          <w:rFonts w:ascii="Book Antiqua" w:eastAsia="Book Antiqua" w:hAnsi="Book Antiqua" w:cs="Book Antiqua"/>
          <w:color w:val="000000"/>
        </w:rPr>
        <w:t xml:space="preserve">median time to occurrence of 11 (8, 14)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(TAF</w:t>
      </w:r>
      <w:r>
        <w:rPr>
          <w:rFonts w:ascii="Book Antiqua" w:eastAsia="Book Antiqua" w:hAnsi="Book Antiqua" w:cs="Book Antiqua"/>
          <w:i/>
          <w:color w:val="000000"/>
        </w:rPr>
        <w:t xml:space="preserve"> vs</w:t>
      </w:r>
      <w:r>
        <w:rPr>
          <w:rFonts w:ascii="Book Antiqua" w:eastAsia="Book Antiqua" w:hAnsi="Book Antiqua" w:cs="Book Antiqua"/>
          <w:color w:val="000000"/>
        </w:rPr>
        <w:t xml:space="preserve"> TDF </w:t>
      </w:r>
      <w:r>
        <w:rPr>
          <w:rFonts w:ascii="Book Antiqua" w:eastAsia="Book Antiqua" w:hAnsi="Book Antiqua" w:cs="Book Antiqua"/>
          <w:i/>
          <w:color w:val="000000"/>
        </w:rPr>
        <w:t>vs</w:t>
      </w:r>
      <w:r>
        <w:rPr>
          <w:rFonts w:ascii="Book Antiqua" w:eastAsia="Book Antiqua" w:hAnsi="Book Antiqua" w:cs="Book Antiqua"/>
          <w:color w:val="000000"/>
        </w:rPr>
        <w:t xml:space="preserve"> ETV, 2/2/7).</w:t>
      </w:r>
    </w:p>
    <w:p w14:paraId="252FD8D0" w14:textId="77777777" w:rsidR="0050274A" w:rsidRDefault="0050274A">
      <w:pPr>
        <w:spacing w:line="360" w:lineRule="auto"/>
        <w:jc w:val="both"/>
        <w:rPr>
          <w:rFonts w:ascii="Book Antiqua" w:hAnsi="Book Antiqua" w:cs="Book Antiqua"/>
          <w:b/>
          <w:bCs/>
          <w:color w:val="000000"/>
          <w:lang w:eastAsia="zh-CN"/>
        </w:rPr>
      </w:pPr>
    </w:p>
    <w:p w14:paraId="379D5744" w14:textId="77777777" w:rsidR="0050274A" w:rsidRDefault="001D7A10">
      <w:pPr>
        <w:spacing w:line="360" w:lineRule="auto"/>
        <w:jc w:val="both"/>
        <w:rPr>
          <w:rFonts w:ascii="Book Antiqua" w:hAnsi="Book Antiqua"/>
        </w:rPr>
      </w:pPr>
      <w:r>
        <w:rPr>
          <w:rFonts w:ascii="Book Antiqua" w:eastAsia="Book Antiqua" w:hAnsi="Book Antiqua" w:cs="Book Antiqua"/>
          <w:b/>
          <w:bCs/>
          <w:i/>
          <w:iCs/>
          <w:color w:val="000000"/>
        </w:rPr>
        <w:t>Child-Pugh score and constituent ratio before and after TIPS in three groups</w:t>
      </w:r>
    </w:p>
    <w:p w14:paraId="2A298BEB" w14:textId="64A78C0A" w:rsidR="0050274A" w:rsidRDefault="001D7A10">
      <w:pPr>
        <w:spacing w:line="360" w:lineRule="auto"/>
        <w:jc w:val="both"/>
        <w:rPr>
          <w:rFonts w:ascii="Book Antiqua" w:hAnsi="Book Antiqua"/>
        </w:rPr>
      </w:pPr>
      <w:r>
        <w:rPr>
          <w:rFonts w:ascii="Book Antiqua" w:eastAsia="Book Antiqua" w:hAnsi="Book Antiqua" w:cs="Book Antiqua"/>
          <w:color w:val="000000"/>
        </w:rPr>
        <w:t xml:space="preserve">Child-Pugh score showed no significant differences in the three groups before and 12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after surgery (</w:t>
      </w:r>
      <w:r>
        <w:rPr>
          <w:rFonts w:ascii="Book Antiqua" w:eastAsia="Book Antiqua" w:hAnsi="Book Antiqua" w:cs="Book Antiqua"/>
          <w:i/>
          <w:color w:val="000000"/>
        </w:rPr>
        <w:t>P</w:t>
      </w:r>
      <w:r>
        <w:rPr>
          <w:rFonts w:ascii="Book Antiqua" w:eastAsia="Book Antiqua" w:hAnsi="Book Antiqua" w:cs="Book Antiqua"/>
          <w:color w:val="000000"/>
        </w:rPr>
        <w:t xml:space="preserve"> &gt; 0.05). Twenty-</w:t>
      </w:r>
      <w:r>
        <w:rPr>
          <w:rFonts w:ascii="Book Antiqua" w:eastAsia="Book Antiqua" w:hAnsi="Book Antiqua" w:cs="Book Antiqua"/>
          <w:color w:val="000000"/>
        </w:rPr>
        <w:t xml:space="preserve">four months after surgery, Child-Pugh score in the TAF group was 6.97 ± 0.86, which was lower than </w:t>
      </w:r>
      <w:r w:rsidR="00BB6A15">
        <w:rPr>
          <w:rFonts w:ascii="Book Antiqua" w:eastAsia="Book Antiqua" w:hAnsi="Book Antiqua" w:cs="Book Antiqua"/>
          <w:color w:val="000000"/>
        </w:rPr>
        <w:t>th</w:t>
      </w:r>
      <w:r w:rsidR="003956E9">
        <w:rPr>
          <w:rFonts w:ascii="Book Antiqua" w:eastAsia="Book Antiqua" w:hAnsi="Book Antiqua" w:cs="Book Antiqua"/>
          <w:color w:val="000000"/>
        </w:rPr>
        <w:t>ose</w:t>
      </w:r>
      <w:r>
        <w:rPr>
          <w:rFonts w:ascii="Book Antiqua" w:eastAsia="Book Antiqua" w:hAnsi="Book Antiqua" w:cs="Book Antiqua"/>
          <w:color w:val="000000"/>
        </w:rPr>
        <w:t xml:space="preserve"> in the TDF group (</w:t>
      </w:r>
      <w:r w:rsidR="00BB6A15">
        <w:rPr>
          <w:rFonts w:ascii="Book Antiqua" w:eastAsia="Book Antiqua" w:hAnsi="Book Antiqua" w:cs="Book Antiqua"/>
          <w:color w:val="000000"/>
        </w:rPr>
        <w:t xml:space="preserve">7.49 ± 0.82; </w:t>
      </w:r>
      <w:r>
        <w:rPr>
          <w:rFonts w:ascii="Book Antiqua" w:eastAsia="Book Antiqua" w:hAnsi="Book Antiqua" w:cs="Book Antiqua"/>
          <w:i/>
          <w:color w:val="000000"/>
        </w:rPr>
        <w:t>t</w:t>
      </w:r>
      <w:r>
        <w:rPr>
          <w:rFonts w:ascii="Book Antiqua" w:eastAsia="Book Antiqua" w:hAnsi="Book Antiqua" w:cs="Book Antiqua"/>
          <w:color w:val="000000"/>
        </w:rPr>
        <w:t xml:space="preserve"> = -2.52, </w:t>
      </w:r>
      <w:r>
        <w:rPr>
          <w:rFonts w:ascii="Book Antiqua" w:eastAsia="Book Antiqua" w:hAnsi="Book Antiqua" w:cs="Book Antiqua"/>
          <w:i/>
          <w:iCs/>
          <w:color w:val="000000"/>
        </w:rPr>
        <w:t>P</w:t>
      </w:r>
      <w:r>
        <w:rPr>
          <w:rFonts w:ascii="Book Antiqua" w:eastAsia="Book Antiqua" w:hAnsi="Book Antiqua" w:cs="Book Antiqua"/>
          <w:color w:val="000000"/>
        </w:rPr>
        <w:t xml:space="preserve"> = 0.014) and</w:t>
      </w:r>
      <w:r w:rsidR="003956E9">
        <w:rPr>
          <w:rFonts w:ascii="Book Antiqua" w:eastAsia="Book Antiqua" w:hAnsi="Book Antiqua" w:cs="Book Antiqua"/>
          <w:color w:val="000000"/>
        </w:rPr>
        <w:t xml:space="preserve"> </w:t>
      </w:r>
      <w:r>
        <w:rPr>
          <w:rFonts w:ascii="Book Antiqua" w:eastAsia="Book Antiqua" w:hAnsi="Book Antiqua" w:cs="Book Antiqua"/>
          <w:color w:val="000000"/>
        </w:rPr>
        <w:t>ETV group (</w:t>
      </w:r>
      <w:r w:rsidR="00BB6A15">
        <w:rPr>
          <w:rFonts w:ascii="Book Antiqua" w:eastAsia="Book Antiqua" w:hAnsi="Book Antiqua" w:cs="Book Antiqua"/>
          <w:color w:val="000000"/>
        </w:rPr>
        <w:t xml:space="preserve">7.64 ± 1.17; </w:t>
      </w:r>
      <w:r>
        <w:rPr>
          <w:rFonts w:ascii="Book Antiqua" w:eastAsia="Book Antiqua" w:hAnsi="Book Antiqua" w:cs="Book Antiqua"/>
          <w:i/>
          <w:color w:val="000000"/>
        </w:rPr>
        <w:t>t</w:t>
      </w:r>
      <w:r>
        <w:rPr>
          <w:rFonts w:ascii="Book Antiqua" w:eastAsia="Book Antiqua" w:hAnsi="Book Antiqua" w:cs="Book Antiqua"/>
          <w:color w:val="000000"/>
        </w:rPr>
        <w:t xml:space="preserve"> = -2.92, </w:t>
      </w:r>
      <w:r>
        <w:rPr>
          <w:rFonts w:ascii="Book Antiqua" w:eastAsia="Book Antiqua" w:hAnsi="Book Antiqua" w:cs="Book Antiqua"/>
          <w:i/>
          <w:iCs/>
          <w:color w:val="000000"/>
        </w:rPr>
        <w:t>P</w:t>
      </w:r>
      <w:r>
        <w:rPr>
          <w:rFonts w:ascii="Book Antiqua" w:eastAsia="Book Antiqua" w:hAnsi="Book Antiqua" w:cs="Book Antiqua"/>
          <w:color w:val="000000"/>
        </w:rPr>
        <w:t xml:space="preserve"> = 0.004) (Figure 2).</w:t>
      </w:r>
    </w:p>
    <w:p w14:paraId="16E98366" w14:textId="7A676015" w:rsidR="0050274A" w:rsidRDefault="001D7A10">
      <w:pPr>
        <w:spacing w:line="360" w:lineRule="auto"/>
        <w:ind w:firstLineChars="200" w:firstLine="480"/>
        <w:jc w:val="both"/>
        <w:rPr>
          <w:rFonts w:ascii="Book Antiqua" w:hAnsi="Book Antiqua"/>
        </w:rPr>
      </w:pPr>
      <w:r>
        <w:rPr>
          <w:rFonts w:ascii="Book Antiqua" w:eastAsia="Book Antiqua" w:hAnsi="Book Antiqua" w:cs="Book Antiqua"/>
          <w:color w:val="000000"/>
        </w:rPr>
        <w:t>Twenty-four months after surgery, the constituent ratio of Child-Pugh stage A/B/C (60.8/34.8/4.4) in the TAF group was improved compared with that (28.1/56.3/15.6) before surg</w:t>
      </w:r>
      <w:r>
        <w:rPr>
          <w:rFonts w:ascii="Book Antiqua" w:eastAsia="Book Antiqua" w:hAnsi="Book Antiqua" w:cs="Book Antiqua"/>
          <w:color w:val="000000"/>
        </w:rPr>
        <w:t>ery (</w:t>
      </w:r>
      <w:r w:rsidR="00BB6A15" w:rsidRPr="00CC369C">
        <w:rPr>
          <w:rFonts w:ascii="Book Antiqua" w:eastAsia="Book Antiqua" w:hAnsi="Book Antiqua" w:cs="Book Antiqua"/>
          <w:i/>
          <w:color w:val="000000"/>
        </w:rPr>
        <w:t>χ</w:t>
      </w:r>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 6.47, </w:t>
      </w:r>
      <w:r>
        <w:rPr>
          <w:rFonts w:ascii="Book Antiqua" w:eastAsia="Book Antiqua" w:hAnsi="Book Antiqua" w:cs="Book Antiqua"/>
          <w:i/>
          <w:iCs/>
          <w:color w:val="000000"/>
        </w:rPr>
        <w:t>P</w:t>
      </w:r>
      <w:r>
        <w:rPr>
          <w:rFonts w:ascii="Book Antiqua" w:eastAsia="Book Antiqua" w:hAnsi="Book Antiqua" w:cs="Book Antiqua"/>
          <w:color w:val="000000"/>
        </w:rPr>
        <w:t xml:space="preserve"> = 0.039), but the constituent ratio of Child-Pugh stage A/B/C in the TDF/ETV group presented no difference from that before surgery (</w:t>
      </w:r>
      <w:r>
        <w:rPr>
          <w:rFonts w:ascii="Book Antiqua" w:eastAsia="Book Antiqua" w:hAnsi="Book Antiqua" w:cs="Book Antiqua"/>
          <w:i/>
          <w:color w:val="000000"/>
        </w:rPr>
        <w:t>P</w:t>
      </w:r>
      <w:r>
        <w:rPr>
          <w:rFonts w:ascii="Book Antiqua" w:eastAsia="Book Antiqua" w:hAnsi="Book Antiqua" w:cs="Book Antiqua"/>
          <w:color w:val="000000"/>
        </w:rPr>
        <w:t xml:space="preserve"> &gt; 0.05) (Table 2).</w:t>
      </w:r>
    </w:p>
    <w:p w14:paraId="1762AF68" w14:textId="77777777" w:rsidR="0050274A" w:rsidRDefault="0050274A">
      <w:pPr>
        <w:spacing w:line="360" w:lineRule="auto"/>
        <w:jc w:val="both"/>
        <w:rPr>
          <w:rFonts w:ascii="Book Antiqua" w:hAnsi="Book Antiqua" w:cs="Book Antiqua"/>
          <w:b/>
          <w:bCs/>
          <w:i/>
          <w:iCs/>
          <w:color w:val="000000"/>
          <w:lang w:eastAsia="zh-CN"/>
        </w:rPr>
      </w:pPr>
    </w:p>
    <w:p w14:paraId="3FEFE9F8" w14:textId="77777777" w:rsidR="0050274A" w:rsidRDefault="001D7A10">
      <w:pPr>
        <w:spacing w:line="360" w:lineRule="auto"/>
        <w:jc w:val="both"/>
        <w:rPr>
          <w:rFonts w:ascii="Book Antiqua" w:hAnsi="Book Antiqua"/>
        </w:rPr>
      </w:pPr>
      <w:r>
        <w:rPr>
          <w:rFonts w:ascii="Book Antiqua" w:eastAsia="Book Antiqua" w:hAnsi="Book Antiqua" w:cs="Book Antiqua"/>
          <w:b/>
          <w:bCs/>
          <w:i/>
          <w:iCs/>
          <w:color w:val="000000"/>
        </w:rPr>
        <w:t>MELD score before and after surgery in three groups</w:t>
      </w:r>
    </w:p>
    <w:p w14:paraId="71EFA9FB" w14:textId="629FBCEC" w:rsidR="0050274A" w:rsidRDefault="001D7A10">
      <w:pPr>
        <w:spacing w:line="360" w:lineRule="auto"/>
        <w:jc w:val="both"/>
        <w:rPr>
          <w:rFonts w:ascii="Book Antiqua" w:hAnsi="Book Antiqua" w:cs="Book Antiqua"/>
          <w:b/>
          <w:bCs/>
          <w:color w:val="000000"/>
          <w:lang w:eastAsia="zh-CN"/>
        </w:rPr>
      </w:pPr>
      <w:r>
        <w:rPr>
          <w:rFonts w:ascii="Book Antiqua" w:eastAsia="Book Antiqua" w:hAnsi="Book Antiqua" w:cs="Book Antiqua"/>
          <w:color w:val="000000"/>
        </w:rPr>
        <w:t xml:space="preserve">No statistically significant differences were found in MELD score before and 12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after surgery in the three groups (</w:t>
      </w:r>
      <w:r>
        <w:rPr>
          <w:rFonts w:ascii="Book Antiqua" w:eastAsia="Book Antiqua" w:hAnsi="Book Antiqua" w:cs="Book Antiqua"/>
          <w:i/>
          <w:color w:val="000000"/>
        </w:rPr>
        <w:t>P</w:t>
      </w:r>
      <w:r>
        <w:rPr>
          <w:rFonts w:ascii="Book Antiqua" w:eastAsia="Book Antiqua" w:hAnsi="Book Antiqua" w:cs="Book Antiqua"/>
          <w:color w:val="000000"/>
        </w:rPr>
        <w:t xml:space="preserve"> &gt; 0.05). Tw</w:t>
      </w:r>
      <w:r>
        <w:rPr>
          <w:rFonts w:ascii="Book Antiqua" w:eastAsia="Book Antiqua" w:hAnsi="Book Antiqua" w:cs="Book Antiqua"/>
          <w:color w:val="000000"/>
        </w:rPr>
        <w:t xml:space="preserve">enty-four months after surgery, MELD score in the TAF group was 9.72 ± 1.5, which was lower than </w:t>
      </w:r>
      <w:r w:rsidR="00BB6A15">
        <w:rPr>
          <w:rFonts w:ascii="Book Antiqua" w:eastAsia="Book Antiqua" w:hAnsi="Book Antiqua" w:cs="Book Antiqua"/>
          <w:color w:val="000000"/>
        </w:rPr>
        <w:t>th</w:t>
      </w:r>
      <w:r w:rsidR="003956E9">
        <w:rPr>
          <w:rFonts w:ascii="Book Antiqua" w:eastAsia="Book Antiqua" w:hAnsi="Book Antiqua" w:cs="Book Antiqua"/>
          <w:color w:val="000000"/>
        </w:rPr>
        <w:t>ose</w:t>
      </w:r>
      <w:r>
        <w:rPr>
          <w:rFonts w:ascii="Book Antiqua" w:eastAsia="Book Antiqua" w:hAnsi="Book Antiqua" w:cs="Book Antiqua"/>
          <w:color w:val="000000"/>
        </w:rPr>
        <w:t xml:space="preserve"> in the TDF group (</w:t>
      </w:r>
      <w:r w:rsidR="00BB6A15">
        <w:rPr>
          <w:rFonts w:ascii="Book Antiqua" w:eastAsia="Book Antiqua" w:hAnsi="Book Antiqua" w:cs="Book Antiqua"/>
          <w:color w:val="000000"/>
        </w:rPr>
        <w:t xml:space="preserve">10.74 ± 2.33; </w:t>
      </w:r>
      <w:r>
        <w:rPr>
          <w:rFonts w:ascii="Book Antiqua" w:eastAsia="Book Antiqua" w:hAnsi="Book Antiqua" w:cs="Book Antiqua"/>
          <w:i/>
          <w:color w:val="000000"/>
        </w:rPr>
        <w:t>t</w:t>
      </w:r>
      <w:r>
        <w:rPr>
          <w:rFonts w:ascii="Book Antiqua" w:eastAsia="Book Antiqua" w:hAnsi="Book Antiqua" w:cs="Book Antiqua"/>
          <w:color w:val="000000"/>
        </w:rPr>
        <w:t xml:space="preserve"> = -2.09, </w:t>
      </w:r>
      <w:r>
        <w:rPr>
          <w:rFonts w:ascii="Book Antiqua" w:eastAsia="Book Antiqua" w:hAnsi="Book Antiqua" w:cs="Book Antiqua"/>
          <w:i/>
          <w:iCs/>
          <w:color w:val="000000"/>
        </w:rPr>
        <w:t>P</w:t>
      </w:r>
      <w:r>
        <w:rPr>
          <w:rFonts w:ascii="Book Antiqua" w:eastAsia="Book Antiqua" w:hAnsi="Book Antiqua" w:cs="Book Antiqua"/>
          <w:color w:val="000000"/>
        </w:rPr>
        <w:t xml:space="preserve"> = 0.040) and</w:t>
      </w:r>
      <w:r w:rsidR="003956E9">
        <w:rPr>
          <w:rFonts w:ascii="Book Antiqua" w:eastAsia="Book Antiqua" w:hAnsi="Book Antiqua" w:cs="Book Antiqua"/>
          <w:color w:val="000000"/>
        </w:rPr>
        <w:t xml:space="preserve"> </w:t>
      </w:r>
      <w:r>
        <w:rPr>
          <w:rFonts w:ascii="Book Antiqua" w:eastAsia="Book Antiqua" w:hAnsi="Book Antiqua" w:cs="Book Antiqua"/>
          <w:color w:val="000000"/>
        </w:rPr>
        <w:t>ETV group (</w:t>
      </w:r>
      <w:r w:rsidR="00BB6A15">
        <w:rPr>
          <w:rFonts w:ascii="Book Antiqua" w:eastAsia="Book Antiqua" w:hAnsi="Book Antiqua" w:cs="Book Antiqua"/>
          <w:color w:val="000000"/>
        </w:rPr>
        <w:t xml:space="preserve">10.97 ± 2.17; </w:t>
      </w:r>
      <w:r>
        <w:rPr>
          <w:rFonts w:ascii="Book Antiqua" w:eastAsia="Book Antiqua" w:hAnsi="Book Antiqua" w:cs="Book Antiqua"/>
          <w:i/>
          <w:color w:val="000000"/>
        </w:rPr>
        <w:t>t</w:t>
      </w:r>
      <w:r>
        <w:rPr>
          <w:rFonts w:ascii="Book Antiqua" w:eastAsia="Book Antiqua" w:hAnsi="Book Antiqua" w:cs="Book Antiqua"/>
          <w:color w:val="000000"/>
        </w:rPr>
        <w:t xml:space="preserve"> = -2.93, </w:t>
      </w:r>
      <w:r>
        <w:rPr>
          <w:rFonts w:ascii="Book Antiqua" w:eastAsia="Book Antiqua" w:hAnsi="Book Antiqua" w:cs="Book Antiqua"/>
          <w:i/>
          <w:iCs/>
          <w:color w:val="000000"/>
        </w:rPr>
        <w:t>P</w:t>
      </w:r>
      <w:r>
        <w:rPr>
          <w:rFonts w:ascii="Book Antiqua" w:eastAsia="Book Antiqua" w:hAnsi="Book Antiqua" w:cs="Book Antiqua"/>
          <w:color w:val="000000"/>
        </w:rPr>
        <w:t xml:space="preserve"> = 0.004) (Figure 3).</w:t>
      </w:r>
    </w:p>
    <w:p w14:paraId="1258E8B0" w14:textId="77777777" w:rsidR="0050274A" w:rsidRDefault="0050274A">
      <w:pPr>
        <w:spacing w:line="360" w:lineRule="auto"/>
        <w:jc w:val="both"/>
        <w:rPr>
          <w:rFonts w:ascii="Book Antiqua" w:hAnsi="Book Antiqua"/>
          <w:lang w:eastAsia="zh-CN"/>
        </w:rPr>
      </w:pPr>
    </w:p>
    <w:p w14:paraId="77E36DFE" w14:textId="4A657242" w:rsidR="0050274A" w:rsidRDefault="00BB6A15">
      <w:pPr>
        <w:spacing w:line="360" w:lineRule="auto"/>
        <w:jc w:val="both"/>
        <w:rPr>
          <w:rFonts w:ascii="Book Antiqua" w:hAnsi="Book Antiqua"/>
        </w:rPr>
      </w:pPr>
      <w:proofErr w:type="spellStart"/>
      <w:proofErr w:type="gramStart"/>
      <w:r>
        <w:rPr>
          <w:rFonts w:ascii="Book Antiqua" w:hAnsi="Book Antiqua" w:cs="Book Antiqua"/>
          <w:b/>
          <w:bCs/>
          <w:i/>
          <w:iCs/>
          <w:color w:val="000000"/>
          <w:lang w:eastAsia="zh-CN"/>
        </w:rPr>
        <w:t>e</w:t>
      </w:r>
      <w:r>
        <w:rPr>
          <w:rFonts w:ascii="Book Antiqua" w:eastAsia="Book Antiqua" w:hAnsi="Book Antiqua" w:cs="Book Antiqua"/>
          <w:b/>
          <w:bCs/>
          <w:i/>
          <w:iCs/>
          <w:color w:val="000000"/>
        </w:rPr>
        <w:t>GFR</w:t>
      </w:r>
      <w:proofErr w:type="spellEnd"/>
      <w:proofErr w:type="gramEnd"/>
      <w:r>
        <w:rPr>
          <w:rFonts w:ascii="Book Antiqua" w:eastAsia="Book Antiqua" w:hAnsi="Book Antiqua" w:cs="Book Antiqua"/>
          <w:b/>
          <w:bCs/>
          <w:i/>
          <w:iCs/>
          <w:color w:val="000000"/>
        </w:rPr>
        <w:t xml:space="preserve"> </w:t>
      </w:r>
      <w:r w:rsidR="001D7A10">
        <w:rPr>
          <w:rFonts w:ascii="Book Antiqua" w:eastAsia="Book Antiqua" w:hAnsi="Book Antiqua" w:cs="Book Antiqua"/>
          <w:b/>
          <w:bCs/>
          <w:i/>
          <w:iCs/>
          <w:color w:val="000000"/>
        </w:rPr>
        <w:t>change before and after surgery in three groups</w:t>
      </w:r>
    </w:p>
    <w:p w14:paraId="6AFFA31B" w14:textId="70983F27" w:rsidR="0050274A" w:rsidRDefault="001D7A10">
      <w:pPr>
        <w:spacing w:line="360" w:lineRule="auto"/>
        <w:jc w:val="both"/>
        <w:rPr>
          <w:rFonts w:ascii="Book Antiqua" w:hAnsi="Book Antiqua" w:cs="Book Antiqua"/>
          <w:b/>
          <w:bCs/>
          <w:color w:val="000000"/>
          <w:lang w:eastAsia="zh-CN"/>
        </w:rPr>
      </w:pPr>
      <w:r>
        <w:rPr>
          <w:rFonts w:ascii="Book Antiqua" w:eastAsia="Book Antiqua" w:hAnsi="Book Antiqua" w:cs="Book Antiqua"/>
          <w:color w:val="000000"/>
        </w:rPr>
        <w:t xml:space="preserve">In the three groups, eGFR change showed no significant differences 3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after surgery (</w:t>
      </w:r>
      <w:r>
        <w:rPr>
          <w:rFonts w:ascii="Book Antiqua" w:eastAsia="Book Antiqua" w:hAnsi="Book Antiqua" w:cs="Book Antiqua"/>
          <w:i/>
          <w:color w:val="000000"/>
        </w:rPr>
        <w:t>P</w:t>
      </w:r>
      <w:r>
        <w:rPr>
          <w:rFonts w:ascii="Book Antiqua" w:eastAsia="Book Antiqua" w:hAnsi="Book Antiqua" w:cs="Book Antiqua"/>
          <w:color w:val="000000"/>
        </w:rPr>
        <w:t xml:space="preserve"> &gt; 0.05). Six months after surgery, eGFR level in the TAF group was 99.72 ± 11.52, which was higher than </w:t>
      </w:r>
      <w:r w:rsidR="004A44F7">
        <w:rPr>
          <w:rFonts w:ascii="Book Antiqua" w:eastAsia="Book Antiqua" w:hAnsi="Book Antiqua" w:cs="Book Antiqua"/>
          <w:color w:val="000000"/>
        </w:rPr>
        <w:t xml:space="preserve">that </w:t>
      </w:r>
      <w:r>
        <w:rPr>
          <w:rFonts w:ascii="Book Antiqua" w:eastAsia="Book Antiqua" w:hAnsi="Book Antiqua" w:cs="Book Antiqua"/>
          <w:color w:val="000000"/>
        </w:rPr>
        <w:t>in the ETV group (</w:t>
      </w:r>
      <w:r w:rsidR="004A44F7">
        <w:rPr>
          <w:rFonts w:ascii="Book Antiqua" w:eastAsia="Book Antiqua" w:hAnsi="Book Antiqua" w:cs="Book Antiqua"/>
          <w:color w:val="000000"/>
        </w:rPr>
        <w:t xml:space="preserve">91.24 ± 12.60; </w:t>
      </w:r>
      <w:r>
        <w:rPr>
          <w:rFonts w:ascii="Book Antiqua" w:eastAsia="Book Antiqua" w:hAnsi="Book Antiqua" w:cs="Book Antiqua"/>
          <w:i/>
          <w:color w:val="000000"/>
        </w:rPr>
        <w:t>t</w:t>
      </w:r>
      <w:r>
        <w:rPr>
          <w:rFonts w:ascii="Book Antiqua" w:eastAsia="Book Antiqua" w:hAnsi="Book Antiqua" w:cs="Book Antiqua"/>
          <w:color w:val="000000"/>
        </w:rPr>
        <w:t xml:space="preserve"> = 3.24, </w:t>
      </w:r>
      <w:r>
        <w:rPr>
          <w:rFonts w:ascii="Book Antiqua" w:eastAsia="Book Antiqua" w:hAnsi="Book Antiqua" w:cs="Book Antiqua"/>
          <w:i/>
          <w:iCs/>
          <w:color w:val="000000"/>
        </w:rPr>
        <w:t>P</w:t>
      </w:r>
      <w:r>
        <w:rPr>
          <w:rFonts w:ascii="Book Antiqua" w:eastAsia="Book Antiqua" w:hAnsi="Book Antiqua" w:cs="Book Antiqua"/>
          <w:color w:val="000000"/>
        </w:rPr>
        <w:t xml:space="preserve"> = 0.002), but not significantly different from</w:t>
      </w:r>
      <w:r w:rsidR="003956E9">
        <w:rPr>
          <w:rFonts w:ascii="Book Antiqua" w:eastAsia="Book Antiqua" w:hAnsi="Book Antiqua" w:cs="Book Antiqua"/>
          <w:color w:val="000000"/>
        </w:rPr>
        <w:t xml:space="preserve"> that </w:t>
      </w:r>
      <w:r>
        <w:rPr>
          <w:rFonts w:ascii="Book Antiqua" w:eastAsia="Book Antiqua" w:hAnsi="Book Antiqua" w:cs="Book Antiqua"/>
          <w:color w:val="000000"/>
        </w:rPr>
        <w:t>in the TDF group (</w:t>
      </w:r>
      <w:r w:rsidR="003956E9">
        <w:rPr>
          <w:rFonts w:ascii="Book Antiqua" w:eastAsia="Book Antiqua" w:hAnsi="Book Antiqua" w:cs="Book Antiqua"/>
          <w:color w:val="000000"/>
        </w:rPr>
        <w:t xml:space="preserve">94.97 ± 12.52; </w:t>
      </w:r>
      <w:r>
        <w:rPr>
          <w:rFonts w:ascii="Book Antiqua" w:eastAsia="Book Antiqua" w:hAnsi="Book Antiqua" w:cs="Book Antiqua"/>
          <w:i/>
          <w:color w:val="000000"/>
        </w:rPr>
        <w:t>t</w:t>
      </w:r>
      <w:r>
        <w:rPr>
          <w:rFonts w:ascii="Book Antiqua" w:eastAsia="Book Antiqua" w:hAnsi="Book Antiqua" w:cs="Book Antiqua"/>
          <w:color w:val="000000"/>
        </w:rPr>
        <w:t xml:space="preserve"> = 1.61, </w:t>
      </w:r>
      <w:r>
        <w:rPr>
          <w:rFonts w:ascii="Book Antiqua" w:eastAsia="Book Antiqua" w:hAnsi="Book Antiqua" w:cs="Book Antiqua"/>
          <w:i/>
          <w:iCs/>
          <w:color w:val="000000"/>
        </w:rPr>
        <w:t>P</w:t>
      </w:r>
      <w:r>
        <w:rPr>
          <w:rFonts w:ascii="Book Antiqua" w:eastAsia="Book Antiqua" w:hAnsi="Book Antiqua" w:cs="Book Antiqua"/>
          <w:color w:val="000000"/>
        </w:rPr>
        <w:t xml:space="preserve"> = 0.112). Twelve months after surgery, eGFR level in the TAF group was 103.44 ± 13.02, which was higher than </w:t>
      </w:r>
      <w:r w:rsidR="003956E9">
        <w:rPr>
          <w:rFonts w:ascii="Book Antiqua" w:eastAsia="Book Antiqua" w:hAnsi="Book Antiqua" w:cs="Book Antiqua"/>
          <w:color w:val="000000"/>
        </w:rPr>
        <w:t>those</w:t>
      </w:r>
      <w:r>
        <w:rPr>
          <w:rFonts w:ascii="Book Antiqua" w:eastAsia="Book Antiqua" w:hAnsi="Book Antiqua" w:cs="Book Antiqua"/>
          <w:color w:val="000000"/>
        </w:rPr>
        <w:t xml:space="preserve"> in the TDF group (</w:t>
      </w:r>
      <w:r w:rsidR="003956E9">
        <w:rPr>
          <w:rFonts w:ascii="Book Antiqua" w:eastAsia="Book Antiqua" w:hAnsi="Book Antiqua" w:cs="Book Antiqua"/>
          <w:color w:val="000000"/>
        </w:rPr>
        <w:t xml:space="preserve">94.11 ± 12.34; </w:t>
      </w:r>
      <w:r>
        <w:rPr>
          <w:rFonts w:ascii="Book Antiqua" w:eastAsia="Book Antiqua" w:hAnsi="Book Antiqua" w:cs="Book Antiqua"/>
          <w:i/>
          <w:color w:val="000000"/>
        </w:rPr>
        <w:t>t</w:t>
      </w:r>
      <w:r>
        <w:rPr>
          <w:rFonts w:ascii="Book Antiqua" w:eastAsia="Book Antiqua" w:hAnsi="Book Antiqua" w:cs="Book Antiqua"/>
          <w:color w:val="000000"/>
        </w:rPr>
        <w:t xml:space="preserve"> = 3.08, </w:t>
      </w:r>
      <w:r>
        <w:rPr>
          <w:rFonts w:ascii="Book Antiqua" w:eastAsia="Book Antiqua" w:hAnsi="Book Antiqua" w:cs="Book Antiqua"/>
          <w:i/>
          <w:iCs/>
          <w:color w:val="000000"/>
        </w:rPr>
        <w:t>P</w:t>
      </w:r>
      <w:r>
        <w:rPr>
          <w:rFonts w:ascii="Book Antiqua" w:eastAsia="Book Antiqua" w:hAnsi="Book Antiqua" w:cs="Book Antiqua"/>
          <w:color w:val="000000"/>
        </w:rPr>
        <w:t xml:space="preserve"> = 0.004)</w:t>
      </w:r>
      <w:r w:rsidR="003956E9">
        <w:rPr>
          <w:rFonts w:ascii="Book Antiqua" w:eastAsia="Book Antiqua" w:hAnsi="Book Antiqua" w:cs="Book Antiqua"/>
          <w:color w:val="000000"/>
        </w:rPr>
        <w:t xml:space="preserve"> and </w:t>
      </w:r>
      <w:r>
        <w:rPr>
          <w:rFonts w:ascii="Book Antiqua" w:eastAsia="Book Antiqua" w:hAnsi="Book Antiqua" w:cs="Book Antiqua"/>
          <w:color w:val="000000"/>
        </w:rPr>
        <w:t>ETV group (</w:t>
      </w:r>
      <w:r w:rsidR="003956E9">
        <w:rPr>
          <w:rFonts w:ascii="Book Antiqua" w:eastAsia="Book Antiqua" w:hAnsi="Book Antiqua" w:cs="Book Antiqua"/>
          <w:color w:val="000000"/>
        </w:rPr>
        <w:t xml:space="preserve">90.03 ± 11.04; </w:t>
      </w:r>
      <w:r>
        <w:rPr>
          <w:rFonts w:ascii="Book Antiqua" w:eastAsia="Book Antiqua" w:hAnsi="Book Antiqua" w:cs="Book Antiqua"/>
          <w:i/>
          <w:color w:val="000000"/>
        </w:rPr>
        <w:t>t</w:t>
      </w:r>
      <w:r>
        <w:rPr>
          <w:rFonts w:ascii="Book Antiqua" w:eastAsia="Book Antiqua" w:hAnsi="Book Antiqua" w:cs="Book Antiqua"/>
          <w:color w:val="000000"/>
        </w:rPr>
        <w:t xml:space="preserve"> = 5.37, </w:t>
      </w:r>
      <w:r>
        <w:rPr>
          <w:rFonts w:ascii="Book Antiqua" w:eastAsia="Book Antiqua" w:hAnsi="Book Antiqua" w:cs="Book Antiqua"/>
          <w:i/>
          <w:color w:val="000000"/>
        </w:rPr>
        <w:t>P</w:t>
      </w:r>
      <w:r>
        <w:rPr>
          <w:rFonts w:ascii="Book Antiqua" w:eastAsia="Book Antiqua" w:hAnsi="Book Antiqua" w:cs="Book Antiqua"/>
          <w:color w:val="000000"/>
        </w:rPr>
        <w:t xml:space="preserve"> &lt; 0.001). Twenty-four months after surgery, eGFR level in the TAF group was 104.41 ± 12.54, which was higher than </w:t>
      </w:r>
      <w:r w:rsidR="003956E9">
        <w:rPr>
          <w:rFonts w:ascii="Book Antiqua" w:eastAsia="Book Antiqua" w:hAnsi="Book Antiqua" w:cs="Book Antiqua"/>
          <w:color w:val="000000"/>
        </w:rPr>
        <w:t xml:space="preserve">those </w:t>
      </w:r>
      <w:r>
        <w:rPr>
          <w:rFonts w:ascii="Book Antiqua" w:eastAsia="Book Antiqua" w:hAnsi="Book Antiqua" w:cs="Book Antiqua"/>
          <w:color w:val="000000"/>
        </w:rPr>
        <w:t xml:space="preserve">(93.54 ± 8.97) in the TDF </w:t>
      </w:r>
      <w:r w:rsidR="003956E9">
        <w:rPr>
          <w:rFonts w:ascii="Book Antiqua" w:eastAsia="Book Antiqua" w:hAnsi="Book Antiqua" w:cs="Book Antiqua"/>
          <w:color w:val="000000"/>
        </w:rPr>
        <w:t xml:space="preserve">(93.54 ± 8.97) </w:t>
      </w:r>
      <w:r>
        <w:rPr>
          <w:rFonts w:ascii="Book Antiqua" w:eastAsia="Book Antiqua" w:hAnsi="Book Antiqua" w:cs="Book Antiqua"/>
          <w:color w:val="000000"/>
        </w:rPr>
        <w:t>and</w:t>
      </w:r>
      <w:r w:rsidR="003956E9">
        <w:rPr>
          <w:rFonts w:ascii="Book Antiqua" w:eastAsia="Book Antiqua" w:hAnsi="Book Antiqua" w:cs="Book Antiqua"/>
          <w:color w:val="000000"/>
        </w:rPr>
        <w:t xml:space="preserve"> </w:t>
      </w:r>
      <w:r>
        <w:rPr>
          <w:rFonts w:ascii="Book Antiqua" w:eastAsia="Book Antiqua" w:hAnsi="Book Antiqua" w:cs="Book Antiqua"/>
          <w:color w:val="000000"/>
        </w:rPr>
        <w:t xml:space="preserve">ETV </w:t>
      </w:r>
      <w:r w:rsidR="003956E9">
        <w:rPr>
          <w:rFonts w:ascii="Book Antiqua" w:eastAsia="Book Antiqua" w:hAnsi="Book Antiqua" w:cs="Book Antiqua"/>
          <w:color w:val="000000"/>
        </w:rPr>
        <w:t xml:space="preserve">(89.96 ± 9.86) </w:t>
      </w:r>
      <w:r>
        <w:rPr>
          <w:rFonts w:ascii="Book Antiqua" w:eastAsia="Book Antiqua" w:hAnsi="Book Antiqua" w:cs="Book Antiqua"/>
          <w:color w:val="000000"/>
        </w:rPr>
        <w:t>group</w:t>
      </w:r>
      <w:r w:rsidR="003956E9">
        <w:rPr>
          <w:rFonts w:ascii="Book Antiqua" w:eastAsia="Book Antiqua" w:hAnsi="Book Antiqua" w:cs="Book Antiqua"/>
          <w:color w:val="000000"/>
        </w:rPr>
        <w:t>s</w:t>
      </w:r>
      <w:r>
        <w:rPr>
          <w:rFonts w:ascii="Book Antiqua" w:eastAsia="Book Antiqua" w:hAnsi="Book Antiqua" w:cs="Book Antiqua"/>
          <w:color w:val="000000"/>
        </w:rPr>
        <w:t xml:space="preserve"> (</w:t>
      </w:r>
      <w:r w:rsidRPr="00CC369C">
        <w:rPr>
          <w:rFonts w:ascii="Book Antiqua" w:eastAsia="Book Antiqua" w:hAnsi="Book Antiqua" w:cs="Book Antiqua"/>
          <w:i/>
          <w:color w:val="000000"/>
        </w:rPr>
        <w:t>F</w:t>
      </w:r>
      <w:r>
        <w:rPr>
          <w:rFonts w:ascii="Book Antiqua" w:eastAsia="Book Antiqua" w:hAnsi="Book Antiqua" w:cs="Book Antiqua"/>
          <w:color w:val="000000"/>
        </w:rPr>
        <w:t xml:space="preserve"> = 21.57, </w:t>
      </w:r>
      <w:r>
        <w:rPr>
          <w:rFonts w:ascii="Book Antiqua" w:eastAsia="Book Antiqua" w:hAnsi="Book Antiqua" w:cs="Book Antiqua"/>
          <w:i/>
          <w:color w:val="000000"/>
        </w:rPr>
        <w:t>P</w:t>
      </w:r>
      <w:r>
        <w:rPr>
          <w:rFonts w:ascii="Book Antiqua" w:eastAsia="Book Antiqua" w:hAnsi="Book Antiqua" w:cs="Book Antiqua"/>
          <w:color w:val="000000"/>
        </w:rPr>
        <w:t xml:space="preserve"> &lt; 0.001) (Figure 4).</w:t>
      </w:r>
    </w:p>
    <w:p w14:paraId="6C212A22" w14:textId="77777777" w:rsidR="0050274A" w:rsidRDefault="0050274A">
      <w:pPr>
        <w:spacing w:line="360" w:lineRule="auto"/>
        <w:jc w:val="both"/>
        <w:rPr>
          <w:rFonts w:ascii="Book Antiqua" w:hAnsi="Book Antiqua"/>
          <w:lang w:eastAsia="zh-CN"/>
        </w:rPr>
      </w:pPr>
    </w:p>
    <w:p w14:paraId="4F5A46C6" w14:textId="77777777" w:rsidR="0050274A" w:rsidRDefault="001D7A10">
      <w:pPr>
        <w:spacing w:line="360" w:lineRule="auto"/>
        <w:jc w:val="both"/>
        <w:rPr>
          <w:rFonts w:ascii="Book Antiqua" w:hAnsi="Book Antiqua"/>
        </w:rPr>
      </w:pPr>
      <w:r>
        <w:rPr>
          <w:rFonts w:ascii="Book Antiqua" w:eastAsia="Book Antiqua" w:hAnsi="Book Antiqua" w:cs="Book Antiqua"/>
          <w:b/>
          <w:caps/>
          <w:color w:val="000000"/>
          <w:u w:val="single"/>
        </w:rPr>
        <w:lastRenderedPageBreak/>
        <w:t>DISCUSSION</w:t>
      </w:r>
    </w:p>
    <w:p w14:paraId="5559ED79" w14:textId="597DC5A4" w:rsidR="0050274A" w:rsidRDefault="001D7A10">
      <w:pPr>
        <w:spacing w:line="360" w:lineRule="auto"/>
        <w:jc w:val="both"/>
        <w:rPr>
          <w:rFonts w:ascii="Book Antiqua" w:hAnsi="Book Antiqua"/>
        </w:rPr>
      </w:pPr>
      <w:r>
        <w:rPr>
          <w:rFonts w:ascii="Book Antiqua" w:eastAsia="Book Antiqua" w:hAnsi="Book Antiqua" w:cs="Book Antiqua"/>
          <w:color w:val="000000"/>
        </w:rPr>
        <w:t xml:space="preserve">As a country </w:t>
      </w:r>
      <w:r w:rsidR="00802F40">
        <w:rPr>
          <w:rFonts w:ascii="Book Antiqua" w:eastAsia="Book Antiqua" w:hAnsi="Book Antiqua" w:cs="Book Antiqua"/>
          <w:color w:val="000000"/>
        </w:rPr>
        <w:t xml:space="preserve">with a high burden </w:t>
      </w:r>
      <w:r>
        <w:rPr>
          <w:rFonts w:ascii="Book Antiqua" w:eastAsia="Book Antiqua" w:hAnsi="Book Antiqua" w:cs="Book Antiqua"/>
          <w:color w:val="000000"/>
        </w:rPr>
        <w:t xml:space="preserve">of hepatitis B, China has about 86 million cases of HBV infection, ranking the first in the world. Currently, there are about 30 million CHB patients, and 390000 deaths </w:t>
      </w:r>
      <w:r w:rsidR="00847FD9">
        <w:rPr>
          <w:rFonts w:ascii="Book Antiqua" w:eastAsia="Book Antiqua" w:hAnsi="Book Antiqua" w:cs="Book Antiqua"/>
          <w:color w:val="000000"/>
        </w:rPr>
        <w:t xml:space="preserve">due to </w:t>
      </w:r>
      <w:r>
        <w:rPr>
          <w:rFonts w:ascii="Book Antiqua" w:eastAsia="Book Antiqua" w:hAnsi="Book Antiqua" w:cs="Book Antiqua"/>
          <w:color w:val="000000"/>
        </w:rPr>
        <w:t xml:space="preserve">hepatitis B-related complications such as liver </w:t>
      </w:r>
      <w:r>
        <w:rPr>
          <w:rFonts w:ascii="Book Antiqua" w:eastAsia="Book Antiqua" w:hAnsi="Book Antiqua" w:cs="Book Antiqua"/>
          <w:color w:val="000000"/>
        </w:rPr>
        <w:t xml:space="preserve">cirrhosis and liver cancer every </w:t>
      </w:r>
      <w:proofErr w:type="gramStart"/>
      <w:r>
        <w:rPr>
          <w:rFonts w:ascii="Book Antiqua" w:eastAsia="Book Antiqua" w:hAnsi="Book Antiqua" w:cs="Book Antiqua"/>
          <w:color w:val="000000"/>
        </w:rPr>
        <w:t>year</w:t>
      </w:r>
      <w:r>
        <w:rPr>
          <w:rFonts w:ascii="Book Antiqua" w:eastAsia="Book Antiqua" w:hAnsi="Book Antiqua" w:cs="Book Antiqua"/>
          <w:color w:val="000000"/>
          <w:vertAlign w:val="superscript"/>
        </w:rPr>
        <w:t>[</w:t>
      </w:r>
      <w:proofErr w:type="gramEnd"/>
      <w:r>
        <w:rPr>
          <w:rFonts w:ascii="Book Antiqua" w:hAnsi="Book Antiqua" w:cs="Book Antiqua"/>
          <w:color w:val="000000"/>
          <w:vertAlign w:val="superscript"/>
          <w:lang w:eastAsia="zh-CN"/>
        </w:rPr>
        <w:t>8</w:t>
      </w:r>
      <w:r>
        <w:rPr>
          <w:rFonts w:ascii="Book Antiqua" w:hAnsi="Book Antiqua" w:cs="Book Antiqua" w:hint="eastAsia"/>
          <w:color w:val="000000"/>
          <w:vertAlign w:val="superscript"/>
          <w:lang w:eastAsia="zh-CN"/>
        </w:rPr>
        <w:t>,</w:t>
      </w:r>
      <w:r>
        <w:rPr>
          <w:rFonts w:ascii="Book Antiqua" w:hAnsi="Book Antiqua" w:cs="Book Antiqua"/>
          <w:color w:val="000000"/>
          <w:vertAlign w:val="superscript"/>
          <w:lang w:eastAsia="zh-CN"/>
        </w:rPr>
        <w:t>9</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Hepatitis B cirrhosis complicated with portal hypertension is characterized by persistent HBV replication and aggravated liver inflammation and fibrosis. Without timely control, it may progress to severe post-cirrhosis complications such as </w:t>
      </w:r>
      <w:proofErr w:type="spellStart"/>
      <w:r>
        <w:rPr>
          <w:rFonts w:ascii="Book Antiqua" w:eastAsia="Book Antiqua" w:hAnsi="Book Antiqua" w:cs="Book Antiqua"/>
          <w:color w:val="000000"/>
        </w:rPr>
        <w:t>esophagogastric</w:t>
      </w:r>
      <w:proofErr w:type="spellEnd"/>
      <w:r>
        <w:rPr>
          <w:rFonts w:ascii="Book Antiqua" w:eastAsia="Book Antiqua" w:hAnsi="Book Antiqua" w:cs="Book Antiqua"/>
          <w:color w:val="000000"/>
        </w:rPr>
        <w:t xml:space="preserve"> variceal ble</w:t>
      </w:r>
      <w:r>
        <w:rPr>
          <w:rFonts w:ascii="Book Antiqua" w:eastAsia="Book Antiqua" w:hAnsi="Book Antiqua" w:cs="Book Antiqua"/>
          <w:color w:val="000000"/>
        </w:rPr>
        <w:t>eding, HE</w:t>
      </w:r>
      <w:proofErr w:type="gramStart"/>
      <w:r w:rsidR="00847FD9">
        <w:rPr>
          <w:rFonts w:ascii="Book Antiqua" w:eastAsia="Book Antiqua" w:hAnsi="Book Antiqua" w:cs="Book Antiqua"/>
          <w:color w:val="000000"/>
        </w:rPr>
        <w:t xml:space="preserve">, </w:t>
      </w:r>
      <w:r>
        <w:rPr>
          <w:rFonts w:ascii="Book Antiqua" w:eastAsia="Book Antiqua" w:hAnsi="Book Antiqua" w:cs="Book Antiqua"/>
          <w:color w:val="000000"/>
        </w:rPr>
        <w:t xml:space="preserve"> intractable</w:t>
      </w:r>
      <w:proofErr w:type="gramEnd"/>
      <w:r>
        <w:rPr>
          <w:rFonts w:ascii="Book Antiqua" w:eastAsia="Book Antiqua" w:hAnsi="Book Antiqua" w:cs="Book Antiqua"/>
          <w:color w:val="000000"/>
        </w:rPr>
        <w:t xml:space="preserve"> hydrothorax and ascites, and even hepatic failure and liver cancer, leading to death. Consequently, how to control portal hypertension, improve liver functional reserve</w:t>
      </w:r>
      <w:r w:rsidR="00847FD9">
        <w:rPr>
          <w:rFonts w:ascii="Book Antiqua" w:eastAsia="Book Antiqua" w:hAnsi="Book Antiqua" w:cs="Book Antiqua"/>
          <w:color w:val="000000"/>
        </w:rPr>
        <w:t>,</w:t>
      </w:r>
      <w:r>
        <w:rPr>
          <w:rFonts w:ascii="Book Antiqua" w:eastAsia="Book Antiqua" w:hAnsi="Book Antiqua" w:cs="Book Antiqua"/>
          <w:color w:val="000000"/>
        </w:rPr>
        <w:t xml:space="preserve"> and reduce the incidence of hepatic failure and liver cancer in such patients is the focus of current clinical attention. TIPS is an effective minimally invasive interventional method for the treatment of portal hypertension-related complications. It is worthy of further clinical exploration on the management of patients with hepatitis B cirrhosis using individualized antiviral therapy after surgery. Considering the fact that there is no report on the clinical efficacy of antiviral therapy for patients with hepatitis B cirrhosis after TIPS, </w:t>
      </w:r>
      <w:r w:rsidR="00847FD9">
        <w:rPr>
          <w:rFonts w:ascii="Book Antiqua" w:eastAsia="Book Antiqua" w:hAnsi="Book Antiqua" w:cs="Book Antiqua"/>
          <w:color w:val="000000"/>
        </w:rPr>
        <w:t>we</w:t>
      </w:r>
      <w:r>
        <w:rPr>
          <w:rFonts w:ascii="Book Antiqua" w:eastAsia="Book Antiqua" w:hAnsi="Book Antiqua" w:cs="Book Antiqua"/>
          <w:color w:val="000000"/>
        </w:rPr>
        <w:t xml:space="preserve"> believe that this study has </w:t>
      </w:r>
      <w:r w:rsidR="00847FD9">
        <w:rPr>
          <w:rFonts w:ascii="Book Antiqua" w:eastAsia="Book Antiqua" w:hAnsi="Book Antiqua" w:cs="Book Antiqua"/>
          <w:color w:val="000000"/>
        </w:rPr>
        <w:t xml:space="preserve">appreciated </w:t>
      </w:r>
      <w:r>
        <w:rPr>
          <w:rFonts w:ascii="Book Antiqua" w:eastAsia="Book Antiqua" w:hAnsi="Book Antiqua" w:cs="Book Antiqua"/>
          <w:color w:val="000000"/>
        </w:rPr>
        <w:t>clinical reference value for the selection of anti-HBV drugs in such patients.</w:t>
      </w:r>
    </w:p>
    <w:p w14:paraId="75F82919" w14:textId="491404DC" w:rsidR="0050274A" w:rsidRDefault="001D7A10">
      <w:pPr>
        <w:spacing w:line="360" w:lineRule="auto"/>
        <w:ind w:firstLineChars="200" w:firstLine="480"/>
        <w:jc w:val="both"/>
        <w:rPr>
          <w:rFonts w:ascii="Book Antiqua" w:hAnsi="Book Antiqua"/>
        </w:rPr>
      </w:pPr>
      <w:r>
        <w:rPr>
          <w:rFonts w:ascii="Book Antiqua" w:eastAsia="Book Antiqua" w:hAnsi="Book Antiqua" w:cs="Book Antiqua"/>
          <w:color w:val="000000"/>
        </w:rPr>
        <w:t>CHB is one of the main causes of HCC, cirrhosis</w:t>
      </w:r>
      <w:r>
        <w:rPr>
          <w:rFonts w:ascii="Book Antiqua" w:eastAsia="Book Antiqua" w:hAnsi="Book Antiqua" w:cs="Book Antiqua"/>
          <w:color w:val="000000"/>
        </w:rPr>
        <w:t>-related complications</w:t>
      </w:r>
      <w:r w:rsidR="008E4FDA">
        <w:rPr>
          <w:rFonts w:ascii="Book Antiqua" w:eastAsia="Book Antiqua" w:hAnsi="Book Antiqua" w:cs="Book Antiqua"/>
          <w:color w:val="000000"/>
        </w:rPr>
        <w:t>,</w:t>
      </w:r>
      <w:r>
        <w:rPr>
          <w:rFonts w:ascii="Book Antiqua" w:eastAsia="Book Antiqua" w:hAnsi="Book Antiqua" w:cs="Book Antiqua"/>
          <w:color w:val="000000"/>
        </w:rPr>
        <w:t xml:space="preserve"> and liver-related death all over the </w:t>
      </w:r>
      <w:proofErr w:type="gramStart"/>
      <w:r>
        <w:rPr>
          <w:rFonts w:ascii="Book Antiqua" w:eastAsia="Book Antiqua" w:hAnsi="Book Antiqua" w:cs="Book Antiqua"/>
          <w:color w:val="000000"/>
        </w:rPr>
        <w:t>world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w:t>
      </w:r>
      <w:r>
        <w:rPr>
          <w:rFonts w:ascii="Book Antiqua" w:eastAsia="Book Antiqua" w:hAnsi="Book Antiqua" w:cs="Book Antiqua"/>
          <w:color w:val="000000"/>
        </w:rPr>
        <w:t>. Chronic HBV infection is mainly treated by maximizing the long-term inhibition of HBV replication, relieving the inflammation and necrosis of hepatocytes and fibrous hyperplasia of the liver, delaying and reducing the occurrence of hepatic failure, decompensated cirrhosis, HCC</w:t>
      </w:r>
      <w:r w:rsidR="008E4FDA">
        <w:rPr>
          <w:rFonts w:ascii="Book Antiqua" w:eastAsia="Book Antiqua" w:hAnsi="Book Antiqua" w:cs="Book Antiqua"/>
          <w:color w:val="000000"/>
        </w:rPr>
        <w:t>,</w:t>
      </w:r>
      <w:r>
        <w:rPr>
          <w:rFonts w:ascii="Book Antiqua" w:eastAsia="Book Antiqua" w:hAnsi="Book Antiqua" w:cs="Book Antiqua"/>
          <w:color w:val="000000"/>
        </w:rPr>
        <w:t xml:space="preserve"> and other complications, improving the quality of life of the patients</w:t>
      </w:r>
      <w:r w:rsidR="008E4FDA">
        <w:rPr>
          <w:rFonts w:ascii="Book Antiqua" w:eastAsia="Book Antiqua" w:hAnsi="Book Antiqua" w:cs="Book Antiqua"/>
          <w:color w:val="000000"/>
        </w:rPr>
        <w:t>,</w:t>
      </w:r>
      <w:r>
        <w:rPr>
          <w:rFonts w:ascii="Book Antiqua" w:eastAsia="Book Antiqua" w:hAnsi="Book Antiqua" w:cs="Book Antiqua"/>
          <w:color w:val="000000"/>
        </w:rPr>
        <w:t xml:space="preserve"> and prolonging their survival time</w:t>
      </w:r>
      <w:r>
        <w:rPr>
          <w:rFonts w:ascii="Book Antiqua" w:eastAsia="Book Antiqua" w:hAnsi="Book Antiqua" w:cs="Book Antiqua"/>
          <w:color w:val="000000"/>
          <w:vertAlign w:val="superscript"/>
        </w:rPr>
        <w:t>[</w:t>
      </w:r>
      <w:r>
        <w:rPr>
          <w:rFonts w:ascii="Book Antiqua" w:eastAsia="Book Antiqua" w:hAnsi="Book Antiqua" w:cs="Book Antiqua"/>
          <w:color w:val="000000"/>
          <w:vertAlign w:val="superscript"/>
        </w:rPr>
        <w:t>11-13]</w:t>
      </w:r>
      <w:r>
        <w:rPr>
          <w:rFonts w:ascii="Book Antiqua" w:eastAsia="Book Antiqua" w:hAnsi="Book Antiqua" w:cs="Book Antiqua"/>
          <w:color w:val="000000"/>
        </w:rPr>
        <w:t>. Antiviral therapy is a long-term or even lifelong process. The efficacy and safety of drugs are important factors that clinicians and patients need to consider. Previous studies have shown that in CHB patients with initial treatment, the incidence of drug resistance 5 years after ETV therapy is about 1.2%</w:t>
      </w:r>
      <w:r>
        <w:rPr>
          <w:rFonts w:ascii="Book Antiqua" w:eastAsia="Book Antiqua" w:hAnsi="Book Antiqua" w:cs="Book Antiqua"/>
          <w:color w:val="000000"/>
          <w:vertAlign w:val="superscript"/>
        </w:rPr>
        <w:t>[14</w:t>
      </w:r>
      <w:r>
        <w:rPr>
          <w:rFonts w:ascii="Book Antiqua" w:hAnsi="Book Antiqua" w:cs="Book Antiqua" w:hint="eastAsia"/>
          <w:color w:val="000000"/>
          <w:vertAlign w:val="superscript"/>
          <w:lang w:eastAsia="zh-CN"/>
        </w:rPr>
        <w:t>,</w:t>
      </w:r>
      <w:r>
        <w:rPr>
          <w:rFonts w:ascii="Book Antiqua" w:eastAsia="Book Antiqua" w:hAnsi="Book Antiqua" w:cs="Book Antiqua"/>
          <w:color w:val="000000"/>
          <w:vertAlign w:val="superscript"/>
        </w:rPr>
        <w:t>15]</w:t>
      </w:r>
      <w:r>
        <w:rPr>
          <w:rFonts w:ascii="Book Antiqua" w:eastAsia="Book Antiqua" w:hAnsi="Book Antiqua" w:cs="Book Antiqua"/>
          <w:color w:val="000000"/>
        </w:rPr>
        <w:t>, while the clinical drug resistance of TDF and TAF has not been definitely reported</w:t>
      </w:r>
      <w:r>
        <w:rPr>
          <w:rFonts w:ascii="Book Antiqua" w:eastAsia="Book Antiqua" w:hAnsi="Book Antiqua" w:cs="Book Antiqua"/>
          <w:color w:val="000000"/>
          <w:vertAlign w:val="superscript"/>
        </w:rPr>
        <w:t>[16</w:t>
      </w:r>
      <w:r>
        <w:rPr>
          <w:rFonts w:ascii="Book Antiqua" w:hAnsi="Book Antiqua" w:cs="Book Antiqua" w:hint="eastAsia"/>
          <w:color w:val="000000"/>
          <w:vertAlign w:val="superscript"/>
          <w:lang w:eastAsia="zh-CN"/>
        </w:rPr>
        <w:t>,</w:t>
      </w:r>
      <w:r>
        <w:rPr>
          <w:rFonts w:ascii="Book Antiqua" w:eastAsia="Book Antiqua" w:hAnsi="Book Antiqua" w:cs="Book Antiqua"/>
          <w:color w:val="000000"/>
          <w:vertAlign w:val="superscript"/>
        </w:rPr>
        <w:t>17]</w:t>
      </w:r>
      <w:r>
        <w:rPr>
          <w:rFonts w:ascii="Book Antiqua" w:eastAsia="Book Antiqua" w:hAnsi="Book Antiqua" w:cs="Book Antiqua"/>
          <w:color w:val="000000"/>
        </w:rPr>
        <w:t xml:space="preserve">. Moreover, these three drugs are the first choice of </w:t>
      </w:r>
      <w:r>
        <w:rPr>
          <w:rFonts w:ascii="Book Antiqua" w:eastAsia="Book Antiqua" w:hAnsi="Book Antiqua" w:cs="Book Antiqua"/>
          <w:color w:val="000000"/>
        </w:rPr>
        <w:lastRenderedPageBreak/>
        <w:t>oral antiviral drugs recommended by international and domestic guidelines, characterized by high barrier to resistance, stro</w:t>
      </w:r>
      <w:r>
        <w:rPr>
          <w:rFonts w:ascii="Book Antiqua" w:eastAsia="Book Antiqua" w:hAnsi="Book Antiqua" w:cs="Book Antiqua"/>
          <w:color w:val="000000"/>
        </w:rPr>
        <w:t>ng effect</w:t>
      </w:r>
      <w:r w:rsidR="008E4FDA">
        <w:rPr>
          <w:rFonts w:ascii="Book Antiqua" w:eastAsia="Book Antiqua" w:hAnsi="Book Antiqua" w:cs="Book Antiqua"/>
          <w:color w:val="000000"/>
        </w:rPr>
        <w:t>,</w:t>
      </w:r>
      <w:r>
        <w:rPr>
          <w:rFonts w:ascii="Book Antiqua" w:eastAsia="Book Antiqua" w:hAnsi="Book Antiqua" w:cs="Book Antiqua"/>
          <w:color w:val="000000"/>
        </w:rPr>
        <w:t xml:space="preserve"> and high safety. In this study, all the included patients were those with hepatitis B cirrhosis after TIPS, and treated with the three antiviral drugs. During follow-up, the percentage of complete virological response of HBV DNA </w:t>
      </w:r>
      <w:r w:rsidR="008E4FDA">
        <w:rPr>
          <w:rFonts w:ascii="Book Antiqua" w:eastAsia="Book Antiqua" w:hAnsi="Book Antiqua" w:cs="Book Antiqua"/>
          <w:color w:val="000000"/>
        </w:rPr>
        <w:t xml:space="preserve">at </w:t>
      </w:r>
      <w:r>
        <w:rPr>
          <w:rFonts w:ascii="Book Antiqua" w:eastAsia="Book Antiqua" w:hAnsi="Book Antiqua" w:cs="Book Antiqua"/>
          <w:color w:val="000000"/>
        </w:rPr>
        <w:t>3, 6</w:t>
      </w:r>
      <w:r w:rsidR="008E4FDA">
        <w:rPr>
          <w:rFonts w:ascii="Book Antiqua" w:eastAsia="Book Antiqua" w:hAnsi="Book Antiqua" w:cs="Book Antiqua"/>
          <w:color w:val="000000"/>
        </w:rPr>
        <w:t>,</w:t>
      </w:r>
      <w:r>
        <w:rPr>
          <w:rFonts w:ascii="Book Antiqua" w:eastAsia="Book Antiqua" w:hAnsi="Book Antiqua" w:cs="Book Antiqua"/>
          <w:color w:val="000000"/>
        </w:rPr>
        <w:t xml:space="preserve"> and 12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after surgery was 100%, wit</w:t>
      </w:r>
      <w:r>
        <w:rPr>
          <w:rFonts w:ascii="Book Antiqua" w:eastAsia="Book Antiqua" w:hAnsi="Book Antiqua" w:cs="Book Antiqua"/>
          <w:color w:val="000000"/>
        </w:rPr>
        <w:t>hout breakthrough in virology. We believe that after continuous antiviral therapy, complete virological response can be achieved, inflammatory activity of the liver can be reduced or even become static, liver fibrosis can be rev</w:t>
      </w:r>
      <w:r>
        <w:rPr>
          <w:rFonts w:ascii="Book Antiqua" w:eastAsia="Book Antiqua" w:hAnsi="Book Antiqua" w:cs="Book Antiqua"/>
          <w:color w:val="000000"/>
        </w:rPr>
        <w:t>ersed</w:t>
      </w:r>
      <w:r w:rsidR="008E4FDA">
        <w:rPr>
          <w:rFonts w:ascii="Book Antiqua" w:eastAsia="Book Antiqua" w:hAnsi="Book Antiqua" w:cs="Book Antiqua"/>
          <w:color w:val="000000"/>
        </w:rPr>
        <w:t>,</w:t>
      </w:r>
      <w:r>
        <w:rPr>
          <w:rFonts w:ascii="Book Antiqua" w:eastAsia="Book Antiqua" w:hAnsi="Book Antiqua" w:cs="Book Antiqua"/>
          <w:color w:val="000000"/>
        </w:rPr>
        <w:t xml:space="preserve"> and the regeneration ability of residual hepatocytes can be enhanced, which can further improve the liver functional reserve of the patients. In this study, TAF showed a better effect in improving the liver functional reserve of patients with hepatitis B cirrhosis </w:t>
      </w:r>
      <w:r w:rsidR="008E4FDA">
        <w:rPr>
          <w:rFonts w:ascii="Book Antiqua" w:eastAsia="Book Antiqua" w:hAnsi="Book Antiqua" w:cs="Book Antiqua"/>
          <w:color w:val="000000"/>
        </w:rPr>
        <w:t xml:space="preserve">at 24 </w:t>
      </w:r>
      <w:proofErr w:type="spellStart"/>
      <w:r w:rsidR="008E4FDA">
        <w:rPr>
          <w:rFonts w:ascii="Book Antiqua" w:eastAsia="Book Antiqua" w:hAnsi="Book Antiqua" w:cs="Book Antiqua"/>
          <w:color w:val="000000"/>
        </w:rPr>
        <w:t>mo</w:t>
      </w:r>
      <w:proofErr w:type="spellEnd"/>
      <w:r w:rsidR="008E4FDA">
        <w:rPr>
          <w:rFonts w:ascii="Book Antiqua" w:eastAsia="Book Antiqua" w:hAnsi="Book Antiqua" w:cs="Book Antiqua"/>
          <w:color w:val="000000"/>
        </w:rPr>
        <w:t xml:space="preserve"> after TIPS </w:t>
      </w:r>
      <w:r>
        <w:rPr>
          <w:rFonts w:ascii="Book Antiqua" w:eastAsia="Book Antiqua" w:hAnsi="Book Antiqua" w:cs="Book Antiqua"/>
          <w:color w:val="000000"/>
        </w:rPr>
        <w:t xml:space="preserve">than TDF and ETV, the potential mechanism of which may be attributed to the stronger antiviral effect and ALT normalization ability of TAF. Previous global phase III clinical studies 108/110 on </w:t>
      </w:r>
      <w:proofErr w:type="gramStart"/>
      <w:r>
        <w:rPr>
          <w:rFonts w:ascii="Book Antiqua" w:eastAsia="Book Antiqua" w:hAnsi="Book Antiqua" w:cs="Book Antiqua"/>
          <w:color w:val="000000"/>
        </w:rPr>
        <w:t>TAF</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18</w:t>
      </w:r>
      <w:r>
        <w:rPr>
          <w:rFonts w:ascii="Book Antiqua" w:hAnsi="Book Antiqua" w:cs="Book Antiqua" w:hint="eastAsia"/>
          <w:color w:val="000000"/>
          <w:vertAlign w:val="superscript"/>
          <w:lang w:eastAsia="zh-CN"/>
        </w:rPr>
        <w:t>,</w:t>
      </w:r>
      <w:r>
        <w:rPr>
          <w:rFonts w:ascii="Book Antiqua" w:eastAsia="Book Antiqua" w:hAnsi="Book Antiqua" w:cs="Book Antiqua"/>
          <w:color w:val="000000"/>
          <w:vertAlign w:val="superscript"/>
        </w:rPr>
        <w:t>19]</w:t>
      </w:r>
      <w:r>
        <w:rPr>
          <w:rFonts w:ascii="Book Antiqua" w:eastAsia="Book Antiqua" w:hAnsi="Book Antiqua" w:cs="Book Antiqua"/>
          <w:color w:val="000000"/>
        </w:rPr>
        <w:t xml:space="preserve"> showed that compared with TDF, CHB patients treated with TAF could achieve a higher proportion of ALT normalization at both the 48</w:t>
      </w:r>
      <w:r>
        <w:rPr>
          <w:rFonts w:ascii="Book Antiqua" w:eastAsia="Book Antiqua" w:hAnsi="Book Antiqua" w:cs="Book Antiqua"/>
          <w:color w:val="000000"/>
          <w:vertAlign w:val="superscript"/>
        </w:rPr>
        <w:t>th</w:t>
      </w:r>
      <w:r>
        <w:rPr>
          <w:rFonts w:ascii="Book Antiqua" w:eastAsia="Book Antiqua" w:hAnsi="Book Antiqua" w:cs="Book Antiqua"/>
          <w:color w:val="000000"/>
        </w:rPr>
        <w:t xml:space="preserve"> and 96</w:t>
      </w:r>
      <w:r>
        <w:rPr>
          <w:rFonts w:ascii="Book Antiqua" w:eastAsia="Book Antiqua" w:hAnsi="Book Antiqua" w:cs="Book Antiqua"/>
          <w:color w:val="000000"/>
          <w:vertAlign w:val="superscript"/>
        </w:rPr>
        <w:t>th</w:t>
      </w:r>
      <w:r>
        <w:rPr>
          <w:rFonts w:ascii="Book Antiqua" w:eastAsia="Book Antiqua" w:hAnsi="Book Antiqua" w:cs="Book Antiqua"/>
          <w:color w:val="000000"/>
        </w:rPr>
        <w:t xml:space="preserve"> week</w:t>
      </w:r>
      <w:r w:rsidR="008E4FDA">
        <w:rPr>
          <w:rFonts w:ascii="Book Antiqua" w:eastAsia="Book Antiqua" w:hAnsi="Book Antiqua" w:cs="Book Antiqua"/>
          <w:color w:val="000000"/>
        </w:rPr>
        <w:t>s</w:t>
      </w:r>
      <w:r>
        <w:rPr>
          <w:rFonts w:ascii="Book Antiqua" w:eastAsia="Book Antiqua" w:hAnsi="Book Antiqua" w:cs="Book Antiqua"/>
          <w:color w:val="000000"/>
        </w:rPr>
        <w:t>. Moreover, an increasing number of real-world studies</w:t>
      </w:r>
      <w:r>
        <w:rPr>
          <w:rFonts w:ascii="Book Antiqua" w:eastAsia="Book Antiqua" w:hAnsi="Book Antiqua" w:cs="Book Antiqua"/>
          <w:color w:val="000000"/>
          <w:vertAlign w:val="superscript"/>
        </w:rPr>
        <w:t>[20-22]</w:t>
      </w:r>
      <w:r>
        <w:rPr>
          <w:rFonts w:ascii="Book Antiqua" w:hAnsi="Book Antiqua" w:cs="Book Antiqua" w:hint="eastAsia"/>
          <w:color w:val="000000"/>
          <w:vertAlign w:val="superscript"/>
          <w:lang w:eastAsia="zh-CN"/>
        </w:rPr>
        <w:t xml:space="preserve"> </w:t>
      </w:r>
      <w:r>
        <w:rPr>
          <w:rFonts w:ascii="Book Antiqua" w:eastAsia="Book Antiqua" w:hAnsi="Book Antiqua" w:cs="Book Antiqua"/>
          <w:color w:val="000000"/>
        </w:rPr>
        <w:t xml:space="preserve">demonstrated that about 30% </w:t>
      </w:r>
      <w:r>
        <w:rPr>
          <w:rFonts w:ascii="Book Antiqua" w:eastAsia="Book Antiqua" w:hAnsi="Book Antiqua" w:cs="Book Antiqua"/>
          <w:color w:val="000000"/>
        </w:rPr>
        <w:t>of CHB patients receiving long-term ETV therapy failed to achieve complete virological response (the lower limit of detection of HBV DNA was 20 IU/mL), while most patients could achieve complete virological response after switching to TAF therapy. All these studies suggest that TAF has more prominent advantages in antiviral ability and/or ALT normalization. In our center, the lower limit of detection of HBV DNA was 100 IU/mL, which could not be used to accurately identify the C</w:t>
      </w:r>
      <w:r>
        <w:rPr>
          <w:rFonts w:ascii="Book Antiqua" w:eastAsia="Book Antiqua" w:hAnsi="Book Antiqua" w:cs="Book Antiqua"/>
          <w:color w:val="000000"/>
        </w:rPr>
        <w:t xml:space="preserve">HB population with </w:t>
      </w:r>
      <w:r w:rsidR="008E4FDA">
        <w:rPr>
          <w:rFonts w:ascii="Book Antiqua" w:eastAsia="Book Antiqua" w:hAnsi="Book Antiqua" w:cs="Book Antiqua"/>
          <w:color w:val="000000"/>
        </w:rPr>
        <w:t xml:space="preserve">a </w:t>
      </w:r>
      <w:r>
        <w:rPr>
          <w:rFonts w:ascii="Book Antiqua" w:eastAsia="Book Antiqua" w:hAnsi="Book Antiqua" w:cs="Book Antiqua"/>
          <w:color w:val="000000"/>
        </w:rPr>
        <w:t>low level of HBV DNA replication. However, the above findings may still have certain reference value for antiviral therapy in patients with hepatitis B cirrhosis complicated with portal hypertension after TIPS.</w:t>
      </w:r>
    </w:p>
    <w:p w14:paraId="4C4DA4BC" w14:textId="7E479C8F" w:rsidR="0050274A" w:rsidRDefault="001D7A10">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In fact, for patients with cirrhosis, especially for </w:t>
      </w:r>
      <w:r w:rsidR="008E4FDA">
        <w:rPr>
          <w:rFonts w:ascii="Book Antiqua" w:eastAsia="Book Antiqua" w:hAnsi="Book Antiqua" w:cs="Book Antiqua"/>
          <w:color w:val="000000"/>
        </w:rPr>
        <w:t xml:space="preserve">those </w:t>
      </w:r>
      <w:r>
        <w:rPr>
          <w:rFonts w:ascii="Book Antiqua" w:eastAsia="Book Antiqua" w:hAnsi="Book Antiqua" w:cs="Book Antiqua"/>
          <w:color w:val="000000"/>
        </w:rPr>
        <w:t>with decomp</w:t>
      </w:r>
      <w:r>
        <w:rPr>
          <w:rFonts w:ascii="Book Antiqua" w:eastAsia="Book Antiqua" w:hAnsi="Book Antiqua" w:cs="Book Antiqua"/>
          <w:color w:val="000000"/>
        </w:rPr>
        <w:t xml:space="preserve">ensated cirrhosis, liver transplantation is the only way to remove the lesion and radically cure cirrhosis. However, transplantation is rarely conducted in Asia. Especially in China, fewer patients can receive liver transplantation because of the limitation in funds and liver sources. For </w:t>
      </w:r>
      <w:r>
        <w:rPr>
          <w:rFonts w:ascii="Book Antiqua" w:eastAsia="Book Antiqua" w:hAnsi="Book Antiqua" w:cs="Book Antiqua"/>
          <w:color w:val="000000"/>
        </w:rPr>
        <w:lastRenderedPageBreak/>
        <w:t xml:space="preserve">patients with hepatitis B cirrhosis, effective etiological treatment combined with control of portal hypertension and improvement of liver functional reserve is the key to long-term survival of patients with decompensated </w:t>
      </w:r>
      <w:r>
        <w:rPr>
          <w:rFonts w:ascii="Book Antiqua" w:eastAsia="Book Antiqua" w:hAnsi="Book Antiqua" w:cs="Book Antiqua"/>
          <w:color w:val="000000"/>
        </w:rPr>
        <w:t xml:space="preserve">hepatitis B cirrhosis who cannot accept liver transplantation. TIPS is the only minimally invasive method for relieving portal hypertension. Previous clinical </w:t>
      </w:r>
      <w:proofErr w:type="gramStart"/>
      <w:r>
        <w:rPr>
          <w:rFonts w:ascii="Book Antiqua" w:eastAsia="Book Antiqua" w:hAnsi="Book Antiqua" w:cs="Book Antiqua"/>
          <w:color w:val="000000"/>
        </w:rPr>
        <w:t>study</w:t>
      </w:r>
      <w:r>
        <w:rPr>
          <w:rFonts w:ascii="Book Antiqua" w:eastAsia="Book Antiqua" w:hAnsi="Book Antiqua" w:cs="Book Antiqua"/>
          <w:color w:val="000000"/>
          <w:vertAlign w:val="superscript"/>
        </w:rPr>
        <w:t>[</w:t>
      </w:r>
      <w:proofErr w:type="gramEnd"/>
      <w:r>
        <w:rPr>
          <w:rFonts w:ascii="Book Antiqua" w:hAnsi="Book Antiqua" w:cs="Book Antiqua" w:hint="eastAsia"/>
          <w:color w:val="000000"/>
          <w:vertAlign w:val="superscript"/>
          <w:lang w:eastAsia="zh-CN"/>
        </w:rPr>
        <w:t>1</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in our center suggested that the use of </w:t>
      </w:r>
      <w:r w:rsidR="008E4FDA">
        <w:rPr>
          <w:rFonts w:ascii="Book Antiqua" w:eastAsia="Book Antiqua" w:hAnsi="Book Antiqua" w:cs="Book Antiqua"/>
          <w:color w:val="000000"/>
        </w:rPr>
        <w:t xml:space="preserve">an </w:t>
      </w:r>
      <w:r>
        <w:rPr>
          <w:rFonts w:ascii="Book Antiqua" w:eastAsia="Book Antiqua" w:hAnsi="Book Antiqua" w:cs="Book Antiqua"/>
          <w:color w:val="000000"/>
        </w:rPr>
        <w:t>8-mm stent during TIPS could not only effectively shunt, but also relieve portal pressure. Postoperatively, the liver functional reserve was affected by shunt in a short time, but the special stent with a</w:t>
      </w:r>
      <w:r>
        <w:rPr>
          <w:rFonts w:ascii="Book Antiqua" w:hAnsi="Book Antiqua" w:cs="Book Antiqua" w:hint="eastAsia"/>
          <w:color w:val="000000"/>
          <w:lang w:eastAsia="zh-CN"/>
        </w:rPr>
        <w:t>n</w:t>
      </w:r>
      <w:r>
        <w:rPr>
          <w:rFonts w:ascii="Book Antiqua" w:eastAsia="Book Antiqua" w:hAnsi="Book Antiqua" w:cs="Book Antiqua"/>
          <w:color w:val="000000"/>
        </w:rPr>
        <w:t xml:space="preserve"> inner diameter of 8 m</w:t>
      </w:r>
      <w:r>
        <w:rPr>
          <w:rFonts w:ascii="Book Antiqua" w:hAnsi="Book Antiqua" w:cs="Book Antiqua" w:hint="eastAsia"/>
          <w:color w:val="000000"/>
          <w:lang w:eastAsia="zh-CN"/>
        </w:rPr>
        <w:t>m</w:t>
      </w:r>
      <w:r>
        <w:rPr>
          <w:rFonts w:ascii="Book Antiqua" w:eastAsia="Book Antiqua" w:hAnsi="Book Antiqua" w:cs="Book Antiqua"/>
          <w:color w:val="000000"/>
        </w:rPr>
        <w:t xml:space="preserve"> had limited shunt. The liver functional reserve could be restored to the preoperative level 12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after surgery. Twenty-four months after surgery, the liver functional reserve of patients with hepatitis B cirrhosis was better than that of </w:t>
      </w:r>
      <w:r w:rsidR="008E4FDA">
        <w:rPr>
          <w:rFonts w:ascii="Book Antiqua" w:eastAsia="Book Antiqua" w:hAnsi="Book Antiqua" w:cs="Book Antiqua"/>
          <w:color w:val="000000"/>
        </w:rPr>
        <w:t xml:space="preserve">patients </w:t>
      </w:r>
      <w:r>
        <w:rPr>
          <w:rFonts w:ascii="Book Antiqua" w:eastAsia="Book Antiqua" w:hAnsi="Book Antiqua" w:cs="Book Antiqua"/>
          <w:color w:val="000000"/>
        </w:rPr>
        <w:t>with alcohol-induced and immune cirrhosis, wh</w:t>
      </w:r>
      <w:r>
        <w:rPr>
          <w:rFonts w:ascii="Book Antiqua" w:eastAsia="Book Antiqua" w:hAnsi="Book Antiqua" w:cs="Book Antiqua"/>
          <w:color w:val="000000"/>
        </w:rPr>
        <w:t xml:space="preserve">ich may be related to the effective etiological treatment. Based on the above studies, the clinical data of patients with hepatitis B cirrhosis after TIPS treated with different antiviral drugs were retrospectively analyzed in this study. Before this study, many </w:t>
      </w:r>
      <w:proofErr w:type="gramStart"/>
      <w:r>
        <w:rPr>
          <w:rFonts w:ascii="Book Antiqua" w:eastAsia="Book Antiqua" w:hAnsi="Book Antiqua" w:cs="Book Antiqua"/>
          <w:color w:val="000000"/>
        </w:rPr>
        <w:t>studies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23-27]</w:t>
      </w:r>
      <w:r>
        <w:rPr>
          <w:rFonts w:ascii="Book Antiqua" w:hAnsi="Book Antiqua" w:cs="Book Antiqua" w:hint="eastAsia"/>
          <w:color w:val="000000"/>
          <w:vertAlign w:val="superscript"/>
          <w:lang w:eastAsia="zh-CN"/>
        </w:rPr>
        <w:t xml:space="preserve"> </w:t>
      </w:r>
      <w:r>
        <w:rPr>
          <w:rFonts w:ascii="Book Antiqua" w:eastAsia="Book Antiqua" w:hAnsi="Book Antiqua" w:cs="Book Antiqua"/>
          <w:color w:val="000000"/>
        </w:rPr>
        <w:t>in the p</w:t>
      </w:r>
      <w:r>
        <w:rPr>
          <w:rFonts w:ascii="Book Antiqua" w:eastAsia="Book Antiqua" w:hAnsi="Book Antiqua" w:cs="Book Antiqua"/>
          <w:color w:val="000000"/>
        </w:rPr>
        <w:t xml:space="preserve">ast </w:t>
      </w:r>
      <w:r w:rsidR="008E4FDA">
        <w:rPr>
          <w:rFonts w:ascii="Book Antiqua" w:eastAsia="Book Antiqua" w:hAnsi="Book Antiqua" w:cs="Book Antiqua"/>
          <w:color w:val="000000"/>
        </w:rPr>
        <w:t xml:space="preserve">2 </w:t>
      </w:r>
      <w:r>
        <w:rPr>
          <w:rFonts w:ascii="Book Antiqua" w:eastAsia="Book Antiqua" w:hAnsi="Book Antiqua" w:cs="Book Antiqua"/>
          <w:color w:val="000000"/>
        </w:rPr>
        <w:t xml:space="preserve">years have explored the effects of different antiviral drugs on the long-term occurrence of HCC in patients with CHB, most of which are retrospective cohort studies, and some were systematic reviews and meta-analyses, with non-unified conclusions. However, it can be concluded that nucleotide drugs (represented by TFV) are equal or superior to nucleoside analogues (represented by ETV) in the long-term risk of HCC, especially in some patients with high-risk factors </w:t>
      </w:r>
      <w:r w:rsidR="008E4FDA">
        <w:rPr>
          <w:rFonts w:ascii="Book Antiqua" w:eastAsia="Book Antiqua" w:hAnsi="Book Antiqua" w:cs="Book Antiqua"/>
          <w:color w:val="000000"/>
        </w:rPr>
        <w:t xml:space="preserve">for </w:t>
      </w:r>
      <w:r>
        <w:rPr>
          <w:rFonts w:ascii="Book Antiqua" w:eastAsia="Book Antiqua" w:hAnsi="Book Antiqua" w:cs="Book Antiqua"/>
          <w:color w:val="000000"/>
        </w:rPr>
        <w:t xml:space="preserve">HCC, such as compensated cirrhosis or decompensated cirrhosis. In this study, it was found that during the follow-up, the incidence of HE and liver cancer as well as survival rate had </w:t>
      </w:r>
      <w:r>
        <w:rPr>
          <w:rFonts w:ascii="Book Antiqua" w:eastAsia="Book Antiqua" w:hAnsi="Book Antiqua" w:cs="Book Antiqua"/>
          <w:color w:val="000000"/>
        </w:rPr>
        <w:t>no statistical significance among the thre</w:t>
      </w:r>
      <w:r>
        <w:rPr>
          <w:rFonts w:ascii="Book Antiqua" w:eastAsia="Book Antiqua" w:hAnsi="Book Antiqua" w:cs="Book Antiqua"/>
          <w:color w:val="000000"/>
        </w:rPr>
        <w:t xml:space="preserve">e groups. </w:t>
      </w:r>
      <w:r w:rsidR="008E4FDA">
        <w:rPr>
          <w:rFonts w:ascii="Book Antiqua" w:eastAsia="Book Antiqua" w:hAnsi="Book Antiqua" w:cs="Book Antiqua"/>
          <w:color w:val="000000"/>
        </w:rPr>
        <w:t>We</w:t>
      </w:r>
      <w:r>
        <w:rPr>
          <w:rFonts w:ascii="Book Antiqua" w:eastAsia="Book Antiqua" w:hAnsi="Book Antiqua" w:cs="Book Antiqua"/>
          <w:color w:val="000000"/>
        </w:rPr>
        <w:t xml:space="preserve"> believe that it was related to the sm</w:t>
      </w:r>
      <w:r>
        <w:rPr>
          <w:rFonts w:ascii="Book Antiqua" w:eastAsia="Book Antiqua" w:hAnsi="Book Antiqua" w:cs="Book Antiqua"/>
          <w:color w:val="000000"/>
        </w:rPr>
        <w:t>all number of patients enrolled in this study and short follow-up time. Because TAF has not been clinically applied in China for a long time, the long-term clinical outcomes of the three different antiviral drugs in the treatment of patients with hepatitis B cirrhosis after TIPS need to be further clarified by expanding the sample size and prolonging the observation time.</w:t>
      </w:r>
    </w:p>
    <w:p w14:paraId="59B5957D" w14:textId="16B7D171" w:rsidR="0050274A" w:rsidRDefault="001D7A10">
      <w:pPr>
        <w:spacing w:line="360" w:lineRule="auto"/>
        <w:ind w:firstLineChars="200" w:firstLine="480"/>
        <w:jc w:val="both"/>
        <w:rPr>
          <w:rFonts w:ascii="Book Antiqua" w:hAnsi="Book Antiqua"/>
        </w:rPr>
      </w:pPr>
      <w:r>
        <w:rPr>
          <w:rFonts w:ascii="Book Antiqua" w:eastAsia="Book Antiqua" w:hAnsi="Book Antiqua" w:cs="Book Antiqua"/>
          <w:color w:val="000000"/>
        </w:rPr>
        <w:t>According to the Chinese guidelines for TIPS operation in 2019</w:t>
      </w:r>
      <w:r>
        <w:rPr>
          <w:rFonts w:ascii="Book Antiqua" w:eastAsia="Book Antiqua" w:hAnsi="Book Antiqua" w:cs="Book Antiqua"/>
          <w:color w:val="000000"/>
          <w:vertAlign w:val="superscript"/>
        </w:rPr>
        <w:t>[28]</w:t>
      </w:r>
      <w:r>
        <w:rPr>
          <w:rFonts w:ascii="Book Antiqua" w:eastAsia="Book Antiqua" w:hAnsi="Book Antiqua" w:cs="Book Antiqua"/>
          <w:color w:val="000000"/>
        </w:rPr>
        <w:t xml:space="preserve">, TIPS can effectively improve glomerular filtration rate, increase renal blood flow, and reduce </w:t>
      </w:r>
      <w:r>
        <w:rPr>
          <w:rFonts w:ascii="Book Antiqua" w:eastAsia="Book Antiqua" w:hAnsi="Book Antiqua" w:cs="Book Antiqua"/>
          <w:color w:val="000000"/>
        </w:rPr>
        <w:lastRenderedPageBreak/>
        <w:t xml:space="preserve">serum creatinine and aldosterone levels. The eGFR of all the patients included in this study was improved at varying degrees 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after surgery. We believe that the short-term changes in renal function are related to the changes in systemic hemodynamics after TIPS, and effective control of portal pressure can improve renal blood supply and glomerular filtration rate. The safety of TAF for the bone and kidney has been proved to be higher than that of TDF in previous global phase III clinical studies 108/110</w:t>
      </w:r>
      <w:r>
        <w:rPr>
          <w:rFonts w:ascii="Book Antiqua" w:eastAsia="Book Antiqua" w:hAnsi="Book Antiqua" w:cs="Book Antiqua"/>
          <w:color w:val="000000"/>
          <w:vertAlign w:val="superscript"/>
        </w:rPr>
        <w:t>[17</w:t>
      </w:r>
      <w:r>
        <w:rPr>
          <w:rFonts w:ascii="Book Antiqua" w:hAnsi="Book Antiqua" w:cs="Book Antiqua" w:hint="eastAsia"/>
          <w:color w:val="000000"/>
          <w:vertAlign w:val="superscript"/>
          <w:lang w:eastAsia="zh-CN"/>
        </w:rPr>
        <w:t>,</w:t>
      </w:r>
      <w:r>
        <w:rPr>
          <w:rFonts w:ascii="Book Antiqua" w:eastAsia="Book Antiqua" w:hAnsi="Book Antiqua" w:cs="Book Antiqua"/>
          <w:color w:val="000000"/>
          <w:vertAlign w:val="superscript"/>
        </w:rPr>
        <w:t>18]</w:t>
      </w:r>
      <w:r>
        <w:rPr>
          <w:rFonts w:ascii="Book Antiqua" w:eastAsia="Book Antiqua" w:hAnsi="Book Antiqua" w:cs="Book Antiqua"/>
          <w:color w:val="000000"/>
        </w:rPr>
        <w:t xml:space="preserve">. Additionally, the 2018 AASLD HBV </w:t>
      </w:r>
      <w:proofErr w:type="gramStart"/>
      <w:r>
        <w:rPr>
          <w:rFonts w:ascii="Book Antiqua" w:eastAsia="Book Antiqua" w:hAnsi="Book Antiqua" w:cs="Book Antiqua"/>
          <w:color w:val="000000"/>
        </w:rPr>
        <w:t>guidelines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w:t>
      </w:r>
      <w:r>
        <w:rPr>
          <w:rFonts w:ascii="Book Antiqua" w:hAnsi="Book Antiqua" w:cs="Book Antiqua" w:hint="eastAsia"/>
          <w:color w:val="000000"/>
          <w:vertAlign w:val="superscript"/>
          <w:lang w:eastAsia="zh-CN"/>
        </w:rPr>
        <w:t xml:space="preserve"> </w:t>
      </w:r>
      <w:r>
        <w:rPr>
          <w:rFonts w:ascii="Book Antiqua" w:eastAsia="Book Antiqua" w:hAnsi="Book Antiqua" w:cs="Book Antiqua"/>
          <w:color w:val="000000"/>
        </w:rPr>
        <w:t xml:space="preserve">suggest no advantages or disadvantages between ETV and TDF for the risk of long-term renal and skeletal complications. Compared with TDF, TAF is associated with a lower proportion of patients with skeletal and renal abnormalities. Moreover, in the 2017 EASL </w:t>
      </w:r>
      <w:proofErr w:type="gramStart"/>
      <w:r>
        <w:rPr>
          <w:rFonts w:ascii="Book Antiqua" w:eastAsia="Book Antiqua" w:hAnsi="Book Antiqua" w:cs="Book Antiqua"/>
          <w:color w:val="000000"/>
        </w:rPr>
        <w:t>guidelines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w:t>
      </w:r>
      <w:r>
        <w:rPr>
          <w:rFonts w:ascii="Book Antiqua" w:eastAsia="Book Antiqua" w:hAnsi="Book Antiqua" w:cs="Book Antiqua"/>
          <w:color w:val="000000"/>
        </w:rPr>
        <w:t xml:space="preserve">, TAF or ETV is superior to TDF in CHB patients &gt; 60 years old with bone diseases and renal changes. With the same baseline, eGFR of the TAF group was better than the other two groups 12-24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after surgery in this study. We believe that in the limited follow-up tim</w:t>
      </w:r>
      <w:r>
        <w:rPr>
          <w:rFonts w:ascii="Book Antiqua" w:eastAsia="Book Antiqua" w:hAnsi="Book Antiqua" w:cs="Book Antiqua"/>
          <w:color w:val="000000"/>
        </w:rPr>
        <w:t xml:space="preserve">e, there </w:t>
      </w:r>
      <w:r w:rsidR="008E4FDA">
        <w:rPr>
          <w:rFonts w:ascii="Book Antiqua" w:eastAsia="Book Antiqua" w:hAnsi="Book Antiqua" w:cs="Book Antiqua"/>
          <w:color w:val="000000"/>
        </w:rPr>
        <w:t xml:space="preserve">were </w:t>
      </w:r>
      <w:r>
        <w:rPr>
          <w:rFonts w:ascii="Book Antiqua" w:eastAsia="Book Antiqua" w:hAnsi="Book Antiqua" w:cs="Book Antiqua"/>
          <w:color w:val="000000"/>
        </w:rPr>
        <w:t xml:space="preserve">differences among the three drugs in the treatment of patients with hepatitis B cirrhosis after TIPS. TAF may have a smaller effect on the renal function of patients with decompensated hepatitis B cirrhosis than the other two drugs, which further indicates that TAF may have a smaller effect on the renal function of patients with CHB cirrhosis. Through clinical practice, </w:t>
      </w:r>
      <w:r w:rsidR="008E4FDA">
        <w:rPr>
          <w:rFonts w:ascii="Book Antiqua" w:eastAsia="Book Antiqua" w:hAnsi="Book Antiqua" w:cs="Book Antiqua"/>
          <w:color w:val="000000"/>
        </w:rPr>
        <w:t>we</w:t>
      </w:r>
      <w:r>
        <w:rPr>
          <w:rFonts w:ascii="Book Antiqua" w:eastAsia="Book Antiqua" w:hAnsi="Book Antiqua" w:cs="Book Antiqua"/>
          <w:color w:val="000000"/>
        </w:rPr>
        <w:t xml:space="preserve"> believe that patients with hepatitis B cirrhosis after TIPS can benefit from long-term treatment by active antiviral therapy and choosing TAF, which has a smaller effect on renal function and can potently inhibit viruses.</w:t>
      </w:r>
    </w:p>
    <w:p w14:paraId="2634CA68" w14:textId="6DE1AC5E" w:rsidR="0050274A" w:rsidRDefault="001D7A10">
      <w:pPr>
        <w:spacing w:line="360" w:lineRule="auto"/>
        <w:ind w:firstLineChars="200" w:firstLine="480"/>
        <w:jc w:val="both"/>
        <w:rPr>
          <w:rFonts w:ascii="Book Antiqua" w:hAnsi="Book Antiqua"/>
        </w:rPr>
      </w:pPr>
      <w:r>
        <w:rPr>
          <w:rFonts w:ascii="Book Antiqua" w:eastAsia="Book Antiqua" w:hAnsi="Book Antiqua" w:cs="Book Antiqua"/>
          <w:color w:val="000000"/>
        </w:rPr>
        <w:t>This study has several limitations. First, this</w:t>
      </w:r>
      <w:r w:rsidR="008E4FDA">
        <w:rPr>
          <w:rFonts w:ascii="Book Antiqua" w:eastAsia="Book Antiqua" w:hAnsi="Book Antiqua" w:cs="Book Antiqua"/>
          <w:color w:val="000000"/>
        </w:rPr>
        <w:t xml:space="preserve"> </w:t>
      </w:r>
      <w:r>
        <w:rPr>
          <w:rFonts w:ascii="Book Antiqua" w:eastAsia="Book Antiqua" w:hAnsi="Book Antiqua" w:cs="Book Antiqua"/>
          <w:color w:val="000000"/>
        </w:rPr>
        <w:t>is a retrospective</w:t>
      </w:r>
      <w:r>
        <w:rPr>
          <w:rFonts w:ascii="Book Antiqua" w:eastAsia="Book Antiqua" w:hAnsi="Book Antiqua" w:cs="Book Antiqua"/>
          <w:color w:val="000000"/>
        </w:rPr>
        <w:t xml:space="preserve"> cohort study. Although most indexes in different treatment groups were consistent at the baseline in this study, there were still potential unpredicta</w:t>
      </w:r>
      <w:r>
        <w:rPr>
          <w:rFonts w:ascii="Book Antiqua" w:eastAsia="Book Antiqua" w:hAnsi="Book Antiqua" w:cs="Book Antiqua"/>
          <w:color w:val="000000"/>
        </w:rPr>
        <w:t xml:space="preserve">ble biases. Second, in this study, </w:t>
      </w:r>
      <w:proofErr w:type="spellStart"/>
      <w:r>
        <w:rPr>
          <w:rFonts w:ascii="Book Antiqua" w:eastAsia="Book Antiqua" w:hAnsi="Book Antiqua" w:cs="Book Antiqua"/>
          <w:color w:val="000000"/>
        </w:rPr>
        <w:t>HBeAg</w:t>
      </w:r>
      <w:proofErr w:type="spellEnd"/>
      <w:r>
        <w:rPr>
          <w:rFonts w:ascii="Book Antiqua" w:eastAsia="Book Antiqua" w:hAnsi="Book Antiqua" w:cs="Book Antiqua"/>
          <w:color w:val="000000"/>
        </w:rPr>
        <w:t xml:space="preserve"> status, </w:t>
      </w:r>
      <w:proofErr w:type="spellStart"/>
      <w:r>
        <w:rPr>
          <w:rFonts w:ascii="Book Antiqua" w:eastAsia="Book Antiqua" w:hAnsi="Book Antiqua" w:cs="Book Antiqua"/>
          <w:color w:val="000000"/>
        </w:rPr>
        <w:t>HBsAg</w:t>
      </w:r>
      <w:proofErr w:type="spellEnd"/>
      <w:r>
        <w:rPr>
          <w:rFonts w:ascii="Book Antiqua" w:eastAsia="Book Antiqua" w:hAnsi="Book Antiqua" w:cs="Book Antiqua"/>
          <w:color w:val="000000"/>
        </w:rPr>
        <w:t xml:space="preserve"> titer level</w:t>
      </w:r>
      <w:r w:rsidR="008E4FDA">
        <w:rPr>
          <w:rFonts w:ascii="Book Antiqua" w:eastAsia="Book Antiqua" w:hAnsi="Book Antiqua" w:cs="Book Antiqua"/>
          <w:color w:val="000000"/>
        </w:rPr>
        <w:t>,</w:t>
      </w:r>
      <w:r>
        <w:rPr>
          <w:rFonts w:ascii="Book Antiqua" w:eastAsia="Book Antiqua" w:hAnsi="Book Antiqua" w:cs="Book Antiqua"/>
          <w:color w:val="000000"/>
        </w:rPr>
        <w:t xml:space="preserve"> and ALT that may affect the long-term pr</w:t>
      </w:r>
      <w:r>
        <w:rPr>
          <w:rFonts w:ascii="Book Antiqua" w:eastAsia="Book Antiqua" w:hAnsi="Book Antiqua" w:cs="Book Antiqua"/>
          <w:color w:val="000000"/>
        </w:rPr>
        <w:t xml:space="preserve">ognosis were not recorded and analyzed. Finally, the time from the approval of TAF in China to its clinical application is still short, and the number of patients receiving TAF therapy is relatively small. Therefore, the sample size of this study is small, and we need to further expand the sample size, and use </w:t>
      </w:r>
      <w:r>
        <w:rPr>
          <w:rFonts w:ascii="Book Antiqua" w:eastAsia="Book Antiqua" w:hAnsi="Book Antiqua" w:cs="Book Antiqua" w:hint="eastAsia"/>
          <w:color w:val="000000"/>
        </w:rPr>
        <w:t>p</w:t>
      </w:r>
      <w:r>
        <w:rPr>
          <w:rFonts w:ascii="Book Antiqua" w:eastAsia="Book Antiqua" w:hAnsi="Book Antiqua" w:cs="Book Antiqua"/>
          <w:color w:val="000000"/>
        </w:rPr>
        <w:t xml:space="preserve">ropensity score matching statistical method to avoid excessive </w:t>
      </w:r>
      <w:r>
        <w:rPr>
          <w:rFonts w:ascii="Book Antiqua" w:eastAsia="Book Antiqua" w:hAnsi="Book Antiqua" w:cs="Book Antiqua"/>
          <w:color w:val="000000"/>
        </w:rPr>
        <w:lastRenderedPageBreak/>
        <w:t>biases and baseline mismatch as much as possible. This study is continuing to determine whether the beneficial effect of TAF will last for a long time, and we will also conduct a longer-term clinical observation on the antiviral therapy in patients with hepatitis B cirrhosis after TIPS.</w:t>
      </w:r>
    </w:p>
    <w:p w14:paraId="5245C422" w14:textId="2BD7E11B" w:rsidR="0050274A" w:rsidRDefault="001D7A10">
      <w:pPr>
        <w:spacing w:line="360" w:lineRule="auto"/>
        <w:ind w:firstLineChars="200" w:firstLine="480"/>
        <w:jc w:val="both"/>
        <w:rPr>
          <w:rFonts w:ascii="Book Antiqua" w:hAnsi="Book Antiqua"/>
        </w:rPr>
      </w:pPr>
      <w:r>
        <w:rPr>
          <w:rFonts w:ascii="Book Antiqua" w:eastAsia="Book Antiqua" w:hAnsi="Book Antiqua" w:cs="Book Antiqua"/>
          <w:color w:val="000000"/>
        </w:rPr>
        <w:t>In our center, the operation and clinical management were performed by the same group of doctors. Through clinical p</w:t>
      </w:r>
      <w:r>
        <w:rPr>
          <w:rFonts w:ascii="Book Antiqua" w:eastAsia="Book Antiqua" w:hAnsi="Book Antiqua" w:cs="Book Antiqua"/>
          <w:color w:val="000000"/>
        </w:rPr>
        <w:t xml:space="preserve">ractice, </w:t>
      </w:r>
      <w:r w:rsidR="00A551FD">
        <w:rPr>
          <w:rFonts w:ascii="Book Antiqua" w:eastAsia="Book Antiqua" w:hAnsi="Book Antiqua" w:cs="Book Antiqua"/>
          <w:color w:val="000000"/>
        </w:rPr>
        <w:t>we</w:t>
      </w:r>
      <w:r>
        <w:rPr>
          <w:rFonts w:ascii="Book Antiqua" w:eastAsia="Book Antiqua" w:hAnsi="Book Antiqua" w:cs="Book Antiqua"/>
          <w:color w:val="000000"/>
        </w:rPr>
        <w:t xml:space="preserve"> believe th</w:t>
      </w:r>
      <w:r>
        <w:rPr>
          <w:rFonts w:ascii="Book Antiqua" w:eastAsia="Book Antiqua" w:hAnsi="Book Antiqua" w:cs="Book Antiqua"/>
          <w:color w:val="000000"/>
        </w:rPr>
        <w:t>at improving the long-term survival rate of patients with hepatitis B cirrhosis after TIPS involves a complex situation, which is determined by a large number of non-hemodynamic factors. Age, degree of renal failure, chronic inflammation, urease-producing intestinal bacteria, bacterial translocation and malnutrition/atrophy are other very important factors in the regulation of the treatment. Early initiation of antiviral therapy and optimization of antiviral therapy are also important factors. In conclusion, compared with TDF and ETV, TAF has significant advantages in the improvement of liver functional reserve and eGFR. The difference in the long-term effect of TAF on HCC occurrence needs further observation and clarification.</w:t>
      </w:r>
    </w:p>
    <w:p w14:paraId="598229B6" w14:textId="77777777" w:rsidR="0050274A" w:rsidRDefault="0050274A">
      <w:pPr>
        <w:spacing w:line="360" w:lineRule="auto"/>
        <w:jc w:val="both"/>
        <w:rPr>
          <w:rFonts w:ascii="Book Antiqua" w:hAnsi="Book Antiqua"/>
        </w:rPr>
      </w:pPr>
    </w:p>
    <w:p w14:paraId="71871164" w14:textId="77777777" w:rsidR="0050274A" w:rsidRDefault="001D7A10">
      <w:pPr>
        <w:spacing w:line="360" w:lineRule="auto"/>
        <w:jc w:val="both"/>
        <w:rPr>
          <w:rFonts w:ascii="Book Antiqua" w:hAnsi="Book Antiqua"/>
        </w:rPr>
      </w:pPr>
      <w:r>
        <w:rPr>
          <w:rFonts w:ascii="Book Antiqua" w:eastAsia="Book Antiqua" w:hAnsi="Book Antiqua" w:cs="Book Antiqua"/>
          <w:b/>
          <w:caps/>
          <w:color w:val="000000"/>
          <w:u w:val="single"/>
        </w:rPr>
        <w:t>CONCLUSION</w:t>
      </w:r>
    </w:p>
    <w:p w14:paraId="65B32735" w14:textId="13E39BFB" w:rsidR="0050274A" w:rsidRDefault="001D7A10">
      <w:pPr>
        <w:spacing w:line="360" w:lineRule="auto"/>
        <w:jc w:val="both"/>
        <w:rPr>
          <w:rFonts w:ascii="Book Antiqua" w:hAnsi="Book Antiqua"/>
        </w:rPr>
      </w:pPr>
      <w:r>
        <w:rPr>
          <w:rFonts w:ascii="Book Antiqua" w:eastAsia="Book Antiqua" w:hAnsi="Book Antiqua" w:cs="Book Antiqua"/>
          <w:color w:val="000000"/>
        </w:rPr>
        <w:t xml:space="preserve">At 24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after surgery, </w:t>
      </w:r>
      <w:r w:rsidR="00A551FD">
        <w:rPr>
          <w:rFonts w:ascii="Book Antiqua" w:eastAsia="Book Antiqua" w:hAnsi="Book Antiqua" w:cs="Book Antiqua"/>
          <w:color w:val="000000"/>
        </w:rPr>
        <w:t xml:space="preserve">compared </w:t>
      </w:r>
      <w:r>
        <w:rPr>
          <w:rFonts w:ascii="Book Antiqua" w:eastAsia="Book Antiqua" w:hAnsi="Book Antiqua" w:cs="Book Antiqua"/>
          <w:color w:val="000000"/>
        </w:rPr>
        <w:t xml:space="preserve">with TDF </w:t>
      </w:r>
      <w:r>
        <w:rPr>
          <w:rFonts w:ascii="Book Antiqua" w:eastAsia="Book Antiqua" w:hAnsi="Book Antiqua" w:cs="Book Antiqua"/>
          <w:color w:val="000000"/>
        </w:rPr>
        <w:t>and ETV, TAF has significant advantages in the improvement of liver functional reserve and eGFR.</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The difference in the long-term effect of TAF on HCC occurrence needs further observation and clarification. </w:t>
      </w:r>
    </w:p>
    <w:p w14:paraId="24F3FC17" w14:textId="77777777" w:rsidR="0050274A" w:rsidRDefault="0050274A">
      <w:pPr>
        <w:spacing w:line="360" w:lineRule="auto"/>
        <w:jc w:val="both"/>
        <w:rPr>
          <w:rFonts w:ascii="Book Antiqua" w:hAnsi="Book Antiqua"/>
        </w:rPr>
      </w:pPr>
    </w:p>
    <w:p w14:paraId="3F1ABE0B" w14:textId="77777777" w:rsidR="0050274A" w:rsidRDefault="001D7A10">
      <w:pPr>
        <w:spacing w:line="360" w:lineRule="auto"/>
        <w:jc w:val="both"/>
        <w:rPr>
          <w:rFonts w:ascii="Book Antiqua" w:hAnsi="Book Antiqua"/>
        </w:rPr>
      </w:pPr>
      <w:r>
        <w:rPr>
          <w:rFonts w:ascii="Book Antiqua" w:eastAsia="Book Antiqua" w:hAnsi="Book Antiqua" w:cs="Book Antiqua"/>
          <w:b/>
          <w:caps/>
          <w:color w:val="000000"/>
          <w:u w:val="single"/>
        </w:rPr>
        <w:t>ARTICLE HIGHLIGHTS</w:t>
      </w:r>
    </w:p>
    <w:p w14:paraId="7FF994F8" w14:textId="77777777" w:rsidR="0050274A" w:rsidRDefault="001D7A10">
      <w:pPr>
        <w:spacing w:line="360" w:lineRule="auto"/>
        <w:jc w:val="both"/>
        <w:rPr>
          <w:rFonts w:ascii="Book Antiqua" w:hAnsi="Book Antiqua"/>
        </w:rPr>
      </w:pPr>
      <w:r>
        <w:rPr>
          <w:rFonts w:ascii="Book Antiqua" w:eastAsia="Book Antiqua" w:hAnsi="Book Antiqua" w:cs="Book Antiqua"/>
          <w:b/>
          <w:i/>
          <w:color w:val="000000"/>
        </w:rPr>
        <w:t>Research background</w:t>
      </w:r>
    </w:p>
    <w:p w14:paraId="24D4DA4B" w14:textId="4402FEF1" w:rsidR="0050274A" w:rsidRDefault="001D7A10">
      <w:pPr>
        <w:spacing w:line="360" w:lineRule="auto"/>
        <w:jc w:val="both"/>
        <w:rPr>
          <w:rFonts w:ascii="Book Antiqua" w:hAnsi="Book Antiqua"/>
        </w:rPr>
      </w:pPr>
      <w:r>
        <w:rPr>
          <w:rFonts w:ascii="Book Antiqua" w:eastAsia="Book Antiqua" w:hAnsi="Book Antiqua" w:cs="Book Antiqua"/>
          <w:color w:val="000000"/>
        </w:rPr>
        <w:t xml:space="preserve">Hepatitis B cirrhosis complicated with portal hypertension is characterized by persistent </w:t>
      </w:r>
      <w:r>
        <w:rPr>
          <w:rFonts w:ascii="Book Antiqua" w:hAnsi="Book Antiqua" w:cs="Book Antiqua" w:hint="eastAsia"/>
          <w:color w:val="000000"/>
          <w:lang w:eastAsia="zh-CN"/>
        </w:rPr>
        <w:t>h</w:t>
      </w:r>
      <w:r>
        <w:rPr>
          <w:rFonts w:ascii="Book Antiqua" w:eastAsia="Book Antiqua" w:hAnsi="Book Antiqua" w:cs="Book Antiqua"/>
          <w:color w:val="000000"/>
        </w:rPr>
        <w:t>epatitis B virus (HBV) replication and aggravated liver inflammation and fibrosis. Without timely control, it may progress to severe post-cirrhosis complications such as esophagogastric variceal bleeding, he</w:t>
      </w:r>
      <w:r>
        <w:rPr>
          <w:rFonts w:ascii="Book Antiqua" w:eastAsia="Book Antiqua" w:hAnsi="Book Antiqua" w:cs="Book Antiqua"/>
          <w:color w:val="000000"/>
        </w:rPr>
        <w:t>patic encephalopathy (HE)</w:t>
      </w:r>
      <w:r w:rsidR="00A551FD">
        <w:rPr>
          <w:rFonts w:ascii="Book Antiqua" w:eastAsia="Book Antiqua" w:hAnsi="Book Antiqua" w:cs="Book Antiqua"/>
          <w:color w:val="000000"/>
        </w:rPr>
        <w:t xml:space="preserve">, </w:t>
      </w:r>
      <w:r>
        <w:rPr>
          <w:rFonts w:ascii="Book Antiqua" w:eastAsia="Book Antiqua" w:hAnsi="Book Antiqua" w:cs="Book Antiqua"/>
          <w:color w:val="000000"/>
        </w:rPr>
        <w:t>intractable hydrothorax and ascites, and even hepatic failure and liver cancer, leading to death. Consequently, how to control portal hypertension, improve liver functional reserve</w:t>
      </w:r>
      <w:r w:rsidR="00A551FD">
        <w:rPr>
          <w:rFonts w:ascii="Book Antiqua" w:eastAsia="Book Antiqua" w:hAnsi="Book Antiqua" w:cs="Book Antiqua"/>
          <w:color w:val="000000"/>
        </w:rPr>
        <w:t>,</w:t>
      </w:r>
      <w:r>
        <w:rPr>
          <w:rFonts w:ascii="Book Antiqua" w:eastAsia="Book Antiqua" w:hAnsi="Book Antiqua" w:cs="Book Antiqua"/>
          <w:color w:val="000000"/>
        </w:rPr>
        <w:t xml:space="preserve"> and </w:t>
      </w:r>
      <w:r>
        <w:rPr>
          <w:rFonts w:ascii="Book Antiqua" w:eastAsia="Book Antiqua" w:hAnsi="Book Antiqua" w:cs="Book Antiqua"/>
          <w:color w:val="000000"/>
        </w:rPr>
        <w:t xml:space="preserve">reduce the </w:t>
      </w:r>
      <w:r>
        <w:rPr>
          <w:rFonts w:ascii="Book Antiqua" w:eastAsia="Book Antiqua" w:hAnsi="Book Antiqua" w:cs="Book Antiqua"/>
          <w:color w:val="000000"/>
        </w:rPr>
        <w:lastRenderedPageBreak/>
        <w:t>incidences of hepatic failure and liver cancer in such pa</w:t>
      </w:r>
      <w:r>
        <w:rPr>
          <w:rFonts w:ascii="Book Antiqua" w:eastAsia="Book Antiqua" w:hAnsi="Book Antiqua" w:cs="Book Antiqua"/>
          <w:color w:val="000000"/>
        </w:rPr>
        <w:t xml:space="preserve">tients is the focus of current clinical attention. Previous clinical study in our center suggested that the use of </w:t>
      </w:r>
      <w:r w:rsidR="00A551FD">
        <w:rPr>
          <w:rFonts w:ascii="Book Antiqua" w:eastAsia="Book Antiqua" w:hAnsi="Book Antiqua" w:cs="Book Antiqua"/>
          <w:color w:val="000000"/>
        </w:rPr>
        <w:t xml:space="preserve">an </w:t>
      </w:r>
      <w:r>
        <w:rPr>
          <w:rFonts w:ascii="Book Antiqua" w:eastAsia="Book Antiqua" w:hAnsi="Book Antiqua" w:cs="Book Antiqua"/>
          <w:color w:val="000000"/>
        </w:rPr>
        <w:t xml:space="preserve">8-mm stent during </w:t>
      </w:r>
      <w:proofErr w:type="spellStart"/>
      <w:r>
        <w:rPr>
          <w:rFonts w:ascii="Book Antiqua" w:hAnsi="Book Antiqua" w:cs="Book Antiqua" w:hint="eastAsia"/>
          <w:color w:val="000000"/>
          <w:lang w:eastAsia="zh-CN"/>
        </w:rPr>
        <w:t>t</w:t>
      </w:r>
      <w:r>
        <w:rPr>
          <w:rFonts w:ascii="Book Antiqua" w:eastAsia="Book Antiqua" w:hAnsi="Book Antiqua" w:cs="Book Antiqua"/>
          <w:color w:val="000000"/>
        </w:rPr>
        <w:t>ransjugular</w:t>
      </w:r>
      <w:proofErr w:type="spellEnd"/>
      <w:r>
        <w:rPr>
          <w:rFonts w:ascii="Book Antiqua" w:eastAsia="Book Antiqua" w:hAnsi="Book Antiqua" w:cs="Book Antiqua"/>
          <w:color w:val="000000"/>
        </w:rPr>
        <w:t xml:space="preserve"> </w:t>
      </w:r>
      <w:r>
        <w:rPr>
          <w:rFonts w:ascii="Book Antiqua" w:hAnsi="Book Antiqua" w:cs="Book Antiqua" w:hint="eastAsia"/>
          <w:color w:val="000000"/>
          <w:lang w:eastAsia="zh-CN"/>
        </w:rPr>
        <w:t>i</w:t>
      </w:r>
      <w:r>
        <w:rPr>
          <w:rFonts w:ascii="Book Antiqua" w:eastAsia="Book Antiqua" w:hAnsi="Book Antiqua" w:cs="Book Antiqua"/>
          <w:color w:val="000000"/>
        </w:rPr>
        <w:t xml:space="preserve">ntrahepatic </w:t>
      </w:r>
      <w:r>
        <w:rPr>
          <w:rFonts w:ascii="Book Antiqua" w:hAnsi="Book Antiqua" w:cs="Book Antiqua" w:hint="eastAsia"/>
          <w:color w:val="000000"/>
          <w:lang w:eastAsia="zh-CN"/>
        </w:rPr>
        <w:t>p</w:t>
      </w:r>
      <w:r>
        <w:rPr>
          <w:rFonts w:ascii="Book Antiqua" w:eastAsia="Book Antiqua" w:hAnsi="Book Antiqua" w:cs="Book Antiqua"/>
          <w:color w:val="000000"/>
        </w:rPr>
        <w:t xml:space="preserve">ortosystemic </w:t>
      </w:r>
      <w:r>
        <w:rPr>
          <w:rFonts w:ascii="Book Antiqua" w:hAnsi="Book Antiqua" w:cs="Book Antiqua" w:hint="eastAsia"/>
          <w:color w:val="000000"/>
          <w:lang w:eastAsia="zh-CN"/>
        </w:rPr>
        <w:t>s</w:t>
      </w:r>
      <w:r>
        <w:rPr>
          <w:rFonts w:ascii="Book Antiqua" w:eastAsia="Book Antiqua" w:hAnsi="Book Antiqua" w:cs="Book Antiqua"/>
          <w:color w:val="000000"/>
        </w:rPr>
        <w:t xml:space="preserve">hunt (TIPS) could not only effectively shunt, but also relieve portal pressure. Twenty-four months after surgery, the liver functional reserve of patients with hepatitis B cirrhosis was better than that of </w:t>
      </w:r>
      <w:r w:rsidR="00A551FD">
        <w:rPr>
          <w:rFonts w:ascii="Book Antiqua" w:eastAsia="Book Antiqua" w:hAnsi="Book Antiqua" w:cs="Book Antiqua"/>
          <w:color w:val="000000"/>
        </w:rPr>
        <w:t xml:space="preserve">patients </w:t>
      </w:r>
      <w:r>
        <w:rPr>
          <w:rFonts w:ascii="Book Antiqua" w:eastAsia="Book Antiqua" w:hAnsi="Book Antiqua" w:cs="Book Antiqua"/>
          <w:color w:val="000000"/>
        </w:rPr>
        <w:t>with alcohol-induced and immune cirrhosis. Based on the above studies</w:t>
      </w:r>
      <w:r>
        <w:rPr>
          <w:rFonts w:ascii="Book Antiqua" w:eastAsia="Book Antiqua" w:hAnsi="Book Antiqua" w:cs="Book Antiqua"/>
          <w:color w:val="000000"/>
        </w:rPr>
        <w:t>, the clinical data of patients with hepatitis B cirrhosis after TIPS treated with different antiviral drugs were retrospectively analyzed in this study.</w:t>
      </w:r>
    </w:p>
    <w:p w14:paraId="14C72DD0" w14:textId="77777777" w:rsidR="0050274A" w:rsidRDefault="0050274A">
      <w:pPr>
        <w:spacing w:line="360" w:lineRule="auto"/>
        <w:jc w:val="both"/>
        <w:rPr>
          <w:rFonts w:ascii="Book Antiqua" w:hAnsi="Book Antiqua"/>
        </w:rPr>
      </w:pPr>
    </w:p>
    <w:p w14:paraId="383551BD" w14:textId="77777777" w:rsidR="0050274A" w:rsidRDefault="001D7A10">
      <w:pPr>
        <w:spacing w:line="360" w:lineRule="auto"/>
        <w:jc w:val="both"/>
        <w:rPr>
          <w:rFonts w:ascii="Book Antiqua" w:hAnsi="Book Antiqua"/>
        </w:rPr>
      </w:pPr>
      <w:r>
        <w:rPr>
          <w:rFonts w:ascii="Book Antiqua" w:eastAsia="Book Antiqua" w:hAnsi="Book Antiqua" w:cs="Book Antiqua"/>
          <w:b/>
          <w:i/>
          <w:color w:val="000000"/>
        </w:rPr>
        <w:t>Research motivation</w:t>
      </w:r>
    </w:p>
    <w:p w14:paraId="708D9CF1" w14:textId="0F3BFCB7" w:rsidR="0050274A" w:rsidRDefault="001D7A10">
      <w:pPr>
        <w:spacing w:line="360" w:lineRule="auto"/>
        <w:jc w:val="both"/>
        <w:rPr>
          <w:rFonts w:ascii="Book Antiqua" w:hAnsi="Book Antiqua"/>
        </w:rPr>
      </w:pPr>
      <w:r>
        <w:rPr>
          <w:rFonts w:ascii="Book Antiqua" w:eastAsia="Book Antiqua" w:hAnsi="Book Antiqua" w:cs="Book Antiqua"/>
          <w:color w:val="000000"/>
        </w:rPr>
        <w:t>TIPS is an effective minimally invasive interventional method for the treatment of portal hypertension-related complications. It is worthy of further clinical exploration on the management of patients with hepatitis B cirrhosis using individualized antiviral therapy after surgery. Considering the fact that there is no report on the clinical efficacy of antiviral therapy for patients with hepatitis B cirrh</w:t>
      </w:r>
      <w:r>
        <w:rPr>
          <w:rFonts w:ascii="Book Antiqua" w:eastAsia="Book Antiqua" w:hAnsi="Book Antiqua" w:cs="Book Antiqua"/>
          <w:color w:val="000000"/>
        </w:rPr>
        <w:t xml:space="preserve">osis after TIPS, </w:t>
      </w:r>
      <w:r w:rsidR="00A551FD">
        <w:rPr>
          <w:rFonts w:ascii="Book Antiqua" w:eastAsia="Book Antiqua" w:hAnsi="Book Antiqua" w:cs="Book Antiqua"/>
          <w:color w:val="000000"/>
        </w:rPr>
        <w:t>we</w:t>
      </w:r>
      <w:r>
        <w:rPr>
          <w:rFonts w:ascii="Book Antiqua" w:eastAsia="Book Antiqua" w:hAnsi="Book Antiqua" w:cs="Book Antiqua"/>
          <w:color w:val="000000"/>
        </w:rPr>
        <w:t xml:space="preserve"> believe that this study has </w:t>
      </w:r>
      <w:r w:rsidR="00A551FD">
        <w:rPr>
          <w:rFonts w:ascii="Book Antiqua" w:eastAsia="Book Antiqua" w:hAnsi="Book Antiqua" w:cs="Book Antiqua"/>
          <w:color w:val="000000"/>
        </w:rPr>
        <w:t xml:space="preserve">appreciated </w:t>
      </w:r>
      <w:r>
        <w:rPr>
          <w:rFonts w:ascii="Book Antiqua" w:eastAsia="Book Antiqua" w:hAnsi="Book Antiqua" w:cs="Book Antiqua"/>
          <w:color w:val="000000"/>
        </w:rPr>
        <w:t>clinica</w:t>
      </w:r>
      <w:r>
        <w:rPr>
          <w:rFonts w:ascii="Book Antiqua" w:eastAsia="Book Antiqua" w:hAnsi="Book Antiqua" w:cs="Book Antiqua"/>
          <w:color w:val="000000"/>
        </w:rPr>
        <w:t>l reference value for the selection of anti-HBV drugs in such patients.</w:t>
      </w:r>
    </w:p>
    <w:p w14:paraId="03CACF3A" w14:textId="77777777" w:rsidR="0050274A" w:rsidRDefault="0050274A">
      <w:pPr>
        <w:spacing w:line="360" w:lineRule="auto"/>
        <w:jc w:val="both"/>
        <w:rPr>
          <w:rFonts w:ascii="Book Antiqua" w:hAnsi="Book Antiqua"/>
        </w:rPr>
      </w:pPr>
    </w:p>
    <w:p w14:paraId="167C9959" w14:textId="77777777" w:rsidR="0050274A" w:rsidRDefault="001D7A10">
      <w:pPr>
        <w:spacing w:line="360" w:lineRule="auto"/>
        <w:jc w:val="both"/>
        <w:rPr>
          <w:rFonts w:ascii="Book Antiqua" w:hAnsi="Book Antiqua"/>
        </w:rPr>
      </w:pPr>
      <w:r>
        <w:rPr>
          <w:rFonts w:ascii="Book Antiqua" w:eastAsia="Book Antiqua" w:hAnsi="Book Antiqua" w:cs="Book Antiqua"/>
          <w:b/>
          <w:i/>
          <w:color w:val="000000"/>
        </w:rPr>
        <w:t>Research objectives</w:t>
      </w:r>
    </w:p>
    <w:p w14:paraId="4513A46D" w14:textId="050F396C" w:rsidR="0050274A" w:rsidRDefault="00A551FD">
      <w:pPr>
        <w:spacing w:line="360" w:lineRule="auto"/>
        <w:jc w:val="both"/>
        <w:rPr>
          <w:rFonts w:ascii="Book Antiqua" w:hAnsi="Book Antiqua"/>
        </w:rPr>
      </w:pPr>
      <w:r>
        <w:rPr>
          <w:rFonts w:ascii="Book Antiqua" w:hAnsi="Book Antiqua" w:cs="Book Antiqua"/>
          <w:color w:val="000000"/>
          <w:lang w:eastAsia="zh-CN"/>
        </w:rPr>
        <w:t xml:space="preserve">To </w:t>
      </w:r>
      <w:r>
        <w:rPr>
          <w:rFonts w:ascii="Book Antiqua" w:eastAsia="Book Antiqua" w:hAnsi="Book Antiqua" w:cs="Book Antiqua"/>
          <w:color w:val="000000"/>
        </w:rPr>
        <w:t xml:space="preserve">explore </w:t>
      </w:r>
      <w:r w:rsidR="001D7A10">
        <w:rPr>
          <w:rFonts w:ascii="Book Antiqua" w:eastAsia="Book Antiqua" w:hAnsi="Book Antiqua" w:cs="Book Antiqua"/>
          <w:color w:val="000000"/>
        </w:rPr>
        <w:t>the clinical efficacy of the three antiviral drugs through this retrospective study, so as to provide reference for antiviral treatment of patients with chronic hepatitis B (CHB) cirrhosis after TIPS.</w:t>
      </w:r>
    </w:p>
    <w:p w14:paraId="1D97D32D" w14:textId="77777777" w:rsidR="0050274A" w:rsidRDefault="0050274A">
      <w:pPr>
        <w:spacing w:line="360" w:lineRule="auto"/>
        <w:jc w:val="both"/>
        <w:rPr>
          <w:rFonts w:ascii="Book Antiqua" w:hAnsi="Book Antiqua"/>
        </w:rPr>
      </w:pPr>
    </w:p>
    <w:p w14:paraId="648D1633" w14:textId="77777777" w:rsidR="0050274A" w:rsidRDefault="001D7A10">
      <w:pPr>
        <w:spacing w:line="360" w:lineRule="auto"/>
        <w:jc w:val="both"/>
        <w:rPr>
          <w:rFonts w:ascii="Book Antiqua" w:hAnsi="Book Antiqua"/>
        </w:rPr>
      </w:pPr>
      <w:r>
        <w:rPr>
          <w:rFonts w:ascii="Book Antiqua" w:eastAsia="Book Antiqua" w:hAnsi="Book Antiqua" w:cs="Book Antiqua"/>
          <w:b/>
          <w:i/>
          <w:color w:val="000000"/>
        </w:rPr>
        <w:t>Research methods</w:t>
      </w:r>
    </w:p>
    <w:p w14:paraId="13998CDB" w14:textId="30FC64AB" w:rsidR="0050274A" w:rsidRDefault="001D7A10">
      <w:pPr>
        <w:spacing w:line="360" w:lineRule="auto"/>
        <w:jc w:val="both"/>
        <w:rPr>
          <w:rFonts w:ascii="Book Antiqua" w:hAnsi="Book Antiqua"/>
        </w:rPr>
      </w:pPr>
      <w:r>
        <w:rPr>
          <w:rFonts w:ascii="Book Antiqua" w:eastAsia="Book Antiqua" w:hAnsi="Book Antiqua" w:cs="Book Antiqua"/>
          <w:color w:val="000000"/>
        </w:rPr>
        <w:t xml:space="preserve">The clinical data of 137 patients with hepatitis B-related cirrhosis with portal hypertension after receiving TIPS </w:t>
      </w:r>
      <w:r w:rsidR="00A551FD">
        <w:rPr>
          <w:rFonts w:ascii="Book Antiqua" w:eastAsia="Book Antiqua" w:hAnsi="Book Antiqua" w:cs="Book Antiqua"/>
          <w:color w:val="000000"/>
        </w:rPr>
        <w:t xml:space="preserve">at </w:t>
      </w:r>
      <w:r>
        <w:rPr>
          <w:rFonts w:ascii="Book Antiqua" w:eastAsia="Book Antiqua" w:hAnsi="Book Antiqua" w:cs="Book Antiqua"/>
          <w:color w:val="000000"/>
        </w:rPr>
        <w:t>our cent</w:t>
      </w:r>
      <w:r>
        <w:rPr>
          <w:rFonts w:ascii="Book Antiqua" w:hAnsi="Book Antiqua" w:cs="Book Antiqua" w:hint="eastAsia"/>
          <w:color w:val="000000"/>
          <w:lang w:eastAsia="zh-CN"/>
        </w:rPr>
        <w:t>er</w:t>
      </w:r>
      <w:r>
        <w:rPr>
          <w:rFonts w:ascii="Book Antiqua" w:eastAsia="Book Antiqua" w:hAnsi="Book Antiqua" w:cs="Book Antiqua"/>
          <w:color w:val="000000"/>
        </w:rPr>
        <w:t xml:space="preserve"> between March 2016 and December 2020 were </w:t>
      </w:r>
      <w:proofErr w:type="spellStart"/>
      <w:r>
        <w:rPr>
          <w:rFonts w:ascii="Book Antiqua" w:eastAsia="Book Antiqua" w:hAnsi="Book Antiqua" w:cs="Book Antiqua"/>
          <w:color w:val="000000"/>
        </w:rPr>
        <w:t>analysed</w:t>
      </w:r>
      <w:proofErr w:type="spellEnd"/>
      <w:r>
        <w:rPr>
          <w:rFonts w:ascii="Book Antiqua" w:eastAsia="Book Antiqua" w:hAnsi="Book Antiqua" w:cs="Book Antiqua"/>
          <w:color w:val="000000"/>
        </w:rPr>
        <w:t xml:space="preserve"> retrospectively. According to different anti-viral drugs, the patients were divided into entecavir (ETV) (</w:t>
      </w:r>
      <w:r>
        <w:rPr>
          <w:rFonts w:ascii="Book Antiqua" w:eastAsia="Book Antiqua" w:hAnsi="Book Antiqua" w:cs="Book Antiqua"/>
          <w:i/>
          <w:iCs/>
          <w:color w:val="000000"/>
        </w:rPr>
        <w:t>n</w:t>
      </w:r>
      <w:r>
        <w:rPr>
          <w:rFonts w:ascii="Book Antiqua" w:eastAsia="Book Antiqua" w:hAnsi="Book Antiqua" w:cs="Book Antiqua"/>
          <w:color w:val="000000"/>
        </w:rPr>
        <w:t xml:space="preserve"> = 70), tenofovir alafenamide fumarate (TAF) (</w:t>
      </w:r>
      <w:r>
        <w:rPr>
          <w:rFonts w:ascii="Book Antiqua" w:eastAsia="Book Antiqua" w:hAnsi="Book Antiqua" w:cs="Book Antiqua"/>
          <w:i/>
          <w:iCs/>
          <w:color w:val="000000"/>
        </w:rPr>
        <w:t>n</w:t>
      </w:r>
      <w:r>
        <w:rPr>
          <w:rFonts w:ascii="Book Antiqua" w:eastAsia="Book Antiqua" w:hAnsi="Book Antiqua" w:cs="Book Antiqua"/>
          <w:color w:val="000000"/>
        </w:rPr>
        <w:t xml:space="preserve"> = 32)</w:t>
      </w:r>
      <w:r w:rsidR="00A551FD">
        <w:rPr>
          <w:rFonts w:ascii="Book Antiqua" w:eastAsia="Book Antiqua" w:hAnsi="Book Antiqua" w:cs="Book Antiqua"/>
          <w:color w:val="000000"/>
        </w:rPr>
        <w:t>,</w:t>
      </w:r>
      <w:r>
        <w:rPr>
          <w:rFonts w:ascii="Book Antiqua" w:eastAsia="Book Antiqua" w:hAnsi="Book Antiqua" w:cs="Book Antiqua"/>
          <w:color w:val="000000"/>
        </w:rPr>
        <w:t xml:space="preserve"> and tenofovir disoproxil fumarate (TDF) (</w:t>
      </w:r>
      <w:r>
        <w:rPr>
          <w:rFonts w:ascii="Book Antiqua" w:eastAsia="Book Antiqua" w:hAnsi="Book Antiqua" w:cs="Book Antiqua"/>
          <w:i/>
          <w:iCs/>
          <w:color w:val="000000"/>
        </w:rPr>
        <w:t>n</w:t>
      </w:r>
      <w:r>
        <w:rPr>
          <w:rFonts w:ascii="Book Antiqua" w:eastAsia="Book Antiqua" w:hAnsi="Book Antiqua" w:cs="Book Antiqua"/>
          <w:color w:val="000000"/>
        </w:rPr>
        <w:t xml:space="preserve"> = 35) groups. The cumulative incidence of </w:t>
      </w:r>
      <w:r>
        <w:rPr>
          <w:rFonts w:ascii="Book Antiqua" w:hAnsi="Book Antiqua" w:cs="Book Antiqua" w:hint="eastAsia"/>
          <w:color w:val="000000"/>
          <w:lang w:eastAsia="zh-CN"/>
        </w:rPr>
        <w:t>HE</w:t>
      </w:r>
      <w:r>
        <w:rPr>
          <w:rFonts w:ascii="Book Antiqua" w:eastAsia="Book Antiqua" w:hAnsi="Book Antiqua" w:cs="Book Antiqua"/>
          <w:color w:val="000000"/>
        </w:rPr>
        <w:t xml:space="preserve"> and </w:t>
      </w:r>
      <w:r>
        <w:rPr>
          <w:rFonts w:ascii="Book Antiqua" w:eastAsia="Book Antiqua" w:hAnsi="Book Antiqua" w:cs="Book Antiqua"/>
          <w:color w:val="000000"/>
        </w:rPr>
        <w:lastRenderedPageBreak/>
        <w:t>hepatocellular carcinoma</w:t>
      </w:r>
      <w:r>
        <w:rPr>
          <w:rFonts w:ascii="Book Antiqua" w:hAnsi="Book Antiqua" w:cs="Book Antiqua" w:hint="eastAsia"/>
          <w:color w:val="000000"/>
          <w:lang w:eastAsia="zh-CN"/>
        </w:rPr>
        <w:t xml:space="preserve"> (HCC)</w:t>
      </w:r>
      <w:r>
        <w:rPr>
          <w:rFonts w:ascii="Book Antiqua" w:eastAsia="Book Antiqua" w:hAnsi="Book Antiqua" w:cs="Book Antiqua"/>
          <w:color w:val="000000"/>
        </w:rPr>
        <w:t xml:space="preserve">, </w:t>
      </w:r>
      <w:r w:rsidR="00A551FD">
        <w:rPr>
          <w:rFonts w:ascii="Book Antiqua" w:eastAsia="Book Antiqua" w:hAnsi="Book Antiqua" w:cs="Book Antiqua"/>
          <w:color w:val="000000"/>
        </w:rPr>
        <w:t>survival, and</w:t>
      </w:r>
      <w:r>
        <w:rPr>
          <w:rFonts w:ascii="Book Antiqua" w:eastAsia="Book Antiqua" w:hAnsi="Book Antiqua" w:cs="Book Antiqua"/>
          <w:color w:val="000000"/>
        </w:rPr>
        <w:t xml:space="preserve"> changes in hepatic reserve function and glomerular filtration rate in patients treated with different antiviral drugs within 24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after surgery were investigated.</w:t>
      </w:r>
    </w:p>
    <w:p w14:paraId="04BD575F" w14:textId="77777777" w:rsidR="0050274A" w:rsidRDefault="0050274A">
      <w:pPr>
        <w:spacing w:line="360" w:lineRule="auto"/>
        <w:jc w:val="both"/>
        <w:rPr>
          <w:rFonts w:ascii="Book Antiqua" w:hAnsi="Book Antiqua"/>
          <w:lang w:eastAsia="zh-CN"/>
        </w:rPr>
      </w:pPr>
    </w:p>
    <w:p w14:paraId="6ECD989F" w14:textId="77777777" w:rsidR="0050274A" w:rsidRDefault="001D7A10">
      <w:pPr>
        <w:spacing w:line="360" w:lineRule="auto"/>
        <w:jc w:val="both"/>
        <w:rPr>
          <w:rFonts w:ascii="Book Antiqua" w:hAnsi="Book Antiqua"/>
        </w:rPr>
      </w:pPr>
      <w:r>
        <w:rPr>
          <w:rFonts w:ascii="Book Antiqua" w:eastAsia="Book Antiqua" w:hAnsi="Book Antiqua" w:cs="Book Antiqua"/>
          <w:b/>
          <w:i/>
          <w:color w:val="000000"/>
        </w:rPr>
        <w:t>Research results</w:t>
      </w:r>
    </w:p>
    <w:p w14:paraId="6065060B" w14:textId="5DAECC76" w:rsidR="0050274A" w:rsidRDefault="001D7A10">
      <w:pPr>
        <w:spacing w:line="360" w:lineRule="auto"/>
        <w:jc w:val="both"/>
        <w:rPr>
          <w:rFonts w:ascii="Book Antiqua" w:hAnsi="Book Antiqua"/>
        </w:rPr>
      </w:pPr>
      <w:r>
        <w:rPr>
          <w:rFonts w:ascii="Book Antiqua" w:eastAsia="Book Antiqua" w:hAnsi="Book Antiqua" w:cs="Book Antiqua"/>
          <w:color w:val="000000"/>
        </w:rPr>
        <w:t xml:space="preserve">At 24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after surgery, </w:t>
      </w:r>
      <w:r>
        <w:rPr>
          <w:rFonts w:ascii="Book Antiqua" w:hAnsi="Book Antiqua" w:cs="Book Antiqua" w:hint="eastAsia"/>
          <w:color w:val="000000"/>
          <w:lang w:eastAsia="zh-CN"/>
        </w:rPr>
        <w:t>c</w:t>
      </w:r>
      <w:r>
        <w:rPr>
          <w:rFonts w:ascii="Book Antiqua" w:eastAsia="Book Antiqua" w:hAnsi="Book Antiqua" w:cs="Book Antiqua"/>
          <w:color w:val="000000"/>
        </w:rPr>
        <w:t xml:space="preserve">ompared with TDF and ETV, TAF </w:t>
      </w:r>
      <w:r w:rsidR="00A551FD">
        <w:rPr>
          <w:rFonts w:ascii="Book Antiqua" w:eastAsia="Book Antiqua" w:hAnsi="Book Antiqua" w:cs="Book Antiqua"/>
          <w:color w:val="000000"/>
        </w:rPr>
        <w:t xml:space="preserve">had </w:t>
      </w:r>
      <w:r>
        <w:rPr>
          <w:rFonts w:ascii="Book Antiqua" w:eastAsia="Book Antiqua" w:hAnsi="Book Antiqua" w:cs="Book Antiqua"/>
          <w:color w:val="000000"/>
        </w:rPr>
        <w:t xml:space="preserve">significant advantages in the improvement of liver functional reserve and </w:t>
      </w:r>
      <w:r>
        <w:rPr>
          <w:rFonts w:ascii="Book Antiqua" w:hAnsi="Book Antiqua" w:hint="eastAsia"/>
          <w:lang w:eastAsia="zh-CN"/>
        </w:rPr>
        <w:t>e</w:t>
      </w:r>
      <w:r>
        <w:rPr>
          <w:rFonts w:ascii="Book Antiqua" w:hAnsi="Book Antiqua"/>
          <w:lang w:eastAsia="zh-CN"/>
        </w:rPr>
        <w:t>stimated glomerular filtration rate</w:t>
      </w:r>
      <w:r>
        <w:rPr>
          <w:rFonts w:ascii="Book Antiqua" w:eastAsia="Book Antiqua" w:hAnsi="Book Antiqua" w:cs="Book Antiqua"/>
          <w:color w:val="000000"/>
        </w:rPr>
        <w:t xml:space="preserve"> </w:t>
      </w:r>
      <w:r>
        <w:rPr>
          <w:rFonts w:ascii="Book Antiqua" w:hAnsi="Book Antiqua" w:cs="Book Antiqua" w:hint="eastAsia"/>
          <w:color w:val="000000"/>
          <w:lang w:eastAsia="zh-CN"/>
        </w:rPr>
        <w:t>(</w:t>
      </w:r>
      <w:r>
        <w:rPr>
          <w:rFonts w:ascii="Book Antiqua" w:eastAsia="Book Antiqua" w:hAnsi="Book Antiqua" w:cs="Book Antiqua"/>
          <w:color w:val="000000"/>
        </w:rPr>
        <w:t>eGFR</w:t>
      </w:r>
      <w:r>
        <w:rPr>
          <w:rFonts w:ascii="Book Antiqua" w:hAnsi="Book Antiqua" w:cs="Book Antiqua" w:hint="eastAsia"/>
          <w:color w:val="000000"/>
          <w:lang w:eastAsia="zh-CN"/>
        </w:rPr>
        <w:t>)</w:t>
      </w:r>
      <w:r>
        <w:rPr>
          <w:rFonts w:ascii="Book Antiqua" w:eastAsia="Book Antiqua" w:hAnsi="Book Antiqua" w:cs="Book Antiqua"/>
          <w:color w:val="000000"/>
        </w:rPr>
        <w:t>.</w:t>
      </w:r>
    </w:p>
    <w:p w14:paraId="1EA5BE9F" w14:textId="77777777" w:rsidR="0050274A" w:rsidRDefault="0050274A">
      <w:pPr>
        <w:spacing w:line="360" w:lineRule="auto"/>
        <w:jc w:val="both"/>
        <w:rPr>
          <w:rFonts w:ascii="Book Antiqua" w:hAnsi="Book Antiqua"/>
        </w:rPr>
      </w:pPr>
    </w:p>
    <w:p w14:paraId="578E9F72" w14:textId="77777777" w:rsidR="0050274A" w:rsidRDefault="001D7A10">
      <w:pPr>
        <w:spacing w:line="360" w:lineRule="auto"/>
        <w:jc w:val="both"/>
        <w:rPr>
          <w:rFonts w:ascii="Book Antiqua" w:hAnsi="Book Antiqua"/>
        </w:rPr>
      </w:pPr>
      <w:r>
        <w:rPr>
          <w:rFonts w:ascii="Book Antiqua" w:eastAsia="Book Antiqua" w:hAnsi="Book Antiqua" w:cs="Book Antiqua"/>
          <w:b/>
          <w:i/>
          <w:color w:val="000000"/>
        </w:rPr>
        <w:t>Research conclusions</w:t>
      </w:r>
    </w:p>
    <w:p w14:paraId="1587AF69" w14:textId="178B88FA" w:rsidR="0050274A" w:rsidRDefault="001D7A10">
      <w:pPr>
        <w:spacing w:line="360" w:lineRule="auto"/>
        <w:jc w:val="both"/>
        <w:rPr>
          <w:rFonts w:ascii="Book Antiqua" w:hAnsi="Book Antiqua"/>
        </w:rPr>
      </w:pPr>
      <w:r>
        <w:rPr>
          <w:rFonts w:ascii="Book Antiqua" w:eastAsia="Book Antiqua" w:hAnsi="Book Antiqua" w:cs="Book Antiqua"/>
          <w:color w:val="000000"/>
        </w:rPr>
        <w:t>Through clinical practice,</w:t>
      </w:r>
      <w:r>
        <w:rPr>
          <w:rFonts w:ascii="Book Antiqua" w:hAnsi="Book Antiqua" w:cs="Book Antiqua" w:hint="eastAsia"/>
          <w:color w:val="000000"/>
          <w:lang w:eastAsia="zh-CN"/>
        </w:rPr>
        <w:t xml:space="preserve"> </w:t>
      </w:r>
      <w:r>
        <w:rPr>
          <w:rFonts w:ascii="Book Antiqua" w:eastAsia="Book Antiqua" w:hAnsi="Book Antiqua" w:cs="Book Antiqua"/>
          <w:color w:val="000000"/>
        </w:rPr>
        <w:t>compared with TDF and ETV, TAF has significant advantages in the improvement of liver functional reserve and eGFR. The difference in the long-term effect of TAF on HCC occurrence needs further observation and clarification. The author’s team believes that improving the long-term survival rate of patients with hepatitis B cirrhosis after TIPS involves a complex situation, which is determined by a large number of non-hemodynamic factors. Early initiation of antiviral therapy and optimization of antiviral therapy are important factors.</w:t>
      </w:r>
      <w:r>
        <w:rPr>
          <w:rFonts w:ascii="Book Antiqua" w:hAnsi="Book Antiqua" w:cs="Book Antiqua" w:hint="eastAsia"/>
          <w:color w:val="000000"/>
          <w:lang w:eastAsia="zh-CN"/>
        </w:rPr>
        <w:t xml:space="preserve"> </w:t>
      </w:r>
      <w:r>
        <w:rPr>
          <w:rFonts w:ascii="Book Antiqua" w:eastAsia="Book Antiqua" w:hAnsi="Book Antiqua" w:cs="Book Antiqua"/>
          <w:color w:val="000000"/>
        </w:rPr>
        <w:t>Age, degree of renal failure, chronic inflammation, urease-producing intestinal bacteri</w:t>
      </w:r>
      <w:r>
        <w:rPr>
          <w:rFonts w:ascii="Book Antiqua" w:eastAsia="Book Antiqua" w:hAnsi="Book Antiqua" w:cs="Book Antiqua"/>
          <w:color w:val="000000"/>
        </w:rPr>
        <w:t>a, bacterial translocation</w:t>
      </w:r>
      <w:r w:rsidR="00A551FD">
        <w:rPr>
          <w:rFonts w:ascii="Book Antiqua" w:eastAsia="Book Antiqua" w:hAnsi="Book Antiqua" w:cs="Book Antiqua"/>
          <w:color w:val="000000"/>
        </w:rPr>
        <w:t>,</w:t>
      </w:r>
      <w:r>
        <w:rPr>
          <w:rFonts w:ascii="Book Antiqua" w:eastAsia="Book Antiqua" w:hAnsi="Book Antiqua" w:cs="Book Antiqua"/>
          <w:color w:val="000000"/>
        </w:rPr>
        <w:t xml:space="preserve"> and </w:t>
      </w:r>
      <w:r>
        <w:rPr>
          <w:rFonts w:ascii="Book Antiqua" w:eastAsia="Book Antiqua" w:hAnsi="Book Antiqua" w:cs="Book Antiqua"/>
          <w:color w:val="000000"/>
        </w:rPr>
        <w:t>malnutrition/atrophy are other very important factors in the regulation of the treatment.</w:t>
      </w:r>
    </w:p>
    <w:p w14:paraId="1160FE34" w14:textId="77777777" w:rsidR="0050274A" w:rsidRDefault="0050274A">
      <w:pPr>
        <w:spacing w:line="360" w:lineRule="auto"/>
        <w:jc w:val="both"/>
        <w:rPr>
          <w:rFonts w:ascii="Book Antiqua" w:hAnsi="Book Antiqua"/>
        </w:rPr>
      </w:pPr>
    </w:p>
    <w:p w14:paraId="5104C710" w14:textId="77777777" w:rsidR="0050274A" w:rsidRDefault="001D7A10">
      <w:pPr>
        <w:spacing w:line="360" w:lineRule="auto"/>
        <w:jc w:val="both"/>
        <w:rPr>
          <w:rFonts w:ascii="Book Antiqua" w:hAnsi="Book Antiqua"/>
        </w:rPr>
      </w:pPr>
      <w:r>
        <w:rPr>
          <w:rFonts w:ascii="Book Antiqua" w:eastAsia="Book Antiqua" w:hAnsi="Book Antiqua" w:cs="Book Antiqua"/>
          <w:b/>
          <w:i/>
          <w:color w:val="000000"/>
        </w:rPr>
        <w:t>Research perspectives</w:t>
      </w:r>
    </w:p>
    <w:p w14:paraId="3F55972A" w14:textId="77777777" w:rsidR="0050274A" w:rsidRDefault="001D7A10">
      <w:pPr>
        <w:spacing w:line="360" w:lineRule="auto"/>
        <w:jc w:val="both"/>
        <w:rPr>
          <w:rFonts w:ascii="Book Antiqua" w:hAnsi="Book Antiqua"/>
        </w:rPr>
      </w:pPr>
      <w:r>
        <w:rPr>
          <w:rFonts w:ascii="Book Antiqua" w:eastAsia="Book Antiqua" w:hAnsi="Book Antiqua" w:cs="Book Antiqua"/>
          <w:color w:val="000000"/>
        </w:rPr>
        <w:t>The difference in the long-term effect of TAF on HCC occurrence needs further observation and clarification.</w:t>
      </w:r>
    </w:p>
    <w:p w14:paraId="519504BE" w14:textId="77777777" w:rsidR="0050274A" w:rsidRDefault="0050274A">
      <w:pPr>
        <w:spacing w:line="360" w:lineRule="auto"/>
        <w:jc w:val="both"/>
        <w:rPr>
          <w:rFonts w:ascii="Book Antiqua" w:hAnsi="Book Antiqua"/>
        </w:rPr>
      </w:pPr>
    </w:p>
    <w:p w14:paraId="5CE3C8BC" w14:textId="77777777" w:rsidR="0050274A" w:rsidRDefault="001D7A10">
      <w:pPr>
        <w:spacing w:line="360" w:lineRule="auto"/>
        <w:jc w:val="both"/>
        <w:rPr>
          <w:rFonts w:ascii="Book Antiqua" w:hAnsi="Book Antiqua"/>
        </w:rPr>
      </w:pPr>
      <w:r>
        <w:rPr>
          <w:rFonts w:ascii="Book Antiqua" w:eastAsia="Book Antiqua" w:hAnsi="Book Antiqua" w:cs="Book Antiqua"/>
          <w:b/>
          <w:caps/>
          <w:color w:val="000000"/>
          <w:u w:val="single"/>
        </w:rPr>
        <w:t>ACKNOWLEDGEMENTS</w:t>
      </w:r>
    </w:p>
    <w:p w14:paraId="2998BABA" w14:textId="77777777" w:rsidR="0050274A" w:rsidRDefault="001D7A10">
      <w:pPr>
        <w:spacing w:line="360" w:lineRule="auto"/>
        <w:jc w:val="both"/>
        <w:rPr>
          <w:rFonts w:ascii="Book Antiqua" w:hAnsi="Book Antiqua"/>
        </w:rPr>
      </w:pPr>
      <w:r>
        <w:rPr>
          <w:rFonts w:ascii="Book Antiqua" w:eastAsia="Book Antiqua" w:hAnsi="Book Antiqua" w:cs="Book Antiqua"/>
          <w:color w:val="000000"/>
        </w:rPr>
        <w:t>Thanks to Director Jian</w:t>
      </w:r>
      <w:r>
        <w:rPr>
          <w:rFonts w:ascii="Book Antiqua" w:hAnsi="Book Antiqua" w:cs="Book Antiqua" w:hint="eastAsia"/>
          <w:color w:val="000000"/>
          <w:lang w:eastAsia="zh-CN"/>
        </w:rPr>
        <w:t>-P</w:t>
      </w:r>
      <w:r>
        <w:rPr>
          <w:rFonts w:ascii="Book Antiqua" w:eastAsia="Book Antiqua" w:hAnsi="Book Antiqua" w:cs="Book Antiqua"/>
          <w:color w:val="000000"/>
        </w:rPr>
        <w:t>ing Qin and Dr. Shan</w:t>
      </w:r>
      <w:r>
        <w:rPr>
          <w:rFonts w:ascii="Book Antiqua" w:hAnsi="Book Antiqua" w:cs="Book Antiqua" w:hint="eastAsia"/>
          <w:color w:val="000000"/>
          <w:lang w:eastAsia="zh-CN"/>
        </w:rPr>
        <w:t>-H</w:t>
      </w:r>
      <w:r>
        <w:rPr>
          <w:rFonts w:ascii="Book Antiqua" w:eastAsia="Book Antiqua" w:hAnsi="Book Antiqua" w:cs="Book Antiqua"/>
          <w:color w:val="000000"/>
        </w:rPr>
        <w:t>ong Tang for their contributions to this manuscript.</w:t>
      </w:r>
    </w:p>
    <w:p w14:paraId="634030A8" w14:textId="77777777" w:rsidR="0050274A" w:rsidRDefault="0050274A">
      <w:pPr>
        <w:spacing w:line="360" w:lineRule="auto"/>
        <w:jc w:val="both"/>
        <w:rPr>
          <w:rFonts w:ascii="Book Antiqua" w:hAnsi="Book Antiqua"/>
        </w:rPr>
      </w:pPr>
    </w:p>
    <w:p w14:paraId="30979AFD" w14:textId="77777777" w:rsidR="0050274A" w:rsidRDefault="001D7A10">
      <w:pPr>
        <w:spacing w:line="360" w:lineRule="auto"/>
        <w:jc w:val="both"/>
        <w:rPr>
          <w:rFonts w:ascii="Book Antiqua" w:hAnsi="Book Antiqua"/>
        </w:rPr>
      </w:pPr>
      <w:r>
        <w:rPr>
          <w:rFonts w:ascii="Book Antiqua" w:eastAsia="Book Antiqua" w:hAnsi="Book Antiqua" w:cs="Book Antiqua"/>
          <w:b/>
          <w:color w:val="000000"/>
        </w:rPr>
        <w:t>REFERENCES</w:t>
      </w:r>
    </w:p>
    <w:p w14:paraId="43219C59" w14:textId="77777777" w:rsidR="0050274A" w:rsidRDefault="001D7A10">
      <w:pPr>
        <w:spacing w:line="360" w:lineRule="auto"/>
        <w:jc w:val="both"/>
        <w:rPr>
          <w:rFonts w:ascii="Book Antiqua" w:hAnsi="Book Antiqua"/>
        </w:rPr>
      </w:pPr>
      <w:bookmarkStart w:id="3" w:name="OLE_LINK22"/>
      <w:r>
        <w:rPr>
          <w:rFonts w:ascii="Book Antiqua" w:hAnsi="Book Antiqua" w:hint="eastAsia"/>
          <w:lang w:eastAsia="zh-CN"/>
        </w:rPr>
        <w:lastRenderedPageBreak/>
        <w:t>1</w:t>
      </w:r>
      <w:r>
        <w:rPr>
          <w:rFonts w:ascii="Book Antiqua" w:hAnsi="Book Antiqua"/>
        </w:rPr>
        <w:t xml:space="preserve"> </w:t>
      </w:r>
      <w:r>
        <w:rPr>
          <w:rFonts w:ascii="Book Antiqua" w:hAnsi="Book Antiqua"/>
          <w:b/>
          <w:bCs/>
        </w:rPr>
        <w:t>Yao X</w:t>
      </w:r>
      <w:r>
        <w:rPr>
          <w:rFonts w:ascii="Book Antiqua" w:hAnsi="Book Antiqua"/>
        </w:rPr>
        <w:t xml:space="preserve">, Zhou H, Huang S, Tang SH, Qin JP. Effects of </w:t>
      </w:r>
      <w:proofErr w:type="spellStart"/>
      <w:r>
        <w:rPr>
          <w:rFonts w:ascii="Book Antiqua" w:hAnsi="Book Antiqua"/>
        </w:rPr>
        <w:t>transjugular</w:t>
      </w:r>
      <w:proofErr w:type="spellEnd"/>
      <w:r>
        <w:rPr>
          <w:rFonts w:ascii="Book Antiqua" w:hAnsi="Book Antiqua"/>
        </w:rPr>
        <w:t xml:space="preserve"> intrahepatic portosystemic shunt using the </w:t>
      </w:r>
      <w:proofErr w:type="spellStart"/>
      <w:r>
        <w:rPr>
          <w:rFonts w:ascii="Book Antiqua" w:hAnsi="Book Antiqua"/>
        </w:rPr>
        <w:t>Viatorr</w:t>
      </w:r>
      <w:proofErr w:type="spellEnd"/>
      <w:r>
        <w:rPr>
          <w:rFonts w:ascii="Book Antiqua" w:hAnsi="Book Antiqua"/>
        </w:rPr>
        <w:t xml:space="preserve"> stent on hepatic reserve function in patients with cirrhosis. </w:t>
      </w:r>
      <w:r>
        <w:rPr>
          <w:rFonts w:ascii="Book Antiqua" w:hAnsi="Book Antiqua"/>
          <w:i/>
          <w:iCs/>
        </w:rPr>
        <w:t>World J Clin Cases</w:t>
      </w:r>
      <w:r>
        <w:rPr>
          <w:rFonts w:ascii="Book Antiqua" w:hAnsi="Book Antiqua"/>
        </w:rPr>
        <w:t xml:space="preserve"> 2021; </w:t>
      </w:r>
      <w:r>
        <w:rPr>
          <w:rFonts w:ascii="Book Antiqua" w:hAnsi="Book Antiqua"/>
          <w:b/>
          <w:bCs/>
        </w:rPr>
        <w:t>9</w:t>
      </w:r>
      <w:r>
        <w:rPr>
          <w:rFonts w:ascii="Book Antiqua" w:hAnsi="Book Antiqua"/>
        </w:rPr>
        <w:t>: 1532-1542 [PMID: 33728297 DOI: 10.12998/wjcc.v9.i7.1532]</w:t>
      </w:r>
    </w:p>
    <w:p w14:paraId="7B77E443" w14:textId="77777777" w:rsidR="0050274A" w:rsidRDefault="001D7A10">
      <w:pPr>
        <w:spacing w:line="360" w:lineRule="auto"/>
        <w:jc w:val="both"/>
        <w:rPr>
          <w:rFonts w:ascii="Book Antiqua" w:hAnsi="Book Antiqua"/>
        </w:rPr>
      </w:pPr>
      <w:r>
        <w:rPr>
          <w:rFonts w:ascii="Book Antiqua" w:hAnsi="Book Antiqua" w:hint="eastAsia"/>
          <w:lang w:eastAsia="zh-CN"/>
        </w:rPr>
        <w:t>2</w:t>
      </w:r>
      <w:r>
        <w:rPr>
          <w:rFonts w:ascii="Book Antiqua" w:hAnsi="Book Antiqua"/>
        </w:rPr>
        <w:t xml:space="preserve"> </w:t>
      </w:r>
      <w:r>
        <w:rPr>
          <w:rFonts w:ascii="Book Antiqua" w:hAnsi="Book Antiqua"/>
          <w:b/>
          <w:bCs/>
        </w:rPr>
        <w:t>Boyer TD</w:t>
      </w:r>
      <w:r>
        <w:rPr>
          <w:rFonts w:ascii="Book Antiqua" w:hAnsi="Book Antiqua"/>
        </w:rPr>
        <w:t xml:space="preserve">, </w:t>
      </w:r>
      <w:proofErr w:type="spellStart"/>
      <w:r>
        <w:rPr>
          <w:rFonts w:ascii="Book Antiqua" w:hAnsi="Book Antiqua"/>
        </w:rPr>
        <w:t>Haskal</w:t>
      </w:r>
      <w:proofErr w:type="spellEnd"/>
      <w:r>
        <w:rPr>
          <w:rFonts w:ascii="Book Antiqua" w:hAnsi="Book Antiqua"/>
        </w:rPr>
        <w:t xml:space="preserve"> ZJ; American Association for the Study of Liver Diseases. The Role of </w:t>
      </w:r>
      <w:proofErr w:type="spellStart"/>
      <w:r>
        <w:rPr>
          <w:rFonts w:ascii="Book Antiqua" w:hAnsi="Book Antiqua"/>
        </w:rPr>
        <w:t>Transjugular</w:t>
      </w:r>
      <w:proofErr w:type="spellEnd"/>
      <w:r>
        <w:rPr>
          <w:rFonts w:ascii="Book Antiqua" w:hAnsi="Book Antiqua"/>
        </w:rPr>
        <w:t xml:space="preserve"> Intrahepatic Portosystemic Shunt (TIPS) in the Management of Portal Hypertension: update 2009. </w:t>
      </w:r>
      <w:r>
        <w:rPr>
          <w:rFonts w:ascii="Book Antiqua" w:hAnsi="Book Antiqua"/>
          <w:i/>
          <w:iCs/>
        </w:rPr>
        <w:t>Hepatology</w:t>
      </w:r>
      <w:r>
        <w:rPr>
          <w:rFonts w:ascii="Book Antiqua" w:hAnsi="Book Antiqua"/>
        </w:rPr>
        <w:t xml:space="preserve"> 2010; </w:t>
      </w:r>
      <w:r>
        <w:rPr>
          <w:rFonts w:ascii="Book Antiqua" w:hAnsi="Book Antiqua"/>
          <w:b/>
          <w:bCs/>
        </w:rPr>
        <w:t>51</w:t>
      </w:r>
      <w:r>
        <w:rPr>
          <w:rFonts w:ascii="Book Antiqua" w:hAnsi="Book Antiqua"/>
        </w:rPr>
        <w:t>: 306 [PMID: 19902484 DOI: 10.1002/hep.23383]</w:t>
      </w:r>
    </w:p>
    <w:p w14:paraId="417CC7B0" w14:textId="77777777" w:rsidR="0050274A" w:rsidRDefault="001D7A10">
      <w:pPr>
        <w:spacing w:line="360" w:lineRule="auto"/>
        <w:jc w:val="both"/>
        <w:rPr>
          <w:rFonts w:ascii="Book Antiqua" w:hAnsi="Book Antiqua"/>
        </w:rPr>
      </w:pPr>
      <w:r w:rsidRPr="000C623D">
        <w:rPr>
          <w:rFonts w:ascii="Book Antiqua" w:hAnsi="Book Antiqua" w:hint="eastAsia"/>
          <w:lang w:eastAsia="zh-CN"/>
        </w:rPr>
        <w:t>3</w:t>
      </w:r>
      <w:r w:rsidRPr="000C623D">
        <w:rPr>
          <w:rFonts w:ascii="Book Antiqua" w:hAnsi="Book Antiqua"/>
        </w:rPr>
        <w:t xml:space="preserve"> </w:t>
      </w:r>
      <w:proofErr w:type="spellStart"/>
      <w:r w:rsidRPr="000C623D">
        <w:rPr>
          <w:rFonts w:ascii="Book Antiqua" w:hAnsi="Book Antiqua"/>
          <w:b/>
          <w:bCs/>
        </w:rPr>
        <w:t>Terrault</w:t>
      </w:r>
      <w:proofErr w:type="spellEnd"/>
      <w:r w:rsidRPr="000C623D">
        <w:rPr>
          <w:rFonts w:ascii="Book Antiqua" w:hAnsi="Book Antiqua"/>
          <w:b/>
          <w:bCs/>
        </w:rPr>
        <w:t xml:space="preserve"> NA</w:t>
      </w:r>
      <w:r w:rsidRPr="000C623D">
        <w:rPr>
          <w:rFonts w:ascii="Book Antiqua" w:hAnsi="Book Antiqua"/>
        </w:rPr>
        <w:t xml:space="preserve">, </w:t>
      </w:r>
      <w:proofErr w:type="spellStart"/>
      <w:r w:rsidRPr="000C623D">
        <w:rPr>
          <w:rFonts w:ascii="Book Antiqua" w:hAnsi="Book Antiqua"/>
        </w:rPr>
        <w:t>Bzowej</w:t>
      </w:r>
      <w:proofErr w:type="spellEnd"/>
      <w:r w:rsidRPr="000C623D">
        <w:rPr>
          <w:rFonts w:ascii="Book Antiqua" w:hAnsi="Book Antiqua"/>
        </w:rPr>
        <w:t xml:space="preserve"> NH, Chang KM, Hwang JP, Jonas MM, Murad MH; American Association for the Study of Liver Diseases. AASLD guidelines for treatment of chronic hepatitis B. </w:t>
      </w:r>
      <w:r w:rsidRPr="000C623D">
        <w:rPr>
          <w:rFonts w:ascii="Book Antiqua" w:hAnsi="Book Antiqua"/>
          <w:i/>
          <w:iCs/>
        </w:rPr>
        <w:t>Hepatology</w:t>
      </w:r>
      <w:r w:rsidRPr="000C623D">
        <w:rPr>
          <w:rFonts w:ascii="Book Antiqua" w:hAnsi="Book Antiqua"/>
        </w:rPr>
        <w:t xml:space="preserve"> 2016; </w:t>
      </w:r>
      <w:r w:rsidRPr="000C623D">
        <w:rPr>
          <w:rFonts w:ascii="Book Antiqua" w:hAnsi="Book Antiqua"/>
          <w:b/>
          <w:bCs/>
        </w:rPr>
        <w:t>63</w:t>
      </w:r>
      <w:r w:rsidRPr="000C623D">
        <w:rPr>
          <w:rFonts w:ascii="Book Antiqua" w:hAnsi="Book Antiqua"/>
        </w:rPr>
        <w:t>: 261-283 [PMID: 26566064 DOI: 10.1002/hep.28156]</w:t>
      </w:r>
    </w:p>
    <w:p w14:paraId="6B0593C3" w14:textId="77777777" w:rsidR="0050274A" w:rsidRDefault="001D7A10">
      <w:pPr>
        <w:spacing w:line="360" w:lineRule="auto"/>
        <w:jc w:val="both"/>
        <w:rPr>
          <w:rFonts w:ascii="Book Antiqua" w:hAnsi="Book Antiqua"/>
        </w:rPr>
      </w:pPr>
      <w:r>
        <w:rPr>
          <w:rFonts w:ascii="Book Antiqua" w:hAnsi="Book Antiqua" w:hint="eastAsia"/>
          <w:lang w:eastAsia="zh-CN"/>
        </w:rPr>
        <w:t>4</w:t>
      </w:r>
      <w:r>
        <w:rPr>
          <w:rFonts w:ascii="Book Antiqua" w:hAnsi="Book Antiqua"/>
        </w:rPr>
        <w:t xml:space="preserve"> </w:t>
      </w:r>
      <w:r>
        <w:rPr>
          <w:rFonts w:ascii="Book Antiqua" w:hAnsi="Book Antiqua"/>
          <w:b/>
          <w:bCs/>
        </w:rPr>
        <w:t>Qin JP</w:t>
      </w:r>
      <w:r>
        <w:rPr>
          <w:rFonts w:ascii="Book Antiqua" w:hAnsi="Book Antiqua"/>
        </w:rPr>
        <w:t xml:space="preserve">, Tang SH, Jiang MD, He QW, Chen HB, Yao X, Zeng WZ, Gu M. Contrast enhanced computed tomography and reconstruction of hepatic vascular system for </w:t>
      </w:r>
      <w:proofErr w:type="spellStart"/>
      <w:r>
        <w:rPr>
          <w:rFonts w:ascii="Book Antiqua" w:hAnsi="Book Antiqua"/>
        </w:rPr>
        <w:t>transjugular</w:t>
      </w:r>
      <w:proofErr w:type="spellEnd"/>
      <w:r>
        <w:rPr>
          <w:rFonts w:ascii="Book Antiqua" w:hAnsi="Book Antiqua"/>
        </w:rPr>
        <w:t xml:space="preserve"> intrahepatic portal systemic shunt puncture path planning. </w:t>
      </w:r>
      <w:r>
        <w:rPr>
          <w:rFonts w:ascii="Book Antiqua" w:hAnsi="Book Antiqua"/>
          <w:i/>
          <w:iCs/>
        </w:rPr>
        <w:t>World J Gastroenterol</w:t>
      </w:r>
      <w:r>
        <w:rPr>
          <w:rFonts w:ascii="Book Antiqua" w:hAnsi="Book Antiqua"/>
        </w:rPr>
        <w:t xml:space="preserve"> 2015; </w:t>
      </w:r>
      <w:r>
        <w:rPr>
          <w:rFonts w:ascii="Book Antiqua" w:hAnsi="Book Antiqua"/>
          <w:b/>
          <w:bCs/>
        </w:rPr>
        <w:t>21</w:t>
      </w:r>
      <w:r>
        <w:rPr>
          <w:rFonts w:ascii="Book Antiqua" w:hAnsi="Book Antiqua"/>
        </w:rPr>
        <w:t>: 9623-9629 [PMID: 26327770 DOI: 10.3748/wjg.v21.i32.9623]</w:t>
      </w:r>
    </w:p>
    <w:p w14:paraId="50027E19" w14:textId="77777777" w:rsidR="0050274A" w:rsidRDefault="001D7A10">
      <w:pPr>
        <w:spacing w:line="360" w:lineRule="auto"/>
        <w:jc w:val="both"/>
        <w:rPr>
          <w:rFonts w:ascii="Book Antiqua" w:hAnsi="Book Antiqua"/>
        </w:rPr>
      </w:pPr>
      <w:r>
        <w:rPr>
          <w:rFonts w:ascii="Book Antiqua" w:hAnsi="Book Antiqua" w:hint="eastAsia"/>
          <w:lang w:eastAsia="zh-CN"/>
        </w:rPr>
        <w:t>5</w:t>
      </w:r>
      <w:r>
        <w:rPr>
          <w:rFonts w:ascii="Book Antiqua" w:hAnsi="Book Antiqua"/>
        </w:rPr>
        <w:t xml:space="preserve"> </w:t>
      </w:r>
      <w:r>
        <w:rPr>
          <w:rFonts w:ascii="Book Antiqua" w:hAnsi="Book Antiqua"/>
          <w:b/>
          <w:bCs/>
        </w:rPr>
        <w:t>Tripathi D</w:t>
      </w:r>
      <w:r>
        <w:rPr>
          <w:rFonts w:ascii="Book Antiqua" w:hAnsi="Book Antiqua"/>
        </w:rPr>
        <w:t xml:space="preserve">, Stanley AJ, Hayes PC, Patch D, </w:t>
      </w:r>
      <w:proofErr w:type="spellStart"/>
      <w:r>
        <w:rPr>
          <w:rFonts w:ascii="Book Antiqua" w:hAnsi="Book Antiqua"/>
        </w:rPr>
        <w:t>Millson</w:t>
      </w:r>
      <w:proofErr w:type="spellEnd"/>
      <w:r>
        <w:rPr>
          <w:rFonts w:ascii="Book Antiqua" w:hAnsi="Book Antiqua"/>
        </w:rPr>
        <w:t xml:space="preserve"> C, </w:t>
      </w:r>
      <w:proofErr w:type="spellStart"/>
      <w:r>
        <w:rPr>
          <w:rFonts w:ascii="Book Antiqua" w:hAnsi="Book Antiqua"/>
        </w:rPr>
        <w:t>Mehrzad</w:t>
      </w:r>
      <w:proofErr w:type="spellEnd"/>
      <w:r>
        <w:rPr>
          <w:rFonts w:ascii="Book Antiqua" w:hAnsi="Book Antiqua"/>
        </w:rPr>
        <w:t xml:space="preserve"> H, Austin A, Ferguson JW, </w:t>
      </w:r>
      <w:proofErr w:type="spellStart"/>
      <w:r>
        <w:rPr>
          <w:rFonts w:ascii="Book Antiqua" w:hAnsi="Book Antiqua"/>
        </w:rPr>
        <w:t>Olliff</w:t>
      </w:r>
      <w:proofErr w:type="spellEnd"/>
      <w:r>
        <w:rPr>
          <w:rFonts w:ascii="Book Antiqua" w:hAnsi="Book Antiqua"/>
        </w:rPr>
        <w:t xml:space="preserve"> SP, Hudson M, Christie JM; Clinical Services and Standards Committee of the British Society of Gastroenterology. U.K. guidelines on the management of variceal </w:t>
      </w:r>
      <w:proofErr w:type="spellStart"/>
      <w:r>
        <w:rPr>
          <w:rFonts w:ascii="Book Antiqua" w:hAnsi="Book Antiqua"/>
        </w:rPr>
        <w:t>haemorrhage</w:t>
      </w:r>
      <w:proofErr w:type="spellEnd"/>
      <w:r>
        <w:rPr>
          <w:rFonts w:ascii="Book Antiqua" w:hAnsi="Book Antiqua"/>
        </w:rPr>
        <w:t xml:space="preserve"> in cirrhotic patients. </w:t>
      </w:r>
      <w:r>
        <w:rPr>
          <w:rFonts w:ascii="Book Antiqua" w:hAnsi="Book Antiqua"/>
          <w:i/>
          <w:iCs/>
        </w:rPr>
        <w:t>Gut</w:t>
      </w:r>
      <w:r>
        <w:rPr>
          <w:rFonts w:ascii="Book Antiqua" w:hAnsi="Book Antiqua"/>
        </w:rPr>
        <w:t xml:space="preserve"> 2015; </w:t>
      </w:r>
      <w:r>
        <w:rPr>
          <w:rFonts w:ascii="Book Antiqua" w:hAnsi="Book Antiqua"/>
          <w:b/>
          <w:bCs/>
        </w:rPr>
        <w:t>64</w:t>
      </w:r>
      <w:r>
        <w:rPr>
          <w:rFonts w:ascii="Book Antiqua" w:hAnsi="Book Antiqua"/>
        </w:rPr>
        <w:t>: 1680-1704 [PMID: 25887380 DOI: 10.1136/gutjnl-2015-309262]</w:t>
      </w:r>
    </w:p>
    <w:p w14:paraId="0AAC7268" w14:textId="77777777" w:rsidR="0050274A" w:rsidRDefault="001D7A10">
      <w:pPr>
        <w:spacing w:line="360" w:lineRule="auto"/>
        <w:jc w:val="both"/>
        <w:rPr>
          <w:rFonts w:ascii="Book Antiqua" w:hAnsi="Book Antiqua"/>
        </w:rPr>
      </w:pPr>
      <w:r>
        <w:rPr>
          <w:rFonts w:ascii="Book Antiqua" w:hAnsi="Book Antiqua" w:hint="eastAsia"/>
          <w:lang w:eastAsia="zh-CN"/>
        </w:rPr>
        <w:t>6</w:t>
      </w:r>
      <w:r>
        <w:rPr>
          <w:rFonts w:ascii="Book Antiqua" w:hAnsi="Book Antiqua"/>
        </w:rPr>
        <w:t xml:space="preserve"> </w:t>
      </w:r>
      <w:r>
        <w:rPr>
          <w:rFonts w:ascii="Book Antiqua" w:hAnsi="Book Antiqua"/>
          <w:b/>
          <w:bCs/>
        </w:rPr>
        <w:t>Chinese Society of Hepatology, Chinese Medical Association.</w:t>
      </w:r>
      <w:r>
        <w:rPr>
          <w:rFonts w:ascii="Book Antiqua" w:hAnsi="Book Antiqua"/>
        </w:rPr>
        <w:t xml:space="preserve">, Xu X, Duan Z, Ding H, Li W, Jia J, Wei L, </w:t>
      </w:r>
      <w:proofErr w:type="spellStart"/>
      <w:r>
        <w:rPr>
          <w:rFonts w:ascii="Book Antiqua" w:hAnsi="Book Antiqua"/>
        </w:rPr>
        <w:t>Linghu</w:t>
      </w:r>
      <w:proofErr w:type="spellEnd"/>
      <w:r>
        <w:rPr>
          <w:rFonts w:ascii="Book Antiqua" w:hAnsi="Book Antiqua"/>
        </w:rPr>
        <w:t xml:space="preserve"> E, Zhuang H. Chinese guidelines on the management of ascites and its related complications in cirrhosis. </w:t>
      </w:r>
      <w:r>
        <w:rPr>
          <w:rFonts w:ascii="Book Antiqua" w:hAnsi="Book Antiqua"/>
          <w:i/>
          <w:iCs/>
        </w:rPr>
        <w:t>Hepatol Int</w:t>
      </w:r>
      <w:r>
        <w:rPr>
          <w:rFonts w:ascii="Book Antiqua" w:hAnsi="Book Antiqua"/>
        </w:rPr>
        <w:t xml:space="preserve"> 2019; </w:t>
      </w:r>
      <w:r>
        <w:rPr>
          <w:rFonts w:ascii="Book Antiqua" w:hAnsi="Book Antiqua"/>
          <w:b/>
          <w:bCs/>
        </w:rPr>
        <w:t>13</w:t>
      </w:r>
      <w:r>
        <w:rPr>
          <w:rFonts w:ascii="Book Antiqua" w:hAnsi="Book Antiqua"/>
        </w:rPr>
        <w:t>: 1-21 [PMID: 30656520 DOI: 10.1007/s12072-018-09923-2]</w:t>
      </w:r>
    </w:p>
    <w:p w14:paraId="14ADB3C9" w14:textId="77777777" w:rsidR="0050274A" w:rsidRDefault="001D7A10">
      <w:pPr>
        <w:spacing w:line="360" w:lineRule="auto"/>
        <w:jc w:val="both"/>
        <w:rPr>
          <w:rFonts w:ascii="Book Antiqua" w:hAnsi="Book Antiqua"/>
          <w:lang w:eastAsia="zh-CN"/>
        </w:rPr>
      </w:pPr>
      <w:r>
        <w:rPr>
          <w:rFonts w:ascii="Book Antiqua" w:hAnsi="Book Antiqua" w:hint="eastAsia"/>
          <w:lang w:eastAsia="zh-CN"/>
        </w:rPr>
        <w:t>7</w:t>
      </w:r>
      <w:r>
        <w:rPr>
          <w:rFonts w:ascii="Book Antiqua" w:hAnsi="Book Antiqua"/>
        </w:rPr>
        <w:t xml:space="preserve"> </w:t>
      </w:r>
      <w:proofErr w:type="spellStart"/>
      <w:r>
        <w:rPr>
          <w:rFonts w:ascii="Book Antiqua" w:hAnsi="Book Antiqua"/>
          <w:b/>
          <w:bCs/>
        </w:rPr>
        <w:t>Bercu</w:t>
      </w:r>
      <w:proofErr w:type="spellEnd"/>
      <w:r>
        <w:rPr>
          <w:rFonts w:ascii="Book Antiqua" w:hAnsi="Book Antiqua"/>
          <w:b/>
          <w:bCs/>
        </w:rPr>
        <w:t xml:space="preserve"> ZL</w:t>
      </w:r>
      <w:r>
        <w:rPr>
          <w:rFonts w:ascii="Book Antiqua" w:hAnsi="Book Antiqua"/>
        </w:rPr>
        <w:t xml:space="preserve">, </w:t>
      </w:r>
      <w:proofErr w:type="spellStart"/>
      <w:r>
        <w:rPr>
          <w:rFonts w:ascii="Book Antiqua" w:hAnsi="Book Antiqua"/>
        </w:rPr>
        <w:t>Fischman</w:t>
      </w:r>
      <w:proofErr w:type="spellEnd"/>
      <w:r>
        <w:rPr>
          <w:rFonts w:ascii="Book Antiqua" w:hAnsi="Book Antiqua"/>
        </w:rPr>
        <w:t xml:space="preserve"> AM, Kim E, Nowakowski FS, Patel RS, Schiano TD, Chang CY, Lookstein RA. TIPS for refractory ascites: a 6-year single-center experience with expanded polytetrafluoroethylene-covered stent-grafts. </w:t>
      </w:r>
      <w:r>
        <w:rPr>
          <w:rFonts w:ascii="Book Antiqua" w:hAnsi="Book Antiqua"/>
          <w:i/>
          <w:iCs/>
        </w:rPr>
        <w:t xml:space="preserve">AJR Am J </w:t>
      </w:r>
      <w:proofErr w:type="spellStart"/>
      <w:r>
        <w:rPr>
          <w:rFonts w:ascii="Book Antiqua" w:hAnsi="Book Antiqua"/>
          <w:i/>
          <w:iCs/>
        </w:rPr>
        <w:t>Roentgenol</w:t>
      </w:r>
      <w:proofErr w:type="spellEnd"/>
      <w:r>
        <w:rPr>
          <w:rFonts w:ascii="Book Antiqua" w:hAnsi="Book Antiqua"/>
        </w:rPr>
        <w:t xml:space="preserve"> 2015; </w:t>
      </w:r>
      <w:r>
        <w:rPr>
          <w:rFonts w:ascii="Book Antiqua" w:hAnsi="Book Antiqua"/>
          <w:b/>
          <w:bCs/>
        </w:rPr>
        <w:t>204</w:t>
      </w:r>
      <w:r>
        <w:rPr>
          <w:rFonts w:ascii="Book Antiqua" w:hAnsi="Book Antiqua"/>
        </w:rPr>
        <w:t>: 654-661 [PMID: 25714299 DOI: 10.2214/AJR.14.12885]</w:t>
      </w:r>
    </w:p>
    <w:p w14:paraId="66D6DBBE" w14:textId="77777777" w:rsidR="0050274A" w:rsidRDefault="001D7A10">
      <w:pPr>
        <w:spacing w:line="360" w:lineRule="auto"/>
        <w:jc w:val="both"/>
        <w:rPr>
          <w:rFonts w:ascii="Book Antiqua" w:hAnsi="Book Antiqua"/>
        </w:rPr>
      </w:pPr>
      <w:r>
        <w:rPr>
          <w:rFonts w:ascii="Book Antiqua" w:hAnsi="Book Antiqua" w:hint="eastAsia"/>
          <w:lang w:eastAsia="zh-CN"/>
        </w:rPr>
        <w:lastRenderedPageBreak/>
        <w:t>8</w:t>
      </w:r>
      <w:r>
        <w:rPr>
          <w:rFonts w:ascii="Book Antiqua" w:hAnsi="Book Antiqua"/>
        </w:rPr>
        <w:t xml:space="preserve"> </w:t>
      </w:r>
      <w:r>
        <w:rPr>
          <w:rFonts w:ascii="Book Antiqua" w:hAnsi="Book Antiqua"/>
          <w:b/>
          <w:bCs/>
        </w:rPr>
        <w:t>Schweitzer A</w:t>
      </w:r>
      <w:r>
        <w:rPr>
          <w:rFonts w:ascii="Book Antiqua" w:hAnsi="Book Antiqua"/>
        </w:rPr>
        <w:t xml:space="preserve">, Horn J, </w:t>
      </w:r>
      <w:proofErr w:type="spellStart"/>
      <w:r>
        <w:rPr>
          <w:rFonts w:ascii="Book Antiqua" w:hAnsi="Book Antiqua"/>
        </w:rPr>
        <w:t>Mikolajczyk</w:t>
      </w:r>
      <w:proofErr w:type="spellEnd"/>
      <w:r>
        <w:rPr>
          <w:rFonts w:ascii="Book Antiqua" w:hAnsi="Book Antiqua"/>
        </w:rPr>
        <w:t xml:space="preserve"> RT, Krause G, Ott JJ. Estimations of worldwide prevalence of chronic hepatitis B virus infection: a systematic review of data published between 1965 and 2013. </w:t>
      </w:r>
      <w:r>
        <w:rPr>
          <w:rFonts w:ascii="Book Antiqua" w:hAnsi="Book Antiqua"/>
          <w:i/>
          <w:iCs/>
        </w:rPr>
        <w:t>Lancet</w:t>
      </w:r>
      <w:r>
        <w:rPr>
          <w:rFonts w:ascii="Book Antiqua" w:hAnsi="Book Antiqua"/>
        </w:rPr>
        <w:t xml:space="preserve"> 2015; </w:t>
      </w:r>
      <w:r>
        <w:rPr>
          <w:rFonts w:ascii="Book Antiqua" w:hAnsi="Book Antiqua"/>
          <w:b/>
          <w:bCs/>
        </w:rPr>
        <w:t>386</w:t>
      </w:r>
      <w:r>
        <w:rPr>
          <w:rFonts w:ascii="Book Antiqua" w:hAnsi="Book Antiqua"/>
        </w:rPr>
        <w:t>: 1546-1555 [PMID: 26231459 DOI: 10.1016/S0140-6736(15)61412-X]</w:t>
      </w:r>
    </w:p>
    <w:p w14:paraId="5BB8EAED" w14:textId="77777777" w:rsidR="0050274A" w:rsidRDefault="001D7A10">
      <w:pPr>
        <w:spacing w:line="360" w:lineRule="auto"/>
        <w:jc w:val="both"/>
        <w:rPr>
          <w:rFonts w:ascii="Book Antiqua" w:hAnsi="Book Antiqua"/>
          <w:lang w:eastAsia="zh-CN"/>
        </w:rPr>
      </w:pPr>
      <w:r>
        <w:rPr>
          <w:rFonts w:ascii="Book Antiqua" w:hAnsi="Book Antiqua" w:hint="eastAsia"/>
          <w:lang w:eastAsia="zh-CN"/>
        </w:rPr>
        <w:t>9</w:t>
      </w:r>
      <w:r>
        <w:rPr>
          <w:rFonts w:ascii="Book Antiqua" w:hAnsi="Book Antiqua"/>
        </w:rPr>
        <w:t xml:space="preserve"> </w:t>
      </w:r>
      <w:r>
        <w:rPr>
          <w:rFonts w:ascii="Book Antiqua" w:hAnsi="Book Antiqua"/>
          <w:b/>
          <w:bCs/>
        </w:rPr>
        <w:t>Sung H</w:t>
      </w:r>
      <w:r>
        <w:rPr>
          <w:rFonts w:ascii="Book Antiqua" w:hAnsi="Book Antiqua"/>
        </w:rPr>
        <w:t xml:space="preserve">, </w:t>
      </w:r>
      <w:proofErr w:type="spellStart"/>
      <w:r>
        <w:rPr>
          <w:rFonts w:ascii="Book Antiqua" w:hAnsi="Book Antiqua"/>
        </w:rPr>
        <w:t>Ferlay</w:t>
      </w:r>
      <w:proofErr w:type="spellEnd"/>
      <w:r>
        <w:rPr>
          <w:rFonts w:ascii="Book Antiqua" w:hAnsi="Book Antiqua"/>
        </w:rPr>
        <w:t xml:space="preserve"> J, Siegel RL, </w:t>
      </w:r>
      <w:proofErr w:type="spellStart"/>
      <w:r>
        <w:rPr>
          <w:rFonts w:ascii="Book Antiqua" w:hAnsi="Book Antiqua"/>
        </w:rPr>
        <w:t>Laversanne</w:t>
      </w:r>
      <w:proofErr w:type="spellEnd"/>
      <w:r>
        <w:rPr>
          <w:rFonts w:ascii="Book Antiqua" w:hAnsi="Book Antiqua"/>
        </w:rPr>
        <w:t xml:space="preserve"> M, </w:t>
      </w:r>
      <w:proofErr w:type="spellStart"/>
      <w:r>
        <w:rPr>
          <w:rFonts w:ascii="Book Antiqua" w:hAnsi="Book Antiqua"/>
        </w:rPr>
        <w:t>Soerjomataram</w:t>
      </w:r>
      <w:proofErr w:type="spellEnd"/>
      <w:r>
        <w:rPr>
          <w:rFonts w:ascii="Book Antiqua" w:hAnsi="Book Antiqua"/>
        </w:rPr>
        <w:t xml:space="preserve"> I, Jemal A, Bray F. Global Cancer Statistics 2020: GLOBOCAN Estimates of Incidence and Mortality Worldwide for 36 Cancers in 185 Countries. </w:t>
      </w:r>
      <w:r>
        <w:rPr>
          <w:rFonts w:ascii="Book Antiqua" w:hAnsi="Book Antiqua"/>
          <w:i/>
          <w:iCs/>
        </w:rPr>
        <w:t>CA Cancer J Clin</w:t>
      </w:r>
      <w:r>
        <w:rPr>
          <w:rFonts w:ascii="Book Antiqua" w:hAnsi="Book Antiqua"/>
        </w:rPr>
        <w:t xml:space="preserve"> 2021; </w:t>
      </w:r>
      <w:r>
        <w:rPr>
          <w:rFonts w:ascii="Book Antiqua" w:hAnsi="Book Antiqua"/>
          <w:b/>
          <w:bCs/>
        </w:rPr>
        <w:t>71</w:t>
      </w:r>
      <w:r>
        <w:rPr>
          <w:rFonts w:ascii="Book Antiqua" w:hAnsi="Book Antiqua"/>
        </w:rPr>
        <w:t>: 209-249 [PMID: 33538338 DOI: 10.3322/caac.21660]</w:t>
      </w:r>
    </w:p>
    <w:p w14:paraId="60197D4F" w14:textId="77777777" w:rsidR="0050274A" w:rsidRDefault="001D7A10">
      <w:pPr>
        <w:spacing w:line="360" w:lineRule="auto"/>
        <w:jc w:val="both"/>
        <w:rPr>
          <w:rFonts w:ascii="Book Antiqua" w:hAnsi="Book Antiqua"/>
        </w:rPr>
      </w:pPr>
      <w:r>
        <w:rPr>
          <w:rFonts w:ascii="Book Antiqua" w:hAnsi="Book Antiqua"/>
        </w:rPr>
        <w:t>1</w:t>
      </w:r>
      <w:r>
        <w:rPr>
          <w:rFonts w:ascii="Book Antiqua" w:hAnsi="Book Antiqua" w:hint="eastAsia"/>
          <w:lang w:eastAsia="zh-CN"/>
        </w:rPr>
        <w:t>0</w:t>
      </w:r>
      <w:r>
        <w:rPr>
          <w:rFonts w:ascii="Book Antiqua" w:hAnsi="Book Antiqua"/>
        </w:rPr>
        <w:t xml:space="preserve"> </w:t>
      </w:r>
      <w:proofErr w:type="spellStart"/>
      <w:r>
        <w:rPr>
          <w:rFonts w:ascii="Book Antiqua" w:hAnsi="Book Antiqua"/>
          <w:b/>
          <w:bCs/>
        </w:rPr>
        <w:t>Papatheodoridis</w:t>
      </w:r>
      <w:proofErr w:type="spellEnd"/>
      <w:r>
        <w:rPr>
          <w:rFonts w:ascii="Book Antiqua" w:hAnsi="Book Antiqua"/>
          <w:b/>
          <w:bCs/>
        </w:rPr>
        <w:t xml:space="preserve"> GV</w:t>
      </w:r>
      <w:r>
        <w:rPr>
          <w:rFonts w:ascii="Book Antiqua" w:hAnsi="Book Antiqua"/>
        </w:rPr>
        <w:t xml:space="preserve">, Chan HL, Hansen BE, Janssen HL, </w:t>
      </w:r>
      <w:proofErr w:type="spellStart"/>
      <w:r>
        <w:rPr>
          <w:rFonts w:ascii="Book Antiqua" w:hAnsi="Book Antiqua"/>
        </w:rPr>
        <w:t>Lampertico</w:t>
      </w:r>
      <w:proofErr w:type="spellEnd"/>
      <w:r>
        <w:rPr>
          <w:rFonts w:ascii="Book Antiqua" w:hAnsi="Book Antiqua"/>
        </w:rPr>
        <w:t xml:space="preserve"> P. Risk of hepatocellular carcinoma in chronic hepatitis B: assessment and modification with current antiviral therapy. </w:t>
      </w:r>
      <w:r>
        <w:rPr>
          <w:rFonts w:ascii="Book Antiqua" w:hAnsi="Book Antiqua"/>
          <w:i/>
          <w:iCs/>
        </w:rPr>
        <w:t>J Hepatol</w:t>
      </w:r>
      <w:r>
        <w:rPr>
          <w:rFonts w:ascii="Book Antiqua" w:hAnsi="Book Antiqua"/>
        </w:rPr>
        <w:t xml:space="preserve"> 2015; </w:t>
      </w:r>
      <w:r>
        <w:rPr>
          <w:rFonts w:ascii="Book Antiqua" w:hAnsi="Book Antiqua"/>
          <w:b/>
          <w:bCs/>
        </w:rPr>
        <w:t>62</w:t>
      </w:r>
      <w:r>
        <w:rPr>
          <w:rFonts w:ascii="Book Antiqua" w:hAnsi="Book Antiqua"/>
        </w:rPr>
        <w:t>: 956-967 [PMID: 25595883 DOI: 10.1016/j.jhep.2015.01.002]</w:t>
      </w:r>
    </w:p>
    <w:p w14:paraId="4CE9192A" w14:textId="77777777" w:rsidR="0050274A" w:rsidRDefault="001D7A10">
      <w:pPr>
        <w:spacing w:line="360" w:lineRule="auto"/>
        <w:jc w:val="both"/>
        <w:rPr>
          <w:rFonts w:ascii="Book Antiqua" w:hAnsi="Book Antiqua"/>
        </w:rPr>
      </w:pPr>
      <w:r>
        <w:rPr>
          <w:rFonts w:ascii="Book Antiqua" w:hAnsi="Book Antiqua"/>
        </w:rPr>
        <w:t>1</w:t>
      </w:r>
      <w:r>
        <w:rPr>
          <w:rFonts w:ascii="Book Antiqua" w:hAnsi="Book Antiqua" w:hint="eastAsia"/>
          <w:lang w:eastAsia="zh-CN"/>
        </w:rPr>
        <w:t>1</w:t>
      </w:r>
      <w:r>
        <w:rPr>
          <w:rFonts w:ascii="Book Antiqua" w:hAnsi="Book Antiqua"/>
        </w:rPr>
        <w:t xml:space="preserve"> </w:t>
      </w:r>
      <w:proofErr w:type="spellStart"/>
      <w:r>
        <w:rPr>
          <w:rFonts w:ascii="Book Antiqua" w:hAnsi="Book Antiqua"/>
          <w:b/>
          <w:bCs/>
        </w:rPr>
        <w:t>Terrault</w:t>
      </w:r>
      <w:proofErr w:type="spellEnd"/>
      <w:r>
        <w:rPr>
          <w:rFonts w:ascii="Book Antiqua" w:hAnsi="Book Antiqua"/>
          <w:b/>
          <w:bCs/>
        </w:rPr>
        <w:t xml:space="preserve"> NA</w:t>
      </w:r>
      <w:r>
        <w:rPr>
          <w:rFonts w:ascii="Book Antiqua" w:hAnsi="Book Antiqua"/>
        </w:rPr>
        <w:t xml:space="preserve">, </w:t>
      </w:r>
      <w:proofErr w:type="spellStart"/>
      <w:r>
        <w:rPr>
          <w:rFonts w:ascii="Book Antiqua" w:hAnsi="Book Antiqua"/>
        </w:rPr>
        <w:t>Lok</w:t>
      </w:r>
      <w:proofErr w:type="spellEnd"/>
      <w:r>
        <w:rPr>
          <w:rFonts w:ascii="Book Antiqua" w:hAnsi="Book Antiqua"/>
        </w:rPr>
        <w:t xml:space="preserve"> ASF, McMahon BJ, Chang KM, Hwang JP, Jonas MM, Brown RS Jr, </w:t>
      </w:r>
      <w:proofErr w:type="spellStart"/>
      <w:r>
        <w:rPr>
          <w:rFonts w:ascii="Book Antiqua" w:hAnsi="Book Antiqua"/>
        </w:rPr>
        <w:t>Bzowej</w:t>
      </w:r>
      <w:proofErr w:type="spellEnd"/>
      <w:r>
        <w:rPr>
          <w:rFonts w:ascii="Book Antiqua" w:hAnsi="Book Antiqua"/>
        </w:rPr>
        <w:t xml:space="preserve"> NH, Wong JB. Update on prevention, diagnosis, and treatment of chronic hepatitis B: AASLD 2018 hepatitis B guidance. </w:t>
      </w:r>
      <w:r>
        <w:rPr>
          <w:rFonts w:ascii="Book Antiqua" w:hAnsi="Book Antiqua"/>
          <w:i/>
          <w:iCs/>
        </w:rPr>
        <w:t>Hepatology</w:t>
      </w:r>
      <w:r>
        <w:rPr>
          <w:rFonts w:ascii="Book Antiqua" w:hAnsi="Book Antiqua"/>
        </w:rPr>
        <w:t xml:space="preserve"> 2018; </w:t>
      </w:r>
      <w:r>
        <w:rPr>
          <w:rFonts w:ascii="Book Antiqua" w:hAnsi="Book Antiqua"/>
          <w:b/>
          <w:bCs/>
        </w:rPr>
        <w:t>67</w:t>
      </w:r>
      <w:r>
        <w:rPr>
          <w:rFonts w:ascii="Book Antiqua" w:hAnsi="Book Antiqua"/>
        </w:rPr>
        <w:t>: 1560-1599 [PMID: 29405329 DOI: 10.1002/hep.29800]</w:t>
      </w:r>
    </w:p>
    <w:p w14:paraId="25773574" w14:textId="77777777" w:rsidR="0050274A" w:rsidRDefault="001D7A10">
      <w:pPr>
        <w:spacing w:line="360" w:lineRule="auto"/>
        <w:jc w:val="both"/>
        <w:rPr>
          <w:rFonts w:ascii="Book Antiqua" w:hAnsi="Book Antiqua"/>
        </w:rPr>
      </w:pPr>
      <w:r>
        <w:rPr>
          <w:rFonts w:ascii="Book Antiqua" w:hAnsi="Book Antiqua"/>
        </w:rPr>
        <w:t>1</w:t>
      </w:r>
      <w:r>
        <w:rPr>
          <w:rFonts w:ascii="Book Antiqua" w:hAnsi="Book Antiqua" w:hint="eastAsia"/>
          <w:lang w:eastAsia="zh-CN"/>
        </w:rPr>
        <w:t>2</w:t>
      </w:r>
      <w:r>
        <w:rPr>
          <w:rFonts w:ascii="Book Antiqua" w:hAnsi="Book Antiqua"/>
        </w:rPr>
        <w:t xml:space="preserve"> </w:t>
      </w:r>
      <w:r>
        <w:rPr>
          <w:rFonts w:ascii="Book Antiqua" w:hAnsi="Book Antiqua"/>
          <w:b/>
          <w:bCs/>
        </w:rPr>
        <w:t>European Association for the Study of the Liver. Electronic address: easloffice@easloffice.eu.</w:t>
      </w:r>
      <w:r>
        <w:rPr>
          <w:rFonts w:ascii="Book Antiqua" w:hAnsi="Book Antiqua"/>
        </w:rPr>
        <w:t xml:space="preserve">; European Association for the Study of the Liver. EASL 2017 Clinical Practice Guidelines on the management of hepatitis B virus infection. </w:t>
      </w:r>
      <w:r>
        <w:rPr>
          <w:rFonts w:ascii="Book Antiqua" w:hAnsi="Book Antiqua"/>
          <w:i/>
          <w:iCs/>
        </w:rPr>
        <w:t>J Hepatol</w:t>
      </w:r>
      <w:r>
        <w:rPr>
          <w:rFonts w:ascii="Book Antiqua" w:hAnsi="Book Antiqua"/>
        </w:rPr>
        <w:t xml:space="preserve"> 2017; </w:t>
      </w:r>
      <w:r>
        <w:rPr>
          <w:rFonts w:ascii="Book Antiqua" w:hAnsi="Book Antiqua"/>
          <w:b/>
          <w:bCs/>
        </w:rPr>
        <w:t>67</w:t>
      </w:r>
      <w:r>
        <w:rPr>
          <w:rFonts w:ascii="Book Antiqua" w:hAnsi="Book Antiqua"/>
        </w:rPr>
        <w:t>: 370-398 [PMID: 28427875 DOI: 10.1016/j.jhep.2017.03.021]</w:t>
      </w:r>
    </w:p>
    <w:p w14:paraId="694A6AC5" w14:textId="77777777" w:rsidR="0050274A" w:rsidRDefault="001D7A10">
      <w:pPr>
        <w:spacing w:line="360" w:lineRule="auto"/>
        <w:jc w:val="both"/>
        <w:rPr>
          <w:rFonts w:ascii="Book Antiqua" w:hAnsi="Book Antiqua"/>
        </w:rPr>
      </w:pPr>
      <w:r>
        <w:rPr>
          <w:rFonts w:ascii="Book Antiqua" w:hAnsi="Book Antiqua"/>
        </w:rPr>
        <w:t>1</w:t>
      </w:r>
      <w:r>
        <w:rPr>
          <w:rFonts w:ascii="Book Antiqua" w:hAnsi="Book Antiqua" w:hint="eastAsia"/>
          <w:lang w:eastAsia="zh-CN"/>
        </w:rPr>
        <w:t>3</w:t>
      </w:r>
      <w:r>
        <w:rPr>
          <w:rFonts w:ascii="Book Antiqua" w:hAnsi="Book Antiqua"/>
        </w:rPr>
        <w:t xml:space="preserve"> </w:t>
      </w:r>
      <w:r>
        <w:rPr>
          <w:rFonts w:ascii="Book Antiqua" w:hAnsi="Book Antiqua"/>
          <w:b/>
          <w:bCs/>
        </w:rPr>
        <w:t>Sarin SK</w:t>
      </w:r>
      <w:r>
        <w:rPr>
          <w:rFonts w:ascii="Book Antiqua" w:hAnsi="Book Antiqua"/>
        </w:rPr>
        <w:t xml:space="preserve">, Kumar M, Lau GK, Abbas Z, Chan HL, Chen CJ, Chen DS, Chen HL, Chen PJ, </w:t>
      </w:r>
      <w:proofErr w:type="spellStart"/>
      <w:r>
        <w:rPr>
          <w:rFonts w:ascii="Book Antiqua" w:hAnsi="Book Antiqua"/>
        </w:rPr>
        <w:t>Chien</w:t>
      </w:r>
      <w:proofErr w:type="spellEnd"/>
      <w:r>
        <w:rPr>
          <w:rFonts w:ascii="Book Antiqua" w:hAnsi="Book Antiqua"/>
        </w:rPr>
        <w:t xml:space="preserve"> RN, </w:t>
      </w:r>
      <w:proofErr w:type="spellStart"/>
      <w:r>
        <w:rPr>
          <w:rFonts w:ascii="Book Antiqua" w:hAnsi="Book Antiqua"/>
        </w:rPr>
        <w:t>Dokmeci</w:t>
      </w:r>
      <w:proofErr w:type="spellEnd"/>
      <w:r>
        <w:rPr>
          <w:rFonts w:ascii="Book Antiqua" w:hAnsi="Book Antiqua"/>
        </w:rPr>
        <w:t xml:space="preserve"> AK, </w:t>
      </w:r>
      <w:proofErr w:type="spellStart"/>
      <w:r>
        <w:rPr>
          <w:rFonts w:ascii="Book Antiqua" w:hAnsi="Book Antiqua"/>
        </w:rPr>
        <w:t>Gane</w:t>
      </w:r>
      <w:proofErr w:type="spellEnd"/>
      <w:r>
        <w:rPr>
          <w:rFonts w:ascii="Book Antiqua" w:hAnsi="Book Antiqua"/>
        </w:rPr>
        <w:t xml:space="preserve"> E, </w:t>
      </w:r>
      <w:proofErr w:type="spellStart"/>
      <w:r>
        <w:rPr>
          <w:rFonts w:ascii="Book Antiqua" w:hAnsi="Book Antiqua"/>
        </w:rPr>
        <w:t>Hou</w:t>
      </w:r>
      <w:proofErr w:type="spellEnd"/>
      <w:r>
        <w:rPr>
          <w:rFonts w:ascii="Book Antiqua" w:hAnsi="Book Antiqua"/>
        </w:rPr>
        <w:t xml:space="preserve"> JL, Jafri W, Jia J, Kim JH, Lai CL, Lee HC, Lim SG, Liu CJ, </w:t>
      </w:r>
      <w:proofErr w:type="spellStart"/>
      <w:r>
        <w:rPr>
          <w:rFonts w:ascii="Book Antiqua" w:hAnsi="Book Antiqua"/>
        </w:rPr>
        <w:t>Locarnini</w:t>
      </w:r>
      <w:proofErr w:type="spellEnd"/>
      <w:r>
        <w:rPr>
          <w:rFonts w:ascii="Book Antiqua" w:hAnsi="Book Antiqua"/>
        </w:rPr>
        <w:t xml:space="preserve"> S, Al </w:t>
      </w:r>
      <w:proofErr w:type="spellStart"/>
      <w:r>
        <w:rPr>
          <w:rFonts w:ascii="Book Antiqua" w:hAnsi="Book Antiqua"/>
        </w:rPr>
        <w:t>Mahtab</w:t>
      </w:r>
      <w:proofErr w:type="spellEnd"/>
      <w:r>
        <w:rPr>
          <w:rFonts w:ascii="Book Antiqua" w:hAnsi="Book Antiqua"/>
        </w:rPr>
        <w:t xml:space="preserve"> M, Mohamed R, </w:t>
      </w:r>
      <w:proofErr w:type="spellStart"/>
      <w:r>
        <w:rPr>
          <w:rFonts w:ascii="Book Antiqua" w:hAnsi="Book Antiqua"/>
        </w:rPr>
        <w:t>Omata</w:t>
      </w:r>
      <w:proofErr w:type="spellEnd"/>
      <w:r>
        <w:rPr>
          <w:rFonts w:ascii="Book Antiqua" w:hAnsi="Book Antiqua"/>
        </w:rPr>
        <w:t xml:space="preserve"> M, Park J, </w:t>
      </w:r>
      <w:proofErr w:type="spellStart"/>
      <w:r>
        <w:rPr>
          <w:rFonts w:ascii="Book Antiqua" w:hAnsi="Book Antiqua"/>
        </w:rPr>
        <w:t>Piratvisuth</w:t>
      </w:r>
      <w:proofErr w:type="spellEnd"/>
      <w:r>
        <w:rPr>
          <w:rFonts w:ascii="Book Antiqua" w:hAnsi="Book Antiqua"/>
        </w:rPr>
        <w:t xml:space="preserve"> T, Sharma BC, </w:t>
      </w:r>
      <w:proofErr w:type="spellStart"/>
      <w:r>
        <w:rPr>
          <w:rFonts w:ascii="Book Antiqua" w:hAnsi="Book Antiqua"/>
        </w:rPr>
        <w:t>Sollano</w:t>
      </w:r>
      <w:proofErr w:type="spellEnd"/>
      <w:r>
        <w:rPr>
          <w:rFonts w:ascii="Book Antiqua" w:hAnsi="Book Antiqua"/>
        </w:rPr>
        <w:t xml:space="preserve"> J, Wang FS, Wei L, Yuen MF, Zheng SS, Kao JH. Asian-Pacific clinical practice guidelines on the management of hepatitis B: a 2015 update. </w:t>
      </w:r>
      <w:r>
        <w:rPr>
          <w:rFonts w:ascii="Book Antiqua" w:hAnsi="Book Antiqua"/>
          <w:i/>
          <w:iCs/>
        </w:rPr>
        <w:t>Hepatol Int</w:t>
      </w:r>
      <w:r>
        <w:rPr>
          <w:rFonts w:ascii="Book Antiqua" w:hAnsi="Book Antiqua"/>
        </w:rPr>
        <w:t xml:space="preserve"> 2016; </w:t>
      </w:r>
      <w:r>
        <w:rPr>
          <w:rFonts w:ascii="Book Antiqua" w:hAnsi="Book Antiqua"/>
          <w:b/>
          <w:bCs/>
        </w:rPr>
        <w:t>10</w:t>
      </w:r>
      <w:r>
        <w:rPr>
          <w:rFonts w:ascii="Book Antiqua" w:hAnsi="Book Antiqua"/>
        </w:rPr>
        <w:t>: 1-98 [PMID: 26563120 DOI: 10.1007/s12072-015-9675-4]</w:t>
      </w:r>
    </w:p>
    <w:p w14:paraId="66EEFA48" w14:textId="77777777" w:rsidR="0050274A" w:rsidRDefault="001D7A10">
      <w:pPr>
        <w:spacing w:line="360" w:lineRule="auto"/>
        <w:jc w:val="both"/>
        <w:rPr>
          <w:rFonts w:ascii="Book Antiqua" w:hAnsi="Book Antiqua"/>
        </w:rPr>
      </w:pPr>
      <w:r>
        <w:rPr>
          <w:rFonts w:ascii="Book Antiqua" w:hAnsi="Book Antiqua"/>
        </w:rPr>
        <w:t>1</w:t>
      </w:r>
      <w:r>
        <w:rPr>
          <w:rFonts w:ascii="Book Antiqua" w:hAnsi="Book Antiqua" w:hint="eastAsia"/>
          <w:lang w:eastAsia="zh-CN"/>
        </w:rPr>
        <w:t>4</w:t>
      </w:r>
      <w:r>
        <w:rPr>
          <w:rFonts w:ascii="Book Antiqua" w:hAnsi="Book Antiqua"/>
        </w:rPr>
        <w:t xml:space="preserve"> </w:t>
      </w:r>
      <w:r>
        <w:rPr>
          <w:rFonts w:ascii="Book Antiqua" w:hAnsi="Book Antiqua"/>
          <w:b/>
          <w:bCs/>
        </w:rPr>
        <w:t>Chang TT</w:t>
      </w:r>
      <w:r>
        <w:rPr>
          <w:rFonts w:ascii="Book Antiqua" w:hAnsi="Book Antiqua"/>
        </w:rPr>
        <w:t xml:space="preserve">, Lai CL, Kew Yoon S, Lee SS, Coelho HS, </w:t>
      </w:r>
      <w:proofErr w:type="spellStart"/>
      <w:r>
        <w:rPr>
          <w:rFonts w:ascii="Book Antiqua" w:hAnsi="Book Antiqua"/>
        </w:rPr>
        <w:t>Carrilho</w:t>
      </w:r>
      <w:proofErr w:type="spellEnd"/>
      <w:r>
        <w:rPr>
          <w:rFonts w:ascii="Book Antiqua" w:hAnsi="Book Antiqua"/>
        </w:rPr>
        <w:t xml:space="preserve"> FJ, </w:t>
      </w:r>
      <w:proofErr w:type="spellStart"/>
      <w:r>
        <w:rPr>
          <w:rFonts w:ascii="Book Antiqua" w:hAnsi="Book Antiqua"/>
        </w:rPr>
        <w:t>Poordad</w:t>
      </w:r>
      <w:proofErr w:type="spellEnd"/>
      <w:r>
        <w:rPr>
          <w:rFonts w:ascii="Book Antiqua" w:hAnsi="Book Antiqua"/>
        </w:rPr>
        <w:t xml:space="preserve"> F, </w:t>
      </w:r>
      <w:proofErr w:type="spellStart"/>
      <w:r>
        <w:rPr>
          <w:rFonts w:ascii="Book Antiqua" w:hAnsi="Book Antiqua"/>
        </w:rPr>
        <w:t>Halota</w:t>
      </w:r>
      <w:proofErr w:type="spellEnd"/>
      <w:r>
        <w:rPr>
          <w:rFonts w:ascii="Book Antiqua" w:hAnsi="Book Antiqua"/>
        </w:rPr>
        <w:t xml:space="preserve"> W, </w:t>
      </w:r>
      <w:proofErr w:type="spellStart"/>
      <w:r>
        <w:rPr>
          <w:rFonts w:ascii="Book Antiqua" w:hAnsi="Book Antiqua"/>
        </w:rPr>
        <w:t>Horsmans</w:t>
      </w:r>
      <w:proofErr w:type="spellEnd"/>
      <w:r>
        <w:rPr>
          <w:rFonts w:ascii="Book Antiqua" w:hAnsi="Book Antiqua"/>
        </w:rPr>
        <w:t xml:space="preserve"> Y, Tsai N, Zhang H, </w:t>
      </w:r>
      <w:proofErr w:type="spellStart"/>
      <w:r>
        <w:rPr>
          <w:rFonts w:ascii="Book Antiqua" w:hAnsi="Book Antiqua"/>
        </w:rPr>
        <w:t>Tenney</w:t>
      </w:r>
      <w:proofErr w:type="spellEnd"/>
      <w:r>
        <w:rPr>
          <w:rFonts w:ascii="Book Antiqua" w:hAnsi="Book Antiqua"/>
        </w:rPr>
        <w:t xml:space="preserve"> DJ, </w:t>
      </w:r>
      <w:proofErr w:type="spellStart"/>
      <w:r>
        <w:rPr>
          <w:rFonts w:ascii="Book Antiqua" w:hAnsi="Book Antiqua"/>
        </w:rPr>
        <w:t>Tamez</w:t>
      </w:r>
      <w:proofErr w:type="spellEnd"/>
      <w:r>
        <w:rPr>
          <w:rFonts w:ascii="Book Antiqua" w:hAnsi="Book Antiqua"/>
        </w:rPr>
        <w:t xml:space="preserve"> R, </w:t>
      </w:r>
      <w:proofErr w:type="spellStart"/>
      <w:r>
        <w:rPr>
          <w:rFonts w:ascii="Book Antiqua" w:hAnsi="Book Antiqua"/>
        </w:rPr>
        <w:t>Iloeje</w:t>
      </w:r>
      <w:proofErr w:type="spellEnd"/>
      <w:r>
        <w:rPr>
          <w:rFonts w:ascii="Book Antiqua" w:hAnsi="Book Antiqua"/>
        </w:rPr>
        <w:t xml:space="preserve"> U. Entecavir treatment for up </w:t>
      </w:r>
      <w:r>
        <w:rPr>
          <w:rFonts w:ascii="Book Antiqua" w:hAnsi="Book Antiqua"/>
        </w:rPr>
        <w:lastRenderedPageBreak/>
        <w:t xml:space="preserve">to 5 years in patients with hepatitis B e antigen-positive chronic hepatitis B. </w:t>
      </w:r>
      <w:r>
        <w:rPr>
          <w:rFonts w:ascii="Book Antiqua" w:hAnsi="Book Antiqua"/>
          <w:i/>
          <w:iCs/>
        </w:rPr>
        <w:t>Hepatology</w:t>
      </w:r>
      <w:r>
        <w:rPr>
          <w:rFonts w:ascii="Book Antiqua" w:hAnsi="Book Antiqua"/>
        </w:rPr>
        <w:t xml:space="preserve"> 2010; </w:t>
      </w:r>
      <w:r>
        <w:rPr>
          <w:rFonts w:ascii="Book Antiqua" w:hAnsi="Book Antiqua"/>
          <w:b/>
          <w:bCs/>
        </w:rPr>
        <w:t>51</w:t>
      </w:r>
      <w:r>
        <w:rPr>
          <w:rFonts w:ascii="Book Antiqua" w:hAnsi="Book Antiqua"/>
        </w:rPr>
        <w:t>: 422-430 [PMID: 20049753 DOI: 10.1002/hep.23327]</w:t>
      </w:r>
    </w:p>
    <w:p w14:paraId="79047984" w14:textId="77777777" w:rsidR="0050274A" w:rsidRDefault="001D7A10">
      <w:pPr>
        <w:spacing w:line="360" w:lineRule="auto"/>
        <w:jc w:val="both"/>
        <w:rPr>
          <w:rFonts w:ascii="Book Antiqua" w:hAnsi="Book Antiqua"/>
        </w:rPr>
      </w:pPr>
      <w:r>
        <w:rPr>
          <w:rFonts w:ascii="Book Antiqua" w:hAnsi="Book Antiqua"/>
        </w:rPr>
        <w:t>1</w:t>
      </w:r>
      <w:r>
        <w:rPr>
          <w:rFonts w:ascii="Book Antiqua" w:hAnsi="Book Antiqua" w:hint="eastAsia"/>
          <w:lang w:eastAsia="zh-CN"/>
        </w:rPr>
        <w:t>5</w:t>
      </w:r>
      <w:r>
        <w:rPr>
          <w:rFonts w:ascii="Book Antiqua" w:hAnsi="Book Antiqua"/>
        </w:rPr>
        <w:t xml:space="preserve"> </w:t>
      </w:r>
      <w:proofErr w:type="spellStart"/>
      <w:r>
        <w:rPr>
          <w:rFonts w:ascii="Book Antiqua" w:hAnsi="Book Antiqua"/>
          <w:b/>
          <w:bCs/>
        </w:rPr>
        <w:t>Seto</w:t>
      </w:r>
      <w:proofErr w:type="spellEnd"/>
      <w:r>
        <w:rPr>
          <w:rFonts w:ascii="Book Antiqua" w:hAnsi="Book Antiqua"/>
          <w:b/>
          <w:bCs/>
        </w:rPr>
        <w:t xml:space="preserve"> WK</w:t>
      </w:r>
      <w:r>
        <w:rPr>
          <w:rFonts w:ascii="Book Antiqua" w:hAnsi="Book Antiqua"/>
        </w:rPr>
        <w:t xml:space="preserve">, Lo YR, </w:t>
      </w:r>
      <w:proofErr w:type="spellStart"/>
      <w:r>
        <w:rPr>
          <w:rFonts w:ascii="Book Antiqua" w:hAnsi="Book Antiqua"/>
        </w:rPr>
        <w:t>Pawlotsky</w:t>
      </w:r>
      <w:proofErr w:type="spellEnd"/>
      <w:r>
        <w:rPr>
          <w:rFonts w:ascii="Book Antiqua" w:hAnsi="Book Antiqua"/>
        </w:rPr>
        <w:t xml:space="preserve"> JM, Yuen MF. Chronic hepatitis B virus infection. </w:t>
      </w:r>
      <w:r>
        <w:rPr>
          <w:rFonts w:ascii="Book Antiqua" w:hAnsi="Book Antiqua"/>
          <w:i/>
          <w:iCs/>
        </w:rPr>
        <w:t>Lancet</w:t>
      </w:r>
      <w:r>
        <w:rPr>
          <w:rFonts w:ascii="Book Antiqua" w:hAnsi="Book Antiqua"/>
        </w:rPr>
        <w:t xml:space="preserve"> 2018; </w:t>
      </w:r>
      <w:r>
        <w:rPr>
          <w:rFonts w:ascii="Book Antiqua" w:hAnsi="Book Antiqua"/>
          <w:b/>
          <w:bCs/>
        </w:rPr>
        <w:t>392</w:t>
      </w:r>
      <w:r>
        <w:rPr>
          <w:rFonts w:ascii="Book Antiqua" w:hAnsi="Book Antiqua"/>
        </w:rPr>
        <w:t>: 2313-2324 [PMID: 30496122 DOI: 10.1016/S0140-6736(18)31865-8]</w:t>
      </w:r>
    </w:p>
    <w:p w14:paraId="3BB6A33B" w14:textId="77777777" w:rsidR="0050274A" w:rsidRDefault="001D7A10">
      <w:pPr>
        <w:spacing w:line="360" w:lineRule="auto"/>
        <w:jc w:val="both"/>
        <w:rPr>
          <w:rFonts w:ascii="Book Antiqua" w:hAnsi="Book Antiqua"/>
        </w:rPr>
      </w:pPr>
      <w:r>
        <w:rPr>
          <w:rFonts w:ascii="Book Antiqua" w:hAnsi="Book Antiqua"/>
        </w:rPr>
        <w:t>1</w:t>
      </w:r>
      <w:r>
        <w:rPr>
          <w:rFonts w:ascii="Book Antiqua" w:hAnsi="Book Antiqua" w:hint="eastAsia"/>
          <w:lang w:eastAsia="zh-CN"/>
        </w:rPr>
        <w:t>6</w:t>
      </w:r>
      <w:r>
        <w:rPr>
          <w:rFonts w:ascii="Book Antiqua" w:hAnsi="Book Antiqua"/>
        </w:rPr>
        <w:t xml:space="preserve"> </w:t>
      </w:r>
      <w:r>
        <w:rPr>
          <w:rFonts w:ascii="Book Antiqua" w:hAnsi="Book Antiqua"/>
          <w:b/>
          <w:bCs/>
        </w:rPr>
        <w:t>Liu Y</w:t>
      </w:r>
      <w:r>
        <w:rPr>
          <w:rFonts w:ascii="Book Antiqua" w:hAnsi="Book Antiqua"/>
        </w:rPr>
        <w:t xml:space="preserve">, Corsa AC, </w:t>
      </w:r>
      <w:proofErr w:type="spellStart"/>
      <w:r>
        <w:rPr>
          <w:rFonts w:ascii="Book Antiqua" w:hAnsi="Book Antiqua"/>
        </w:rPr>
        <w:t>Buti</w:t>
      </w:r>
      <w:proofErr w:type="spellEnd"/>
      <w:r>
        <w:rPr>
          <w:rFonts w:ascii="Book Antiqua" w:hAnsi="Book Antiqua"/>
        </w:rPr>
        <w:t xml:space="preserve"> M, </w:t>
      </w:r>
      <w:proofErr w:type="spellStart"/>
      <w:r>
        <w:rPr>
          <w:rFonts w:ascii="Book Antiqua" w:hAnsi="Book Antiqua"/>
        </w:rPr>
        <w:t>Cathcart</w:t>
      </w:r>
      <w:proofErr w:type="spellEnd"/>
      <w:r>
        <w:rPr>
          <w:rFonts w:ascii="Book Antiqua" w:hAnsi="Book Antiqua"/>
        </w:rPr>
        <w:t xml:space="preserve"> AL, Flaherty JF, Miller MD, </w:t>
      </w:r>
      <w:proofErr w:type="spellStart"/>
      <w:r>
        <w:rPr>
          <w:rFonts w:ascii="Book Antiqua" w:hAnsi="Book Antiqua"/>
        </w:rPr>
        <w:t>Kitrinos</w:t>
      </w:r>
      <w:proofErr w:type="spellEnd"/>
      <w:r>
        <w:rPr>
          <w:rFonts w:ascii="Book Antiqua" w:hAnsi="Book Antiqua"/>
        </w:rPr>
        <w:t xml:space="preserve"> KM, Marcellin P, </w:t>
      </w:r>
      <w:proofErr w:type="spellStart"/>
      <w:r>
        <w:rPr>
          <w:rFonts w:ascii="Book Antiqua" w:hAnsi="Book Antiqua"/>
        </w:rPr>
        <w:t>Gane</w:t>
      </w:r>
      <w:proofErr w:type="spellEnd"/>
      <w:r>
        <w:rPr>
          <w:rFonts w:ascii="Book Antiqua" w:hAnsi="Book Antiqua"/>
        </w:rPr>
        <w:t xml:space="preserve"> EJ. No detectable resistance to tenofovir </w:t>
      </w:r>
      <w:proofErr w:type="spellStart"/>
      <w:r>
        <w:rPr>
          <w:rFonts w:ascii="Book Antiqua" w:hAnsi="Book Antiqua"/>
        </w:rPr>
        <w:t>disoproxil</w:t>
      </w:r>
      <w:proofErr w:type="spellEnd"/>
      <w:r>
        <w:rPr>
          <w:rFonts w:ascii="Book Antiqua" w:hAnsi="Book Antiqua"/>
        </w:rPr>
        <w:t xml:space="preserve"> fumarate in </w:t>
      </w:r>
      <w:proofErr w:type="spellStart"/>
      <w:r>
        <w:rPr>
          <w:rFonts w:ascii="Book Antiqua" w:hAnsi="Book Antiqua"/>
        </w:rPr>
        <w:t>HBeAg</w:t>
      </w:r>
      <w:proofErr w:type="spellEnd"/>
      <w:r>
        <w:rPr>
          <w:rFonts w:ascii="Book Antiqua" w:hAnsi="Book Antiqua"/>
        </w:rPr>
        <w:t xml:space="preserve">+ and </w:t>
      </w:r>
      <w:proofErr w:type="spellStart"/>
      <w:r>
        <w:rPr>
          <w:rFonts w:ascii="Book Antiqua" w:hAnsi="Book Antiqua"/>
        </w:rPr>
        <w:t>HBeAg</w:t>
      </w:r>
      <w:proofErr w:type="spellEnd"/>
      <w:r>
        <w:rPr>
          <w:rFonts w:ascii="Book Antiqua" w:hAnsi="Book Antiqua"/>
        </w:rPr>
        <w:t xml:space="preserve">- patients with chronic hepatitis B after 8 years of treatment. </w:t>
      </w:r>
      <w:r>
        <w:rPr>
          <w:rFonts w:ascii="Book Antiqua" w:hAnsi="Book Antiqua"/>
          <w:i/>
          <w:iCs/>
        </w:rPr>
        <w:t xml:space="preserve">J Viral </w:t>
      </w:r>
      <w:proofErr w:type="spellStart"/>
      <w:r>
        <w:rPr>
          <w:rFonts w:ascii="Book Antiqua" w:hAnsi="Book Antiqua"/>
          <w:i/>
          <w:iCs/>
        </w:rPr>
        <w:t>Hepat</w:t>
      </w:r>
      <w:proofErr w:type="spellEnd"/>
      <w:r>
        <w:rPr>
          <w:rFonts w:ascii="Book Antiqua" w:hAnsi="Book Antiqua"/>
        </w:rPr>
        <w:t xml:space="preserve"> 2017; </w:t>
      </w:r>
      <w:r>
        <w:rPr>
          <w:rFonts w:ascii="Book Antiqua" w:hAnsi="Book Antiqua"/>
          <w:b/>
          <w:bCs/>
        </w:rPr>
        <w:t>24</w:t>
      </w:r>
      <w:r>
        <w:rPr>
          <w:rFonts w:ascii="Book Antiqua" w:hAnsi="Book Antiqua"/>
        </w:rPr>
        <w:t>: 68-74 [PMID: 27658343 DOI: 10.1111/jvh.12613]</w:t>
      </w:r>
    </w:p>
    <w:p w14:paraId="68A0E606" w14:textId="77777777" w:rsidR="0050274A" w:rsidRDefault="001D7A10">
      <w:pPr>
        <w:spacing w:line="360" w:lineRule="auto"/>
        <w:jc w:val="both"/>
        <w:rPr>
          <w:rFonts w:ascii="Book Antiqua" w:hAnsi="Book Antiqua"/>
        </w:rPr>
      </w:pPr>
      <w:r>
        <w:rPr>
          <w:rFonts w:ascii="Book Antiqua" w:hAnsi="Book Antiqua"/>
        </w:rPr>
        <w:t>1</w:t>
      </w:r>
      <w:r>
        <w:rPr>
          <w:rFonts w:ascii="Book Antiqua" w:hAnsi="Book Antiqua" w:hint="eastAsia"/>
          <w:lang w:eastAsia="zh-CN"/>
        </w:rPr>
        <w:t>7</w:t>
      </w:r>
      <w:r>
        <w:rPr>
          <w:rFonts w:ascii="Book Antiqua" w:hAnsi="Book Antiqua"/>
        </w:rPr>
        <w:t xml:space="preserve"> </w:t>
      </w:r>
      <w:r>
        <w:rPr>
          <w:rFonts w:ascii="Book Antiqua" w:hAnsi="Book Antiqua"/>
          <w:b/>
          <w:bCs/>
        </w:rPr>
        <w:t>Park ES</w:t>
      </w:r>
      <w:r>
        <w:rPr>
          <w:rFonts w:ascii="Book Antiqua" w:hAnsi="Book Antiqua"/>
        </w:rPr>
        <w:t xml:space="preserve">, Lee AR, Kim DH, Lee JH, </w:t>
      </w:r>
      <w:proofErr w:type="spellStart"/>
      <w:r>
        <w:rPr>
          <w:rFonts w:ascii="Book Antiqua" w:hAnsi="Book Antiqua"/>
        </w:rPr>
        <w:t>Yoo</w:t>
      </w:r>
      <w:proofErr w:type="spellEnd"/>
      <w:r>
        <w:rPr>
          <w:rFonts w:ascii="Book Antiqua" w:hAnsi="Book Antiqua"/>
        </w:rPr>
        <w:t xml:space="preserve"> JJ, </w:t>
      </w:r>
      <w:proofErr w:type="spellStart"/>
      <w:r>
        <w:rPr>
          <w:rFonts w:ascii="Book Antiqua" w:hAnsi="Book Antiqua"/>
        </w:rPr>
        <w:t>Ahn</w:t>
      </w:r>
      <w:proofErr w:type="spellEnd"/>
      <w:r>
        <w:rPr>
          <w:rFonts w:ascii="Book Antiqua" w:hAnsi="Book Antiqua"/>
        </w:rPr>
        <w:t xml:space="preserve"> SH, Sim H, Park S, Kang HS, Won J, Ha YN, Shin GC, Kwon SY, Park YK, Choi BS, Lee YB, </w:t>
      </w:r>
      <w:proofErr w:type="spellStart"/>
      <w:r>
        <w:rPr>
          <w:rFonts w:ascii="Book Antiqua" w:hAnsi="Book Antiqua"/>
        </w:rPr>
        <w:t>Jeong</w:t>
      </w:r>
      <w:proofErr w:type="spellEnd"/>
      <w:r>
        <w:rPr>
          <w:rFonts w:ascii="Book Antiqua" w:hAnsi="Book Antiqua"/>
        </w:rPr>
        <w:t xml:space="preserve"> N, An Y, Ju YS, Yu SJ, Chae HB, Yu KS, Kim YJ, Yoon JH, </w:t>
      </w:r>
      <w:proofErr w:type="spellStart"/>
      <w:r>
        <w:rPr>
          <w:rFonts w:ascii="Book Antiqua" w:hAnsi="Book Antiqua"/>
        </w:rPr>
        <w:t>Zoulim</w:t>
      </w:r>
      <w:proofErr w:type="spellEnd"/>
      <w:r>
        <w:rPr>
          <w:rFonts w:ascii="Book Antiqua" w:hAnsi="Book Antiqua"/>
        </w:rPr>
        <w:t xml:space="preserve"> F, Kim KH. Identification of a quadruple mutation that confers tenofovir resistance in chronic hepatitis B patients. </w:t>
      </w:r>
      <w:r>
        <w:rPr>
          <w:rFonts w:ascii="Book Antiqua" w:hAnsi="Book Antiqua"/>
          <w:i/>
          <w:iCs/>
        </w:rPr>
        <w:t>J Hepatol</w:t>
      </w:r>
      <w:r>
        <w:rPr>
          <w:rFonts w:ascii="Book Antiqua" w:hAnsi="Book Antiqua"/>
        </w:rPr>
        <w:t xml:space="preserve"> 2019; </w:t>
      </w:r>
      <w:r>
        <w:rPr>
          <w:rFonts w:ascii="Book Antiqua" w:hAnsi="Book Antiqua"/>
          <w:b/>
          <w:bCs/>
        </w:rPr>
        <w:t>70</w:t>
      </w:r>
      <w:r>
        <w:rPr>
          <w:rFonts w:ascii="Book Antiqua" w:hAnsi="Book Antiqua"/>
        </w:rPr>
        <w:t>: 1093-1102 [PMID: 30794889 DOI: 10.1016/j.jhep.2019.02.006]</w:t>
      </w:r>
    </w:p>
    <w:p w14:paraId="7FA55AFA" w14:textId="77777777" w:rsidR="0050274A" w:rsidRDefault="001D7A10">
      <w:pPr>
        <w:spacing w:line="360" w:lineRule="auto"/>
        <w:jc w:val="both"/>
        <w:rPr>
          <w:rFonts w:ascii="Book Antiqua" w:hAnsi="Book Antiqua"/>
        </w:rPr>
      </w:pPr>
      <w:r>
        <w:rPr>
          <w:rFonts w:ascii="Book Antiqua" w:hAnsi="Book Antiqua"/>
        </w:rPr>
        <w:t>1</w:t>
      </w:r>
      <w:r>
        <w:rPr>
          <w:rFonts w:ascii="Book Antiqua" w:hAnsi="Book Antiqua" w:hint="eastAsia"/>
          <w:lang w:eastAsia="zh-CN"/>
        </w:rPr>
        <w:t>8</w:t>
      </w:r>
      <w:r>
        <w:rPr>
          <w:rFonts w:ascii="Book Antiqua" w:hAnsi="Book Antiqua"/>
        </w:rPr>
        <w:t xml:space="preserve"> </w:t>
      </w:r>
      <w:r>
        <w:rPr>
          <w:rFonts w:ascii="Book Antiqua" w:hAnsi="Book Antiqua"/>
          <w:b/>
          <w:bCs/>
        </w:rPr>
        <w:t>Agarwal K</w:t>
      </w:r>
      <w:r>
        <w:rPr>
          <w:rFonts w:ascii="Book Antiqua" w:hAnsi="Book Antiqua"/>
        </w:rPr>
        <w:t xml:space="preserve">, </w:t>
      </w:r>
      <w:proofErr w:type="spellStart"/>
      <w:r>
        <w:rPr>
          <w:rFonts w:ascii="Book Antiqua" w:hAnsi="Book Antiqua"/>
        </w:rPr>
        <w:t>Brunetto</w:t>
      </w:r>
      <w:proofErr w:type="spellEnd"/>
      <w:r>
        <w:rPr>
          <w:rFonts w:ascii="Book Antiqua" w:hAnsi="Book Antiqua"/>
        </w:rPr>
        <w:t xml:space="preserve"> M, </w:t>
      </w:r>
      <w:proofErr w:type="spellStart"/>
      <w:r>
        <w:rPr>
          <w:rFonts w:ascii="Book Antiqua" w:hAnsi="Book Antiqua"/>
        </w:rPr>
        <w:t>Seto</w:t>
      </w:r>
      <w:proofErr w:type="spellEnd"/>
      <w:r>
        <w:rPr>
          <w:rFonts w:ascii="Book Antiqua" w:hAnsi="Book Antiqua"/>
        </w:rPr>
        <w:t xml:space="preserve"> WK, Lim YS, Fung S, Marcellin P, </w:t>
      </w:r>
      <w:proofErr w:type="spellStart"/>
      <w:r>
        <w:rPr>
          <w:rFonts w:ascii="Book Antiqua" w:hAnsi="Book Antiqua"/>
        </w:rPr>
        <w:t>Ahn</w:t>
      </w:r>
      <w:proofErr w:type="spellEnd"/>
      <w:r>
        <w:rPr>
          <w:rFonts w:ascii="Book Antiqua" w:hAnsi="Book Antiqua"/>
        </w:rPr>
        <w:t xml:space="preserve"> SH, Izumi N, Chuang WL, Bae H, Sharma M, Janssen HLA, Pan CQ, </w:t>
      </w:r>
      <w:proofErr w:type="spellStart"/>
      <w:r>
        <w:rPr>
          <w:rFonts w:ascii="Book Antiqua" w:hAnsi="Book Antiqua"/>
        </w:rPr>
        <w:t>Çelen</w:t>
      </w:r>
      <w:proofErr w:type="spellEnd"/>
      <w:r>
        <w:rPr>
          <w:rFonts w:ascii="Book Antiqua" w:hAnsi="Book Antiqua"/>
        </w:rPr>
        <w:t xml:space="preserve"> MK, </w:t>
      </w:r>
      <w:proofErr w:type="spellStart"/>
      <w:r>
        <w:rPr>
          <w:rFonts w:ascii="Book Antiqua" w:hAnsi="Book Antiqua"/>
        </w:rPr>
        <w:t>Furusyo</w:t>
      </w:r>
      <w:proofErr w:type="spellEnd"/>
      <w:r>
        <w:rPr>
          <w:rFonts w:ascii="Book Antiqua" w:hAnsi="Book Antiqua"/>
        </w:rPr>
        <w:t xml:space="preserve"> N, Shalimar D, Yoon KT, Trinh H, Flaherty JF, </w:t>
      </w:r>
      <w:proofErr w:type="spellStart"/>
      <w:r>
        <w:rPr>
          <w:rFonts w:ascii="Book Antiqua" w:hAnsi="Book Antiqua"/>
        </w:rPr>
        <w:t>Gaggar</w:t>
      </w:r>
      <w:proofErr w:type="spellEnd"/>
      <w:r>
        <w:rPr>
          <w:rFonts w:ascii="Book Antiqua" w:hAnsi="Book Antiqua"/>
        </w:rPr>
        <w:t xml:space="preserve"> A, Lau AH, </w:t>
      </w:r>
      <w:proofErr w:type="spellStart"/>
      <w:r>
        <w:rPr>
          <w:rFonts w:ascii="Book Antiqua" w:hAnsi="Book Antiqua"/>
        </w:rPr>
        <w:t>Cathcart</w:t>
      </w:r>
      <w:proofErr w:type="spellEnd"/>
      <w:r>
        <w:rPr>
          <w:rFonts w:ascii="Book Antiqua" w:hAnsi="Book Antiqua"/>
        </w:rPr>
        <w:t xml:space="preserve"> AL, Lin L, Bhardwaj N, Suri V, Mani Subramanian G, </w:t>
      </w:r>
      <w:proofErr w:type="spellStart"/>
      <w:r>
        <w:rPr>
          <w:rFonts w:ascii="Book Antiqua" w:hAnsi="Book Antiqua"/>
        </w:rPr>
        <w:t>Gane</w:t>
      </w:r>
      <w:proofErr w:type="spellEnd"/>
      <w:r>
        <w:rPr>
          <w:rFonts w:ascii="Book Antiqua" w:hAnsi="Book Antiqua"/>
        </w:rPr>
        <w:t xml:space="preserve"> EJ, </w:t>
      </w:r>
      <w:proofErr w:type="spellStart"/>
      <w:r>
        <w:rPr>
          <w:rFonts w:ascii="Book Antiqua" w:hAnsi="Book Antiqua"/>
        </w:rPr>
        <w:t>Buti</w:t>
      </w:r>
      <w:proofErr w:type="spellEnd"/>
      <w:r>
        <w:rPr>
          <w:rFonts w:ascii="Book Antiqua" w:hAnsi="Book Antiqua"/>
        </w:rPr>
        <w:t xml:space="preserve"> M, Chan HLY; GS-US-320-0110; GS-US-320-0108 Investigators. 96</w:t>
      </w:r>
      <w:r>
        <w:t> </w:t>
      </w:r>
      <w:r>
        <w:rPr>
          <w:rFonts w:ascii="Book Antiqua" w:hAnsi="Book Antiqua"/>
        </w:rPr>
        <w:t xml:space="preserve">weeks treatment of tenofovir alafenamide vs. tenofovir disoproxil fumarate for hepatitis B virus infection. </w:t>
      </w:r>
      <w:r>
        <w:rPr>
          <w:rFonts w:ascii="Book Antiqua" w:hAnsi="Book Antiqua"/>
          <w:i/>
          <w:iCs/>
        </w:rPr>
        <w:t>J Hepatol</w:t>
      </w:r>
      <w:r>
        <w:rPr>
          <w:rFonts w:ascii="Book Antiqua" w:hAnsi="Book Antiqua"/>
        </w:rPr>
        <w:t xml:space="preserve"> 2018; </w:t>
      </w:r>
      <w:r>
        <w:rPr>
          <w:rFonts w:ascii="Book Antiqua" w:hAnsi="Book Antiqua"/>
          <w:b/>
          <w:bCs/>
        </w:rPr>
        <w:t>68</w:t>
      </w:r>
      <w:r>
        <w:rPr>
          <w:rFonts w:ascii="Book Antiqua" w:hAnsi="Book Antiqua"/>
        </w:rPr>
        <w:t>: 672-681 [PMID: 29756595 DOI: 10.1016/j.jhep.2017.11.039]</w:t>
      </w:r>
    </w:p>
    <w:p w14:paraId="05A0311E" w14:textId="77777777" w:rsidR="0050274A" w:rsidRDefault="001D7A10">
      <w:pPr>
        <w:spacing w:line="360" w:lineRule="auto"/>
        <w:jc w:val="both"/>
        <w:rPr>
          <w:rFonts w:ascii="Book Antiqua" w:hAnsi="Book Antiqua"/>
        </w:rPr>
      </w:pPr>
      <w:r>
        <w:rPr>
          <w:rFonts w:ascii="Book Antiqua" w:hAnsi="Book Antiqua" w:hint="eastAsia"/>
          <w:lang w:eastAsia="zh-CN"/>
        </w:rPr>
        <w:t>19</w:t>
      </w:r>
      <w:r>
        <w:rPr>
          <w:rFonts w:ascii="Book Antiqua" w:hAnsi="Book Antiqua"/>
        </w:rPr>
        <w:t xml:space="preserve"> </w:t>
      </w:r>
      <w:r>
        <w:rPr>
          <w:rFonts w:ascii="Book Antiqua" w:hAnsi="Book Antiqua"/>
          <w:b/>
          <w:bCs/>
        </w:rPr>
        <w:t>Chan HL</w:t>
      </w:r>
      <w:r>
        <w:rPr>
          <w:rFonts w:ascii="Book Antiqua" w:hAnsi="Book Antiqua"/>
        </w:rPr>
        <w:t xml:space="preserve">, Fung S, </w:t>
      </w:r>
      <w:proofErr w:type="spellStart"/>
      <w:r>
        <w:rPr>
          <w:rFonts w:ascii="Book Antiqua" w:hAnsi="Book Antiqua"/>
        </w:rPr>
        <w:t>Seto</w:t>
      </w:r>
      <w:proofErr w:type="spellEnd"/>
      <w:r>
        <w:rPr>
          <w:rFonts w:ascii="Book Antiqua" w:hAnsi="Book Antiqua"/>
        </w:rPr>
        <w:t xml:space="preserve"> WK, Chuang WL, Chen CY, Kim HJ, Hui AJ, Janssen HL, Chowdhury A, Tsang TY, Mehta R, </w:t>
      </w:r>
      <w:proofErr w:type="spellStart"/>
      <w:r>
        <w:rPr>
          <w:rFonts w:ascii="Book Antiqua" w:hAnsi="Book Antiqua"/>
        </w:rPr>
        <w:t>Gane</w:t>
      </w:r>
      <w:proofErr w:type="spellEnd"/>
      <w:r>
        <w:rPr>
          <w:rFonts w:ascii="Book Antiqua" w:hAnsi="Book Antiqua"/>
        </w:rPr>
        <w:t xml:space="preserve"> E, Flaherty JF, </w:t>
      </w:r>
      <w:proofErr w:type="spellStart"/>
      <w:r>
        <w:rPr>
          <w:rFonts w:ascii="Book Antiqua" w:hAnsi="Book Antiqua"/>
        </w:rPr>
        <w:t>Massetto</w:t>
      </w:r>
      <w:proofErr w:type="spellEnd"/>
      <w:r>
        <w:rPr>
          <w:rFonts w:ascii="Book Antiqua" w:hAnsi="Book Antiqua"/>
        </w:rPr>
        <w:t xml:space="preserve"> B, </w:t>
      </w:r>
      <w:proofErr w:type="spellStart"/>
      <w:r>
        <w:rPr>
          <w:rFonts w:ascii="Book Antiqua" w:hAnsi="Book Antiqua"/>
        </w:rPr>
        <w:t>Gaggar</w:t>
      </w:r>
      <w:proofErr w:type="spellEnd"/>
      <w:r>
        <w:rPr>
          <w:rFonts w:ascii="Book Antiqua" w:hAnsi="Book Antiqua"/>
        </w:rPr>
        <w:t xml:space="preserve"> A, </w:t>
      </w:r>
      <w:proofErr w:type="spellStart"/>
      <w:r>
        <w:rPr>
          <w:rFonts w:ascii="Book Antiqua" w:hAnsi="Book Antiqua"/>
        </w:rPr>
        <w:t>Kitrinos</w:t>
      </w:r>
      <w:proofErr w:type="spellEnd"/>
      <w:r>
        <w:rPr>
          <w:rFonts w:ascii="Book Antiqua" w:hAnsi="Book Antiqua"/>
        </w:rPr>
        <w:t xml:space="preserve"> KM, Lin L, Subramanian GM, </w:t>
      </w:r>
      <w:proofErr w:type="spellStart"/>
      <w:r>
        <w:rPr>
          <w:rFonts w:ascii="Book Antiqua" w:hAnsi="Book Antiqua"/>
        </w:rPr>
        <w:t>McHutchison</w:t>
      </w:r>
      <w:proofErr w:type="spellEnd"/>
      <w:r>
        <w:rPr>
          <w:rFonts w:ascii="Book Antiqua" w:hAnsi="Book Antiqua"/>
        </w:rPr>
        <w:t xml:space="preserve"> JG, Lim YS, Acharya SK, Agarwal K; GS-US-320-0110 Investigators. Tenofovir alafenamide versus tenofovir disoproxil fumarate for the treatment of </w:t>
      </w:r>
      <w:proofErr w:type="spellStart"/>
      <w:r>
        <w:rPr>
          <w:rFonts w:ascii="Book Antiqua" w:hAnsi="Book Antiqua"/>
        </w:rPr>
        <w:t>HBeAg</w:t>
      </w:r>
      <w:proofErr w:type="spellEnd"/>
      <w:r>
        <w:rPr>
          <w:rFonts w:ascii="Book Antiqua" w:hAnsi="Book Antiqua"/>
        </w:rPr>
        <w:t xml:space="preserve">-positive chronic hepatitis B virus infection: a </w:t>
      </w:r>
      <w:proofErr w:type="spellStart"/>
      <w:r>
        <w:rPr>
          <w:rFonts w:ascii="Book Antiqua" w:hAnsi="Book Antiqua"/>
        </w:rPr>
        <w:t>randomised</w:t>
      </w:r>
      <w:proofErr w:type="spellEnd"/>
      <w:r>
        <w:rPr>
          <w:rFonts w:ascii="Book Antiqua" w:hAnsi="Book Antiqua"/>
        </w:rPr>
        <w:t xml:space="preserve">, double-blind, phase 3, non-inferiority trial. </w:t>
      </w:r>
      <w:r>
        <w:rPr>
          <w:rFonts w:ascii="Book Antiqua" w:hAnsi="Book Antiqua"/>
          <w:i/>
          <w:iCs/>
        </w:rPr>
        <w:t>Lancet Gastroenterol Hepatol</w:t>
      </w:r>
      <w:r>
        <w:rPr>
          <w:rFonts w:ascii="Book Antiqua" w:hAnsi="Book Antiqua"/>
        </w:rPr>
        <w:t xml:space="preserve"> 2016; </w:t>
      </w:r>
      <w:r>
        <w:rPr>
          <w:rFonts w:ascii="Book Antiqua" w:hAnsi="Book Antiqua"/>
          <w:b/>
          <w:bCs/>
        </w:rPr>
        <w:t>1</w:t>
      </w:r>
      <w:r>
        <w:rPr>
          <w:rFonts w:ascii="Book Antiqua" w:hAnsi="Book Antiqua"/>
        </w:rPr>
        <w:t>: 185-195 [PMID: 28404091 DOI: 10.1016/S2468-1253(16)30024-3]</w:t>
      </w:r>
    </w:p>
    <w:p w14:paraId="6D890EF5" w14:textId="77777777" w:rsidR="0050274A" w:rsidRDefault="001D7A10">
      <w:pPr>
        <w:spacing w:line="360" w:lineRule="auto"/>
        <w:jc w:val="both"/>
        <w:rPr>
          <w:rFonts w:ascii="Book Antiqua" w:hAnsi="Book Antiqua"/>
        </w:rPr>
      </w:pPr>
      <w:r>
        <w:rPr>
          <w:rFonts w:ascii="Book Antiqua" w:hAnsi="Book Antiqua"/>
        </w:rPr>
        <w:t>2</w:t>
      </w:r>
      <w:r>
        <w:rPr>
          <w:rFonts w:ascii="Book Antiqua" w:hAnsi="Book Antiqua" w:hint="eastAsia"/>
          <w:lang w:eastAsia="zh-CN"/>
        </w:rPr>
        <w:t>0</w:t>
      </w:r>
      <w:r>
        <w:rPr>
          <w:rFonts w:ascii="Book Antiqua" w:hAnsi="Book Antiqua"/>
        </w:rPr>
        <w:t xml:space="preserve"> </w:t>
      </w:r>
      <w:r>
        <w:rPr>
          <w:rFonts w:ascii="Book Antiqua" w:hAnsi="Book Antiqua"/>
          <w:b/>
          <w:bCs/>
        </w:rPr>
        <w:t>Sun Y</w:t>
      </w:r>
      <w:r>
        <w:rPr>
          <w:rFonts w:ascii="Book Antiqua" w:hAnsi="Book Antiqua"/>
        </w:rPr>
        <w:t xml:space="preserve">, Wu X, Zhou J, Meng T, Wang B, Chen S, Liu H, Wang T, Zhao X, Wu S, Kong Y, </w:t>
      </w:r>
      <w:proofErr w:type="spellStart"/>
      <w:r>
        <w:rPr>
          <w:rFonts w:ascii="Book Antiqua" w:hAnsi="Book Antiqua"/>
        </w:rPr>
        <w:t>Ou</w:t>
      </w:r>
      <w:proofErr w:type="spellEnd"/>
      <w:r>
        <w:rPr>
          <w:rFonts w:ascii="Book Antiqua" w:hAnsi="Book Antiqua"/>
        </w:rPr>
        <w:t xml:space="preserve"> X, Wee A, </w:t>
      </w:r>
      <w:proofErr w:type="spellStart"/>
      <w:r>
        <w:rPr>
          <w:rFonts w:ascii="Book Antiqua" w:hAnsi="Book Antiqua"/>
        </w:rPr>
        <w:t>Theise</w:t>
      </w:r>
      <w:proofErr w:type="spellEnd"/>
      <w:r>
        <w:rPr>
          <w:rFonts w:ascii="Book Antiqua" w:hAnsi="Book Antiqua"/>
        </w:rPr>
        <w:t xml:space="preserve"> ND, </w:t>
      </w:r>
      <w:proofErr w:type="spellStart"/>
      <w:r>
        <w:rPr>
          <w:rFonts w:ascii="Book Antiqua" w:hAnsi="Book Antiqua"/>
        </w:rPr>
        <w:t>Qiu</w:t>
      </w:r>
      <w:proofErr w:type="spellEnd"/>
      <w:r>
        <w:rPr>
          <w:rFonts w:ascii="Book Antiqua" w:hAnsi="Book Antiqua"/>
        </w:rPr>
        <w:t xml:space="preserve"> C, Zhang W, Lu F, Jia J, You H. Persistent Low Level of </w:t>
      </w:r>
      <w:r>
        <w:rPr>
          <w:rFonts w:ascii="Book Antiqua" w:hAnsi="Book Antiqua"/>
        </w:rPr>
        <w:lastRenderedPageBreak/>
        <w:t xml:space="preserve">Hepatitis B Virus Promotes Fibrosis Progression During Therapy. </w:t>
      </w:r>
      <w:r>
        <w:rPr>
          <w:rFonts w:ascii="Book Antiqua" w:hAnsi="Book Antiqua"/>
          <w:i/>
          <w:iCs/>
        </w:rPr>
        <w:t>Clin Gastroenterol Hepatol</w:t>
      </w:r>
      <w:r>
        <w:rPr>
          <w:rFonts w:ascii="Book Antiqua" w:hAnsi="Book Antiqua"/>
        </w:rPr>
        <w:t xml:space="preserve"> 2020; </w:t>
      </w:r>
      <w:r>
        <w:rPr>
          <w:rFonts w:ascii="Book Antiqua" w:hAnsi="Book Antiqua"/>
          <w:b/>
          <w:bCs/>
        </w:rPr>
        <w:t>18</w:t>
      </w:r>
      <w:r>
        <w:rPr>
          <w:rFonts w:ascii="Book Antiqua" w:hAnsi="Book Antiqua"/>
        </w:rPr>
        <w:t>: 2582-2591.e6 [PMID: 32147592 DOI: 10.1016/j.cgh.2020.03.001]</w:t>
      </w:r>
    </w:p>
    <w:p w14:paraId="3E0FBCA6" w14:textId="77777777" w:rsidR="0050274A" w:rsidRDefault="001D7A10">
      <w:pPr>
        <w:spacing w:line="360" w:lineRule="auto"/>
        <w:jc w:val="both"/>
        <w:rPr>
          <w:rFonts w:ascii="Book Antiqua" w:hAnsi="Book Antiqua"/>
        </w:rPr>
      </w:pPr>
      <w:r>
        <w:rPr>
          <w:rFonts w:ascii="Book Antiqua" w:hAnsi="Book Antiqua"/>
        </w:rPr>
        <w:t>2</w:t>
      </w:r>
      <w:r>
        <w:rPr>
          <w:rFonts w:ascii="Book Antiqua" w:hAnsi="Book Antiqua" w:hint="eastAsia"/>
          <w:lang w:eastAsia="zh-CN"/>
        </w:rPr>
        <w:t>1</w:t>
      </w:r>
      <w:r>
        <w:rPr>
          <w:rFonts w:ascii="Book Antiqua" w:hAnsi="Book Antiqua"/>
        </w:rPr>
        <w:t xml:space="preserve"> </w:t>
      </w:r>
      <w:r>
        <w:rPr>
          <w:rFonts w:ascii="Book Antiqua" w:hAnsi="Book Antiqua"/>
          <w:b/>
          <w:bCs/>
        </w:rPr>
        <w:t>Ogawa E</w:t>
      </w:r>
      <w:r>
        <w:rPr>
          <w:rFonts w:ascii="Book Antiqua" w:hAnsi="Book Antiqua"/>
        </w:rPr>
        <w:t xml:space="preserve">, Nomura H, </w:t>
      </w:r>
      <w:proofErr w:type="spellStart"/>
      <w:r>
        <w:rPr>
          <w:rFonts w:ascii="Book Antiqua" w:hAnsi="Book Antiqua"/>
        </w:rPr>
        <w:t>Nakamuta</w:t>
      </w:r>
      <w:proofErr w:type="spellEnd"/>
      <w:r>
        <w:rPr>
          <w:rFonts w:ascii="Book Antiqua" w:hAnsi="Book Antiqua"/>
        </w:rPr>
        <w:t xml:space="preserve"> M, </w:t>
      </w:r>
      <w:proofErr w:type="spellStart"/>
      <w:r>
        <w:rPr>
          <w:rFonts w:ascii="Book Antiqua" w:hAnsi="Book Antiqua"/>
        </w:rPr>
        <w:t>Furusyo</w:t>
      </w:r>
      <w:proofErr w:type="spellEnd"/>
      <w:r>
        <w:rPr>
          <w:rFonts w:ascii="Book Antiqua" w:hAnsi="Book Antiqua"/>
        </w:rPr>
        <w:t xml:space="preserve"> N, </w:t>
      </w:r>
      <w:proofErr w:type="spellStart"/>
      <w:r>
        <w:rPr>
          <w:rFonts w:ascii="Book Antiqua" w:hAnsi="Book Antiqua"/>
        </w:rPr>
        <w:t>Koyanagi</w:t>
      </w:r>
      <w:proofErr w:type="spellEnd"/>
      <w:r>
        <w:rPr>
          <w:rFonts w:ascii="Book Antiqua" w:hAnsi="Book Antiqua"/>
        </w:rPr>
        <w:t xml:space="preserve"> T, </w:t>
      </w:r>
      <w:proofErr w:type="spellStart"/>
      <w:r>
        <w:rPr>
          <w:rFonts w:ascii="Book Antiqua" w:hAnsi="Book Antiqua"/>
        </w:rPr>
        <w:t>Dohmen</w:t>
      </w:r>
      <w:proofErr w:type="spellEnd"/>
      <w:r>
        <w:rPr>
          <w:rFonts w:ascii="Book Antiqua" w:hAnsi="Book Antiqua"/>
        </w:rPr>
        <w:t xml:space="preserve"> K, </w:t>
      </w:r>
      <w:proofErr w:type="spellStart"/>
      <w:r>
        <w:rPr>
          <w:rFonts w:ascii="Book Antiqua" w:hAnsi="Book Antiqua"/>
        </w:rPr>
        <w:t>Ooho</w:t>
      </w:r>
      <w:proofErr w:type="spellEnd"/>
      <w:r>
        <w:rPr>
          <w:rFonts w:ascii="Book Antiqua" w:hAnsi="Book Antiqua"/>
        </w:rPr>
        <w:t xml:space="preserve"> A, Satoh T, Kawano A, </w:t>
      </w:r>
      <w:proofErr w:type="spellStart"/>
      <w:r>
        <w:rPr>
          <w:rFonts w:ascii="Book Antiqua" w:hAnsi="Book Antiqua"/>
        </w:rPr>
        <w:t>Kajiwara</w:t>
      </w:r>
      <w:proofErr w:type="spellEnd"/>
      <w:r>
        <w:rPr>
          <w:rFonts w:ascii="Book Antiqua" w:hAnsi="Book Antiqua"/>
        </w:rPr>
        <w:t xml:space="preserve"> E, Takahashi K, Azuma K, Kato M, </w:t>
      </w:r>
      <w:proofErr w:type="spellStart"/>
      <w:r>
        <w:rPr>
          <w:rFonts w:ascii="Book Antiqua" w:hAnsi="Book Antiqua"/>
        </w:rPr>
        <w:t>Shimoda</w:t>
      </w:r>
      <w:proofErr w:type="spellEnd"/>
      <w:r>
        <w:rPr>
          <w:rFonts w:ascii="Book Antiqua" w:hAnsi="Book Antiqua"/>
        </w:rPr>
        <w:t xml:space="preserve"> S, Hayashi J; Kyushu University Liver Disease Study (KULDS) Group. Tenofovir alafenamide after switching from </w:t>
      </w:r>
      <w:proofErr w:type="spellStart"/>
      <w:r>
        <w:rPr>
          <w:rFonts w:ascii="Book Antiqua" w:hAnsi="Book Antiqua"/>
        </w:rPr>
        <w:t>entecavir</w:t>
      </w:r>
      <w:proofErr w:type="spellEnd"/>
      <w:r>
        <w:rPr>
          <w:rFonts w:ascii="Book Antiqua" w:hAnsi="Book Antiqua"/>
        </w:rPr>
        <w:t xml:space="preserve"> or </w:t>
      </w:r>
      <w:proofErr w:type="spellStart"/>
      <w:r>
        <w:rPr>
          <w:rFonts w:ascii="Book Antiqua" w:hAnsi="Book Antiqua"/>
        </w:rPr>
        <w:t>nucleos</w:t>
      </w:r>
      <w:proofErr w:type="spellEnd"/>
      <w:r>
        <w:rPr>
          <w:rFonts w:ascii="Book Antiqua" w:hAnsi="Book Antiqua"/>
        </w:rPr>
        <w:t xml:space="preserve">(t)ide combination therapy for patients with chronic hepatitis B. </w:t>
      </w:r>
      <w:r>
        <w:rPr>
          <w:rFonts w:ascii="Book Antiqua" w:hAnsi="Book Antiqua"/>
          <w:i/>
          <w:iCs/>
        </w:rPr>
        <w:t>Liver Int</w:t>
      </w:r>
      <w:r>
        <w:rPr>
          <w:rFonts w:ascii="Book Antiqua" w:hAnsi="Book Antiqua"/>
        </w:rPr>
        <w:t xml:space="preserve"> 2020; </w:t>
      </w:r>
      <w:r>
        <w:rPr>
          <w:rFonts w:ascii="Book Antiqua" w:hAnsi="Book Antiqua"/>
          <w:b/>
          <w:bCs/>
        </w:rPr>
        <w:t>40</w:t>
      </w:r>
      <w:r>
        <w:rPr>
          <w:rFonts w:ascii="Book Antiqua" w:hAnsi="Book Antiqua"/>
        </w:rPr>
        <w:t>: 1578-1589 [PMID: 32304611 DOI: 10.1111/liv.14482]</w:t>
      </w:r>
    </w:p>
    <w:p w14:paraId="7CC4F8A7" w14:textId="77777777" w:rsidR="0050274A" w:rsidRDefault="001D7A10">
      <w:pPr>
        <w:spacing w:line="360" w:lineRule="auto"/>
        <w:jc w:val="both"/>
        <w:rPr>
          <w:rFonts w:ascii="Book Antiqua" w:hAnsi="Book Antiqua"/>
        </w:rPr>
      </w:pPr>
      <w:r>
        <w:rPr>
          <w:rFonts w:ascii="Book Antiqua" w:hAnsi="Book Antiqua"/>
        </w:rPr>
        <w:t>2</w:t>
      </w:r>
      <w:r>
        <w:rPr>
          <w:rFonts w:ascii="Book Antiqua" w:hAnsi="Book Antiqua" w:hint="eastAsia"/>
          <w:lang w:eastAsia="zh-CN"/>
        </w:rPr>
        <w:t>2</w:t>
      </w:r>
      <w:r>
        <w:rPr>
          <w:rFonts w:ascii="Book Antiqua" w:hAnsi="Book Antiqua"/>
        </w:rPr>
        <w:t xml:space="preserve"> </w:t>
      </w:r>
      <w:r>
        <w:rPr>
          <w:rFonts w:ascii="Book Antiqua" w:hAnsi="Book Antiqua"/>
          <w:b/>
          <w:bCs/>
        </w:rPr>
        <w:t>Li ZB</w:t>
      </w:r>
      <w:r>
        <w:rPr>
          <w:rFonts w:ascii="Book Antiqua" w:hAnsi="Book Antiqua"/>
        </w:rPr>
        <w:t xml:space="preserve">, Li L, </w:t>
      </w:r>
      <w:proofErr w:type="spellStart"/>
      <w:r>
        <w:rPr>
          <w:rFonts w:ascii="Book Antiqua" w:hAnsi="Book Antiqua"/>
        </w:rPr>
        <w:t>Niu</w:t>
      </w:r>
      <w:proofErr w:type="spellEnd"/>
      <w:r>
        <w:rPr>
          <w:rFonts w:ascii="Book Antiqua" w:hAnsi="Book Antiqua"/>
        </w:rPr>
        <w:t xml:space="preserve"> XX, Chen SH, Fu YM, Wang CY, Liu Y, Shao Q, Chen G, Ji D. Switching from entecavir to tenofovir alafenamide for chronic hepatitis B patients with low-level viraemia. </w:t>
      </w:r>
      <w:r>
        <w:rPr>
          <w:rFonts w:ascii="Book Antiqua" w:hAnsi="Book Antiqua"/>
          <w:i/>
          <w:iCs/>
        </w:rPr>
        <w:t>Liver Int</w:t>
      </w:r>
      <w:r>
        <w:rPr>
          <w:rFonts w:ascii="Book Antiqua" w:hAnsi="Book Antiqua"/>
        </w:rPr>
        <w:t xml:space="preserve"> 2021; </w:t>
      </w:r>
      <w:r>
        <w:rPr>
          <w:rFonts w:ascii="Book Antiqua" w:hAnsi="Book Antiqua"/>
          <w:b/>
          <w:bCs/>
        </w:rPr>
        <w:t>41</w:t>
      </w:r>
      <w:r>
        <w:rPr>
          <w:rFonts w:ascii="Book Antiqua" w:hAnsi="Book Antiqua"/>
        </w:rPr>
        <w:t>: 1254-1264 [PMID: 33404182 DOI: 10.1111/liv.14786]</w:t>
      </w:r>
    </w:p>
    <w:p w14:paraId="2B842265" w14:textId="77777777" w:rsidR="0050274A" w:rsidRDefault="001D7A10">
      <w:pPr>
        <w:spacing w:line="360" w:lineRule="auto"/>
        <w:jc w:val="both"/>
        <w:rPr>
          <w:rFonts w:ascii="Book Antiqua" w:hAnsi="Book Antiqua"/>
        </w:rPr>
      </w:pPr>
      <w:r>
        <w:rPr>
          <w:rFonts w:ascii="Book Antiqua" w:hAnsi="Book Antiqua"/>
        </w:rPr>
        <w:t>2</w:t>
      </w:r>
      <w:r>
        <w:rPr>
          <w:rFonts w:ascii="Book Antiqua" w:hAnsi="Book Antiqua" w:hint="eastAsia"/>
          <w:lang w:eastAsia="zh-CN"/>
        </w:rPr>
        <w:t>3</w:t>
      </w:r>
      <w:r>
        <w:rPr>
          <w:rFonts w:ascii="Book Antiqua" w:hAnsi="Book Antiqua"/>
        </w:rPr>
        <w:t xml:space="preserve"> </w:t>
      </w:r>
      <w:r>
        <w:rPr>
          <w:rFonts w:ascii="Book Antiqua" w:hAnsi="Book Antiqua"/>
          <w:b/>
          <w:bCs/>
        </w:rPr>
        <w:t>Yip TC</w:t>
      </w:r>
      <w:r>
        <w:rPr>
          <w:rFonts w:ascii="Book Antiqua" w:hAnsi="Book Antiqua"/>
        </w:rPr>
        <w:t xml:space="preserve">, Wong VW, Chan HL, </w:t>
      </w:r>
      <w:proofErr w:type="spellStart"/>
      <w:r>
        <w:rPr>
          <w:rFonts w:ascii="Book Antiqua" w:hAnsi="Book Antiqua"/>
        </w:rPr>
        <w:t>Tse</w:t>
      </w:r>
      <w:proofErr w:type="spellEnd"/>
      <w:r>
        <w:rPr>
          <w:rFonts w:ascii="Book Antiqua" w:hAnsi="Book Antiqua"/>
        </w:rPr>
        <w:t xml:space="preserve"> YK, </w:t>
      </w:r>
      <w:proofErr w:type="spellStart"/>
      <w:r>
        <w:rPr>
          <w:rFonts w:ascii="Book Antiqua" w:hAnsi="Book Antiqua"/>
        </w:rPr>
        <w:t>Lui</w:t>
      </w:r>
      <w:proofErr w:type="spellEnd"/>
      <w:r>
        <w:rPr>
          <w:rFonts w:ascii="Book Antiqua" w:hAnsi="Book Antiqua"/>
        </w:rPr>
        <w:t xml:space="preserve"> GC, Wong GL. Tenofovir Is Associated With Lower Risk of Hepatocellular Carcinoma Than Entecavir in Patients With Chronic HBV Infection in China. </w:t>
      </w:r>
      <w:r>
        <w:rPr>
          <w:rFonts w:ascii="Book Antiqua" w:hAnsi="Book Antiqua"/>
          <w:i/>
          <w:iCs/>
        </w:rPr>
        <w:t>Gastroenterology</w:t>
      </w:r>
      <w:r>
        <w:rPr>
          <w:rFonts w:ascii="Book Antiqua" w:hAnsi="Book Antiqua"/>
        </w:rPr>
        <w:t xml:space="preserve"> 2020; </w:t>
      </w:r>
      <w:r>
        <w:rPr>
          <w:rFonts w:ascii="Book Antiqua" w:hAnsi="Book Antiqua"/>
          <w:b/>
          <w:bCs/>
        </w:rPr>
        <w:t>158</w:t>
      </w:r>
      <w:r>
        <w:rPr>
          <w:rFonts w:ascii="Book Antiqua" w:hAnsi="Book Antiqua"/>
        </w:rPr>
        <w:t>: 215-225.e6 [PMID: 31574268 DOI: 10.1053/j.gastro.2019.09.025]</w:t>
      </w:r>
    </w:p>
    <w:p w14:paraId="07283CC2" w14:textId="77777777" w:rsidR="0050274A" w:rsidRDefault="001D7A10">
      <w:pPr>
        <w:spacing w:line="360" w:lineRule="auto"/>
        <w:jc w:val="both"/>
        <w:rPr>
          <w:rFonts w:ascii="Book Antiqua" w:hAnsi="Book Antiqua"/>
        </w:rPr>
      </w:pPr>
      <w:r>
        <w:rPr>
          <w:rFonts w:ascii="Book Antiqua" w:hAnsi="Book Antiqua"/>
        </w:rPr>
        <w:t>2</w:t>
      </w:r>
      <w:r>
        <w:rPr>
          <w:rFonts w:ascii="Book Antiqua" w:hAnsi="Book Antiqua" w:hint="eastAsia"/>
          <w:lang w:eastAsia="zh-CN"/>
        </w:rPr>
        <w:t>4</w:t>
      </w:r>
      <w:r>
        <w:rPr>
          <w:rFonts w:ascii="Book Antiqua" w:hAnsi="Book Antiqua"/>
        </w:rPr>
        <w:t xml:space="preserve"> </w:t>
      </w:r>
      <w:r>
        <w:rPr>
          <w:rFonts w:ascii="Book Antiqua" w:hAnsi="Book Antiqua"/>
          <w:b/>
          <w:bCs/>
        </w:rPr>
        <w:t>Gu L</w:t>
      </w:r>
      <w:r>
        <w:rPr>
          <w:rFonts w:ascii="Book Antiqua" w:hAnsi="Book Antiqua"/>
        </w:rPr>
        <w:t xml:space="preserve">, Yao Q, Shen Z, He Y, Ng DM, Yang T, Chen B, Chen P, Mao F, Yu Q. Comparison of tenofovir versus entecavir on reducing incidence of hepatocellular carcinoma in chronic hepatitis B patients: A systematic review and meta-analysis. </w:t>
      </w:r>
      <w:r>
        <w:rPr>
          <w:rFonts w:ascii="Book Antiqua" w:hAnsi="Book Antiqua"/>
          <w:i/>
          <w:iCs/>
        </w:rPr>
        <w:t>J Gastroenterol Hepatol</w:t>
      </w:r>
      <w:r>
        <w:rPr>
          <w:rFonts w:ascii="Book Antiqua" w:hAnsi="Book Antiqua"/>
        </w:rPr>
        <w:t xml:space="preserve"> 2020; </w:t>
      </w:r>
      <w:r>
        <w:rPr>
          <w:rFonts w:ascii="Book Antiqua" w:hAnsi="Book Antiqua"/>
          <w:b/>
          <w:bCs/>
        </w:rPr>
        <w:t>35</w:t>
      </w:r>
      <w:r>
        <w:rPr>
          <w:rFonts w:ascii="Book Antiqua" w:hAnsi="Book Antiqua"/>
        </w:rPr>
        <w:t>: 1467-1476 [PMID: 32180249 DOI: 10.1111/jgh.15036]</w:t>
      </w:r>
    </w:p>
    <w:p w14:paraId="2DAF9D91" w14:textId="77777777" w:rsidR="0050274A" w:rsidRDefault="001D7A10">
      <w:pPr>
        <w:spacing w:line="360" w:lineRule="auto"/>
        <w:jc w:val="both"/>
        <w:rPr>
          <w:rFonts w:ascii="Book Antiqua" w:hAnsi="Book Antiqua"/>
        </w:rPr>
      </w:pPr>
      <w:r>
        <w:rPr>
          <w:rFonts w:ascii="Book Antiqua" w:hAnsi="Book Antiqua"/>
        </w:rPr>
        <w:t>2</w:t>
      </w:r>
      <w:r>
        <w:rPr>
          <w:rFonts w:ascii="Book Antiqua" w:hAnsi="Book Antiqua" w:hint="eastAsia"/>
          <w:lang w:eastAsia="zh-CN"/>
        </w:rPr>
        <w:t>5</w:t>
      </w:r>
      <w:r>
        <w:rPr>
          <w:rFonts w:ascii="Book Antiqua" w:hAnsi="Book Antiqua"/>
        </w:rPr>
        <w:t xml:space="preserve"> </w:t>
      </w:r>
      <w:r>
        <w:rPr>
          <w:rFonts w:ascii="Book Antiqua" w:hAnsi="Book Antiqua"/>
          <w:b/>
          <w:bCs/>
        </w:rPr>
        <w:t>Choi WM</w:t>
      </w:r>
      <w:r>
        <w:rPr>
          <w:rFonts w:ascii="Book Antiqua" w:hAnsi="Book Antiqua"/>
        </w:rPr>
        <w:t xml:space="preserve">, Choi J, Lim YS. Effects of Tenofovir vs Entecavir on Risk of Hepatocellular Carcinoma in Patients </w:t>
      </w:r>
      <w:proofErr w:type="gramStart"/>
      <w:r>
        <w:rPr>
          <w:rFonts w:ascii="Book Antiqua" w:hAnsi="Book Antiqua"/>
        </w:rPr>
        <w:t>With</w:t>
      </w:r>
      <w:proofErr w:type="gramEnd"/>
      <w:r>
        <w:rPr>
          <w:rFonts w:ascii="Book Antiqua" w:hAnsi="Book Antiqua"/>
        </w:rPr>
        <w:t xml:space="preserve"> Chronic HBV Infection: A Systematic Review and Meta-analysis. </w:t>
      </w:r>
      <w:r>
        <w:rPr>
          <w:rFonts w:ascii="Book Antiqua" w:hAnsi="Book Antiqua"/>
          <w:i/>
          <w:iCs/>
        </w:rPr>
        <w:t>Clin Gastroenterol Hepatol</w:t>
      </w:r>
      <w:r>
        <w:rPr>
          <w:rFonts w:ascii="Book Antiqua" w:hAnsi="Book Antiqua"/>
        </w:rPr>
        <w:t xml:space="preserve"> 2021; </w:t>
      </w:r>
      <w:r>
        <w:rPr>
          <w:rFonts w:ascii="Book Antiqua" w:hAnsi="Book Antiqua"/>
          <w:b/>
          <w:bCs/>
        </w:rPr>
        <w:t>19</w:t>
      </w:r>
      <w:r>
        <w:rPr>
          <w:rFonts w:ascii="Book Antiqua" w:hAnsi="Book Antiqua"/>
        </w:rPr>
        <w:t>: 246-258.e9 [PMID: 32407970 DOI: 10.1016/j.cgh.2020.05.008]</w:t>
      </w:r>
    </w:p>
    <w:p w14:paraId="453C9B44" w14:textId="77777777" w:rsidR="0050274A" w:rsidRDefault="001D7A10">
      <w:pPr>
        <w:spacing w:line="360" w:lineRule="auto"/>
        <w:jc w:val="both"/>
        <w:rPr>
          <w:rFonts w:ascii="Book Antiqua" w:hAnsi="Book Antiqua"/>
        </w:rPr>
      </w:pPr>
      <w:r>
        <w:rPr>
          <w:rFonts w:ascii="Book Antiqua" w:hAnsi="Book Antiqua"/>
        </w:rPr>
        <w:t>2</w:t>
      </w:r>
      <w:r>
        <w:rPr>
          <w:rFonts w:ascii="Book Antiqua" w:hAnsi="Book Antiqua" w:hint="eastAsia"/>
          <w:lang w:eastAsia="zh-CN"/>
        </w:rPr>
        <w:t>6</w:t>
      </w:r>
      <w:r>
        <w:rPr>
          <w:rFonts w:ascii="Book Antiqua" w:hAnsi="Book Antiqua"/>
        </w:rPr>
        <w:t xml:space="preserve"> </w:t>
      </w:r>
      <w:r>
        <w:rPr>
          <w:rFonts w:ascii="Book Antiqua" w:hAnsi="Book Antiqua"/>
          <w:b/>
          <w:bCs/>
        </w:rPr>
        <w:t>Li M</w:t>
      </w:r>
      <w:r>
        <w:rPr>
          <w:rFonts w:ascii="Book Antiqua" w:hAnsi="Book Antiqua"/>
        </w:rPr>
        <w:t xml:space="preserve">, </w:t>
      </w:r>
      <w:proofErr w:type="spellStart"/>
      <w:r>
        <w:rPr>
          <w:rFonts w:ascii="Book Antiqua" w:hAnsi="Book Antiqua"/>
        </w:rPr>
        <w:t>Lv</w:t>
      </w:r>
      <w:proofErr w:type="spellEnd"/>
      <w:r>
        <w:rPr>
          <w:rFonts w:ascii="Book Antiqua" w:hAnsi="Book Antiqua"/>
        </w:rPr>
        <w:t xml:space="preserve"> T, Wu S, Wei W, Wu X, </w:t>
      </w:r>
      <w:proofErr w:type="spellStart"/>
      <w:r>
        <w:rPr>
          <w:rFonts w:ascii="Book Antiqua" w:hAnsi="Book Antiqua"/>
        </w:rPr>
        <w:t>Ou</w:t>
      </w:r>
      <w:proofErr w:type="spellEnd"/>
      <w:r>
        <w:rPr>
          <w:rFonts w:ascii="Book Antiqua" w:hAnsi="Book Antiqua"/>
        </w:rPr>
        <w:t xml:space="preserve"> X, Ma H, Chow SC, Kong Y, You H, Jia J. Tenofovir versus entecavir in lowering the risk of hepatocellular carcinoma development in patients with chronic hepatitis B: a critical systematic review and meta-analysis. </w:t>
      </w:r>
      <w:r>
        <w:rPr>
          <w:rFonts w:ascii="Book Antiqua" w:hAnsi="Book Antiqua"/>
          <w:i/>
          <w:iCs/>
        </w:rPr>
        <w:t>Hepatol Int</w:t>
      </w:r>
      <w:r>
        <w:rPr>
          <w:rFonts w:ascii="Book Antiqua" w:hAnsi="Book Antiqua"/>
        </w:rPr>
        <w:t xml:space="preserve"> 2020; </w:t>
      </w:r>
      <w:r>
        <w:rPr>
          <w:rFonts w:ascii="Book Antiqua" w:hAnsi="Book Antiqua"/>
          <w:b/>
          <w:bCs/>
        </w:rPr>
        <w:t>14</w:t>
      </w:r>
      <w:r>
        <w:rPr>
          <w:rFonts w:ascii="Book Antiqua" w:hAnsi="Book Antiqua"/>
        </w:rPr>
        <w:t>: 105-114 [PMID: 31898210 DOI: 10.1007/s12072-019-10005-0]</w:t>
      </w:r>
    </w:p>
    <w:p w14:paraId="411D6681" w14:textId="77777777" w:rsidR="0050274A" w:rsidRDefault="001D7A10">
      <w:pPr>
        <w:spacing w:line="360" w:lineRule="auto"/>
        <w:jc w:val="both"/>
        <w:rPr>
          <w:rFonts w:ascii="Book Antiqua" w:hAnsi="Book Antiqua"/>
        </w:rPr>
      </w:pPr>
      <w:r>
        <w:rPr>
          <w:rFonts w:ascii="Book Antiqua" w:hAnsi="Book Antiqua"/>
        </w:rPr>
        <w:t>2</w:t>
      </w:r>
      <w:r>
        <w:rPr>
          <w:rFonts w:ascii="Book Antiqua" w:hAnsi="Book Antiqua" w:hint="eastAsia"/>
          <w:lang w:eastAsia="zh-CN"/>
        </w:rPr>
        <w:t>7</w:t>
      </w:r>
      <w:r>
        <w:rPr>
          <w:rFonts w:ascii="Book Antiqua" w:hAnsi="Book Antiqua"/>
        </w:rPr>
        <w:t xml:space="preserve"> </w:t>
      </w:r>
      <w:r>
        <w:rPr>
          <w:rFonts w:ascii="Book Antiqua" w:hAnsi="Book Antiqua"/>
          <w:b/>
          <w:bCs/>
        </w:rPr>
        <w:t>Chang TS</w:t>
      </w:r>
      <w:r>
        <w:rPr>
          <w:rFonts w:ascii="Book Antiqua" w:hAnsi="Book Antiqua"/>
        </w:rPr>
        <w:t xml:space="preserve">, Yang YH, Chen WM, Shen CH, Tung SY, Yen CW, Hsieh YY, Lee CP, Tsai ML, Hung CH, Lu SN. Long-term risk of primary liver cancers in entecavir versus </w:t>
      </w:r>
      <w:r>
        <w:rPr>
          <w:rFonts w:ascii="Book Antiqua" w:hAnsi="Book Antiqua"/>
        </w:rPr>
        <w:lastRenderedPageBreak/>
        <w:t xml:space="preserve">tenofovir treatment for chronic hepatitis B. </w:t>
      </w:r>
      <w:r>
        <w:rPr>
          <w:rFonts w:ascii="Book Antiqua" w:hAnsi="Book Antiqua"/>
          <w:i/>
          <w:iCs/>
        </w:rPr>
        <w:t>Sci Rep</w:t>
      </w:r>
      <w:r>
        <w:rPr>
          <w:rFonts w:ascii="Book Antiqua" w:hAnsi="Book Antiqua"/>
        </w:rPr>
        <w:t xml:space="preserve"> 2021; </w:t>
      </w:r>
      <w:r>
        <w:rPr>
          <w:rFonts w:ascii="Book Antiqua" w:hAnsi="Book Antiqua"/>
          <w:b/>
          <w:bCs/>
        </w:rPr>
        <w:t>11</w:t>
      </w:r>
      <w:r>
        <w:rPr>
          <w:rFonts w:ascii="Book Antiqua" w:hAnsi="Book Antiqua"/>
        </w:rPr>
        <w:t>: 1365 [PMID: 33446835 DOI: 10.1038/s41598-020-80523-7]</w:t>
      </w:r>
    </w:p>
    <w:p w14:paraId="1FF244CC" w14:textId="15E6AAA1" w:rsidR="0050274A" w:rsidRDefault="001D7A10">
      <w:pPr>
        <w:spacing w:line="360" w:lineRule="auto"/>
        <w:jc w:val="both"/>
        <w:rPr>
          <w:rFonts w:ascii="Book Antiqua" w:hAnsi="Book Antiqua"/>
        </w:rPr>
      </w:pPr>
      <w:r>
        <w:rPr>
          <w:rFonts w:ascii="Book Antiqua" w:hAnsi="Book Antiqua"/>
        </w:rPr>
        <w:t>2</w:t>
      </w:r>
      <w:r>
        <w:rPr>
          <w:rFonts w:ascii="Book Antiqua" w:hAnsi="Book Antiqua" w:hint="eastAsia"/>
          <w:lang w:eastAsia="zh-CN"/>
        </w:rPr>
        <w:t>8</w:t>
      </w:r>
      <w:r>
        <w:rPr>
          <w:rFonts w:ascii="Book Antiqua" w:hAnsi="Book Antiqua"/>
        </w:rPr>
        <w:t xml:space="preserve"> </w:t>
      </w:r>
      <w:r>
        <w:rPr>
          <w:rFonts w:ascii="Book Antiqua" w:hAnsi="Book Antiqua"/>
          <w:b/>
          <w:bCs/>
        </w:rPr>
        <w:t xml:space="preserve">Chinese College of </w:t>
      </w:r>
      <w:proofErr w:type="spellStart"/>
      <w:r>
        <w:rPr>
          <w:rFonts w:ascii="Book Antiqua" w:hAnsi="Book Antiqua"/>
          <w:b/>
          <w:bCs/>
        </w:rPr>
        <w:t>Interventiona</w:t>
      </w:r>
      <w:r>
        <w:rPr>
          <w:rFonts w:ascii="Book Antiqua" w:hAnsi="Book Antiqua"/>
          <w:b/>
          <w:bCs/>
        </w:rPr>
        <w:t>lists</w:t>
      </w:r>
      <w:proofErr w:type="spellEnd"/>
      <w:r>
        <w:rPr>
          <w:rFonts w:ascii="Book Antiqua" w:hAnsi="Book Antiqua"/>
          <w:b/>
          <w:bCs/>
        </w:rPr>
        <w:t>.</w:t>
      </w:r>
      <w:r>
        <w:rPr>
          <w:rFonts w:ascii="Book Antiqua" w:hAnsi="Book Antiqua"/>
        </w:rPr>
        <w:t xml:space="preserve"> [CCI </w:t>
      </w:r>
      <w:r>
        <w:rPr>
          <w:rFonts w:ascii="Book Antiqua" w:hAnsi="Book Antiqua"/>
        </w:rPr>
        <w:t xml:space="preserve">clinical practice guidelines: management of TIPS for portal hypertension (2019 edition)]. </w:t>
      </w:r>
      <w:proofErr w:type="spellStart"/>
      <w:r>
        <w:rPr>
          <w:rFonts w:ascii="Book Antiqua" w:hAnsi="Book Antiqua"/>
          <w:i/>
          <w:iCs/>
        </w:rPr>
        <w:t>Zhonghua</w:t>
      </w:r>
      <w:proofErr w:type="spellEnd"/>
      <w:r>
        <w:rPr>
          <w:rFonts w:ascii="Book Antiqua" w:hAnsi="Book Antiqua"/>
          <w:i/>
          <w:iCs/>
        </w:rPr>
        <w:t xml:space="preserve"> </w:t>
      </w:r>
      <w:proofErr w:type="spellStart"/>
      <w:r>
        <w:rPr>
          <w:rFonts w:ascii="Book Antiqua" w:hAnsi="Book Antiqua"/>
          <w:i/>
          <w:iCs/>
        </w:rPr>
        <w:t>Gan</w:t>
      </w:r>
      <w:proofErr w:type="spellEnd"/>
      <w:r>
        <w:rPr>
          <w:rFonts w:ascii="Book Antiqua" w:hAnsi="Book Antiqua"/>
          <w:i/>
          <w:iCs/>
        </w:rPr>
        <w:t xml:space="preserve"> </w:t>
      </w:r>
      <w:proofErr w:type="spellStart"/>
      <w:r>
        <w:rPr>
          <w:rFonts w:ascii="Book Antiqua" w:hAnsi="Book Antiqua"/>
          <w:i/>
          <w:iCs/>
        </w:rPr>
        <w:t>Zang</w:t>
      </w:r>
      <w:proofErr w:type="spellEnd"/>
      <w:r>
        <w:rPr>
          <w:rFonts w:ascii="Book Antiqua" w:hAnsi="Book Antiqua"/>
          <w:i/>
          <w:iCs/>
        </w:rPr>
        <w:t xml:space="preserve"> Bing </w:t>
      </w:r>
      <w:proofErr w:type="spellStart"/>
      <w:r>
        <w:rPr>
          <w:rFonts w:ascii="Book Antiqua" w:hAnsi="Book Antiqua"/>
          <w:i/>
          <w:iCs/>
        </w:rPr>
        <w:t>Za</w:t>
      </w:r>
      <w:proofErr w:type="spellEnd"/>
      <w:r>
        <w:rPr>
          <w:rFonts w:ascii="Book Antiqua" w:hAnsi="Book Antiqua"/>
          <w:i/>
          <w:iCs/>
        </w:rPr>
        <w:t xml:space="preserve"> </w:t>
      </w:r>
      <w:proofErr w:type="spellStart"/>
      <w:r>
        <w:rPr>
          <w:rFonts w:ascii="Book Antiqua" w:hAnsi="Book Antiqua"/>
          <w:i/>
          <w:iCs/>
        </w:rPr>
        <w:t>Zhi</w:t>
      </w:r>
      <w:proofErr w:type="spellEnd"/>
      <w:r>
        <w:rPr>
          <w:rFonts w:ascii="Book Antiqua" w:hAnsi="Book Antiqua"/>
        </w:rPr>
        <w:t xml:space="preserve"> 2019; </w:t>
      </w:r>
      <w:r>
        <w:rPr>
          <w:rFonts w:ascii="Book Antiqua" w:hAnsi="Book Antiqua"/>
          <w:b/>
          <w:bCs/>
        </w:rPr>
        <w:t>27</w:t>
      </w:r>
      <w:r>
        <w:rPr>
          <w:rFonts w:ascii="Book Antiqua" w:hAnsi="Book Antiqua"/>
        </w:rPr>
        <w:t>: 582-593 [PMID: 31594075 DOI: 10.3760/cma.j.issn.1007-3418.2019.08.002]</w:t>
      </w:r>
    </w:p>
    <w:bookmarkEnd w:id="3"/>
    <w:p w14:paraId="2C460919" w14:textId="77777777" w:rsidR="0050274A" w:rsidRDefault="0050274A">
      <w:pPr>
        <w:spacing w:line="360" w:lineRule="auto"/>
        <w:jc w:val="both"/>
        <w:rPr>
          <w:rFonts w:ascii="Book Antiqua" w:hAnsi="Book Antiqua"/>
        </w:rPr>
        <w:sectPr w:rsidR="0050274A">
          <w:pgSz w:w="12240" w:h="15840"/>
          <w:pgMar w:top="1440" w:right="1440" w:bottom="1440" w:left="1440" w:header="720" w:footer="720" w:gutter="0"/>
          <w:cols w:space="720"/>
          <w:docGrid w:linePitch="360"/>
        </w:sectPr>
      </w:pPr>
    </w:p>
    <w:p w14:paraId="15D7C665" w14:textId="77777777" w:rsidR="0050274A" w:rsidRDefault="001D7A10">
      <w:pPr>
        <w:spacing w:line="360" w:lineRule="auto"/>
        <w:jc w:val="both"/>
        <w:rPr>
          <w:rFonts w:ascii="Book Antiqua" w:hAnsi="Book Antiqua"/>
        </w:rPr>
      </w:pPr>
      <w:r>
        <w:rPr>
          <w:rFonts w:ascii="Book Antiqua" w:eastAsia="Book Antiqua" w:hAnsi="Book Antiqua" w:cs="Book Antiqua"/>
          <w:b/>
          <w:color w:val="000000"/>
        </w:rPr>
        <w:lastRenderedPageBreak/>
        <w:t>Footnotes</w:t>
      </w:r>
    </w:p>
    <w:p w14:paraId="11E2E105" w14:textId="77777777" w:rsidR="0050274A" w:rsidRDefault="001D7A10">
      <w:pPr>
        <w:spacing w:line="360" w:lineRule="auto"/>
        <w:jc w:val="both"/>
        <w:rPr>
          <w:rFonts w:ascii="Book Antiqua" w:hAnsi="Book Antiqua"/>
        </w:rPr>
      </w:pPr>
      <w:r>
        <w:rPr>
          <w:rFonts w:ascii="Book Antiqua" w:eastAsia="Book Antiqua" w:hAnsi="Book Antiqua" w:cs="Book Antiqua"/>
          <w:b/>
          <w:bCs/>
          <w:color w:val="000000"/>
        </w:rPr>
        <w:t xml:space="preserve">Institutional review board statement: </w:t>
      </w:r>
      <w:r>
        <w:rPr>
          <w:rFonts w:ascii="Book Antiqua" w:eastAsia="Book Antiqua" w:hAnsi="Book Antiqua" w:cs="Book Antiqua"/>
          <w:color w:val="000000"/>
        </w:rPr>
        <w:t>This study was approved by the Hospital Ethics Committee.</w:t>
      </w:r>
    </w:p>
    <w:p w14:paraId="47DF2581" w14:textId="77777777" w:rsidR="0050274A" w:rsidRDefault="0050274A">
      <w:pPr>
        <w:spacing w:line="360" w:lineRule="auto"/>
        <w:jc w:val="both"/>
        <w:rPr>
          <w:rFonts w:ascii="Book Antiqua" w:hAnsi="Book Antiqua"/>
        </w:rPr>
      </w:pPr>
    </w:p>
    <w:p w14:paraId="56AE918A" w14:textId="77777777" w:rsidR="0050274A" w:rsidRDefault="001D7A10">
      <w:pPr>
        <w:spacing w:line="360" w:lineRule="auto"/>
        <w:jc w:val="both"/>
        <w:rPr>
          <w:rFonts w:ascii="Book Antiqua" w:hAnsi="Book Antiqua"/>
        </w:rPr>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rPr>
        <w:t>Patients and their families were fully informed and provided signed consent for surgery.</w:t>
      </w:r>
    </w:p>
    <w:p w14:paraId="02124682" w14:textId="77777777" w:rsidR="0050274A" w:rsidRDefault="0050274A">
      <w:pPr>
        <w:spacing w:line="360" w:lineRule="auto"/>
        <w:jc w:val="both"/>
        <w:rPr>
          <w:rFonts w:ascii="Book Antiqua" w:hAnsi="Book Antiqua"/>
        </w:rPr>
      </w:pPr>
    </w:p>
    <w:p w14:paraId="1227A7DF" w14:textId="5F129C8F" w:rsidR="0050274A" w:rsidRDefault="001D7A10">
      <w:pPr>
        <w:spacing w:line="360" w:lineRule="auto"/>
        <w:jc w:val="both"/>
        <w:rPr>
          <w:rFonts w:ascii="Book Antiqua" w:hAnsi="Book Antiqua"/>
        </w:rPr>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declare n</w:t>
      </w:r>
      <w:r>
        <w:rPr>
          <w:rFonts w:ascii="Book Antiqua" w:eastAsia="Book Antiqua" w:hAnsi="Book Antiqua" w:cs="Book Antiqua"/>
          <w:color w:val="000000"/>
        </w:rPr>
        <w:t>o competing interests</w:t>
      </w:r>
      <w:r w:rsidR="00A551FD">
        <w:rPr>
          <w:rFonts w:ascii="Book Antiqua" w:eastAsia="Book Antiqua" w:hAnsi="Book Antiqua" w:cs="Book Antiqua"/>
          <w:color w:val="000000"/>
        </w:rPr>
        <w:t xml:space="preserve"> for this manuscript</w:t>
      </w:r>
      <w:r>
        <w:rPr>
          <w:rFonts w:ascii="Book Antiqua" w:eastAsia="Book Antiqua" w:hAnsi="Book Antiqua" w:cs="Book Antiqua"/>
          <w:color w:val="000000"/>
        </w:rPr>
        <w:t>.</w:t>
      </w:r>
    </w:p>
    <w:p w14:paraId="165FC3CC" w14:textId="77777777" w:rsidR="0050274A" w:rsidRDefault="0050274A">
      <w:pPr>
        <w:spacing w:line="360" w:lineRule="auto"/>
        <w:jc w:val="both"/>
        <w:rPr>
          <w:rFonts w:ascii="Book Antiqua" w:hAnsi="Book Antiqua"/>
        </w:rPr>
      </w:pPr>
    </w:p>
    <w:p w14:paraId="72E732E9" w14:textId="77777777" w:rsidR="0050274A" w:rsidRDefault="001D7A10">
      <w:pPr>
        <w:spacing w:line="360" w:lineRule="auto"/>
        <w:jc w:val="both"/>
        <w:rPr>
          <w:rFonts w:ascii="Book Antiqua" w:hAnsi="Book Antiqua"/>
        </w:rPr>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rPr>
        <w:t>The study protocol, statistical analysis plan, and de-identified participant data can be made available upon request for non-commercial purposes and after approval of a study proposal through a signed data access agreement. Proposals should be directed to jpqqing@163.com.</w:t>
      </w:r>
    </w:p>
    <w:p w14:paraId="2A9911A0" w14:textId="77777777" w:rsidR="0050274A" w:rsidRDefault="0050274A">
      <w:pPr>
        <w:spacing w:line="360" w:lineRule="auto"/>
        <w:jc w:val="both"/>
        <w:rPr>
          <w:rFonts w:ascii="Book Antiqua" w:hAnsi="Book Antiqua"/>
        </w:rPr>
      </w:pPr>
    </w:p>
    <w:p w14:paraId="4D460010" w14:textId="77777777" w:rsidR="0050274A" w:rsidRDefault="001D7A10">
      <w:pPr>
        <w:spacing w:line="360" w:lineRule="auto"/>
        <w:jc w:val="both"/>
        <w:rPr>
          <w:rFonts w:ascii="Book Antiqua" w:hAnsi="Book Antiqua"/>
        </w:rPr>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17D56F5" w14:textId="77777777" w:rsidR="0050274A" w:rsidRDefault="0050274A">
      <w:pPr>
        <w:spacing w:line="360" w:lineRule="auto"/>
        <w:jc w:val="both"/>
        <w:rPr>
          <w:rFonts w:ascii="Book Antiqua" w:hAnsi="Book Antiqua"/>
        </w:rPr>
      </w:pPr>
    </w:p>
    <w:p w14:paraId="107DB31F" w14:textId="77777777" w:rsidR="0050274A" w:rsidRDefault="001D7A10">
      <w:pPr>
        <w:spacing w:line="360" w:lineRule="auto"/>
        <w:jc w:val="both"/>
        <w:rPr>
          <w:rFonts w:ascii="Book Antiqua" w:hAnsi="Book Antiqua"/>
        </w:rPr>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Unsolicited </w:t>
      </w:r>
      <w:r>
        <w:rPr>
          <w:rFonts w:ascii="Book Antiqua" w:hAnsi="Book Antiqua" w:cs="Book Antiqua"/>
          <w:color w:val="000000"/>
          <w:lang w:eastAsia="zh-CN"/>
        </w:rPr>
        <w:t>m</w:t>
      </w:r>
      <w:r>
        <w:rPr>
          <w:rFonts w:ascii="Book Antiqua" w:eastAsia="Book Antiqua" w:hAnsi="Book Antiqua" w:cs="Book Antiqua"/>
          <w:color w:val="000000"/>
        </w:rPr>
        <w:t>anuscript</w:t>
      </w:r>
    </w:p>
    <w:p w14:paraId="414D75FE" w14:textId="77777777" w:rsidR="0050274A" w:rsidRDefault="0050274A">
      <w:pPr>
        <w:spacing w:line="360" w:lineRule="auto"/>
        <w:jc w:val="both"/>
        <w:rPr>
          <w:rFonts w:ascii="Book Antiqua" w:hAnsi="Book Antiqua"/>
        </w:rPr>
      </w:pPr>
    </w:p>
    <w:p w14:paraId="53B460EC" w14:textId="77777777" w:rsidR="0050274A" w:rsidRDefault="001D7A10">
      <w:pPr>
        <w:spacing w:line="360" w:lineRule="auto"/>
        <w:jc w:val="both"/>
        <w:rPr>
          <w:rFonts w:ascii="Book Antiqua" w:hAnsi="Book Antiqua"/>
        </w:rPr>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April 7, 2021</w:t>
      </w:r>
    </w:p>
    <w:p w14:paraId="49F71ACC" w14:textId="77777777" w:rsidR="0050274A" w:rsidRDefault="001D7A10">
      <w:pPr>
        <w:spacing w:line="360" w:lineRule="auto"/>
        <w:jc w:val="both"/>
        <w:rPr>
          <w:rFonts w:ascii="Book Antiqua" w:hAnsi="Book Antiqua"/>
        </w:rPr>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May 27, 2021</w:t>
      </w:r>
    </w:p>
    <w:p w14:paraId="27CBCE84" w14:textId="77777777" w:rsidR="0050274A" w:rsidRDefault="001D7A10">
      <w:pPr>
        <w:spacing w:line="360" w:lineRule="auto"/>
        <w:jc w:val="both"/>
        <w:rPr>
          <w:rFonts w:ascii="Book Antiqua" w:hAnsi="Book Antiqua"/>
        </w:rPr>
      </w:pPr>
      <w:r>
        <w:rPr>
          <w:rFonts w:ascii="Book Antiqua" w:eastAsia="Book Antiqua" w:hAnsi="Book Antiqua" w:cs="Book Antiqua"/>
          <w:b/>
          <w:color w:val="000000"/>
        </w:rPr>
        <w:t xml:space="preserve">Article in press: </w:t>
      </w:r>
    </w:p>
    <w:p w14:paraId="50BE5F97" w14:textId="77777777" w:rsidR="0050274A" w:rsidRDefault="0050274A">
      <w:pPr>
        <w:spacing w:line="360" w:lineRule="auto"/>
        <w:jc w:val="both"/>
        <w:rPr>
          <w:rFonts w:ascii="Book Antiqua" w:hAnsi="Book Antiqua"/>
        </w:rPr>
      </w:pPr>
    </w:p>
    <w:p w14:paraId="32660231" w14:textId="77777777" w:rsidR="0050274A" w:rsidRDefault="001D7A10">
      <w:pPr>
        <w:spacing w:line="360" w:lineRule="auto"/>
        <w:jc w:val="both"/>
        <w:rPr>
          <w:rFonts w:ascii="Book Antiqua" w:hAnsi="Book Antiqua"/>
        </w:rPr>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Gastroenterology and </w:t>
      </w:r>
      <w:r>
        <w:rPr>
          <w:rFonts w:ascii="Book Antiqua" w:hAnsi="Book Antiqua" w:cs="Book Antiqua"/>
          <w:color w:val="000000"/>
          <w:lang w:eastAsia="zh-CN"/>
        </w:rPr>
        <w:t>h</w:t>
      </w:r>
      <w:r>
        <w:rPr>
          <w:rFonts w:ascii="Book Antiqua" w:eastAsia="Book Antiqua" w:hAnsi="Book Antiqua" w:cs="Book Antiqua"/>
          <w:color w:val="000000"/>
        </w:rPr>
        <w:t>epatology</w:t>
      </w:r>
    </w:p>
    <w:p w14:paraId="0E6EDF94" w14:textId="77777777" w:rsidR="0050274A" w:rsidRDefault="001D7A10">
      <w:pPr>
        <w:spacing w:line="360" w:lineRule="auto"/>
        <w:jc w:val="both"/>
        <w:rPr>
          <w:rFonts w:ascii="Book Antiqua" w:hAnsi="Book Antiqua"/>
        </w:rPr>
      </w:pPr>
      <w:r>
        <w:rPr>
          <w:rFonts w:ascii="Book Antiqua" w:eastAsia="Book Antiqua" w:hAnsi="Book Antiqua" w:cs="Book Antiqua"/>
          <w:b/>
          <w:color w:val="000000"/>
        </w:rPr>
        <w:lastRenderedPageBreak/>
        <w:t xml:space="preserve">Country/Territory of origin: </w:t>
      </w:r>
      <w:r>
        <w:rPr>
          <w:rFonts w:ascii="Book Antiqua" w:eastAsia="Book Antiqua" w:hAnsi="Book Antiqua" w:cs="Book Antiqua"/>
          <w:color w:val="000000"/>
        </w:rPr>
        <w:t>China</w:t>
      </w:r>
    </w:p>
    <w:p w14:paraId="4E83F912" w14:textId="77777777" w:rsidR="0050274A" w:rsidRDefault="001D7A10">
      <w:pPr>
        <w:spacing w:line="360" w:lineRule="auto"/>
        <w:jc w:val="both"/>
        <w:rPr>
          <w:rFonts w:ascii="Book Antiqua" w:hAnsi="Book Antiqua"/>
        </w:rPr>
      </w:pPr>
      <w:r>
        <w:rPr>
          <w:rFonts w:ascii="Book Antiqua" w:eastAsia="Book Antiqua" w:hAnsi="Book Antiqua" w:cs="Book Antiqua"/>
          <w:b/>
          <w:color w:val="000000"/>
        </w:rPr>
        <w:t>Peer-review report’s scientific quality classification</w:t>
      </w:r>
    </w:p>
    <w:p w14:paraId="37F70C3E" w14:textId="77777777" w:rsidR="0050274A" w:rsidRDefault="001D7A10">
      <w:pPr>
        <w:spacing w:line="360" w:lineRule="auto"/>
        <w:jc w:val="both"/>
        <w:rPr>
          <w:rFonts w:ascii="Book Antiqua" w:hAnsi="Book Antiqua"/>
        </w:rPr>
      </w:pPr>
      <w:r>
        <w:rPr>
          <w:rFonts w:ascii="Book Antiqua" w:eastAsia="Book Antiqua" w:hAnsi="Book Antiqua" w:cs="Book Antiqua"/>
          <w:color w:val="000000"/>
        </w:rPr>
        <w:t>Grade A (Excellent): A</w:t>
      </w:r>
    </w:p>
    <w:p w14:paraId="1B9D8529" w14:textId="77777777" w:rsidR="0050274A" w:rsidRDefault="001D7A10">
      <w:pPr>
        <w:spacing w:line="360" w:lineRule="auto"/>
        <w:jc w:val="both"/>
        <w:rPr>
          <w:rFonts w:ascii="Book Antiqua" w:hAnsi="Book Antiqua"/>
        </w:rPr>
      </w:pPr>
      <w:r>
        <w:rPr>
          <w:rFonts w:ascii="Book Antiqua" w:eastAsia="Book Antiqua" w:hAnsi="Book Antiqua" w:cs="Book Antiqua"/>
          <w:color w:val="000000"/>
        </w:rPr>
        <w:t>Grade B (Very good): 0</w:t>
      </w:r>
    </w:p>
    <w:p w14:paraId="050A392F" w14:textId="77777777" w:rsidR="0050274A" w:rsidRDefault="001D7A10">
      <w:pPr>
        <w:spacing w:line="360" w:lineRule="auto"/>
        <w:jc w:val="both"/>
        <w:rPr>
          <w:rFonts w:ascii="Book Antiqua" w:hAnsi="Book Antiqua"/>
        </w:rPr>
      </w:pPr>
      <w:r>
        <w:rPr>
          <w:rFonts w:ascii="Book Antiqua" w:eastAsia="Book Antiqua" w:hAnsi="Book Antiqua" w:cs="Book Antiqua"/>
          <w:color w:val="000000"/>
        </w:rPr>
        <w:t>Grade C (Good): C</w:t>
      </w:r>
    </w:p>
    <w:p w14:paraId="744077E5" w14:textId="77777777" w:rsidR="0050274A" w:rsidRDefault="001D7A10">
      <w:pPr>
        <w:spacing w:line="360" w:lineRule="auto"/>
        <w:jc w:val="both"/>
        <w:rPr>
          <w:rFonts w:ascii="Book Antiqua" w:hAnsi="Book Antiqua"/>
        </w:rPr>
      </w:pPr>
      <w:r>
        <w:rPr>
          <w:rFonts w:ascii="Book Antiqua" w:eastAsia="Book Antiqua" w:hAnsi="Book Antiqua" w:cs="Book Antiqua"/>
          <w:color w:val="000000"/>
        </w:rPr>
        <w:t>Grade D (Fair): 0</w:t>
      </w:r>
    </w:p>
    <w:p w14:paraId="68447264" w14:textId="77777777" w:rsidR="0050274A" w:rsidRDefault="001D7A10">
      <w:pPr>
        <w:spacing w:line="360" w:lineRule="auto"/>
        <w:jc w:val="both"/>
        <w:rPr>
          <w:rFonts w:ascii="Book Antiqua" w:hAnsi="Book Antiqua"/>
        </w:rPr>
      </w:pPr>
      <w:r>
        <w:rPr>
          <w:rFonts w:ascii="Book Antiqua" w:eastAsia="Book Antiqua" w:hAnsi="Book Antiqua" w:cs="Book Antiqua"/>
          <w:color w:val="000000"/>
        </w:rPr>
        <w:t>Grade E (Poor): 0</w:t>
      </w:r>
    </w:p>
    <w:p w14:paraId="24E55D3E" w14:textId="77777777" w:rsidR="0050274A" w:rsidRDefault="0050274A">
      <w:pPr>
        <w:spacing w:line="360" w:lineRule="auto"/>
        <w:jc w:val="both"/>
        <w:rPr>
          <w:rFonts w:ascii="Book Antiqua" w:hAnsi="Book Antiqua"/>
        </w:rPr>
      </w:pPr>
    </w:p>
    <w:p w14:paraId="0E36D11E" w14:textId="680D0D90" w:rsidR="0050274A" w:rsidRDefault="001D7A10">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Alkarkoushi</w:t>
      </w:r>
      <w:proofErr w:type="spellEnd"/>
      <w:r>
        <w:rPr>
          <w:rFonts w:ascii="Book Antiqua" w:eastAsia="Book Antiqua" w:hAnsi="Book Antiqua" w:cs="Book Antiqua"/>
          <w:color w:val="000000"/>
        </w:rPr>
        <w:t xml:space="preserve"> RR, </w:t>
      </w:r>
      <w:proofErr w:type="spellStart"/>
      <w:r>
        <w:rPr>
          <w:rFonts w:ascii="Book Antiqua" w:eastAsia="Book Antiqua" w:hAnsi="Book Antiqua" w:cs="Book Antiqua"/>
          <w:color w:val="000000"/>
        </w:rPr>
        <w:t>Senyuz</w:t>
      </w:r>
      <w:proofErr w:type="spellEnd"/>
      <w:r>
        <w:rPr>
          <w:rFonts w:ascii="Book Antiqua" w:eastAsia="Book Antiqua" w:hAnsi="Book Antiqua" w:cs="Book Antiqua"/>
          <w:color w:val="000000"/>
        </w:rPr>
        <w:t xml:space="preserve"> O</w:t>
      </w:r>
      <w:r>
        <w:rPr>
          <w:rFonts w:ascii="Book Antiqua" w:eastAsia="Book Antiqua" w:hAnsi="Book Antiqua" w:cs="Book Antiqua"/>
          <w:b/>
          <w:color w:val="000000"/>
        </w:rPr>
        <w:t xml:space="preserve"> S-Editor: </w:t>
      </w:r>
      <w:r>
        <w:rPr>
          <w:rFonts w:ascii="Book Antiqua" w:hAnsi="Book Antiqua" w:cs="Book Antiqua"/>
          <w:color w:val="000000"/>
          <w:lang w:eastAsia="zh-CN"/>
        </w:rPr>
        <w:t>F</w:t>
      </w:r>
      <w:r>
        <w:rPr>
          <w:rFonts w:ascii="Book Antiqua" w:eastAsia="Book Antiqua" w:hAnsi="Book Antiqua" w:cs="Book Antiqua"/>
          <w:color w:val="000000"/>
        </w:rPr>
        <w:t>a</w:t>
      </w:r>
      <w:r>
        <w:rPr>
          <w:rFonts w:ascii="Book Antiqua" w:hAnsi="Book Antiqua" w:cs="Book Antiqua"/>
          <w:color w:val="000000"/>
          <w:lang w:eastAsia="zh-CN"/>
        </w:rPr>
        <w:t>n</w:t>
      </w:r>
      <w:r>
        <w:rPr>
          <w:rFonts w:ascii="Book Antiqua" w:eastAsia="Book Antiqua" w:hAnsi="Book Antiqua" w:cs="Book Antiqua"/>
          <w:color w:val="000000"/>
        </w:rPr>
        <w:t xml:space="preserve"> </w:t>
      </w:r>
      <w:r>
        <w:rPr>
          <w:rFonts w:ascii="Book Antiqua" w:hAnsi="Book Antiqua" w:cs="Book Antiqua"/>
          <w:color w:val="000000"/>
          <w:lang w:eastAsia="zh-CN"/>
        </w:rPr>
        <w:t>JR</w:t>
      </w:r>
      <w:r>
        <w:rPr>
          <w:rFonts w:ascii="Book Antiqua" w:eastAsia="Book Antiqua" w:hAnsi="Book Antiqua" w:cs="Book Antiqua"/>
          <w:b/>
          <w:color w:val="000000"/>
        </w:rPr>
        <w:t xml:space="preserve"> </w:t>
      </w:r>
      <w:r>
        <w:rPr>
          <w:rFonts w:ascii="Book Antiqua" w:eastAsia="Book Antiqua" w:hAnsi="Book Antiqua" w:cs="Book Antiqua"/>
          <w:b/>
          <w:color w:val="000000"/>
        </w:rPr>
        <w:t xml:space="preserve">L-Editor: </w:t>
      </w:r>
      <w:r w:rsidR="00A551FD" w:rsidRPr="00CC369C">
        <w:rPr>
          <w:rFonts w:ascii="Book Antiqua" w:eastAsia="Book Antiqua" w:hAnsi="Book Antiqua" w:cs="Book Antiqua"/>
          <w:color w:val="000000"/>
        </w:rPr>
        <w:t>Wang TQ</w:t>
      </w:r>
      <w:r>
        <w:rPr>
          <w:rFonts w:ascii="Book Antiqua" w:eastAsia="Book Antiqua" w:hAnsi="Book Antiqua" w:cs="Book Antiqua"/>
          <w:b/>
          <w:color w:val="000000"/>
        </w:rPr>
        <w:t xml:space="preserve"> P-</w:t>
      </w:r>
      <w:r>
        <w:rPr>
          <w:rFonts w:ascii="Book Antiqua" w:eastAsia="Book Antiqua" w:hAnsi="Book Antiqua" w:cs="Book Antiqua"/>
          <w:b/>
          <w:color w:val="000000"/>
        </w:rPr>
        <w:t xml:space="preserve">Editor: </w:t>
      </w:r>
    </w:p>
    <w:p w14:paraId="68012B36" w14:textId="77777777" w:rsidR="0050274A" w:rsidRDefault="001D7A10">
      <w:pPr>
        <w:spacing w:line="360" w:lineRule="auto"/>
        <w:jc w:val="both"/>
        <w:rPr>
          <w:rFonts w:ascii="Book Antiqua" w:hAnsi="Book Antiqua" w:cs="Book Antiqua"/>
          <w:b/>
          <w:color w:val="000000"/>
          <w:lang w:eastAsia="zh-CN"/>
        </w:rPr>
      </w:pPr>
      <w:r>
        <w:rPr>
          <w:rFonts w:ascii="Book Antiqua" w:hAnsi="Book Antiqua" w:cs="Book Antiqua"/>
          <w:b/>
          <w:color w:val="000000"/>
          <w:lang w:eastAsia="zh-CN"/>
        </w:rPr>
        <w:br w:type="page"/>
      </w:r>
      <w:r>
        <w:rPr>
          <w:rFonts w:ascii="Book Antiqua" w:hAnsi="Book Antiqua" w:cs="Book Antiqua"/>
          <w:b/>
          <w:color w:val="000000"/>
          <w:lang w:eastAsia="zh-CN"/>
        </w:rPr>
        <w:lastRenderedPageBreak/>
        <w:t>Figure Legends</w:t>
      </w:r>
    </w:p>
    <w:p w14:paraId="0FE3A31E" w14:textId="77777777" w:rsidR="0050274A" w:rsidRDefault="001D7A10">
      <w:pPr>
        <w:spacing w:line="360" w:lineRule="auto"/>
        <w:jc w:val="both"/>
        <w:rPr>
          <w:rFonts w:ascii="Book Antiqua" w:hAnsi="Book Antiqua"/>
          <w:lang w:eastAsia="zh-CN"/>
        </w:rPr>
      </w:pPr>
      <w:r>
        <w:rPr>
          <w:rFonts w:ascii="Book Antiqua" w:hAnsi="Book Antiqua"/>
          <w:noProof/>
          <w:lang w:eastAsia="zh-CN"/>
        </w:rPr>
        <w:drawing>
          <wp:inline distT="0" distB="0" distL="0" distR="0" wp14:anchorId="0216DD32" wp14:editId="42307EA6">
            <wp:extent cx="5486400" cy="1727200"/>
            <wp:effectExtent l="0" t="0" r="0" b="635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8"/>
                    <a:stretch>
                      <a:fillRect/>
                    </a:stretch>
                  </pic:blipFill>
                  <pic:spPr>
                    <a:xfrm>
                      <a:off x="0" y="0"/>
                      <a:ext cx="5486400" cy="1727200"/>
                    </a:xfrm>
                    <a:prstGeom prst="rect">
                      <a:avLst/>
                    </a:prstGeom>
                  </pic:spPr>
                </pic:pic>
              </a:graphicData>
            </a:graphic>
          </wp:inline>
        </w:drawing>
      </w:r>
    </w:p>
    <w:p w14:paraId="2AF569FA" w14:textId="1C5062DE" w:rsidR="0050274A" w:rsidRDefault="001D7A10">
      <w:pPr>
        <w:spacing w:line="360" w:lineRule="auto"/>
        <w:jc w:val="both"/>
        <w:rPr>
          <w:rFonts w:ascii="Book Antiqua" w:hAnsi="Book Antiqua" w:cs="Book Antiqua"/>
          <w:color w:val="000000"/>
          <w:lang w:eastAsia="zh-CN"/>
        </w:rPr>
      </w:pPr>
      <w:r>
        <w:rPr>
          <w:rFonts w:ascii="Book Antiqua" w:hAnsi="Book Antiqua"/>
          <w:b/>
          <w:lang w:eastAsia="zh-CN"/>
        </w:rPr>
        <w:t xml:space="preserve">Figure 1 Overall survival, </w:t>
      </w:r>
      <w:r>
        <w:rPr>
          <w:rFonts w:ascii="Book Antiqua" w:eastAsia="Book Antiqua" w:hAnsi="Book Antiqua" w:cs="Book Antiqua"/>
          <w:b/>
          <w:color w:val="000000"/>
        </w:rPr>
        <w:t>h</w:t>
      </w:r>
      <w:r>
        <w:rPr>
          <w:rFonts w:ascii="Book Antiqua" w:eastAsia="Book Antiqua" w:hAnsi="Book Antiqua" w:cs="Book Antiqua"/>
          <w:b/>
          <w:color w:val="000000"/>
        </w:rPr>
        <w:t>epatic encephalopathy</w:t>
      </w:r>
      <w:r>
        <w:rPr>
          <w:rFonts w:ascii="Book Antiqua" w:hAnsi="Book Antiqua"/>
          <w:b/>
          <w:lang w:eastAsia="zh-CN"/>
        </w:rPr>
        <w:t xml:space="preserve"> free survival</w:t>
      </w:r>
      <w:r w:rsidR="00A551FD">
        <w:rPr>
          <w:rFonts w:ascii="Book Antiqua" w:hAnsi="Book Antiqua"/>
          <w:b/>
          <w:lang w:eastAsia="zh-CN"/>
        </w:rPr>
        <w:t>,</w:t>
      </w:r>
      <w:r>
        <w:rPr>
          <w:rFonts w:ascii="Book Antiqua" w:hAnsi="Book Antiqua"/>
          <w:b/>
          <w:lang w:eastAsia="zh-CN"/>
        </w:rPr>
        <w:t xml:space="preserve"> and </w:t>
      </w:r>
      <w:r>
        <w:rPr>
          <w:rFonts w:ascii="Book Antiqua" w:eastAsia="Book Antiqua" w:hAnsi="Book Antiqua" w:cs="Book Antiqua"/>
          <w:b/>
          <w:color w:val="000000"/>
        </w:rPr>
        <w:t>hepatocellular carcinoma</w:t>
      </w:r>
      <w:r>
        <w:rPr>
          <w:rFonts w:ascii="Book Antiqua" w:hAnsi="Book Antiqua"/>
          <w:b/>
          <w:lang w:eastAsia="zh-CN"/>
        </w:rPr>
        <w:t xml:space="preserve"> free survival rate in </w:t>
      </w:r>
      <w:r>
        <w:rPr>
          <w:rFonts w:ascii="Book Antiqua" w:eastAsia="Book Antiqua" w:hAnsi="Book Antiqua" w:cs="Book Antiqua"/>
          <w:b/>
          <w:color w:val="000000"/>
        </w:rPr>
        <w:t>tenofovir alafenamide fumarate</w:t>
      </w:r>
      <w:r>
        <w:rPr>
          <w:rFonts w:ascii="Book Antiqua" w:hAnsi="Book Antiqua"/>
          <w:b/>
          <w:lang w:eastAsia="zh-CN"/>
        </w:rPr>
        <w:t xml:space="preserve">, </w:t>
      </w:r>
      <w:r>
        <w:rPr>
          <w:rFonts w:ascii="Book Antiqua" w:eastAsia="Book Antiqua" w:hAnsi="Book Antiqua" w:cs="Book Antiqua"/>
          <w:b/>
          <w:color w:val="000000"/>
        </w:rPr>
        <w:t>tenofovir disoproxil fumarate</w:t>
      </w:r>
      <w:r w:rsidR="00A551FD">
        <w:rPr>
          <w:rFonts w:ascii="Book Antiqua" w:eastAsia="Book Antiqua" w:hAnsi="Book Antiqua" w:cs="Book Antiqua"/>
          <w:b/>
          <w:color w:val="000000"/>
        </w:rPr>
        <w:t>,</w:t>
      </w:r>
      <w:r>
        <w:rPr>
          <w:rFonts w:ascii="Book Antiqua" w:hAnsi="Book Antiqua"/>
          <w:b/>
          <w:lang w:eastAsia="zh-CN"/>
        </w:rPr>
        <w:t xml:space="preserve"> and </w:t>
      </w:r>
      <w:r>
        <w:rPr>
          <w:rFonts w:ascii="Book Antiqua" w:eastAsia="Book Antiqua" w:hAnsi="Book Antiqua" w:cs="Book Antiqua"/>
          <w:b/>
          <w:color w:val="000000"/>
        </w:rPr>
        <w:t>entecavir</w:t>
      </w:r>
      <w:r>
        <w:rPr>
          <w:rFonts w:ascii="Book Antiqua" w:hAnsi="Book Antiqua"/>
          <w:b/>
          <w:lang w:eastAsia="zh-CN"/>
        </w:rPr>
        <w:t xml:space="preserve"> groups. </w:t>
      </w:r>
      <w:r>
        <w:rPr>
          <w:rFonts w:ascii="Book Antiqua" w:hAnsi="Book Antiqua"/>
          <w:lang w:eastAsia="zh-CN"/>
        </w:rPr>
        <w:t xml:space="preserve">A: Survival; B: Freedom from </w:t>
      </w:r>
      <w:r>
        <w:rPr>
          <w:rFonts w:ascii="Book Antiqua" w:eastAsia="Book Antiqua" w:hAnsi="Book Antiqua" w:cs="Book Antiqua"/>
          <w:color w:val="000000"/>
        </w:rPr>
        <w:t>hepatic encephalopathy</w:t>
      </w:r>
      <w:r>
        <w:rPr>
          <w:rFonts w:ascii="Book Antiqua" w:hAnsi="Book Antiqua"/>
          <w:lang w:eastAsia="zh-CN"/>
        </w:rPr>
        <w:t xml:space="preserve">; C: Freedom from </w:t>
      </w:r>
      <w:r>
        <w:rPr>
          <w:rFonts w:ascii="Book Antiqua" w:eastAsia="Book Antiqua" w:hAnsi="Book Antiqua" w:cs="Book Antiqua"/>
          <w:color w:val="000000"/>
        </w:rPr>
        <w:t>hepatocellular carcinoma</w:t>
      </w:r>
      <w:r>
        <w:rPr>
          <w:rFonts w:ascii="Book Antiqua" w:hAnsi="Book Antiqua"/>
          <w:lang w:eastAsia="zh-CN"/>
        </w:rPr>
        <w:t xml:space="preserve">. HCC: </w:t>
      </w:r>
      <w:r>
        <w:rPr>
          <w:rFonts w:ascii="Book Antiqua" w:hAnsi="Book Antiqua" w:cs="Book Antiqua"/>
          <w:color w:val="000000"/>
          <w:lang w:eastAsia="zh-CN"/>
        </w:rPr>
        <w:t>H</w:t>
      </w:r>
      <w:r>
        <w:rPr>
          <w:rFonts w:ascii="Book Antiqua" w:eastAsia="Book Antiqua" w:hAnsi="Book Antiqua" w:cs="Book Antiqua"/>
          <w:color w:val="000000"/>
        </w:rPr>
        <w:t>ep</w:t>
      </w:r>
      <w:r>
        <w:rPr>
          <w:rFonts w:ascii="Book Antiqua" w:eastAsia="Book Antiqua" w:hAnsi="Book Antiqua" w:cs="Book Antiqua"/>
          <w:color w:val="000000"/>
        </w:rPr>
        <w:t>atocellular carcinoma</w:t>
      </w:r>
      <w:r>
        <w:rPr>
          <w:rFonts w:ascii="Book Antiqua" w:hAnsi="Book Antiqua"/>
          <w:lang w:eastAsia="zh-CN"/>
        </w:rPr>
        <w:t xml:space="preserve">; HE: </w:t>
      </w:r>
      <w:r>
        <w:rPr>
          <w:rFonts w:ascii="Book Antiqua" w:hAnsi="Book Antiqua" w:cs="Book Antiqua"/>
          <w:color w:val="000000"/>
          <w:lang w:eastAsia="zh-CN"/>
        </w:rPr>
        <w:t>H</w:t>
      </w:r>
      <w:r>
        <w:rPr>
          <w:rFonts w:ascii="Book Antiqua" w:eastAsia="Book Antiqua" w:hAnsi="Book Antiqua" w:cs="Book Antiqua"/>
          <w:color w:val="000000"/>
        </w:rPr>
        <w:t>epatic encephalopathy</w:t>
      </w:r>
      <w:r>
        <w:rPr>
          <w:rFonts w:ascii="Book Antiqua" w:hAnsi="Book Antiqua"/>
          <w:lang w:eastAsia="zh-CN"/>
        </w:rPr>
        <w:t xml:space="preserve">; TAF: </w:t>
      </w:r>
      <w:r>
        <w:rPr>
          <w:rFonts w:ascii="Book Antiqua" w:hAnsi="Book Antiqua" w:cs="Book Antiqua"/>
          <w:color w:val="000000"/>
          <w:lang w:eastAsia="zh-CN"/>
        </w:rPr>
        <w:t>T</w:t>
      </w:r>
      <w:r>
        <w:rPr>
          <w:rFonts w:ascii="Book Antiqua" w:eastAsia="Book Antiqua" w:hAnsi="Book Antiqua" w:cs="Book Antiqua"/>
          <w:color w:val="000000"/>
        </w:rPr>
        <w:t>enofovir alafenamide fumarate</w:t>
      </w:r>
      <w:r>
        <w:rPr>
          <w:rFonts w:ascii="Book Antiqua" w:hAnsi="Book Antiqua"/>
          <w:lang w:eastAsia="zh-CN"/>
        </w:rPr>
        <w:t xml:space="preserve">; TDF: </w:t>
      </w:r>
      <w:r>
        <w:rPr>
          <w:rFonts w:ascii="Book Antiqua" w:hAnsi="Book Antiqua" w:cs="Book Antiqua"/>
          <w:color w:val="000000"/>
          <w:lang w:eastAsia="zh-CN"/>
        </w:rPr>
        <w:t>T</w:t>
      </w:r>
      <w:r>
        <w:rPr>
          <w:rFonts w:ascii="Book Antiqua" w:eastAsia="Book Antiqua" w:hAnsi="Book Antiqua" w:cs="Book Antiqua"/>
          <w:color w:val="000000"/>
        </w:rPr>
        <w:t>enofovir disoproxil fumarate</w:t>
      </w:r>
      <w:r>
        <w:rPr>
          <w:rFonts w:ascii="Book Antiqua" w:hAnsi="Book Antiqua"/>
          <w:lang w:eastAsia="zh-CN"/>
        </w:rPr>
        <w:t xml:space="preserve">; ETV: </w:t>
      </w:r>
      <w:r>
        <w:rPr>
          <w:rFonts w:ascii="Book Antiqua" w:hAnsi="Book Antiqua" w:cs="Book Antiqua"/>
          <w:color w:val="000000"/>
          <w:lang w:eastAsia="zh-CN"/>
        </w:rPr>
        <w:t>E</w:t>
      </w:r>
      <w:r>
        <w:rPr>
          <w:rFonts w:ascii="Book Antiqua" w:eastAsia="Book Antiqua" w:hAnsi="Book Antiqua" w:cs="Book Antiqua"/>
          <w:color w:val="000000"/>
        </w:rPr>
        <w:t>ntecavir</w:t>
      </w:r>
      <w:r>
        <w:rPr>
          <w:rFonts w:ascii="Book Antiqua" w:hAnsi="Book Antiqua"/>
          <w:lang w:eastAsia="zh-CN"/>
        </w:rPr>
        <w:t xml:space="preserve">. </w:t>
      </w:r>
      <w:r>
        <w:rPr>
          <w:rFonts w:ascii="Book Antiqua" w:hAnsi="Book Antiqua"/>
          <w:lang w:eastAsia="zh-CN"/>
        </w:rPr>
        <w:cr/>
      </w:r>
      <w:r>
        <w:rPr>
          <w:rFonts w:ascii="Book Antiqua" w:eastAsia="Book Antiqua" w:hAnsi="Book Antiqua" w:cs="Book Antiqua"/>
          <w:color w:val="000000"/>
        </w:rPr>
        <w:br w:type="page"/>
      </w:r>
      <w:r>
        <w:rPr>
          <w:rFonts w:ascii="Book Antiqua" w:hAnsi="Book Antiqua"/>
          <w:noProof/>
          <w:lang w:eastAsia="zh-CN"/>
        </w:rPr>
        <w:lastRenderedPageBreak/>
        <w:drawing>
          <wp:inline distT="0" distB="0" distL="0" distR="0" wp14:anchorId="59778055" wp14:editId="588323C1">
            <wp:extent cx="5486400" cy="33401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9"/>
                    <a:stretch>
                      <a:fillRect/>
                    </a:stretch>
                  </pic:blipFill>
                  <pic:spPr>
                    <a:xfrm>
                      <a:off x="0" y="0"/>
                      <a:ext cx="5486400" cy="3340100"/>
                    </a:xfrm>
                    <a:prstGeom prst="rect">
                      <a:avLst/>
                    </a:prstGeom>
                  </pic:spPr>
                </pic:pic>
              </a:graphicData>
            </a:graphic>
          </wp:inline>
        </w:drawing>
      </w:r>
    </w:p>
    <w:p w14:paraId="23EF5884" w14:textId="77777777" w:rsidR="0050274A" w:rsidRDefault="001D7A10">
      <w:pPr>
        <w:spacing w:line="360" w:lineRule="auto"/>
        <w:jc w:val="both"/>
        <w:rPr>
          <w:rFonts w:ascii="Book Antiqua" w:hAnsi="Book Antiqua"/>
          <w:lang w:eastAsia="zh-CN"/>
        </w:rPr>
      </w:pPr>
      <w:r>
        <w:rPr>
          <w:rFonts w:ascii="Book Antiqua" w:hAnsi="Book Antiqua"/>
          <w:b/>
          <w:lang w:eastAsia="zh-CN"/>
        </w:rPr>
        <w:t>Figure 2 Preoperative and postoperative Child-Pugh scores and ratios in the three patient groups.</w:t>
      </w:r>
      <w:r>
        <w:rPr>
          <w:rFonts w:ascii="Book Antiqua" w:hAnsi="Book Antiqua"/>
          <w:lang w:eastAsia="zh-CN"/>
        </w:rPr>
        <w:t xml:space="preserve"> TAF: </w:t>
      </w:r>
      <w:r>
        <w:rPr>
          <w:rFonts w:ascii="Book Antiqua" w:hAnsi="Book Antiqua" w:cs="Book Antiqua"/>
          <w:color w:val="000000"/>
          <w:lang w:eastAsia="zh-CN"/>
        </w:rPr>
        <w:t>T</w:t>
      </w:r>
      <w:r>
        <w:rPr>
          <w:rFonts w:ascii="Book Antiqua" w:eastAsia="Book Antiqua" w:hAnsi="Book Antiqua" w:cs="Book Antiqua"/>
          <w:color w:val="000000"/>
        </w:rPr>
        <w:t>enofovir alafenamide fumarate</w:t>
      </w:r>
      <w:r>
        <w:rPr>
          <w:rFonts w:ascii="Book Antiqua" w:hAnsi="Book Antiqua"/>
          <w:lang w:eastAsia="zh-CN"/>
        </w:rPr>
        <w:t xml:space="preserve">; TDF: </w:t>
      </w:r>
      <w:r>
        <w:rPr>
          <w:rFonts w:ascii="Book Antiqua" w:hAnsi="Book Antiqua" w:cs="Book Antiqua"/>
          <w:color w:val="000000"/>
          <w:lang w:eastAsia="zh-CN"/>
        </w:rPr>
        <w:t>T</w:t>
      </w:r>
      <w:r>
        <w:rPr>
          <w:rFonts w:ascii="Book Antiqua" w:eastAsia="Book Antiqua" w:hAnsi="Book Antiqua" w:cs="Book Antiqua"/>
          <w:color w:val="000000"/>
        </w:rPr>
        <w:t>enofovir disoproxil fumarate</w:t>
      </w:r>
      <w:r>
        <w:rPr>
          <w:rFonts w:ascii="Book Antiqua" w:hAnsi="Book Antiqua"/>
          <w:lang w:eastAsia="zh-CN"/>
        </w:rPr>
        <w:t xml:space="preserve">; ETV: </w:t>
      </w:r>
      <w:r>
        <w:rPr>
          <w:rFonts w:ascii="Book Antiqua" w:hAnsi="Book Antiqua" w:cs="Book Antiqua"/>
          <w:color w:val="000000"/>
          <w:lang w:eastAsia="zh-CN"/>
        </w:rPr>
        <w:t>E</w:t>
      </w:r>
      <w:r>
        <w:rPr>
          <w:rFonts w:ascii="Book Antiqua" w:eastAsia="Book Antiqua" w:hAnsi="Book Antiqua" w:cs="Book Antiqua"/>
          <w:color w:val="000000"/>
        </w:rPr>
        <w:t>ntecavir</w:t>
      </w:r>
      <w:r>
        <w:rPr>
          <w:rFonts w:ascii="Book Antiqua" w:hAnsi="Book Antiqua"/>
          <w:lang w:eastAsia="zh-CN"/>
        </w:rPr>
        <w:t>.</w:t>
      </w:r>
      <w:r>
        <w:rPr>
          <w:rFonts w:ascii="Book Antiqua" w:hAnsi="Book Antiqua"/>
          <w:lang w:eastAsia="zh-CN"/>
        </w:rPr>
        <w:cr/>
        <w:t xml:space="preserve"> </w:t>
      </w:r>
      <w:r>
        <w:rPr>
          <w:rFonts w:ascii="Book Antiqua" w:hAnsi="Book Antiqua"/>
          <w:lang w:eastAsia="zh-CN"/>
        </w:rPr>
        <w:cr/>
      </w:r>
      <w:r>
        <w:rPr>
          <w:rFonts w:ascii="Book Antiqua" w:hAnsi="Book Antiqua"/>
          <w:lang w:eastAsia="zh-CN"/>
        </w:rPr>
        <w:br w:type="page"/>
      </w:r>
      <w:r>
        <w:rPr>
          <w:rFonts w:ascii="Book Antiqua" w:hAnsi="Book Antiqua"/>
          <w:noProof/>
          <w:lang w:eastAsia="zh-CN"/>
        </w:rPr>
        <w:lastRenderedPageBreak/>
        <w:drawing>
          <wp:inline distT="0" distB="0" distL="0" distR="0" wp14:anchorId="39FF8C03" wp14:editId="1BAB3452">
            <wp:extent cx="5486400" cy="318897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0"/>
                    <a:stretch>
                      <a:fillRect/>
                    </a:stretch>
                  </pic:blipFill>
                  <pic:spPr>
                    <a:xfrm>
                      <a:off x="0" y="0"/>
                      <a:ext cx="5486400" cy="3188970"/>
                    </a:xfrm>
                    <a:prstGeom prst="rect">
                      <a:avLst/>
                    </a:prstGeom>
                  </pic:spPr>
                </pic:pic>
              </a:graphicData>
            </a:graphic>
          </wp:inline>
        </w:drawing>
      </w:r>
    </w:p>
    <w:p w14:paraId="30237860" w14:textId="77777777" w:rsidR="0050274A" w:rsidRDefault="001D7A10">
      <w:pPr>
        <w:spacing w:line="360" w:lineRule="auto"/>
        <w:jc w:val="both"/>
        <w:rPr>
          <w:rFonts w:ascii="Book Antiqua" w:hAnsi="Book Antiqua"/>
          <w:lang w:eastAsia="zh-CN"/>
        </w:rPr>
      </w:pPr>
      <w:r>
        <w:rPr>
          <w:rFonts w:ascii="Book Antiqua" w:hAnsi="Book Antiqua"/>
          <w:b/>
          <w:lang w:eastAsia="zh-CN"/>
        </w:rPr>
        <w:t>Figure 3 Changes in preoperative and postoperative model for end-stage liver disease scores in the three patient groups.</w:t>
      </w:r>
      <w:r>
        <w:rPr>
          <w:rFonts w:ascii="Book Antiqua" w:hAnsi="Book Antiqua"/>
          <w:lang w:eastAsia="zh-CN"/>
        </w:rPr>
        <w:t xml:space="preserve"> MELD: Model for end-stage liver disease; TAF: </w:t>
      </w:r>
      <w:r>
        <w:rPr>
          <w:rFonts w:ascii="Book Antiqua" w:hAnsi="Book Antiqua" w:cs="Book Antiqua"/>
          <w:color w:val="000000"/>
          <w:lang w:eastAsia="zh-CN"/>
        </w:rPr>
        <w:t>T</w:t>
      </w:r>
      <w:r>
        <w:rPr>
          <w:rFonts w:ascii="Book Antiqua" w:eastAsia="Book Antiqua" w:hAnsi="Book Antiqua" w:cs="Book Antiqua"/>
          <w:color w:val="000000"/>
        </w:rPr>
        <w:t>enofovir alafenamide fumarate</w:t>
      </w:r>
      <w:r>
        <w:rPr>
          <w:rFonts w:ascii="Book Antiqua" w:hAnsi="Book Antiqua"/>
          <w:lang w:eastAsia="zh-CN"/>
        </w:rPr>
        <w:t xml:space="preserve">; TDF: </w:t>
      </w:r>
      <w:r>
        <w:rPr>
          <w:rFonts w:ascii="Book Antiqua" w:hAnsi="Book Antiqua" w:cs="Book Antiqua"/>
          <w:color w:val="000000"/>
          <w:lang w:eastAsia="zh-CN"/>
        </w:rPr>
        <w:t>T</w:t>
      </w:r>
      <w:r>
        <w:rPr>
          <w:rFonts w:ascii="Book Antiqua" w:eastAsia="Book Antiqua" w:hAnsi="Book Antiqua" w:cs="Book Antiqua"/>
          <w:color w:val="000000"/>
        </w:rPr>
        <w:t>enofovir disoproxil fumarate</w:t>
      </w:r>
      <w:r>
        <w:rPr>
          <w:rFonts w:ascii="Book Antiqua" w:hAnsi="Book Antiqua"/>
          <w:lang w:eastAsia="zh-CN"/>
        </w:rPr>
        <w:t xml:space="preserve">; ETV: </w:t>
      </w:r>
      <w:r>
        <w:rPr>
          <w:rFonts w:ascii="Book Antiqua" w:hAnsi="Book Antiqua" w:cs="Book Antiqua"/>
          <w:color w:val="000000"/>
          <w:lang w:eastAsia="zh-CN"/>
        </w:rPr>
        <w:t>E</w:t>
      </w:r>
      <w:r>
        <w:rPr>
          <w:rFonts w:ascii="Book Antiqua" w:eastAsia="Book Antiqua" w:hAnsi="Book Antiqua" w:cs="Book Antiqua"/>
          <w:color w:val="000000"/>
        </w:rPr>
        <w:t>ntecavir</w:t>
      </w:r>
      <w:r>
        <w:rPr>
          <w:rFonts w:ascii="Book Antiqua" w:hAnsi="Book Antiqua"/>
          <w:lang w:eastAsia="zh-CN"/>
        </w:rPr>
        <w:t>.</w:t>
      </w:r>
      <w:r>
        <w:rPr>
          <w:rFonts w:ascii="Book Antiqua" w:hAnsi="Book Antiqua"/>
          <w:lang w:eastAsia="zh-CN"/>
        </w:rPr>
        <w:cr/>
      </w:r>
      <w:r>
        <w:rPr>
          <w:rFonts w:ascii="Book Antiqua" w:hAnsi="Book Antiqua"/>
          <w:lang w:eastAsia="zh-CN"/>
        </w:rPr>
        <w:br w:type="page"/>
      </w:r>
      <w:r>
        <w:rPr>
          <w:rFonts w:ascii="Book Antiqua" w:hAnsi="Book Antiqua"/>
          <w:noProof/>
          <w:lang w:eastAsia="zh-CN"/>
        </w:rPr>
        <w:lastRenderedPageBreak/>
        <w:drawing>
          <wp:inline distT="0" distB="0" distL="0" distR="0" wp14:anchorId="1202F07A" wp14:editId="15D04520">
            <wp:extent cx="5486400" cy="2947670"/>
            <wp:effectExtent l="0" t="0" r="0" b="508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1"/>
                    <a:stretch>
                      <a:fillRect/>
                    </a:stretch>
                  </pic:blipFill>
                  <pic:spPr>
                    <a:xfrm>
                      <a:off x="0" y="0"/>
                      <a:ext cx="5486400" cy="2947670"/>
                    </a:xfrm>
                    <a:prstGeom prst="rect">
                      <a:avLst/>
                    </a:prstGeom>
                  </pic:spPr>
                </pic:pic>
              </a:graphicData>
            </a:graphic>
          </wp:inline>
        </w:drawing>
      </w:r>
    </w:p>
    <w:p w14:paraId="5BCDCC19" w14:textId="5405E82E" w:rsidR="0050274A" w:rsidRDefault="001D7A10">
      <w:pPr>
        <w:spacing w:line="360" w:lineRule="auto"/>
        <w:jc w:val="both"/>
        <w:rPr>
          <w:rFonts w:ascii="Book Antiqua" w:hAnsi="Book Antiqua"/>
        </w:rPr>
      </w:pPr>
      <w:r>
        <w:rPr>
          <w:rFonts w:ascii="Book Antiqua" w:hAnsi="Book Antiqua"/>
          <w:b/>
          <w:lang w:eastAsia="zh-CN"/>
        </w:rPr>
        <w:t>Figure 4 Changes in preoperative and postoperativ</w:t>
      </w:r>
      <w:r>
        <w:rPr>
          <w:rFonts w:ascii="Book Antiqua" w:hAnsi="Book Antiqua"/>
          <w:b/>
          <w:lang w:eastAsia="zh-CN"/>
        </w:rPr>
        <w:t>e estimated</w:t>
      </w:r>
      <w:r w:rsidR="00A551FD">
        <w:rPr>
          <w:rFonts w:ascii="Book Antiqua" w:hAnsi="Book Antiqua"/>
          <w:b/>
          <w:lang w:eastAsia="zh-CN"/>
        </w:rPr>
        <w:t xml:space="preserve"> g</w:t>
      </w:r>
      <w:r>
        <w:rPr>
          <w:rFonts w:ascii="Book Antiqua" w:hAnsi="Book Antiqua"/>
          <w:b/>
          <w:lang w:eastAsia="zh-CN"/>
        </w:rPr>
        <w:t xml:space="preserve">lomerular </w:t>
      </w:r>
      <w:r>
        <w:rPr>
          <w:rFonts w:ascii="Book Antiqua" w:hAnsi="Book Antiqua"/>
          <w:b/>
          <w:lang w:eastAsia="zh-CN"/>
        </w:rPr>
        <w:t>filtration rat</w:t>
      </w:r>
      <w:r>
        <w:rPr>
          <w:rFonts w:ascii="Book Antiqua" w:hAnsi="Book Antiqua"/>
          <w:b/>
          <w:lang w:eastAsia="zh-CN"/>
        </w:rPr>
        <w:t>e</w:t>
      </w:r>
      <w:r w:rsidR="00A551FD">
        <w:rPr>
          <w:rFonts w:ascii="Book Antiqua" w:hAnsi="Book Antiqua"/>
          <w:b/>
          <w:lang w:eastAsia="zh-CN"/>
        </w:rPr>
        <w:t>s</w:t>
      </w:r>
      <w:r>
        <w:rPr>
          <w:rFonts w:ascii="Book Antiqua" w:hAnsi="Book Antiqua"/>
          <w:b/>
          <w:lang w:eastAsia="zh-CN"/>
        </w:rPr>
        <w:t xml:space="preserve"> in the t</w:t>
      </w:r>
      <w:r>
        <w:rPr>
          <w:rFonts w:ascii="Book Antiqua" w:hAnsi="Book Antiqua"/>
          <w:b/>
          <w:lang w:eastAsia="zh-CN"/>
        </w:rPr>
        <w:t>hree patient groups.</w:t>
      </w:r>
      <w:r>
        <w:rPr>
          <w:rFonts w:ascii="Book Antiqua" w:hAnsi="Book Antiqua"/>
          <w:lang w:eastAsia="zh-CN"/>
        </w:rPr>
        <w:t xml:space="preserve"> eGFR: Estimated glomerular filtration rate; TAF: </w:t>
      </w:r>
      <w:r>
        <w:rPr>
          <w:rFonts w:ascii="Book Antiqua" w:hAnsi="Book Antiqua" w:cs="Book Antiqua"/>
          <w:color w:val="000000"/>
          <w:lang w:eastAsia="zh-CN"/>
        </w:rPr>
        <w:t>T</w:t>
      </w:r>
      <w:r>
        <w:rPr>
          <w:rFonts w:ascii="Book Antiqua" w:eastAsia="Book Antiqua" w:hAnsi="Book Antiqua" w:cs="Book Antiqua"/>
          <w:color w:val="000000"/>
        </w:rPr>
        <w:t>enofovir alafenamide fumarate</w:t>
      </w:r>
      <w:r>
        <w:rPr>
          <w:rFonts w:ascii="Book Antiqua" w:hAnsi="Book Antiqua"/>
          <w:lang w:eastAsia="zh-CN"/>
        </w:rPr>
        <w:t xml:space="preserve">; TDF: </w:t>
      </w:r>
      <w:r>
        <w:rPr>
          <w:rFonts w:ascii="Book Antiqua" w:hAnsi="Book Antiqua" w:cs="Book Antiqua"/>
          <w:color w:val="000000"/>
          <w:lang w:eastAsia="zh-CN"/>
        </w:rPr>
        <w:t>T</w:t>
      </w:r>
      <w:r>
        <w:rPr>
          <w:rFonts w:ascii="Book Antiqua" w:eastAsia="Book Antiqua" w:hAnsi="Book Antiqua" w:cs="Book Antiqua"/>
          <w:color w:val="000000"/>
        </w:rPr>
        <w:t>enofovir disoproxil fumarate</w:t>
      </w:r>
      <w:r>
        <w:rPr>
          <w:rFonts w:ascii="Book Antiqua" w:hAnsi="Book Antiqua"/>
          <w:lang w:eastAsia="zh-CN"/>
        </w:rPr>
        <w:t xml:space="preserve">; ETV: </w:t>
      </w:r>
      <w:r>
        <w:rPr>
          <w:rFonts w:ascii="Book Antiqua" w:hAnsi="Book Antiqua" w:cs="Book Antiqua"/>
          <w:color w:val="000000"/>
          <w:lang w:eastAsia="zh-CN"/>
        </w:rPr>
        <w:t>E</w:t>
      </w:r>
      <w:r>
        <w:rPr>
          <w:rFonts w:ascii="Book Antiqua" w:eastAsia="Book Antiqua" w:hAnsi="Book Antiqua" w:cs="Book Antiqua"/>
          <w:color w:val="000000"/>
        </w:rPr>
        <w:t>ntecavir</w:t>
      </w:r>
      <w:r>
        <w:rPr>
          <w:rFonts w:ascii="Book Antiqua" w:hAnsi="Book Antiqua"/>
          <w:lang w:eastAsia="zh-CN"/>
        </w:rPr>
        <w:t>.</w:t>
      </w:r>
      <w:r>
        <w:rPr>
          <w:rFonts w:ascii="Book Antiqua" w:hAnsi="Book Antiqua"/>
          <w:lang w:eastAsia="zh-CN"/>
        </w:rPr>
        <w:cr/>
      </w:r>
      <w:r>
        <w:rPr>
          <w:rFonts w:ascii="Book Antiqua" w:hAnsi="Book Antiqua"/>
          <w:lang w:eastAsia="zh-CN"/>
        </w:rPr>
        <w:br w:type="page"/>
      </w:r>
      <w:r>
        <w:rPr>
          <w:rFonts w:ascii="Book Antiqua" w:hAnsi="Book Antiqua"/>
          <w:b/>
          <w:bCs/>
          <w:color w:val="000000"/>
        </w:rPr>
        <w:lastRenderedPageBreak/>
        <w:t>Table 1 Basic clinical data</w:t>
      </w:r>
    </w:p>
    <w:tbl>
      <w:tblPr>
        <w:tblW w:w="6143" w:type="pct"/>
        <w:tblInd w:w="-1026" w:type="dxa"/>
        <w:tblBorders>
          <w:top w:val="single" w:sz="4" w:space="0" w:color="auto"/>
          <w:bottom w:val="single" w:sz="4" w:space="0" w:color="auto"/>
        </w:tblBorders>
        <w:tblLayout w:type="fixed"/>
        <w:tblLook w:val="04A0" w:firstRow="1" w:lastRow="0" w:firstColumn="1" w:lastColumn="0" w:noHBand="0" w:noVBand="1"/>
      </w:tblPr>
      <w:tblGrid>
        <w:gridCol w:w="2633"/>
        <w:gridCol w:w="1938"/>
        <w:gridCol w:w="1525"/>
        <w:gridCol w:w="1525"/>
        <w:gridCol w:w="1385"/>
        <w:gridCol w:w="833"/>
        <w:gridCol w:w="1661"/>
      </w:tblGrid>
      <w:tr w:rsidR="0050274A" w14:paraId="38A6B3CE" w14:textId="77777777">
        <w:trPr>
          <w:trHeight w:val="421"/>
        </w:trPr>
        <w:tc>
          <w:tcPr>
            <w:tcW w:w="1145" w:type="pct"/>
            <w:tcBorders>
              <w:top w:val="single" w:sz="4" w:space="0" w:color="auto"/>
              <w:bottom w:val="single" w:sz="4" w:space="0" w:color="auto"/>
            </w:tcBorders>
          </w:tcPr>
          <w:p w14:paraId="011BB107" w14:textId="01A8FC5D" w:rsidR="0050274A" w:rsidRDefault="001D7A10">
            <w:pPr>
              <w:widowControl w:val="0"/>
              <w:spacing w:line="360" w:lineRule="auto"/>
              <w:jc w:val="both"/>
              <w:rPr>
                <w:rFonts w:ascii="Book Antiqua" w:eastAsia="宋体" w:hAnsi="Book Antiqua"/>
                <w:b/>
                <w:bCs/>
                <w:color w:val="000000"/>
                <w:kern w:val="2"/>
              </w:rPr>
            </w:pPr>
            <w:r>
              <w:rPr>
                <w:rFonts w:ascii="Book Antiqua" w:hAnsi="Book Antiqua"/>
                <w:b/>
                <w:bCs/>
                <w:color w:val="000000"/>
              </w:rPr>
              <w:t>Clinical</w:t>
            </w:r>
            <w:r>
              <w:rPr>
                <w:rFonts w:ascii="Book Antiqua" w:hAnsi="Book Antiqua"/>
                <w:b/>
                <w:bCs/>
                <w:color w:val="000000"/>
                <w:lang w:eastAsia="zh-CN"/>
              </w:rPr>
              <w:t xml:space="preserve"> </w:t>
            </w:r>
            <w:r>
              <w:rPr>
                <w:rFonts w:ascii="Book Antiqua" w:hAnsi="Book Antiqua"/>
                <w:b/>
                <w:bCs/>
                <w:color w:val="000000"/>
              </w:rPr>
              <w:t>character</w:t>
            </w:r>
            <w:bookmarkStart w:id="4" w:name="_GoBack"/>
            <w:r>
              <w:rPr>
                <w:rFonts w:ascii="Book Antiqua" w:hAnsi="Book Antiqua"/>
                <w:b/>
                <w:bCs/>
                <w:color w:val="000000"/>
              </w:rPr>
              <w:t>istic</w:t>
            </w:r>
            <w:bookmarkEnd w:id="4"/>
          </w:p>
        </w:tc>
        <w:tc>
          <w:tcPr>
            <w:tcW w:w="843" w:type="pct"/>
            <w:tcBorders>
              <w:top w:val="single" w:sz="4" w:space="0" w:color="auto"/>
              <w:bottom w:val="single" w:sz="4" w:space="0" w:color="auto"/>
            </w:tcBorders>
          </w:tcPr>
          <w:p w14:paraId="1E631A22" w14:textId="77777777" w:rsidR="0050274A" w:rsidRDefault="001D7A10">
            <w:pPr>
              <w:spacing w:line="360" w:lineRule="auto"/>
              <w:jc w:val="both"/>
              <w:rPr>
                <w:rFonts w:ascii="Book Antiqua" w:hAnsi="Book Antiqua"/>
                <w:b/>
                <w:bCs/>
                <w:color w:val="000000"/>
                <w:kern w:val="2"/>
              </w:rPr>
            </w:pPr>
            <w:r>
              <w:rPr>
                <w:rFonts w:ascii="Book Antiqua" w:hAnsi="Book Antiqua"/>
                <w:b/>
                <w:bCs/>
                <w:color w:val="000000"/>
              </w:rPr>
              <w:t>TAF</w:t>
            </w:r>
            <w:r>
              <w:rPr>
                <w:rFonts w:ascii="Book Antiqua" w:hAnsi="Book Antiqua"/>
                <w:b/>
                <w:bCs/>
                <w:color w:val="000000"/>
                <w:lang w:eastAsia="zh-CN"/>
              </w:rPr>
              <w:t xml:space="preserve"> (</w:t>
            </w:r>
            <w:r>
              <w:rPr>
                <w:rFonts w:ascii="Book Antiqua" w:hAnsi="Book Antiqua"/>
                <w:b/>
                <w:bCs/>
                <w:i/>
                <w:color w:val="000000"/>
              </w:rPr>
              <w:t>n</w:t>
            </w:r>
            <w:r>
              <w:rPr>
                <w:rFonts w:ascii="Book Antiqua" w:hAnsi="Book Antiqua"/>
                <w:b/>
                <w:bCs/>
                <w:color w:val="000000"/>
                <w:lang w:eastAsia="zh-CN"/>
              </w:rPr>
              <w:t xml:space="preserve"> </w:t>
            </w:r>
            <w:r>
              <w:rPr>
                <w:rFonts w:ascii="Book Antiqua" w:hAnsi="Book Antiqua"/>
                <w:b/>
                <w:bCs/>
                <w:color w:val="000000"/>
              </w:rPr>
              <w:t>=</w:t>
            </w:r>
            <w:r>
              <w:rPr>
                <w:rFonts w:ascii="Book Antiqua" w:hAnsi="Book Antiqua"/>
                <w:b/>
                <w:bCs/>
                <w:color w:val="000000"/>
                <w:lang w:eastAsia="zh-CN"/>
              </w:rPr>
              <w:t xml:space="preserve"> </w:t>
            </w:r>
            <w:r>
              <w:rPr>
                <w:rFonts w:ascii="Book Antiqua" w:hAnsi="Book Antiqua"/>
                <w:b/>
                <w:bCs/>
                <w:color w:val="000000"/>
              </w:rPr>
              <w:t>32</w:t>
            </w:r>
            <w:r>
              <w:rPr>
                <w:rFonts w:ascii="Book Antiqua" w:hAnsi="Book Antiqua"/>
                <w:b/>
                <w:bCs/>
                <w:color w:val="000000"/>
                <w:lang w:eastAsia="zh-CN"/>
              </w:rPr>
              <w:t>)</w:t>
            </w:r>
          </w:p>
        </w:tc>
        <w:tc>
          <w:tcPr>
            <w:tcW w:w="663" w:type="pct"/>
            <w:tcBorders>
              <w:top w:val="single" w:sz="4" w:space="0" w:color="auto"/>
              <w:bottom w:val="single" w:sz="4" w:space="0" w:color="auto"/>
            </w:tcBorders>
          </w:tcPr>
          <w:p w14:paraId="5AEE53DB" w14:textId="77777777" w:rsidR="0050274A" w:rsidRDefault="001D7A10">
            <w:pPr>
              <w:spacing w:line="360" w:lineRule="auto"/>
              <w:jc w:val="both"/>
              <w:rPr>
                <w:rFonts w:ascii="Book Antiqua" w:hAnsi="Book Antiqua"/>
                <w:b/>
                <w:bCs/>
                <w:color w:val="000000"/>
                <w:kern w:val="2"/>
              </w:rPr>
            </w:pPr>
            <w:r>
              <w:rPr>
                <w:rFonts w:ascii="Book Antiqua" w:hAnsi="Book Antiqua"/>
                <w:b/>
                <w:bCs/>
                <w:color w:val="000000"/>
              </w:rPr>
              <w:t>TDF</w:t>
            </w:r>
            <w:r>
              <w:rPr>
                <w:rFonts w:ascii="Book Antiqua" w:hAnsi="Book Antiqua"/>
                <w:b/>
                <w:bCs/>
                <w:color w:val="000000"/>
                <w:kern w:val="2"/>
                <w:lang w:eastAsia="zh-CN"/>
              </w:rPr>
              <w:t xml:space="preserve"> </w:t>
            </w:r>
            <w:r>
              <w:rPr>
                <w:rFonts w:ascii="Book Antiqua" w:hAnsi="Book Antiqua"/>
                <w:b/>
                <w:bCs/>
                <w:color w:val="000000"/>
                <w:lang w:eastAsia="zh-CN"/>
              </w:rPr>
              <w:t>(</w:t>
            </w:r>
            <w:r>
              <w:rPr>
                <w:rFonts w:ascii="Book Antiqua" w:hAnsi="Book Antiqua"/>
                <w:b/>
                <w:bCs/>
                <w:i/>
                <w:color w:val="000000"/>
              </w:rPr>
              <w:t>n</w:t>
            </w:r>
            <w:r>
              <w:rPr>
                <w:rFonts w:ascii="Book Antiqua" w:hAnsi="Book Antiqua"/>
                <w:b/>
                <w:bCs/>
                <w:color w:val="000000"/>
                <w:lang w:eastAsia="zh-CN"/>
              </w:rPr>
              <w:t xml:space="preserve"> </w:t>
            </w:r>
            <w:r>
              <w:rPr>
                <w:rFonts w:ascii="Book Antiqua" w:hAnsi="Book Antiqua"/>
                <w:b/>
                <w:bCs/>
                <w:color w:val="000000"/>
              </w:rPr>
              <w:t>=</w:t>
            </w:r>
            <w:r>
              <w:rPr>
                <w:rFonts w:ascii="Book Antiqua" w:hAnsi="Book Antiqua"/>
                <w:b/>
                <w:bCs/>
                <w:color w:val="000000"/>
                <w:lang w:eastAsia="zh-CN"/>
              </w:rPr>
              <w:t xml:space="preserve"> </w:t>
            </w:r>
            <w:r>
              <w:rPr>
                <w:rFonts w:ascii="Book Antiqua" w:hAnsi="Book Antiqua"/>
                <w:b/>
                <w:bCs/>
                <w:color w:val="000000"/>
              </w:rPr>
              <w:t>35</w:t>
            </w:r>
            <w:r>
              <w:rPr>
                <w:rFonts w:ascii="Book Antiqua" w:hAnsi="Book Antiqua"/>
                <w:b/>
                <w:bCs/>
                <w:color w:val="000000"/>
                <w:lang w:eastAsia="zh-CN"/>
              </w:rPr>
              <w:t>)</w:t>
            </w:r>
          </w:p>
        </w:tc>
        <w:tc>
          <w:tcPr>
            <w:tcW w:w="663" w:type="pct"/>
            <w:tcBorders>
              <w:top w:val="single" w:sz="4" w:space="0" w:color="auto"/>
              <w:bottom w:val="single" w:sz="4" w:space="0" w:color="auto"/>
            </w:tcBorders>
          </w:tcPr>
          <w:p w14:paraId="0413E52C" w14:textId="77777777" w:rsidR="0050274A" w:rsidRDefault="001D7A10">
            <w:pPr>
              <w:spacing w:line="360" w:lineRule="auto"/>
              <w:jc w:val="both"/>
              <w:rPr>
                <w:rFonts w:ascii="Book Antiqua" w:hAnsi="Book Antiqua"/>
                <w:b/>
                <w:bCs/>
                <w:color w:val="000000"/>
                <w:kern w:val="2"/>
              </w:rPr>
            </w:pPr>
            <w:r>
              <w:rPr>
                <w:rFonts w:ascii="Book Antiqua" w:hAnsi="Book Antiqua"/>
                <w:b/>
                <w:bCs/>
                <w:color w:val="000000"/>
              </w:rPr>
              <w:t>ETV</w:t>
            </w:r>
            <w:r>
              <w:rPr>
                <w:rFonts w:ascii="Book Antiqua" w:hAnsi="Book Antiqua"/>
                <w:b/>
                <w:bCs/>
                <w:color w:val="000000"/>
                <w:kern w:val="2"/>
                <w:lang w:eastAsia="zh-CN"/>
              </w:rPr>
              <w:t xml:space="preserve"> </w:t>
            </w:r>
            <w:r>
              <w:rPr>
                <w:rFonts w:ascii="Book Antiqua" w:hAnsi="Book Antiqua"/>
                <w:b/>
                <w:bCs/>
                <w:color w:val="000000"/>
                <w:lang w:eastAsia="zh-CN"/>
              </w:rPr>
              <w:t>(</w:t>
            </w:r>
            <w:r>
              <w:rPr>
                <w:rFonts w:ascii="Book Antiqua" w:hAnsi="Book Antiqua"/>
                <w:b/>
                <w:bCs/>
                <w:i/>
                <w:color w:val="000000"/>
              </w:rPr>
              <w:t>n</w:t>
            </w:r>
            <w:r>
              <w:rPr>
                <w:rFonts w:ascii="Book Antiqua" w:hAnsi="Book Antiqua"/>
                <w:b/>
                <w:bCs/>
                <w:color w:val="000000"/>
                <w:lang w:eastAsia="zh-CN"/>
              </w:rPr>
              <w:t xml:space="preserve"> </w:t>
            </w:r>
            <w:r>
              <w:rPr>
                <w:rFonts w:ascii="Book Antiqua" w:hAnsi="Book Antiqua"/>
                <w:b/>
                <w:bCs/>
                <w:color w:val="000000"/>
              </w:rPr>
              <w:t>=</w:t>
            </w:r>
            <w:r>
              <w:rPr>
                <w:rFonts w:ascii="Book Antiqua" w:hAnsi="Book Antiqua"/>
                <w:b/>
                <w:bCs/>
                <w:color w:val="000000"/>
                <w:lang w:eastAsia="zh-CN"/>
              </w:rPr>
              <w:t xml:space="preserve"> </w:t>
            </w:r>
            <w:r>
              <w:rPr>
                <w:rFonts w:ascii="Book Antiqua" w:hAnsi="Book Antiqua"/>
                <w:b/>
                <w:bCs/>
                <w:color w:val="000000"/>
              </w:rPr>
              <w:t>70</w:t>
            </w:r>
            <w:r>
              <w:rPr>
                <w:rFonts w:ascii="Book Antiqua" w:hAnsi="Book Antiqua"/>
                <w:b/>
                <w:bCs/>
                <w:color w:val="000000"/>
                <w:lang w:eastAsia="zh-CN"/>
              </w:rPr>
              <w:t>)</w:t>
            </w:r>
          </w:p>
        </w:tc>
        <w:tc>
          <w:tcPr>
            <w:tcW w:w="602" w:type="pct"/>
            <w:tcBorders>
              <w:top w:val="single" w:sz="4" w:space="0" w:color="auto"/>
              <w:bottom w:val="single" w:sz="4" w:space="0" w:color="auto"/>
            </w:tcBorders>
          </w:tcPr>
          <w:p w14:paraId="0A4B744C" w14:textId="77777777" w:rsidR="0050274A" w:rsidRDefault="001D7A10">
            <w:pPr>
              <w:widowControl w:val="0"/>
              <w:spacing w:line="360" w:lineRule="auto"/>
              <w:jc w:val="both"/>
              <w:rPr>
                <w:rFonts w:ascii="Book Antiqua" w:eastAsia="宋体" w:hAnsi="Book Antiqua"/>
                <w:b/>
                <w:bCs/>
                <w:color w:val="000000"/>
                <w:kern w:val="2"/>
              </w:rPr>
            </w:pPr>
            <w:r>
              <w:rPr>
                <w:rFonts w:ascii="Book Antiqua" w:hAnsi="Book Antiqua"/>
                <w:b/>
                <w:bCs/>
                <w:color w:val="000000"/>
              </w:rPr>
              <w:t xml:space="preserve">Statistic </w:t>
            </w:r>
          </w:p>
        </w:tc>
        <w:tc>
          <w:tcPr>
            <w:tcW w:w="362" w:type="pct"/>
            <w:tcBorders>
              <w:top w:val="single" w:sz="4" w:space="0" w:color="auto"/>
              <w:bottom w:val="single" w:sz="4" w:space="0" w:color="auto"/>
            </w:tcBorders>
          </w:tcPr>
          <w:p w14:paraId="0BB93AA4" w14:textId="77777777" w:rsidR="0050274A" w:rsidRDefault="001D7A10">
            <w:pPr>
              <w:widowControl w:val="0"/>
              <w:spacing w:line="360" w:lineRule="auto"/>
              <w:jc w:val="both"/>
              <w:rPr>
                <w:rFonts w:ascii="Book Antiqua" w:eastAsia="宋体" w:hAnsi="Book Antiqua"/>
                <w:b/>
                <w:bCs/>
                <w:color w:val="000000"/>
                <w:kern w:val="2"/>
              </w:rPr>
            </w:pPr>
            <w:r>
              <w:rPr>
                <w:rFonts w:ascii="Book Antiqua" w:hAnsi="Book Antiqua"/>
                <w:b/>
                <w:bCs/>
                <w:i/>
                <w:color w:val="000000"/>
              </w:rPr>
              <w:t>P</w:t>
            </w:r>
            <w:r>
              <w:rPr>
                <w:rFonts w:ascii="Book Antiqua" w:hAnsi="Book Antiqua"/>
                <w:b/>
                <w:bCs/>
                <w:color w:val="000000"/>
              </w:rPr>
              <w:t xml:space="preserve"> value</w:t>
            </w:r>
          </w:p>
        </w:tc>
        <w:tc>
          <w:tcPr>
            <w:tcW w:w="722" w:type="pct"/>
            <w:tcBorders>
              <w:top w:val="single" w:sz="4" w:space="0" w:color="auto"/>
              <w:bottom w:val="single" w:sz="4" w:space="0" w:color="auto"/>
            </w:tcBorders>
          </w:tcPr>
          <w:p w14:paraId="5C0B4D70" w14:textId="77777777" w:rsidR="0050274A" w:rsidRDefault="001D7A10">
            <w:pPr>
              <w:spacing w:line="360" w:lineRule="auto"/>
              <w:jc w:val="both"/>
              <w:rPr>
                <w:rFonts w:ascii="Book Antiqua" w:hAnsi="Book Antiqua"/>
                <w:b/>
                <w:bCs/>
                <w:color w:val="000000"/>
                <w:kern w:val="2"/>
              </w:rPr>
            </w:pPr>
            <w:r>
              <w:rPr>
                <w:rFonts w:ascii="Book Antiqua" w:hAnsi="Book Antiqua"/>
                <w:b/>
                <w:bCs/>
                <w:color w:val="000000"/>
              </w:rPr>
              <w:t>Total</w:t>
            </w:r>
            <w:r>
              <w:rPr>
                <w:rFonts w:ascii="Book Antiqua" w:hAnsi="Book Antiqua"/>
                <w:b/>
                <w:bCs/>
                <w:color w:val="000000"/>
                <w:kern w:val="2"/>
                <w:lang w:eastAsia="zh-CN"/>
              </w:rPr>
              <w:t xml:space="preserve"> </w:t>
            </w:r>
            <w:r>
              <w:rPr>
                <w:rFonts w:ascii="Book Antiqua" w:hAnsi="Book Antiqua"/>
                <w:b/>
                <w:bCs/>
                <w:color w:val="000000"/>
                <w:lang w:eastAsia="zh-CN"/>
              </w:rPr>
              <w:t>(</w:t>
            </w:r>
            <w:r>
              <w:rPr>
                <w:rFonts w:ascii="Book Antiqua" w:hAnsi="Book Antiqua"/>
                <w:b/>
                <w:bCs/>
                <w:i/>
                <w:color w:val="000000"/>
              </w:rPr>
              <w:t>n</w:t>
            </w:r>
            <w:r>
              <w:rPr>
                <w:rFonts w:ascii="Book Antiqua" w:hAnsi="Book Antiqua"/>
                <w:b/>
                <w:bCs/>
                <w:color w:val="000000"/>
                <w:lang w:eastAsia="zh-CN"/>
              </w:rPr>
              <w:t xml:space="preserve"> </w:t>
            </w:r>
            <w:r>
              <w:rPr>
                <w:rFonts w:ascii="Book Antiqua" w:hAnsi="Book Antiqua"/>
                <w:b/>
                <w:bCs/>
                <w:color w:val="000000"/>
              </w:rPr>
              <w:t>=</w:t>
            </w:r>
            <w:r>
              <w:rPr>
                <w:rFonts w:ascii="Book Antiqua" w:hAnsi="Book Antiqua"/>
                <w:b/>
                <w:bCs/>
                <w:color w:val="000000"/>
                <w:lang w:eastAsia="zh-CN"/>
              </w:rPr>
              <w:t xml:space="preserve"> </w:t>
            </w:r>
            <w:r>
              <w:rPr>
                <w:rFonts w:ascii="Book Antiqua" w:hAnsi="Book Antiqua"/>
                <w:b/>
                <w:bCs/>
                <w:color w:val="000000"/>
              </w:rPr>
              <w:t>137</w:t>
            </w:r>
            <w:r>
              <w:rPr>
                <w:rFonts w:ascii="Book Antiqua" w:hAnsi="Book Antiqua"/>
                <w:b/>
                <w:bCs/>
                <w:color w:val="000000"/>
                <w:lang w:eastAsia="zh-CN"/>
              </w:rPr>
              <w:t>)</w:t>
            </w:r>
          </w:p>
        </w:tc>
      </w:tr>
      <w:tr w:rsidR="0050274A" w14:paraId="2AF495BB" w14:textId="77777777">
        <w:trPr>
          <w:trHeight w:val="233"/>
        </w:trPr>
        <w:tc>
          <w:tcPr>
            <w:tcW w:w="1145" w:type="pct"/>
            <w:tcBorders>
              <w:top w:val="single" w:sz="4" w:space="0" w:color="auto"/>
            </w:tcBorders>
          </w:tcPr>
          <w:p w14:paraId="6E4CB1D0" w14:textId="77777777" w:rsidR="0050274A" w:rsidRDefault="001D7A10">
            <w:pPr>
              <w:widowControl w:val="0"/>
              <w:spacing w:line="360" w:lineRule="auto"/>
              <w:jc w:val="both"/>
              <w:rPr>
                <w:rFonts w:ascii="Book Antiqua" w:eastAsia="宋体" w:hAnsi="Book Antiqua"/>
                <w:bCs/>
                <w:color w:val="000000"/>
                <w:kern w:val="2"/>
                <w:lang w:eastAsia="zh-CN"/>
              </w:rPr>
            </w:pPr>
            <w:r>
              <w:rPr>
                <w:rFonts w:ascii="Book Antiqua" w:hAnsi="Book Antiqua"/>
                <w:bCs/>
                <w:color w:val="000000"/>
              </w:rPr>
              <w:t>Gender</w:t>
            </w:r>
            <w:r>
              <w:rPr>
                <w:rFonts w:ascii="Book Antiqua" w:hAnsi="Book Antiqua"/>
                <w:bCs/>
                <w:color w:val="000000"/>
                <w:lang w:eastAsia="zh-CN"/>
              </w:rPr>
              <w:t>,</w:t>
            </w:r>
            <w:r>
              <w:rPr>
                <w:rFonts w:ascii="Book Antiqua" w:hAnsi="Book Antiqua"/>
                <w:bCs/>
                <w:color w:val="000000"/>
              </w:rPr>
              <w:t xml:space="preserve"> </w:t>
            </w:r>
            <w:r>
              <w:rPr>
                <w:rFonts w:ascii="Book Antiqua" w:hAnsi="Book Antiqua"/>
                <w:bCs/>
                <w:i/>
                <w:color w:val="000000"/>
              </w:rPr>
              <w:t>n</w:t>
            </w:r>
            <w:r>
              <w:rPr>
                <w:rFonts w:ascii="Book Antiqua" w:hAnsi="Book Antiqua"/>
                <w:bCs/>
                <w:color w:val="000000"/>
                <w:lang w:eastAsia="zh-CN"/>
              </w:rPr>
              <w:t xml:space="preserve"> (%)</w:t>
            </w:r>
          </w:p>
        </w:tc>
        <w:tc>
          <w:tcPr>
            <w:tcW w:w="843" w:type="pct"/>
            <w:tcBorders>
              <w:top w:val="single" w:sz="4" w:space="0" w:color="auto"/>
            </w:tcBorders>
          </w:tcPr>
          <w:p w14:paraId="0F4E5973" w14:textId="77777777" w:rsidR="0050274A" w:rsidRDefault="0050274A">
            <w:pPr>
              <w:widowControl w:val="0"/>
              <w:spacing w:line="360" w:lineRule="auto"/>
              <w:jc w:val="both"/>
              <w:rPr>
                <w:rFonts w:ascii="Book Antiqua" w:eastAsia="宋体" w:hAnsi="Book Antiqua"/>
                <w:bCs/>
                <w:color w:val="000000"/>
                <w:kern w:val="2"/>
              </w:rPr>
            </w:pPr>
          </w:p>
        </w:tc>
        <w:tc>
          <w:tcPr>
            <w:tcW w:w="663" w:type="pct"/>
            <w:tcBorders>
              <w:top w:val="single" w:sz="4" w:space="0" w:color="auto"/>
            </w:tcBorders>
          </w:tcPr>
          <w:p w14:paraId="4BCA3F02" w14:textId="77777777" w:rsidR="0050274A" w:rsidRDefault="0050274A">
            <w:pPr>
              <w:widowControl w:val="0"/>
              <w:spacing w:line="360" w:lineRule="auto"/>
              <w:jc w:val="both"/>
              <w:rPr>
                <w:rFonts w:ascii="Book Antiqua" w:eastAsia="宋体" w:hAnsi="Book Antiqua"/>
                <w:bCs/>
                <w:color w:val="000000"/>
                <w:kern w:val="2"/>
              </w:rPr>
            </w:pPr>
          </w:p>
        </w:tc>
        <w:tc>
          <w:tcPr>
            <w:tcW w:w="663" w:type="pct"/>
            <w:tcBorders>
              <w:top w:val="single" w:sz="4" w:space="0" w:color="auto"/>
            </w:tcBorders>
          </w:tcPr>
          <w:p w14:paraId="28E00C57" w14:textId="77777777" w:rsidR="0050274A" w:rsidRDefault="0050274A">
            <w:pPr>
              <w:widowControl w:val="0"/>
              <w:spacing w:line="360" w:lineRule="auto"/>
              <w:jc w:val="both"/>
              <w:rPr>
                <w:rFonts w:ascii="Book Antiqua" w:eastAsia="宋体" w:hAnsi="Book Antiqua"/>
                <w:bCs/>
                <w:color w:val="000000"/>
                <w:kern w:val="2"/>
              </w:rPr>
            </w:pPr>
          </w:p>
        </w:tc>
        <w:tc>
          <w:tcPr>
            <w:tcW w:w="602" w:type="pct"/>
            <w:tcBorders>
              <w:top w:val="single" w:sz="4" w:space="0" w:color="auto"/>
            </w:tcBorders>
          </w:tcPr>
          <w:p w14:paraId="36462C90" w14:textId="77777777" w:rsidR="0050274A" w:rsidRDefault="001D7A10">
            <w:pPr>
              <w:widowControl w:val="0"/>
              <w:spacing w:line="360" w:lineRule="auto"/>
              <w:jc w:val="both"/>
              <w:rPr>
                <w:rFonts w:ascii="Book Antiqua" w:eastAsia="宋体" w:hAnsi="Book Antiqua"/>
                <w:bCs/>
                <w:color w:val="000000"/>
                <w:kern w:val="2"/>
              </w:rPr>
            </w:pPr>
            <w:r>
              <w:rPr>
                <w:rFonts w:ascii="Book Antiqua" w:hAnsi="Book Antiqua"/>
                <w:bCs/>
                <w:color w:val="000000"/>
              </w:rPr>
              <w:t>X</w:t>
            </w:r>
            <w:r>
              <w:rPr>
                <w:rFonts w:ascii="Book Antiqua" w:hAnsi="Book Antiqua"/>
                <w:bCs/>
                <w:color w:val="000000"/>
                <w:vertAlign w:val="superscript"/>
              </w:rPr>
              <w:t>2</w:t>
            </w:r>
            <w:r>
              <w:rPr>
                <w:rFonts w:ascii="Book Antiqua" w:hAnsi="Book Antiqua"/>
                <w:bCs/>
                <w:color w:val="000000"/>
                <w:lang w:eastAsia="zh-CN"/>
              </w:rPr>
              <w:t xml:space="preserve"> </w:t>
            </w:r>
            <w:r>
              <w:rPr>
                <w:rFonts w:ascii="Book Antiqua" w:hAnsi="Book Antiqua"/>
                <w:bCs/>
                <w:color w:val="000000"/>
              </w:rPr>
              <w:t>=</w:t>
            </w:r>
            <w:r>
              <w:rPr>
                <w:rFonts w:ascii="Book Antiqua" w:hAnsi="Book Antiqua"/>
                <w:bCs/>
                <w:color w:val="000000"/>
                <w:lang w:eastAsia="zh-CN"/>
              </w:rPr>
              <w:t xml:space="preserve"> </w:t>
            </w:r>
            <w:r>
              <w:rPr>
                <w:rFonts w:ascii="Book Antiqua" w:hAnsi="Book Antiqua"/>
                <w:bCs/>
                <w:color w:val="000000"/>
              </w:rPr>
              <w:t>1.033</w:t>
            </w:r>
          </w:p>
        </w:tc>
        <w:tc>
          <w:tcPr>
            <w:tcW w:w="362" w:type="pct"/>
            <w:tcBorders>
              <w:top w:val="single" w:sz="4" w:space="0" w:color="auto"/>
            </w:tcBorders>
          </w:tcPr>
          <w:p w14:paraId="3D286AAD" w14:textId="77777777" w:rsidR="0050274A" w:rsidRDefault="001D7A10">
            <w:pPr>
              <w:widowControl w:val="0"/>
              <w:spacing w:line="360" w:lineRule="auto"/>
              <w:jc w:val="both"/>
              <w:rPr>
                <w:rFonts w:ascii="Book Antiqua" w:eastAsia="宋体" w:hAnsi="Book Antiqua"/>
                <w:bCs/>
                <w:color w:val="000000"/>
                <w:kern w:val="2"/>
              </w:rPr>
            </w:pPr>
            <w:r>
              <w:rPr>
                <w:rFonts w:ascii="Book Antiqua" w:hAnsi="Book Antiqua"/>
                <w:bCs/>
                <w:color w:val="000000"/>
              </w:rPr>
              <w:t>0.597</w:t>
            </w:r>
          </w:p>
        </w:tc>
        <w:tc>
          <w:tcPr>
            <w:tcW w:w="722" w:type="pct"/>
            <w:tcBorders>
              <w:top w:val="single" w:sz="4" w:space="0" w:color="auto"/>
            </w:tcBorders>
          </w:tcPr>
          <w:p w14:paraId="52914AEF" w14:textId="77777777" w:rsidR="0050274A" w:rsidRDefault="0050274A">
            <w:pPr>
              <w:widowControl w:val="0"/>
              <w:spacing w:line="360" w:lineRule="auto"/>
              <w:jc w:val="both"/>
              <w:rPr>
                <w:rFonts w:ascii="Book Antiqua" w:eastAsia="宋体" w:hAnsi="Book Antiqua"/>
                <w:bCs/>
                <w:color w:val="000000"/>
                <w:kern w:val="2"/>
              </w:rPr>
            </w:pPr>
          </w:p>
        </w:tc>
      </w:tr>
      <w:tr w:rsidR="0050274A" w14:paraId="502A203E" w14:textId="77777777">
        <w:trPr>
          <w:trHeight w:val="218"/>
        </w:trPr>
        <w:tc>
          <w:tcPr>
            <w:tcW w:w="1145" w:type="pct"/>
          </w:tcPr>
          <w:p w14:paraId="0420F7C9" w14:textId="77777777" w:rsidR="0050274A" w:rsidRDefault="001D7A10">
            <w:pPr>
              <w:widowControl w:val="0"/>
              <w:spacing w:line="360" w:lineRule="auto"/>
              <w:ind w:firstLineChars="100" w:firstLine="240"/>
              <w:jc w:val="both"/>
              <w:rPr>
                <w:rFonts w:ascii="Book Antiqua" w:eastAsia="宋体" w:hAnsi="Book Antiqua"/>
                <w:bCs/>
                <w:color w:val="000000"/>
                <w:kern w:val="2"/>
              </w:rPr>
            </w:pPr>
            <w:r>
              <w:rPr>
                <w:rFonts w:ascii="Book Antiqua" w:hAnsi="Book Antiqua"/>
                <w:bCs/>
                <w:color w:val="000000"/>
              </w:rPr>
              <w:t>Male</w:t>
            </w:r>
          </w:p>
        </w:tc>
        <w:tc>
          <w:tcPr>
            <w:tcW w:w="843" w:type="pct"/>
          </w:tcPr>
          <w:p w14:paraId="7FCE8D1E" w14:textId="77777777" w:rsidR="0050274A" w:rsidRDefault="001D7A10">
            <w:pPr>
              <w:widowControl w:val="0"/>
              <w:spacing w:line="360" w:lineRule="auto"/>
              <w:jc w:val="both"/>
              <w:rPr>
                <w:rFonts w:ascii="Book Antiqua" w:eastAsia="宋体" w:hAnsi="Book Antiqua"/>
                <w:bCs/>
                <w:color w:val="000000"/>
                <w:kern w:val="2"/>
              </w:rPr>
            </w:pPr>
            <w:r>
              <w:rPr>
                <w:rFonts w:ascii="Book Antiqua" w:hAnsi="Book Antiqua"/>
                <w:bCs/>
                <w:color w:val="000000"/>
              </w:rPr>
              <w:t>20</w:t>
            </w:r>
          </w:p>
        </w:tc>
        <w:tc>
          <w:tcPr>
            <w:tcW w:w="663" w:type="pct"/>
          </w:tcPr>
          <w:p w14:paraId="3208B375" w14:textId="77777777" w:rsidR="0050274A" w:rsidRDefault="001D7A10">
            <w:pPr>
              <w:widowControl w:val="0"/>
              <w:spacing w:line="360" w:lineRule="auto"/>
              <w:jc w:val="both"/>
              <w:rPr>
                <w:rFonts w:ascii="Book Antiqua" w:eastAsia="宋体" w:hAnsi="Book Antiqua"/>
                <w:bCs/>
                <w:color w:val="000000"/>
                <w:kern w:val="2"/>
              </w:rPr>
            </w:pPr>
            <w:r>
              <w:rPr>
                <w:rFonts w:ascii="Book Antiqua" w:hAnsi="Book Antiqua"/>
                <w:bCs/>
                <w:color w:val="000000"/>
              </w:rPr>
              <w:t>18</w:t>
            </w:r>
          </w:p>
        </w:tc>
        <w:tc>
          <w:tcPr>
            <w:tcW w:w="663" w:type="pct"/>
          </w:tcPr>
          <w:p w14:paraId="12D95737" w14:textId="77777777" w:rsidR="0050274A" w:rsidRDefault="001D7A10">
            <w:pPr>
              <w:widowControl w:val="0"/>
              <w:spacing w:line="360" w:lineRule="auto"/>
              <w:jc w:val="both"/>
              <w:rPr>
                <w:rFonts w:ascii="Book Antiqua" w:eastAsia="宋体" w:hAnsi="Book Antiqua"/>
                <w:bCs/>
                <w:color w:val="000000"/>
                <w:kern w:val="2"/>
              </w:rPr>
            </w:pPr>
            <w:r>
              <w:rPr>
                <w:rFonts w:ascii="Book Antiqua" w:hAnsi="Book Antiqua"/>
                <w:bCs/>
                <w:color w:val="000000"/>
              </w:rPr>
              <w:t>37</w:t>
            </w:r>
          </w:p>
        </w:tc>
        <w:tc>
          <w:tcPr>
            <w:tcW w:w="602" w:type="pct"/>
          </w:tcPr>
          <w:p w14:paraId="36F385F0" w14:textId="77777777" w:rsidR="0050274A" w:rsidRDefault="0050274A">
            <w:pPr>
              <w:widowControl w:val="0"/>
              <w:spacing w:line="360" w:lineRule="auto"/>
              <w:jc w:val="both"/>
              <w:rPr>
                <w:rFonts w:ascii="Book Antiqua" w:eastAsia="宋体" w:hAnsi="Book Antiqua"/>
                <w:bCs/>
                <w:color w:val="000000"/>
                <w:kern w:val="2"/>
              </w:rPr>
            </w:pPr>
          </w:p>
        </w:tc>
        <w:tc>
          <w:tcPr>
            <w:tcW w:w="362" w:type="pct"/>
          </w:tcPr>
          <w:p w14:paraId="3766216E" w14:textId="77777777" w:rsidR="0050274A" w:rsidRDefault="0050274A">
            <w:pPr>
              <w:widowControl w:val="0"/>
              <w:spacing w:line="360" w:lineRule="auto"/>
              <w:jc w:val="both"/>
              <w:rPr>
                <w:rFonts w:ascii="Book Antiqua" w:eastAsia="宋体" w:hAnsi="Book Antiqua"/>
                <w:bCs/>
                <w:color w:val="000000"/>
                <w:kern w:val="2"/>
              </w:rPr>
            </w:pPr>
          </w:p>
        </w:tc>
        <w:tc>
          <w:tcPr>
            <w:tcW w:w="722" w:type="pct"/>
          </w:tcPr>
          <w:p w14:paraId="641D393F" w14:textId="77777777" w:rsidR="0050274A" w:rsidRDefault="001D7A10">
            <w:pPr>
              <w:widowControl w:val="0"/>
              <w:spacing w:line="360" w:lineRule="auto"/>
              <w:jc w:val="both"/>
              <w:rPr>
                <w:rFonts w:ascii="Book Antiqua" w:eastAsia="宋体" w:hAnsi="Book Antiqua"/>
                <w:bCs/>
                <w:color w:val="000000"/>
                <w:kern w:val="2"/>
              </w:rPr>
            </w:pPr>
            <w:r>
              <w:rPr>
                <w:rFonts w:ascii="Book Antiqua" w:hAnsi="Book Antiqua"/>
                <w:bCs/>
                <w:color w:val="000000"/>
              </w:rPr>
              <w:t>75</w:t>
            </w:r>
          </w:p>
        </w:tc>
      </w:tr>
      <w:tr w:rsidR="0050274A" w14:paraId="3A0DC975" w14:textId="77777777">
        <w:trPr>
          <w:trHeight w:val="218"/>
        </w:trPr>
        <w:tc>
          <w:tcPr>
            <w:tcW w:w="1145" w:type="pct"/>
          </w:tcPr>
          <w:p w14:paraId="7B23DC1D" w14:textId="77777777" w:rsidR="0050274A" w:rsidRDefault="001D7A10">
            <w:pPr>
              <w:widowControl w:val="0"/>
              <w:spacing w:line="360" w:lineRule="auto"/>
              <w:ind w:firstLineChars="100" w:firstLine="240"/>
              <w:jc w:val="both"/>
              <w:rPr>
                <w:rFonts w:ascii="Book Antiqua" w:eastAsia="宋体" w:hAnsi="Book Antiqua"/>
                <w:bCs/>
                <w:color w:val="000000"/>
                <w:kern w:val="2"/>
              </w:rPr>
            </w:pPr>
            <w:r>
              <w:rPr>
                <w:rFonts w:ascii="Book Antiqua" w:hAnsi="Book Antiqua"/>
                <w:bCs/>
                <w:color w:val="000000"/>
              </w:rPr>
              <w:t>Female</w:t>
            </w:r>
          </w:p>
        </w:tc>
        <w:tc>
          <w:tcPr>
            <w:tcW w:w="843" w:type="pct"/>
          </w:tcPr>
          <w:p w14:paraId="29C02C76" w14:textId="77777777" w:rsidR="0050274A" w:rsidRDefault="001D7A10">
            <w:pPr>
              <w:widowControl w:val="0"/>
              <w:spacing w:line="360" w:lineRule="auto"/>
              <w:jc w:val="both"/>
              <w:rPr>
                <w:rFonts w:ascii="Book Antiqua" w:eastAsia="宋体" w:hAnsi="Book Antiqua"/>
                <w:bCs/>
                <w:color w:val="000000"/>
                <w:kern w:val="2"/>
              </w:rPr>
            </w:pPr>
            <w:r>
              <w:rPr>
                <w:rFonts w:ascii="Book Antiqua" w:hAnsi="Book Antiqua"/>
                <w:bCs/>
                <w:color w:val="000000"/>
              </w:rPr>
              <w:t>12</w:t>
            </w:r>
          </w:p>
        </w:tc>
        <w:tc>
          <w:tcPr>
            <w:tcW w:w="663" w:type="pct"/>
          </w:tcPr>
          <w:p w14:paraId="4C76824F" w14:textId="77777777" w:rsidR="0050274A" w:rsidRDefault="001D7A10">
            <w:pPr>
              <w:widowControl w:val="0"/>
              <w:spacing w:line="360" w:lineRule="auto"/>
              <w:jc w:val="both"/>
              <w:rPr>
                <w:rFonts w:ascii="Book Antiqua" w:eastAsia="宋体" w:hAnsi="Book Antiqua"/>
                <w:bCs/>
                <w:color w:val="000000"/>
                <w:kern w:val="2"/>
              </w:rPr>
            </w:pPr>
            <w:r>
              <w:rPr>
                <w:rFonts w:ascii="Book Antiqua" w:hAnsi="Book Antiqua"/>
                <w:bCs/>
                <w:color w:val="000000"/>
              </w:rPr>
              <w:t>17</w:t>
            </w:r>
          </w:p>
        </w:tc>
        <w:tc>
          <w:tcPr>
            <w:tcW w:w="663" w:type="pct"/>
          </w:tcPr>
          <w:p w14:paraId="7971E990" w14:textId="77777777" w:rsidR="0050274A" w:rsidRDefault="001D7A10">
            <w:pPr>
              <w:widowControl w:val="0"/>
              <w:spacing w:line="360" w:lineRule="auto"/>
              <w:jc w:val="both"/>
              <w:rPr>
                <w:rFonts w:ascii="Book Antiqua" w:eastAsia="宋体" w:hAnsi="Book Antiqua"/>
                <w:bCs/>
                <w:color w:val="000000"/>
                <w:kern w:val="2"/>
              </w:rPr>
            </w:pPr>
            <w:r>
              <w:rPr>
                <w:rFonts w:ascii="Book Antiqua" w:hAnsi="Book Antiqua"/>
                <w:bCs/>
                <w:color w:val="000000"/>
              </w:rPr>
              <w:t>33</w:t>
            </w:r>
          </w:p>
        </w:tc>
        <w:tc>
          <w:tcPr>
            <w:tcW w:w="602" w:type="pct"/>
          </w:tcPr>
          <w:p w14:paraId="221A237D" w14:textId="77777777" w:rsidR="0050274A" w:rsidRDefault="0050274A">
            <w:pPr>
              <w:widowControl w:val="0"/>
              <w:spacing w:line="360" w:lineRule="auto"/>
              <w:jc w:val="both"/>
              <w:rPr>
                <w:rFonts w:ascii="Book Antiqua" w:eastAsia="宋体" w:hAnsi="Book Antiqua"/>
                <w:bCs/>
                <w:color w:val="000000"/>
                <w:kern w:val="2"/>
              </w:rPr>
            </w:pPr>
          </w:p>
        </w:tc>
        <w:tc>
          <w:tcPr>
            <w:tcW w:w="362" w:type="pct"/>
          </w:tcPr>
          <w:p w14:paraId="5FD034B8" w14:textId="77777777" w:rsidR="0050274A" w:rsidRDefault="0050274A">
            <w:pPr>
              <w:widowControl w:val="0"/>
              <w:spacing w:line="360" w:lineRule="auto"/>
              <w:jc w:val="both"/>
              <w:rPr>
                <w:rFonts w:ascii="Book Antiqua" w:eastAsia="宋体" w:hAnsi="Book Antiqua"/>
                <w:bCs/>
                <w:color w:val="000000"/>
                <w:kern w:val="2"/>
              </w:rPr>
            </w:pPr>
          </w:p>
        </w:tc>
        <w:tc>
          <w:tcPr>
            <w:tcW w:w="722" w:type="pct"/>
          </w:tcPr>
          <w:p w14:paraId="51836D88" w14:textId="77777777" w:rsidR="0050274A" w:rsidRDefault="001D7A10">
            <w:pPr>
              <w:widowControl w:val="0"/>
              <w:spacing w:line="360" w:lineRule="auto"/>
              <w:jc w:val="both"/>
              <w:rPr>
                <w:rFonts w:ascii="Book Antiqua" w:eastAsia="宋体" w:hAnsi="Book Antiqua"/>
                <w:bCs/>
                <w:color w:val="000000"/>
                <w:kern w:val="2"/>
              </w:rPr>
            </w:pPr>
            <w:r>
              <w:rPr>
                <w:rFonts w:ascii="Book Antiqua" w:hAnsi="Book Antiqua"/>
                <w:bCs/>
                <w:color w:val="000000"/>
              </w:rPr>
              <w:t>52</w:t>
            </w:r>
          </w:p>
        </w:tc>
      </w:tr>
      <w:tr w:rsidR="0050274A" w14:paraId="2F04F8F1" w14:textId="77777777">
        <w:trPr>
          <w:trHeight w:val="226"/>
        </w:trPr>
        <w:tc>
          <w:tcPr>
            <w:tcW w:w="1145" w:type="pct"/>
          </w:tcPr>
          <w:p w14:paraId="3DF6592F" w14:textId="77777777" w:rsidR="0050274A" w:rsidRDefault="001D7A10">
            <w:pPr>
              <w:widowControl w:val="0"/>
              <w:spacing w:line="360" w:lineRule="auto"/>
              <w:jc w:val="both"/>
              <w:rPr>
                <w:rFonts w:ascii="Book Antiqua" w:eastAsia="宋体" w:hAnsi="Book Antiqua"/>
                <w:bCs/>
                <w:color w:val="000000"/>
                <w:kern w:val="2"/>
              </w:rPr>
            </w:pPr>
            <w:r>
              <w:rPr>
                <w:rFonts w:ascii="Book Antiqua" w:hAnsi="Book Antiqua"/>
                <w:bCs/>
                <w:color w:val="000000"/>
              </w:rPr>
              <w:t>Age (</w:t>
            </w:r>
            <w:proofErr w:type="spellStart"/>
            <w:r>
              <w:rPr>
                <w:rFonts w:ascii="Book Antiqua" w:hAnsi="Book Antiqua"/>
                <w:bCs/>
                <w:color w:val="000000"/>
              </w:rPr>
              <w:t>yr</w:t>
            </w:r>
            <w:proofErr w:type="spellEnd"/>
            <w:r>
              <w:rPr>
                <w:rFonts w:ascii="Book Antiqua" w:hAnsi="Book Antiqua"/>
                <w:bCs/>
                <w:color w:val="000000"/>
              </w:rPr>
              <w:t>, mean ± SD)</w:t>
            </w:r>
          </w:p>
        </w:tc>
        <w:tc>
          <w:tcPr>
            <w:tcW w:w="843" w:type="pct"/>
          </w:tcPr>
          <w:p w14:paraId="2EC82516" w14:textId="77777777" w:rsidR="0050274A" w:rsidRDefault="001D7A10">
            <w:pPr>
              <w:widowControl w:val="0"/>
              <w:spacing w:line="360" w:lineRule="auto"/>
              <w:jc w:val="both"/>
              <w:rPr>
                <w:rFonts w:ascii="Book Antiqua" w:eastAsia="宋体" w:hAnsi="Book Antiqua"/>
                <w:bCs/>
                <w:color w:val="000000"/>
                <w:kern w:val="2"/>
              </w:rPr>
            </w:pPr>
            <w:r>
              <w:rPr>
                <w:rFonts w:ascii="Book Antiqua" w:hAnsi="Book Antiqua"/>
                <w:bCs/>
                <w:color w:val="000000"/>
              </w:rPr>
              <w:t>53.8</w:t>
            </w:r>
            <w:r>
              <w:rPr>
                <w:rFonts w:ascii="Book Antiqua" w:hAnsi="Book Antiqua"/>
                <w:bCs/>
                <w:color w:val="000000"/>
                <w:lang w:eastAsia="zh-CN"/>
              </w:rPr>
              <w:t xml:space="preserve"> </w:t>
            </w:r>
            <w:r>
              <w:rPr>
                <w:rFonts w:ascii="Book Antiqua" w:hAnsi="Book Antiqua"/>
                <w:bCs/>
                <w:color w:val="000000"/>
              </w:rPr>
              <w:t>±</w:t>
            </w:r>
            <w:r>
              <w:rPr>
                <w:rFonts w:ascii="Book Antiqua" w:hAnsi="Book Antiqua"/>
                <w:bCs/>
                <w:color w:val="000000"/>
                <w:lang w:eastAsia="zh-CN"/>
              </w:rPr>
              <w:t xml:space="preserve"> </w:t>
            </w:r>
            <w:r>
              <w:rPr>
                <w:rFonts w:ascii="Book Antiqua" w:hAnsi="Book Antiqua"/>
                <w:bCs/>
                <w:color w:val="000000"/>
              </w:rPr>
              <w:t>8.5</w:t>
            </w:r>
          </w:p>
        </w:tc>
        <w:tc>
          <w:tcPr>
            <w:tcW w:w="663" w:type="pct"/>
          </w:tcPr>
          <w:p w14:paraId="4F437BA2" w14:textId="77777777" w:rsidR="0050274A" w:rsidRDefault="001D7A10">
            <w:pPr>
              <w:widowControl w:val="0"/>
              <w:spacing w:line="360" w:lineRule="auto"/>
              <w:jc w:val="both"/>
              <w:rPr>
                <w:rFonts w:ascii="Book Antiqua" w:eastAsia="宋体" w:hAnsi="Book Antiqua"/>
                <w:bCs/>
                <w:color w:val="000000"/>
                <w:kern w:val="2"/>
              </w:rPr>
            </w:pPr>
            <w:r>
              <w:rPr>
                <w:rFonts w:ascii="Book Antiqua" w:hAnsi="Book Antiqua"/>
                <w:bCs/>
                <w:color w:val="000000"/>
              </w:rPr>
              <w:t>54.4</w:t>
            </w:r>
            <w:r>
              <w:rPr>
                <w:rFonts w:ascii="Book Antiqua" w:hAnsi="Book Antiqua"/>
                <w:bCs/>
                <w:color w:val="000000"/>
                <w:lang w:eastAsia="zh-CN"/>
              </w:rPr>
              <w:t xml:space="preserve"> </w:t>
            </w:r>
            <w:r>
              <w:rPr>
                <w:rFonts w:ascii="Book Antiqua" w:hAnsi="Book Antiqua"/>
                <w:bCs/>
                <w:color w:val="000000"/>
              </w:rPr>
              <w:t>±</w:t>
            </w:r>
            <w:r>
              <w:rPr>
                <w:rFonts w:ascii="Book Antiqua" w:hAnsi="Book Antiqua"/>
                <w:bCs/>
                <w:color w:val="000000"/>
                <w:lang w:eastAsia="zh-CN"/>
              </w:rPr>
              <w:t xml:space="preserve"> </w:t>
            </w:r>
            <w:r>
              <w:rPr>
                <w:rFonts w:ascii="Book Antiqua" w:hAnsi="Book Antiqua"/>
                <w:bCs/>
                <w:color w:val="000000"/>
              </w:rPr>
              <w:t>7.3</w:t>
            </w:r>
          </w:p>
        </w:tc>
        <w:tc>
          <w:tcPr>
            <w:tcW w:w="663" w:type="pct"/>
          </w:tcPr>
          <w:p w14:paraId="6AEAC9FE" w14:textId="77777777" w:rsidR="0050274A" w:rsidRDefault="001D7A10">
            <w:pPr>
              <w:widowControl w:val="0"/>
              <w:spacing w:line="360" w:lineRule="auto"/>
              <w:jc w:val="both"/>
              <w:rPr>
                <w:rFonts w:ascii="Book Antiqua" w:eastAsia="宋体" w:hAnsi="Book Antiqua"/>
                <w:bCs/>
                <w:color w:val="000000"/>
                <w:kern w:val="2"/>
              </w:rPr>
            </w:pPr>
            <w:r>
              <w:rPr>
                <w:rFonts w:ascii="Book Antiqua" w:hAnsi="Book Antiqua"/>
                <w:bCs/>
                <w:color w:val="000000"/>
              </w:rPr>
              <w:t>54.5</w:t>
            </w:r>
            <w:r>
              <w:rPr>
                <w:rFonts w:ascii="Book Antiqua" w:hAnsi="Book Antiqua"/>
                <w:bCs/>
                <w:color w:val="000000"/>
                <w:lang w:eastAsia="zh-CN"/>
              </w:rPr>
              <w:t xml:space="preserve"> </w:t>
            </w:r>
            <w:r>
              <w:rPr>
                <w:rFonts w:ascii="Book Antiqua" w:hAnsi="Book Antiqua"/>
                <w:bCs/>
                <w:color w:val="000000"/>
              </w:rPr>
              <w:t>±</w:t>
            </w:r>
            <w:r>
              <w:rPr>
                <w:rFonts w:ascii="Book Antiqua" w:hAnsi="Book Antiqua"/>
                <w:bCs/>
                <w:color w:val="000000"/>
                <w:lang w:eastAsia="zh-CN"/>
              </w:rPr>
              <w:t xml:space="preserve"> </w:t>
            </w:r>
            <w:r>
              <w:rPr>
                <w:rFonts w:ascii="Book Antiqua" w:hAnsi="Book Antiqua"/>
                <w:bCs/>
                <w:color w:val="000000"/>
              </w:rPr>
              <w:t>10.3</w:t>
            </w:r>
          </w:p>
        </w:tc>
        <w:tc>
          <w:tcPr>
            <w:tcW w:w="602" w:type="pct"/>
          </w:tcPr>
          <w:p w14:paraId="4C5414CD" w14:textId="77777777" w:rsidR="0050274A" w:rsidRDefault="001D7A10">
            <w:pPr>
              <w:widowControl w:val="0"/>
              <w:spacing w:line="360" w:lineRule="auto"/>
              <w:jc w:val="both"/>
              <w:rPr>
                <w:rFonts w:ascii="Book Antiqua" w:eastAsia="宋体" w:hAnsi="Book Antiqua"/>
                <w:bCs/>
                <w:color w:val="000000"/>
                <w:kern w:val="2"/>
              </w:rPr>
            </w:pPr>
            <w:r>
              <w:rPr>
                <w:rFonts w:ascii="Book Antiqua" w:hAnsi="Book Antiqua"/>
                <w:bCs/>
                <w:i/>
                <w:color w:val="000000"/>
              </w:rPr>
              <w:t>t</w:t>
            </w:r>
            <w:r>
              <w:rPr>
                <w:rFonts w:ascii="Book Antiqua" w:hAnsi="Book Antiqua"/>
                <w:bCs/>
                <w:color w:val="000000"/>
                <w:lang w:eastAsia="zh-CN"/>
              </w:rPr>
              <w:t xml:space="preserve"> </w:t>
            </w:r>
            <w:r>
              <w:rPr>
                <w:rFonts w:ascii="Book Antiqua" w:hAnsi="Book Antiqua"/>
                <w:bCs/>
                <w:color w:val="000000"/>
              </w:rPr>
              <w:t>=</w:t>
            </w:r>
            <w:r>
              <w:rPr>
                <w:rFonts w:ascii="Book Antiqua" w:hAnsi="Book Antiqua"/>
                <w:bCs/>
                <w:color w:val="000000"/>
                <w:lang w:eastAsia="zh-CN"/>
              </w:rPr>
              <w:t xml:space="preserve"> </w:t>
            </w:r>
            <w:r>
              <w:rPr>
                <w:rFonts w:ascii="Book Antiqua" w:hAnsi="Book Antiqua"/>
                <w:bCs/>
                <w:color w:val="000000"/>
              </w:rPr>
              <w:t>0.234</w:t>
            </w:r>
          </w:p>
        </w:tc>
        <w:tc>
          <w:tcPr>
            <w:tcW w:w="362" w:type="pct"/>
          </w:tcPr>
          <w:p w14:paraId="50AEDC4E" w14:textId="77777777" w:rsidR="0050274A" w:rsidRDefault="001D7A10">
            <w:pPr>
              <w:widowControl w:val="0"/>
              <w:spacing w:line="360" w:lineRule="auto"/>
              <w:jc w:val="both"/>
              <w:rPr>
                <w:rFonts w:ascii="Book Antiqua" w:eastAsia="宋体" w:hAnsi="Book Antiqua"/>
                <w:bCs/>
                <w:color w:val="000000"/>
                <w:kern w:val="2"/>
              </w:rPr>
            </w:pPr>
            <w:r>
              <w:rPr>
                <w:rFonts w:ascii="Book Antiqua" w:hAnsi="Book Antiqua"/>
                <w:bCs/>
                <w:color w:val="000000"/>
              </w:rPr>
              <w:t>0.815</w:t>
            </w:r>
          </w:p>
        </w:tc>
        <w:tc>
          <w:tcPr>
            <w:tcW w:w="722" w:type="pct"/>
          </w:tcPr>
          <w:p w14:paraId="5F468263" w14:textId="77777777" w:rsidR="0050274A" w:rsidRDefault="001D7A10">
            <w:pPr>
              <w:widowControl w:val="0"/>
              <w:spacing w:line="360" w:lineRule="auto"/>
              <w:jc w:val="both"/>
              <w:rPr>
                <w:rFonts w:ascii="Book Antiqua" w:eastAsia="宋体" w:hAnsi="Book Antiqua"/>
                <w:bCs/>
                <w:color w:val="000000"/>
                <w:kern w:val="2"/>
              </w:rPr>
            </w:pPr>
            <w:r>
              <w:rPr>
                <w:rFonts w:ascii="Book Antiqua" w:hAnsi="Book Antiqua"/>
                <w:bCs/>
                <w:color w:val="000000"/>
              </w:rPr>
              <w:t>54.3</w:t>
            </w:r>
            <w:r>
              <w:rPr>
                <w:rFonts w:ascii="Book Antiqua" w:hAnsi="Book Antiqua"/>
                <w:bCs/>
                <w:color w:val="000000"/>
                <w:lang w:eastAsia="zh-CN"/>
              </w:rPr>
              <w:t xml:space="preserve"> </w:t>
            </w:r>
            <w:r>
              <w:rPr>
                <w:rFonts w:ascii="Book Antiqua" w:hAnsi="Book Antiqua"/>
                <w:bCs/>
                <w:color w:val="000000"/>
              </w:rPr>
              <w:t>±</w:t>
            </w:r>
            <w:r>
              <w:rPr>
                <w:rFonts w:ascii="Book Antiqua" w:hAnsi="Book Antiqua"/>
                <w:bCs/>
                <w:color w:val="000000"/>
                <w:lang w:eastAsia="zh-CN"/>
              </w:rPr>
              <w:t xml:space="preserve"> </w:t>
            </w:r>
            <w:r>
              <w:rPr>
                <w:rFonts w:ascii="Book Antiqua" w:hAnsi="Book Antiqua"/>
                <w:bCs/>
                <w:color w:val="000000"/>
              </w:rPr>
              <w:t>9.2</w:t>
            </w:r>
          </w:p>
        </w:tc>
      </w:tr>
      <w:tr w:rsidR="0050274A" w14:paraId="61B9350C" w14:textId="77777777">
        <w:trPr>
          <w:trHeight w:val="218"/>
        </w:trPr>
        <w:tc>
          <w:tcPr>
            <w:tcW w:w="1145" w:type="pct"/>
          </w:tcPr>
          <w:p w14:paraId="6CCEFB62" w14:textId="77777777" w:rsidR="0050274A" w:rsidRDefault="001D7A10">
            <w:pPr>
              <w:widowControl w:val="0"/>
              <w:spacing w:line="360" w:lineRule="auto"/>
              <w:jc w:val="both"/>
              <w:rPr>
                <w:rFonts w:ascii="Book Antiqua" w:eastAsia="宋体" w:hAnsi="Book Antiqua"/>
                <w:bCs/>
                <w:color w:val="000000"/>
                <w:kern w:val="2"/>
              </w:rPr>
            </w:pPr>
            <w:r>
              <w:rPr>
                <w:rFonts w:ascii="Book Antiqua" w:hAnsi="Book Antiqua"/>
                <w:bCs/>
                <w:color w:val="000000"/>
              </w:rPr>
              <w:t xml:space="preserve">Child-Pugh </w:t>
            </w:r>
            <w:r>
              <w:rPr>
                <w:rFonts w:ascii="Book Antiqua" w:hAnsi="Book Antiqua"/>
                <w:bCs/>
                <w:color w:val="000000"/>
                <w:lang w:eastAsia="zh-CN"/>
              </w:rPr>
              <w:t>c</w:t>
            </w:r>
            <w:r>
              <w:rPr>
                <w:rFonts w:ascii="Book Antiqua" w:hAnsi="Book Antiqua"/>
                <w:bCs/>
                <w:color w:val="000000"/>
              </w:rPr>
              <w:t>lassification</w:t>
            </w:r>
          </w:p>
        </w:tc>
        <w:tc>
          <w:tcPr>
            <w:tcW w:w="843" w:type="pct"/>
          </w:tcPr>
          <w:p w14:paraId="5B8EC387" w14:textId="77777777" w:rsidR="0050274A" w:rsidRDefault="0050274A">
            <w:pPr>
              <w:widowControl w:val="0"/>
              <w:spacing w:line="360" w:lineRule="auto"/>
              <w:jc w:val="both"/>
              <w:rPr>
                <w:rFonts w:ascii="Book Antiqua" w:eastAsia="宋体" w:hAnsi="Book Antiqua"/>
                <w:bCs/>
                <w:color w:val="000000"/>
                <w:kern w:val="2"/>
              </w:rPr>
            </w:pPr>
          </w:p>
        </w:tc>
        <w:tc>
          <w:tcPr>
            <w:tcW w:w="663" w:type="pct"/>
          </w:tcPr>
          <w:p w14:paraId="0EF005A9" w14:textId="77777777" w:rsidR="0050274A" w:rsidRDefault="0050274A">
            <w:pPr>
              <w:widowControl w:val="0"/>
              <w:spacing w:line="360" w:lineRule="auto"/>
              <w:jc w:val="both"/>
              <w:rPr>
                <w:rFonts w:ascii="Book Antiqua" w:eastAsia="宋体" w:hAnsi="Book Antiqua"/>
                <w:bCs/>
                <w:color w:val="000000"/>
                <w:kern w:val="2"/>
              </w:rPr>
            </w:pPr>
          </w:p>
        </w:tc>
        <w:tc>
          <w:tcPr>
            <w:tcW w:w="663" w:type="pct"/>
          </w:tcPr>
          <w:p w14:paraId="2915E249" w14:textId="77777777" w:rsidR="0050274A" w:rsidRDefault="0050274A">
            <w:pPr>
              <w:widowControl w:val="0"/>
              <w:spacing w:line="360" w:lineRule="auto"/>
              <w:jc w:val="both"/>
              <w:rPr>
                <w:rFonts w:ascii="Book Antiqua" w:eastAsia="宋体" w:hAnsi="Book Antiqua"/>
                <w:bCs/>
                <w:color w:val="000000"/>
                <w:kern w:val="2"/>
              </w:rPr>
            </w:pPr>
          </w:p>
        </w:tc>
        <w:tc>
          <w:tcPr>
            <w:tcW w:w="602" w:type="pct"/>
          </w:tcPr>
          <w:p w14:paraId="4796E5B5" w14:textId="77777777" w:rsidR="0050274A" w:rsidRDefault="001D7A10">
            <w:pPr>
              <w:widowControl w:val="0"/>
              <w:spacing w:line="360" w:lineRule="auto"/>
              <w:jc w:val="both"/>
              <w:rPr>
                <w:rFonts w:ascii="Book Antiqua" w:eastAsia="宋体" w:hAnsi="Book Antiqua"/>
                <w:bCs/>
                <w:color w:val="000000"/>
                <w:kern w:val="2"/>
              </w:rPr>
            </w:pPr>
            <w:r>
              <w:rPr>
                <w:rFonts w:ascii="Book Antiqua" w:hAnsi="Book Antiqua"/>
                <w:bCs/>
                <w:color w:val="000000"/>
              </w:rPr>
              <w:t>X</w:t>
            </w:r>
            <w:r>
              <w:rPr>
                <w:rFonts w:ascii="Book Antiqua" w:hAnsi="Book Antiqua"/>
                <w:bCs/>
                <w:color w:val="000000"/>
                <w:vertAlign w:val="superscript"/>
              </w:rPr>
              <w:t>2</w:t>
            </w:r>
            <w:r>
              <w:rPr>
                <w:rFonts w:ascii="Book Antiqua" w:hAnsi="Book Antiqua"/>
                <w:bCs/>
                <w:color w:val="000000"/>
                <w:vertAlign w:val="superscript"/>
                <w:lang w:eastAsia="zh-CN"/>
              </w:rPr>
              <w:t xml:space="preserve"> </w:t>
            </w:r>
            <w:r>
              <w:rPr>
                <w:rFonts w:ascii="Book Antiqua" w:hAnsi="Book Antiqua"/>
                <w:bCs/>
                <w:color w:val="000000"/>
              </w:rPr>
              <w:t>=</w:t>
            </w:r>
            <w:r>
              <w:rPr>
                <w:rFonts w:ascii="Book Antiqua" w:hAnsi="Book Antiqua"/>
                <w:bCs/>
                <w:color w:val="000000"/>
                <w:lang w:eastAsia="zh-CN"/>
              </w:rPr>
              <w:t xml:space="preserve"> </w:t>
            </w:r>
            <w:r>
              <w:rPr>
                <w:rFonts w:ascii="Book Antiqua" w:hAnsi="Book Antiqua"/>
                <w:bCs/>
                <w:color w:val="000000"/>
              </w:rPr>
              <w:t>1.623</w:t>
            </w:r>
          </w:p>
        </w:tc>
        <w:tc>
          <w:tcPr>
            <w:tcW w:w="362" w:type="pct"/>
          </w:tcPr>
          <w:p w14:paraId="02F72CC5" w14:textId="77777777" w:rsidR="0050274A" w:rsidRDefault="001D7A10">
            <w:pPr>
              <w:widowControl w:val="0"/>
              <w:spacing w:line="360" w:lineRule="auto"/>
              <w:jc w:val="both"/>
              <w:rPr>
                <w:rFonts w:ascii="Book Antiqua" w:eastAsia="宋体" w:hAnsi="Book Antiqua"/>
                <w:bCs/>
                <w:color w:val="000000"/>
                <w:kern w:val="2"/>
              </w:rPr>
            </w:pPr>
            <w:r>
              <w:rPr>
                <w:rFonts w:ascii="Book Antiqua" w:hAnsi="Book Antiqua"/>
                <w:bCs/>
                <w:color w:val="000000"/>
              </w:rPr>
              <w:t>0.805</w:t>
            </w:r>
          </w:p>
        </w:tc>
        <w:tc>
          <w:tcPr>
            <w:tcW w:w="722" w:type="pct"/>
          </w:tcPr>
          <w:p w14:paraId="5F7D3723" w14:textId="77777777" w:rsidR="0050274A" w:rsidRDefault="0050274A">
            <w:pPr>
              <w:widowControl w:val="0"/>
              <w:spacing w:line="360" w:lineRule="auto"/>
              <w:jc w:val="both"/>
              <w:rPr>
                <w:rFonts w:ascii="Book Antiqua" w:eastAsia="宋体" w:hAnsi="Book Antiqua"/>
                <w:bCs/>
                <w:color w:val="000000"/>
                <w:kern w:val="2"/>
              </w:rPr>
            </w:pPr>
          </w:p>
        </w:tc>
      </w:tr>
      <w:tr w:rsidR="0050274A" w14:paraId="18525FA0" w14:textId="77777777">
        <w:trPr>
          <w:trHeight w:val="218"/>
        </w:trPr>
        <w:tc>
          <w:tcPr>
            <w:tcW w:w="1145" w:type="pct"/>
          </w:tcPr>
          <w:p w14:paraId="1934FD74" w14:textId="77777777" w:rsidR="0050274A" w:rsidRDefault="001D7A10">
            <w:pPr>
              <w:widowControl w:val="0"/>
              <w:spacing w:line="360" w:lineRule="auto"/>
              <w:ind w:firstLineChars="100" w:firstLine="240"/>
              <w:jc w:val="both"/>
              <w:rPr>
                <w:rFonts w:ascii="Book Antiqua" w:eastAsia="宋体" w:hAnsi="Book Antiqua"/>
                <w:bCs/>
                <w:color w:val="000000"/>
                <w:kern w:val="2"/>
              </w:rPr>
            </w:pPr>
            <w:r>
              <w:rPr>
                <w:rFonts w:ascii="Book Antiqua" w:hAnsi="Book Antiqua"/>
                <w:bCs/>
                <w:color w:val="000000"/>
              </w:rPr>
              <w:t>A</w:t>
            </w:r>
          </w:p>
        </w:tc>
        <w:tc>
          <w:tcPr>
            <w:tcW w:w="843" w:type="pct"/>
          </w:tcPr>
          <w:p w14:paraId="20EC1ACB" w14:textId="77777777" w:rsidR="0050274A" w:rsidRDefault="001D7A10">
            <w:pPr>
              <w:widowControl w:val="0"/>
              <w:spacing w:line="360" w:lineRule="auto"/>
              <w:jc w:val="both"/>
              <w:rPr>
                <w:rFonts w:ascii="Book Antiqua" w:eastAsia="宋体" w:hAnsi="Book Antiqua"/>
                <w:bCs/>
                <w:color w:val="000000"/>
                <w:kern w:val="2"/>
              </w:rPr>
            </w:pPr>
            <w:r>
              <w:rPr>
                <w:rFonts w:ascii="Book Antiqua" w:hAnsi="Book Antiqua"/>
                <w:bCs/>
                <w:color w:val="000000"/>
              </w:rPr>
              <w:t>9</w:t>
            </w:r>
          </w:p>
        </w:tc>
        <w:tc>
          <w:tcPr>
            <w:tcW w:w="663" w:type="pct"/>
          </w:tcPr>
          <w:p w14:paraId="1CCC9472" w14:textId="77777777" w:rsidR="0050274A" w:rsidRDefault="001D7A10">
            <w:pPr>
              <w:widowControl w:val="0"/>
              <w:spacing w:line="360" w:lineRule="auto"/>
              <w:jc w:val="both"/>
              <w:rPr>
                <w:rFonts w:ascii="Book Antiqua" w:eastAsia="宋体" w:hAnsi="Book Antiqua"/>
                <w:bCs/>
                <w:color w:val="000000"/>
                <w:kern w:val="2"/>
              </w:rPr>
            </w:pPr>
            <w:r>
              <w:rPr>
                <w:rFonts w:ascii="Book Antiqua" w:hAnsi="Book Antiqua"/>
                <w:bCs/>
                <w:color w:val="000000"/>
              </w:rPr>
              <w:t>14</w:t>
            </w:r>
          </w:p>
        </w:tc>
        <w:tc>
          <w:tcPr>
            <w:tcW w:w="663" w:type="pct"/>
          </w:tcPr>
          <w:p w14:paraId="6F67A3D1" w14:textId="77777777" w:rsidR="0050274A" w:rsidRDefault="001D7A10">
            <w:pPr>
              <w:widowControl w:val="0"/>
              <w:spacing w:line="360" w:lineRule="auto"/>
              <w:jc w:val="both"/>
              <w:rPr>
                <w:rFonts w:ascii="Book Antiqua" w:eastAsia="宋体" w:hAnsi="Book Antiqua"/>
                <w:bCs/>
                <w:color w:val="000000"/>
                <w:kern w:val="2"/>
              </w:rPr>
            </w:pPr>
            <w:r>
              <w:rPr>
                <w:rFonts w:ascii="Book Antiqua" w:hAnsi="Book Antiqua"/>
                <w:bCs/>
                <w:color w:val="000000"/>
              </w:rPr>
              <w:t>21</w:t>
            </w:r>
          </w:p>
        </w:tc>
        <w:tc>
          <w:tcPr>
            <w:tcW w:w="602" w:type="pct"/>
          </w:tcPr>
          <w:p w14:paraId="760470EC" w14:textId="77777777" w:rsidR="0050274A" w:rsidRDefault="0050274A">
            <w:pPr>
              <w:widowControl w:val="0"/>
              <w:spacing w:line="360" w:lineRule="auto"/>
              <w:jc w:val="both"/>
              <w:rPr>
                <w:rFonts w:ascii="Book Antiqua" w:eastAsia="宋体" w:hAnsi="Book Antiqua"/>
                <w:bCs/>
                <w:color w:val="000000"/>
                <w:kern w:val="2"/>
              </w:rPr>
            </w:pPr>
          </w:p>
        </w:tc>
        <w:tc>
          <w:tcPr>
            <w:tcW w:w="362" w:type="pct"/>
          </w:tcPr>
          <w:p w14:paraId="236D126F" w14:textId="77777777" w:rsidR="0050274A" w:rsidRDefault="0050274A">
            <w:pPr>
              <w:widowControl w:val="0"/>
              <w:spacing w:line="360" w:lineRule="auto"/>
              <w:jc w:val="both"/>
              <w:rPr>
                <w:rFonts w:ascii="Book Antiqua" w:eastAsia="宋体" w:hAnsi="Book Antiqua"/>
                <w:bCs/>
                <w:color w:val="000000"/>
                <w:kern w:val="2"/>
              </w:rPr>
            </w:pPr>
          </w:p>
        </w:tc>
        <w:tc>
          <w:tcPr>
            <w:tcW w:w="722" w:type="pct"/>
          </w:tcPr>
          <w:p w14:paraId="2A68FA2D" w14:textId="77777777" w:rsidR="0050274A" w:rsidRDefault="001D7A10">
            <w:pPr>
              <w:widowControl w:val="0"/>
              <w:spacing w:line="360" w:lineRule="auto"/>
              <w:jc w:val="both"/>
              <w:rPr>
                <w:rFonts w:ascii="Book Antiqua" w:eastAsia="宋体" w:hAnsi="Book Antiqua"/>
                <w:bCs/>
                <w:color w:val="000000"/>
                <w:kern w:val="2"/>
              </w:rPr>
            </w:pPr>
            <w:r>
              <w:rPr>
                <w:rFonts w:ascii="Book Antiqua" w:hAnsi="Book Antiqua"/>
                <w:bCs/>
                <w:color w:val="000000"/>
              </w:rPr>
              <w:t>44</w:t>
            </w:r>
          </w:p>
        </w:tc>
      </w:tr>
      <w:tr w:rsidR="0050274A" w14:paraId="12FD7B1F" w14:textId="77777777">
        <w:trPr>
          <w:trHeight w:val="226"/>
        </w:trPr>
        <w:tc>
          <w:tcPr>
            <w:tcW w:w="1145" w:type="pct"/>
          </w:tcPr>
          <w:p w14:paraId="2B2B3759" w14:textId="77777777" w:rsidR="0050274A" w:rsidRDefault="001D7A10">
            <w:pPr>
              <w:widowControl w:val="0"/>
              <w:spacing w:line="360" w:lineRule="auto"/>
              <w:ind w:firstLineChars="100" w:firstLine="240"/>
              <w:jc w:val="both"/>
              <w:rPr>
                <w:rFonts w:ascii="Book Antiqua" w:eastAsia="宋体" w:hAnsi="Book Antiqua"/>
                <w:bCs/>
                <w:color w:val="000000"/>
                <w:kern w:val="2"/>
              </w:rPr>
            </w:pPr>
            <w:r>
              <w:rPr>
                <w:rFonts w:ascii="Book Antiqua" w:hAnsi="Book Antiqua"/>
                <w:bCs/>
                <w:color w:val="000000"/>
              </w:rPr>
              <w:t>B</w:t>
            </w:r>
          </w:p>
        </w:tc>
        <w:tc>
          <w:tcPr>
            <w:tcW w:w="843" w:type="pct"/>
          </w:tcPr>
          <w:p w14:paraId="33F709FB" w14:textId="77777777" w:rsidR="0050274A" w:rsidRDefault="001D7A10">
            <w:pPr>
              <w:widowControl w:val="0"/>
              <w:spacing w:line="360" w:lineRule="auto"/>
              <w:jc w:val="both"/>
              <w:rPr>
                <w:rFonts w:ascii="Book Antiqua" w:eastAsia="宋体" w:hAnsi="Book Antiqua"/>
                <w:bCs/>
                <w:color w:val="000000"/>
                <w:kern w:val="2"/>
              </w:rPr>
            </w:pPr>
            <w:r>
              <w:rPr>
                <w:rFonts w:ascii="Book Antiqua" w:hAnsi="Book Antiqua"/>
                <w:bCs/>
                <w:color w:val="000000"/>
              </w:rPr>
              <w:t>18</w:t>
            </w:r>
          </w:p>
        </w:tc>
        <w:tc>
          <w:tcPr>
            <w:tcW w:w="663" w:type="pct"/>
          </w:tcPr>
          <w:p w14:paraId="2746A1F3" w14:textId="77777777" w:rsidR="0050274A" w:rsidRDefault="001D7A10">
            <w:pPr>
              <w:widowControl w:val="0"/>
              <w:spacing w:line="360" w:lineRule="auto"/>
              <w:jc w:val="both"/>
              <w:rPr>
                <w:rFonts w:ascii="Book Antiqua" w:eastAsia="宋体" w:hAnsi="Book Antiqua"/>
                <w:bCs/>
                <w:color w:val="000000"/>
                <w:kern w:val="2"/>
              </w:rPr>
            </w:pPr>
            <w:r>
              <w:rPr>
                <w:rFonts w:ascii="Book Antiqua" w:hAnsi="Book Antiqua"/>
                <w:bCs/>
                <w:color w:val="000000"/>
              </w:rPr>
              <w:t>17</w:t>
            </w:r>
          </w:p>
        </w:tc>
        <w:tc>
          <w:tcPr>
            <w:tcW w:w="663" w:type="pct"/>
          </w:tcPr>
          <w:p w14:paraId="5BBFB0DB" w14:textId="77777777" w:rsidR="0050274A" w:rsidRDefault="001D7A10">
            <w:pPr>
              <w:widowControl w:val="0"/>
              <w:spacing w:line="360" w:lineRule="auto"/>
              <w:jc w:val="both"/>
              <w:rPr>
                <w:rFonts w:ascii="Book Antiqua" w:eastAsia="宋体" w:hAnsi="Book Antiqua"/>
                <w:bCs/>
                <w:color w:val="000000"/>
                <w:kern w:val="2"/>
              </w:rPr>
            </w:pPr>
            <w:r>
              <w:rPr>
                <w:rFonts w:ascii="Book Antiqua" w:hAnsi="Book Antiqua"/>
                <w:bCs/>
                <w:color w:val="000000"/>
              </w:rPr>
              <w:t>37</w:t>
            </w:r>
          </w:p>
        </w:tc>
        <w:tc>
          <w:tcPr>
            <w:tcW w:w="602" w:type="pct"/>
          </w:tcPr>
          <w:p w14:paraId="63F0A9A2" w14:textId="77777777" w:rsidR="0050274A" w:rsidRDefault="0050274A">
            <w:pPr>
              <w:widowControl w:val="0"/>
              <w:spacing w:line="360" w:lineRule="auto"/>
              <w:jc w:val="both"/>
              <w:rPr>
                <w:rFonts w:ascii="Book Antiqua" w:eastAsia="宋体" w:hAnsi="Book Antiqua"/>
                <w:bCs/>
                <w:color w:val="000000"/>
                <w:kern w:val="2"/>
              </w:rPr>
            </w:pPr>
          </w:p>
        </w:tc>
        <w:tc>
          <w:tcPr>
            <w:tcW w:w="362" w:type="pct"/>
          </w:tcPr>
          <w:p w14:paraId="22A89128" w14:textId="77777777" w:rsidR="0050274A" w:rsidRDefault="0050274A">
            <w:pPr>
              <w:widowControl w:val="0"/>
              <w:spacing w:line="360" w:lineRule="auto"/>
              <w:jc w:val="both"/>
              <w:rPr>
                <w:rFonts w:ascii="Book Antiqua" w:eastAsia="宋体" w:hAnsi="Book Antiqua"/>
                <w:bCs/>
                <w:color w:val="000000"/>
                <w:kern w:val="2"/>
              </w:rPr>
            </w:pPr>
          </w:p>
        </w:tc>
        <w:tc>
          <w:tcPr>
            <w:tcW w:w="722" w:type="pct"/>
          </w:tcPr>
          <w:p w14:paraId="37D57530" w14:textId="77777777" w:rsidR="0050274A" w:rsidRDefault="001D7A10">
            <w:pPr>
              <w:widowControl w:val="0"/>
              <w:spacing w:line="360" w:lineRule="auto"/>
              <w:jc w:val="both"/>
              <w:rPr>
                <w:rFonts w:ascii="Book Antiqua" w:eastAsia="宋体" w:hAnsi="Book Antiqua"/>
                <w:bCs/>
                <w:color w:val="000000"/>
                <w:kern w:val="2"/>
              </w:rPr>
            </w:pPr>
            <w:r>
              <w:rPr>
                <w:rFonts w:ascii="Book Antiqua" w:hAnsi="Book Antiqua"/>
                <w:bCs/>
                <w:color w:val="000000"/>
              </w:rPr>
              <w:t>72</w:t>
            </w:r>
          </w:p>
        </w:tc>
      </w:tr>
      <w:tr w:rsidR="0050274A" w14:paraId="6071555F" w14:textId="77777777">
        <w:trPr>
          <w:trHeight w:val="218"/>
        </w:trPr>
        <w:tc>
          <w:tcPr>
            <w:tcW w:w="1145" w:type="pct"/>
          </w:tcPr>
          <w:p w14:paraId="21690F15" w14:textId="77777777" w:rsidR="0050274A" w:rsidRDefault="001D7A10">
            <w:pPr>
              <w:widowControl w:val="0"/>
              <w:spacing w:line="360" w:lineRule="auto"/>
              <w:ind w:firstLineChars="100" w:firstLine="240"/>
              <w:jc w:val="both"/>
              <w:rPr>
                <w:rFonts w:ascii="Book Antiqua" w:eastAsia="宋体" w:hAnsi="Book Antiqua"/>
                <w:bCs/>
                <w:color w:val="000000"/>
                <w:kern w:val="2"/>
              </w:rPr>
            </w:pPr>
            <w:r>
              <w:rPr>
                <w:rFonts w:ascii="Book Antiqua" w:hAnsi="Book Antiqua"/>
                <w:bCs/>
                <w:color w:val="000000"/>
              </w:rPr>
              <w:t>C</w:t>
            </w:r>
          </w:p>
        </w:tc>
        <w:tc>
          <w:tcPr>
            <w:tcW w:w="843" w:type="pct"/>
          </w:tcPr>
          <w:p w14:paraId="567462A8" w14:textId="77777777" w:rsidR="0050274A" w:rsidRDefault="001D7A10">
            <w:pPr>
              <w:widowControl w:val="0"/>
              <w:spacing w:line="360" w:lineRule="auto"/>
              <w:jc w:val="both"/>
              <w:rPr>
                <w:rFonts w:ascii="Book Antiqua" w:eastAsia="宋体" w:hAnsi="Book Antiqua"/>
                <w:bCs/>
                <w:color w:val="000000"/>
                <w:kern w:val="2"/>
              </w:rPr>
            </w:pPr>
            <w:r>
              <w:rPr>
                <w:rFonts w:ascii="Book Antiqua" w:hAnsi="Book Antiqua"/>
                <w:bCs/>
                <w:color w:val="000000"/>
              </w:rPr>
              <w:t>5</w:t>
            </w:r>
          </w:p>
        </w:tc>
        <w:tc>
          <w:tcPr>
            <w:tcW w:w="663" w:type="pct"/>
          </w:tcPr>
          <w:p w14:paraId="49F9B28E" w14:textId="77777777" w:rsidR="0050274A" w:rsidRDefault="001D7A10">
            <w:pPr>
              <w:widowControl w:val="0"/>
              <w:spacing w:line="360" w:lineRule="auto"/>
              <w:jc w:val="both"/>
              <w:rPr>
                <w:rFonts w:ascii="Book Antiqua" w:eastAsia="宋体" w:hAnsi="Book Antiqua"/>
                <w:bCs/>
                <w:color w:val="000000"/>
                <w:kern w:val="2"/>
              </w:rPr>
            </w:pPr>
            <w:r>
              <w:rPr>
                <w:rFonts w:ascii="Book Antiqua" w:hAnsi="Book Antiqua"/>
                <w:bCs/>
                <w:color w:val="000000"/>
              </w:rPr>
              <w:t>4</w:t>
            </w:r>
          </w:p>
        </w:tc>
        <w:tc>
          <w:tcPr>
            <w:tcW w:w="663" w:type="pct"/>
          </w:tcPr>
          <w:p w14:paraId="0B43BE2B" w14:textId="77777777" w:rsidR="0050274A" w:rsidRDefault="001D7A10">
            <w:pPr>
              <w:widowControl w:val="0"/>
              <w:spacing w:line="360" w:lineRule="auto"/>
              <w:jc w:val="both"/>
              <w:rPr>
                <w:rFonts w:ascii="Book Antiqua" w:eastAsia="宋体" w:hAnsi="Book Antiqua"/>
                <w:bCs/>
                <w:color w:val="000000"/>
                <w:kern w:val="2"/>
              </w:rPr>
            </w:pPr>
            <w:r>
              <w:rPr>
                <w:rFonts w:ascii="Book Antiqua" w:hAnsi="Book Antiqua"/>
                <w:bCs/>
                <w:color w:val="000000"/>
              </w:rPr>
              <w:t>12</w:t>
            </w:r>
          </w:p>
        </w:tc>
        <w:tc>
          <w:tcPr>
            <w:tcW w:w="602" w:type="pct"/>
          </w:tcPr>
          <w:p w14:paraId="40E31D29" w14:textId="77777777" w:rsidR="0050274A" w:rsidRDefault="0050274A">
            <w:pPr>
              <w:widowControl w:val="0"/>
              <w:spacing w:line="360" w:lineRule="auto"/>
              <w:jc w:val="both"/>
              <w:rPr>
                <w:rFonts w:ascii="Book Antiqua" w:eastAsia="宋体" w:hAnsi="Book Antiqua"/>
                <w:bCs/>
                <w:color w:val="000000"/>
                <w:kern w:val="2"/>
              </w:rPr>
            </w:pPr>
          </w:p>
        </w:tc>
        <w:tc>
          <w:tcPr>
            <w:tcW w:w="362" w:type="pct"/>
          </w:tcPr>
          <w:p w14:paraId="63E287CE" w14:textId="77777777" w:rsidR="0050274A" w:rsidRDefault="0050274A">
            <w:pPr>
              <w:widowControl w:val="0"/>
              <w:spacing w:line="360" w:lineRule="auto"/>
              <w:jc w:val="both"/>
              <w:rPr>
                <w:rFonts w:ascii="Book Antiqua" w:eastAsia="宋体" w:hAnsi="Book Antiqua"/>
                <w:bCs/>
                <w:color w:val="000000"/>
                <w:kern w:val="2"/>
              </w:rPr>
            </w:pPr>
          </w:p>
        </w:tc>
        <w:tc>
          <w:tcPr>
            <w:tcW w:w="722" w:type="pct"/>
          </w:tcPr>
          <w:p w14:paraId="0480E8D8" w14:textId="77777777" w:rsidR="0050274A" w:rsidRDefault="001D7A10">
            <w:pPr>
              <w:widowControl w:val="0"/>
              <w:spacing w:line="360" w:lineRule="auto"/>
              <w:jc w:val="both"/>
              <w:rPr>
                <w:rFonts w:ascii="Book Antiqua" w:eastAsia="宋体" w:hAnsi="Book Antiqua"/>
                <w:bCs/>
                <w:color w:val="000000"/>
                <w:kern w:val="2"/>
              </w:rPr>
            </w:pPr>
            <w:r>
              <w:rPr>
                <w:rFonts w:ascii="Book Antiqua" w:hAnsi="Book Antiqua"/>
                <w:bCs/>
                <w:color w:val="000000"/>
              </w:rPr>
              <w:t>21</w:t>
            </w:r>
          </w:p>
        </w:tc>
      </w:tr>
      <w:tr w:rsidR="0050274A" w14:paraId="04D06470" w14:textId="77777777">
        <w:trPr>
          <w:trHeight w:val="290"/>
        </w:trPr>
        <w:tc>
          <w:tcPr>
            <w:tcW w:w="1145" w:type="pct"/>
          </w:tcPr>
          <w:p w14:paraId="76E51279" w14:textId="77777777" w:rsidR="0050274A" w:rsidRDefault="001D7A10">
            <w:pPr>
              <w:widowControl w:val="0"/>
              <w:spacing w:line="360" w:lineRule="auto"/>
              <w:jc w:val="both"/>
              <w:rPr>
                <w:rFonts w:ascii="Book Antiqua" w:eastAsia="宋体" w:hAnsi="Book Antiqua"/>
                <w:bCs/>
                <w:color w:val="000000"/>
                <w:kern w:val="2"/>
              </w:rPr>
            </w:pPr>
            <w:r>
              <w:rPr>
                <w:rFonts w:ascii="Book Antiqua" w:hAnsi="Book Antiqua"/>
                <w:bCs/>
                <w:color w:val="000000"/>
              </w:rPr>
              <w:t>Child-Pugh score</w:t>
            </w:r>
          </w:p>
        </w:tc>
        <w:tc>
          <w:tcPr>
            <w:tcW w:w="843" w:type="pct"/>
          </w:tcPr>
          <w:p w14:paraId="4D029A8D" w14:textId="77777777" w:rsidR="0050274A" w:rsidRDefault="001D7A10">
            <w:pPr>
              <w:widowControl w:val="0"/>
              <w:spacing w:line="360" w:lineRule="auto"/>
              <w:jc w:val="both"/>
              <w:rPr>
                <w:rFonts w:ascii="Book Antiqua" w:eastAsia="宋体" w:hAnsi="Book Antiqua"/>
                <w:bCs/>
                <w:color w:val="000000"/>
                <w:kern w:val="2"/>
              </w:rPr>
            </w:pPr>
            <w:r>
              <w:rPr>
                <w:rFonts w:ascii="Book Antiqua" w:hAnsi="Book Antiqua"/>
                <w:bCs/>
                <w:color w:val="000000"/>
              </w:rPr>
              <w:t>6.94</w:t>
            </w:r>
            <w:r>
              <w:rPr>
                <w:rFonts w:ascii="Book Antiqua" w:hAnsi="Book Antiqua"/>
                <w:bCs/>
                <w:color w:val="000000"/>
                <w:lang w:eastAsia="zh-CN"/>
              </w:rPr>
              <w:t xml:space="preserve"> </w:t>
            </w:r>
            <w:r>
              <w:rPr>
                <w:rFonts w:ascii="Book Antiqua" w:hAnsi="Book Antiqua"/>
                <w:bCs/>
                <w:color w:val="000000"/>
              </w:rPr>
              <w:t>±</w:t>
            </w:r>
            <w:r>
              <w:rPr>
                <w:rFonts w:ascii="Book Antiqua" w:hAnsi="Book Antiqua"/>
                <w:bCs/>
                <w:color w:val="000000"/>
                <w:lang w:eastAsia="zh-CN"/>
              </w:rPr>
              <w:t xml:space="preserve"> </w:t>
            </w:r>
            <w:r>
              <w:rPr>
                <w:rFonts w:ascii="Book Antiqua" w:hAnsi="Book Antiqua"/>
                <w:bCs/>
                <w:color w:val="000000"/>
              </w:rPr>
              <w:t>1.29</w:t>
            </w:r>
          </w:p>
        </w:tc>
        <w:tc>
          <w:tcPr>
            <w:tcW w:w="663" w:type="pct"/>
          </w:tcPr>
          <w:p w14:paraId="77EFF0F4" w14:textId="77777777" w:rsidR="0050274A" w:rsidRDefault="001D7A10">
            <w:pPr>
              <w:widowControl w:val="0"/>
              <w:spacing w:line="360" w:lineRule="auto"/>
              <w:jc w:val="both"/>
              <w:rPr>
                <w:rFonts w:ascii="Book Antiqua" w:eastAsia="宋体" w:hAnsi="Book Antiqua"/>
                <w:bCs/>
                <w:color w:val="000000"/>
                <w:kern w:val="2"/>
              </w:rPr>
            </w:pPr>
            <w:r>
              <w:rPr>
                <w:rFonts w:ascii="Book Antiqua" w:hAnsi="Book Antiqua"/>
                <w:bCs/>
                <w:color w:val="000000"/>
              </w:rPr>
              <w:t>7.46</w:t>
            </w:r>
            <w:r>
              <w:rPr>
                <w:rFonts w:ascii="Book Antiqua" w:hAnsi="Book Antiqua"/>
                <w:bCs/>
                <w:color w:val="000000"/>
                <w:lang w:eastAsia="zh-CN"/>
              </w:rPr>
              <w:t xml:space="preserve"> </w:t>
            </w:r>
            <w:r>
              <w:rPr>
                <w:rFonts w:ascii="Book Antiqua" w:hAnsi="Book Antiqua"/>
                <w:bCs/>
                <w:color w:val="000000"/>
              </w:rPr>
              <w:t>±</w:t>
            </w:r>
            <w:r>
              <w:rPr>
                <w:rFonts w:ascii="Book Antiqua" w:hAnsi="Book Antiqua"/>
                <w:bCs/>
                <w:color w:val="000000"/>
                <w:lang w:eastAsia="zh-CN"/>
              </w:rPr>
              <w:t xml:space="preserve"> </w:t>
            </w:r>
            <w:r>
              <w:rPr>
                <w:rFonts w:ascii="Book Antiqua" w:hAnsi="Book Antiqua"/>
                <w:bCs/>
                <w:color w:val="000000"/>
              </w:rPr>
              <w:t>2.14</w:t>
            </w:r>
          </w:p>
        </w:tc>
        <w:tc>
          <w:tcPr>
            <w:tcW w:w="663" w:type="pct"/>
          </w:tcPr>
          <w:p w14:paraId="4AFBC9C2" w14:textId="77777777" w:rsidR="0050274A" w:rsidRDefault="001D7A10">
            <w:pPr>
              <w:widowControl w:val="0"/>
              <w:spacing w:line="360" w:lineRule="auto"/>
              <w:jc w:val="both"/>
              <w:rPr>
                <w:rFonts w:ascii="Book Antiqua" w:eastAsia="宋体" w:hAnsi="Book Antiqua"/>
                <w:bCs/>
                <w:color w:val="000000"/>
                <w:kern w:val="2"/>
              </w:rPr>
            </w:pPr>
            <w:r>
              <w:rPr>
                <w:rFonts w:ascii="Book Antiqua" w:hAnsi="Book Antiqua"/>
                <w:bCs/>
                <w:color w:val="000000"/>
              </w:rPr>
              <w:t>7.26</w:t>
            </w:r>
            <w:r>
              <w:rPr>
                <w:rFonts w:ascii="Book Antiqua" w:hAnsi="Book Antiqua"/>
                <w:bCs/>
                <w:color w:val="000000"/>
                <w:lang w:eastAsia="zh-CN"/>
              </w:rPr>
              <w:t xml:space="preserve"> </w:t>
            </w:r>
            <w:r>
              <w:rPr>
                <w:rFonts w:ascii="Book Antiqua" w:hAnsi="Book Antiqua"/>
                <w:bCs/>
                <w:color w:val="000000"/>
              </w:rPr>
              <w:t>+</w:t>
            </w:r>
            <w:r>
              <w:rPr>
                <w:rFonts w:ascii="Book Antiqua" w:hAnsi="Book Antiqua"/>
                <w:bCs/>
                <w:color w:val="000000"/>
                <w:lang w:eastAsia="zh-CN"/>
              </w:rPr>
              <w:t xml:space="preserve"> </w:t>
            </w:r>
            <w:r>
              <w:rPr>
                <w:rFonts w:ascii="Book Antiqua" w:hAnsi="Book Antiqua"/>
                <w:bCs/>
                <w:color w:val="000000"/>
              </w:rPr>
              <w:t>1.64</w:t>
            </w:r>
          </w:p>
        </w:tc>
        <w:tc>
          <w:tcPr>
            <w:tcW w:w="602" w:type="pct"/>
          </w:tcPr>
          <w:p w14:paraId="387800E7" w14:textId="77777777" w:rsidR="0050274A" w:rsidRDefault="001D7A10">
            <w:pPr>
              <w:widowControl w:val="0"/>
              <w:spacing w:line="360" w:lineRule="auto"/>
              <w:jc w:val="both"/>
              <w:rPr>
                <w:rFonts w:ascii="Book Antiqua" w:eastAsia="宋体" w:hAnsi="Book Antiqua"/>
                <w:bCs/>
                <w:color w:val="000000"/>
                <w:kern w:val="2"/>
              </w:rPr>
            </w:pPr>
            <w:r>
              <w:rPr>
                <w:rFonts w:ascii="Book Antiqua" w:hAnsi="Book Antiqua"/>
                <w:bCs/>
                <w:color w:val="000000"/>
              </w:rPr>
              <w:t>F</w:t>
            </w:r>
            <w:r>
              <w:rPr>
                <w:rFonts w:ascii="Book Antiqua" w:hAnsi="Book Antiqua"/>
                <w:bCs/>
                <w:color w:val="000000"/>
                <w:lang w:eastAsia="zh-CN"/>
              </w:rPr>
              <w:t xml:space="preserve"> </w:t>
            </w:r>
            <w:r>
              <w:rPr>
                <w:rFonts w:ascii="Book Antiqua" w:hAnsi="Book Antiqua"/>
                <w:bCs/>
                <w:color w:val="000000"/>
              </w:rPr>
              <w:t>=</w:t>
            </w:r>
            <w:r>
              <w:rPr>
                <w:rFonts w:ascii="Book Antiqua" w:hAnsi="Book Antiqua"/>
                <w:bCs/>
                <w:color w:val="000000"/>
                <w:lang w:eastAsia="zh-CN"/>
              </w:rPr>
              <w:t xml:space="preserve"> </w:t>
            </w:r>
            <w:r>
              <w:rPr>
                <w:rFonts w:ascii="Book Antiqua" w:hAnsi="Book Antiqua"/>
                <w:bCs/>
                <w:color w:val="000000"/>
              </w:rPr>
              <w:t>1.119</w:t>
            </w:r>
          </w:p>
        </w:tc>
        <w:tc>
          <w:tcPr>
            <w:tcW w:w="362" w:type="pct"/>
          </w:tcPr>
          <w:p w14:paraId="6EC76732" w14:textId="77777777" w:rsidR="0050274A" w:rsidRDefault="001D7A10">
            <w:pPr>
              <w:widowControl w:val="0"/>
              <w:spacing w:line="360" w:lineRule="auto"/>
              <w:jc w:val="both"/>
              <w:rPr>
                <w:rFonts w:ascii="Book Antiqua" w:eastAsia="宋体" w:hAnsi="Book Antiqua"/>
                <w:bCs/>
                <w:color w:val="000000"/>
                <w:kern w:val="2"/>
              </w:rPr>
            </w:pPr>
            <w:r>
              <w:rPr>
                <w:rFonts w:ascii="Book Antiqua" w:hAnsi="Book Antiqua"/>
                <w:bCs/>
                <w:color w:val="000000"/>
              </w:rPr>
              <w:t>0.330</w:t>
            </w:r>
          </w:p>
        </w:tc>
        <w:tc>
          <w:tcPr>
            <w:tcW w:w="722" w:type="pct"/>
          </w:tcPr>
          <w:p w14:paraId="72CEDBBA" w14:textId="77777777" w:rsidR="0050274A" w:rsidRDefault="001D7A10">
            <w:pPr>
              <w:widowControl w:val="0"/>
              <w:spacing w:line="360" w:lineRule="auto"/>
              <w:jc w:val="both"/>
              <w:rPr>
                <w:rFonts w:ascii="Book Antiqua" w:eastAsia="宋体" w:hAnsi="Book Antiqua"/>
                <w:bCs/>
                <w:color w:val="000000"/>
                <w:kern w:val="2"/>
              </w:rPr>
            </w:pPr>
            <w:r>
              <w:rPr>
                <w:rFonts w:ascii="Book Antiqua" w:hAnsi="Book Antiqua"/>
                <w:bCs/>
                <w:color w:val="000000"/>
              </w:rPr>
              <w:t>7.31</w:t>
            </w:r>
            <w:r>
              <w:rPr>
                <w:rFonts w:ascii="Book Antiqua" w:hAnsi="Book Antiqua"/>
                <w:bCs/>
                <w:color w:val="000000"/>
                <w:lang w:eastAsia="zh-CN"/>
              </w:rPr>
              <w:t xml:space="preserve"> </w:t>
            </w:r>
            <w:r>
              <w:rPr>
                <w:rFonts w:ascii="Book Antiqua" w:hAnsi="Book Antiqua"/>
                <w:bCs/>
                <w:color w:val="000000"/>
              </w:rPr>
              <w:t>±</w:t>
            </w:r>
            <w:r>
              <w:rPr>
                <w:rFonts w:ascii="Book Antiqua" w:hAnsi="Book Antiqua"/>
                <w:bCs/>
                <w:color w:val="000000"/>
                <w:lang w:eastAsia="zh-CN"/>
              </w:rPr>
              <w:t xml:space="preserve"> </w:t>
            </w:r>
            <w:r>
              <w:rPr>
                <w:rFonts w:ascii="Book Antiqua" w:hAnsi="Book Antiqua"/>
                <w:bCs/>
                <w:color w:val="000000"/>
              </w:rPr>
              <w:t>1.75</w:t>
            </w:r>
          </w:p>
        </w:tc>
      </w:tr>
      <w:tr w:rsidR="0050274A" w14:paraId="17A339ED" w14:textId="77777777">
        <w:trPr>
          <w:trHeight w:val="226"/>
        </w:trPr>
        <w:tc>
          <w:tcPr>
            <w:tcW w:w="1145" w:type="pct"/>
          </w:tcPr>
          <w:p w14:paraId="49A9C586" w14:textId="77777777" w:rsidR="0050274A" w:rsidRDefault="001D7A10">
            <w:pPr>
              <w:widowControl w:val="0"/>
              <w:spacing w:line="360" w:lineRule="auto"/>
              <w:jc w:val="both"/>
              <w:rPr>
                <w:rFonts w:ascii="Book Antiqua" w:eastAsia="宋体" w:hAnsi="Book Antiqua"/>
                <w:bCs/>
                <w:color w:val="000000"/>
                <w:kern w:val="2"/>
              </w:rPr>
            </w:pPr>
            <w:r>
              <w:rPr>
                <w:rFonts w:ascii="Book Antiqua" w:hAnsi="Book Antiqua"/>
                <w:bCs/>
                <w:color w:val="000000"/>
              </w:rPr>
              <w:t>MELD score</w:t>
            </w:r>
          </w:p>
        </w:tc>
        <w:tc>
          <w:tcPr>
            <w:tcW w:w="843" w:type="pct"/>
          </w:tcPr>
          <w:p w14:paraId="110B7F4C" w14:textId="77777777" w:rsidR="0050274A" w:rsidRDefault="001D7A10">
            <w:pPr>
              <w:widowControl w:val="0"/>
              <w:spacing w:line="360" w:lineRule="auto"/>
              <w:jc w:val="both"/>
              <w:rPr>
                <w:rFonts w:ascii="Book Antiqua" w:eastAsia="宋体" w:hAnsi="Book Antiqua"/>
                <w:bCs/>
                <w:color w:val="000000"/>
                <w:kern w:val="2"/>
              </w:rPr>
            </w:pPr>
            <w:r>
              <w:rPr>
                <w:rFonts w:ascii="Book Antiqua" w:hAnsi="Book Antiqua"/>
                <w:bCs/>
                <w:color w:val="000000"/>
              </w:rPr>
              <w:t>10.37</w:t>
            </w:r>
            <w:r>
              <w:rPr>
                <w:rFonts w:ascii="Book Antiqua" w:hAnsi="Book Antiqua"/>
                <w:bCs/>
                <w:color w:val="000000"/>
                <w:lang w:eastAsia="zh-CN"/>
              </w:rPr>
              <w:t xml:space="preserve"> </w:t>
            </w:r>
            <w:r>
              <w:rPr>
                <w:rFonts w:ascii="Book Antiqua" w:hAnsi="Book Antiqua"/>
                <w:bCs/>
                <w:color w:val="000000"/>
              </w:rPr>
              <w:t>±</w:t>
            </w:r>
            <w:r>
              <w:rPr>
                <w:rFonts w:ascii="Book Antiqua" w:hAnsi="Book Antiqua"/>
                <w:bCs/>
                <w:color w:val="000000"/>
                <w:lang w:eastAsia="zh-CN"/>
              </w:rPr>
              <w:t xml:space="preserve"> </w:t>
            </w:r>
            <w:r>
              <w:rPr>
                <w:rFonts w:ascii="Book Antiqua" w:hAnsi="Book Antiqua"/>
                <w:bCs/>
                <w:color w:val="000000"/>
              </w:rPr>
              <w:t>2.94</w:t>
            </w:r>
          </w:p>
        </w:tc>
        <w:tc>
          <w:tcPr>
            <w:tcW w:w="663" w:type="pct"/>
          </w:tcPr>
          <w:p w14:paraId="011F4361" w14:textId="77777777" w:rsidR="0050274A" w:rsidRDefault="001D7A10">
            <w:pPr>
              <w:widowControl w:val="0"/>
              <w:spacing w:line="360" w:lineRule="auto"/>
              <w:jc w:val="both"/>
              <w:rPr>
                <w:rFonts w:ascii="Book Antiqua" w:eastAsia="宋体" w:hAnsi="Book Antiqua"/>
                <w:bCs/>
                <w:color w:val="000000"/>
                <w:kern w:val="2"/>
              </w:rPr>
            </w:pPr>
            <w:r>
              <w:rPr>
                <w:rFonts w:ascii="Book Antiqua" w:hAnsi="Book Antiqua"/>
                <w:bCs/>
                <w:color w:val="000000"/>
              </w:rPr>
              <w:t>9.69</w:t>
            </w:r>
            <w:r>
              <w:rPr>
                <w:rFonts w:ascii="Book Antiqua" w:hAnsi="Book Antiqua"/>
                <w:bCs/>
                <w:color w:val="000000"/>
                <w:lang w:eastAsia="zh-CN"/>
              </w:rPr>
              <w:t xml:space="preserve"> </w:t>
            </w:r>
            <w:r>
              <w:rPr>
                <w:rFonts w:ascii="Book Antiqua" w:hAnsi="Book Antiqua"/>
                <w:bCs/>
                <w:color w:val="000000"/>
              </w:rPr>
              <w:t>±</w:t>
            </w:r>
            <w:r>
              <w:rPr>
                <w:rFonts w:ascii="Book Antiqua" w:hAnsi="Book Antiqua"/>
                <w:bCs/>
                <w:color w:val="000000"/>
                <w:lang w:eastAsia="zh-CN"/>
              </w:rPr>
              <w:t xml:space="preserve"> </w:t>
            </w:r>
            <w:r>
              <w:rPr>
                <w:rFonts w:ascii="Book Antiqua" w:hAnsi="Book Antiqua"/>
                <w:bCs/>
                <w:color w:val="000000"/>
              </w:rPr>
              <w:t>2.96</w:t>
            </w:r>
          </w:p>
        </w:tc>
        <w:tc>
          <w:tcPr>
            <w:tcW w:w="663" w:type="pct"/>
          </w:tcPr>
          <w:p w14:paraId="27689FA1" w14:textId="77777777" w:rsidR="0050274A" w:rsidRDefault="001D7A10">
            <w:pPr>
              <w:widowControl w:val="0"/>
              <w:spacing w:line="360" w:lineRule="auto"/>
              <w:jc w:val="both"/>
              <w:rPr>
                <w:rFonts w:ascii="Book Antiqua" w:eastAsia="宋体" w:hAnsi="Book Antiqua"/>
                <w:bCs/>
                <w:color w:val="000000"/>
                <w:kern w:val="2"/>
              </w:rPr>
            </w:pPr>
            <w:r>
              <w:rPr>
                <w:rFonts w:ascii="Book Antiqua" w:hAnsi="Book Antiqua"/>
                <w:bCs/>
                <w:color w:val="000000"/>
              </w:rPr>
              <w:t>10.41</w:t>
            </w:r>
            <w:r>
              <w:rPr>
                <w:rFonts w:ascii="Book Antiqua" w:hAnsi="Book Antiqua"/>
                <w:bCs/>
                <w:color w:val="000000"/>
                <w:lang w:eastAsia="zh-CN"/>
              </w:rPr>
              <w:t xml:space="preserve"> </w:t>
            </w:r>
            <w:r>
              <w:rPr>
                <w:rFonts w:ascii="Book Antiqua" w:hAnsi="Book Antiqua"/>
                <w:bCs/>
                <w:color w:val="000000"/>
              </w:rPr>
              <w:t>±</w:t>
            </w:r>
            <w:r>
              <w:rPr>
                <w:rFonts w:ascii="Book Antiqua" w:hAnsi="Book Antiqua"/>
                <w:bCs/>
                <w:color w:val="000000"/>
                <w:lang w:eastAsia="zh-CN"/>
              </w:rPr>
              <w:t xml:space="preserve"> </w:t>
            </w:r>
            <w:r>
              <w:rPr>
                <w:rFonts w:ascii="Book Antiqua" w:hAnsi="Book Antiqua"/>
                <w:bCs/>
                <w:color w:val="000000"/>
              </w:rPr>
              <w:t>2.93</w:t>
            </w:r>
          </w:p>
        </w:tc>
        <w:tc>
          <w:tcPr>
            <w:tcW w:w="602" w:type="pct"/>
          </w:tcPr>
          <w:p w14:paraId="73C0B096" w14:textId="77777777" w:rsidR="0050274A" w:rsidRDefault="001D7A10">
            <w:pPr>
              <w:widowControl w:val="0"/>
              <w:spacing w:line="360" w:lineRule="auto"/>
              <w:jc w:val="both"/>
              <w:rPr>
                <w:rFonts w:ascii="Book Antiqua" w:eastAsia="宋体" w:hAnsi="Book Antiqua"/>
                <w:bCs/>
                <w:color w:val="000000"/>
                <w:kern w:val="2"/>
              </w:rPr>
            </w:pPr>
            <w:r>
              <w:rPr>
                <w:rFonts w:ascii="Book Antiqua" w:hAnsi="Book Antiqua"/>
                <w:bCs/>
                <w:color w:val="000000"/>
              </w:rPr>
              <w:t>F</w:t>
            </w:r>
            <w:r>
              <w:rPr>
                <w:rFonts w:ascii="Book Antiqua" w:hAnsi="Book Antiqua"/>
                <w:bCs/>
                <w:color w:val="000000"/>
                <w:lang w:eastAsia="zh-CN"/>
              </w:rPr>
              <w:t xml:space="preserve"> </w:t>
            </w:r>
            <w:r>
              <w:rPr>
                <w:rFonts w:ascii="Book Antiqua" w:hAnsi="Book Antiqua"/>
                <w:bCs/>
                <w:color w:val="000000"/>
              </w:rPr>
              <w:t>=</w:t>
            </w:r>
            <w:r>
              <w:rPr>
                <w:rFonts w:ascii="Book Antiqua" w:hAnsi="Book Antiqua"/>
                <w:bCs/>
                <w:color w:val="000000"/>
                <w:lang w:eastAsia="zh-CN"/>
              </w:rPr>
              <w:t xml:space="preserve"> </w:t>
            </w:r>
            <w:r>
              <w:rPr>
                <w:rFonts w:ascii="Book Antiqua" w:hAnsi="Book Antiqua"/>
                <w:bCs/>
                <w:color w:val="000000"/>
              </w:rPr>
              <w:t>0.775</w:t>
            </w:r>
          </w:p>
        </w:tc>
        <w:tc>
          <w:tcPr>
            <w:tcW w:w="362" w:type="pct"/>
          </w:tcPr>
          <w:p w14:paraId="424372AD" w14:textId="77777777" w:rsidR="0050274A" w:rsidRDefault="001D7A10">
            <w:pPr>
              <w:widowControl w:val="0"/>
              <w:spacing w:line="360" w:lineRule="auto"/>
              <w:jc w:val="both"/>
              <w:rPr>
                <w:rFonts w:ascii="Book Antiqua" w:eastAsia="宋体" w:hAnsi="Book Antiqua"/>
                <w:bCs/>
                <w:color w:val="000000"/>
                <w:kern w:val="2"/>
              </w:rPr>
            </w:pPr>
            <w:r>
              <w:rPr>
                <w:rFonts w:ascii="Book Antiqua" w:hAnsi="Book Antiqua"/>
                <w:bCs/>
                <w:color w:val="000000"/>
              </w:rPr>
              <w:t>0.463</w:t>
            </w:r>
          </w:p>
        </w:tc>
        <w:tc>
          <w:tcPr>
            <w:tcW w:w="722" w:type="pct"/>
          </w:tcPr>
          <w:p w14:paraId="3093229A" w14:textId="77777777" w:rsidR="0050274A" w:rsidRDefault="001D7A10">
            <w:pPr>
              <w:widowControl w:val="0"/>
              <w:spacing w:line="360" w:lineRule="auto"/>
              <w:jc w:val="both"/>
              <w:rPr>
                <w:rFonts w:ascii="Book Antiqua" w:eastAsia="宋体" w:hAnsi="Book Antiqua"/>
                <w:bCs/>
                <w:color w:val="000000"/>
                <w:kern w:val="2"/>
              </w:rPr>
            </w:pPr>
            <w:r>
              <w:rPr>
                <w:rFonts w:ascii="Book Antiqua" w:hAnsi="Book Antiqua"/>
                <w:bCs/>
                <w:color w:val="000000"/>
              </w:rPr>
              <w:t>10.22</w:t>
            </w:r>
            <w:r>
              <w:rPr>
                <w:rFonts w:ascii="Book Antiqua" w:hAnsi="Book Antiqua"/>
                <w:bCs/>
                <w:color w:val="000000"/>
                <w:lang w:eastAsia="zh-CN"/>
              </w:rPr>
              <w:t xml:space="preserve"> </w:t>
            </w:r>
            <w:r>
              <w:rPr>
                <w:rFonts w:ascii="Book Antiqua" w:hAnsi="Book Antiqua"/>
                <w:bCs/>
                <w:color w:val="000000"/>
              </w:rPr>
              <w:t>±</w:t>
            </w:r>
            <w:r>
              <w:rPr>
                <w:rFonts w:ascii="Book Antiqua" w:hAnsi="Book Antiqua"/>
                <w:bCs/>
                <w:color w:val="000000"/>
                <w:lang w:eastAsia="zh-CN"/>
              </w:rPr>
              <w:t xml:space="preserve"> </w:t>
            </w:r>
            <w:r>
              <w:rPr>
                <w:rFonts w:ascii="Book Antiqua" w:hAnsi="Book Antiqua"/>
                <w:bCs/>
                <w:color w:val="000000"/>
              </w:rPr>
              <w:t>2.93</w:t>
            </w:r>
          </w:p>
        </w:tc>
      </w:tr>
      <w:tr w:rsidR="0050274A" w14:paraId="410B713D" w14:textId="77777777">
        <w:trPr>
          <w:trHeight w:val="218"/>
        </w:trPr>
        <w:tc>
          <w:tcPr>
            <w:tcW w:w="1145" w:type="pct"/>
          </w:tcPr>
          <w:p w14:paraId="6BF1F39D" w14:textId="77777777" w:rsidR="0050274A" w:rsidRDefault="001D7A10">
            <w:pPr>
              <w:widowControl w:val="0"/>
              <w:spacing w:line="360" w:lineRule="auto"/>
              <w:jc w:val="both"/>
              <w:rPr>
                <w:rFonts w:ascii="Book Antiqua" w:eastAsia="宋体" w:hAnsi="Book Antiqua"/>
                <w:bCs/>
                <w:color w:val="000000"/>
                <w:kern w:val="2"/>
              </w:rPr>
            </w:pPr>
            <w:r>
              <w:rPr>
                <w:rFonts w:ascii="Book Antiqua" w:hAnsi="Book Antiqua"/>
                <w:bCs/>
                <w:color w:val="000000"/>
              </w:rPr>
              <w:t>Prothrombin time (s)</w:t>
            </w:r>
          </w:p>
        </w:tc>
        <w:tc>
          <w:tcPr>
            <w:tcW w:w="843" w:type="pct"/>
          </w:tcPr>
          <w:p w14:paraId="3C1BC8EB" w14:textId="77777777" w:rsidR="0050274A" w:rsidRDefault="001D7A10">
            <w:pPr>
              <w:widowControl w:val="0"/>
              <w:spacing w:line="360" w:lineRule="auto"/>
              <w:jc w:val="both"/>
              <w:rPr>
                <w:rFonts w:ascii="Book Antiqua" w:eastAsia="宋体" w:hAnsi="Book Antiqua"/>
                <w:bCs/>
                <w:color w:val="000000"/>
                <w:kern w:val="2"/>
              </w:rPr>
            </w:pPr>
            <w:r>
              <w:rPr>
                <w:rFonts w:ascii="Book Antiqua" w:hAnsi="Book Antiqua"/>
                <w:bCs/>
                <w:color w:val="000000"/>
              </w:rPr>
              <w:t>14.40</w:t>
            </w:r>
            <w:r>
              <w:rPr>
                <w:rFonts w:ascii="Book Antiqua" w:hAnsi="Book Antiqua"/>
                <w:bCs/>
                <w:color w:val="000000"/>
                <w:lang w:eastAsia="zh-CN"/>
              </w:rPr>
              <w:t xml:space="preserve"> </w:t>
            </w:r>
            <w:r>
              <w:rPr>
                <w:rFonts w:ascii="Book Antiqua" w:hAnsi="Book Antiqua"/>
                <w:bCs/>
                <w:color w:val="000000"/>
              </w:rPr>
              <w:t>±</w:t>
            </w:r>
            <w:r>
              <w:rPr>
                <w:rFonts w:ascii="Book Antiqua" w:hAnsi="Book Antiqua"/>
                <w:bCs/>
                <w:color w:val="000000"/>
                <w:lang w:eastAsia="zh-CN"/>
              </w:rPr>
              <w:t xml:space="preserve"> </w:t>
            </w:r>
            <w:r>
              <w:rPr>
                <w:rFonts w:ascii="Book Antiqua" w:hAnsi="Book Antiqua"/>
                <w:bCs/>
                <w:color w:val="000000"/>
              </w:rPr>
              <w:t>1.86</w:t>
            </w:r>
          </w:p>
        </w:tc>
        <w:tc>
          <w:tcPr>
            <w:tcW w:w="663" w:type="pct"/>
          </w:tcPr>
          <w:p w14:paraId="10F7B504" w14:textId="77777777" w:rsidR="0050274A" w:rsidRDefault="001D7A10">
            <w:pPr>
              <w:widowControl w:val="0"/>
              <w:spacing w:line="360" w:lineRule="auto"/>
              <w:jc w:val="both"/>
              <w:rPr>
                <w:rFonts w:ascii="Book Antiqua" w:eastAsia="宋体" w:hAnsi="Book Antiqua"/>
                <w:bCs/>
                <w:color w:val="000000"/>
                <w:kern w:val="2"/>
              </w:rPr>
            </w:pPr>
            <w:r>
              <w:rPr>
                <w:rFonts w:ascii="Book Antiqua" w:hAnsi="Book Antiqua"/>
                <w:bCs/>
                <w:color w:val="000000"/>
              </w:rPr>
              <w:t>15.14</w:t>
            </w:r>
            <w:r>
              <w:rPr>
                <w:rFonts w:ascii="Book Antiqua" w:hAnsi="Book Antiqua"/>
                <w:bCs/>
                <w:color w:val="000000"/>
                <w:lang w:eastAsia="zh-CN"/>
              </w:rPr>
              <w:t xml:space="preserve"> </w:t>
            </w:r>
            <w:r>
              <w:rPr>
                <w:rFonts w:ascii="Book Antiqua" w:hAnsi="Book Antiqua"/>
                <w:bCs/>
                <w:color w:val="000000"/>
              </w:rPr>
              <w:t>±</w:t>
            </w:r>
            <w:r>
              <w:rPr>
                <w:rFonts w:ascii="Book Antiqua" w:hAnsi="Book Antiqua"/>
                <w:bCs/>
                <w:color w:val="000000"/>
                <w:lang w:eastAsia="zh-CN"/>
              </w:rPr>
              <w:t xml:space="preserve"> </w:t>
            </w:r>
            <w:r>
              <w:rPr>
                <w:rFonts w:ascii="Book Antiqua" w:hAnsi="Book Antiqua"/>
                <w:bCs/>
                <w:color w:val="000000"/>
              </w:rPr>
              <w:t>2.81</w:t>
            </w:r>
          </w:p>
        </w:tc>
        <w:tc>
          <w:tcPr>
            <w:tcW w:w="663" w:type="pct"/>
          </w:tcPr>
          <w:p w14:paraId="09E82589" w14:textId="77777777" w:rsidR="0050274A" w:rsidRDefault="001D7A10">
            <w:pPr>
              <w:widowControl w:val="0"/>
              <w:spacing w:line="360" w:lineRule="auto"/>
              <w:jc w:val="both"/>
              <w:rPr>
                <w:rFonts w:ascii="Book Antiqua" w:eastAsia="宋体" w:hAnsi="Book Antiqua"/>
                <w:bCs/>
                <w:color w:val="000000"/>
                <w:kern w:val="2"/>
              </w:rPr>
            </w:pPr>
            <w:r>
              <w:rPr>
                <w:rFonts w:ascii="Book Antiqua" w:hAnsi="Book Antiqua"/>
                <w:bCs/>
                <w:color w:val="000000"/>
              </w:rPr>
              <w:t>14.95</w:t>
            </w:r>
            <w:r>
              <w:rPr>
                <w:rFonts w:ascii="Book Antiqua" w:hAnsi="Book Antiqua"/>
                <w:bCs/>
                <w:color w:val="000000"/>
                <w:lang w:eastAsia="zh-CN"/>
              </w:rPr>
              <w:t xml:space="preserve"> </w:t>
            </w:r>
            <w:r>
              <w:rPr>
                <w:rFonts w:ascii="Book Antiqua" w:hAnsi="Book Antiqua"/>
                <w:bCs/>
                <w:color w:val="000000"/>
              </w:rPr>
              <w:t>±</w:t>
            </w:r>
            <w:r>
              <w:rPr>
                <w:rFonts w:ascii="Book Antiqua" w:hAnsi="Book Antiqua"/>
                <w:bCs/>
                <w:color w:val="000000"/>
                <w:lang w:eastAsia="zh-CN"/>
              </w:rPr>
              <w:t xml:space="preserve"> </w:t>
            </w:r>
            <w:r>
              <w:rPr>
                <w:rFonts w:ascii="Book Antiqua" w:hAnsi="Book Antiqua"/>
                <w:bCs/>
                <w:color w:val="000000"/>
              </w:rPr>
              <w:t>2.73</w:t>
            </w:r>
          </w:p>
        </w:tc>
        <w:tc>
          <w:tcPr>
            <w:tcW w:w="602" w:type="pct"/>
          </w:tcPr>
          <w:p w14:paraId="29F4AC66" w14:textId="77777777" w:rsidR="0050274A" w:rsidRDefault="001D7A10">
            <w:pPr>
              <w:widowControl w:val="0"/>
              <w:spacing w:line="360" w:lineRule="auto"/>
              <w:jc w:val="both"/>
              <w:rPr>
                <w:rFonts w:ascii="Book Antiqua" w:eastAsia="宋体" w:hAnsi="Book Antiqua"/>
                <w:bCs/>
                <w:color w:val="000000"/>
                <w:kern w:val="2"/>
              </w:rPr>
            </w:pPr>
            <w:r>
              <w:rPr>
                <w:rFonts w:ascii="Book Antiqua" w:hAnsi="Book Antiqua"/>
                <w:bCs/>
                <w:color w:val="000000"/>
              </w:rPr>
              <w:t>F</w:t>
            </w:r>
            <w:r>
              <w:rPr>
                <w:rFonts w:ascii="Book Antiqua" w:hAnsi="Book Antiqua"/>
                <w:bCs/>
                <w:color w:val="000000"/>
                <w:lang w:eastAsia="zh-CN"/>
              </w:rPr>
              <w:t xml:space="preserve"> </w:t>
            </w:r>
            <w:r>
              <w:rPr>
                <w:rFonts w:ascii="Book Antiqua" w:hAnsi="Book Antiqua"/>
                <w:bCs/>
                <w:color w:val="000000"/>
              </w:rPr>
              <w:t>=</w:t>
            </w:r>
            <w:r>
              <w:rPr>
                <w:rFonts w:ascii="Book Antiqua" w:hAnsi="Book Antiqua"/>
                <w:bCs/>
                <w:color w:val="000000"/>
                <w:lang w:eastAsia="zh-CN"/>
              </w:rPr>
              <w:t xml:space="preserve"> </w:t>
            </w:r>
            <w:r>
              <w:rPr>
                <w:rFonts w:ascii="Book Antiqua" w:hAnsi="Book Antiqua"/>
                <w:bCs/>
                <w:color w:val="000000"/>
              </w:rPr>
              <w:t>0.930</w:t>
            </w:r>
          </w:p>
        </w:tc>
        <w:tc>
          <w:tcPr>
            <w:tcW w:w="362" w:type="pct"/>
          </w:tcPr>
          <w:p w14:paraId="2A867E4D" w14:textId="77777777" w:rsidR="0050274A" w:rsidRDefault="001D7A10">
            <w:pPr>
              <w:widowControl w:val="0"/>
              <w:spacing w:line="360" w:lineRule="auto"/>
              <w:jc w:val="both"/>
              <w:rPr>
                <w:rFonts w:ascii="Book Antiqua" w:eastAsia="宋体" w:hAnsi="Book Antiqua"/>
                <w:bCs/>
                <w:color w:val="000000"/>
                <w:kern w:val="2"/>
              </w:rPr>
            </w:pPr>
            <w:r>
              <w:rPr>
                <w:rFonts w:ascii="Book Antiqua" w:hAnsi="Book Antiqua"/>
                <w:bCs/>
                <w:color w:val="000000"/>
              </w:rPr>
              <w:t>0.354</w:t>
            </w:r>
          </w:p>
        </w:tc>
        <w:tc>
          <w:tcPr>
            <w:tcW w:w="722" w:type="pct"/>
          </w:tcPr>
          <w:p w14:paraId="04A82120" w14:textId="77777777" w:rsidR="0050274A" w:rsidRDefault="001D7A10">
            <w:pPr>
              <w:widowControl w:val="0"/>
              <w:spacing w:line="360" w:lineRule="auto"/>
              <w:jc w:val="both"/>
              <w:rPr>
                <w:rFonts w:ascii="Book Antiqua" w:eastAsia="宋体" w:hAnsi="Book Antiqua"/>
                <w:bCs/>
                <w:color w:val="000000"/>
                <w:kern w:val="2"/>
              </w:rPr>
            </w:pPr>
            <w:r>
              <w:rPr>
                <w:rFonts w:ascii="Book Antiqua" w:hAnsi="Book Antiqua"/>
                <w:bCs/>
                <w:color w:val="000000"/>
              </w:rPr>
              <w:t>14.74</w:t>
            </w:r>
            <w:r>
              <w:rPr>
                <w:rFonts w:ascii="Book Antiqua" w:hAnsi="Book Antiqua"/>
                <w:bCs/>
                <w:color w:val="000000"/>
                <w:lang w:eastAsia="zh-CN"/>
              </w:rPr>
              <w:t xml:space="preserve"> </w:t>
            </w:r>
            <w:r>
              <w:rPr>
                <w:rFonts w:ascii="Book Antiqua" w:hAnsi="Book Antiqua"/>
                <w:bCs/>
                <w:color w:val="000000"/>
              </w:rPr>
              <w:t>±</w:t>
            </w:r>
            <w:r>
              <w:rPr>
                <w:rFonts w:ascii="Book Antiqua" w:hAnsi="Book Antiqua"/>
                <w:bCs/>
                <w:color w:val="000000"/>
                <w:lang w:eastAsia="zh-CN"/>
              </w:rPr>
              <w:t xml:space="preserve"> </w:t>
            </w:r>
            <w:r>
              <w:rPr>
                <w:rFonts w:ascii="Book Antiqua" w:hAnsi="Book Antiqua"/>
                <w:bCs/>
                <w:color w:val="000000"/>
              </w:rPr>
              <w:t>2.59</w:t>
            </w:r>
          </w:p>
        </w:tc>
      </w:tr>
      <w:tr w:rsidR="0050274A" w14:paraId="05659818" w14:textId="77777777">
        <w:trPr>
          <w:trHeight w:val="218"/>
        </w:trPr>
        <w:tc>
          <w:tcPr>
            <w:tcW w:w="1145" w:type="pct"/>
          </w:tcPr>
          <w:p w14:paraId="6F03F5DE" w14:textId="77777777" w:rsidR="0050274A" w:rsidRDefault="001D7A10">
            <w:pPr>
              <w:widowControl w:val="0"/>
              <w:spacing w:line="360" w:lineRule="auto"/>
              <w:jc w:val="both"/>
              <w:rPr>
                <w:rFonts w:ascii="Book Antiqua" w:eastAsia="宋体" w:hAnsi="Book Antiqua"/>
                <w:bCs/>
                <w:color w:val="000000"/>
                <w:kern w:val="2"/>
              </w:rPr>
            </w:pPr>
            <w:r>
              <w:rPr>
                <w:rFonts w:ascii="Book Antiqua" w:hAnsi="Book Antiqua"/>
                <w:bCs/>
                <w:color w:val="000000"/>
              </w:rPr>
              <w:t>Albumin (g/L)</w:t>
            </w:r>
          </w:p>
        </w:tc>
        <w:tc>
          <w:tcPr>
            <w:tcW w:w="843" w:type="pct"/>
          </w:tcPr>
          <w:p w14:paraId="05FC3525" w14:textId="77777777" w:rsidR="0050274A" w:rsidRDefault="001D7A10">
            <w:pPr>
              <w:widowControl w:val="0"/>
              <w:spacing w:line="360" w:lineRule="auto"/>
              <w:jc w:val="both"/>
              <w:rPr>
                <w:rFonts w:ascii="Book Antiqua" w:eastAsia="宋体" w:hAnsi="Book Antiqua"/>
                <w:bCs/>
                <w:color w:val="000000"/>
                <w:kern w:val="2"/>
              </w:rPr>
            </w:pPr>
            <w:r>
              <w:rPr>
                <w:rFonts w:ascii="Book Antiqua" w:hAnsi="Book Antiqua"/>
                <w:bCs/>
                <w:color w:val="000000"/>
              </w:rPr>
              <w:t>35.27</w:t>
            </w:r>
            <w:r>
              <w:rPr>
                <w:rFonts w:ascii="Book Antiqua" w:hAnsi="Book Antiqua"/>
                <w:bCs/>
                <w:color w:val="000000"/>
                <w:lang w:eastAsia="zh-CN"/>
              </w:rPr>
              <w:t xml:space="preserve"> </w:t>
            </w:r>
            <w:r>
              <w:rPr>
                <w:rFonts w:ascii="Book Antiqua" w:hAnsi="Book Antiqua"/>
                <w:bCs/>
                <w:color w:val="000000"/>
              </w:rPr>
              <w:t>±</w:t>
            </w:r>
            <w:r>
              <w:rPr>
                <w:rFonts w:ascii="Book Antiqua" w:hAnsi="Book Antiqua"/>
                <w:bCs/>
                <w:color w:val="000000"/>
                <w:lang w:eastAsia="zh-CN"/>
              </w:rPr>
              <w:t xml:space="preserve"> </w:t>
            </w:r>
            <w:r>
              <w:rPr>
                <w:rFonts w:ascii="Book Antiqua" w:hAnsi="Book Antiqua"/>
                <w:bCs/>
                <w:color w:val="000000"/>
              </w:rPr>
              <w:t>5.65</w:t>
            </w:r>
          </w:p>
        </w:tc>
        <w:tc>
          <w:tcPr>
            <w:tcW w:w="663" w:type="pct"/>
          </w:tcPr>
          <w:p w14:paraId="378F8AB5" w14:textId="77777777" w:rsidR="0050274A" w:rsidRDefault="001D7A10">
            <w:pPr>
              <w:widowControl w:val="0"/>
              <w:spacing w:line="360" w:lineRule="auto"/>
              <w:jc w:val="both"/>
              <w:rPr>
                <w:rFonts w:ascii="Book Antiqua" w:eastAsia="宋体" w:hAnsi="Book Antiqua"/>
                <w:bCs/>
                <w:color w:val="000000"/>
                <w:kern w:val="2"/>
              </w:rPr>
            </w:pPr>
            <w:r>
              <w:rPr>
                <w:rFonts w:ascii="Book Antiqua" w:hAnsi="Book Antiqua"/>
                <w:bCs/>
                <w:color w:val="000000"/>
              </w:rPr>
              <w:t>34.14</w:t>
            </w:r>
            <w:r>
              <w:rPr>
                <w:rFonts w:ascii="Book Antiqua" w:hAnsi="Book Antiqua"/>
                <w:bCs/>
                <w:color w:val="000000"/>
                <w:lang w:eastAsia="zh-CN"/>
              </w:rPr>
              <w:t xml:space="preserve"> </w:t>
            </w:r>
            <w:r>
              <w:rPr>
                <w:rFonts w:ascii="Book Antiqua" w:hAnsi="Book Antiqua"/>
                <w:bCs/>
                <w:color w:val="000000"/>
              </w:rPr>
              <w:t>±</w:t>
            </w:r>
            <w:r>
              <w:rPr>
                <w:rFonts w:ascii="Book Antiqua" w:hAnsi="Book Antiqua"/>
                <w:bCs/>
                <w:color w:val="000000"/>
                <w:lang w:eastAsia="zh-CN"/>
              </w:rPr>
              <w:t xml:space="preserve"> </w:t>
            </w:r>
            <w:r>
              <w:rPr>
                <w:rFonts w:ascii="Book Antiqua" w:hAnsi="Book Antiqua"/>
                <w:bCs/>
                <w:color w:val="000000"/>
              </w:rPr>
              <w:t>5.01</w:t>
            </w:r>
          </w:p>
        </w:tc>
        <w:tc>
          <w:tcPr>
            <w:tcW w:w="663" w:type="pct"/>
          </w:tcPr>
          <w:p w14:paraId="18C9196C" w14:textId="77777777" w:rsidR="0050274A" w:rsidRDefault="001D7A10">
            <w:pPr>
              <w:widowControl w:val="0"/>
              <w:spacing w:line="360" w:lineRule="auto"/>
              <w:jc w:val="both"/>
              <w:rPr>
                <w:rFonts w:ascii="Book Antiqua" w:eastAsia="宋体" w:hAnsi="Book Antiqua"/>
                <w:bCs/>
                <w:color w:val="000000"/>
                <w:kern w:val="2"/>
              </w:rPr>
            </w:pPr>
            <w:r>
              <w:rPr>
                <w:rFonts w:ascii="Book Antiqua" w:hAnsi="Book Antiqua"/>
                <w:bCs/>
                <w:color w:val="000000"/>
              </w:rPr>
              <w:t>34.43</w:t>
            </w:r>
            <w:r>
              <w:rPr>
                <w:rFonts w:ascii="Book Antiqua" w:hAnsi="Book Antiqua"/>
                <w:bCs/>
                <w:color w:val="000000"/>
                <w:lang w:eastAsia="zh-CN"/>
              </w:rPr>
              <w:t xml:space="preserve"> </w:t>
            </w:r>
            <w:r>
              <w:rPr>
                <w:rFonts w:ascii="Book Antiqua" w:hAnsi="Book Antiqua"/>
                <w:bCs/>
                <w:color w:val="000000"/>
              </w:rPr>
              <w:t>±</w:t>
            </w:r>
            <w:r>
              <w:rPr>
                <w:rFonts w:ascii="Book Antiqua" w:hAnsi="Book Antiqua"/>
                <w:bCs/>
                <w:color w:val="000000"/>
                <w:lang w:eastAsia="zh-CN"/>
              </w:rPr>
              <w:t xml:space="preserve"> </w:t>
            </w:r>
            <w:r>
              <w:rPr>
                <w:rFonts w:ascii="Book Antiqua" w:hAnsi="Book Antiqua"/>
                <w:bCs/>
                <w:color w:val="000000"/>
              </w:rPr>
              <w:t>4.33</w:t>
            </w:r>
          </w:p>
        </w:tc>
        <w:tc>
          <w:tcPr>
            <w:tcW w:w="602" w:type="pct"/>
          </w:tcPr>
          <w:p w14:paraId="75E10BA3" w14:textId="77777777" w:rsidR="0050274A" w:rsidRDefault="001D7A10">
            <w:pPr>
              <w:widowControl w:val="0"/>
              <w:spacing w:line="360" w:lineRule="auto"/>
              <w:jc w:val="both"/>
              <w:rPr>
                <w:rFonts w:ascii="Book Antiqua" w:eastAsia="宋体" w:hAnsi="Book Antiqua"/>
                <w:bCs/>
                <w:color w:val="000000"/>
                <w:kern w:val="2"/>
              </w:rPr>
            </w:pPr>
            <w:r>
              <w:rPr>
                <w:rFonts w:ascii="Book Antiqua" w:hAnsi="Book Antiqua"/>
                <w:bCs/>
                <w:color w:val="000000"/>
              </w:rPr>
              <w:t>F</w:t>
            </w:r>
            <w:r>
              <w:rPr>
                <w:rFonts w:ascii="Book Antiqua" w:hAnsi="Book Antiqua"/>
                <w:bCs/>
                <w:color w:val="000000"/>
                <w:lang w:eastAsia="zh-CN"/>
              </w:rPr>
              <w:t xml:space="preserve"> </w:t>
            </w:r>
            <w:r>
              <w:rPr>
                <w:rFonts w:ascii="Book Antiqua" w:hAnsi="Book Antiqua"/>
                <w:bCs/>
                <w:color w:val="000000"/>
              </w:rPr>
              <w:t>=</w:t>
            </w:r>
            <w:r>
              <w:rPr>
                <w:rFonts w:ascii="Book Antiqua" w:hAnsi="Book Antiqua"/>
                <w:bCs/>
                <w:color w:val="000000"/>
                <w:lang w:eastAsia="zh-CN"/>
              </w:rPr>
              <w:t xml:space="preserve"> </w:t>
            </w:r>
            <w:r>
              <w:rPr>
                <w:rFonts w:ascii="Book Antiqua" w:hAnsi="Book Antiqua"/>
                <w:bCs/>
                <w:color w:val="000000"/>
              </w:rPr>
              <w:t>0.496</w:t>
            </w:r>
          </w:p>
        </w:tc>
        <w:tc>
          <w:tcPr>
            <w:tcW w:w="362" w:type="pct"/>
          </w:tcPr>
          <w:p w14:paraId="55887063" w14:textId="77777777" w:rsidR="0050274A" w:rsidRDefault="001D7A10">
            <w:pPr>
              <w:widowControl w:val="0"/>
              <w:spacing w:line="360" w:lineRule="auto"/>
              <w:jc w:val="both"/>
              <w:rPr>
                <w:rFonts w:ascii="Book Antiqua" w:eastAsia="宋体" w:hAnsi="Book Antiqua"/>
                <w:bCs/>
                <w:color w:val="000000"/>
                <w:kern w:val="2"/>
              </w:rPr>
            </w:pPr>
            <w:r>
              <w:rPr>
                <w:rFonts w:ascii="Book Antiqua" w:hAnsi="Book Antiqua"/>
                <w:bCs/>
                <w:color w:val="000000"/>
              </w:rPr>
              <w:t>0.610</w:t>
            </w:r>
          </w:p>
        </w:tc>
        <w:tc>
          <w:tcPr>
            <w:tcW w:w="722" w:type="pct"/>
          </w:tcPr>
          <w:p w14:paraId="6E4C6FB0" w14:textId="77777777" w:rsidR="0050274A" w:rsidRDefault="001D7A10">
            <w:pPr>
              <w:widowControl w:val="0"/>
              <w:spacing w:line="360" w:lineRule="auto"/>
              <w:jc w:val="both"/>
              <w:rPr>
                <w:rFonts w:ascii="Book Antiqua" w:eastAsia="宋体" w:hAnsi="Book Antiqua"/>
                <w:bCs/>
                <w:color w:val="000000"/>
                <w:kern w:val="2"/>
              </w:rPr>
            </w:pPr>
            <w:r>
              <w:rPr>
                <w:rFonts w:ascii="Book Antiqua" w:hAnsi="Book Antiqua"/>
                <w:bCs/>
                <w:color w:val="000000"/>
              </w:rPr>
              <w:t>34.55</w:t>
            </w:r>
            <w:r>
              <w:rPr>
                <w:rFonts w:ascii="Book Antiqua" w:hAnsi="Book Antiqua"/>
                <w:bCs/>
                <w:color w:val="000000"/>
                <w:lang w:eastAsia="zh-CN"/>
              </w:rPr>
              <w:t xml:space="preserve"> </w:t>
            </w:r>
            <w:r>
              <w:rPr>
                <w:rFonts w:ascii="Book Antiqua" w:hAnsi="Book Antiqua"/>
                <w:bCs/>
                <w:color w:val="000000"/>
              </w:rPr>
              <w:t>+</w:t>
            </w:r>
            <w:r>
              <w:rPr>
                <w:rFonts w:ascii="Book Antiqua" w:hAnsi="Book Antiqua"/>
                <w:bCs/>
                <w:color w:val="000000"/>
                <w:lang w:eastAsia="zh-CN"/>
              </w:rPr>
              <w:t xml:space="preserve"> </w:t>
            </w:r>
            <w:r>
              <w:rPr>
                <w:rFonts w:ascii="Book Antiqua" w:hAnsi="Book Antiqua"/>
                <w:bCs/>
                <w:color w:val="000000"/>
              </w:rPr>
              <w:t>4.82</w:t>
            </w:r>
          </w:p>
        </w:tc>
      </w:tr>
      <w:tr w:rsidR="0050274A" w14:paraId="66E1033C" w14:textId="77777777">
        <w:trPr>
          <w:trHeight w:val="277"/>
        </w:trPr>
        <w:tc>
          <w:tcPr>
            <w:tcW w:w="1145" w:type="pct"/>
          </w:tcPr>
          <w:p w14:paraId="25888C97" w14:textId="77777777" w:rsidR="0050274A" w:rsidRDefault="001D7A10">
            <w:pPr>
              <w:widowControl w:val="0"/>
              <w:spacing w:line="360" w:lineRule="auto"/>
              <w:jc w:val="both"/>
              <w:rPr>
                <w:rFonts w:ascii="Book Antiqua" w:eastAsia="宋体" w:hAnsi="Book Antiqua"/>
                <w:bCs/>
                <w:color w:val="000000"/>
                <w:kern w:val="2"/>
              </w:rPr>
            </w:pPr>
            <w:r>
              <w:rPr>
                <w:rFonts w:ascii="Book Antiqua" w:hAnsi="Book Antiqua"/>
                <w:bCs/>
                <w:color w:val="000000"/>
              </w:rPr>
              <w:t>eGFR</w:t>
            </w:r>
            <w:r>
              <w:rPr>
                <w:rFonts w:ascii="Book Antiqua" w:hAnsi="Book Antiqua"/>
                <w:bCs/>
                <w:color w:val="000000"/>
                <w:lang w:eastAsia="zh-CN"/>
              </w:rPr>
              <w:t xml:space="preserve"> </w:t>
            </w:r>
            <w:r>
              <w:rPr>
                <w:rFonts w:ascii="Book Antiqua" w:hAnsi="Book Antiqua"/>
                <w:bCs/>
                <w:color w:val="000000"/>
              </w:rPr>
              <w:t>(mL/min/1.73</w:t>
            </w:r>
            <w:r>
              <w:rPr>
                <w:rFonts w:ascii="Book Antiqua" w:hAnsi="Book Antiqua"/>
                <w:bCs/>
                <w:color w:val="000000"/>
                <w:lang w:eastAsia="zh-CN"/>
              </w:rPr>
              <w:t xml:space="preserve"> </w:t>
            </w:r>
            <w:r>
              <w:rPr>
                <w:rFonts w:ascii="Book Antiqua" w:hAnsi="Book Antiqua"/>
                <w:bCs/>
                <w:color w:val="000000"/>
              </w:rPr>
              <w:t>m</w:t>
            </w:r>
            <w:r>
              <w:rPr>
                <w:rFonts w:ascii="Book Antiqua" w:hAnsi="Book Antiqua"/>
                <w:bCs/>
                <w:color w:val="000000"/>
                <w:vertAlign w:val="superscript"/>
              </w:rPr>
              <w:t>2</w:t>
            </w:r>
            <w:r>
              <w:rPr>
                <w:rFonts w:ascii="Book Antiqua" w:hAnsi="Book Antiqua"/>
                <w:bCs/>
                <w:color w:val="000000"/>
              </w:rPr>
              <w:t>)</w:t>
            </w:r>
          </w:p>
        </w:tc>
        <w:tc>
          <w:tcPr>
            <w:tcW w:w="843" w:type="pct"/>
          </w:tcPr>
          <w:p w14:paraId="0286355B" w14:textId="77777777" w:rsidR="0050274A" w:rsidRDefault="001D7A10">
            <w:pPr>
              <w:spacing w:line="360" w:lineRule="auto"/>
              <w:jc w:val="both"/>
              <w:rPr>
                <w:rFonts w:ascii="Book Antiqua" w:hAnsi="Book Antiqua"/>
                <w:bCs/>
                <w:color w:val="000000"/>
                <w:kern w:val="2"/>
              </w:rPr>
            </w:pPr>
            <w:r>
              <w:rPr>
                <w:rFonts w:ascii="Book Antiqua" w:hAnsi="Book Antiqua"/>
                <w:bCs/>
                <w:color w:val="000000"/>
              </w:rPr>
              <w:t>91.22</w:t>
            </w:r>
            <w:r>
              <w:rPr>
                <w:rFonts w:ascii="Book Antiqua" w:hAnsi="Book Antiqua"/>
                <w:bCs/>
                <w:color w:val="000000"/>
                <w:lang w:eastAsia="zh-CN"/>
              </w:rPr>
              <w:t xml:space="preserve"> </w:t>
            </w:r>
            <w:r>
              <w:rPr>
                <w:rFonts w:ascii="Book Antiqua" w:hAnsi="Book Antiqua"/>
                <w:bCs/>
                <w:color w:val="000000"/>
              </w:rPr>
              <w:t>±</w:t>
            </w:r>
            <w:r>
              <w:rPr>
                <w:rFonts w:ascii="Book Antiqua" w:hAnsi="Book Antiqua"/>
                <w:bCs/>
                <w:color w:val="000000"/>
                <w:kern w:val="2"/>
                <w:lang w:eastAsia="zh-CN"/>
              </w:rPr>
              <w:t xml:space="preserve"> </w:t>
            </w:r>
            <w:r>
              <w:rPr>
                <w:rFonts w:ascii="Book Antiqua" w:hAnsi="Book Antiqua"/>
                <w:bCs/>
                <w:color w:val="000000"/>
              </w:rPr>
              <w:t>10.67</w:t>
            </w:r>
          </w:p>
        </w:tc>
        <w:tc>
          <w:tcPr>
            <w:tcW w:w="663" w:type="pct"/>
          </w:tcPr>
          <w:p w14:paraId="71B995E2" w14:textId="77777777" w:rsidR="0050274A" w:rsidRDefault="001D7A10">
            <w:pPr>
              <w:spacing w:line="360" w:lineRule="auto"/>
              <w:jc w:val="both"/>
              <w:rPr>
                <w:rFonts w:ascii="Book Antiqua" w:hAnsi="Book Antiqua"/>
                <w:bCs/>
                <w:color w:val="000000"/>
                <w:kern w:val="2"/>
              </w:rPr>
            </w:pPr>
            <w:r>
              <w:rPr>
                <w:rFonts w:ascii="Book Antiqua" w:hAnsi="Book Antiqua"/>
                <w:bCs/>
                <w:color w:val="000000"/>
              </w:rPr>
              <w:t>90.37</w:t>
            </w:r>
            <w:r>
              <w:rPr>
                <w:rFonts w:ascii="Book Antiqua" w:hAnsi="Book Antiqua"/>
                <w:bCs/>
                <w:color w:val="000000"/>
                <w:lang w:eastAsia="zh-CN"/>
              </w:rPr>
              <w:t xml:space="preserve"> </w:t>
            </w:r>
            <w:r>
              <w:rPr>
                <w:rFonts w:ascii="Book Antiqua" w:hAnsi="Book Antiqua"/>
                <w:bCs/>
                <w:color w:val="000000"/>
              </w:rPr>
              <w:t>±</w:t>
            </w:r>
            <w:r>
              <w:rPr>
                <w:rFonts w:ascii="Book Antiqua" w:hAnsi="Book Antiqua"/>
                <w:bCs/>
                <w:color w:val="000000"/>
                <w:kern w:val="2"/>
                <w:lang w:eastAsia="zh-CN"/>
              </w:rPr>
              <w:t xml:space="preserve"> </w:t>
            </w:r>
            <w:r>
              <w:rPr>
                <w:rFonts w:ascii="Book Antiqua" w:hAnsi="Book Antiqua"/>
                <w:bCs/>
                <w:color w:val="000000"/>
              </w:rPr>
              <w:t>14.24</w:t>
            </w:r>
          </w:p>
        </w:tc>
        <w:tc>
          <w:tcPr>
            <w:tcW w:w="663" w:type="pct"/>
          </w:tcPr>
          <w:p w14:paraId="77B7F749" w14:textId="77777777" w:rsidR="0050274A" w:rsidRDefault="001D7A10">
            <w:pPr>
              <w:spacing w:line="360" w:lineRule="auto"/>
              <w:jc w:val="both"/>
              <w:rPr>
                <w:rFonts w:ascii="Book Antiqua" w:hAnsi="Book Antiqua"/>
                <w:bCs/>
                <w:color w:val="000000"/>
                <w:kern w:val="2"/>
              </w:rPr>
            </w:pPr>
            <w:r>
              <w:rPr>
                <w:rFonts w:ascii="Book Antiqua" w:hAnsi="Book Antiqua"/>
                <w:bCs/>
                <w:color w:val="000000"/>
              </w:rPr>
              <w:t>90.19</w:t>
            </w:r>
            <w:r>
              <w:rPr>
                <w:rFonts w:ascii="Book Antiqua" w:hAnsi="Book Antiqua"/>
                <w:bCs/>
                <w:color w:val="000000"/>
                <w:lang w:eastAsia="zh-CN"/>
              </w:rPr>
              <w:t xml:space="preserve"> </w:t>
            </w:r>
            <w:r>
              <w:rPr>
                <w:rFonts w:ascii="Book Antiqua" w:hAnsi="Book Antiqua"/>
                <w:bCs/>
                <w:color w:val="000000"/>
              </w:rPr>
              <w:t>±</w:t>
            </w:r>
            <w:r>
              <w:rPr>
                <w:rFonts w:ascii="Book Antiqua" w:hAnsi="Book Antiqua"/>
                <w:bCs/>
                <w:color w:val="000000"/>
                <w:kern w:val="2"/>
                <w:lang w:eastAsia="zh-CN"/>
              </w:rPr>
              <w:t xml:space="preserve"> </w:t>
            </w:r>
            <w:r>
              <w:rPr>
                <w:rFonts w:ascii="Book Antiqua" w:hAnsi="Book Antiqua"/>
                <w:bCs/>
                <w:color w:val="000000"/>
              </w:rPr>
              <w:t>12.05</w:t>
            </w:r>
          </w:p>
        </w:tc>
        <w:tc>
          <w:tcPr>
            <w:tcW w:w="602" w:type="pct"/>
          </w:tcPr>
          <w:p w14:paraId="6796A9EC" w14:textId="77777777" w:rsidR="0050274A" w:rsidRDefault="001D7A10">
            <w:pPr>
              <w:widowControl w:val="0"/>
              <w:spacing w:line="360" w:lineRule="auto"/>
              <w:jc w:val="both"/>
              <w:rPr>
                <w:rFonts w:ascii="Book Antiqua" w:eastAsia="宋体" w:hAnsi="Book Antiqua"/>
                <w:bCs/>
                <w:color w:val="000000"/>
                <w:kern w:val="2"/>
              </w:rPr>
            </w:pPr>
            <w:r>
              <w:rPr>
                <w:rFonts w:ascii="Book Antiqua" w:hAnsi="Book Antiqua"/>
                <w:bCs/>
                <w:color w:val="000000"/>
              </w:rPr>
              <w:t>F</w:t>
            </w:r>
            <w:r>
              <w:rPr>
                <w:rFonts w:ascii="Book Antiqua" w:hAnsi="Book Antiqua"/>
                <w:bCs/>
                <w:color w:val="000000"/>
                <w:lang w:eastAsia="zh-CN"/>
              </w:rPr>
              <w:t xml:space="preserve"> </w:t>
            </w:r>
            <w:r>
              <w:rPr>
                <w:rFonts w:ascii="Book Antiqua" w:hAnsi="Book Antiqua"/>
                <w:bCs/>
                <w:color w:val="000000"/>
              </w:rPr>
              <w:t>=</w:t>
            </w:r>
            <w:r>
              <w:rPr>
                <w:rFonts w:ascii="Book Antiqua" w:hAnsi="Book Antiqua"/>
                <w:bCs/>
                <w:color w:val="000000"/>
                <w:lang w:eastAsia="zh-CN"/>
              </w:rPr>
              <w:t xml:space="preserve"> </w:t>
            </w:r>
            <w:r>
              <w:rPr>
                <w:rFonts w:ascii="Book Antiqua" w:hAnsi="Book Antiqua"/>
                <w:bCs/>
                <w:color w:val="000000"/>
              </w:rPr>
              <w:t>0.078</w:t>
            </w:r>
          </w:p>
        </w:tc>
        <w:tc>
          <w:tcPr>
            <w:tcW w:w="362" w:type="pct"/>
          </w:tcPr>
          <w:p w14:paraId="1A01AD0F" w14:textId="77777777" w:rsidR="0050274A" w:rsidRDefault="001D7A10">
            <w:pPr>
              <w:widowControl w:val="0"/>
              <w:spacing w:line="360" w:lineRule="auto"/>
              <w:jc w:val="both"/>
              <w:rPr>
                <w:rFonts w:ascii="Book Antiqua" w:eastAsia="宋体" w:hAnsi="Book Antiqua"/>
                <w:bCs/>
                <w:color w:val="000000"/>
                <w:kern w:val="2"/>
              </w:rPr>
            </w:pPr>
            <w:r>
              <w:rPr>
                <w:rFonts w:ascii="Book Antiqua" w:hAnsi="Book Antiqua"/>
                <w:bCs/>
                <w:color w:val="000000"/>
              </w:rPr>
              <w:t>0.925</w:t>
            </w:r>
          </w:p>
        </w:tc>
        <w:tc>
          <w:tcPr>
            <w:tcW w:w="722" w:type="pct"/>
          </w:tcPr>
          <w:p w14:paraId="4D58E89F" w14:textId="77777777" w:rsidR="0050274A" w:rsidRDefault="001D7A10">
            <w:pPr>
              <w:widowControl w:val="0"/>
              <w:spacing w:line="360" w:lineRule="auto"/>
              <w:jc w:val="both"/>
              <w:rPr>
                <w:rFonts w:ascii="Book Antiqua" w:eastAsia="宋体" w:hAnsi="Book Antiqua"/>
                <w:bCs/>
                <w:color w:val="000000"/>
                <w:kern w:val="2"/>
              </w:rPr>
            </w:pPr>
            <w:r>
              <w:rPr>
                <w:rFonts w:ascii="Book Antiqua" w:hAnsi="Book Antiqua"/>
                <w:bCs/>
                <w:color w:val="000000"/>
              </w:rPr>
              <w:t>90.47</w:t>
            </w:r>
            <w:r>
              <w:rPr>
                <w:rFonts w:ascii="Book Antiqua" w:hAnsi="Book Antiqua"/>
                <w:bCs/>
                <w:color w:val="000000"/>
                <w:lang w:eastAsia="zh-CN"/>
              </w:rPr>
              <w:t xml:space="preserve"> </w:t>
            </w:r>
            <w:r>
              <w:rPr>
                <w:rFonts w:ascii="Book Antiqua" w:hAnsi="Book Antiqua"/>
                <w:bCs/>
                <w:color w:val="000000"/>
              </w:rPr>
              <w:t>±</w:t>
            </w:r>
            <w:r>
              <w:rPr>
                <w:rFonts w:ascii="Book Antiqua" w:hAnsi="Book Antiqua"/>
                <w:bCs/>
                <w:color w:val="000000"/>
                <w:lang w:eastAsia="zh-CN"/>
              </w:rPr>
              <w:t xml:space="preserve"> </w:t>
            </w:r>
            <w:r>
              <w:rPr>
                <w:rFonts w:ascii="Book Antiqua" w:hAnsi="Book Antiqua"/>
                <w:bCs/>
                <w:color w:val="000000"/>
              </w:rPr>
              <w:t>12.27</w:t>
            </w:r>
          </w:p>
        </w:tc>
      </w:tr>
      <w:tr w:rsidR="0050274A" w14:paraId="4B54897B" w14:textId="77777777">
        <w:trPr>
          <w:trHeight w:val="277"/>
        </w:trPr>
        <w:tc>
          <w:tcPr>
            <w:tcW w:w="1145" w:type="pct"/>
          </w:tcPr>
          <w:p w14:paraId="61460F14" w14:textId="77777777" w:rsidR="0050274A" w:rsidRDefault="001D7A10">
            <w:pPr>
              <w:widowControl w:val="0"/>
              <w:spacing w:line="360" w:lineRule="auto"/>
              <w:jc w:val="both"/>
              <w:rPr>
                <w:rFonts w:ascii="Book Antiqua" w:eastAsia="宋体" w:hAnsi="Book Antiqua"/>
                <w:bCs/>
                <w:color w:val="000000"/>
                <w:kern w:val="2"/>
                <w:lang w:eastAsia="zh-CN"/>
              </w:rPr>
            </w:pPr>
            <w:r>
              <w:rPr>
                <w:rFonts w:ascii="Book Antiqua" w:hAnsi="Book Antiqua"/>
                <w:bCs/>
                <w:color w:val="000000"/>
              </w:rPr>
              <w:t>Cr</w:t>
            </w:r>
            <w:r>
              <w:rPr>
                <w:rFonts w:ascii="Book Antiqua" w:hAnsi="Book Antiqua"/>
                <w:bCs/>
                <w:color w:val="000000"/>
                <w:lang w:eastAsia="zh-CN"/>
              </w:rPr>
              <w:t xml:space="preserve"> (</w:t>
            </w:r>
            <w:proofErr w:type="spellStart"/>
            <w:r>
              <w:rPr>
                <w:rFonts w:ascii="Book Antiqua" w:hAnsi="Book Antiqua"/>
                <w:bCs/>
                <w:color w:val="000000"/>
              </w:rPr>
              <w:t>μmol</w:t>
            </w:r>
            <w:proofErr w:type="spellEnd"/>
            <w:r>
              <w:rPr>
                <w:rFonts w:ascii="Book Antiqua" w:hAnsi="Book Antiqua"/>
                <w:bCs/>
                <w:color w:val="000000"/>
              </w:rPr>
              <w:t>/L</w:t>
            </w:r>
            <w:r>
              <w:rPr>
                <w:rFonts w:ascii="Book Antiqua" w:hAnsi="Book Antiqua"/>
                <w:bCs/>
                <w:color w:val="000000"/>
                <w:lang w:eastAsia="zh-CN"/>
              </w:rPr>
              <w:t>)</w:t>
            </w:r>
          </w:p>
        </w:tc>
        <w:tc>
          <w:tcPr>
            <w:tcW w:w="843" w:type="pct"/>
          </w:tcPr>
          <w:p w14:paraId="57BD5CE3" w14:textId="77777777" w:rsidR="0050274A" w:rsidRDefault="001D7A10">
            <w:pPr>
              <w:spacing w:line="360" w:lineRule="auto"/>
              <w:jc w:val="both"/>
              <w:rPr>
                <w:rFonts w:ascii="Book Antiqua" w:hAnsi="Book Antiqua"/>
                <w:bCs/>
                <w:color w:val="000000"/>
                <w:kern w:val="2"/>
              </w:rPr>
            </w:pPr>
            <w:r>
              <w:rPr>
                <w:rFonts w:ascii="Book Antiqua" w:hAnsi="Book Antiqua"/>
                <w:bCs/>
                <w:color w:val="000000"/>
              </w:rPr>
              <w:t>75.04</w:t>
            </w:r>
            <w:r>
              <w:rPr>
                <w:rFonts w:ascii="Book Antiqua" w:hAnsi="Book Antiqua"/>
                <w:bCs/>
                <w:color w:val="000000"/>
                <w:lang w:eastAsia="zh-CN"/>
              </w:rPr>
              <w:t xml:space="preserve"> </w:t>
            </w:r>
            <w:r>
              <w:rPr>
                <w:rFonts w:ascii="Book Antiqua" w:hAnsi="Book Antiqua"/>
                <w:bCs/>
                <w:color w:val="000000"/>
              </w:rPr>
              <w:t>±</w:t>
            </w:r>
            <w:r>
              <w:rPr>
                <w:rFonts w:ascii="Book Antiqua" w:hAnsi="Book Antiqua"/>
                <w:bCs/>
                <w:color w:val="000000"/>
                <w:lang w:eastAsia="zh-CN"/>
              </w:rPr>
              <w:t xml:space="preserve"> </w:t>
            </w:r>
            <w:r>
              <w:rPr>
                <w:rFonts w:ascii="Book Antiqua" w:hAnsi="Book Antiqua"/>
                <w:bCs/>
                <w:color w:val="000000"/>
              </w:rPr>
              <w:t>36.60</w:t>
            </w:r>
          </w:p>
        </w:tc>
        <w:tc>
          <w:tcPr>
            <w:tcW w:w="663" w:type="pct"/>
          </w:tcPr>
          <w:p w14:paraId="16A15C84" w14:textId="77777777" w:rsidR="0050274A" w:rsidRDefault="001D7A10">
            <w:pPr>
              <w:spacing w:line="360" w:lineRule="auto"/>
              <w:jc w:val="both"/>
              <w:rPr>
                <w:rFonts w:ascii="Book Antiqua" w:hAnsi="Book Antiqua"/>
                <w:bCs/>
                <w:color w:val="000000"/>
                <w:kern w:val="2"/>
              </w:rPr>
            </w:pPr>
            <w:r>
              <w:rPr>
                <w:rFonts w:ascii="Book Antiqua" w:hAnsi="Book Antiqua"/>
                <w:bCs/>
                <w:color w:val="000000"/>
              </w:rPr>
              <w:t>78.07</w:t>
            </w:r>
            <w:r>
              <w:rPr>
                <w:rFonts w:ascii="Book Antiqua" w:hAnsi="Book Antiqua"/>
                <w:bCs/>
                <w:color w:val="000000"/>
                <w:lang w:eastAsia="zh-CN"/>
              </w:rPr>
              <w:t xml:space="preserve"> </w:t>
            </w:r>
            <w:r>
              <w:rPr>
                <w:rFonts w:ascii="Book Antiqua" w:hAnsi="Book Antiqua"/>
                <w:bCs/>
                <w:color w:val="000000"/>
              </w:rPr>
              <w:t>±</w:t>
            </w:r>
            <w:r>
              <w:rPr>
                <w:rFonts w:ascii="Book Antiqua" w:hAnsi="Book Antiqua"/>
                <w:bCs/>
                <w:color w:val="000000"/>
                <w:kern w:val="2"/>
                <w:lang w:eastAsia="zh-CN"/>
              </w:rPr>
              <w:t xml:space="preserve"> </w:t>
            </w:r>
            <w:r>
              <w:rPr>
                <w:rFonts w:ascii="Book Antiqua" w:hAnsi="Book Antiqua"/>
                <w:bCs/>
                <w:color w:val="000000"/>
              </w:rPr>
              <w:t>39.72</w:t>
            </w:r>
          </w:p>
        </w:tc>
        <w:tc>
          <w:tcPr>
            <w:tcW w:w="663" w:type="pct"/>
          </w:tcPr>
          <w:p w14:paraId="4766E495" w14:textId="77777777" w:rsidR="0050274A" w:rsidRDefault="001D7A10">
            <w:pPr>
              <w:spacing w:line="360" w:lineRule="auto"/>
              <w:jc w:val="both"/>
              <w:rPr>
                <w:rFonts w:ascii="Book Antiqua" w:hAnsi="Book Antiqua"/>
                <w:bCs/>
                <w:color w:val="000000"/>
                <w:kern w:val="2"/>
              </w:rPr>
            </w:pPr>
            <w:r>
              <w:rPr>
                <w:rFonts w:ascii="Book Antiqua" w:hAnsi="Book Antiqua"/>
                <w:bCs/>
                <w:color w:val="000000"/>
              </w:rPr>
              <w:t>71.56</w:t>
            </w:r>
            <w:r>
              <w:rPr>
                <w:rFonts w:ascii="Book Antiqua" w:hAnsi="Book Antiqua"/>
                <w:bCs/>
                <w:color w:val="000000"/>
                <w:lang w:eastAsia="zh-CN"/>
              </w:rPr>
              <w:t xml:space="preserve"> </w:t>
            </w:r>
            <w:r>
              <w:rPr>
                <w:rFonts w:ascii="Book Antiqua" w:hAnsi="Book Antiqua"/>
                <w:bCs/>
                <w:color w:val="000000"/>
              </w:rPr>
              <w:t>±</w:t>
            </w:r>
            <w:r>
              <w:rPr>
                <w:rFonts w:ascii="Book Antiqua" w:hAnsi="Book Antiqua"/>
                <w:bCs/>
                <w:color w:val="000000"/>
                <w:kern w:val="2"/>
                <w:lang w:eastAsia="zh-CN"/>
              </w:rPr>
              <w:t xml:space="preserve"> </w:t>
            </w:r>
            <w:r>
              <w:rPr>
                <w:rFonts w:ascii="Book Antiqua" w:hAnsi="Book Antiqua"/>
                <w:bCs/>
                <w:color w:val="000000"/>
              </w:rPr>
              <w:t>23.70</w:t>
            </w:r>
          </w:p>
        </w:tc>
        <w:tc>
          <w:tcPr>
            <w:tcW w:w="602" w:type="pct"/>
          </w:tcPr>
          <w:p w14:paraId="515BFD8C" w14:textId="77777777" w:rsidR="0050274A" w:rsidRDefault="001D7A10">
            <w:pPr>
              <w:widowControl w:val="0"/>
              <w:spacing w:line="360" w:lineRule="auto"/>
              <w:jc w:val="both"/>
              <w:rPr>
                <w:rFonts w:ascii="Book Antiqua" w:eastAsia="宋体" w:hAnsi="Book Antiqua"/>
                <w:bCs/>
                <w:color w:val="000000"/>
                <w:kern w:val="2"/>
              </w:rPr>
            </w:pPr>
            <w:r>
              <w:rPr>
                <w:rFonts w:ascii="Book Antiqua" w:hAnsi="Book Antiqua"/>
                <w:bCs/>
                <w:color w:val="000000"/>
              </w:rPr>
              <w:t>F</w:t>
            </w:r>
            <w:r>
              <w:rPr>
                <w:rFonts w:ascii="Book Antiqua" w:hAnsi="Book Antiqua"/>
                <w:bCs/>
                <w:color w:val="000000"/>
                <w:lang w:eastAsia="zh-CN"/>
              </w:rPr>
              <w:t xml:space="preserve"> </w:t>
            </w:r>
            <w:r>
              <w:rPr>
                <w:rFonts w:ascii="Book Antiqua" w:hAnsi="Book Antiqua"/>
                <w:bCs/>
                <w:color w:val="000000"/>
              </w:rPr>
              <w:t>=</w:t>
            </w:r>
            <w:r>
              <w:rPr>
                <w:rFonts w:ascii="Book Antiqua" w:hAnsi="Book Antiqua"/>
                <w:bCs/>
                <w:color w:val="000000"/>
                <w:lang w:eastAsia="zh-CN"/>
              </w:rPr>
              <w:t xml:space="preserve"> </w:t>
            </w:r>
            <w:r>
              <w:rPr>
                <w:rFonts w:ascii="Book Antiqua" w:hAnsi="Book Antiqua"/>
                <w:bCs/>
                <w:color w:val="000000"/>
              </w:rPr>
              <w:t>0.940</w:t>
            </w:r>
          </w:p>
        </w:tc>
        <w:tc>
          <w:tcPr>
            <w:tcW w:w="362" w:type="pct"/>
          </w:tcPr>
          <w:p w14:paraId="511AC065" w14:textId="77777777" w:rsidR="0050274A" w:rsidRDefault="001D7A10">
            <w:pPr>
              <w:widowControl w:val="0"/>
              <w:spacing w:line="360" w:lineRule="auto"/>
              <w:jc w:val="both"/>
              <w:rPr>
                <w:rFonts w:ascii="Book Antiqua" w:eastAsia="宋体" w:hAnsi="Book Antiqua"/>
                <w:bCs/>
                <w:color w:val="000000"/>
                <w:kern w:val="2"/>
              </w:rPr>
            </w:pPr>
            <w:r>
              <w:rPr>
                <w:rFonts w:ascii="Book Antiqua" w:hAnsi="Book Antiqua"/>
                <w:bCs/>
                <w:color w:val="000000"/>
              </w:rPr>
              <w:t>0.349</w:t>
            </w:r>
          </w:p>
        </w:tc>
        <w:tc>
          <w:tcPr>
            <w:tcW w:w="722" w:type="pct"/>
          </w:tcPr>
          <w:p w14:paraId="0A53C90C" w14:textId="77777777" w:rsidR="0050274A" w:rsidRDefault="001D7A10">
            <w:pPr>
              <w:widowControl w:val="0"/>
              <w:spacing w:line="360" w:lineRule="auto"/>
              <w:jc w:val="both"/>
              <w:rPr>
                <w:rFonts w:ascii="Book Antiqua" w:eastAsia="宋体" w:hAnsi="Book Antiqua"/>
                <w:bCs/>
                <w:color w:val="000000"/>
                <w:kern w:val="2"/>
              </w:rPr>
            </w:pPr>
            <w:r>
              <w:rPr>
                <w:rFonts w:ascii="Book Antiqua" w:hAnsi="Book Antiqua"/>
                <w:bCs/>
                <w:color w:val="000000"/>
              </w:rPr>
              <w:t>74.04</w:t>
            </w:r>
            <w:r>
              <w:rPr>
                <w:rFonts w:ascii="Book Antiqua" w:hAnsi="Book Antiqua"/>
                <w:bCs/>
                <w:color w:val="000000"/>
                <w:lang w:eastAsia="zh-CN"/>
              </w:rPr>
              <w:t xml:space="preserve"> </w:t>
            </w:r>
            <w:r>
              <w:rPr>
                <w:rFonts w:ascii="Book Antiqua" w:hAnsi="Book Antiqua"/>
                <w:bCs/>
                <w:color w:val="000000"/>
              </w:rPr>
              <w:t>±</w:t>
            </w:r>
            <w:r>
              <w:rPr>
                <w:rFonts w:ascii="Book Antiqua" w:hAnsi="Book Antiqua"/>
                <w:bCs/>
                <w:color w:val="000000"/>
                <w:lang w:eastAsia="zh-CN"/>
              </w:rPr>
              <w:t xml:space="preserve"> </w:t>
            </w:r>
            <w:r>
              <w:rPr>
                <w:rFonts w:ascii="Book Antiqua" w:hAnsi="Book Antiqua"/>
                <w:bCs/>
                <w:color w:val="000000"/>
              </w:rPr>
              <w:t>31.51</w:t>
            </w:r>
          </w:p>
        </w:tc>
      </w:tr>
      <w:tr w:rsidR="0050274A" w14:paraId="1D2C867A" w14:textId="77777777">
        <w:trPr>
          <w:trHeight w:val="277"/>
        </w:trPr>
        <w:tc>
          <w:tcPr>
            <w:tcW w:w="1145" w:type="pct"/>
          </w:tcPr>
          <w:p w14:paraId="052B0F66" w14:textId="77777777" w:rsidR="0050274A" w:rsidRDefault="001D7A10">
            <w:pPr>
              <w:widowControl w:val="0"/>
              <w:spacing w:line="360" w:lineRule="auto"/>
              <w:jc w:val="both"/>
              <w:rPr>
                <w:rFonts w:ascii="Book Antiqua" w:eastAsia="宋体" w:hAnsi="Book Antiqua"/>
                <w:bCs/>
                <w:color w:val="000000"/>
                <w:kern w:val="2"/>
              </w:rPr>
            </w:pPr>
            <w:r>
              <w:rPr>
                <w:rFonts w:ascii="Book Antiqua" w:hAnsi="Book Antiqua"/>
                <w:bCs/>
                <w:color w:val="000000"/>
              </w:rPr>
              <w:t>Total bilirubin (</w:t>
            </w:r>
            <w:proofErr w:type="spellStart"/>
            <w:r>
              <w:rPr>
                <w:rFonts w:ascii="Book Antiqua" w:hAnsi="Book Antiqua"/>
                <w:bCs/>
                <w:color w:val="000000"/>
              </w:rPr>
              <w:t>μmol</w:t>
            </w:r>
            <w:proofErr w:type="spellEnd"/>
            <w:r>
              <w:rPr>
                <w:rFonts w:ascii="Book Antiqua" w:hAnsi="Book Antiqua"/>
                <w:bCs/>
                <w:color w:val="000000"/>
              </w:rPr>
              <w:t>/L)</w:t>
            </w:r>
          </w:p>
        </w:tc>
        <w:tc>
          <w:tcPr>
            <w:tcW w:w="843" w:type="pct"/>
          </w:tcPr>
          <w:p w14:paraId="5FFA7C1E" w14:textId="77777777" w:rsidR="0050274A" w:rsidRDefault="001D7A10">
            <w:pPr>
              <w:spacing w:line="360" w:lineRule="auto"/>
              <w:jc w:val="both"/>
              <w:rPr>
                <w:rFonts w:ascii="Book Antiqua" w:hAnsi="Book Antiqua"/>
                <w:bCs/>
                <w:color w:val="000000"/>
                <w:kern w:val="2"/>
              </w:rPr>
            </w:pPr>
            <w:r>
              <w:rPr>
                <w:rFonts w:ascii="Book Antiqua" w:hAnsi="Book Antiqua"/>
                <w:bCs/>
                <w:color w:val="000000"/>
              </w:rPr>
              <w:t>36.83</w:t>
            </w:r>
            <w:r>
              <w:rPr>
                <w:rFonts w:ascii="Book Antiqua" w:hAnsi="Book Antiqua"/>
                <w:bCs/>
                <w:color w:val="000000"/>
                <w:lang w:eastAsia="zh-CN"/>
              </w:rPr>
              <w:t xml:space="preserve"> </w:t>
            </w:r>
            <w:r>
              <w:rPr>
                <w:rFonts w:ascii="Book Antiqua" w:hAnsi="Book Antiqua"/>
                <w:bCs/>
                <w:color w:val="000000"/>
              </w:rPr>
              <w:t>±</w:t>
            </w:r>
            <w:r>
              <w:rPr>
                <w:rFonts w:ascii="Book Antiqua" w:hAnsi="Book Antiqua"/>
                <w:bCs/>
                <w:color w:val="000000"/>
                <w:kern w:val="2"/>
                <w:lang w:eastAsia="zh-CN"/>
              </w:rPr>
              <w:t xml:space="preserve"> </w:t>
            </w:r>
            <w:r>
              <w:rPr>
                <w:rFonts w:ascii="Book Antiqua" w:hAnsi="Book Antiqua"/>
                <w:bCs/>
                <w:color w:val="000000"/>
              </w:rPr>
              <w:t>14.74</w:t>
            </w:r>
          </w:p>
        </w:tc>
        <w:tc>
          <w:tcPr>
            <w:tcW w:w="663" w:type="pct"/>
          </w:tcPr>
          <w:p w14:paraId="2778705A" w14:textId="77777777" w:rsidR="0050274A" w:rsidRDefault="001D7A10">
            <w:pPr>
              <w:spacing w:line="360" w:lineRule="auto"/>
              <w:jc w:val="both"/>
              <w:rPr>
                <w:rFonts w:ascii="Book Antiqua" w:hAnsi="Book Antiqua"/>
                <w:bCs/>
                <w:color w:val="000000"/>
                <w:kern w:val="2"/>
              </w:rPr>
            </w:pPr>
            <w:r>
              <w:rPr>
                <w:rFonts w:ascii="Book Antiqua" w:hAnsi="Book Antiqua"/>
                <w:bCs/>
                <w:color w:val="000000"/>
              </w:rPr>
              <w:t>38.62</w:t>
            </w:r>
            <w:r>
              <w:rPr>
                <w:rFonts w:ascii="Book Antiqua" w:hAnsi="Book Antiqua"/>
                <w:bCs/>
                <w:color w:val="000000"/>
                <w:lang w:eastAsia="zh-CN"/>
              </w:rPr>
              <w:t xml:space="preserve"> </w:t>
            </w:r>
            <w:r>
              <w:rPr>
                <w:rFonts w:ascii="Book Antiqua" w:hAnsi="Book Antiqua"/>
                <w:bCs/>
                <w:color w:val="000000"/>
              </w:rPr>
              <w:t>±</w:t>
            </w:r>
            <w:r>
              <w:rPr>
                <w:rFonts w:ascii="Book Antiqua" w:hAnsi="Book Antiqua"/>
                <w:bCs/>
                <w:color w:val="000000"/>
                <w:kern w:val="2"/>
                <w:lang w:eastAsia="zh-CN"/>
              </w:rPr>
              <w:t xml:space="preserve"> </w:t>
            </w:r>
            <w:r>
              <w:rPr>
                <w:rFonts w:ascii="Book Antiqua" w:hAnsi="Book Antiqua"/>
                <w:bCs/>
                <w:color w:val="000000"/>
              </w:rPr>
              <w:t>17.21</w:t>
            </w:r>
          </w:p>
        </w:tc>
        <w:tc>
          <w:tcPr>
            <w:tcW w:w="663" w:type="pct"/>
          </w:tcPr>
          <w:p w14:paraId="527B0449" w14:textId="77777777" w:rsidR="0050274A" w:rsidRDefault="001D7A10">
            <w:pPr>
              <w:spacing w:line="360" w:lineRule="auto"/>
              <w:jc w:val="both"/>
              <w:rPr>
                <w:rFonts w:ascii="Book Antiqua" w:hAnsi="Book Antiqua"/>
                <w:bCs/>
                <w:color w:val="000000"/>
                <w:kern w:val="2"/>
              </w:rPr>
            </w:pPr>
            <w:r>
              <w:rPr>
                <w:rFonts w:ascii="Book Antiqua" w:hAnsi="Book Antiqua"/>
                <w:bCs/>
                <w:color w:val="000000"/>
              </w:rPr>
              <w:t>34.10</w:t>
            </w:r>
            <w:r>
              <w:rPr>
                <w:rFonts w:ascii="Book Antiqua" w:hAnsi="Book Antiqua"/>
                <w:bCs/>
                <w:color w:val="000000"/>
                <w:lang w:eastAsia="zh-CN"/>
              </w:rPr>
              <w:t xml:space="preserve"> </w:t>
            </w:r>
            <w:r>
              <w:rPr>
                <w:rFonts w:ascii="Book Antiqua" w:hAnsi="Book Antiqua"/>
                <w:bCs/>
                <w:color w:val="000000"/>
              </w:rPr>
              <w:t>±</w:t>
            </w:r>
            <w:r>
              <w:rPr>
                <w:rFonts w:ascii="Book Antiqua" w:hAnsi="Book Antiqua"/>
                <w:bCs/>
                <w:color w:val="000000"/>
                <w:kern w:val="2"/>
                <w:lang w:eastAsia="zh-CN"/>
              </w:rPr>
              <w:t xml:space="preserve"> </w:t>
            </w:r>
            <w:r>
              <w:rPr>
                <w:rFonts w:ascii="Book Antiqua" w:hAnsi="Book Antiqua"/>
                <w:bCs/>
                <w:color w:val="000000"/>
              </w:rPr>
              <w:t>15.69</w:t>
            </w:r>
          </w:p>
        </w:tc>
        <w:tc>
          <w:tcPr>
            <w:tcW w:w="602" w:type="pct"/>
          </w:tcPr>
          <w:p w14:paraId="54604B52" w14:textId="77777777" w:rsidR="0050274A" w:rsidRDefault="001D7A10">
            <w:pPr>
              <w:widowControl w:val="0"/>
              <w:spacing w:line="360" w:lineRule="auto"/>
              <w:jc w:val="both"/>
              <w:rPr>
                <w:rFonts w:ascii="Book Antiqua" w:eastAsia="宋体" w:hAnsi="Book Antiqua"/>
                <w:bCs/>
                <w:color w:val="000000"/>
                <w:kern w:val="2"/>
              </w:rPr>
            </w:pPr>
            <w:r>
              <w:rPr>
                <w:rFonts w:ascii="Book Antiqua" w:hAnsi="Book Antiqua"/>
                <w:bCs/>
                <w:color w:val="000000"/>
              </w:rPr>
              <w:t>F</w:t>
            </w:r>
            <w:r>
              <w:rPr>
                <w:rFonts w:ascii="Book Antiqua" w:hAnsi="Book Antiqua"/>
                <w:bCs/>
                <w:color w:val="000000"/>
                <w:lang w:eastAsia="zh-CN"/>
              </w:rPr>
              <w:t xml:space="preserve"> </w:t>
            </w:r>
            <w:r>
              <w:rPr>
                <w:rFonts w:ascii="Book Antiqua" w:hAnsi="Book Antiqua"/>
                <w:bCs/>
                <w:color w:val="000000"/>
              </w:rPr>
              <w:t>=</w:t>
            </w:r>
            <w:r>
              <w:rPr>
                <w:rFonts w:ascii="Book Antiqua" w:hAnsi="Book Antiqua"/>
                <w:bCs/>
                <w:color w:val="000000"/>
                <w:lang w:eastAsia="zh-CN"/>
              </w:rPr>
              <w:t xml:space="preserve"> </w:t>
            </w:r>
            <w:r>
              <w:rPr>
                <w:rFonts w:ascii="Book Antiqua" w:hAnsi="Book Antiqua"/>
                <w:bCs/>
                <w:color w:val="000000"/>
              </w:rPr>
              <w:t>0.868</w:t>
            </w:r>
          </w:p>
        </w:tc>
        <w:tc>
          <w:tcPr>
            <w:tcW w:w="362" w:type="pct"/>
          </w:tcPr>
          <w:p w14:paraId="0D366AB9" w14:textId="77777777" w:rsidR="0050274A" w:rsidRDefault="001D7A10">
            <w:pPr>
              <w:widowControl w:val="0"/>
              <w:spacing w:line="360" w:lineRule="auto"/>
              <w:jc w:val="both"/>
              <w:rPr>
                <w:rFonts w:ascii="Book Antiqua" w:eastAsia="宋体" w:hAnsi="Book Antiqua"/>
                <w:bCs/>
                <w:color w:val="000000"/>
                <w:kern w:val="2"/>
              </w:rPr>
            </w:pPr>
            <w:r>
              <w:rPr>
                <w:rFonts w:ascii="Book Antiqua" w:hAnsi="Book Antiqua"/>
                <w:bCs/>
                <w:color w:val="000000"/>
              </w:rPr>
              <w:t>0.387</w:t>
            </w:r>
          </w:p>
        </w:tc>
        <w:tc>
          <w:tcPr>
            <w:tcW w:w="722" w:type="pct"/>
          </w:tcPr>
          <w:p w14:paraId="7BA8FE31" w14:textId="77777777" w:rsidR="0050274A" w:rsidRDefault="001D7A10">
            <w:pPr>
              <w:widowControl w:val="0"/>
              <w:spacing w:line="360" w:lineRule="auto"/>
              <w:jc w:val="both"/>
              <w:rPr>
                <w:rFonts w:ascii="Book Antiqua" w:eastAsia="宋体" w:hAnsi="Book Antiqua"/>
                <w:bCs/>
                <w:color w:val="000000"/>
                <w:kern w:val="2"/>
              </w:rPr>
            </w:pPr>
            <w:r>
              <w:rPr>
                <w:rFonts w:ascii="Book Antiqua" w:hAnsi="Book Antiqua"/>
                <w:bCs/>
                <w:color w:val="000000"/>
              </w:rPr>
              <w:t>35.89</w:t>
            </w:r>
            <w:r>
              <w:rPr>
                <w:rFonts w:ascii="Book Antiqua" w:hAnsi="Book Antiqua"/>
                <w:bCs/>
                <w:color w:val="000000"/>
                <w:lang w:eastAsia="zh-CN"/>
              </w:rPr>
              <w:t xml:space="preserve"> </w:t>
            </w:r>
            <w:r>
              <w:rPr>
                <w:rFonts w:ascii="Book Antiqua" w:hAnsi="Book Antiqua"/>
                <w:bCs/>
                <w:color w:val="000000"/>
              </w:rPr>
              <w:t>±</w:t>
            </w:r>
            <w:r>
              <w:rPr>
                <w:rFonts w:ascii="Book Antiqua" w:hAnsi="Book Antiqua"/>
                <w:bCs/>
                <w:color w:val="000000"/>
                <w:lang w:eastAsia="zh-CN"/>
              </w:rPr>
              <w:t xml:space="preserve"> </w:t>
            </w:r>
            <w:r>
              <w:rPr>
                <w:rFonts w:ascii="Book Antiqua" w:hAnsi="Book Antiqua"/>
                <w:bCs/>
                <w:color w:val="000000"/>
              </w:rPr>
              <w:t>15.89</w:t>
            </w:r>
          </w:p>
        </w:tc>
      </w:tr>
      <w:tr w:rsidR="0050274A" w14:paraId="697A82DD" w14:textId="77777777">
        <w:trPr>
          <w:trHeight w:val="348"/>
        </w:trPr>
        <w:tc>
          <w:tcPr>
            <w:tcW w:w="1145" w:type="pct"/>
          </w:tcPr>
          <w:p w14:paraId="502FC6B8" w14:textId="77777777" w:rsidR="0050274A" w:rsidRDefault="001D7A10">
            <w:pPr>
              <w:widowControl w:val="0"/>
              <w:spacing w:line="360" w:lineRule="auto"/>
              <w:jc w:val="both"/>
              <w:rPr>
                <w:rFonts w:ascii="Book Antiqua" w:eastAsia="宋体" w:hAnsi="Book Antiqua"/>
                <w:bCs/>
                <w:color w:val="000000"/>
                <w:kern w:val="2"/>
              </w:rPr>
            </w:pPr>
            <w:r>
              <w:rPr>
                <w:rFonts w:ascii="Book Antiqua" w:hAnsi="Book Antiqua"/>
                <w:bCs/>
                <w:color w:val="000000"/>
              </w:rPr>
              <w:t>PPG before TIPS (mmHg)</w:t>
            </w:r>
          </w:p>
        </w:tc>
        <w:tc>
          <w:tcPr>
            <w:tcW w:w="843" w:type="pct"/>
          </w:tcPr>
          <w:p w14:paraId="53E756DC" w14:textId="77777777" w:rsidR="0050274A" w:rsidRDefault="001D7A10">
            <w:pPr>
              <w:widowControl w:val="0"/>
              <w:spacing w:line="360" w:lineRule="auto"/>
              <w:jc w:val="both"/>
              <w:rPr>
                <w:rFonts w:ascii="Book Antiqua" w:eastAsia="宋体" w:hAnsi="Book Antiqua"/>
                <w:bCs/>
                <w:color w:val="000000"/>
                <w:kern w:val="2"/>
              </w:rPr>
            </w:pPr>
            <w:r>
              <w:rPr>
                <w:rFonts w:ascii="Book Antiqua" w:hAnsi="Book Antiqua"/>
                <w:bCs/>
                <w:color w:val="000000"/>
              </w:rPr>
              <w:t>25.41</w:t>
            </w:r>
            <w:r>
              <w:rPr>
                <w:rFonts w:ascii="Book Antiqua" w:hAnsi="Book Antiqua"/>
                <w:bCs/>
                <w:color w:val="000000"/>
                <w:lang w:eastAsia="zh-CN"/>
              </w:rPr>
              <w:t xml:space="preserve"> </w:t>
            </w:r>
            <w:r>
              <w:rPr>
                <w:rFonts w:ascii="Book Antiqua" w:hAnsi="Book Antiqua"/>
                <w:bCs/>
                <w:color w:val="000000"/>
              </w:rPr>
              <w:t>±</w:t>
            </w:r>
            <w:r>
              <w:rPr>
                <w:rFonts w:ascii="Book Antiqua" w:hAnsi="Book Antiqua"/>
                <w:bCs/>
                <w:color w:val="000000"/>
                <w:lang w:eastAsia="zh-CN"/>
              </w:rPr>
              <w:t xml:space="preserve"> </w:t>
            </w:r>
            <w:r>
              <w:rPr>
                <w:rFonts w:ascii="Book Antiqua" w:hAnsi="Book Antiqua"/>
                <w:bCs/>
                <w:color w:val="000000"/>
              </w:rPr>
              <w:t>4.82</w:t>
            </w:r>
          </w:p>
        </w:tc>
        <w:tc>
          <w:tcPr>
            <w:tcW w:w="663" w:type="pct"/>
          </w:tcPr>
          <w:p w14:paraId="6CFC23D7" w14:textId="77777777" w:rsidR="0050274A" w:rsidRDefault="001D7A10">
            <w:pPr>
              <w:widowControl w:val="0"/>
              <w:spacing w:line="360" w:lineRule="auto"/>
              <w:jc w:val="both"/>
              <w:rPr>
                <w:rFonts w:ascii="Book Antiqua" w:eastAsia="宋体" w:hAnsi="Book Antiqua"/>
                <w:bCs/>
                <w:color w:val="000000"/>
                <w:kern w:val="2"/>
              </w:rPr>
            </w:pPr>
            <w:r>
              <w:rPr>
                <w:rFonts w:ascii="Book Antiqua" w:hAnsi="Book Antiqua"/>
                <w:bCs/>
                <w:color w:val="000000"/>
              </w:rPr>
              <w:t>25.71</w:t>
            </w:r>
            <w:r>
              <w:rPr>
                <w:rFonts w:ascii="Book Antiqua" w:hAnsi="Book Antiqua"/>
                <w:bCs/>
                <w:color w:val="000000"/>
                <w:lang w:eastAsia="zh-CN"/>
              </w:rPr>
              <w:t xml:space="preserve"> </w:t>
            </w:r>
            <w:r>
              <w:rPr>
                <w:rFonts w:ascii="Book Antiqua" w:hAnsi="Book Antiqua"/>
                <w:bCs/>
                <w:color w:val="000000"/>
              </w:rPr>
              <w:t>±</w:t>
            </w:r>
            <w:r>
              <w:rPr>
                <w:rFonts w:ascii="Book Antiqua" w:hAnsi="Book Antiqua"/>
                <w:bCs/>
                <w:color w:val="000000"/>
                <w:lang w:eastAsia="zh-CN"/>
              </w:rPr>
              <w:t xml:space="preserve"> </w:t>
            </w:r>
            <w:r>
              <w:rPr>
                <w:rFonts w:ascii="Book Antiqua" w:hAnsi="Book Antiqua"/>
                <w:bCs/>
                <w:color w:val="000000"/>
              </w:rPr>
              <w:t>5.49</w:t>
            </w:r>
          </w:p>
        </w:tc>
        <w:tc>
          <w:tcPr>
            <w:tcW w:w="663" w:type="pct"/>
          </w:tcPr>
          <w:p w14:paraId="1FF7DADB" w14:textId="77777777" w:rsidR="0050274A" w:rsidRDefault="001D7A10">
            <w:pPr>
              <w:widowControl w:val="0"/>
              <w:spacing w:line="360" w:lineRule="auto"/>
              <w:jc w:val="both"/>
              <w:rPr>
                <w:rFonts w:ascii="Book Antiqua" w:eastAsia="宋体" w:hAnsi="Book Antiqua"/>
                <w:bCs/>
                <w:color w:val="000000"/>
                <w:kern w:val="2"/>
              </w:rPr>
            </w:pPr>
            <w:r>
              <w:rPr>
                <w:rFonts w:ascii="Book Antiqua" w:hAnsi="Book Antiqua"/>
                <w:bCs/>
                <w:color w:val="000000"/>
              </w:rPr>
              <w:t>25.84</w:t>
            </w:r>
            <w:r>
              <w:rPr>
                <w:rFonts w:ascii="Book Antiqua" w:hAnsi="Book Antiqua"/>
                <w:bCs/>
                <w:color w:val="000000"/>
                <w:lang w:eastAsia="zh-CN"/>
              </w:rPr>
              <w:t xml:space="preserve"> </w:t>
            </w:r>
            <w:r>
              <w:rPr>
                <w:rFonts w:ascii="Book Antiqua" w:hAnsi="Book Antiqua"/>
                <w:bCs/>
                <w:color w:val="000000"/>
              </w:rPr>
              <w:t>±</w:t>
            </w:r>
            <w:r>
              <w:rPr>
                <w:rFonts w:ascii="Book Antiqua" w:hAnsi="Book Antiqua"/>
                <w:bCs/>
                <w:color w:val="000000"/>
                <w:lang w:eastAsia="zh-CN"/>
              </w:rPr>
              <w:t xml:space="preserve"> </w:t>
            </w:r>
            <w:r>
              <w:rPr>
                <w:rFonts w:ascii="Book Antiqua" w:hAnsi="Book Antiqua"/>
                <w:bCs/>
                <w:color w:val="000000"/>
              </w:rPr>
              <w:t>5.49</w:t>
            </w:r>
          </w:p>
        </w:tc>
        <w:tc>
          <w:tcPr>
            <w:tcW w:w="602" w:type="pct"/>
          </w:tcPr>
          <w:p w14:paraId="0293BED5" w14:textId="77777777" w:rsidR="0050274A" w:rsidRDefault="001D7A10">
            <w:pPr>
              <w:widowControl w:val="0"/>
              <w:spacing w:line="360" w:lineRule="auto"/>
              <w:jc w:val="both"/>
              <w:rPr>
                <w:rFonts w:ascii="Book Antiqua" w:eastAsia="宋体" w:hAnsi="Book Antiqua"/>
                <w:bCs/>
                <w:color w:val="000000"/>
                <w:kern w:val="2"/>
              </w:rPr>
            </w:pPr>
            <w:r>
              <w:rPr>
                <w:rFonts w:ascii="Book Antiqua" w:hAnsi="Book Antiqua"/>
                <w:bCs/>
                <w:color w:val="000000"/>
              </w:rPr>
              <w:t>F</w:t>
            </w:r>
            <w:r>
              <w:rPr>
                <w:rFonts w:ascii="Book Antiqua" w:hAnsi="Book Antiqua"/>
                <w:bCs/>
                <w:color w:val="000000"/>
                <w:lang w:eastAsia="zh-CN"/>
              </w:rPr>
              <w:t xml:space="preserve"> </w:t>
            </w:r>
            <w:r>
              <w:rPr>
                <w:rFonts w:ascii="Book Antiqua" w:hAnsi="Book Antiqua"/>
                <w:bCs/>
                <w:color w:val="000000"/>
              </w:rPr>
              <w:t>=</w:t>
            </w:r>
            <w:r>
              <w:rPr>
                <w:rFonts w:ascii="Book Antiqua" w:hAnsi="Book Antiqua"/>
                <w:bCs/>
                <w:color w:val="000000"/>
                <w:lang w:eastAsia="zh-CN"/>
              </w:rPr>
              <w:t xml:space="preserve"> </w:t>
            </w:r>
            <w:r>
              <w:rPr>
                <w:rFonts w:ascii="Book Antiqua" w:hAnsi="Book Antiqua"/>
                <w:bCs/>
                <w:color w:val="000000"/>
              </w:rPr>
              <w:t>0.073</w:t>
            </w:r>
          </w:p>
        </w:tc>
        <w:tc>
          <w:tcPr>
            <w:tcW w:w="362" w:type="pct"/>
          </w:tcPr>
          <w:p w14:paraId="790C987D" w14:textId="77777777" w:rsidR="0050274A" w:rsidRDefault="001D7A10">
            <w:pPr>
              <w:widowControl w:val="0"/>
              <w:spacing w:line="360" w:lineRule="auto"/>
              <w:jc w:val="both"/>
              <w:rPr>
                <w:rFonts w:ascii="Book Antiqua" w:eastAsia="宋体" w:hAnsi="Book Antiqua"/>
                <w:bCs/>
                <w:color w:val="000000"/>
                <w:kern w:val="2"/>
              </w:rPr>
            </w:pPr>
            <w:r>
              <w:rPr>
                <w:rFonts w:ascii="Book Antiqua" w:hAnsi="Book Antiqua"/>
                <w:bCs/>
                <w:color w:val="000000"/>
              </w:rPr>
              <w:t>0.929</w:t>
            </w:r>
          </w:p>
        </w:tc>
        <w:tc>
          <w:tcPr>
            <w:tcW w:w="722" w:type="pct"/>
          </w:tcPr>
          <w:p w14:paraId="7342EC92" w14:textId="77777777" w:rsidR="0050274A" w:rsidRDefault="001D7A10">
            <w:pPr>
              <w:widowControl w:val="0"/>
              <w:spacing w:line="360" w:lineRule="auto"/>
              <w:jc w:val="both"/>
              <w:rPr>
                <w:rFonts w:ascii="Book Antiqua" w:eastAsia="宋体" w:hAnsi="Book Antiqua"/>
                <w:bCs/>
                <w:color w:val="000000"/>
                <w:kern w:val="2"/>
              </w:rPr>
            </w:pPr>
            <w:r>
              <w:rPr>
                <w:rFonts w:ascii="Book Antiqua" w:hAnsi="Book Antiqua"/>
                <w:bCs/>
                <w:color w:val="000000"/>
              </w:rPr>
              <w:t>25.71</w:t>
            </w:r>
            <w:r>
              <w:rPr>
                <w:rFonts w:ascii="Book Antiqua" w:hAnsi="Book Antiqua"/>
                <w:bCs/>
                <w:color w:val="000000"/>
                <w:lang w:eastAsia="zh-CN"/>
              </w:rPr>
              <w:t xml:space="preserve"> </w:t>
            </w:r>
            <w:r>
              <w:rPr>
                <w:rFonts w:ascii="Book Antiqua" w:hAnsi="Book Antiqua"/>
                <w:bCs/>
                <w:color w:val="000000"/>
              </w:rPr>
              <w:t>±</w:t>
            </w:r>
            <w:r>
              <w:rPr>
                <w:rFonts w:ascii="Book Antiqua" w:hAnsi="Book Antiqua"/>
                <w:bCs/>
                <w:color w:val="000000"/>
                <w:lang w:eastAsia="zh-CN"/>
              </w:rPr>
              <w:t xml:space="preserve"> </w:t>
            </w:r>
            <w:r>
              <w:rPr>
                <w:rFonts w:ascii="Book Antiqua" w:hAnsi="Book Antiqua"/>
                <w:bCs/>
                <w:color w:val="000000"/>
              </w:rPr>
              <w:t>5.31</w:t>
            </w:r>
          </w:p>
        </w:tc>
      </w:tr>
      <w:tr w:rsidR="0050274A" w14:paraId="30B5AC81" w14:textId="77777777">
        <w:trPr>
          <w:trHeight w:val="313"/>
        </w:trPr>
        <w:tc>
          <w:tcPr>
            <w:tcW w:w="1145" w:type="pct"/>
          </w:tcPr>
          <w:p w14:paraId="1BFB52CC" w14:textId="77777777" w:rsidR="0050274A" w:rsidRDefault="001D7A10">
            <w:pPr>
              <w:widowControl w:val="0"/>
              <w:spacing w:line="360" w:lineRule="auto"/>
              <w:jc w:val="both"/>
              <w:rPr>
                <w:rFonts w:ascii="Book Antiqua" w:eastAsia="宋体" w:hAnsi="Book Antiqua"/>
                <w:bCs/>
                <w:color w:val="000000"/>
                <w:kern w:val="2"/>
              </w:rPr>
            </w:pPr>
            <w:r>
              <w:rPr>
                <w:rFonts w:ascii="Book Antiqua" w:hAnsi="Book Antiqua"/>
                <w:bCs/>
                <w:color w:val="000000"/>
              </w:rPr>
              <w:t>PPG after TIPS (mmHg)</w:t>
            </w:r>
          </w:p>
        </w:tc>
        <w:tc>
          <w:tcPr>
            <w:tcW w:w="843" w:type="pct"/>
          </w:tcPr>
          <w:p w14:paraId="13A40EEA" w14:textId="77777777" w:rsidR="0050274A" w:rsidRDefault="001D7A10">
            <w:pPr>
              <w:widowControl w:val="0"/>
              <w:spacing w:line="360" w:lineRule="auto"/>
              <w:jc w:val="both"/>
              <w:rPr>
                <w:rFonts w:ascii="Book Antiqua" w:eastAsia="宋体" w:hAnsi="Book Antiqua"/>
                <w:bCs/>
                <w:color w:val="000000"/>
                <w:kern w:val="2"/>
              </w:rPr>
            </w:pPr>
            <w:r>
              <w:rPr>
                <w:rFonts w:ascii="Book Antiqua" w:hAnsi="Book Antiqua"/>
                <w:bCs/>
                <w:color w:val="000000"/>
              </w:rPr>
              <w:t>9.52</w:t>
            </w:r>
            <w:r>
              <w:rPr>
                <w:rFonts w:ascii="Book Antiqua" w:hAnsi="Book Antiqua"/>
                <w:bCs/>
                <w:color w:val="000000"/>
                <w:lang w:eastAsia="zh-CN"/>
              </w:rPr>
              <w:t xml:space="preserve"> </w:t>
            </w:r>
            <w:r>
              <w:rPr>
                <w:rFonts w:ascii="Book Antiqua" w:hAnsi="Book Antiqua"/>
                <w:bCs/>
                <w:color w:val="000000"/>
              </w:rPr>
              <w:t>±</w:t>
            </w:r>
            <w:r>
              <w:rPr>
                <w:rFonts w:ascii="Book Antiqua" w:hAnsi="Book Antiqua"/>
                <w:bCs/>
                <w:color w:val="000000"/>
                <w:lang w:eastAsia="zh-CN"/>
              </w:rPr>
              <w:t xml:space="preserve"> </w:t>
            </w:r>
            <w:r>
              <w:rPr>
                <w:rFonts w:ascii="Book Antiqua" w:hAnsi="Book Antiqua"/>
                <w:bCs/>
                <w:color w:val="000000"/>
              </w:rPr>
              <w:t>2.28</w:t>
            </w:r>
          </w:p>
        </w:tc>
        <w:tc>
          <w:tcPr>
            <w:tcW w:w="663" w:type="pct"/>
          </w:tcPr>
          <w:p w14:paraId="17DCE055" w14:textId="77777777" w:rsidR="0050274A" w:rsidRDefault="001D7A10">
            <w:pPr>
              <w:widowControl w:val="0"/>
              <w:spacing w:line="360" w:lineRule="auto"/>
              <w:jc w:val="both"/>
              <w:rPr>
                <w:rFonts w:ascii="Book Antiqua" w:eastAsia="宋体" w:hAnsi="Book Antiqua"/>
                <w:bCs/>
                <w:color w:val="000000"/>
                <w:kern w:val="2"/>
              </w:rPr>
            </w:pPr>
            <w:r>
              <w:rPr>
                <w:rFonts w:ascii="Book Antiqua" w:hAnsi="Book Antiqua"/>
                <w:bCs/>
                <w:color w:val="000000"/>
              </w:rPr>
              <w:t>9.97</w:t>
            </w:r>
            <w:r>
              <w:rPr>
                <w:rFonts w:ascii="Book Antiqua" w:hAnsi="Book Antiqua"/>
                <w:bCs/>
                <w:color w:val="000000"/>
                <w:lang w:eastAsia="zh-CN"/>
              </w:rPr>
              <w:t xml:space="preserve"> </w:t>
            </w:r>
            <w:r>
              <w:rPr>
                <w:rFonts w:ascii="Book Antiqua" w:hAnsi="Book Antiqua"/>
                <w:bCs/>
                <w:color w:val="000000"/>
              </w:rPr>
              <w:t>±</w:t>
            </w:r>
            <w:r>
              <w:rPr>
                <w:rFonts w:ascii="Book Antiqua" w:hAnsi="Book Antiqua"/>
                <w:bCs/>
                <w:color w:val="000000"/>
                <w:lang w:eastAsia="zh-CN"/>
              </w:rPr>
              <w:t xml:space="preserve"> </w:t>
            </w:r>
            <w:r>
              <w:rPr>
                <w:rFonts w:ascii="Book Antiqua" w:hAnsi="Book Antiqua"/>
                <w:bCs/>
                <w:color w:val="000000"/>
              </w:rPr>
              <w:t>3.04</w:t>
            </w:r>
          </w:p>
        </w:tc>
        <w:tc>
          <w:tcPr>
            <w:tcW w:w="663" w:type="pct"/>
          </w:tcPr>
          <w:p w14:paraId="0F96CEA2" w14:textId="77777777" w:rsidR="0050274A" w:rsidRDefault="001D7A10">
            <w:pPr>
              <w:widowControl w:val="0"/>
              <w:spacing w:line="360" w:lineRule="auto"/>
              <w:jc w:val="both"/>
              <w:rPr>
                <w:rFonts w:ascii="Book Antiqua" w:eastAsia="宋体" w:hAnsi="Book Antiqua"/>
                <w:bCs/>
                <w:color w:val="000000"/>
                <w:kern w:val="2"/>
              </w:rPr>
            </w:pPr>
            <w:r>
              <w:rPr>
                <w:rFonts w:ascii="Book Antiqua" w:hAnsi="Book Antiqua"/>
                <w:bCs/>
                <w:color w:val="000000"/>
              </w:rPr>
              <w:t>10.13</w:t>
            </w:r>
            <w:r>
              <w:rPr>
                <w:rFonts w:ascii="Book Antiqua" w:hAnsi="Book Antiqua"/>
                <w:bCs/>
                <w:color w:val="000000"/>
                <w:lang w:eastAsia="zh-CN"/>
              </w:rPr>
              <w:t xml:space="preserve"> </w:t>
            </w:r>
            <w:r>
              <w:rPr>
                <w:rFonts w:ascii="Book Antiqua" w:hAnsi="Book Antiqua"/>
                <w:bCs/>
                <w:color w:val="000000"/>
              </w:rPr>
              <w:t>±</w:t>
            </w:r>
            <w:r>
              <w:rPr>
                <w:rFonts w:ascii="Book Antiqua" w:hAnsi="Book Antiqua"/>
                <w:bCs/>
                <w:color w:val="000000"/>
                <w:lang w:eastAsia="zh-CN"/>
              </w:rPr>
              <w:t xml:space="preserve"> </w:t>
            </w:r>
            <w:r>
              <w:rPr>
                <w:rFonts w:ascii="Book Antiqua" w:hAnsi="Book Antiqua"/>
                <w:bCs/>
                <w:color w:val="000000"/>
              </w:rPr>
              <w:t>2.81</w:t>
            </w:r>
          </w:p>
        </w:tc>
        <w:tc>
          <w:tcPr>
            <w:tcW w:w="602" w:type="pct"/>
          </w:tcPr>
          <w:p w14:paraId="2781E7B5" w14:textId="77777777" w:rsidR="0050274A" w:rsidRDefault="001D7A10">
            <w:pPr>
              <w:widowControl w:val="0"/>
              <w:spacing w:line="360" w:lineRule="auto"/>
              <w:jc w:val="both"/>
              <w:rPr>
                <w:rFonts w:ascii="Book Antiqua" w:eastAsia="宋体" w:hAnsi="Book Antiqua"/>
                <w:bCs/>
                <w:color w:val="000000"/>
                <w:kern w:val="2"/>
              </w:rPr>
            </w:pPr>
            <w:r>
              <w:rPr>
                <w:rFonts w:ascii="Book Antiqua" w:hAnsi="Book Antiqua"/>
                <w:bCs/>
                <w:color w:val="000000"/>
              </w:rPr>
              <w:t>F</w:t>
            </w:r>
            <w:r>
              <w:rPr>
                <w:rFonts w:ascii="Book Antiqua" w:hAnsi="Book Antiqua"/>
                <w:bCs/>
                <w:color w:val="000000"/>
                <w:lang w:eastAsia="zh-CN"/>
              </w:rPr>
              <w:t xml:space="preserve"> </w:t>
            </w:r>
            <w:r>
              <w:rPr>
                <w:rFonts w:ascii="Book Antiqua" w:hAnsi="Book Antiqua"/>
                <w:bCs/>
                <w:color w:val="000000"/>
              </w:rPr>
              <w:t>=</w:t>
            </w:r>
            <w:r>
              <w:rPr>
                <w:rFonts w:ascii="Book Antiqua" w:hAnsi="Book Antiqua"/>
                <w:bCs/>
                <w:color w:val="000000"/>
                <w:lang w:eastAsia="zh-CN"/>
              </w:rPr>
              <w:t xml:space="preserve"> </w:t>
            </w:r>
            <w:r>
              <w:rPr>
                <w:rFonts w:ascii="Book Antiqua" w:hAnsi="Book Antiqua"/>
                <w:bCs/>
                <w:color w:val="000000"/>
              </w:rPr>
              <w:t>0.530</w:t>
            </w:r>
          </w:p>
        </w:tc>
        <w:tc>
          <w:tcPr>
            <w:tcW w:w="362" w:type="pct"/>
          </w:tcPr>
          <w:p w14:paraId="3DA2CFD7" w14:textId="77777777" w:rsidR="0050274A" w:rsidRDefault="001D7A10">
            <w:pPr>
              <w:widowControl w:val="0"/>
              <w:spacing w:line="360" w:lineRule="auto"/>
              <w:jc w:val="both"/>
              <w:rPr>
                <w:rFonts w:ascii="Book Antiqua" w:eastAsia="宋体" w:hAnsi="Book Antiqua"/>
                <w:bCs/>
                <w:color w:val="000000"/>
                <w:kern w:val="2"/>
              </w:rPr>
            </w:pPr>
            <w:r>
              <w:rPr>
                <w:rFonts w:ascii="Book Antiqua" w:hAnsi="Book Antiqua"/>
                <w:bCs/>
                <w:color w:val="000000"/>
              </w:rPr>
              <w:t>0.590</w:t>
            </w:r>
          </w:p>
        </w:tc>
        <w:tc>
          <w:tcPr>
            <w:tcW w:w="722" w:type="pct"/>
          </w:tcPr>
          <w:p w14:paraId="2A0C30B7" w14:textId="77777777" w:rsidR="0050274A" w:rsidRDefault="001D7A10">
            <w:pPr>
              <w:widowControl w:val="0"/>
              <w:spacing w:line="360" w:lineRule="auto"/>
              <w:jc w:val="both"/>
              <w:rPr>
                <w:rFonts w:ascii="Book Antiqua" w:eastAsia="宋体" w:hAnsi="Book Antiqua"/>
                <w:bCs/>
                <w:color w:val="000000"/>
                <w:kern w:val="2"/>
              </w:rPr>
            </w:pPr>
            <w:r>
              <w:rPr>
                <w:rFonts w:ascii="Book Antiqua" w:hAnsi="Book Antiqua"/>
                <w:bCs/>
                <w:color w:val="000000"/>
              </w:rPr>
              <w:t>9,95</w:t>
            </w:r>
            <w:r>
              <w:rPr>
                <w:rFonts w:ascii="Book Antiqua" w:hAnsi="Book Antiqua"/>
                <w:bCs/>
                <w:color w:val="000000"/>
                <w:lang w:eastAsia="zh-CN"/>
              </w:rPr>
              <w:t xml:space="preserve"> </w:t>
            </w:r>
            <w:r>
              <w:rPr>
                <w:rFonts w:ascii="Book Antiqua" w:hAnsi="Book Antiqua"/>
                <w:bCs/>
                <w:color w:val="000000"/>
              </w:rPr>
              <w:t>±</w:t>
            </w:r>
            <w:r>
              <w:rPr>
                <w:rFonts w:ascii="Book Antiqua" w:hAnsi="Book Antiqua"/>
                <w:bCs/>
                <w:color w:val="000000"/>
                <w:lang w:eastAsia="zh-CN"/>
              </w:rPr>
              <w:t xml:space="preserve"> </w:t>
            </w:r>
            <w:r>
              <w:rPr>
                <w:rFonts w:ascii="Book Antiqua" w:hAnsi="Book Antiqua"/>
                <w:bCs/>
                <w:color w:val="000000"/>
              </w:rPr>
              <w:t>2.75</w:t>
            </w:r>
          </w:p>
        </w:tc>
      </w:tr>
      <w:tr w:rsidR="0050274A" w14:paraId="41C0DDD9" w14:textId="77777777">
        <w:trPr>
          <w:trHeight w:val="311"/>
        </w:trPr>
        <w:tc>
          <w:tcPr>
            <w:tcW w:w="1145" w:type="pct"/>
          </w:tcPr>
          <w:p w14:paraId="44A7AA67" w14:textId="77777777" w:rsidR="0050274A" w:rsidRDefault="001D7A10">
            <w:pPr>
              <w:widowControl w:val="0"/>
              <w:spacing w:line="360" w:lineRule="auto"/>
              <w:jc w:val="both"/>
              <w:rPr>
                <w:rFonts w:ascii="Book Antiqua" w:eastAsia="宋体" w:hAnsi="Book Antiqua"/>
                <w:bCs/>
                <w:color w:val="000000"/>
                <w:kern w:val="2"/>
              </w:rPr>
            </w:pPr>
            <w:r>
              <w:rPr>
                <w:rFonts w:ascii="Book Antiqua" w:hAnsi="Book Antiqua"/>
                <w:bCs/>
                <w:color w:val="000000"/>
              </w:rPr>
              <w:t xml:space="preserve">Deaths in 24 </w:t>
            </w:r>
            <w:proofErr w:type="spellStart"/>
            <w:r>
              <w:rPr>
                <w:rFonts w:ascii="Book Antiqua" w:hAnsi="Book Antiqua"/>
                <w:bCs/>
                <w:color w:val="000000"/>
              </w:rPr>
              <w:t>mo</w:t>
            </w:r>
            <w:proofErr w:type="spellEnd"/>
            <w:r>
              <w:rPr>
                <w:rFonts w:ascii="Book Antiqua" w:hAnsi="Book Antiqua"/>
                <w:bCs/>
                <w:color w:val="000000"/>
              </w:rPr>
              <w:t xml:space="preserve">, </w:t>
            </w:r>
            <w:r>
              <w:rPr>
                <w:rFonts w:ascii="Book Antiqua" w:hAnsi="Book Antiqua"/>
                <w:bCs/>
                <w:i/>
                <w:color w:val="000000"/>
              </w:rPr>
              <w:t>n</w:t>
            </w:r>
            <w:r>
              <w:rPr>
                <w:rFonts w:ascii="Book Antiqua" w:hAnsi="Book Antiqua"/>
                <w:bCs/>
                <w:color w:val="000000"/>
              </w:rPr>
              <w:t xml:space="preserve"> (%)</w:t>
            </w:r>
          </w:p>
        </w:tc>
        <w:tc>
          <w:tcPr>
            <w:tcW w:w="843" w:type="pct"/>
          </w:tcPr>
          <w:p w14:paraId="6F410D94" w14:textId="77777777" w:rsidR="0050274A" w:rsidRDefault="001D7A10">
            <w:pPr>
              <w:widowControl w:val="0"/>
              <w:spacing w:line="360" w:lineRule="auto"/>
              <w:jc w:val="both"/>
              <w:rPr>
                <w:rFonts w:ascii="Book Antiqua" w:eastAsia="宋体" w:hAnsi="Book Antiqua"/>
                <w:bCs/>
                <w:color w:val="000000"/>
                <w:kern w:val="2"/>
                <w:lang w:eastAsia="zh-CN"/>
              </w:rPr>
            </w:pPr>
            <w:r>
              <w:rPr>
                <w:rFonts w:ascii="Book Antiqua" w:hAnsi="Book Antiqua"/>
                <w:bCs/>
                <w:color w:val="000000"/>
              </w:rPr>
              <w:t>3</w:t>
            </w:r>
            <w:r>
              <w:rPr>
                <w:rFonts w:ascii="Book Antiqua" w:hAnsi="Book Antiqua"/>
                <w:bCs/>
                <w:color w:val="000000"/>
                <w:lang w:eastAsia="zh-CN"/>
              </w:rPr>
              <w:t xml:space="preserve"> (</w:t>
            </w:r>
            <w:r>
              <w:rPr>
                <w:rFonts w:ascii="Book Antiqua" w:hAnsi="Book Antiqua"/>
                <w:bCs/>
                <w:color w:val="000000"/>
              </w:rPr>
              <w:t>9.4</w:t>
            </w:r>
            <w:r>
              <w:rPr>
                <w:rFonts w:ascii="Book Antiqua" w:hAnsi="Book Antiqua"/>
                <w:bCs/>
                <w:color w:val="000000"/>
                <w:lang w:eastAsia="zh-CN"/>
              </w:rPr>
              <w:t>)</w:t>
            </w:r>
          </w:p>
        </w:tc>
        <w:tc>
          <w:tcPr>
            <w:tcW w:w="663" w:type="pct"/>
          </w:tcPr>
          <w:p w14:paraId="2DB2D0A4" w14:textId="77777777" w:rsidR="0050274A" w:rsidRDefault="001D7A10">
            <w:pPr>
              <w:widowControl w:val="0"/>
              <w:spacing w:line="360" w:lineRule="auto"/>
              <w:jc w:val="both"/>
              <w:rPr>
                <w:rFonts w:ascii="Book Antiqua" w:eastAsia="宋体" w:hAnsi="Book Antiqua"/>
                <w:bCs/>
                <w:color w:val="000000"/>
                <w:kern w:val="2"/>
                <w:lang w:eastAsia="zh-CN"/>
              </w:rPr>
            </w:pPr>
            <w:r>
              <w:rPr>
                <w:rFonts w:ascii="Book Antiqua" w:hAnsi="Book Antiqua"/>
                <w:bCs/>
                <w:color w:val="000000"/>
              </w:rPr>
              <w:t>4</w:t>
            </w:r>
            <w:r>
              <w:rPr>
                <w:rFonts w:ascii="Book Antiqua" w:hAnsi="Book Antiqua"/>
                <w:bCs/>
                <w:color w:val="000000"/>
                <w:lang w:eastAsia="zh-CN"/>
              </w:rPr>
              <w:t xml:space="preserve"> (</w:t>
            </w:r>
            <w:r>
              <w:rPr>
                <w:rFonts w:ascii="Book Antiqua" w:hAnsi="Book Antiqua"/>
                <w:bCs/>
                <w:color w:val="000000"/>
              </w:rPr>
              <w:t>11.4</w:t>
            </w:r>
            <w:r>
              <w:rPr>
                <w:rFonts w:ascii="Book Antiqua" w:hAnsi="Book Antiqua"/>
                <w:bCs/>
                <w:color w:val="000000"/>
                <w:lang w:eastAsia="zh-CN"/>
              </w:rPr>
              <w:t>)</w:t>
            </w:r>
          </w:p>
        </w:tc>
        <w:tc>
          <w:tcPr>
            <w:tcW w:w="663" w:type="pct"/>
          </w:tcPr>
          <w:p w14:paraId="3FFAF061" w14:textId="77777777" w:rsidR="0050274A" w:rsidRDefault="001D7A10">
            <w:pPr>
              <w:widowControl w:val="0"/>
              <w:spacing w:line="360" w:lineRule="auto"/>
              <w:jc w:val="both"/>
              <w:rPr>
                <w:rFonts w:ascii="Book Antiqua" w:eastAsia="宋体" w:hAnsi="Book Antiqua"/>
                <w:bCs/>
                <w:color w:val="000000"/>
                <w:kern w:val="2"/>
                <w:lang w:eastAsia="zh-CN"/>
              </w:rPr>
            </w:pPr>
            <w:r>
              <w:rPr>
                <w:rFonts w:ascii="Book Antiqua" w:hAnsi="Book Antiqua"/>
                <w:bCs/>
                <w:color w:val="000000"/>
              </w:rPr>
              <w:t>10</w:t>
            </w:r>
            <w:r>
              <w:rPr>
                <w:rFonts w:ascii="Book Antiqua" w:hAnsi="Book Antiqua"/>
                <w:bCs/>
                <w:color w:val="000000"/>
                <w:lang w:eastAsia="zh-CN"/>
              </w:rPr>
              <w:t xml:space="preserve"> (</w:t>
            </w:r>
            <w:r>
              <w:rPr>
                <w:rFonts w:ascii="Book Antiqua" w:hAnsi="Book Antiqua"/>
                <w:bCs/>
                <w:color w:val="000000"/>
              </w:rPr>
              <w:t>14.3</w:t>
            </w:r>
            <w:r>
              <w:rPr>
                <w:rFonts w:ascii="Book Antiqua" w:hAnsi="Book Antiqua"/>
                <w:bCs/>
                <w:color w:val="000000"/>
                <w:lang w:eastAsia="zh-CN"/>
              </w:rPr>
              <w:t>)</w:t>
            </w:r>
          </w:p>
        </w:tc>
        <w:tc>
          <w:tcPr>
            <w:tcW w:w="602" w:type="pct"/>
          </w:tcPr>
          <w:p w14:paraId="18E49A0C" w14:textId="77777777" w:rsidR="0050274A" w:rsidRDefault="001D7A10">
            <w:pPr>
              <w:widowControl w:val="0"/>
              <w:spacing w:line="360" w:lineRule="auto"/>
              <w:jc w:val="both"/>
              <w:rPr>
                <w:rFonts w:ascii="Book Antiqua" w:eastAsia="宋体" w:hAnsi="Book Antiqua"/>
                <w:bCs/>
                <w:color w:val="000000"/>
                <w:kern w:val="2"/>
              </w:rPr>
            </w:pPr>
            <w:r>
              <w:rPr>
                <w:rFonts w:ascii="Book Antiqua" w:hAnsi="Book Antiqua"/>
                <w:bCs/>
                <w:color w:val="000000"/>
              </w:rPr>
              <w:t>X</w:t>
            </w:r>
            <w:r>
              <w:rPr>
                <w:rFonts w:ascii="Book Antiqua" w:hAnsi="Book Antiqua"/>
                <w:bCs/>
                <w:color w:val="000000"/>
                <w:vertAlign w:val="superscript"/>
              </w:rPr>
              <w:t>2</w:t>
            </w:r>
            <w:r>
              <w:rPr>
                <w:rFonts w:ascii="Book Antiqua" w:hAnsi="Book Antiqua"/>
                <w:bCs/>
                <w:color w:val="000000"/>
                <w:vertAlign w:val="superscript"/>
                <w:lang w:eastAsia="zh-CN"/>
              </w:rPr>
              <w:t xml:space="preserve"> </w:t>
            </w:r>
            <w:r>
              <w:rPr>
                <w:rFonts w:ascii="Book Antiqua" w:hAnsi="Book Antiqua"/>
                <w:bCs/>
                <w:color w:val="000000"/>
              </w:rPr>
              <w:t>=</w:t>
            </w:r>
            <w:r>
              <w:rPr>
                <w:rFonts w:ascii="Book Antiqua" w:hAnsi="Book Antiqua"/>
                <w:bCs/>
                <w:color w:val="000000"/>
                <w:lang w:eastAsia="zh-CN"/>
              </w:rPr>
              <w:t xml:space="preserve"> </w:t>
            </w:r>
            <w:r>
              <w:rPr>
                <w:rFonts w:ascii="Book Antiqua" w:hAnsi="Book Antiqua"/>
                <w:bCs/>
                <w:color w:val="000000"/>
              </w:rPr>
              <w:t>0.517</w:t>
            </w:r>
          </w:p>
        </w:tc>
        <w:tc>
          <w:tcPr>
            <w:tcW w:w="362" w:type="pct"/>
          </w:tcPr>
          <w:p w14:paraId="14F68BEA" w14:textId="77777777" w:rsidR="0050274A" w:rsidRDefault="001D7A10">
            <w:pPr>
              <w:widowControl w:val="0"/>
              <w:spacing w:line="360" w:lineRule="auto"/>
              <w:jc w:val="both"/>
              <w:rPr>
                <w:rFonts w:ascii="Book Antiqua" w:eastAsia="宋体" w:hAnsi="Book Antiqua"/>
                <w:bCs/>
                <w:color w:val="000000"/>
                <w:kern w:val="2"/>
              </w:rPr>
            </w:pPr>
            <w:r>
              <w:rPr>
                <w:rFonts w:ascii="Book Antiqua" w:hAnsi="Book Antiqua"/>
                <w:bCs/>
                <w:color w:val="000000"/>
              </w:rPr>
              <w:t>0.772</w:t>
            </w:r>
          </w:p>
        </w:tc>
        <w:tc>
          <w:tcPr>
            <w:tcW w:w="722" w:type="pct"/>
          </w:tcPr>
          <w:p w14:paraId="51624368" w14:textId="77777777" w:rsidR="0050274A" w:rsidRDefault="001D7A10">
            <w:pPr>
              <w:widowControl w:val="0"/>
              <w:spacing w:line="360" w:lineRule="auto"/>
              <w:jc w:val="both"/>
              <w:rPr>
                <w:rFonts w:ascii="Book Antiqua" w:eastAsia="宋体" w:hAnsi="Book Antiqua"/>
                <w:bCs/>
                <w:color w:val="000000"/>
                <w:kern w:val="2"/>
              </w:rPr>
            </w:pPr>
            <w:r>
              <w:rPr>
                <w:rFonts w:ascii="Book Antiqua" w:hAnsi="Book Antiqua"/>
                <w:bCs/>
                <w:color w:val="000000"/>
              </w:rPr>
              <w:t>17</w:t>
            </w:r>
            <w:r>
              <w:rPr>
                <w:rFonts w:ascii="Book Antiqua" w:hAnsi="Book Antiqua"/>
                <w:bCs/>
                <w:color w:val="000000"/>
                <w:lang w:eastAsia="zh-CN"/>
              </w:rPr>
              <w:t xml:space="preserve"> </w:t>
            </w:r>
            <w:r>
              <w:rPr>
                <w:rFonts w:ascii="Book Antiqua" w:hAnsi="Book Antiqua"/>
                <w:bCs/>
                <w:color w:val="000000"/>
              </w:rPr>
              <w:t>(13.7)</w:t>
            </w:r>
          </w:p>
        </w:tc>
      </w:tr>
      <w:tr w:rsidR="0050274A" w14:paraId="3EA31BBF" w14:textId="77777777">
        <w:trPr>
          <w:trHeight w:val="311"/>
        </w:trPr>
        <w:tc>
          <w:tcPr>
            <w:tcW w:w="1145" w:type="pct"/>
          </w:tcPr>
          <w:p w14:paraId="1F0BAB58" w14:textId="77777777" w:rsidR="0050274A" w:rsidRDefault="001D7A10">
            <w:pPr>
              <w:widowControl w:val="0"/>
              <w:spacing w:line="360" w:lineRule="auto"/>
              <w:jc w:val="both"/>
              <w:rPr>
                <w:rFonts w:ascii="Book Antiqua" w:eastAsia="宋体" w:hAnsi="Book Antiqua"/>
                <w:bCs/>
                <w:color w:val="000000"/>
                <w:kern w:val="2"/>
              </w:rPr>
            </w:pPr>
            <w:r>
              <w:rPr>
                <w:rFonts w:ascii="Book Antiqua" w:hAnsi="Book Antiqua"/>
                <w:bCs/>
                <w:color w:val="000000"/>
              </w:rPr>
              <w:t xml:space="preserve">HCC in 24 </w:t>
            </w:r>
            <w:proofErr w:type="spellStart"/>
            <w:r>
              <w:rPr>
                <w:rFonts w:ascii="Book Antiqua" w:hAnsi="Book Antiqua"/>
                <w:bCs/>
                <w:color w:val="000000"/>
              </w:rPr>
              <w:t>mo</w:t>
            </w:r>
            <w:proofErr w:type="spellEnd"/>
            <w:r>
              <w:rPr>
                <w:rFonts w:ascii="Book Antiqua" w:hAnsi="Book Antiqua"/>
                <w:bCs/>
                <w:color w:val="000000"/>
              </w:rPr>
              <w:t>,</w:t>
            </w:r>
            <w:r>
              <w:rPr>
                <w:rFonts w:ascii="Book Antiqua" w:hAnsi="Book Antiqua"/>
                <w:bCs/>
                <w:color w:val="000000"/>
                <w:lang w:eastAsia="zh-CN"/>
              </w:rPr>
              <w:t xml:space="preserve"> </w:t>
            </w:r>
            <w:r>
              <w:rPr>
                <w:rFonts w:ascii="Book Antiqua" w:hAnsi="Book Antiqua"/>
                <w:bCs/>
                <w:i/>
                <w:color w:val="000000"/>
              </w:rPr>
              <w:t>n</w:t>
            </w:r>
            <w:r>
              <w:rPr>
                <w:rFonts w:ascii="Book Antiqua" w:hAnsi="Book Antiqua"/>
                <w:bCs/>
                <w:color w:val="000000"/>
              </w:rPr>
              <w:t xml:space="preserve"> (%)</w:t>
            </w:r>
          </w:p>
        </w:tc>
        <w:tc>
          <w:tcPr>
            <w:tcW w:w="843" w:type="pct"/>
          </w:tcPr>
          <w:p w14:paraId="1DB91CD2" w14:textId="77777777" w:rsidR="0050274A" w:rsidRDefault="001D7A10">
            <w:pPr>
              <w:widowControl w:val="0"/>
              <w:spacing w:line="360" w:lineRule="auto"/>
              <w:jc w:val="both"/>
              <w:rPr>
                <w:rFonts w:ascii="Book Antiqua" w:eastAsia="宋体" w:hAnsi="Book Antiqua"/>
                <w:bCs/>
                <w:color w:val="000000"/>
                <w:kern w:val="2"/>
                <w:lang w:eastAsia="zh-CN"/>
              </w:rPr>
            </w:pPr>
            <w:r>
              <w:rPr>
                <w:rFonts w:ascii="Book Antiqua" w:hAnsi="Book Antiqua"/>
                <w:bCs/>
                <w:color w:val="000000"/>
              </w:rPr>
              <w:t>2</w:t>
            </w:r>
            <w:r>
              <w:rPr>
                <w:rFonts w:ascii="Book Antiqua" w:hAnsi="Book Antiqua"/>
                <w:bCs/>
                <w:color w:val="000000"/>
                <w:lang w:eastAsia="zh-CN"/>
              </w:rPr>
              <w:t xml:space="preserve"> (</w:t>
            </w:r>
            <w:r>
              <w:rPr>
                <w:rFonts w:ascii="Book Antiqua" w:hAnsi="Book Antiqua"/>
                <w:bCs/>
                <w:color w:val="000000"/>
              </w:rPr>
              <w:t>6.3</w:t>
            </w:r>
            <w:r>
              <w:rPr>
                <w:rFonts w:ascii="Book Antiqua" w:hAnsi="Book Antiqua"/>
                <w:bCs/>
                <w:color w:val="000000"/>
                <w:lang w:eastAsia="zh-CN"/>
              </w:rPr>
              <w:t>)</w:t>
            </w:r>
          </w:p>
        </w:tc>
        <w:tc>
          <w:tcPr>
            <w:tcW w:w="663" w:type="pct"/>
          </w:tcPr>
          <w:p w14:paraId="61937390" w14:textId="77777777" w:rsidR="0050274A" w:rsidRDefault="001D7A10">
            <w:pPr>
              <w:widowControl w:val="0"/>
              <w:spacing w:line="360" w:lineRule="auto"/>
              <w:jc w:val="both"/>
              <w:rPr>
                <w:rFonts w:ascii="Book Antiqua" w:eastAsia="宋体" w:hAnsi="Book Antiqua"/>
                <w:bCs/>
                <w:color w:val="000000"/>
                <w:kern w:val="2"/>
                <w:lang w:eastAsia="zh-CN"/>
              </w:rPr>
            </w:pPr>
            <w:r>
              <w:rPr>
                <w:rFonts w:ascii="Book Antiqua" w:hAnsi="Book Antiqua"/>
                <w:bCs/>
                <w:color w:val="000000"/>
              </w:rPr>
              <w:t>2</w:t>
            </w:r>
            <w:r>
              <w:rPr>
                <w:rFonts w:ascii="Book Antiqua" w:hAnsi="Book Antiqua"/>
                <w:bCs/>
                <w:color w:val="000000"/>
                <w:lang w:eastAsia="zh-CN"/>
              </w:rPr>
              <w:t xml:space="preserve"> (</w:t>
            </w:r>
            <w:r>
              <w:rPr>
                <w:rFonts w:ascii="Book Antiqua" w:hAnsi="Book Antiqua"/>
                <w:bCs/>
                <w:color w:val="000000"/>
              </w:rPr>
              <w:t>5.7</w:t>
            </w:r>
            <w:r>
              <w:rPr>
                <w:rFonts w:ascii="Book Antiqua" w:hAnsi="Book Antiqua"/>
                <w:bCs/>
                <w:color w:val="000000"/>
                <w:lang w:eastAsia="zh-CN"/>
              </w:rPr>
              <w:t>)</w:t>
            </w:r>
          </w:p>
        </w:tc>
        <w:tc>
          <w:tcPr>
            <w:tcW w:w="663" w:type="pct"/>
          </w:tcPr>
          <w:p w14:paraId="70C53BE4" w14:textId="77777777" w:rsidR="0050274A" w:rsidRDefault="001D7A10">
            <w:pPr>
              <w:widowControl w:val="0"/>
              <w:spacing w:line="360" w:lineRule="auto"/>
              <w:jc w:val="both"/>
              <w:rPr>
                <w:rFonts w:ascii="Book Antiqua" w:eastAsia="宋体" w:hAnsi="Book Antiqua"/>
                <w:bCs/>
                <w:color w:val="000000"/>
                <w:kern w:val="2"/>
                <w:lang w:eastAsia="zh-CN"/>
              </w:rPr>
            </w:pPr>
            <w:r>
              <w:rPr>
                <w:rFonts w:ascii="Book Antiqua" w:hAnsi="Book Antiqua"/>
                <w:bCs/>
                <w:color w:val="000000"/>
              </w:rPr>
              <w:t>7</w:t>
            </w:r>
            <w:r>
              <w:rPr>
                <w:rFonts w:ascii="Book Antiqua" w:hAnsi="Book Antiqua"/>
                <w:bCs/>
                <w:color w:val="000000"/>
                <w:lang w:eastAsia="zh-CN"/>
              </w:rPr>
              <w:t xml:space="preserve"> (</w:t>
            </w:r>
            <w:r>
              <w:rPr>
                <w:rFonts w:ascii="Book Antiqua" w:hAnsi="Book Antiqua"/>
                <w:bCs/>
                <w:color w:val="000000"/>
              </w:rPr>
              <w:t>10</w:t>
            </w:r>
            <w:r>
              <w:rPr>
                <w:rFonts w:ascii="Book Antiqua" w:hAnsi="Book Antiqua"/>
                <w:bCs/>
                <w:color w:val="000000"/>
                <w:lang w:eastAsia="zh-CN"/>
              </w:rPr>
              <w:t>)</w:t>
            </w:r>
          </w:p>
        </w:tc>
        <w:tc>
          <w:tcPr>
            <w:tcW w:w="602" w:type="pct"/>
          </w:tcPr>
          <w:p w14:paraId="59979F33" w14:textId="77777777" w:rsidR="0050274A" w:rsidRDefault="001D7A10">
            <w:pPr>
              <w:widowControl w:val="0"/>
              <w:spacing w:line="360" w:lineRule="auto"/>
              <w:jc w:val="both"/>
              <w:rPr>
                <w:rFonts w:ascii="Book Antiqua" w:eastAsia="宋体" w:hAnsi="Book Antiqua"/>
                <w:bCs/>
                <w:color w:val="000000"/>
                <w:kern w:val="2"/>
              </w:rPr>
            </w:pPr>
            <w:r>
              <w:rPr>
                <w:rFonts w:ascii="Book Antiqua" w:hAnsi="Book Antiqua"/>
                <w:bCs/>
                <w:color w:val="000000"/>
              </w:rPr>
              <w:t>X</w:t>
            </w:r>
            <w:r>
              <w:rPr>
                <w:rFonts w:ascii="Book Antiqua" w:hAnsi="Book Antiqua"/>
                <w:bCs/>
                <w:color w:val="000000"/>
                <w:vertAlign w:val="superscript"/>
              </w:rPr>
              <w:t>2</w:t>
            </w:r>
            <w:r>
              <w:rPr>
                <w:rFonts w:ascii="Book Antiqua" w:hAnsi="Book Antiqua"/>
                <w:bCs/>
                <w:color w:val="000000"/>
                <w:lang w:eastAsia="zh-CN"/>
              </w:rPr>
              <w:t xml:space="preserve"> </w:t>
            </w:r>
            <w:r>
              <w:rPr>
                <w:rFonts w:ascii="Book Antiqua" w:hAnsi="Book Antiqua"/>
                <w:bCs/>
                <w:color w:val="000000"/>
              </w:rPr>
              <w:t>=</w:t>
            </w:r>
            <w:r>
              <w:rPr>
                <w:rFonts w:ascii="Book Antiqua" w:hAnsi="Book Antiqua"/>
                <w:bCs/>
                <w:color w:val="000000"/>
                <w:lang w:eastAsia="zh-CN"/>
              </w:rPr>
              <w:t xml:space="preserve"> </w:t>
            </w:r>
            <w:r>
              <w:rPr>
                <w:rFonts w:ascii="Book Antiqua" w:hAnsi="Book Antiqua"/>
                <w:bCs/>
                <w:color w:val="000000"/>
              </w:rPr>
              <w:t>0.712</w:t>
            </w:r>
          </w:p>
        </w:tc>
        <w:tc>
          <w:tcPr>
            <w:tcW w:w="362" w:type="pct"/>
          </w:tcPr>
          <w:p w14:paraId="28C34DA8" w14:textId="77777777" w:rsidR="0050274A" w:rsidRDefault="001D7A10">
            <w:pPr>
              <w:widowControl w:val="0"/>
              <w:spacing w:line="360" w:lineRule="auto"/>
              <w:jc w:val="both"/>
              <w:rPr>
                <w:rFonts w:ascii="Book Antiqua" w:eastAsia="宋体" w:hAnsi="Book Antiqua"/>
                <w:bCs/>
                <w:color w:val="000000"/>
                <w:kern w:val="2"/>
              </w:rPr>
            </w:pPr>
            <w:r>
              <w:rPr>
                <w:rFonts w:ascii="Book Antiqua" w:hAnsi="Book Antiqua"/>
                <w:bCs/>
                <w:color w:val="000000"/>
              </w:rPr>
              <w:t>0.700</w:t>
            </w:r>
          </w:p>
        </w:tc>
        <w:tc>
          <w:tcPr>
            <w:tcW w:w="722" w:type="pct"/>
          </w:tcPr>
          <w:p w14:paraId="6786EF9C" w14:textId="77777777" w:rsidR="0050274A" w:rsidRDefault="001D7A10">
            <w:pPr>
              <w:widowControl w:val="0"/>
              <w:spacing w:line="360" w:lineRule="auto"/>
              <w:jc w:val="both"/>
              <w:rPr>
                <w:rFonts w:ascii="Book Antiqua" w:eastAsia="宋体" w:hAnsi="Book Antiqua"/>
                <w:bCs/>
                <w:color w:val="000000"/>
                <w:kern w:val="2"/>
              </w:rPr>
            </w:pPr>
            <w:r>
              <w:rPr>
                <w:rFonts w:ascii="Book Antiqua" w:hAnsi="Book Antiqua"/>
                <w:bCs/>
                <w:color w:val="000000"/>
              </w:rPr>
              <w:t>11</w:t>
            </w:r>
            <w:r>
              <w:rPr>
                <w:rFonts w:ascii="Book Antiqua" w:hAnsi="Book Antiqua"/>
                <w:bCs/>
                <w:color w:val="000000"/>
                <w:lang w:eastAsia="zh-CN"/>
              </w:rPr>
              <w:t xml:space="preserve"> </w:t>
            </w:r>
            <w:r>
              <w:rPr>
                <w:rFonts w:ascii="Book Antiqua" w:hAnsi="Book Antiqua"/>
                <w:bCs/>
                <w:color w:val="000000"/>
              </w:rPr>
              <w:t>(9.3)</w:t>
            </w:r>
          </w:p>
        </w:tc>
      </w:tr>
      <w:tr w:rsidR="0050274A" w14:paraId="0DECD1B3" w14:textId="77777777">
        <w:trPr>
          <w:trHeight w:val="340"/>
        </w:trPr>
        <w:tc>
          <w:tcPr>
            <w:tcW w:w="1145" w:type="pct"/>
          </w:tcPr>
          <w:p w14:paraId="126C53B1" w14:textId="77777777" w:rsidR="0050274A" w:rsidRDefault="001D7A10">
            <w:pPr>
              <w:widowControl w:val="0"/>
              <w:spacing w:line="360" w:lineRule="auto"/>
              <w:jc w:val="both"/>
              <w:rPr>
                <w:rFonts w:ascii="Book Antiqua" w:eastAsia="宋体" w:hAnsi="Book Antiqua"/>
                <w:bCs/>
                <w:color w:val="000000"/>
                <w:kern w:val="2"/>
              </w:rPr>
            </w:pPr>
            <w:r>
              <w:rPr>
                <w:rFonts w:ascii="Book Antiqua" w:hAnsi="Book Antiqua"/>
                <w:bCs/>
                <w:color w:val="000000"/>
              </w:rPr>
              <w:t xml:space="preserve">HE in 24 </w:t>
            </w:r>
            <w:proofErr w:type="spellStart"/>
            <w:r>
              <w:rPr>
                <w:rFonts w:ascii="Book Antiqua" w:hAnsi="Book Antiqua"/>
                <w:bCs/>
                <w:color w:val="000000"/>
              </w:rPr>
              <w:t>mo</w:t>
            </w:r>
            <w:proofErr w:type="spellEnd"/>
            <w:r>
              <w:rPr>
                <w:rFonts w:ascii="Book Antiqua" w:hAnsi="Book Antiqua"/>
                <w:bCs/>
                <w:color w:val="000000"/>
              </w:rPr>
              <w:t>,</w:t>
            </w:r>
            <w:r>
              <w:rPr>
                <w:rFonts w:ascii="Book Antiqua" w:hAnsi="Book Antiqua"/>
                <w:bCs/>
                <w:color w:val="000000"/>
                <w:lang w:eastAsia="zh-CN"/>
              </w:rPr>
              <w:t xml:space="preserve"> </w:t>
            </w:r>
            <w:r>
              <w:rPr>
                <w:rFonts w:ascii="Book Antiqua" w:hAnsi="Book Antiqua"/>
                <w:bCs/>
                <w:i/>
                <w:color w:val="000000"/>
              </w:rPr>
              <w:t>n</w:t>
            </w:r>
            <w:r>
              <w:rPr>
                <w:rFonts w:ascii="Book Antiqua" w:hAnsi="Book Antiqua"/>
                <w:bCs/>
                <w:color w:val="000000"/>
              </w:rPr>
              <w:t xml:space="preserve"> (%)</w:t>
            </w:r>
          </w:p>
        </w:tc>
        <w:tc>
          <w:tcPr>
            <w:tcW w:w="843" w:type="pct"/>
          </w:tcPr>
          <w:p w14:paraId="60D376F4" w14:textId="77777777" w:rsidR="0050274A" w:rsidRDefault="001D7A10">
            <w:pPr>
              <w:widowControl w:val="0"/>
              <w:spacing w:line="360" w:lineRule="auto"/>
              <w:jc w:val="both"/>
              <w:rPr>
                <w:rFonts w:ascii="Book Antiqua" w:eastAsia="宋体" w:hAnsi="Book Antiqua"/>
                <w:bCs/>
                <w:color w:val="000000"/>
                <w:kern w:val="2"/>
                <w:lang w:eastAsia="zh-CN"/>
              </w:rPr>
            </w:pPr>
            <w:r>
              <w:rPr>
                <w:rFonts w:ascii="Book Antiqua" w:hAnsi="Book Antiqua"/>
                <w:bCs/>
                <w:color w:val="000000"/>
              </w:rPr>
              <w:t>6</w:t>
            </w:r>
            <w:r>
              <w:rPr>
                <w:rFonts w:ascii="Book Antiqua" w:hAnsi="Book Antiqua"/>
                <w:bCs/>
                <w:color w:val="000000"/>
                <w:lang w:eastAsia="zh-CN"/>
              </w:rPr>
              <w:t xml:space="preserve"> (</w:t>
            </w:r>
            <w:r>
              <w:rPr>
                <w:rFonts w:ascii="Book Antiqua" w:hAnsi="Book Antiqua"/>
                <w:bCs/>
                <w:color w:val="000000"/>
              </w:rPr>
              <w:t>18.8</w:t>
            </w:r>
            <w:r>
              <w:rPr>
                <w:rFonts w:ascii="Book Antiqua" w:hAnsi="Book Antiqua"/>
                <w:bCs/>
                <w:color w:val="000000"/>
                <w:lang w:eastAsia="zh-CN"/>
              </w:rPr>
              <w:t>)</w:t>
            </w:r>
          </w:p>
        </w:tc>
        <w:tc>
          <w:tcPr>
            <w:tcW w:w="663" w:type="pct"/>
          </w:tcPr>
          <w:p w14:paraId="2B875DB0" w14:textId="77777777" w:rsidR="0050274A" w:rsidRDefault="001D7A10">
            <w:pPr>
              <w:widowControl w:val="0"/>
              <w:spacing w:line="360" w:lineRule="auto"/>
              <w:jc w:val="both"/>
              <w:rPr>
                <w:rFonts w:ascii="Book Antiqua" w:eastAsia="宋体" w:hAnsi="Book Antiqua"/>
                <w:bCs/>
                <w:color w:val="000000"/>
                <w:kern w:val="2"/>
                <w:lang w:eastAsia="zh-CN"/>
              </w:rPr>
            </w:pPr>
            <w:r>
              <w:rPr>
                <w:rFonts w:ascii="Book Antiqua" w:hAnsi="Book Antiqua"/>
                <w:bCs/>
                <w:color w:val="000000"/>
              </w:rPr>
              <w:t>8</w:t>
            </w:r>
            <w:r>
              <w:rPr>
                <w:rFonts w:ascii="Book Antiqua" w:hAnsi="Book Antiqua"/>
                <w:bCs/>
                <w:color w:val="000000"/>
                <w:lang w:eastAsia="zh-CN"/>
              </w:rPr>
              <w:t xml:space="preserve"> (</w:t>
            </w:r>
            <w:r>
              <w:rPr>
                <w:rFonts w:ascii="Book Antiqua" w:hAnsi="Book Antiqua"/>
                <w:bCs/>
                <w:color w:val="000000"/>
              </w:rPr>
              <w:t>22.9</w:t>
            </w:r>
            <w:r>
              <w:rPr>
                <w:rFonts w:ascii="Book Antiqua" w:hAnsi="Book Antiqua"/>
                <w:bCs/>
                <w:color w:val="000000"/>
                <w:lang w:eastAsia="zh-CN"/>
              </w:rPr>
              <w:t>)</w:t>
            </w:r>
          </w:p>
        </w:tc>
        <w:tc>
          <w:tcPr>
            <w:tcW w:w="663" w:type="pct"/>
          </w:tcPr>
          <w:p w14:paraId="0321E3C3" w14:textId="77777777" w:rsidR="0050274A" w:rsidRDefault="001D7A10">
            <w:pPr>
              <w:widowControl w:val="0"/>
              <w:spacing w:line="360" w:lineRule="auto"/>
              <w:jc w:val="both"/>
              <w:rPr>
                <w:rFonts w:ascii="Book Antiqua" w:eastAsia="宋体" w:hAnsi="Book Antiqua"/>
                <w:bCs/>
                <w:color w:val="000000"/>
                <w:kern w:val="2"/>
                <w:lang w:eastAsia="zh-CN"/>
              </w:rPr>
            </w:pPr>
            <w:r>
              <w:rPr>
                <w:rFonts w:ascii="Book Antiqua" w:hAnsi="Book Antiqua"/>
                <w:bCs/>
                <w:color w:val="000000"/>
              </w:rPr>
              <w:t>18</w:t>
            </w:r>
            <w:r>
              <w:rPr>
                <w:rFonts w:ascii="Book Antiqua" w:hAnsi="Book Antiqua"/>
                <w:bCs/>
                <w:color w:val="000000"/>
                <w:lang w:eastAsia="zh-CN"/>
              </w:rPr>
              <w:t xml:space="preserve"> (</w:t>
            </w:r>
            <w:r>
              <w:rPr>
                <w:rFonts w:ascii="Book Antiqua" w:hAnsi="Book Antiqua"/>
                <w:bCs/>
                <w:color w:val="000000"/>
              </w:rPr>
              <w:t>25.7</w:t>
            </w:r>
            <w:r>
              <w:rPr>
                <w:rFonts w:ascii="Book Antiqua" w:hAnsi="Book Antiqua"/>
                <w:bCs/>
                <w:color w:val="000000"/>
                <w:lang w:eastAsia="zh-CN"/>
              </w:rPr>
              <w:t>)</w:t>
            </w:r>
          </w:p>
        </w:tc>
        <w:tc>
          <w:tcPr>
            <w:tcW w:w="602" w:type="pct"/>
          </w:tcPr>
          <w:p w14:paraId="462B5381" w14:textId="77777777" w:rsidR="0050274A" w:rsidRDefault="001D7A10">
            <w:pPr>
              <w:widowControl w:val="0"/>
              <w:spacing w:line="360" w:lineRule="auto"/>
              <w:jc w:val="both"/>
              <w:rPr>
                <w:rFonts w:ascii="Book Antiqua" w:eastAsia="宋体" w:hAnsi="Book Antiqua"/>
                <w:bCs/>
                <w:color w:val="000000"/>
                <w:kern w:val="2"/>
              </w:rPr>
            </w:pPr>
            <w:r>
              <w:rPr>
                <w:rFonts w:ascii="Book Antiqua" w:hAnsi="Book Antiqua"/>
                <w:bCs/>
                <w:color w:val="000000"/>
              </w:rPr>
              <w:t>X</w:t>
            </w:r>
            <w:r>
              <w:rPr>
                <w:rFonts w:ascii="Book Antiqua" w:hAnsi="Book Antiqua"/>
                <w:bCs/>
                <w:color w:val="000000"/>
                <w:vertAlign w:val="superscript"/>
              </w:rPr>
              <w:t>2</w:t>
            </w:r>
            <w:r>
              <w:rPr>
                <w:rFonts w:ascii="Book Antiqua" w:hAnsi="Book Antiqua"/>
                <w:bCs/>
                <w:color w:val="000000"/>
                <w:lang w:eastAsia="zh-CN"/>
              </w:rPr>
              <w:t xml:space="preserve"> </w:t>
            </w:r>
            <w:r>
              <w:rPr>
                <w:rFonts w:ascii="Book Antiqua" w:hAnsi="Book Antiqua"/>
                <w:bCs/>
                <w:color w:val="000000"/>
              </w:rPr>
              <w:t>=</w:t>
            </w:r>
            <w:r>
              <w:rPr>
                <w:rFonts w:ascii="Book Antiqua" w:hAnsi="Book Antiqua"/>
                <w:bCs/>
                <w:color w:val="000000"/>
                <w:lang w:eastAsia="zh-CN"/>
              </w:rPr>
              <w:t xml:space="preserve"> </w:t>
            </w:r>
            <w:r>
              <w:rPr>
                <w:rFonts w:ascii="Book Antiqua" w:hAnsi="Book Antiqua"/>
                <w:bCs/>
                <w:color w:val="000000"/>
              </w:rPr>
              <w:t>0.770</w:t>
            </w:r>
          </w:p>
        </w:tc>
        <w:tc>
          <w:tcPr>
            <w:tcW w:w="362" w:type="pct"/>
          </w:tcPr>
          <w:p w14:paraId="072F6764" w14:textId="77777777" w:rsidR="0050274A" w:rsidRDefault="001D7A10">
            <w:pPr>
              <w:widowControl w:val="0"/>
              <w:spacing w:line="360" w:lineRule="auto"/>
              <w:jc w:val="both"/>
              <w:rPr>
                <w:rFonts w:ascii="Book Antiqua" w:eastAsia="宋体" w:hAnsi="Book Antiqua"/>
                <w:bCs/>
                <w:color w:val="000000"/>
                <w:kern w:val="2"/>
              </w:rPr>
            </w:pPr>
            <w:r>
              <w:rPr>
                <w:rFonts w:ascii="Book Antiqua" w:hAnsi="Book Antiqua"/>
                <w:bCs/>
                <w:color w:val="000000"/>
              </w:rPr>
              <w:t>0.681</w:t>
            </w:r>
          </w:p>
        </w:tc>
        <w:tc>
          <w:tcPr>
            <w:tcW w:w="722" w:type="pct"/>
          </w:tcPr>
          <w:p w14:paraId="409E248B" w14:textId="77777777" w:rsidR="0050274A" w:rsidRDefault="001D7A10">
            <w:pPr>
              <w:widowControl w:val="0"/>
              <w:spacing w:line="360" w:lineRule="auto"/>
              <w:jc w:val="both"/>
              <w:rPr>
                <w:rFonts w:ascii="Book Antiqua" w:eastAsia="宋体" w:hAnsi="Book Antiqua"/>
                <w:bCs/>
                <w:color w:val="000000"/>
                <w:kern w:val="2"/>
              </w:rPr>
            </w:pPr>
            <w:r>
              <w:rPr>
                <w:rFonts w:ascii="Book Antiqua" w:hAnsi="Book Antiqua"/>
                <w:bCs/>
                <w:color w:val="000000"/>
              </w:rPr>
              <w:t>32</w:t>
            </w:r>
            <w:r>
              <w:rPr>
                <w:rFonts w:ascii="Book Antiqua" w:hAnsi="Book Antiqua"/>
                <w:bCs/>
                <w:color w:val="000000"/>
                <w:lang w:eastAsia="zh-CN"/>
              </w:rPr>
              <w:t xml:space="preserve"> </w:t>
            </w:r>
            <w:r>
              <w:rPr>
                <w:rFonts w:ascii="Book Antiqua" w:hAnsi="Book Antiqua"/>
                <w:bCs/>
                <w:color w:val="000000"/>
              </w:rPr>
              <w:t>(25.4)</w:t>
            </w:r>
          </w:p>
        </w:tc>
      </w:tr>
    </w:tbl>
    <w:p w14:paraId="51357467" w14:textId="77777777" w:rsidR="0050274A" w:rsidRDefault="001D7A10">
      <w:pPr>
        <w:spacing w:line="360" w:lineRule="auto"/>
        <w:jc w:val="both"/>
        <w:rPr>
          <w:rFonts w:ascii="Book Antiqua" w:hAnsi="Book Antiqua"/>
          <w:bCs/>
          <w:color w:val="000000"/>
          <w:lang w:eastAsia="zh-CN"/>
        </w:rPr>
      </w:pPr>
      <w:r>
        <w:rPr>
          <w:rFonts w:ascii="Book Antiqua" w:hAnsi="Book Antiqua"/>
          <w:bCs/>
          <w:color w:val="000000"/>
        </w:rPr>
        <w:lastRenderedPageBreak/>
        <w:t xml:space="preserve">MELD: Model for end-stage liver disease; TIPS: </w:t>
      </w:r>
      <w:proofErr w:type="spellStart"/>
      <w:r>
        <w:rPr>
          <w:rFonts w:ascii="Book Antiqua" w:hAnsi="Book Antiqua"/>
          <w:bCs/>
          <w:color w:val="000000"/>
        </w:rPr>
        <w:t>Transjugular</w:t>
      </w:r>
      <w:proofErr w:type="spellEnd"/>
      <w:r>
        <w:rPr>
          <w:rFonts w:ascii="Book Antiqua" w:hAnsi="Book Antiqua"/>
          <w:bCs/>
          <w:color w:val="000000"/>
        </w:rPr>
        <w:t xml:space="preserve"> intrahepatic portosystemic shunt; PPG: Portal pressure gradient; HE: Hepatic encephalopathy; HCC: Hepatocellular carcinoma; eGFR: Estimated </w:t>
      </w:r>
      <w:r>
        <w:rPr>
          <w:rFonts w:ascii="Book Antiqua" w:hAnsi="Book Antiqua" w:hint="eastAsia"/>
          <w:bCs/>
          <w:color w:val="000000"/>
          <w:lang w:eastAsia="zh-CN"/>
        </w:rPr>
        <w:t>g</w:t>
      </w:r>
      <w:r>
        <w:rPr>
          <w:rFonts w:ascii="Book Antiqua" w:hAnsi="Book Antiqua"/>
          <w:bCs/>
          <w:color w:val="000000"/>
        </w:rPr>
        <w:t>lomerular filtration rate</w:t>
      </w:r>
      <w:r>
        <w:rPr>
          <w:rFonts w:ascii="Book Antiqua" w:hAnsi="Book Antiqua"/>
          <w:bCs/>
          <w:color w:val="000000"/>
          <w:lang w:eastAsia="zh-CN"/>
        </w:rPr>
        <w:t xml:space="preserve">; </w:t>
      </w:r>
      <w:r>
        <w:rPr>
          <w:rFonts w:ascii="Book Antiqua" w:hAnsi="Book Antiqua"/>
          <w:lang w:eastAsia="zh-CN"/>
        </w:rPr>
        <w:t xml:space="preserve">TAF: </w:t>
      </w:r>
      <w:r>
        <w:rPr>
          <w:rFonts w:ascii="Book Antiqua" w:hAnsi="Book Antiqua" w:cs="Book Antiqua"/>
          <w:color w:val="000000"/>
          <w:lang w:eastAsia="zh-CN"/>
        </w:rPr>
        <w:t>T</w:t>
      </w:r>
      <w:r>
        <w:rPr>
          <w:rFonts w:ascii="Book Antiqua" w:eastAsia="Book Antiqua" w:hAnsi="Book Antiqua" w:cs="Book Antiqua"/>
          <w:color w:val="000000"/>
        </w:rPr>
        <w:t>enofovir alafenamide fumarate</w:t>
      </w:r>
      <w:r>
        <w:rPr>
          <w:rFonts w:ascii="Book Antiqua" w:hAnsi="Book Antiqua"/>
          <w:lang w:eastAsia="zh-CN"/>
        </w:rPr>
        <w:t xml:space="preserve">; TDF: </w:t>
      </w:r>
      <w:r>
        <w:rPr>
          <w:rFonts w:ascii="Book Antiqua" w:hAnsi="Book Antiqua" w:cs="Book Antiqua"/>
          <w:color w:val="000000"/>
          <w:lang w:eastAsia="zh-CN"/>
        </w:rPr>
        <w:t>T</w:t>
      </w:r>
      <w:r>
        <w:rPr>
          <w:rFonts w:ascii="Book Antiqua" w:eastAsia="Book Antiqua" w:hAnsi="Book Antiqua" w:cs="Book Antiqua"/>
          <w:color w:val="000000"/>
        </w:rPr>
        <w:t>enofovir disoproxil fumarate</w:t>
      </w:r>
      <w:r>
        <w:rPr>
          <w:rFonts w:ascii="Book Antiqua" w:hAnsi="Book Antiqua"/>
          <w:lang w:eastAsia="zh-CN"/>
        </w:rPr>
        <w:t xml:space="preserve">; ETV: </w:t>
      </w:r>
      <w:r>
        <w:rPr>
          <w:rFonts w:ascii="Book Antiqua" w:hAnsi="Book Antiqua" w:cs="Book Antiqua"/>
          <w:color w:val="000000"/>
          <w:lang w:eastAsia="zh-CN"/>
        </w:rPr>
        <w:t>E</w:t>
      </w:r>
      <w:r>
        <w:rPr>
          <w:rFonts w:ascii="Book Antiqua" w:eastAsia="Book Antiqua" w:hAnsi="Book Antiqua" w:cs="Book Antiqua"/>
          <w:color w:val="000000"/>
        </w:rPr>
        <w:t>ntecavir</w:t>
      </w:r>
      <w:r>
        <w:rPr>
          <w:rFonts w:ascii="Book Antiqua" w:hAnsi="Book Antiqua"/>
          <w:lang w:eastAsia="zh-CN"/>
        </w:rPr>
        <w:t>.</w:t>
      </w:r>
    </w:p>
    <w:p w14:paraId="0ABF6BFD" w14:textId="77777777" w:rsidR="0050274A" w:rsidRDefault="001D7A10">
      <w:pPr>
        <w:spacing w:line="360" w:lineRule="auto"/>
        <w:jc w:val="both"/>
        <w:rPr>
          <w:rFonts w:ascii="Book Antiqua" w:eastAsia="等线" w:hAnsi="Book Antiqua"/>
          <w:b/>
          <w:bCs/>
          <w:color w:val="000000"/>
        </w:rPr>
      </w:pPr>
      <w:r>
        <w:rPr>
          <w:rFonts w:ascii="Book Antiqua" w:hAnsi="Book Antiqua"/>
          <w:lang w:eastAsia="zh-CN"/>
        </w:rPr>
        <w:br w:type="page"/>
      </w:r>
      <w:r>
        <w:rPr>
          <w:rFonts w:ascii="Book Antiqua" w:hAnsi="Book Antiqua"/>
          <w:b/>
          <w:bCs/>
          <w:color w:val="000000"/>
        </w:rPr>
        <w:lastRenderedPageBreak/>
        <w:t>Table 2 Child-Pugh constituent ratio</w:t>
      </w:r>
    </w:p>
    <w:tbl>
      <w:tblPr>
        <w:tblStyle w:val="a8"/>
        <w:tblW w:w="6095" w:type="pct"/>
        <w:tblInd w:w="-885"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65"/>
        <w:gridCol w:w="1385"/>
        <w:gridCol w:w="1524"/>
        <w:gridCol w:w="1597"/>
        <w:gridCol w:w="1787"/>
        <w:gridCol w:w="1727"/>
        <w:gridCol w:w="1725"/>
      </w:tblGrid>
      <w:tr w:rsidR="0050274A" w14:paraId="7EAB5242" w14:textId="77777777">
        <w:tc>
          <w:tcPr>
            <w:tcW w:w="729" w:type="pct"/>
            <w:tcBorders>
              <w:top w:val="single" w:sz="4" w:space="0" w:color="auto"/>
              <w:bottom w:val="single" w:sz="4" w:space="0" w:color="auto"/>
            </w:tcBorders>
          </w:tcPr>
          <w:p w14:paraId="6C9E70D8" w14:textId="77777777" w:rsidR="0050274A" w:rsidRDefault="0050274A">
            <w:pPr>
              <w:widowControl w:val="0"/>
              <w:spacing w:line="360" w:lineRule="auto"/>
              <w:jc w:val="both"/>
              <w:rPr>
                <w:rFonts w:ascii="Book Antiqua" w:hAnsi="Book Antiqua"/>
                <w:b/>
                <w:bCs/>
                <w:lang w:eastAsia="zh-CN"/>
              </w:rPr>
            </w:pPr>
          </w:p>
        </w:tc>
        <w:tc>
          <w:tcPr>
            <w:tcW w:w="607" w:type="pct"/>
            <w:tcBorders>
              <w:top w:val="single" w:sz="4" w:space="0" w:color="auto"/>
              <w:bottom w:val="single" w:sz="4" w:space="0" w:color="auto"/>
            </w:tcBorders>
          </w:tcPr>
          <w:p w14:paraId="155C078E" w14:textId="77777777" w:rsidR="0050274A" w:rsidRDefault="001D7A10">
            <w:pPr>
              <w:widowControl w:val="0"/>
              <w:spacing w:line="360" w:lineRule="auto"/>
              <w:jc w:val="both"/>
              <w:rPr>
                <w:rFonts w:ascii="Book Antiqua" w:hAnsi="Book Antiqua"/>
                <w:b/>
                <w:bCs/>
                <w:lang w:eastAsia="zh-CN"/>
              </w:rPr>
            </w:pPr>
            <w:r>
              <w:rPr>
                <w:rFonts w:ascii="Book Antiqua" w:hAnsi="Book Antiqua"/>
                <w:b/>
                <w:bCs/>
                <w:lang w:eastAsia="zh-CN"/>
              </w:rPr>
              <w:t>Baseline</w:t>
            </w:r>
          </w:p>
        </w:tc>
        <w:tc>
          <w:tcPr>
            <w:tcW w:w="668" w:type="pct"/>
            <w:tcBorders>
              <w:top w:val="single" w:sz="4" w:space="0" w:color="auto"/>
              <w:bottom w:val="single" w:sz="4" w:space="0" w:color="auto"/>
            </w:tcBorders>
          </w:tcPr>
          <w:p w14:paraId="069A9A72" w14:textId="77777777" w:rsidR="0050274A" w:rsidRDefault="001D7A10">
            <w:pPr>
              <w:widowControl w:val="0"/>
              <w:spacing w:line="360" w:lineRule="auto"/>
              <w:jc w:val="both"/>
              <w:rPr>
                <w:rFonts w:ascii="Book Antiqua" w:hAnsi="Book Antiqua"/>
                <w:b/>
                <w:bCs/>
                <w:lang w:eastAsia="zh-CN"/>
              </w:rPr>
            </w:pPr>
            <w:r>
              <w:rPr>
                <w:rFonts w:ascii="Book Antiqua" w:hAnsi="Book Antiqua"/>
                <w:b/>
                <w:bCs/>
                <w:lang w:eastAsia="zh-CN"/>
              </w:rPr>
              <w:t xml:space="preserve">1 </w:t>
            </w:r>
            <w:proofErr w:type="spellStart"/>
            <w:r>
              <w:rPr>
                <w:rFonts w:ascii="Book Antiqua" w:hAnsi="Book Antiqua"/>
                <w:b/>
                <w:bCs/>
                <w:lang w:eastAsia="zh-CN"/>
              </w:rPr>
              <w:t>mo</w:t>
            </w:r>
            <w:proofErr w:type="spellEnd"/>
          </w:p>
        </w:tc>
        <w:tc>
          <w:tcPr>
            <w:tcW w:w="700" w:type="pct"/>
            <w:tcBorders>
              <w:top w:val="single" w:sz="4" w:space="0" w:color="auto"/>
              <w:bottom w:val="single" w:sz="4" w:space="0" w:color="auto"/>
            </w:tcBorders>
          </w:tcPr>
          <w:p w14:paraId="7423C24E" w14:textId="77777777" w:rsidR="0050274A" w:rsidRDefault="001D7A10">
            <w:pPr>
              <w:widowControl w:val="0"/>
              <w:spacing w:line="360" w:lineRule="auto"/>
              <w:jc w:val="both"/>
              <w:rPr>
                <w:rFonts w:ascii="Book Antiqua" w:hAnsi="Book Antiqua"/>
                <w:b/>
                <w:bCs/>
                <w:lang w:eastAsia="zh-CN"/>
              </w:rPr>
            </w:pPr>
            <w:r>
              <w:rPr>
                <w:rFonts w:ascii="Book Antiqua" w:hAnsi="Book Antiqua"/>
                <w:b/>
                <w:bCs/>
                <w:lang w:eastAsia="zh-CN"/>
              </w:rPr>
              <w:t xml:space="preserve">3 </w:t>
            </w:r>
            <w:proofErr w:type="spellStart"/>
            <w:r>
              <w:rPr>
                <w:rFonts w:ascii="Book Antiqua" w:hAnsi="Book Antiqua"/>
                <w:b/>
                <w:bCs/>
                <w:lang w:eastAsia="zh-CN"/>
              </w:rPr>
              <w:t>mo</w:t>
            </w:r>
            <w:proofErr w:type="spellEnd"/>
          </w:p>
        </w:tc>
        <w:tc>
          <w:tcPr>
            <w:tcW w:w="783" w:type="pct"/>
            <w:tcBorders>
              <w:top w:val="single" w:sz="4" w:space="0" w:color="auto"/>
              <w:bottom w:val="single" w:sz="4" w:space="0" w:color="auto"/>
            </w:tcBorders>
          </w:tcPr>
          <w:p w14:paraId="1AE221B3" w14:textId="77777777" w:rsidR="0050274A" w:rsidRDefault="001D7A10">
            <w:pPr>
              <w:widowControl w:val="0"/>
              <w:spacing w:line="360" w:lineRule="auto"/>
              <w:jc w:val="both"/>
              <w:rPr>
                <w:rFonts w:ascii="Book Antiqua" w:hAnsi="Book Antiqua"/>
                <w:b/>
                <w:bCs/>
                <w:lang w:eastAsia="zh-CN"/>
              </w:rPr>
            </w:pPr>
            <w:r>
              <w:rPr>
                <w:rFonts w:ascii="Book Antiqua" w:hAnsi="Book Antiqua"/>
                <w:b/>
                <w:bCs/>
                <w:lang w:eastAsia="zh-CN"/>
              </w:rPr>
              <w:t xml:space="preserve">6 </w:t>
            </w:r>
            <w:proofErr w:type="spellStart"/>
            <w:r>
              <w:rPr>
                <w:rFonts w:ascii="Book Antiqua" w:hAnsi="Book Antiqua"/>
                <w:b/>
                <w:bCs/>
                <w:lang w:eastAsia="zh-CN"/>
              </w:rPr>
              <w:t>mo</w:t>
            </w:r>
            <w:proofErr w:type="spellEnd"/>
          </w:p>
        </w:tc>
        <w:tc>
          <w:tcPr>
            <w:tcW w:w="757" w:type="pct"/>
            <w:tcBorders>
              <w:top w:val="single" w:sz="4" w:space="0" w:color="auto"/>
              <w:bottom w:val="single" w:sz="4" w:space="0" w:color="auto"/>
            </w:tcBorders>
          </w:tcPr>
          <w:p w14:paraId="70339123" w14:textId="77777777" w:rsidR="0050274A" w:rsidRDefault="001D7A10">
            <w:pPr>
              <w:widowControl w:val="0"/>
              <w:spacing w:line="360" w:lineRule="auto"/>
              <w:jc w:val="both"/>
              <w:rPr>
                <w:rFonts w:ascii="Book Antiqua" w:hAnsi="Book Antiqua"/>
                <w:b/>
                <w:bCs/>
                <w:lang w:eastAsia="zh-CN"/>
              </w:rPr>
            </w:pPr>
            <w:r>
              <w:rPr>
                <w:rFonts w:ascii="Book Antiqua" w:hAnsi="Book Antiqua"/>
                <w:b/>
                <w:bCs/>
                <w:lang w:eastAsia="zh-CN"/>
              </w:rPr>
              <w:t xml:space="preserve">12 </w:t>
            </w:r>
            <w:proofErr w:type="spellStart"/>
            <w:r>
              <w:rPr>
                <w:rFonts w:ascii="Book Antiqua" w:hAnsi="Book Antiqua"/>
                <w:b/>
                <w:bCs/>
                <w:lang w:eastAsia="zh-CN"/>
              </w:rPr>
              <w:t>mo</w:t>
            </w:r>
            <w:proofErr w:type="spellEnd"/>
          </w:p>
        </w:tc>
        <w:tc>
          <w:tcPr>
            <w:tcW w:w="756" w:type="pct"/>
            <w:tcBorders>
              <w:top w:val="single" w:sz="4" w:space="0" w:color="auto"/>
              <w:bottom w:val="single" w:sz="4" w:space="0" w:color="auto"/>
            </w:tcBorders>
          </w:tcPr>
          <w:p w14:paraId="0553E600" w14:textId="77777777" w:rsidR="0050274A" w:rsidRDefault="001D7A10">
            <w:pPr>
              <w:widowControl w:val="0"/>
              <w:spacing w:line="360" w:lineRule="auto"/>
              <w:jc w:val="both"/>
              <w:rPr>
                <w:rFonts w:ascii="Book Antiqua" w:hAnsi="Book Antiqua"/>
                <w:b/>
                <w:bCs/>
                <w:lang w:eastAsia="zh-CN"/>
              </w:rPr>
            </w:pPr>
            <w:r>
              <w:rPr>
                <w:rFonts w:ascii="Book Antiqua" w:hAnsi="Book Antiqua"/>
                <w:b/>
                <w:bCs/>
                <w:lang w:eastAsia="zh-CN"/>
              </w:rPr>
              <w:t xml:space="preserve">24 </w:t>
            </w:r>
            <w:proofErr w:type="spellStart"/>
            <w:r>
              <w:rPr>
                <w:rFonts w:ascii="Book Antiqua" w:hAnsi="Book Antiqua"/>
                <w:b/>
                <w:bCs/>
                <w:lang w:eastAsia="zh-CN"/>
              </w:rPr>
              <w:t>mo</w:t>
            </w:r>
            <w:proofErr w:type="spellEnd"/>
          </w:p>
        </w:tc>
      </w:tr>
      <w:tr w:rsidR="0050274A" w14:paraId="51A8F7B1" w14:textId="77777777">
        <w:tc>
          <w:tcPr>
            <w:tcW w:w="729" w:type="pct"/>
            <w:tcBorders>
              <w:top w:val="single" w:sz="4" w:space="0" w:color="auto"/>
            </w:tcBorders>
          </w:tcPr>
          <w:p w14:paraId="0D7F9A07" w14:textId="77777777" w:rsidR="0050274A" w:rsidRDefault="001D7A10">
            <w:pPr>
              <w:widowControl w:val="0"/>
              <w:spacing w:line="360" w:lineRule="auto"/>
              <w:jc w:val="both"/>
              <w:rPr>
                <w:rFonts w:ascii="Book Antiqua" w:hAnsi="Book Antiqua"/>
                <w:lang w:eastAsia="zh-CN"/>
              </w:rPr>
            </w:pPr>
            <w:r>
              <w:rPr>
                <w:rFonts w:ascii="Book Antiqua" w:hAnsi="Book Antiqua"/>
                <w:lang w:eastAsia="zh-CN"/>
              </w:rPr>
              <w:t>TAF</w:t>
            </w:r>
            <w:r>
              <w:rPr>
                <w:rFonts w:ascii="Book Antiqua" w:hAnsi="Book Antiqua"/>
                <w:bCs/>
                <w:color w:val="000000"/>
                <w:lang w:eastAsia="zh-CN"/>
              </w:rPr>
              <w:t xml:space="preserve">, </w:t>
            </w:r>
            <w:r>
              <w:rPr>
                <w:rFonts w:ascii="Book Antiqua" w:hAnsi="Book Antiqua"/>
                <w:bCs/>
                <w:i/>
                <w:color w:val="000000"/>
                <w:lang w:eastAsia="zh-CN"/>
              </w:rPr>
              <w:t>n</w:t>
            </w:r>
            <w:r>
              <w:rPr>
                <w:rFonts w:ascii="Book Antiqua" w:hAnsi="Book Antiqua"/>
                <w:bCs/>
                <w:color w:val="000000"/>
                <w:lang w:eastAsia="zh-CN"/>
              </w:rPr>
              <w:t xml:space="preserve"> (%)</w:t>
            </w:r>
          </w:p>
        </w:tc>
        <w:tc>
          <w:tcPr>
            <w:tcW w:w="607" w:type="pct"/>
            <w:tcBorders>
              <w:top w:val="single" w:sz="4" w:space="0" w:color="auto"/>
            </w:tcBorders>
          </w:tcPr>
          <w:p w14:paraId="7344AF52" w14:textId="77777777" w:rsidR="0050274A" w:rsidRDefault="001D7A10">
            <w:pPr>
              <w:spacing w:line="360" w:lineRule="auto"/>
              <w:jc w:val="both"/>
              <w:rPr>
                <w:rFonts w:ascii="Book Antiqua" w:hAnsi="Book Antiqua"/>
                <w:lang w:eastAsia="zh-CN"/>
              </w:rPr>
            </w:pPr>
            <w:r>
              <w:rPr>
                <w:rFonts w:ascii="Book Antiqua" w:hAnsi="Book Antiqua"/>
                <w:lang w:eastAsia="zh-CN"/>
              </w:rPr>
              <w:t>9/18/5 (32)</w:t>
            </w:r>
          </w:p>
        </w:tc>
        <w:tc>
          <w:tcPr>
            <w:tcW w:w="668" w:type="pct"/>
            <w:tcBorders>
              <w:top w:val="single" w:sz="4" w:space="0" w:color="auto"/>
            </w:tcBorders>
          </w:tcPr>
          <w:p w14:paraId="2D06C025" w14:textId="77777777" w:rsidR="0050274A" w:rsidRDefault="001D7A10">
            <w:pPr>
              <w:spacing w:line="360" w:lineRule="auto"/>
              <w:jc w:val="both"/>
              <w:rPr>
                <w:rFonts w:ascii="Book Antiqua" w:hAnsi="Book Antiqua"/>
                <w:lang w:eastAsia="zh-CN"/>
              </w:rPr>
            </w:pPr>
            <w:r>
              <w:rPr>
                <w:rFonts w:ascii="Book Antiqua" w:hAnsi="Book Antiqua"/>
                <w:lang w:eastAsia="zh-CN"/>
              </w:rPr>
              <w:t>4/23/5 (32)</w:t>
            </w:r>
          </w:p>
        </w:tc>
        <w:tc>
          <w:tcPr>
            <w:tcW w:w="700" w:type="pct"/>
            <w:tcBorders>
              <w:top w:val="single" w:sz="4" w:space="0" w:color="auto"/>
            </w:tcBorders>
          </w:tcPr>
          <w:p w14:paraId="77061FE2" w14:textId="77777777" w:rsidR="0050274A" w:rsidRDefault="001D7A10">
            <w:pPr>
              <w:spacing w:line="360" w:lineRule="auto"/>
              <w:jc w:val="both"/>
              <w:rPr>
                <w:rFonts w:ascii="Book Antiqua" w:hAnsi="Book Antiqua"/>
                <w:lang w:eastAsia="zh-CN"/>
              </w:rPr>
            </w:pPr>
            <w:r>
              <w:rPr>
                <w:rFonts w:ascii="Book Antiqua" w:hAnsi="Book Antiqua"/>
                <w:lang w:eastAsia="zh-CN"/>
              </w:rPr>
              <w:t>3/23/6 (32)</w:t>
            </w:r>
          </w:p>
        </w:tc>
        <w:tc>
          <w:tcPr>
            <w:tcW w:w="783" w:type="pct"/>
            <w:tcBorders>
              <w:top w:val="single" w:sz="4" w:space="0" w:color="auto"/>
            </w:tcBorders>
          </w:tcPr>
          <w:p w14:paraId="41021624" w14:textId="77777777" w:rsidR="0050274A" w:rsidRDefault="001D7A10">
            <w:pPr>
              <w:spacing w:line="360" w:lineRule="auto"/>
              <w:jc w:val="both"/>
              <w:rPr>
                <w:rFonts w:ascii="Book Antiqua" w:hAnsi="Book Antiqua"/>
                <w:lang w:eastAsia="zh-CN"/>
              </w:rPr>
            </w:pPr>
            <w:r>
              <w:rPr>
                <w:rFonts w:ascii="Book Antiqua" w:hAnsi="Book Antiqua"/>
                <w:lang w:eastAsia="zh-CN"/>
              </w:rPr>
              <w:t>6/22/4 (32)</w:t>
            </w:r>
          </w:p>
        </w:tc>
        <w:tc>
          <w:tcPr>
            <w:tcW w:w="757" w:type="pct"/>
            <w:tcBorders>
              <w:top w:val="single" w:sz="4" w:space="0" w:color="auto"/>
            </w:tcBorders>
          </w:tcPr>
          <w:p w14:paraId="0818326E" w14:textId="77777777" w:rsidR="0050274A" w:rsidRDefault="001D7A10">
            <w:pPr>
              <w:widowControl w:val="0"/>
              <w:spacing w:line="360" w:lineRule="auto"/>
              <w:jc w:val="both"/>
              <w:rPr>
                <w:rFonts w:ascii="Book Antiqua" w:hAnsi="Book Antiqua"/>
                <w:lang w:eastAsia="zh-CN"/>
              </w:rPr>
            </w:pPr>
            <w:r>
              <w:rPr>
                <w:rFonts w:ascii="Book Antiqua" w:hAnsi="Book Antiqua"/>
                <w:lang w:eastAsia="zh-CN"/>
              </w:rPr>
              <w:t>7/18/2 (27)</w:t>
            </w:r>
          </w:p>
        </w:tc>
        <w:tc>
          <w:tcPr>
            <w:tcW w:w="756" w:type="pct"/>
            <w:tcBorders>
              <w:top w:val="single" w:sz="4" w:space="0" w:color="auto"/>
            </w:tcBorders>
          </w:tcPr>
          <w:p w14:paraId="23536727" w14:textId="77777777" w:rsidR="0050274A" w:rsidRDefault="001D7A10">
            <w:pPr>
              <w:spacing w:line="360" w:lineRule="auto"/>
              <w:jc w:val="both"/>
              <w:rPr>
                <w:rFonts w:ascii="Book Antiqua" w:hAnsi="Book Antiqua"/>
                <w:lang w:eastAsia="zh-CN"/>
              </w:rPr>
            </w:pPr>
            <w:r>
              <w:rPr>
                <w:rFonts w:ascii="Book Antiqua" w:hAnsi="Book Antiqua"/>
                <w:lang w:eastAsia="zh-CN"/>
              </w:rPr>
              <w:t>14/8/1 (23)</w:t>
            </w:r>
          </w:p>
        </w:tc>
      </w:tr>
      <w:tr w:rsidR="0050274A" w14:paraId="761C5A19" w14:textId="77777777">
        <w:tc>
          <w:tcPr>
            <w:tcW w:w="729" w:type="pct"/>
          </w:tcPr>
          <w:p w14:paraId="5A3327CD" w14:textId="77777777" w:rsidR="0050274A" w:rsidRDefault="001D7A10">
            <w:pPr>
              <w:widowControl w:val="0"/>
              <w:spacing w:line="360" w:lineRule="auto"/>
              <w:jc w:val="both"/>
              <w:rPr>
                <w:rFonts w:ascii="Book Antiqua" w:hAnsi="Book Antiqua"/>
                <w:lang w:eastAsia="zh-CN"/>
              </w:rPr>
            </w:pPr>
            <w:r>
              <w:rPr>
                <w:rFonts w:ascii="Book Antiqua" w:hAnsi="Book Antiqua"/>
                <w:lang w:eastAsia="zh-CN"/>
              </w:rPr>
              <w:t>Child-Pugh A/B/C (%)</w:t>
            </w:r>
          </w:p>
        </w:tc>
        <w:tc>
          <w:tcPr>
            <w:tcW w:w="607" w:type="pct"/>
          </w:tcPr>
          <w:p w14:paraId="778ACFE4" w14:textId="77777777" w:rsidR="0050274A" w:rsidRDefault="001D7A10">
            <w:pPr>
              <w:spacing w:line="360" w:lineRule="auto"/>
              <w:jc w:val="both"/>
              <w:rPr>
                <w:rFonts w:ascii="Book Antiqua" w:hAnsi="Book Antiqua"/>
                <w:lang w:eastAsia="zh-CN"/>
              </w:rPr>
            </w:pPr>
            <w:r>
              <w:rPr>
                <w:rFonts w:ascii="Book Antiqua" w:hAnsi="Book Antiqua"/>
                <w:lang w:eastAsia="zh-CN"/>
              </w:rPr>
              <w:t>28.1/56.3/15.6</w:t>
            </w:r>
          </w:p>
        </w:tc>
        <w:tc>
          <w:tcPr>
            <w:tcW w:w="668" w:type="pct"/>
          </w:tcPr>
          <w:p w14:paraId="235657AA" w14:textId="77777777" w:rsidR="0050274A" w:rsidRDefault="001D7A10">
            <w:pPr>
              <w:spacing w:line="360" w:lineRule="auto"/>
              <w:jc w:val="both"/>
              <w:rPr>
                <w:rFonts w:ascii="Book Antiqua" w:hAnsi="Book Antiqua"/>
                <w:lang w:eastAsia="zh-CN"/>
              </w:rPr>
            </w:pPr>
            <w:r>
              <w:rPr>
                <w:rFonts w:ascii="Book Antiqua" w:hAnsi="Book Antiqua"/>
                <w:lang w:eastAsia="zh-CN"/>
              </w:rPr>
              <w:t>12.5/71.9/12.7</w:t>
            </w:r>
          </w:p>
        </w:tc>
        <w:tc>
          <w:tcPr>
            <w:tcW w:w="700" w:type="pct"/>
          </w:tcPr>
          <w:p w14:paraId="426DD5B9" w14:textId="77777777" w:rsidR="0050274A" w:rsidRDefault="001D7A10">
            <w:pPr>
              <w:spacing w:line="360" w:lineRule="auto"/>
              <w:jc w:val="both"/>
              <w:rPr>
                <w:rFonts w:ascii="Book Antiqua" w:hAnsi="Book Antiqua"/>
                <w:lang w:eastAsia="zh-CN"/>
              </w:rPr>
            </w:pPr>
            <w:r>
              <w:rPr>
                <w:rFonts w:ascii="Book Antiqua" w:hAnsi="Book Antiqua"/>
                <w:lang w:eastAsia="zh-CN"/>
              </w:rPr>
              <w:t>12.7/74.6/15.6</w:t>
            </w:r>
          </w:p>
        </w:tc>
        <w:tc>
          <w:tcPr>
            <w:tcW w:w="783" w:type="pct"/>
          </w:tcPr>
          <w:p w14:paraId="0AACE032" w14:textId="77777777" w:rsidR="0050274A" w:rsidRDefault="001D7A10">
            <w:pPr>
              <w:spacing w:line="360" w:lineRule="auto"/>
              <w:jc w:val="both"/>
              <w:rPr>
                <w:rFonts w:ascii="Book Antiqua" w:hAnsi="Book Antiqua"/>
                <w:lang w:eastAsia="zh-CN"/>
              </w:rPr>
            </w:pPr>
            <w:r>
              <w:rPr>
                <w:rFonts w:ascii="Book Antiqua" w:hAnsi="Book Antiqua"/>
                <w:lang w:eastAsia="zh-CN"/>
              </w:rPr>
              <w:t>18.8/68.8/12.5</w:t>
            </w:r>
          </w:p>
        </w:tc>
        <w:tc>
          <w:tcPr>
            <w:tcW w:w="757" w:type="pct"/>
          </w:tcPr>
          <w:p w14:paraId="2521844E" w14:textId="77777777" w:rsidR="0050274A" w:rsidRDefault="001D7A10">
            <w:pPr>
              <w:spacing w:line="360" w:lineRule="auto"/>
              <w:jc w:val="both"/>
              <w:rPr>
                <w:rFonts w:ascii="Book Antiqua" w:hAnsi="Book Antiqua"/>
                <w:lang w:eastAsia="zh-CN"/>
              </w:rPr>
            </w:pPr>
            <w:r>
              <w:rPr>
                <w:rFonts w:ascii="Book Antiqua" w:hAnsi="Book Antiqua"/>
                <w:lang w:eastAsia="zh-CN"/>
              </w:rPr>
              <w:t>25.9/66.7/7.4</w:t>
            </w:r>
          </w:p>
        </w:tc>
        <w:tc>
          <w:tcPr>
            <w:tcW w:w="756" w:type="pct"/>
          </w:tcPr>
          <w:p w14:paraId="11DD6946" w14:textId="77777777" w:rsidR="0050274A" w:rsidRDefault="001D7A10">
            <w:pPr>
              <w:spacing w:line="360" w:lineRule="auto"/>
              <w:jc w:val="both"/>
              <w:rPr>
                <w:rFonts w:ascii="Book Antiqua" w:hAnsi="Book Antiqua"/>
                <w:lang w:eastAsia="zh-CN"/>
              </w:rPr>
            </w:pPr>
            <w:r>
              <w:rPr>
                <w:rFonts w:ascii="Book Antiqua" w:hAnsi="Book Antiqua"/>
                <w:lang w:eastAsia="zh-CN"/>
              </w:rPr>
              <w:t>60.9/34.8/4.3</w:t>
            </w:r>
          </w:p>
        </w:tc>
      </w:tr>
      <w:tr w:rsidR="0050274A" w14:paraId="5E7C5051" w14:textId="77777777">
        <w:tc>
          <w:tcPr>
            <w:tcW w:w="729" w:type="pct"/>
          </w:tcPr>
          <w:p w14:paraId="38B96FB6" w14:textId="77777777" w:rsidR="0050274A" w:rsidRDefault="001D7A10">
            <w:pPr>
              <w:widowControl w:val="0"/>
              <w:spacing w:line="360" w:lineRule="auto"/>
              <w:jc w:val="both"/>
              <w:rPr>
                <w:rFonts w:ascii="Book Antiqua" w:hAnsi="Book Antiqua"/>
                <w:lang w:eastAsia="zh-CN"/>
              </w:rPr>
            </w:pPr>
            <w:r>
              <w:rPr>
                <w:rFonts w:ascii="Book Antiqua" w:hAnsi="Book Antiqua"/>
                <w:lang w:eastAsia="zh-CN"/>
              </w:rPr>
              <w:t>TDF(</w:t>
            </w:r>
            <w:r>
              <w:rPr>
                <w:rFonts w:ascii="Book Antiqua" w:hAnsi="Book Antiqua"/>
                <w:i/>
                <w:iCs/>
                <w:lang w:eastAsia="zh-CN"/>
              </w:rPr>
              <w:t>n</w:t>
            </w:r>
            <w:r>
              <w:rPr>
                <w:rFonts w:ascii="Book Antiqua" w:hAnsi="Book Antiqua"/>
                <w:lang w:eastAsia="zh-CN"/>
              </w:rPr>
              <w:t>)</w:t>
            </w:r>
          </w:p>
        </w:tc>
        <w:tc>
          <w:tcPr>
            <w:tcW w:w="607" w:type="pct"/>
          </w:tcPr>
          <w:p w14:paraId="3CFF720F" w14:textId="77777777" w:rsidR="0050274A" w:rsidRDefault="001D7A10">
            <w:pPr>
              <w:spacing w:line="360" w:lineRule="auto"/>
              <w:jc w:val="both"/>
              <w:rPr>
                <w:rFonts w:ascii="Book Antiqua" w:hAnsi="Book Antiqua"/>
                <w:lang w:eastAsia="zh-CN"/>
              </w:rPr>
            </w:pPr>
            <w:r>
              <w:rPr>
                <w:rFonts w:ascii="Book Antiqua" w:hAnsi="Book Antiqua"/>
                <w:lang w:eastAsia="zh-CN"/>
              </w:rPr>
              <w:t>14/17/4 (35)</w:t>
            </w:r>
          </w:p>
        </w:tc>
        <w:tc>
          <w:tcPr>
            <w:tcW w:w="668" w:type="pct"/>
          </w:tcPr>
          <w:p w14:paraId="2EC7743B" w14:textId="77777777" w:rsidR="0050274A" w:rsidRDefault="001D7A10">
            <w:pPr>
              <w:spacing w:line="360" w:lineRule="auto"/>
              <w:jc w:val="both"/>
              <w:rPr>
                <w:rFonts w:ascii="Book Antiqua" w:hAnsi="Book Antiqua"/>
                <w:lang w:eastAsia="zh-CN"/>
              </w:rPr>
            </w:pPr>
            <w:r>
              <w:rPr>
                <w:rFonts w:ascii="Book Antiqua" w:hAnsi="Book Antiqua"/>
                <w:lang w:eastAsia="zh-CN"/>
              </w:rPr>
              <w:t>4/25/6 (35)</w:t>
            </w:r>
          </w:p>
        </w:tc>
        <w:tc>
          <w:tcPr>
            <w:tcW w:w="700" w:type="pct"/>
          </w:tcPr>
          <w:p w14:paraId="34C2B98D" w14:textId="77777777" w:rsidR="0050274A" w:rsidRDefault="001D7A10">
            <w:pPr>
              <w:spacing w:line="360" w:lineRule="auto"/>
              <w:jc w:val="both"/>
              <w:rPr>
                <w:rFonts w:ascii="Book Antiqua" w:hAnsi="Book Antiqua"/>
                <w:lang w:eastAsia="zh-CN"/>
              </w:rPr>
            </w:pPr>
            <w:r>
              <w:rPr>
                <w:rFonts w:ascii="Book Antiqua" w:hAnsi="Book Antiqua"/>
                <w:lang w:eastAsia="zh-CN"/>
              </w:rPr>
              <w:t>4/23/8 (35)</w:t>
            </w:r>
          </w:p>
        </w:tc>
        <w:tc>
          <w:tcPr>
            <w:tcW w:w="783" w:type="pct"/>
          </w:tcPr>
          <w:p w14:paraId="2D551FF4" w14:textId="77777777" w:rsidR="0050274A" w:rsidRDefault="001D7A10">
            <w:pPr>
              <w:spacing w:line="360" w:lineRule="auto"/>
              <w:jc w:val="both"/>
              <w:rPr>
                <w:rFonts w:ascii="Book Antiqua" w:hAnsi="Book Antiqua"/>
                <w:lang w:eastAsia="zh-CN"/>
              </w:rPr>
            </w:pPr>
            <w:r>
              <w:rPr>
                <w:rFonts w:ascii="Book Antiqua" w:hAnsi="Book Antiqua"/>
                <w:lang w:eastAsia="zh-CN"/>
              </w:rPr>
              <w:t>7/21/5 (33)</w:t>
            </w:r>
          </w:p>
        </w:tc>
        <w:tc>
          <w:tcPr>
            <w:tcW w:w="757" w:type="pct"/>
          </w:tcPr>
          <w:p w14:paraId="35B7A34A" w14:textId="77777777" w:rsidR="0050274A" w:rsidRDefault="001D7A10">
            <w:pPr>
              <w:spacing w:line="360" w:lineRule="auto"/>
              <w:jc w:val="both"/>
              <w:rPr>
                <w:rFonts w:ascii="Book Antiqua" w:hAnsi="Book Antiqua"/>
                <w:lang w:eastAsia="zh-CN"/>
              </w:rPr>
            </w:pPr>
            <w:r>
              <w:rPr>
                <w:rFonts w:ascii="Book Antiqua" w:hAnsi="Book Antiqua"/>
                <w:lang w:eastAsia="zh-CN"/>
              </w:rPr>
              <w:t>6/20/3 (29)</w:t>
            </w:r>
          </w:p>
        </w:tc>
        <w:tc>
          <w:tcPr>
            <w:tcW w:w="756" w:type="pct"/>
          </w:tcPr>
          <w:p w14:paraId="61002AF1" w14:textId="77777777" w:rsidR="0050274A" w:rsidRDefault="001D7A10">
            <w:pPr>
              <w:spacing w:line="360" w:lineRule="auto"/>
              <w:jc w:val="both"/>
              <w:rPr>
                <w:rFonts w:ascii="Book Antiqua" w:hAnsi="Book Antiqua"/>
                <w:lang w:eastAsia="zh-CN"/>
              </w:rPr>
            </w:pPr>
            <w:r>
              <w:rPr>
                <w:rFonts w:ascii="Book Antiqua" w:hAnsi="Book Antiqua"/>
                <w:lang w:eastAsia="zh-CN"/>
              </w:rPr>
              <w:t>7/11/3 (21)</w:t>
            </w:r>
          </w:p>
        </w:tc>
      </w:tr>
      <w:tr w:rsidR="0050274A" w14:paraId="5965F5FD" w14:textId="77777777">
        <w:tc>
          <w:tcPr>
            <w:tcW w:w="729" w:type="pct"/>
          </w:tcPr>
          <w:p w14:paraId="62221B6D" w14:textId="77777777" w:rsidR="0050274A" w:rsidRDefault="001D7A10">
            <w:pPr>
              <w:widowControl w:val="0"/>
              <w:spacing w:line="360" w:lineRule="auto"/>
              <w:jc w:val="both"/>
              <w:rPr>
                <w:rFonts w:ascii="Book Antiqua" w:hAnsi="Book Antiqua"/>
                <w:lang w:eastAsia="zh-CN"/>
              </w:rPr>
            </w:pPr>
            <w:r>
              <w:rPr>
                <w:rFonts w:ascii="Book Antiqua" w:hAnsi="Book Antiqua"/>
                <w:lang w:eastAsia="zh-CN"/>
              </w:rPr>
              <w:t>Child-Pugh A/B/C (%)</w:t>
            </w:r>
          </w:p>
        </w:tc>
        <w:tc>
          <w:tcPr>
            <w:tcW w:w="607" w:type="pct"/>
          </w:tcPr>
          <w:p w14:paraId="518302EE" w14:textId="77777777" w:rsidR="0050274A" w:rsidRDefault="001D7A10">
            <w:pPr>
              <w:spacing w:line="360" w:lineRule="auto"/>
              <w:jc w:val="both"/>
              <w:rPr>
                <w:rFonts w:ascii="Book Antiqua" w:hAnsi="Book Antiqua"/>
                <w:lang w:eastAsia="zh-CN"/>
              </w:rPr>
            </w:pPr>
            <w:r>
              <w:rPr>
                <w:rFonts w:ascii="Book Antiqua" w:hAnsi="Book Antiqua"/>
                <w:lang w:eastAsia="zh-CN"/>
              </w:rPr>
              <w:t>40.0/48.6/11.4</w:t>
            </w:r>
          </w:p>
        </w:tc>
        <w:tc>
          <w:tcPr>
            <w:tcW w:w="668" w:type="pct"/>
          </w:tcPr>
          <w:p w14:paraId="2A14589A" w14:textId="77777777" w:rsidR="0050274A" w:rsidRDefault="001D7A10">
            <w:pPr>
              <w:spacing w:line="360" w:lineRule="auto"/>
              <w:jc w:val="both"/>
              <w:rPr>
                <w:rFonts w:ascii="Book Antiqua" w:hAnsi="Book Antiqua"/>
                <w:lang w:eastAsia="zh-CN"/>
              </w:rPr>
            </w:pPr>
            <w:r>
              <w:rPr>
                <w:rFonts w:ascii="Book Antiqua" w:hAnsi="Book Antiqua"/>
                <w:lang w:eastAsia="zh-CN"/>
              </w:rPr>
              <w:t>11.4/71.4/12.0</w:t>
            </w:r>
          </w:p>
        </w:tc>
        <w:tc>
          <w:tcPr>
            <w:tcW w:w="700" w:type="pct"/>
          </w:tcPr>
          <w:p w14:paraId="6997D440" w14:textId="77777777" w:rsidR="0050274A" w:rsidRDefault="001D7A10">
            <w:pPr>
              <w:spacing w:line="360" w:lineRule="auto"/>
              <w:jc w:val="both"/>
              <w:rPr>
                <w:rFonts w:ascii="Book Antiqua" w:hAnsi="Book Antiqua"/>
                <w:lang w:eastAsia="zh-CN"/>
              </w:rPr>
            </w:pPr>
            <w:r>
              <w:rPr>
                <w:rFonts w:ascii="Book Antiqua" w:hAnsi="Book Antiqua"/>
                <w:lang w:eastAsia="zh-CN"/>
              </w:rPr>
              <w:t>11.4/65.8/22.8</w:t>
            </w:r>
          </w:p>
        </w:tc>
        <w:tc>
          <w:tcPr>
            <w:tcW w:w="783" w:type="pct"/>
          </w:tcPr>
          <w:p w14:paraId="00B67FF5" w14:textId="77777777" w:rsidR="0050274A" w:rsidRDefault="001D7A10">
            <w:pPr>
              <w:spacing w:line="360" w:lineRule="auto"/>
              <w:jc w:val="both"/>
              <w:rPr>
                <w:rFonts w:ascii="Book Antiqua" w:hAnsi="Book Antiqua"/>
                <w:lang w:eastAsia="zh-CN"/>
              </w:rPr>
            </w:pPr>
            <w:r>
              <w:rPr>
                <w:rFonts w:ascii="Book Antiqua" w:hAnsi="Book Antiqua"/>
                <w:lang w:eastAsia="zh-CN"/>
              </w:rPr>
              <w:t>21.2/63.6/15.2</w:t>
            </w:r>
          </w:p>
        </w:tc>
        <w:tc>
          <w:tcPr>
            <w:tcW w:w="757" w:type="pct"/>
          </w:tcPr>
          <w:p w14:paraId="74579246" w14:textId="77777777" w:rsidR="0050274A" w:rsidRDefault="001D7A10">
            <w:pPr>
              <w:spacing w:line="360" w:lineRule="auto"/>
              <w:jc w:val="both"/>
              <w:rPr>
                <w:rFonts w:ascii="Book Antiqua" w:hAnsi="Book Antiqua"/>
                <w:lang w:eastAsia="zh-CN"/>
              </w:rPr>
            </w:pPr>
            <w:r>
              <w:rPr>
                <w:rFonts w:ascii="Book Antiqua" w:hAnsi="Book Antiqua"/>
                <w:lang w:eastAsia="zh-CN"/>
              </w:rPr>
              <w:t>20.7/68.9/10.4</w:t>
            </w:r>
          </w:p>
        </w:tc>
        <w:tc>
          <w:tcPr>
            <w:tcW w:w="756" w:type="pct"/>
          </w:tcPr>
          <w:p w14:paraId="5E937114" w14:textId="77777777" w:rsidR="0050274A" w:rsidRDefault="001D7A10">
            <w:pPr>
              <w:spacing w:line="360" w:lineRule="auto"/>
              <w:jc w:val="both"/>
              <w:rPr>
                <w:rFonts w:ascii="Book Antiqua" w:hAnsi="Book Antiqua"/>
                <w:lang w:eastAsia="zh-CN"/>
              </w:rPr>
            </w:pPr>
            <w:r>
              <w:rPr>
                <w:rFonts w:ascii="Book Antiqua" w:hAnsi="Book Antiqua"/>
                <w:lang w:eastAsia="zh-CN"/>
              </w:rPr>
              <w:t>33.3/52.4/14.3</w:t>
            </w:r>
          </w:p>
        </w:tc>
      </w:tr>
      <w:tr w:rsidR="0050274A" w14:paraId="6F256453" w14:textId="77777777">
        <w:tc>
          <w:tcPr>
            <w:tcW w:w="729" w:type="pct"/>
          </w:tcPr>
          <w:p w14:paraId="379AD010" w14:textId="77777777" w:rsidR="0050274A" w:rsidRDefault="001D7A10">
            <w:pPr>
              <w:widowControl w:val="0"/>
              <w:spacing w:line="360" w:lineRule="auto"/>
              <w:jc w:val="both"/>
              <w:rPr>
                <w:rFonts w:ascii="Book Antiqua" w:hAnsi="Book Antiqua"/>
                <w:lang w:eastAsia="zh-CN"/>
              </w:rPr>
            </w:pPr>
            <w:r>
              <w:rPr>
                <w:rFonts w:ascii="Book Antiqua" w:hAnsi="Book Antiqua"/>
                <w:lang w:eastAsia="zh-CN"/>
              </w:rPr>
              <w:t>ETV</w:t>
            </w:r>
            <w:r>
              <w:rPr>
                <w:rFonts w:ascii="Book Antiqua" w:hAnsi="Book Antiqua"/>
                <w:bCs/>
                <w:color w:val="000000"/>
                <w:lang w:eastAsia="zh-CN"/>
              </w:rPr>
              <w:t xml:space="preserve">, </w:t>
            </w:r>
            <w:r>
              <w:rPr>
                <w:rFonts w:ascii="Book Antiqua" w:hAnsi="Book Antiqua"/>
                <w:bCs/>
                <w:i/>
                <w:color w:val="000000"/>
                <w:lang w:eastAsia="zh-CN"/>
              </w:rPr>
              <w:t>n</w:t>
            </w:r>
            <w:r>
              <w:rPr>
                <w:rFonts w:ascii="Book Antiqua" w:hAnsi="Book Antiqua"/>
                <w:bCs/>
                <w:color w:val="000000"/>
                <w:lang w:eastAsia="zh-CN"/>
              </w:rPr>
              <w:t xml:space="preserve"> (%)</w:t>
            </w:r>
          </w:p>
        </w:tc>
        <w:tc>
          <w:tcPr>
            <w:tcW w:w="607" w:type="pct"/>
          </w:tcPr>
          <w:p w14:paraId="492CD7E5" w14:textId="77777777" w:rsidR="0050274A" w:rsidRDefault="001D7A10">
            <w:pPr>
              <w:spacing w:line="360" w:lineRule="auto"/>
              <w:jc w:val="both"/>
              <w:rPr>
                <w:rFonts w:ascii="Book Antiqua" w:hAnsi="Book Antiqua"/>
                <w:lang w:eastAsia="zh-CN"/>
              </w:rPr>
            </w:pPr>
            <w:r>
              <w:rPr>
                <w:rFonts w:ascii="Book Antiqua" w:hAnsi="Book Antiqua"/>
                <w:lang w:eastAsia="zh-CN"/>
              </w:rPr>
              <w:t>21/37/12 (70)</w:t>
            </w:r>
          </w:p>
        </w:tc>
        <w:tc>
          <w:tcPr>
            <w:tcW w:w="668" w:type="pct"/>
          </w:tcPr>
          <w:p w14:paraId="58633D1D" w14:textId="77777777" w:rsidR="0050274A" w:rsidRDefault="001D7A10">
            <w:pPr>
              <w:spacing w:line="360" w:lineRule="auto"/>
              <w:jc w:val="both"/>
              <w:rPr>
                <w:rFonts w:ascii="Book Antiqua" w:hAnsi="Book Antiqua"/>
                <w:lang w:eastAsia="zh-CN"/>
              </w:rPr>
            </w:pPr>
            <w:r>
              <w:rPr>
                <w:rFonts w:ascii="Book Antiqua" w:hAnsi="Book Antiqua"/>
                <w:lang w:eastAsia="zh-CN"/>
              </w:rPr>
              <w:t>9/47/13 (69)</w:t>
            </w:r>
          </w:p>
        </w:tc>
        <w:tc>
          <w:tcPr>
            <w:tcW w:w="700" w:type="pct"/>
          </w:tcPr>
          <w:p w14:paraId="722C61F7" w14:textId="77777777" w:rsidR="0050274A" w:rsidRDefault="001D7A10">
            <w:pPr>
              <w:widowControl w:val="0"/>
              <w:spacing w:line="360" w:lineRule="auto"/>
              <w:jc w:val="both"/>
              <w:rPr>
                <w:rFonts w:ascii="Book Antiqua" w:hAnsi="Book Antiqua"/>
                <w:lang w:eastAsia="zh-CN"/>
              </w:rPr>
            </w:pPr>
            <w:r>
              <w:rPr>
                <w:rFonts w:ascii="Book Antiqua" w:hAnsi="Book Antiqua"/>
                <w:lang w:eastAsia="zh-CN"/>
              </w:rPr>
              <w:t>6/47/16 (69)</w:t>
            </w:r>
          </w:p>
        </w:tc>
        <w:tc>
          <w:tcPr>
            <w:tcW w:w="783" w:type="pct"/>
          </w:tcPr>
          <w:p w14:paraId="2BB7382B" w14:textId="77777777" w:rsidR="0050274A" w:rsidRDefault="001D7A10">
            <w:pPr>
              <w:widowControl w:val="0"/>
              <w:spacing w:line="360" w:lineRule="auto"/>
              <w:jc w:val="both"/>
              <w:rPr>
                <w:rFonts w:ascii="Book Antiqua" w:hAnsi="Book Antiqua"/>
                <w:lang w:eastAsia="zh-CN"/>
              </w:rPr>
            </w:pPr>
            <w:r>
              <w:rPr>
                <w:rFonts w:ascii="Book Antiqua" w:hAnsi="Book Antiqua"/>
                <w:lang w:eastAsia="zh-CN"/>
              </w:rPr>
              <w:t>11/44/11 (66)</w:t>
            </w:r>
          </w:p>
        </w:tc>
        <w:tc>
          <w:tcPr>
            <w:tcW w:w="757" w:type="pct"/>
          </w:tcPr>
          <w:p w14:paraId="2EF291C7" w14:textId="77777777" w:rsidR="0050274A" w:rsidRDefault="001D7A10">
            <w:pPr>
              <w:widowControl w:val="0"/>
              <w:spacing w:line="360" w:lineRule="auto"/>
              <w:jc w:val="both"/>
              <w:rPr>
                <w:rFonts w:ascii="Book Antiqua" w:hAnsi="Book Antiqua"/>
                <w:lang w:eastAsia="zh-CN"/>
              </w:rPr>
            </w:pPr>
            <w:r>
              <w:rPr>
                <w:rFonts w:ascii="Book Antiqua" w:hAnsi="Book Antiqua"/>
                <w:lang w:eastAsia="zh-CN"/>
              </w:rPr>
              <w:t>11/42/6 (59)</w:t>
            </w:r>
          </w:p>
        </w:tc>
        <w:tc>
          <w:tcPr>
            <w:tcW w:w="756" w:type="pct"/>
          </w:tcPr>
          <w:p w14:paraId="2ACF5610" w14:textId="77777777" w:rsidR="0050274A" w:rsidRDefault="001D7A10">
            <w:pPr>
              <w:spacing w:line="360" w:lineRule="auto"/>
              <w:jc w:val="both"/>
              <w:rPr>
                <w:rFonts w:ascii="Book Antiqua" w:hAnsi="Book Antiqua"/>
                <w:lang w:eastAsia="zh-CN"/>
              </w:rPr>
            </w:pPr>
            <w:r>
              <w:rPr>
                <w:rFonts w:ascii="Book Antiqua" w:hAnsi="Book Antiqua"/>
                <w:lang w:eastAsia="zh-CN"/>
              </w:rPr>
              <w:t>11/24/5 (40)</w:t>
            </w:r>
          </w:p>
        </w:tc>
      </w:tr>
      <w:tr w:rsidR="0050274A" w14:paraId="340B61CA" w14:textId="77777777">
        <w:tc>
          <w:tcPr>
            <w:tcW w:w="729" w:type="pct"/>
          </w:tcPr>
          <w:p w14:paraId="0886AD0E" w14:textId="77777777" w:rsidR="0050274A" w:rsidRDefault="001D7A10">
            <w:pPr>
              <w:spacing w:line="360" w:lineRule="auto"/>
              <w:jc w:val="both"/>
              <w:rPr>
                <w:rFonts w:ascii="Book Antiqua" w:hAnsi="Book Antiqua"/>
                <w:lang w:eastAsia="zh-CN"/>
              </w:rPr>
            </w:pPr>
            <w:r>
              <w:rPr>
                <w:rFonts w:ascii="Book Antiqua" w:hAnsi="Book Antiqua"/>
                <w:lang w:eastAsia="zh-CN"/>
              </w:rPr>
              <w:t>Child-Pugh A/B/C (%)</w:t>
            </w:r>
          </w:p>
        </w:tc>
        <w:tc>
          <w:tcPr>
            <w:tcW w:w="607" w:type="pct"/>
          </w:tcPr>
          <w:p w14:paraId="31A9B0F4" w14:textId="77777777" w:rsidR="0050274A" w:rsidRDefault="001D7A10">
            <w:pPr>
              <w:spacing w:line="360" w:lineRule="auto"/>
              <w:jc w:val="both"/>
              <w:rPr>
                <w:rFonts w:ascii="Book Antiqua" w:hAnsi="Book Antiqua"/>
                <w:lang w:eastAsia="zh-CN"/>
              </w:rPr>
            </w:pPr>
            <w:r>
              <w:rPr>
                <w:rFonts w:ascii="Book Antiqua" w:hAnsi="Book Antiqua"/>
                <w:lang w:eastAsia="zh-CN"/>
              </w:rPr>
              <w:t>30.3/52.9/17.1</w:t>
            </w:r>
          </w:p>
        </w:tc>
        <w:tc>
          <w:tcPr>
            <w:tcW w:w="668" w:type="pct"/>
          </w:tcPr>
          <w:p w14:paraId="55F64353" w14:textId="77777777" w:rsidR="0050274A" w:rsidRDefault="001D7A10">
            <w:pPr>
              <w:spacing w:line="360" w:lineRule="auto"/>
              <w:jc w:val="both"/>
              <w:rPr>
                <w:rFonts w:ascii="Book Antiqua" w:hAnsi="Book Antiqua"/>
                <w:lang w:eastAsia="zh-CN"/>
              </w:rPr>
            </w:pPr>
            <w:r>
              <w:rPr>
                <w:rFonts w:ascii="Book Antiqua" w:hAnsi="Book Antiqua"/>
                <w:lang w:eastAsia="zh-CN"/>
              </w:rPr>
              <w:t>13.1/68.1/18.8</w:t>
            </w:r>
          </w:p>
        </w:tc>
        <w:tc>
          <w:tcPr>
            <w:tcW w:w="700" w:type="pct"/>
          </w:tcPr>
          <w:p w14:paraId="6381BA51" w14:textId="77777777" w:rsidR="0050274A" w:rsidRDefault="001D7A10">
            <w:pPr>
              <w:spacing w:line="360" w:lineRule="auto"/>
              <w:jc w:val="both"/>
              <w:rPr>
                <w:rFonts w:ascii="Book Antiqua" w:hAnsi="Book Antiqua"/>
                <w:lang w:eastAsia="zh-CN"/>
              </w:rPr>
            </w:pPr>
            <w:r>
              <w:rPr>
                <w:rFonts w:ascii="Book Antiqua" w:hAnsi="Book Antiqua"/>
                <w:lang w:eastAsia="zh-CN"/>
              </w:rPr>
              <w:t>8.7/68.1/23.2</w:t>
            </w:r>
          </w:p>
        </w:tc>
        <w:tc>
          <w:tcPr>
            <w:tcW w:w="783" w:type="pct"/>
          </w:tcPr>
          <w:p w14:paraId="02D5963D" w14:textId="77777777" w:rsidR="0050274A" w:rsidRDefault="001D7A10">
            <w:pPr>
              <w:spacing w:line="360" w:lineRule="auto"/>
              <w:jc w:val="both"/>
              <w:rPr>
                <w:rFonts w:ascii="Book Antiqua" w:hAnsi="Book Antiqua"/>
                <w:lang w:eastAsia="zh-CN"/>
              </w:rPr>
            </w:pPr>
            <w:r>
              <w:rPr>
                <w:rFonts w:ascii="Book Antiqua" w:hAnsi="Book Antiqua"/>
                <w:lang w:eastAsia="zh-CN"/>
              </w:rPr>
              <w:t>16.7/66.6/16.7</w:t>
            </w:r>
          </w:p>
        </w:tc>
        <w:tc>
          <w:tcPr>
            <w:tcW w:w="757" w:type="pct"/>
          </w:tcPr>
          <w:p w14:paraId="56F14959" w14:textId="77777777" w:rsidR="0050274A" w:rsidRDefault="001D7A10">
            <w:pPr>
              <w:spacing w:line="360" w:lineRule="auto"/>
              <w:jc w:val="both"/>
              <w:rPr>
                <w:rFonts w:ascii="Book Antiqua" w:hAnsi="Book Antiqua"/>
                <w:lang w:eastAsia="zh-CN"/>
              </w:rPr>
            </w:pPr>
            <w:r>
              <w:rPr>
                <w:rFonts w:ascii="Book Antiqua" w:hAnsi="Book Antiqua"/>
                <w:lang w:eastAsia="zh-CN"/>
              </w:rPr>
              <w:t>18.6/71.2/10.2</w:t>
            </w:r>
          </w:p>
        </w:tc>
        <w:tc>
          <w:tcPr>
            <w:tcW w:w="756" w:type="pct"/>
          </w:tcPr>
          <w:p w14:paraId="0197B51A" w14:textId="77777777" w:rsidR="0050274A" w:rsidRDefault="001D7A10">
            <w:pPr>
              <w:spacing w:line="360" w:lineRule="auto"/>
              <w:jc w:val="both"/>
              <w:rPr>
                <w:rFonts w:ascii="Book Antiqua" w:hAnsi="Book Antiqua"/>
                <w:lang w:eastAsia="zh-CN"/>
              </w:rPr>
            </w:pPr>
            <w:r>
              <w:rPr>
                <w:rFonts w:ascii="Book Antiqua" w:hAnsi="Book Antiqua"/>
                <w:lang w:eastAsia="zh-CN"/>
              </w:rPr>
              <w:t>27.5/60.0/12.5</w:t>
            </w:r>
          </w:p>
        </w:tc>
      </w:tr>
    </w:tbl>
    <w:p w14:paraId="33B356D4" w14:textId="77777777" w:rsidR="0050274A" w:rsidRDefault="001D7A10">
      <w:pPr>
        <w:spacing w:line="360" w:lineRule="auto"/>
        <w:jc w:val="both"/>
        <w:rPr>
          <w:rFonts w:ascii="Book Antiqua" w:hAnsi="Book Antiqua"/>
          <w:lang w:eastAsia="zh-CN"/>
        </w:rPr>
      </w:pPr>
      <w:r>
        <w:rPr>
          <w:rFonts w:ascii="Book Antiqua" w:hAnsi="Book Antiqua"/>
          <w:lang w:eastAsia="zh-CN"/>
        </w:rPr>
        <w:t xml:space="preserve">TAF: </w:t>
      </w:r>
      <w:r>
        <w:rPr>
          <w:rFonts w:ascii="Book Antiqua" w:hAnsi="Book Antiqua" w:cs="Book Antiqua"/>
          <w:color w:val="000000"/>
          <w:lang w:eastAsia="zh-CN"/>
        </w:rPr>
        <w:t>T</w:t>
      </w:r>
      <w:r>
        <w:rPr>
          <w:rFonts w:ascii="Book Antiqua" w:eastAsia="Book Antiqua" w:hAnsi="Book Antiqua" w:cs="Book Antiqua"/>
          <w:color w:val="000000"/>
        </w:rPr>
        <w:t>enofovir alafenamide fumarate</w:t>
      </w:r>
      <w:r>
        <w:rPr>
          <w:rFonts w:ascii="Book Antiqua" w:hAnsi="Book Antiqua"/>
          <w:lang w:eastAsia="zh-CN"/>
        </w:rPr>
        <w:t xml:space="preserve">; TDF: </w:t>
      </w:r>
      <w:r>
        <w:rPr>
          <w:rFonts w:ascii="Book Antiqua" w:hAnsi="Book Antiqua" w:cs="Book Antiqua"/>
          <w:color w:val="000000"/>
          <w:lang w:eastAsia="zh-CN"/>
        </w:rPr>
        <w:t>T</w:t>
      </w:r>
      <w:r>
        <w:rPr>
          <w:rFonts w:ascii="Book Antiqua" w:eastAsia="Book Antiqua" w:hAnsi="Book Antiqua" w:cs="Book Antiqua"/>
          <w:color w:val="000000"/>
        </w:rPr>
        <w:t>enofovir disoproxil fumarate</w:t>
      </w:r>
      <w:r>
        <w:rPr>
          <w:rFonts w:ascii="Book Antiqua" w:hAnsi="Book Antiqua"/>
          <w:lang w:eastAsia="zh-CN"/>
        </w:rPr>
        <w:t xml:space="preserve">; ETV: </w:t>
      </w:r>
      <w:r>
        <w:rPr>
          <w:rFonts w:ascii="Book Antiqua" w:hAnsi="Book Antiqua" w:cs="Book Antiqua"/>
          <w:color w:val="000000"/>
          <w:lang w:eastAsia="zh-CN"/>
        </w:rPr>
        <w:t>E</w:t>
      </w:r>
      <w:r>
        <w:rPr>
          <w:rFonts w:ascii="Book Antiqua" w:eastAsia="Book Antiqua" w:hAnsi="Book Antiqua" w:cs="Book Antiqua"/>
          <w:color w:val="000000"/>
        </w:rPr>
        <w:t>ntecavir</w:t>
      </w:r>
      <w:r>
        <w:rPr>
          <w:rFonts w:ascii="Book Antiqua" w:hAnsi="Book Antiqua"/>
          <w:lang w:eastAsia="zh-CN"/>
        </w:rPr>
        <w:t>.</w:t>
      </w:r>
    </w:p>
    <w:sectPr w:rsidR="0050274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7EDDF9" w14:textId="77777777" w:rsidR="004071C3" w:rsidRDefault="004071C3">
      <w:r>
        <w:separator/>
      </w:r>
    </w:p>
  </w:endnote>
  <w:endnote w:type="continuationSeparator" w:id="0">
    <w:p w14:paraId="1C762A1B" w14:textId="77777777" w:rsidR="004071C3" w:rsidRDefault="00407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altName w:val="Segoe Print"/>
    <w:panose1 w:val="02040602050305030304"/>
    <w:charset w:val="00"/>
    <w:family w:val="roman"/>
    <w:pitch w:val="variable"/>
    <w:sig w:usb0="00000287" w:usb1="00000000" w:usb2="00000000" w:usb3="00000000" w:csb0="0000009F" w:csb1="00000000"/>
  </w:font>
  <w:font w:name="等线">
    <w:altName w:val="Arial Unicode MS"/>
    <w:charset w:val="86"/>
    <w:family w:val="auto"/>
    <w:pitch w:val="variable"/>
    <w:sig w:usb0="00000000"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5156159"/>
      <w:docPartObj>
        <w:docPartGallery w:val="AutoText"/>
      </w:docPartObj>
    </w:sdtPr>
    <w:sdtEndPr>
      <w:rPr>
        <w:rFonts w:ascii="Book Antiqua" w:hAnsi="Book Antiqua"/>
        <w:sz w:val="24"/>
        <w:szCs w:val="24"/>
      </w:rPr>
    </w:sdtEndPr>
    <w:sdtContent>
      <w:sdt>
        <w:sdtPr>
          <w:id w:val="860082579"/>
          <w:docPartObj>
            <w:docPartGallery w:val="AutoText"/>
          </w:docPartObj>
        </w:sdtPr>
        <w:sdtEndPr>
          <w:rPr>
            <w:rFonts w:ascii="Book Antiqua" w:hAnsi="Book Antiqua"/>
            <w:sz w:val="24"/>
            <w:szCs w:val="24"/>
          </w:rPr>
        </w:sdtEndPr>
        <w:sdtContent>
          <w:p w14:paraId="6C1DE054" w14:textId="77777777" w:rsidR="002754D3" w:rsidRDefault="002754D3">
            <w:pPr>
              <w:pStyle w:val="a5"/>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PAGE</w:instrText>
            </w:r>
            <w:r>
              <w:rPr>
                <w:rFonts w:ascii="Book Antiqua" w:hAnsi="Book Antiqua"/>
                <w:b/>
                <w:bCs/>
                <w:sz w:val="24"/>
                <w:szCs w:val="24"/>
              </w:rPr>
              <w:fldChar w:fldCharType="separate"/>
            </w:r>
            <w:r w:rsidR="00CC369C">
              <w:rPr>
                <w:rFonts w:ascii="Book Antiqua" w:hAnsi="Book Antiqua"/>
                <w:b/>
                <w:bCs/>
                <w:noProof/>
                <w:sz w:val="24"/>
                <w:szCs w:val="24"/>
              </w:rPr>
              <w:t>31</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NUMPAGES</w:instrText>
            </w:r>
            <w:r>
              <w:rPr>
                <w:rFonts w:ascii="Book Antiqua" w:hAnsi="Book Antiqua"/>
                <w:b/>
                <w:bCs/>
                <w:sz w:val="24"/>
                <w:szCs w:val="24"/>
              </w:rPr>
              <w:fldChar w:fldCharType="separate"/>
            </w:r>
            <w:r w:rsidR="00CC369C">
              <w:rPr>
                <w:rFonts w:ascii="Book Antiqua" w:hAnsi="Book Antiqua"/>
                <w:b/>
                <w:bCs/>
                <w:noProof/>
                <w:sz w:val="24"/>
                <w:szCs w:val="24"/>
              </w:rPr>
              <w:t>31</w:t>
            </w:r>
            <w:r>
              <w:rPr>
                <w:rFonts w:ascii="Book Antiqua" w:hAnsi="Book Antiqua"/>
                <w:b/>
                <w:bCs/>
                <w:sz w:val="24"/>
                <w:szCs w:val="24"/>
              </w:rPr>
              <w:fldChar w:fldCharType="end"/>
            </w:r>
          </w:p>
        </w:sdtContent>
      </w:sdt>
    </w:sdtContent>
  </w:sdt>
  <w:p w14:paraId="5133EDE0" w14:textId="77777777" w:rsidR="002754D3" w:rsidRDefault="002754D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6C6418" w14:textId="77777777" w:rsidR="004071C3" w:rsidRDefault="004071C3">
      <w:r>
        <w:separator/>
      </w:r>
    </w:p>
  </w:footnote>
  <w:footnote w:type="continuationSeparator" w:id="0">
    <w:p w14:paraId="3B677926" w14:textId="77777777" w:rsidR="004071C3" w:rsidRDefault="004071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0479D"/>
    <w:rsid w:val="00033702"/>
    <w:rsid w:val="00072A29"/>
    <w:rsid w:val="0008449A"/>
    <w:rsid w:val="00087168"/>
    <w:rsid w:val="000C156F"/>
    <w:rsid w:val="000C623D"/>
    <w:rsid w:val="000E5103"/>
    <w:rsid w:val="0011640A"/>
    <w:rsid w:val="001242B6"/>
    <w:rsid w:val="001256D4"/>
    <w:rsid w:val="00133CAD"/>
    <w:rsid w:val="00187778"/>
    <w:rsid w:val="001A41C5"/>
    <w:rsid w:val="001D4B8E"/>
    <w:rsid w:val="001D7A10"/>
    <w:rsid w:val="001F2E6C"/>
    <w:rsid w:val="0025388B"/>
    <w:rsid w:val="00261A76"/>
    <w:rsid w:val="002754D3"/>
    <w:rsid w:val="00284F9B"/>
    <w:rsid w:val="00292D2B"/>
    <w:rsid w:val="002B73AC"/>
    <w:rsid w:val="002C7EB7"/>
    <w:rsid w:val="0033599E"/>
    <w:rsid w:val="00340C42"/>
    <w:rsid w:val="0036039B"/>
    <w:rsid w:val="003619B7"/>
    <w:rsid w:val="00393BA5"/>
    <w:rsid w:val="003956E9"/>
    <w:rsid w:val="00396630"/>
    <w:rsid w:val="003D7409"/>
    <w:rsid w:val="003F7A7E"/>
    <w:rsid w:val="00406DED"/>
    <w:rsid w:val="004071C3"/>
    <w:rsid w:val="00407CCA"/>
    <w:rsid w:val="00475FB3"/>
    <w:rsid w:val="0047643E"/>
    <w:rsid w:val="00491377"/>
    <w:rsid w:val="004A44F7"/>
    <w:rsid w:val="004B50D4"/>
    <w:rsid w:val="004E4B18"/>
    <w:rsid w:val="004E53DF"/>
    <w:rsid w:val="0050274A"/>
    <w:rsid w:val="005E3BD1"/>
    <w:rsid w:val="005F7616"/>
    <w:rsid w:val="005F7D46"/>
    <w:rsid w:val="00635AD4"/>
    <w:rsid w:val="00637BCD"/>
    <w:rsid w:val="006601E2"/>
    <w:rsid w:val="00671FC4"/>
    <w:rsid w:val="0067461B"/>
    <w:rsid w:val="006823D9"/>
    <w:rsid w:val="006D2F02"/>
    <w:rsid w:val="006F61AB"/>
    <w:rsid w:val="006F6676"/>
    <w:rsid w:val="0070401F"/>
    <w:rsid w:val="00704E84"/>
    <w:rsid w:val="007376D4"/>
    <w:rsid w:val="0076127C"/>
    <w:rsid w:val="00761A92"/>
    <w:rsid w:val="00763123"/>
    <w:rsid w:val="00776973"/>
    <w:rsid w:val="007A2293"/>
    <w:rsid w:val="007A4B0D"/>
    <w:rsid w:val="007B6E72"/>
    <w:rsid w:val="00802F40"/>
    <w:rsid w:val="00842129"/>
    <w:rsid w:val="00847FD9"/>
    <w:rsid w:val="00887B05"/>
    <w:rsid w:val="008E4FDA"/>
    <w:rsid w:val="00902603"/>
    <w:rsid w:val="00907CB6"/>
    <w:rsid w:val="009136EC"/>
    <w:rsid w:val="00943D93"/>
    <w:rsid w:val="00963158"/>
    <w:rsid w:val="00980D7C"/>
    <w:rsid w:val="009A5143"/>
    <w:rsid w:val="009B5BAE"/>
    <w:rsid w:val="00A044D3"/>
    <w:rsid w:val="00A052BC"/>
    <w:rsid w:val="00A30515"/>
    <w:rsid w:val="00A551FD"/>
    <w:rsid w:val="00A62EDB"/>
    <w:rsid w:val="00A77B3E"/>
    <w:rsid w:val="00A92AE7"/>
    <w:rsid w:val="00AC4943"/>
    <w:rsid w:val="00AD7E97"/>
    <w:rsid w:val="00B1510F"/>
    <w:rsid w:val="00B46B29"/>
    <w:rsid w:val="00B7016B"/>
    <w:rsid w:val="00B85F19"/>
    <w:rsid w:val="00B91AF5"/>
    <w:rsid w:val="00BB6A15"/>
    <w:rsid w:val="00BD4DA6"/>
    <w:rsid w:val="00BE7707"/>
    <w:rsid w:val="00C11471"/>
    <w:rsid w:val="00C26999"/>
    <w:rsid w:val="00CA0035"/>
    <w:rsid w:val="00CA2A55"/>
    <w:rsid w:val="00CA4715"/>
    <w:rsid w:val="00CB4B99"/>
    <w:rsid w:val="00CC13FE"/>
    <w:rsid w:val="00CC369C"/>
    <w:rsid w:val="00D1051D"/>
    <w:rsid w:val="00D56EA0"/>
    <w:rsid w:val="00D752F3"/>
    <w:rsid w:val="00D96F24"/>
    <w:rsid w:val="00DA2663"/>
    <w:rsid w:val="00DA5880"/>
    <w:rsid w:val="00DB2F8B"/>
    <w:rsid w:val="00DB424B"/>
    <w:rsid w:val="00DD193F"/>
    <w:rsid w:val="00DD7199"/>
    <w:rsid w:val="00DD7AC1"/>
    <w:rsid w:val="00DF4900"/>
    <w:rsid w:val="00E03935"/>
    <w:rsid w:val="00E2161E"/>
    <w:rsid w:val="00E30B5A"/>
    <w:rsid w:val="00E82810"/>
    <w:rsid w:val="00EA3B20"/>
    <w:rsid w:val="00ED72EA"/>
    <w:rsid w:val="00EF52DA"/>
    <w:rsid w:val="00F24146"/>
    <w:rsid w:val="00F24D56"/>
    <w:rsid w:val="00F30065"/>
    <w:rsid w:val="00F83ADA"/>
    <w:rsid w:val="00F9339A"/>
    <w:rsid w:val="00FE19DA"/>
    <w:rsid w:val="14840B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2DCD94"/>
  <w15:docId w15:val="{78C8FC74-61EF-406D-ACB7-4E9F9C72A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footer" w:uiPriority="99"/>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style>
  <w:style w:type="paragraph" w:styleId="a4">
    <w:name w:val="Balloon Text"/>
    <w:basedOn w:val="a"/>
    <w:link w:val="Char0"/>
    <w:rPr>
      <w:sz w:val="18"/>
      <w:szCs w:val="18"/>
    </w:rPr>
  </w:style>
  <w:style w:type="paragraph" w:styleId="a5">
    <w:name w:val="footer"/>
    <w:basedOn w:val="a"/>
    <w:link w:val="Char1"/>
    <w:uiPriority w:val="99"/>
    <w:pPr>
      <w:tabs>
        <w:tab w:val="center" w:pos="4153"/>
        <w:tab w:val="right" w:pos="8306"/>
      </w:tabs>
      <w:snapToGrid w:val="0"/>
    </w:pPr>
    <w:rPr>
      <w:sz w:val="18"/>
      <w:szCs w:val="18"/>
    </w:rPr>
  </w:style>
  <w:style w:type="paragraph" w:styleId="a6">
    <w:name w:val="header"/>
    <w:basedOn w:val="a"/>
    <w:link w:val="Char2"/>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rPr>
      <w:b/>
      <w:bCs/>
    </w:rPr>
  </w:style>
  <w:style w:type="table" w:styleId="a8">
    <w:name w:val="Table Grid"/>
    <w:basedOn w:val="a1"/>
    <w:uiPriority w:val="99"/>
    <w:unhideWhenUsed/>
    <w:rPr>
      <w:rFonts w:eastAsia="宋体"/>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9">
    <w:name w:val="annotation reference"/>
    <w:basedOn w:val="a0"/>
    <w:rPr>
      <w:sz w:val="21"/>
      <w:szCs w:val="21"/>
    </w:rPr>
  </w:style>
  <w:style w:type="character" w:customStyle="1" w:styleId="Char0">
    <w:name w:val="批注框文本 Char"/>
    <w:basedOn w:val="a0"/>
    <w:link w:val="a4"/>
    <w:rPr>
      <w:sz w:val="18"/>
      <w:szCs w:val="18"/>
    </w:rPr>
  </w:style>
  <w:style w:type="character" w:customStyle="1" w:styleId="Char2">
    <w:name w:val="页眉 Char"/>
    <w:basedOn w:val="a0"/>
    <w:link w:val="a6"/>
    <w:rPr>
      <w:sz w:val="18"/>
      <w:szCs w:val="18"/>
    </w:rPr>
  </w:style>
  <w:style w:type="character" w:customStyle="1" w:styleId="Char1">
    <w:name w:val="页脚 Char"/>
    <w:basedOn w:val="a0"/>
    <w:link w:val="a5"/>
    <w:uiPriority w:val="99"/>
    <w:rPr>
      <w:sz w:val="18"/>
      <w:szCs w:val="18"/>
    </w:rPr>
  </w:style>
  <w:style w:type="character" w:customStyle="1" w:styleId="Char">
    <w:name w:val="批注文字 Char"/>
    <w:basedOn w:val="a0"/>
    <w:link w:val="a3"/>
    <w:rPr>
      <w:sz w:val="24"/>
      <w:szCs w:val="24"/>
    </w:rPr>
  </w:style>
  <w:style w:type="character" w:customStyle="1" w:styleId="Char3">
    <w:name w:val="批注主题 Char"/>
    <w:basedOn w:val="Char"/>
    <w:link w:val="a7"/>
    <w:rPr>
      <w:b/>
      <w:bCs/>
      <w:sz w:val="24"/>
      <w:szCs w:val="24"/>
    </w:rPr>
  </w:style>
  <w:style w:type="character" w:customStyle="1" w:styleId="jlqj4b">
    <w:name w:val="jlqj4b"/>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31</Pages>
  <Words>6972</Words>
  <Characters>39742</Characters>
  <Application>Microsoft Office Word</Application>
  <DocSecurity>0</DocSecurity>
  <Lines>331</Lines>
  <Paragraphs>93</Paragraphs>
  <ScaleCrop>false</ScaleCrop>
  <Company>HP Inc.</Company>
  <LinksUpToDate>false</LinksUpToDate>
  <CharactersWithSpaces>46621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姚欣</dc:creator>
  <cp:lastModifiedBy>ibm</cp:lastModifiedBy>
  <cp:revision>3</cp:revision>
  <dcterms:created xsi:type="dcterms:W3CDTF">2021-07-25T23:21:00Z</dcterms:created>
  <dcterms:modified xsi:type="dcterms:W3CDTF">2021-07-25T23:30:00Z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EE31D9CDFFB04FBFB8DEC9B3D957954A</vt:lpwstr>
  </property>
</Properties>
</file>