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6D30F"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B4BBEB7"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66850</w:t>
      </w:r>
    </w:p>
    <w:p w14:paraId="13E04B46"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EB47946" w14:textId="77777777" w:rsidR="008546A2" w:rsidRDefault="008546A2">
      <w:pPr>
        <w:spacing w:line="360" w:lineRule="auto"/>
        <w:jc w:val="both"/>
        <w:rPr>
          <w:rFonts w:ascii="Book Antiqua" w:hAnsi="Book Antiqua"/>
        </w:rPr>
      </w:pPr>
    </w:p>
    <w:p w14:paraId="0C9D38CA" w14:textId="77777777" w:rsidR="008546A2" w:rsidRDefault="00652323">
      <w:pPr>
        <w:spacing w:line="360" w:lineRule="auto"/>
        <w:jc w:val="both"/>
        <w:rPr>
          <w:rFonts w:ascii="Book Antiqua" w:hAnsi="Book Antiqua"/>
        </w:rPr>
      </w:pPr>
      <w:r>
        <w:rPr>
          <w:rFonts w:ascii="Book Antiqua" w:eastAsia="Book Antiqua" w:hAnsi="Book Antiqua" w:cs="Book Antiqua"/>
          <w:b/>
          <w:i/>
          <w:color w:val="000000"/>
        </w:rPr>
        <w:t>Basic Study</w:t>
      </w:r>
    </w:p>
    <w:p w14:paraId="0698665E"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Therapeutic effect of </w:t>
      </w:r>
      <w:r>
        <w:rPr>
          <w:rFonts w:ascii="Book Antiqua" w:eastAsia="Book Antiqua" w:hAnsi="Book Antiqua" w:cs="Book Antiqua"/>
          <w:b/>
          <w:bCs/>
          <w:i/>
          <w:iCs/>
          <w:color w:val="000000"/>
        </w:rPr>
        <w:t>Cistanche deserticola</w:t>
      </w:r>
      <w:r>
        <w:rPr>
          <w:rFonts w:ascii="Book Antiqua" w:eastAsia="Book Antiqua" w:hAnsi="Book Antiqua" w:cs="Book Antiqua"/>
          <w:b/>
          <w:bCs/>
          <w:color w:val="000000"/>
        </w:rPr>
        <w:t xml:space="preserve"> on defecation in senile constipation rat model through stem cell factor/C-kit signaling pathway</w:t>
      </w:r>
    </w:p>
    <w:p w14:paraId="1F9BD47B" w14:textId="77777777" w:rsidR="008546A2" w:rsidRDefault="008546A2">
      <w:pPr>
        <w:spacing w:line="360" w:lineRule="auto"/>
        <w:jc w:val="both"/>
        <w:rPr>
          <w:rFonts w:ascii="Book Antiqua" w:hAnsi="Book Antiqua"/>
        </w:rPr>
      </w:pPr>
    </w:p>
    <w:p w14:paraId="38332C3B"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Zhang X </w:t>
      </w:r>
      <w:r>
        <w:rPr>
          <w:rFonts w:ascii="Book Antiqua" w:eastAsia="Book Antiqua" w:hAnsi="Book Antiqua" w:cs="Book Antiqua"/>
          <w:i/>
          <w:iCs/>
          <w:color w:val="000000"/>
        </w:rPr>
        <w:t>et al</w:t>
      </w:r>
      <w:r>
        <w:rPr>
          <w:rFonts w:ascii="Book Antiqua" w:eastAsia="Book Antiqua" w:hAnsi="Book Antiqua" w:cs="Book Antiqua"/>
          <w:color w:val="000000"/>
        </w:rPr>
        <w:t xml:space="preserve">. Mechanism of </w:t>
      </w:r>
      <w:r>
        <w:rPr>
          <w:rFonts w:ascii="Book Antiqua" w:eastAsia="Book Antiqua" w:hAnsi="Book Antiqua" w:cs="Book Antiqua"/>
          <w:i/>
          <w:iCs/>
          <w:color w:val="000000"/>
        </w:rPr>
        <w:t>Cistanche deserticola</w:t>
      </w:r>
      <w:r>
        <w:rPr>
          <w:rFonts w:ascii="Book Antiqua" w:eastAsia="Book Antiqua" w:hAnsi="Book Antiqua" w:cs="Book Antiqua"/>
          <w:color w:val="000000"/>
        </w:rPr>
        <w:t xml:space="preserve"> through pathway</w:t>
      </w:r>
    </w:p>
    <w:p w14:paraId="1E349A18" w14:textId="77777777" w:rsidR="008546A2" w:rsidRDefault="008546A2">
      <w:pPr>
        <w:spacing w:line="360" w:lineRule="auto"/>
        <w:jc w:val="both"/>
        <w:rPr>
          <w:rFonts w:ascii="Book Antiqua" w:hAnsi="Book Antiqua"/>
        </w:rPr>
      </w:pPr>
    </w:p>
    <w:p w14:paraId="63084935"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Xia Zhang, Fa-Juan Zheng, Zhen Zhang</w:t>
      </w:r>
    </w:p>
    <w:p w14:paraId="4FED62D3" w14:textId="77777777" w:rsidR="008546A2" w:rsidRDefault="008546A2">
      <w:pPr>
        <w:spacing w:line="360" w:lineRule="auto"/>
        <w:jc w:val="both"/>
        <w:rPr>
          <w:rFonts w:ascii="Book Antiqua" w:hAnsi="Book Antiqua"/>
        </w:rPr>
      </w:pPr>
    </w:p>
    <w:p w14:paraId="60F51A0F"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Xia Zhang, Fa-Juan Zheng, </w:t>
      </w:r>
      <w:r>
        <w:rPr>
          <w:rFonts w:ascii="Book Antiqua" w:eastAsia="Book Antiqua" w:hAnsi="Book Antiqua" w:cs="Book Antiqua"/>
          <w:color w:val="000000"/>
        </w:rPr>
        <w:t>Department of Science and E</w:t>
      </w:r>
      <w:r>
        <w:rPr>
          <w:rFonts w:ascii="Book Antiqua" w:eastAsia="Book Antiqua" w:hAnsi="Book Antiqua" w:cs="Book Antiqua"/>
          <w:color w:val="000000"/>
        </w:rPr>
        <w:t>ducation, Chongqing Hospital of Traditional Chinese Medicine, Chongqing 400021, China</w:t>
      </w:r>
    </w:p>
    <w:p w14:paraId="35F59062" w14:textId="77777777" w:rsidR="008546A2" w:rsidRDefault="008546A2">
      <w:pPr>
        <w:spacing w:line="360" w:lineRule="auto"/>
        <w:jc w:val="both"/>
        <w:rPr>
          <w:rFonts w:ascii="Book Antiqua" w:hAnsi="Book Antiqua"/>
        </w:rPr>
      </w:pPr>
    </w:p>
    <w:p w14:paraId="28B0DEC3"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Zhen Zhang, </w:t>
      </w:r>
      <w:r>
        <w:rPr>
          <w:rFonts w:ascii="Book Antiqua" w:eastAsia="Book Antiqua" w:hAnsi="Book Antiqua" w:cs="Book Antiqua"/>
          <w:color w:val="000000"/>
        </w:rPr>
        <w:t>Department of Anorectal, Chongqing Hospital of Traditional Chinese Medicine, Chongqing 400021, China</w:t>
      </w:r>
    </w:p>
    <w:p w14:paraId="245EAC8B" w14:textId="77777777" w:rsidR="008546A2" w:rsidRDefault="008546A2">
      <w:pPr>
        <w:spacing w:line="360" w:lineRule="auto"/>
        <w:jc w:val="both"/>
        <w:rPr>
          <w:rFonts w:ascii="Book Antiqua" w:hAnsi="Book Antiqua"/>
        </w:rPr>
      </w:pPr>
    </w:p>
    <w:p w14:paraId="5F0E11D5"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Z designed the study; Zhang</w:t>
      </w:r>
      <w:r>
        <w:rPr>
          <w:rFonts w:ascii="Book Antiqua" w:eastAsia="Book Antiqua" w:hAnsi="Book Antiqua" w:cs="Book Antiqua"/>
          <w:color w:val="000000"/>
        </w:rPr>
        <w:t xml:space="preserve"> X and Zhang Z wrote the manuscript and were involved in revision, editing and review; Zhang X reformatted the manuscript; Zheng FJ was involved in the animal experiment process and data collation and input; All authors read and approved the final manuscri</w:t>
      </w:r>
      <w:r>
        <w:rPr>
          <w:rFonts w:ascii="Book Antiqua" w:eastAsia="Book Antiqua" w:hAnsi="Book Antiqua" w:cs="Book Antiqua"/>
          <w:color w:val="000000"/>
        </w:rPr>
        <w:t>pt.</w:t>
      </w:r>
    </w:p>
    <w:p w14:paraId="39CF0134" w14:textId="77777777" w:rsidR="008546A2" w:rsidRDefault="008546A2">
      <w:pPr>
        <w:spacing w:line="360" w:lineRule="auto"/>
        <w:jc w:val="both"/>
        <w:rPr>
          <w:rFonts w:ascii="Book Antiqua" w:hAnsi="Book Antiqua"/>
        </w:rPr>
      </w:pPr>
    </w:p>
    <w:p w14:paraId="556E0626"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Natural Science Foundation of Chongqing, No. cstc2017jcyjAX0306.</w:t>
      </w:r>
    </w:p>
    <w:p w14:paraId="78EECCF9" w14:textId="77777777" w:rsidR="008546A2" w:rsidRDefault="008546A2">
      <w:pPr>
        <w:spacing w:line="360" w:lineRule="auto"/>
        <w:jc w:val="both"/>
        <w:rPr>
          <w:rFonts w:ascii="Book Antiqua" w:hAnsi="Book Antiqua"/>
        </w:rPr>
      </w:pPr>
    </w:p>
    <w:p w14:paraId="7C3A5F3E"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Corresponding author: Zhen Zhang, MD, Deputy Director, </w:t>
      </w:r>
      <w:r>
        <w:rPr>
          <w:rFonts w:ascii="Book Antiqua" w:eastAsia="Book Antiqua" w:hAnsi="Book Antiqua" w:cs="Book Antiqua"/>
          <w:color w:val="000000"/>
        </w:rPr>
        <w:t>Department of Anorectal, Chongqing Hospital of Traditional Chinese Medicine, No. 6 Seventh Branch of Panxi Road, Jian</w:t>
      </w:r>
      <w:r>
        <w:rPr>
          <w:rFonts w:ascii="Book Antiqua" w:eastAsia="Book Antiqua" w:hAnsi="Book Antiqua" w:cs="Book Antiqua"/>
          <w:color w:val="000000"/>
        </w:rPr>
        <w:t>gbei District, Chongqing 400021, China. zhangzhen@cdutcm.edu.cn</w:t>
      </w:r>
    </w:p>
    <w:p w14:paraId="6664D837" w14:textId="77777777" w:rsidR="008546A2" w:rsidRDefault="008546A2">
      <w:pPr>
        <w:spacing w:line="360" w:lineRule="auto"/>
        <w:jc w:val="both"/>
        <w:rPr>
          <w:rFonts w:ascii="Book Antiqua" w:hAnsi="Book Antiqua"/>
        </w:rPr>
      </w:pPr>
    </w:p>
    <w:p w14:paraId="45C79836"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7, 2021</w:t>
      </w:r>
    </w:p>
    <w:p w14:paraId="15272E7B"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June 3, 2021</w:t>
      </w:r>
    </w:p>
    <w:p w14:paraId="1B2ED683"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33"/>
      <w:bookmarkStart w:id="1" w:name="OLE_LINK15"/>
      <w:bookmarkStart w:id="2" w:name="OLE_LINK48"/>
      <w:r>
        <w:rPr>
          <w:rFonts w:ascii="Book Antiqua" w:eastAsia="SimSun" w:hAnsi="Book Antiqua"/>
          <w:color w:val="000000" w:themeColor="text1"/>
        </w:rPr>
        <w:t>July 20, 2021</w:t>
      </w:r>
      <w:bookmarkEnd w:id="0"/>
      <w:bookmarkEnd w:id="1"/>
      <w:bookmarkEnd w:id="2"/>
    </w:p>
    <w:p w14:paraId="6EE83169"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CBC7078" w14:textId="77777777" w:rsidR="008546A2" w:rsidRDefault="008546A2">
      <w:pPr>
        <w:spacing w:line="360" w:lineRule="auto"/>
        <w:jc w:val="both"/>
        <w:rPr>
          <w:rFonts w:ascii="Book Antiqua" w:hAnsi="Book Antiqua"/>
        </w:rPr>
        <w:sectPr w:rsidR="008546A2">
          <w:footerReference w:type="default" r:id="rId7"/>
          <w:pgSz w:w="12240" w:h="15840"/>
          <w:pgMar w:top="1440" w:right="1440" w:bottom="1440" w:left="1440" w:header="720" w:footer="720" w:gutter="0"/>
          <w:cols w:space="720"/>
          <w:docGrid w:linePitch="360"/>
        </w:sectPr>
      </w:pPr>
    </w:p>
    <w:p w14:paraId="44339804"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A5BA4ED"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BACKGROUND</w:t>
      </w:r>
    </w:p>
    <w:p w14:paraId="78D2D8E8"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Constipation is one of the chronic gastrointestinal functional diseases. It seriously affects the quality of life. </w:t>
      </w:r>
      <w:r>
        <w:rPr>
          <w:rFonts w:ascii="Book Antiqua" w:eastAsia="Book Antiqua" w:hAnsi="Book Antiqua" w:cs="Book Antiqua"/>
          <w:i/>
          <w:iCs/>
          <w:color w:val="000000"/>
        </w:rPr>
        <w:t xml:space="preserve">Cistanche deserticola </w:t>
      </w:r>
      <w:r>
        <w:rPr>
          <w:rFonts w:ascii="Book Antiqua" w:eastAsia="Book Antiqua" w:hAnsi="Book Antiqua" w:cs="Book Antiqua"/>
          <w:color w:val="000000"/>
        </w:rPr>
        <w:t>(</w:t>
      </w:r>
      <w:r>
        <w:rPr>
          <w:rFonts w:ascii="Book Antiqua" w:eastAsia="Book Antiqua" w:hAnsi="Book Antiqua" w:cs="Book Antiqua"/>
          <w:i/>
          <w:iCs/>
          <w:color w:val="000000"/>
        </w:rPr>
        <w:t>C. deserticola</w:t>
      </w:r>
      <w:r>
        <w:rPr>
          <w:rFonts w:ascii="Book Antiqua" w:eastAsia="Book Antiqua" w:hAnsi="Book Antiqua" w:cs="Book Antiqua"/>
          <w:color w:val="000000"/>
        </w:rPr>
        <w:t>) can treat constipation obviously, but its mechanism has not been clarified. We supposed tha</w:t>
      </w:r>
      <w:r>
        <w:rPr>
          <w:rFonts w:ascii="Book Antiqua" w:eastAsia="Book Antiqua" w:hAnsi="Book Antiqua" w:cs="Book Antiqua"/>
          <w:color w:val="000000"/>
        </w:rPr>
        <w:t>t mechanism of it improved the intestinal motility by stimulating interstitial Cajal cells (ICC). Activation of the C-kit receptor on the surface of ICC is closely related to ICC function, and the stem cell factor (SCF)/C-kit signaling pathways plays an im</w:t>
      </w:r>
      <w:r>
        <w:rPr>
          <w:rFonts w:ascii="Book Antiqua" w:eastAsia="Book Antiqua" w:hAnsi="Book Antiqua" w:cs="Book Antiqua"/>
          <w:color w:val="000000"/>
        </w:rPr>
        <w:t xml:space="preserve">portant role on it. To investigate the mechanism of how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treats constipation, this study aimed to establish a constipation model in rats and explore the role of SCF/C-kit signaling pathway in the treatment. </w:t>
      </w:r>
    </w:p>
    <w:p w14:paraId="4BD8410E" w14:textId="77777777" w:rsidR="008546A2" w:rsidRDefault="008546A2">
      <w:pPr>
        <w:spacing w:line="360" w:lineRule="auto"/>
        <w:jc w:val="both"/>
        <w:rPr>
          <w:rFonts w:ascii="Book Antiqua" w:hAnsi="Book Antiqua"/>
        </w:rPr>
      </w:pPr>
    </w:p>
    <w:p w14:paraId="42448AD4"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AIM</w:t>
      </w:r>
    </w:p>
    <w:p w14:paraId="5A8ED190"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To explore the SCF/C-kit sign</w:t>
      </w:r>
      <w:r>
        <w:rPr>
          <w:rFonts w:ascii="Book Antiqua" w:eastAsia="Book Antiqua" w:hAnsi="Book Antiqua" w:cs="Book Antiqua"/>
          <w:color w:val="000000"/>
        </w:rPr>
        <w:t xml:space="preserve">aling pathways in the role of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for treatment of constipation by a constipation rat model.</w:t>
      </w:r>
    </w:p>
    <w:p w14:paraId="340A6664" w14:textId="77777777" w:rsidR="008546A2" w:rsidRDefault="008546A2">
      <w:pPr>
        <w:spacing w:line="360" w:lineRule="auto"/>
        <w:jc w:val="both"/>
        <w:rPr>
          <w:rFonts w:ascii="Book Antiqua" w:hAnsi="Book Antiqua"/>
        </w:rPr>
      </w:pPr>
    </w:p>
    <w:p w14:paraId="0E06E572"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METHODS</w:t>
      </w:r>
    </w:p>
    <w:p w14:paraId="399CF518"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Forty-eight 8-mo-old Sprague–Dawley rats were divided into 4 groups by random weight method: normal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model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w:t>
      </w:r>
      <w:r>
        <w:rPr>
          <w:rFonts w:ascii="Book Antiqua" w:eastAsia="Book Antiqua" w:hAnsi="Book Antiqua" w:cs="Book Antiqua"/>
          <w:i/>
          <w:iCs/>
          <w:color w:val="000000"/>
        </w:rPr>
        <w:t xml:space="preserve">C. </w:t>
      </w:r>
      <w:r>
        <w:rPr>
          <w:rFonts w:ascii="Book Antiqua" w:eastAsia="Book Antiqua" w:hAnsi="Book Antiqua" w:cs="Book Antiqua"/>
          <w:i/>
          <w:iCs/>
          <w:color w:val="000000"/>
        </w:rPr>
        <w:t>deserticola</w:t>
      </w:r>
      <w:r>
        <w:rPr>
          <w:rFonts w:ascii="Book Antiqua" w:eastAsia="Book Antiqua" w:hAnsi="Book Antiqua" w:cs="Book Antiqua"/>
          <w:color w:val="000000"/>
        </w:rPr>
        <w:t xml:space="preserv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and blocker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The normal group received normal saline by gavage; the model group received loperamide by gavage; the blocker group received loperamide and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by gavage, and STI571 was injected by intraper</w:t>
      </w:r>
      <w:r>
        <w:rPr>
          <w:rFonts w:ascii="Book Antiqua" w:eastAsia="Book Antiqua" w:hAnsi="Book Antiqua" w:cs="Book Antiqua"/>
          <w:color w:val="000000"/>
        </w:rPr>
        <w:t>itoneally. During treatment, the weight, fecal granules and fecal quality were recorded every 10 d. On day 20 after model induction, the colon tissues of each group were removed. Hematoxylin and eosin staining was used to observe pathological changes. Expr</w:t>
      </w:r>
      <w:r>
        <w:rPr>
          <w:rFonts w:ascii="Book Antiqua" w:eastAsia="Book Antiqua" w:hAnsi="Book Antiqua" w:cs="Book Antiqua"/>
          <w:color w:val="000000"/>
        </w:rPr>
        <w:t xml:space="preserve">ession levels of SCF, C-kit and </w:t>
      </w:r>
      <w:r>
        <w:rPr>
          <w:rFonts w:ascii="Book Antiqua" w:eastAsia="Book Antiqua" w:hAnsi="Book Antiqua" w:cs="Book Antiqua"/>
          <w:i/>
          <w:iCs/>
          <w:color w:val="000000"/>
        </w:rPr>
        <w:t>Aquaporin</w:t>
      </w:r>
      <w:r>
        <w:rPr>
          <w:rFonts w:ascii="Book Antiqua" w:eastAsia="Book Antiqua" w:hAnsi="Book Antiqua" w:cs="Book Antiqua"/>
          <w:color w:val="000000"/>
        </w:rPr>
        <w:t xml:space="preserve"> genes were detected by immunohistochemistry, western blotting, and real-time-quantitative polymerase chain reaction. The colonic epithelial mitochondria and goblet cells were observed by transmission electron micro</w:t>
      </w:r>
      <w:r>
        <w:rPr>
          <w:rFonts w:ascii="Book Antiqua" w:eastAsia="Book Antiqua" w:hAnsi="Book Antiqua" w:cs="Book Antiqua"/>
          <w:color w:val="000000"/>
        </w:rPr>
        <w:t>scopy.</w:t>
      </w:r>
    </w:p>
    <w:p w14:paraId="557379C7" w14:textId="77777777" w:rsidR="008546A2" w:rsidRDefault="008546A2">
      <w:pPr>
        <w:spacing w:line="360" w:lineRule="auto"/>
        <w:jc w:val="both"/>
        <w:rPr>
          <w:rFonts w:ascii="Book Antiqua" w:hAnsi="Book Antiqua"/>
        </w:rPr>
      </w:pPr>
    </w:p>
    <w:p w14:paraId="4A139BE3"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RESULTS</w:t>
      </w:r>
    </w:p>
    <w:p w14:paraId="6D503013"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lastRenderedPageBreak/>
        <w:t>Compared with the normal group, as treatment progressed, the weight of rats in the model and blocker groups decreased significantly, the stool weight decreased, and the stool quality was dry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reversed the decrease </w:t>
      </w:r>
      <w:r>
        <w:rPr>
          <w:rFonts w:ascii="Book Antiqua" w:eastAsia="Book Antiqua" w:hAnsi="Book Antiqua" w:cs="Book Antiqua"/>
          <w:color w:val="000000"/>
        </w:rPr>
        <w:t xml:space="preserve">in body weight and stool weight and improved stool quality. Histopathological analysis indicated that the colonic mucosal epithelium in the model group was incomplete, and the arrangement of the glands was irregular or damaged. Treatment with </w:t>
      </w:r>
      <w:r>
        <w:rPr>
          <w:rFonts w:ascii="Book Antiqua" w:eastAsia="Book Antiqua" w:hAnsi="Book Antiqua" w:cs="Book Antiqua"/>
          <w:i/>
          <w:iCs/>
          <w:color w:val="000000"/>
        </w:rPr>
        <w:t>C. deserticol</w:t>
      </w:r>
      <w:r>
        <w:rPr>
          <w:rFonts w:ascii="Book Antiqua" w:eastAsia="Book Antiqua" w:hAnsi="Book Antiqua" w:cs="Book Antiqua"/>
          <w:i/>
          <w:iCs/>
          <w:color w:val="000000"/>
        </w:rPr>
        <w:t>a</w:t>
      </w:r>
      <w:r>
        <w:rPr>
          <w:rFonts w:ascii="Book Antiqua" w:eastAsia="Book Antiqua" w:hAnsi="Book Antiqua" w:cs="Book Antiqua"/>
          <w:color w:val="000000"/>
        </w:rPr>
        <w:t xml:space="preserve"> improved the integrity and continuity of the epithelial cells and regular arrangement of the glands. The blocking agents inhibited the effects of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Immunohistochemistry and real-time-quantitative polymerase chain reaction showed that express</w:t>
      </w:r>
      <w:r>
        <w:rPr>
          <w:rFonts w:ascii="Book Antiqua" w:eastAsia="Book Antiqua" w:hAnsi="Book Antiqua" w:cs="Book Antiqua"/>
          <w:color w:val="000000"/>
        </w:rPr>
        <w:t>ion of SCF and C-kit protein or genes in the colonic tissue of the model group was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while treatment with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increased protein or gene 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Western blotting showed that expression of aquaporin APQ3 was incr</w:t>
      </w:r>
      <w:r>
        <w:rPr>
          <w:rFonts w:ascii="Book Antiqua" w:eastAsia="Book Antiqua" w:hAnsi="Book Antiqua" w:cs="Book Antiqua"/>
          <w:color w:val="000000"/>
        </w:rPr>
        <w:t xml:space="preserve">eased, while the expression of Cx43 decreased in the model group. Treatment with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inhibited expression of APQ3 and promoted expression of Cx43. Transmission electron microscopy showed that the mitochondria of the colonic epithelium in the mod</w:t>
      </w:r>
      <w:r>
        <w:rPr>
          <w:rFonts w:ascii="Book Antiqua" w:eastAsia="Book Antiqua" w:hAnsi="Book Antiqua" w:cs="Book Antiqua"/>
          <w:color w:val="000000"/>
        </w:rPr>
        <w:t xml:space="preserve">el group were swollen and arranged disorderly, and microvilli were sparse. The condition was better in the </w:t>
      </w:r>
      <w:r>
        <w:rPr>
          <w:rFonts w:ascii="Book Antiqua" w:eastAsia="Book Antiqua" w:hAnsi="Book Antiqua" w:cs="Book Antiqua"/>
          <w:i/>
          <w:iCs/>
          <w:color w:val="000000"/>
        </w:rPr>
        <w:t xml:space="preserve">C. deserticola </w:t>
      </w:r>
      <w:r>
        <w:rPr>
          <w:rFonts w:ascii="Book Antiqua" w:eastAsia="Book Antiqua" w:hAnsi="Book Antiqua" w:cs="Book Antiqua"/>
          <w:color w:val="000000"/>
        </w:rPr>
        <w:t xml:space="preserve">group. Mice treated with STI571 blocker confirmed that blocking the SCF/C-kit pathway inhibited the improvement of constipation by </w:t>
      </w:r>
      <w:r>
        <w:rPr>
          <w:rFonts w:ascii="Book Antiqua" w:eastAsia="Book Antiqua" w:hAnsi="Book Antiqua" w:cs="Book Antiqua"/>
          <w:i/>
          <w:iCs/>
          <w:color w:val="000000"/>
        </w:rPr>
        <w:t xml:space="preserve">C. </w:t>
      </w:r>
      <w:r>
        <w:rPr>
          <w:rFonts w:ascii="Book Antiqua" w:eastAsia="Book Antiqua" w:hAnsi="Book Antiqua" w:cs="Book Antiqua"/>
          <w:i/>
          <w:iCs/>
          <w:color w:val="000000"/>
        </w:rPr>
        <w:t>deserticola</w:t>
      </w:r>
      <w:r>
        <w:rPr>
          <w:rFonts w:ascii="Book Antiqua" w:eastAsia="Book Antiqua" w:hAnsi="Book Antiqua" w:cs="Book Antiqua"/>
          <w:color w:val="000000"/>
        </w:rPr>
        <w:t>.</w:t>
      </w:r>
    </w:p>
    <w:p w14:paraId="38513639" w14:textId="77777777" w:rsidR="008546A2" w:rsidRDefault="008546A2">
      <w:pPr>
        <w:spacing w:line="360" w:lineRule="auto"/>
        <w:jc w:val="both"/>
        <w:rPr>
          <w:rFonts w:ascii="Book Antiqua" w:hAnsi="Book Antiqua"/>
        </w:rPr>
      </w:pPr>
    </w:p>
    <w:p w14:paraId="1E9A0326"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CONCLUSION</w:t>
      </w:r>
    </w:p>
    <w:p w14:paraId="15778580" w14:textId="77777777" w:rsidR="008546A2" w:rsidRDefault="00652323">
      <w:pPr>
        <w:spacing w:line="360" w:lineRule="auto"/>
        <w:jc w:val="both"/>
        <w:rPr>
          <w:rFonts w:ascii="Book Antiqua" w:hAnsi="Book Antiqua"/>
        </w:rPr>
      </w:pP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improved defecation in rats with constipation, and the SCF/C-kit signaling pathway, which is a key link of ICC function, played an important role of the treatment.</w:t>
      </w:r>
    </w:p>
    <w:p w14:paraId="254937EC" w14:textId="77777777" w:rsidR="008546A2" w:rsidRDefault="008546A2">
      <w:pPr>
        <w:spacing w:line="360" w:lineRule="auto"/>
        <w:jc w:val="both"/>
        <w:rPr>
          <w:rFonts w:ascii="Book Antiqua" w:hAnsi="Book Antiqua"/>
        </w:rPr>
      </w:pPr>
    </w:p>
    <w:p w14:paraId="04F329F6"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Cistanche deserticola</w:t>
      </w:r>
      <w:r>
        <w:rPr>
          <w:rFonts w:ascii="Book Antiqua" w:eastAsia="Book Antiqua" w:hAnsi="Book Antiqua" w:cs="Book Antiqua"/>
          <w:color w:val="000000"/>
        </w:rPr>
        <w:t xml:space="preserve">; Senile </w:t>
      </w:r>
      <w:r>
        <w:rPr>
          <w:rFonts w:ascii="Book Antiqua" w:eastAsia="Book Antiqua" w:hAnsi="Book Antiqua" w:cs="Book Antiqua"/>
          <w:color w:val="000000"/>
        </w:rPr>
        <w:t>constipation; Stem cell factors; C-kit</w:t>
      </w:r>
    </w:p>
    <w:p w14:paraId="7F9D71F1" w14:textId="77777777" w:rsidR="008546A2" w:rsidRDefault="008546A2">
      <w:pPr>
        <w:spacing w:line="360" w:lineRule="auto"/>
        <w:jc w:val="both"/>
        <w:rPr>
          <w:rFonts w:ascii="Book Antiqua" w:hAnsi="Book Antiqua"/>
        </w:rPr>
      </w:pPr>
    </w:p>
    <w:p w14:paraId="562937DD"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Zhang X, Zheng F, Zhang Z. Therapeutic effect of </w:t>
      </w:r>
      <w:r>
        <w:rPr>
          <w:rFonts w:ascii="Book Antiqua" w:eastAsia="Book Antiqua" w:hAnsi="Book Antiqua" w:cs="Book Antiqua"/>
          <w:i/>
          <w:iCs/>
          <w:color w:val="000000"/>
        </w:rPr>
        <w:t>Cistanche deserticola</w:t>
      </w:r>
      <w:r>
        <w:rPr>
          <w:rFonts w:ascii="Book Antiqua" w:eastAsia="Book Antiqua" w:hAnsi="Book Antiqua" w:cs="Book Antiqua"/>
          <w:color w:val="000000"/>
        </w:rPr>
        <w:t xml:space="preserve"> on defecation in senile constipation rat model through stem cell factor/C-kit signaling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0651094F" w14:textId="77777777" w:rsidR="008546A2" w:rsidRDefault="008546A2">
      <w:pPr>
        <w:spacing w:line="360" w:lineRule="auto"/>
        <w:jc w:val="both"/>
        <w:rPr>
          <w:rFonts w:ascii="Book Antiqua" w:hAnsi="Book Antiqua"/>
        </w:rPr>
      </w:pPr>
    </w:p>
    <w:p w14:paraId="6DDEBE04"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We studied a possible mechanism of </w:t>
      </w:r>
      <w:r>
        <w:rPr>
          <w:rFonts w:ascii="Book Antiqua" w:eastAsia="Book Antiqua" w:hAnsi="Book Antiqua" w:cs="Book Antiqua"/>
          <w:i/>
          <w:iCs/>
          <w:color w:val="000000"/>
        </w:rPr>
        <w:t xml:space="preserve">Cistanche deserticola </w:t>
      </w:r>
      <w:r>
        <w:rPr>
          <w:rFonts w:ascii="Book Antiqua" w:eastAsia="Book Antiqua" w:hAnsi="Book Antiqua" w:cs="Book Antiqua"/>
          <w:color w:val="000000"/>
        </w:rPr>
        <w:t>in the treatment of constipation. The mechanism might improve colon motility through stem cell factor (SCF)/C-kit signaling pathway in colon Cajal stromal cells. Therefore, the constipation rat model</w:t>
      </w:r>
      <w:r>
        <w:rPr>
          <w:rFonts w:ascii="Book Antiqua" w:eastAsia="Book Antiqua" w:hAnsi="Book Antiqua" w:cs="Book Antiqua"/>
          <w:color w:val="000000"/>
        </w:rPr>
        <w:t xml:space="preserve"> was replicated, and then rats were treated by direct administration of </w:t>
      </w:r>
      <w:r>
        <w:rPr>
          <w:rFonts w:ascii="Book Antiqua" w:eastAsia="Book Antiqua" w:hAnsi="Book Antiqua" w:cs="Book Antiqua"/>
          <w:i/>
          <w:iCs/>
          <w:color w:val="000000"/>
        </w:rPr>
        <w:t>Cistanche deserticola</w:t>
      </w:r>
      <w:r>
        <w:rPr>
          <w:rFonts w:ascii="Book Antiqua" w:eastAsia="Book Antiqua" w:hAnsi="Book Antiqua" w:cs="Book Antiqua"/>
          <w:color w:val="000000"/>
        </w:rPr>
        <w:t xml:space="preserve"> and specific blocking of the SCF/C-kit signaling pathway. The defecation of rats, changes of colonic pathology and ultrastructure as well as the protein expressio</w:t>
      </w:r>
      <w:r>
        <w:rPr>
          <w:rFonts w:ascii="Book Antiqua" w:eastAsia="Book Antiqua" w:hAnsi="Book Antiqua" w:cs="Book Antiqua"/>
          <w:color w:val="000000"/>
        </w:rPr>
        <w:t xml:space="preserve">n related to the SCF/C-kit signaling pathway were observed. Our results support that the SCF/C-kit signaling pathway plays an important mechanism on the therapeutic effect of </w:t>
      </w:r>
      <w:r>
        <w:rPr>
          <w:rFonts w:ascii="Book Antiqua" w:eastAsia="Book Antiqua" w:hAnsi="Book Antiqua" w:cs="Book Antiqua"/>
          <w:i/>
          <w:iCs/>
          <w:color w:val="000000"/>
        </w:rPr>
        <w:t>Cistanche deserticola</w:t>
      </w:r>
      <w:r>
        <w:rPr>
          <w:rFonts w:ascii="Book Antiqua" w:eastAsia="Book Antiqua" w:hAnsi="Book Antiqua" w:cs="Book Antiqua"/>
          <w:color w:val="000000"/>
        </w:rPr>
        <w:t>.</w:t>
      </w:r>
    </w:p>
    <w:p w14:paraId="152C80A3" w14:textId="77777777" w:rsidR="008546A2" w:rsidRDefault="008546A2">
      <w:pPr>
        <w:spacing w:line="360" w:lineRule="auto"/>
        <w:jc w:val="both"/>
        <w:rPr>
          <w:rFonts w:ascii="Book Antiqua" w:hAnsi="Book Antiqua"/>
        </w:rPr>
        <w:sectPr w:rsidR="008546A2">
          <w:pgSz w:w="12240" w:h="15840"/>
          <w:pgMar w:top="1440" w:right="1440" w:bottom="1440" w:left="1440" w:header="720" w:footer="720" w:gutter="0"/>
          <w:cols w:space="720"/>
          <w:docGrid w:linePitch="360"/>
        </w:sectPr>
      </w:pPr>
    </w:p>
    <w:p w14:paraId="674FB751" w14:textId="77777777" w:rsidR="008546A2" w:rsidRDefault="00652323">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783890EA"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Senile constipation (SC) is one of the co</w:t>
      </w:r>
      <w:r>
        <w:rPr>
          <w:rFonts w:ascii="Book Antiqua" w:eastAsia="Book Antiqua" w:hAnsi="Book Antiqua" w:cs="Book Antiqua"/>
          <w:color w:val="000000"/>
        </w:rPr>
        <w:t>mmon chronic gastrointestinal functional diseases in geriatric patients, which induces or aggravates cerebrovascular events and other diseases and seriously affects the quality of life of the elderly population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According to traditional Chinese medici</w:t>
      </w:r>
      <w:r>
        <w:rPr>
          <w:rFonts w:ascii="Book Antiqua" w:eastAsia="Book Antiqua" w:hAnsi="Book Antiqua" w:cs="Book Antiqua"/>
          <w:color w:val="000000"/>
        </w:rPr>
        <w:t>ne, the main etiology and pathogenesis of SC are gastrointestinal heat, deficiency of Yin and Jin and intestinal de-wetting</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while </w:t>
      </w:r>
      <w:r>
        <w:rPr>
          <w:rFonts w:ascii="Book Antiqua" w:eastAsia="Book Antiqua" w:hAnsi="Book Antiqua" w:cs="Book Antiqua"/>
          <w:i/>
          <w:iCs/>
          <w:color w:val="000000"/>
        </w:rPr>
        <w:t xml:space="preserve">Cistanche deserticola </w:t>
      </w:r>
      <w:r>
        <w:rPr>
          <w:rFonts w:ascii="Book Antiqua" w:eastAsia="Book Antiqua" w:hAnsi="Book Antiqua" w:cs="Book Antiqua"/>
          <w:color w:val="000000"/>
        </w:rPr>
        <w:t>(</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can warm the kidneys and relax the bowels. Researchers have reported that the </w:t>
      </w:r>
      <w:r>
        <w:rPr>
          <w:rFonts w:ascii="Book Antiqua" w:eastAsia="Book Antiqua" w:hAnsi="Book Antiqua" w:cs="Book Antiqua"/>
          <w:color w:val="000000"/>
        </w:rPr>
        <w:t>effect of intestinal motility improvement and treatment of SC is clear, but its mechanism has not been clarified</w:t>
      </w:r>
      <w:r>
        <w:rPr>
          <w:rFonts w:ascii="Book Antiqua" w:eastAsia="Book Antiqua" w:hAnsi="Book Antiqua" w:cs="Book Antiqua"/>
          <w:color w:val="000000"/>
          <w:vertAlign w:val="superscript"/>
        </w:rPr>
        <w:t>[5,6]</w:t>
      </w:r>
      <w:r>
        <w:rPr>
          <w:rFonts w:ascii="Book Antiqua" w:eastAsia="Book Antiqua" w:hAnsi="Book Antiqua" w:cs="Book Antiqua"/>
          <w:color w:val="000000"/>
        </w:rPr>
        <w:t>. Interstitial Cajal cells (ICCs) are a special type of mesenchymal cells in the gastrointestinal tract. Activation of the C-kit receptor o</w:t>
      </w:r>
      <w:r>
        <w:rPr>
          <w:rFonts w:ascii="Book Antiqua" w:eastAsia="Book Antiqua" w:hAnsi="Book Antiqua" w:cs="Book Antiqua"/>
          <w:color w:val="000000"/>
        </w:rPr>
        <w:t>n the surface of ICCs is closely related to cell proliferation, differentiation and function. ICCs participate in the pathogenesis of many gastrointestinal motor dysfunctions</w:t>
      </w:r>
      <w:r>
        <w:rPr>
          <w:rFonts w:ascii="Book Antiqua" w:eastAsia="Book Antiqua" w:hAnsi="Book Antiqua" w:cs="Book Antiqua"/>
          <w:color w:val="000000"/>
          <w:vertAlign w:val="superscript"/>
        </w:rPr>
        <w:t>[7,8]</w:t>
      </w:r>
      <w:r>
        <w:rPr>
          <w:rFonts w:ascii="Book Antiqua" w:eastAsia="Book Antiqua" w:hAnsi="Book Antiqua" w:cs="Book Antiqua"/>
          <w:color w:val="000000"/>
        </w:rPr>
        <w:t>. Activation of C-kit depends on the binding of its ligand stem cell factor (</w:t>
      </w:r>
      <w:r>
        <w:rPr>
          <w:rFonts w:ascii="Book Antiqua" w:eastAsia="Book Antiqua" w:hAnsi="Book Antiqua" w:cs="Book Antiqua"/>
          <w:color w:val="000000"/>
        </w:rPr>
        <w:t>SCF)</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To investigate the effect and mechanism of action of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on SC, this study aimed to establish an SC model in rats induced by loperidol to explore the role of the SCF/C-kit signaling pathway in the treatment of constipation by </w:t>
      </w:r>
      <w:r>
        <w:rPr>
          <w:rFonts w:ascii="Book Antiqua" w:eastAsia="Book Antiqua" w:hAnsi="Book Antiqua" w:cs="Book Antiqua"/>
          <w:i/>
          <w:iCs/>
          <w:color w:val="000000"/>
        </w:rPr>
        <w:t>C. deserti</w:t>
      </w:r>
      <w:r>
        <w:rPr>
          <w:rFonts w:ascii="Book Antiqua" w:eastAsia="Book Antiqua" w:hAnsi="Book Antiqua" w:cs="Book Antiqua"/>
          <w:i/>
          <w:iCs/>
          <w:color w:val="000000"/>
        </w:rPr>
        <w:t>cola</w:t>
      </w:r>
      <w:r>
        <w:rPr>
          <w:rFonts w:ascii="Book Antiqua" w:eastAsia="Book Antiqua" w:hAnsi="Book Antiqua" w:cs="Book Antiqua"/>
          <w:color w:val="000000"/>
        </w:rPr>
        <w:t xml:space="preserve">. </w:t>
      </w:r>
    </w:p>
    <w:p w14:paraId="2D1C4FD4" w14:textId="77777777" w:rsidR="008546A2" w:rsidRDefault="008546A2">
      <w:pPr>
        <w:spacing w:line="360" w:lineRule="auto"/>
        <w:jc w:val="both"/>
        <w:rPr>
          <w:rFonts w:ascii="Book Antiqua" w:hAnsi="Book Antiqua"/>
        </w:rPr>
      </w:pPr>
    </w:p>
    <w:p w14:paraId="322F445E" w14:textId="77777777" w:rsidR="008546A2" w:rsidRDefault="00652323">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5A5EA782" w14:textId="77777777" w:rsidR="008546A2" w:rsidRDefault="00652323">
      <w:pPr>
        <w:spacing w:line="360" w:lineRule="auto"/>
        <w:jc w:val="both"/>
        <w:rPr>
          <w:rFonts w:ascii="Book Antiqua" w:hAnsi="Book Antiqua"/>
          <w:lang w:eastAsia="zh-CN"/>
        </w:rPr>
      </w:pPr>
      <w:r>
        <w:rPr>
          <w:rFonts w:ascii="Book Antiqua" w:eastAsia="Book Antiqua" w:hAnsi="Book Antiqua" w:cs="Book Antiqua"/>
          <w:b/>
          <w:bCs/>
          <w:i/>
          <w:iCs/>
          <w:color w:val="000000"/>
        </w:rPr>
        <w:t>Experimental materials</w:t>
      </w:r>
      <w:r>
        <w:rPr>
          <w:rFonts w:ascii="Book Antiqua" w:hAnsi="Book Antiqua"/>
          <w:lang w:eastAsia="zh-CN"/>
        </w:rPr>
        <w:t xml:space="preserve"> </w:t>
      </w:r>
    </w:p>
    <w:p w14:paraId="7C4D0C80" w14:textId="77777777" w:rsidR="008546A2" w:rsidRDefault="00652323">
      <w:pPr>
        <w:spacing w:line="360" w:lineRule="auto"/>
        <w:jc w:val="both"/>
        <w:rPr>
          <w:rFonts w:ascii="Book Antiqua" w:eastAsia="Book Antiqua" w:hAnsi="Book Antiqua" w:cs="Book Antiqua"/>
          <w:color w:val="000000"/>
        </w:rPr>
      </w:pPr>
      <w:r>
        <w:rPr>
          <w:rFonts w:ascii="Book Antiqua" w:hAnsi="Book Antiqua"/>
          <w:b/>
          <w:bCs/>
          <w:lang w:eastAsia="zh-CN"/>
        </w:rPr>
        <w:t>E</w:t>
      </w:r>
      <w:r>
        <w:rPr>
          <w:rFonts w:ascii="Book Antiqua" w:eastAsia="Book Antiqua" w:hAnsi="Book Antiqua" w:cs="Book Antiqua"/>
          <w:b/>
          <w:bCs/>
          <w:color w:val="000000"/>
        </w:rPr>
        <w:t>xperimental animals:</w:t>
      </w:r>
      <w:r>
        <w:rPr>
          <w:rFonts w:ascii="Book Antiqua" w:eastAsia="Book Antiqua" w:hAnsi="Book Antiqua" w:cs="Book Antiqua"/>
          <w:color w:val="000000"/>
        </w:rPr>
        <w:t xml:space="preserve"> The experimental animals were 48 male 8-mo-old Sprague-Dawley rats weighing 500-550 g; all purchased from Changsha Tianqin Biotechnology Co. Ltd. Rats were raised in the animal lab</w:t>
      </w:r>
      <w:r>
        <w:rPr>
          <w:rFonts w:ascii="Book Antiqua" w:eastAsia="Book Antiqua" w:hAnsi="Book Antiqua" w:cs="Book Antiqua"/>
          <w:color w:val="000000"/>
        </w:rPr>
        <w:t xml:space="preserve">oratory of Chongqing Weisiteng Biomedical Technology Co. Ltd., given normal day and night light, food and drink. All procedures complied with the management guidelines issued by the Ethics Committee of Chongqing Traditional Chinese Medicine Hospital. </w:t>
      </w:r>
    </w:p>
    <w:p w14:paraId="32E58861" w14:textId="77777777" w:rsidR="008546A2" w:rsidRDefault="008546A2">
      <w:pPr>
        <w:spacing w:line="360" w:lineRule="auto"/>
        <w:jc w:val="both"/>
        <w:rPr>
          <w:rFonts w:ascii="Book Antiqua" w:eastAsia="Book Antiqua" w:hAnsi="Book Antiqua" w:cs="Book Antiqua"/>
          <w:color w:val="000000"/>
        </w:rPr>
      </w:pPr>
    </w:p>
    <w:p w14:paraId="2AADD113"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Pri</w:t>
      </w:r>
      <w:r>
        <w:rPr>
          <w:rFonts w:ascii="Book Antiqua" w:eastAsia="Book Antiqua" w:hAnsi="Book Antiqua" w:cs="Book Antiqua"/>
          <w:b/>
          <w:bCs/>
          <w:color w:val="000000"/>
        </w:rPr>
        <w:t>mary reagents:</w:t>
      </w:r>
      <w:r>
        <w:rPr>
          <w:rFonts w:ascii="Book Antiqua" w:eastAsia="Book Antiqua" w:hAnsi="Book Antiqua" w:cs="Book Antiqua"/>
          <w:color w:val="000000"/>
        </w:rPr>
        <w:t xml:space="preserve"> The primary reagents included loperamide (Sigma, St. Louis, MO, United States),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from Hubei Jurui Traditional Chinese Medicine Decoction Co. Ltd., STI571 from Chinese Selleck Co. Ltd., and SCF, C-kit, connexin 43 (Cx43), </w:t>
      </w:r>
      <w:r>
        <w:rPr>
          <w:rFonts w:ascii="Book Antiqua" w:eastAsia="Book Antiqua" w:hAnsi="Book Antiqua" w:cs="Book Antiqua"/>
          <w:color w:val="000000"/>
        </w:rPr>
        <w:lastRenderedPageBreak/>
        <w:t>aquapo</w:t>
      </w:r>
      <w:r>
        <w:rPr>
          <w:rFonts w:ascii="Book Antiqua" w:eastAsia="Book Antiqua" w:hAnsi="Book Antiqua" w:cs="Book Antiqua"/>
          <w:color w:val="000000"/>
        </w:rPr>
        <w:t>rin 3 (AQP3) and β-actin antibodies (Abcam, Cambridge, MA, United States), PrimeScript II 1st Strand cDNA Synthesis Kit and Premix Taq™ (Ex Taq™ Version 2.0) (Takara Co. Ltd., Japan).</w:t>
      </w:r>
    </w:p>
    <w:p w14:paraId="693A8597" w14:textId="77777777" w:rsidR="008546A2" w:rsidRDefault="008546A2">
      <w:pPr>
        <w:spacing w:line="360" w:lineRule="auto"/>
        <w:jc w:val="both"/>
        <w:rPr>
          <w:rFonts w:ascii="Book Antiqua" w:hAnsi="Book Antiqua"/>
        </w:rPr>
      </w:pPr>
    </w:p>
    <w:p w14:paraId="0523DAD5" w14:textId="77777777" w:rsidR="008546A2" w:rsidRDefault="00652323">
      <w:pPr>
        <w:spacing w:line="360" w:lineRule="auto"/>
        <w:jc w:val="both"/>
        <w:rPr>
          <w:rFonts w:ascii="Book Antiqua" w:eastAsia="Book Antiqua" w:hAnsi="Book Antiqua" w:cs="Book Antiqua"/>
          <w:b/>
          <w:bCs/>
          <w:color w:val="000000"/>
        </w:rPr>
      </w:pPr>
      <w:r>
        <w:rPr>
          <w:rFonts w:ascii="Book Antiqua" w:eastAsia="Book Antiqua" w:hAnsi="Book Antiqua" w:cs="Book Antiqua"/>
          <w:b/>
          <w:bCs/>
          <w:i/>
          <w:iCs/>
          <w:color w:val="000000"/>
        </w:rPr>
        <w:t>Methods</w:t>
      </w:r>
    </w:p>
    <w:p w14:paraId="4B8EE336"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SC model preparation and grouping:</w:t>
      </w:r>
      <w:r>
        <w:rPr>
          <w:rFonts w:ascii="Book Antiqua" w:eastAsia="Book Antiqua" w:hAnsi="Book Antiqua" w:cs="Book Antiqua"/>
          <w:color w:val="000000"/>
        </w:rPr>
        <w:t xml:space="preserve"> To avoid the influence of confounding factors such as body weight on the experimental results, the rats were randomly grouped by the block random grouping method. Forty-eight rats were fed adaptively for 1 wk, and the rats were numbered in order of weight</w:t>
      </w:r>
      <w:r>
        <w:rPr>
          <w:rFonts w:ascii="Book Antiqua" w:eastAsia="Book Antiqua" w:hAnsi="Book Antiqua" w:cs="Book Antiqua"/>
          <w:color w:val="000000"/>
        </w:rPr>
        <w:t xml:space="preserve"> from light to heavy. According to the order of body weight, the rats were divided into 12 zones (the weight of rats in each zone was similar), with 4 rats in each zone. The 12 zones were divided into 4 groups of 12 (normal, model,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and block</w:t>
      </w:r>
      <w:r>
        <w:rPr>
          <w:rFonts w:ascii="Book Antiqua" w:eastAsia="Book Antiqua" w:hAnsi="Book Antiqua" w:cs="Book Antiqua"/>
          <w:color w:val="000000"/>
        </w:rPr>
        <w:t>er). Rats in the model group were given loperamide (0.0625/100 g, 10 mL/kg) by gavage. The first gavage dose was doubled, and the drug was given at 10:00 every day, once a day for 20 consecutive days. The normal group was given the same amount of normal sa</w:t>
      </w:r>
      <w:r>
        <w:rPr>
          <w:rFonts w:ascii="Book Antiqua" w:eastAsia="Book Antiqua" w:hAnsi="Book Antiqua" w:cs="Book Antiqua"/>
          <w:color w:val="000000"/>
        </w:rPr>
        <w:t xml:space="preserve">line by gavage. In addition, the model group was treated with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(0.156 g/100 g, 10 ml/kg) by gavage. The blocker group was given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(0.156 g/100 g, 10 mL/kg) by gavage and STI571 (25 mg/mL, 1 mL/kg) by intraperitoneal injection. Du</w:t>
      </w:r>
      <w:r>
        <w:rPr>
          <w:rFonts w:ascii="Book Antiqua" w:eastAsia="Book Antiqua" w:hAnsi="Book Antiqua" w:cs="Book Antiqua"/>
          <w:color w:val="000000"/>
        </w:rPr>
        <w:t>ring the experiment, body weight, stool weight and stool condition were recorded every 10 d. No accidental death occurred in any of the rats. Twenty days later, the rats were killed, and the colonic tissue was removed for examination and liquid nitrogen pr</w:t>
      </w:r>
      <w:r>
        <w:rPr>
          <w:rFonts w:ascii="Book Antiqua" w:eastAsia="Book Antiqua" w:hAnsi="Book Antiqua" w:cs="Book Antiqua"/>
          <w:color w:val="000000"/>
        </w:rPr>
        <w:t xml:space="preserve">eservation. The remaining parts were fixed and embedded. </w:t>
      </w:r>
    </w:p>
    <w:p w14:paraId="43AF738C" w14:textId="77777777" w:rsidR="008546A2" w:rsidRDefault="008546A2">
      <w:pPr>
        <w:spacing w:line="360" w:lineRule="auto"/>
        <w:jc w:val="both"/>
        <w:rPr>
          <w:rFonts w:ascii="Book Antiqua" w:eastAsia="Book Antiqua" w:hAnsi="Book Antiqua" w:cs="Book Antiqua"/>
          <w:color w:val="000000"/>
        </w:rPr>
      </w:pPr>
    </w:p>
    <w:p w14:paraId="3CF08F09"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Histopathological analysis</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color w:val="000000"/>
        </w:rPr>
        <w:t>The rats fasted overnight were anesthetized by intraperitoneal injection with 7% chloral hydrate (5 mL/kg) on the next day. The abdomen was opened to separate the coloni</w:t>
      </w:r>
      <w:r>
        <w:rPr>
          <w:rFonts w:ascii="Book Antiqua" w:eastAsia="Book Antiqua" w:hAnsi="Book Antiqua" w:cs="Book Antiqua"/>
          <w:color w:val="000000"/>
        </w:rPr>
        <w:t>c tissue, and 8-10 mm of colon was removed. The intestinal contents were removed by gently shaking in precooled polybutylene succinate and fixed for 24 h in 4% paraformaldehyde fixative solution. Conventional paraffin embedding was performed. Tissue sectio</w:t>
      </w:r>
      <w:r>
        <w:rPr>
          <w:rFonts w:ascii="Book Antiqua" w:eastAsia="Book Antiqua" w:hAnsi="Book Antiqua" w:cs="Book Antiqua"/>
          <w:color w:val="000000"/>
        </w:rPr>
        <w:t xml:space="preserve">ns (5 μm) were removed for </w:t>
      </w:r>
      <w:r>
        <w:rPr>
          <w:rFonts w:ascii="Book Antiqua" w:eastAsia="Book Antiqua" w:hAnsi="Book Antiqua" w:cs="Book Antiqua"/>
          <w:color w:val="000000"/>
        </w:rPr>
        <w:lastRenderedPageBreak/>
        <w:t xml:space="preserve">hematoxylin and eosin staining, and the histopathological morphology was observed under a microscope. </w:t>
      </w:r>
    </w:p>
    <w:p w14:paraId="73AC298D" w14:textId="77777777" w:rsidR="008546A2" w:rsidRDefault="008546A2">
      <w:pPr>
        <w:spacing w:line="360" w:lineRule="auto"/>
        <w:jc w:val="both"/>
        <w:rPr>
          <w:rFonts w:ascii="Book Antiqua" w:eastAsia="Book Antiqua" w:hAnsi="Book Antiqua" w:cs="Book Antiqua"/>
          <w:color w:val="000000"/>
        </w:rPr>
      </w:pPr>
    </w:p>
    <w:p w14:paraId="2EC30BE5"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Detection of expression of SCF and C-kit by immunohistochemical staining:</w:t>
      </w:r>
      <w:r>
        <w:rPr>
          <w:rFonts w:ascii="Book Antiqua" w:eastAsia="Book Antiqua" w:hAnsi="Book Antiqua" w:cs="Book Antiqua"/>
          <w:color w:val="000000"/>
        </w:rPr>
        <w:t xml:space="preserve"> The paraffin tissues examined by histopathology abo</w:t>
      </w:r>
      <w:r>
        <w:rPr>
          <w:rFonts w:ascii="Book Antiqua" w:eastAsia="Book Antiqua" w:hAnsi="Book Antiqua" w:cs="Book Antiqua"/>
          <w:color w:val="000000"/>
        </w:rPr>
        <w:t>ve were sectioned, rehydrated with sectioned xylene dewaxed gradient ethanol, antigen remedied by heat and sealed for 1 h with goat serum at room temperature. SCF and C-kit primary antibodies were added dropwise, and tissues were kept overnight at 4 °C. Af</w:t>
      </w:r>
      <w:r>
        <w:rPr>
          <w:rFonts w:ascii="Book Antiqua" w:eastAsia="Book Antiqua" w:hAnsi="Book Antiqua" w:cs="Book Antiqua"/>
          <w:color w:val="000000"/>
        </w:rPr>
        <w:t>ter rinsing with polybutylene succinate, horseradish peroxidase was dropped to label secondary antibody, rinsed with polybutylene succinate for 5 min, drop 2,4-diaminobutyric acid chromogen solution, re-dye with hematoxylin, reverse gradient alcohol dehydr</w:t>
      </w:r>
      <w:r>
        <w:rPr>
          <w:rFonts w:ascii="Book Antiqua" w:eastAsia="Book Antiqua" w:hAnsi="Book Antiqua" w:cs="Book Antiqua"/>
          <w:color w:val="000000"/>
        </w:rPr>
        <w:t xml:space="preserve">ation, transparentized by xylene and neutral resin seal. Microscopically, the nuclei were purplish blue, and the positive result products were brownish yellow or yellow particles. </w:t>
      </w:r>
    </w:p>
    <w:p w14:paraId="0BAC2BD5" w14:textId="77777777" w:rsidR="008546A2" w:rsidRDefault="008546A2">
      <w:pPr>
        <w:spacing w:line="360" w:lineRule="auto"/>
        <w:jc w:val="both"/>
        <w:rPr>
          <w:rFonts w:ascii="Book Antiqua" w:eastAsia="Book Antiqua" w:hAnsi="Book Antiqua" w:cs="Book Antiqua"/>
          <w:color w:val="000000"/>
        </w:rPr>
      </w:pPr>
    </w:p>
    <w:p w14:paraId="671A4379"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Detection of expression of </w:t>
      </w:r>
      <w:r>
        <w:rPr>
          <w:rFonts w:ascii="Book Antiqua" w:eastAsia="Book Antiqua" w:hAnsi="Book Antiqua" w:cs="Book Antiqua"/>
          <w:b/>
          <w:bCs/>
          <w:i/>
          <w:iCs/>
          <w:color w:val="000000"/>
        </w:rPr>
        <w:t>C-kit</w:t>
      </w:r>
      <w:r>
        <w:rPr>
          <w:rFonts w:ascii="Book Antiqua" w:eastAsia="Book Antiqua" w:hAnsi="Book Antiqua" w:cs="Book Antiqua"/>
          <w:b/>
          <w:bCs/>
          <w:color w:val="000000"/>
        </w:rPr>
        <w:t xml:space="preserve"> mRNA in colonic tissue by real-time-quant</w:t>
      </w:r>
      <w:r>
        <w:rPr>
          <w:rFonts w:ascii="Book Antiqua" w:eastAsia="Book Antiqua" w:hAnsi="Book Antiqua" w:cs="Book Antiqua"/>
          <w:b/>
          <w:bCs/>
          <w:color w:val="000000"/>
        </w:rPr>
        <w:t>itative polymerase chain reaction (RT-qPCR)</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color w:val="000000"/>
        </w:rPr>
        <w:t>Frozen rat colonic tissue was ground by homogenizer, and 1 mL RNAiso Plus was added. Total RNA of colonic tissue was extracted by chloroform/isopropanol method, and the RNA quality was detected by gel electropho</w:t>
      </w:r>
      <w:r>
        <w:rPr>
          <w:rFonts w:ascii="Book Antiqua" w:eastAsia="Book Antiqua" w:hAnsi="Book Antiqua" w:cs="Book Antiqua"/>
          <w:color w:val="000000"/>
        </w:rPr>
        <w:t xml:space="preserve">resis. After identified by Bio-Rad gel imager, 1 μg RNA was reverse transcribed into cDNA by Takara PrimeScript II 1st Strand cDNA Synthesis Kit. According to NCBI database Gene ID: 64030, the CDS region of the </w:t>
      </w:r>
      <w:r>
        <w:rPr>
          <w:rFonts w:ascii="Book Antiqua" w:eastAsia="Book Antiqua" w:hAnsi="Book Antiqua" w:cs="Book Antiqua"/>
          <w:i/>
          <w:iCs/>
          <w:color w:val="000000"/>
        </w:rPr>
        <w:t>C-kit</w:t>
      </w:r>
      <w:r>
        <w:rPr>
          <w:rFonts w:ascii="Book Antiqua" w:eastAsia="Book Antiqua" w:hAnsi="Book Antiqua" w:cs="Book Antiqua"/>
          <w:color w:val="000000"/>
        </w:rPr>
        <w:t xml:space="preserve"> gene was found and combined with NCBI P</w:t>
      </w:r>
      <w:r>
        <w:rPr>
          <w:rFonts w:ascii="Book Antiqua" w:eastAsia="Book Antiqua" w:hAnsi="Book Antiqua" w:cs="Book Antiqua"/>
          <w:color w:val="000000"/>
        </w:rPr>
        <w:t xml:space="preserve">rimer-Blast design Primer sequence, which was synthesized by Sangon Biotech Co. Ltd, </w:t>
      </w:r>
      <w:r>
        <w:rPr>
          <w:rFonts w:ascii="Book Antiqua" w:eastAsia="Book Antiqua" w:hAnsi="Book Antiqua" w:cs="Book Antiqua"/>
          <w:i/>
          <w:iCs/>
          <w:color w:val="000000"/>
        </w:rPr>
        <w:t>C-kit</w:t>
      </w:r>
      <w:r>
        <w:rPr>
          <w:rFonts w:ascii="Book Antiqua" w:eastAsia="Book Antiqua" w:hAnsi="Book Antiqua" w:cs="Book Antiqua"/>
          <w:color w:val="000000"/>
        </w:rPr>
        <w:t xml:space="preserve"> primer sequence sense strand 5'-AGGTGTACCGTTCCTGTCCC-3', antisense strand 5'-GGCTGGATTTGCTCTTTGCTGT-3', </w:t>
      </w:r>
      <w:r>
        <w:rPr>
          <w:rFonts w:ascii="Book Antiqua" w:eastAsia="Book Antiqua" w:hAnsi="Book Antiqua" w:cs="Book Antiqua"/>
          <w:i/>
          <w:iCs/>
          <w:color w:val="000000"/>
        </w:rPr>
        <w:t>β-actin</w:t>
      </w:r>
      <w:r>
        <w:rPr>
          <w:rFonts w:ascii="Book Antiqua" w:eastAsia="Book Antiqua" w:hAnsi="Book Antiqua" w:cs="Book Antiqua"/>
          <w:color w:val="000000"/>
        </w:rPr>
        <w:t xml:space="preserve"> sense strand 5'-CTTCCTTCCTGGGTATGGAATC-3', antisense </w:t>
      </w:r>
      <w:r>
        <w:rPr>
          <w:rFonts w:ascii="Book Antiqua" w:eastAsia="Book Antiqua" w:hAnsi="Book Antiqua" w:cs="Book Antiqua"/>
          <w:color w:val="000000"/>
        </w:rPr>
        <w:t>strand 5'-CTGTGTTGGCATAGAGGTCTT-3'.</w:t>
      </w:r>
      <w:r>
        <w:rPr>
          <w:rFonts w:ascii="Book Antiqua" w:hAnsi="Book Antiqua"/>
          <w:lang w:eastAsia="zh-CN"/>
        </w:rPr>
        <w:t xml:space="preserve"> </w:t>
      </w:r>
      <w:r>
        <w:rPr>
          <w:rFonts w:ascii="Book Antiqua" w:eastAsia="Book Antiqua" w:hAnsi="Book Antiqua" w:cs="Book Antiqua"/>
          <w:color w:val="000000"/>
        </w:rPr>
        <w:t xml:space="preserve">PCR amplification was performed on a Bio-Rad CFX90 Real-Time PCR instrument. The conditions for PCR assay were initial denaturation at 95 °C for 5 min, 30 cycles of 95 °C for 30 s, 60 °C for 30 s and 72 °C for 1 </w:t>
      </w:r>
      <w:r>
        <w:rPr>
          <w:rFonts w:ascii="Book Antiqua" w:eastAsia="Book Antiqua" w:hAnsi="Book Antiqua" w:cs="Book Antiqua"/>
          <w:color w:val="000000"/>
        </w:rPr>
        <w:lastRenderedPageBreak/>
        <w:t>min foll</w:t>
      </w:r>
      <w:r>
        <w:rPr>
          <w:rFonts w:ascii="Book Antiqua" w:eastAsia="Book Antiqua" w:hAnsi="Book Antiqua" w:cs="Book Antiqua"/>
          <w:color w:val="000000"/>
        </w:rPr>
        <w:t>owed by final extension at 72 °C for 10 min.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(ΔCt = Ct value - β-actin Ct value) was taken to analyze relative gene expression. </w:t>
      </w:r>
    </w:p>
    <w:p w14:paraId="759B6287" w14:textId="77777777" w:rsidR="008546A2" w:rsidRDefault="008546A2">
      <w:pPr>
        <w:spacing w:line="360" w:lineRule="auto"/>
        <w:jc w:val="both"/>
        <w:rPr>
          <w:rFonts w:ascii="Book Antiqua" w:eastAsia="Book Antiqua" w:hAnsi="Book Antiqua" w:cs="Book Antiqua"/>
          <w:color w:val="000000"/>
        </w:rPr>
      </w:pPr>
    </w:p>
    <w:p w14:paraId="651FD29F"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Detection of protein expression level of Cx43 and AQP3 in colonic tissue by Western blotting:</w:t>
      </w:r>
      <w:r>
        <w:rPr>
          <w:rFonts w:ascii="Book Antiqua" w:hAnsi="Book Antiqua"/>
          <w:lang w:eastAsia="zh-CN"/>
        </w:rPr>
        <w:t xml:space="preserve"> </w:t>
      </w:r>
      <w:r>
        <w:rPr>
          <w:rFonts w:ascii="Book Antiqua" w:eastAsia="Book Antiqua" w:hAnsi="Book Antiqua" w:cs="Book Antiqua"/>
          <w:color w:val="000000"/>
        </w:rPr>
        <w:t>About 1 cm of frozen colo</w:t>
      </w:r>
      <w:r>
        <w:rPr>
          <w:rFonts w:ascii="Book Antiqua" w:eastAsia="Book Antiqua" w:hAnsi="Book Antiqua" w:cs="Book Antiqua"/>
          <w:color w:val="000000"/>
        </w:rPr>
        <w:t xml:space="preserve">nic tissue was collected and lysed with </w:t>
      </w:r>
      <w:r>
        <w:rPr>
          <w:rFonts w:ascii="Book Antiqua" w:eastAsia="Book Antiqua" w:hAnsi="Book Antiqua" w:cs="Book Antiqua"/>
        </w:rPr>
        <w:t>RIPA</w:t>
      </w:r>
      <w:r>
        <w:rPr>
          <w:rFonts w:ascii="Book Antiqua" w:eastAsia="Book Antiqua" w:hAnsi="Book Antiqua" w:cs="Book Antiqua"/>
          <w:color w:val="000000"/>
        </w:rPr>
        <w:t xml:space="preserve"> strong pyrolysis liquid (100 μL). The tissue was homogenized with a glass homogenizer 20 times and transferred to a 1.5 mL centrifuge tube. The supernatant was extracted after centrifugation at 12000 rpm at 4 °C</w:t>
      </w:r>
      <w:r>
        <w:rPr>
          <w:rFonts w:ascii="Book Antiqua" w:eastAsia="Book Antiqua" w:hAnsi="Book Antiqua" w:cs="Book Antiqua"/>
          <w:color w:val="000000"/>
        </w:rPr>
        <w:t xml:space="preserve"> for 5 min, and the concentration of total protein in the supernatant was determined by BCA method. We removed 25 μg denatured protein to perform sodium dodecyl sulfate-polyacrylamide gel electrophoresis and then transferred the proteins in the gel to poly</w:t>
      </w:r>
      <w:r>
        <w:rPr>
          <w:rFonts w:ascii="Book Antiqua" w:eastAsia="Book Antiqua" w:hAnsi="Book Antiqua" w:cs="Book Antiqua"/>
          <w:color w:val="000000"/>
        </w:rPr>
        <w:t>vinylidene fluoride membrane at a constant current of 200 mA then sealed by 5% skim milk confining liquid for 2 h at room temperature. Corresponding primary antibodies were diluted with sealing fluid, incubated at 4 °C overnight, then washed the membrane r</w:t>
      </w:r>
      <w:r>
        <w:rPr>
          <w:rFonts w:ascii="Book Antiqua" w:eastAsia="Book Antiqua" w:hAnsi="Book Antiqua" w:cs="Book Antiqua"/>
          <w:color w:val="000000"/>
        </w:rPr>
        <w:t xml:space="preserve">esistance and added second antibodies. After adding </w:t>
      </w:r>
      <w:bookmarkStart w:id="3" w:name="OLE_LINK5"/>
      <w:r>
        <w:rPr>
          <w:rFonts w:ascii="Book Antiqua" w:eastAsia="Book Antiqua" w:hAnsi="Book Antiqua" w:cs="Book Antiqua"/>
          <w:color w:val="000000"/>
        </w:rPr>
        <w:t>ECL fluid</w:t>
      </w:r>
      <w:bookmarkEnd w:id="3"/>
      <w:r>
        <w:rPr>
          <w:rFonts w:ascii="Book Antiqua" w:eastAsia="Book Antiqua" w:hAnsi="Book Antiqua" w:cs="Book Antiqua"/>
          <w:color w:val="000000"/>
        </w:rPr>
        <w:t>, they were put under the exposure meter for test by optical density analysist.</w:t>
      </w:r>
    </w:p>
    <w:p w14:paraId="10E00817" w14:textId="77777777" w:rsidR="008546A2" w:rsidRDefault="008546A2">
      <w:pPr>
        <w:spacing w:line="360" w:lineRule="auto"/>
        <w:jc w:val="both"/>
        <w:rPr>
          <w:rFonts w:ascii="Book Antiqua" w:eastAsia="Book Antiqua" w:hAnsi="Book Antiqua" w:cs="Book Antiqua"/>
          <w:color w:val="000000"/>
        </w:rPr>
      </w:pPr>
    </w:p>
    <w:p w14:paraId="7DA30429"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Transmission electron microscopy:</w:t>
      </w:r>
      <w:r>
        <w:rPr>
          <w:rFonts w:ascii="Book Antiqua" w:eastAsia="Book Antiqua" w:hAnsi="Book Antiqua" w:cs="Book Antiqua"/>
          <w:color w:val="000000"/>
        </w:rPr>
        <w:t xml:space="preserve"> We took about 1 cm of proximal colonic tissue, fixed it in 2.5% glutaraldehyde f</w:t>
      </w:r>
      <w:r>
        <w:rPr>
          <w:rFonts w:ascii="Book Antiqua" w:eastAsia="Book Antiqua" w:hAnsi="Book Antiqua" w:cs="Book Antiqua"/>
          <w:color w:val="000000"/>
        </w:rPr>
        <w:t>or 24 h, dehydrated it with graded acetone, embedded it in Epon812 and cut 50 nm ultrathin sections on an ultramicrotome. The sections were stained with uranium dioxide acetate and lead citrate dyeing liquid at room temperature for 10 min. We observed colo</w:t>
      </w:r>
      <w:r>
        <w:rPr>
          <w:rFonts w:ascii="Book Antiqua" w:eastAsia="Book Antiqua" w:hAnsi="Book Antiqua" w:cs="Book Antiqua"/>
          <w:color w:val="000000"/>
        </w:rPr>
        <w:t>nic villi, epithelial cell mitochondria and goblet cells under a Philips Tecnai-10 transmission electron microscope.</w:t>
      </w:r>
    </w:p>
    <w:p w14:paraId="71E3A6BB" w14:textId="77777777" w:rsidR="008546A2" w:rsidRDefault="008546A2">
      <w:pPr>
        <w:spacing w:line="360" w:lineRule="auto"/>
        <w:jc w:val="both"/>
        <w:rPr>
          <w:rFonts w:ascii="Book Antiqua" w:hAnsi="Book Antiqua"/>
        </w:rPr>
      </w:pPr>
    </w:p>
    <w:p w14:paraId="45804E4B" w14:textId="77777777" w:rsidR="008546A2" w:rsidRDefault="00652323">
      <w:pPr>
        <w:spacing w:line="360" w:lineRule="auto"/>
        <w:jc w:val="both"/>
        <w:rPr>
          <w:rFonts w:ascii="Book Antiqua" w:hAnsi="Book Antiqua"/>
          <w:i/>
          <w:iCs/>
        </w:rPr>
      </w:pPr>
      <w:r>
        <w:rPr>
          <w:rFonts w:ascii="Book Antiqua" w:eastAsia="Book Antiqua" w:hAnsi="Book Antiqua" w:cs="Book Antiqua"/>
          <w:b/>
          <w:bCs/>
          <w:i/>
          <w:iCs/>
          <w:color w:val="000000"/>
        </w:rPr>
        <w:t>Statistical analysis</w:t>
      </w:r>
    </w:p>
    <w:p w14:paraId="66485E8C"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SPSS 19.0 software was used for data analysis, and GraphPad Prism8.4 software was used for plotting the results. The Shapiro-Wilk’s test was used for normality testing. Data with normal distribution were represented by mean ± standard deviation. Error item</w:t>
      </w:r>
      <w:r>
        <w:rPr>
          <w:rFonts w:ascii="Book Antiqua" w:eastAsia="Book Antiqua" w:hAnsi="Book Antiqua" w:cs="Book Antiqua"/>
          <w:color w:val="000000"/>
        </w:rPr>
        <w:t xml:space="preserve">s were used to represent the mean ± standard deviation of hemoglobin after treatment.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for comparison between two groups. Analysis of variance was used for </w:t>
      </w:r>
      <w:r>
        <w:rPr>
          <w:rFonts w:ascii="Book Antiqua" w:eastAsia="Book Antiqua" w:hAnsi="Book Antiqua" w:cs="Book Antiqua"/>
          <w:color w:val="000000"/>
        </w:rPr>
        <w:lastRenderedPageBreak/>
        <w:t>comparison between multiple groups. The Student-Newman-Keuls method was use</w:t>
      </w:r>
      <w:r>
        <w:rPr>
          <w:rFonts w:ascii="Book Antiqua" w:eastAsia="Book Antiqua" w:hAnsi="Book Antiqua" w:cs="Book Antiqua"/>
          <w:color w:val="000000"/>
        </w:rPr>
        <w:t>d for comparison between multiple groups in pairs, and Dunnett’s test was used to measure the differences between each experimental group and control group in sequence. Associated data were measured by multiple time point, and repeated measurement data ana</w:t>
      </w:r>
      <w:r>
        <w:rPr>
          <w:rFonts w:ascii="Book Antiqua" w:eastAsia="Book Antiqua" w:hAnsi="Book Antiqua" w:cs="Book Antiqua"/>
          <w:color w:val="000000"/>
        </w:rPr>
        <w:t xml:space="preserve">lysis of variance was conducted. If the sphericity test showed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repeated measurement data analysis of variance was used. If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generalized estimation equation was taken. Data that did not conform to a normal distribution were represente</w:t>
      </w:r>
      <w:r>
        <w:rPr>
          <w:rFonts w:ascii="Book Antiqua" w:eastAsia="Book Antiqua" w:hAnsi="Book Antiqua" w:cs="Book Antiqua"/>
          <w:color w:val="000000"/>
        </w:rPr>
        <w:t xml:space="preserve">d by M (P25, P75), and the Kruskal-Wallis </w:t>
      </w:r>
      <w:r>
        <w:rPr>
          <w:rFonts w:ascii="Book Antiqua" w:eastAsia="Book Antiqua" w:hAnsi="Book Antiqua" w:cs="Book Antiqua"/>
          <w:i/>
          <w:iCs/>
          <w:color w:val="000000"/>
        </w:rPr>
        <w:t>H</w:t>
      </w:r>
      <w:r>
        <w:rPr>
          <w:rFonts w:ascii="Book Antiqua" w:eastAsia="Book Antiqua" w:hAnsi="Book Antiqua" w:cs="Book Antiqua"/>
          <w:color w:val="000000"/>
        </w:rPr>
        <w:t xml:space="preserve"> rank sum test was used for comparison between groups. The 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used to compare between groups when the data was unordered data, and Pearson’s 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used if the proportion of cells with theoretical fr</w:t>
      </w:r>
      <w:r>
        <w:rPr>
          <w:rFonts w:ascii="Book Antiqua" w:eastAsia="Book Antiqua" w:hAnsi="Book Antiqua" w:cs="Book Antiqua"/>
          <w:color w:val="000000"/>
        </w:rPr>
        <w:t xml:space="preserve">equency &lt; 5 was &lt; 20%. If the proportion of cells with theoretical frequency &lt; 5 was ≥ 20%, Fisher’s exact test was used.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used to determine that the difference was statistically significant.</w:t>
      </w:r>
    </w:p>
    <w:p w14:paraId="01600FC2" w14:textId="77777777" w:rsidR="008546A2" w:rsidRDefault="008546A2">
      <w:pPr>
        <w:spacing w:line="360" w:lineRule="auto"/>
        <w:jc w:val="both"/>
        <w:rPr>
          <w:rFonts w:ascii="Book Antiqua" w:hAnsi="Book Antiqua"/>
        </w:rPr>
      </w:pPr>
    </w:p>
    <w:p w14:paraId="5D49325B" w14:textId="77777777" w:rsidR="008546A2" w:rsidRDefault="00652323">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5C1DC5B1" w14:textId="77777777" w:rsidR="008546A2" w:rsidRDefault="00652323">
      <w:pPr>
        <w:spacing w:line="360" w:lineRule="auto"/>
        <w:jc w:val="both"/>
        <w:rPr>
          <w:rFonts w:ascii="Book Antiqua" w:hAnsi="Book Antiqua"/>
          <w:i/>
          <w:iCs/>
        </w:rPr>
      </w:pPr>
      <w:r>
        <w:rPr>
          <w:rFonts w:ascii="Book Antiqua" w:eastAsia="Book Antiqua" w:hAnsi="Book Antiqua" w:cs="Book Antiqua"/>
          <w:b/>
          <w:bCs/>
          <w:i/>
          <w:iCs/>
          <w:color w:val="000000"/>
        </w:rPr>
        <w:t xml:space="preserve">General conditions </w:t>
      </w:r>
    </w:p>
    <w:p w14:paraId="7D360D89"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One day after gavage of</w:t>
      </w:r>
      <w:r>
        <w:rPr>
          <w:rFonts w:ascii="Book Antiqua" w:eastAsia="Book Antiqua" w:hAnsi="Book Antiqua" w:cs="Book Antiqua"/>
          <w:color w:val="000000"/>
        </w:rPr>
        <w:t xml:space="preserve"> loperamide compared with the normal group, the body weight and stool weight in the model group were significantly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but there was no significant difference in stool quality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treatment in the model group </w:t>
      </w:r>
      <w:r>
        <w:rPr>
          <w:rFonts w:ascii="Book Antiqua" w:eastAsia="Book Antiqua" w:hAnsi="Book Antiqua" w:cs="Book Antiqua"/>
          <w:color w:val="000000"/>
        </w:rPr>
        <w:t>slowed the decrease in body weight and stool weight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but the body weight in the blocker group was not significantly reduced. After 10 d of treatment, compared with the normal group, the body weight and stool volume of rats in the model group wer</w:t>
      </w:r>
      <w:r>
        <w:rPr>
          <w:rFonts w:ascii="Book Antiqua" w:eastAsia="Book Antiqua" w:hAnsi="Book Antiqua" w:cs="Book Antiqua"/>
          <w:color w:val="000000"/>
        </w:rPr>
        <w:t>e further significantly reduced, and the stools were dry and almost contained no water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body weight loss of rats was also significantly reduced by treatment with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body weight of rats in the blocker group was not</w:t>
      </w:r>
      <w:r>
        <w:rPr>
          <w:rFonts w:ascii="Book Antiqua" w:eastAsia="Book Antiqua" w:hAnsi="Book Antiqua" w:cs="Book Antiqua"/>
          <w:color w:val="000000"/>
        </w:rPr>
        <w:t xml:space="preserve"> significantly different from that in the model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On day 20 before sampling, the body weight of rats in the model group was significantly lower than that in the normal group, and the stool quality score was significantly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while the weight loss caused by constipation was inhibited by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treatment, and the stool quality score was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1DB232BD" w14:textId="77777777" w:rsidR="008546A2" w:rsidRDefault="008546A2">
      <w:pPr>
        <w:spacing w:line="360" w:lineRule="auto"/>
        <w:jc w:val="both"/>
        <w:rPr>
          <w:rFonts w:ascii="Book Antiqua" w:hAnsi="Book Antiqua"/>
        </w:rPr>
      </w:pPr>
    </w:p>
    <w:p w14:paraId="58513AC6" w14:textId="77777777" w:rsidR="008546A2" w:rsidRDefault="00652323">
      <w:pPr>
        <w:spacing w:line="360" w:lineRule="auto"/>
        <w:jc w:val="both"/>
        <w:rPr>
          <w:rFonts w:ascii="Book Antiqua" w:hAnsi="Book Antiqua"/>
        </w:rPr>
      </w:pPr>
      <w:r>
        <w:rPr>
          <w:rFonts w:ascii="Book Antiqua" w:eastAsia="Book Antiqua" w:hAnsi="Book Antiqua" w:cs="Book Antiqua"/>
          <w:b/>
          <w:bCs/>
          <w:i/>
          <w:iCs/>
          <w:color w:val="000000"/>
        </w:rPr>
        <w:t xml:space="preserve">Colonic histopathology </w:t>
      </w:r>
    </w:p>
    <w:p w14:paraId="3F48AE06"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Hematoxylin and eosin staining of colonic tissue of rats is shown in Figure 1. In the </w:t>
      </w:r>
      <w:r>
        <w:rPr>
          <w:rFonts w:ascii="Book Antiqua" w:eastAsia="Book Antiqua" w:hAnsi="Book Antiqua" w:cs="Book Antiqua"/>
          <w:color w:val="000000"/>
        </w:rPr>
        <w:t>normal group, intestinal villi were intact, intestinal mucosa was intact and continuous, cells and glands were arranged regularly. Mucosa and submucosa were not infiltrated by inflammatory cells, and tissue structure was normal. In the model group, intesti</w:t>
      </w:r>
      <w:r>
        <w:rPr>
          <w:rFonts w:ascii="Book Antiqua" w:eastAsia="Book Antiqua" w:hAnsi="Book Antiqua" w:cs="Book Antiqua"/>
          <w:color w:val="000000"/>
        </w:rPr>
        <w:t xml:space="preserve">nal villi and mucosa were largely destroyed, local villi were shed and loosely arranged, and part of the glandular structure disappeared. In the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group, histopathological staining was less than that of the model group, but there was necrosis </w:t>
      </w:r>
      <w:r>
        <w:rPr>
          <w:rFonts w:ascii="Book Antiqua" w:eastAsia="Book Antiqua" w:hAnsi="Book Antiqua" w:cs="Book Antiqua"/>
          <w:color w:val="000000"/>
        </w:rPr>
        <w:t xml:space="preserve">in some goblet cells. After intraperitoneal injection in the blocker group, compared with the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group, there was still local loss of intestinal villi, and there was fracture and loss of intestinal mucosa. </w:t>
      </w:r>
    </w:p>
    <w:p w14:paraId="6248EBD4" w14:textId="77777777" w:rsidR="008546A2" w:rsidRDefault="008546A2">
      <w:pPr>
        <w:spacing w:line="360" w:lineRule="auto"/>
        <w:jc w:val="both"/>
        <w:rPr>
          <w:rFonts w:ascii="Book Antiqua" w:hAnsi="Book Antiqua"/>
        </w:rPr>
      </w:pPr>
    </w:p>
    <w:p w14:paraId="228C0114" w14:textId="77777777" w:rsidR="008546A2" w:rsidRDefault="00652323">
      <w:pPr>
        <w:spacing w:line="360" w:lineRule="auto"/>
        <w:jc w:val="both"/>
        <w:rPr>
          <w:rFonts w:ascii="Book Antiqua" w:hAnsi="Book Antiqua"/>
          <w:i/>
          <w:iCs/>
        </w:rPr>
      </w:pPr>
      <w:r>
        <w:rPr>
          <w:rFonts w:ascii="Book Antiqua" w:eastAsia="Book Antiqua" w:hAnsi="Book Antiqua" w:cs="Book Antiqua"/>
          <w:b/>
          <w:bCs/>
          <w:i/>
          <w:iCs/>
          <w:color w:val="000000"/>
        </w:rPr>
        <w:t>Detection of expression of stem cell</w:t>
      </w:r>
      <w:r>
        <w:rPr>
          <w:rFonts w:ascii="Book Antiqua" w:eastAsia="Book Antiqua" w:hAnsi="Book Antiqua" w:cs="Book Antiqua"/>
          <w:b/>
          <w:bCs/>
          <w:i/>
          <w:iCs/>
          <w:color w:val="000000"/>
        </w:rPr>
        <w:t xml:space="preserve"> factor and C-kit protein by immunohistochemical staining </w:t>
      </w:r>
    </w:p>
    <w:p w14:paraId="701226AB"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Immunohistochemical staining showed that SCF and C-kit were expressed in the colon of the control group. Compared with the control group, expression of SCF and C-kit in the model group was signific</w:t>
      </w:r>
      <w:r>
        <w:rPr>
          <w:rFonts w:ascii="Book Antiqua" w:eastAsia="Book Antiqua" w:hAnsi="Book Antiqua" w:cs="Book Antiqua"/>
          <w:color w:val="000000"/>
        </w:rPr>
        <w:t>antly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model group, expression of SCF and C-kit in the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group was significantly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 was no difference in expression of SCF and C-kit between the blocker and model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Figures 2 and 3).</w:t>
      </w:r>
    </w:p>
    <w:p w14:paraId="03625620" w14:textId="77777777" w:rsidR="008546A2" w:rsidRDefault="008546A2">
      <w:pPr>
        <w:spacing w:line="360" w:lineRule="auto"/>
        <w:jc w:val="both"/>
        <w:rPr>
          <w:rFonts w:ascii="Book Antiqua" w:hAnsi="Book Antiqua"/>
        </w:rPr>
      </w:pPr>
    </w:p>
    <w:p w14:paraId="6E8EC198" w14:textId="77777777" w:rsidR="008546A2" w:rsidRDefault="00652323">
      <w:pPr>
        <w:spacing w:line="360" w:lineRule="auto"/>
        <w:jc w:val="both"/>
        <w:rPr>
          <w:rFonts w:ascii="Book Antiqua" w:hAnsi="Book Antiqua"/>
          <w:i/>
          <w:iCs/>
        </w:rPr>
      </w:pPr>
      <w:r>
        <w:rPr>
          <w:rFonts w:ascii="Book Antiqua" w:eastAsia="Book Antiqua" w:hAnsi="Book Antiqua" w:cs="Book Antiqua"/>
          <w:b/>
          <w:bCs/>
          <w:i/>
          <w:iCs/>
          <w:color w:val="000000"/>
        </w:rPr>
        <w:t>RT-qPCR</w:t>
      </w:r>
    </w:p>
    <w:p w14:paraId="75A5D85B"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RT-qPCR showed that expression of </w:t>
      </w:r>
      <w:r>
        <w:rPr>
          <w:rFonts w:ascii="Book Antiqua" w:eastAsia="Book Antiqua" w:hAnsi="Book Antiqua" w:cs="Book Antiqua"/>
          <w:i/>
          <w:iCs/>
          <w:color w:val="000000"/>
        </w:rPr>
        <w:t>C-kit</w:t>
      </w:r>
      <w:r>
        <w:rPr>
          <w:rFonts w:ascii="Book Antiqua" w:eastAsia="Book Antiqua" w:hAnsi="Book Antiqua" w:cs="Book Antiqua"/>
          <w:color w:val="000000"/>
        </w:rPr>
        <w:t xml:space="preserve"> mRNA in the model group was significantly lower than in the normal group (Fi</w:t>
      </w:r>
      <w:r>
        <w:rPr>
          <w:rFonts w:ascii="Book Antiqua" w:eastAsia="Book Antiqua" w:hAnsi="Book Antiqua" w:cs="Book Antiqua"/>
          <w:color w:val="000000"/>
        </w:rPr>
        <w:t xml:space="preserve">gure 4,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Compared with the model group, </w:t>
      </w:r>
      <w:r>
        <w:rPr>
          <w:rFonts w:ascii="Book Antiqua" w:eastAsia="Book Antiqua" w:hAnsi="Book Antiqua" w:cs="Book Antiqua"/>
          <w:i/>
          <w:iCs/>
          <w:color w:val="000000"/>
        </w:rPr>
        <w:t>C-kit</w:t>
      </w:r>
      <w:r>
        <w:rPr>
          <w:rFonts w:ascii="Book Antiqua" w:eastAsia="Book Antiqua" w:hAnsi="Book Antiqua" w:cs="Book Antiqua"/>
          <w:color w:val="000000"/>
        </w:rPr>
        <w:t xml:space="preserve"> in the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group was significantly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 was no significant difference in </w:t>
      </w:r>
      <w:r>
        <w:rPr>
          <w:rFonts w:ascii="Book Antiqua" w:eastAsia="Book Antiqua" w:hAnsi="Book Antiqua" w:cs="Book Antiqua"/>
          <w:i/>
          <w:iCs/>
          <w:color w:val="000000"/>
        </w:rPr>
        <w:t>C-kit</w:t>
      </w:r>
      <w:r>
        <w:rPr>
          <w:rFonts w:ascii="Book Antiqua" w:eastAsia="Book Antiqua" w:hAnsi="Book Antiqua" w:cs="Book Antiqua"/>
          <w:color w:val="000000"/>
        </w:rPr>
        <w:t xml:space="preserve"> mRNA level between the model and blocker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These results indicated tha</w:t>
      </w:r>
      <w:r>
        <w:rPr>
          <w:rFonts w:ascii="Book Antiqua" w:eastAsia="Book Antiqua" w:hAnsi="Book Antiqua" w:cs="Book Antiqua"/>
          <w:color w:val="000000"/>
        </w:rPr>
        <w:t xml:space="preserve">t </w:t>
      </w:r>
      <w:r>
        <w:rPr>
          <w:rFonts w:ascii="Book Antiqua" w:eastAsia="Book Antiqua" w:hAnsi="Book Antiqua" w:cs="Book Antiqua"/>
          <w:i/>
          <w:iCs/>
          <w:color w:val="000000"/>
        </w:rPr>
        <w:t>C-kit</w:t>
      </w:r>
      <w:r>
        <w:rPr>
          <w:rFonts w:ascii="Book Antiqua" w:eastAsia="Book Antiqua" w:hAnsi="Book Antiqua" w:cs="Book Antiqua"/>
          <w:color w:val="000000"/>
        </w:rPr>
        <w:t xml:space="preserve"> expression adjusted by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participated in the improvement of constipation, and blockers inhibited the efficacy of </w:t>
      </w:r>
      <w:r>
        <w:rPr>
          <w:rFonts w:ascii="Book Antiqua" w:eastAsia="Book Antiqua" w:hAnsi="Book Antiqua" w:cs="Book Antiqua"/>
          <w:i/>
          <w:iCs/>
          <w:color w:val="000000"/>
        </w:rPr>
        <w:t>C. deserticola</w:t>
      </w:r>
      <w:r>
        <w:rPr>
          <w:rFonts w:ascii="Book Antiqua" w:eastAsia="Book Antiqua" w:hAnsi="Book Antiqua" w:cs="Book Antiqua"/>
          <w:color w:val="000000"/>
        </w:rPr>
        <w:t>.</w:t>
      </w:r>
    </w:p>
    <w:p w14:paraId="766A09E0" w14:textId="77777777" w:rsidR="008546A2" w:rsidRDefault="008546A2">
      <w:pPr>
        <w:spacing w:line="360" w:lineRule="auto"/>
        <w:jc w:val="both"/>
        <w:rPr>
          <w:rFonts w:ascii="Book Antiqua" w:hAnsi="Book Antiqua"/>
        </w:rPr>
      </w:pPr>
    </w:p>
    <w:p w14:paraId="5D09C917" w14:textId="77777777" w:rsidR="008546A2" w:rsidRDefault="00652323">
      <w:pPr>
        <w:spacing w:line="360" w:lineRule="auto"/>
        <w:jc w:val="both"/>
        <w:rPr>
          <w:rFonts w:ascii="Book Antiqua" w:hAnsi="Book Antiqua"/>
        </w:rPr>
      </w:pPr>
      <w:r>
        <w:rPr>
          <w:rFonts w:ascii="Book Antiqua" w:eastAsia="Book Antiqua" w:hAnsi="Book Antiqua" w:cs="Book Antiqua"/>
          <w:b/>
          <w:bCs/>
          <w:i/>
          <w:iCs/>
          <w:color w:val="000000"/>
        </w:rPr>
        <w:lastRenderedPageBreak/>
        <w:t>Western blotting</w:t>
      </w:r>
    </w:p>
    <w:p w14:paraId="5B7454CA"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Western blotting showed that AQP3 protein was expressed at a low level in the normal con</w:t>
      </w:r>
      <w:r>
        <w:rPr>
          <w:rFonts w:ascii="Book Antiqua" w:eastAsia="Book Antiqua" w:hAnsi="Book Antiqua" w:cs="Book Antiqua"/>
          <w:color w:val="000000"/>
        </w:rPr>
        <w:t>trol group, while it was significantly increased in the model group compared with the control group (Figure 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Expression of AQP3 protein was decreased after treatment with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and the inhibitory effect of </w:t>
      </w:r>
      <w:r>
        <w:rPr>
          <w:rFonts w:ascii="Book Antiqua" w:eastAsia="Book Antiqua" w:hAnsi="Book Antiqua" w:cs="Book Antiqua"/>
          <w:i/>
          <w:iCs/>
          <w:color w:val="000000"/>
        </w:rPr>
        <w:t xml:space="preserve">C. deserticola </w:t>
      </w:r>
      <w:r>
        <w:rPr>
          <w:rFonts w:ascii="Book Antiqua" w:eastAsia="Book Antiqua" w:hAnsi="Book Antiqua" w:cs="Book Antiqua"/>
          <w:color w:val="000000"/>
        </w:rPr>
        <w:t>on the expr</w:t>
      </w:r>
      <w:r>
        <w:rPr>
          <w:rFonts w:ascii="Book Antiqua" w:eastAsia="Book Antiqua" w:hAnsi="Book Antiqua" w:cs="Book Antiqua"/>
          <w:color w:val="000000"/>
        </w:rPr>
        <w:t>ession of AQP3 was inhibited by blocker treatment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Expression of Cx43 was the opposite of that of AQP3. These results suggested that the pharmacology effect of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on rats with SC was achieved by promoting expression of Cx43 and inhib</w:t>
      </w:r>
      <w:r>
        <w:rPr>
          <w:rFonts w:ascii="Book Antiqua" w:eastAsia="Book Antiqua" w:hAnsi="Book Antiqua" w:cs="Book Antiqua"/>
          <w:color w:val="000000"/>
        </w:rPr>
        <w:t>iting expression of AQP3 (Figures 5-7).</w:t>
      </w:r>
    </w:p>
    <w:p w14:paraId="18E5B6A2" w14:textId="77777777" w:rsidR="008546A2" w:rsidRDefault="008546A2">
      <w:pPr>
        <w:spacing w:line="360" w:lineRule="auto"/>
        <w:jc w:val="both"/>
        <w:rPr>
          <w:rFonts w:ascii="Book Antiqua" w:hAnsi="Book Antiqua"/>
        </w:rPr>
      </w:pPr>
    </w:p>
    <w:p w14:paraId="3F9C11E2" w14:textId="77777777" w:rsidR="008546A2" w:rsidRDefault="00652323">
      <w:pPr>
        <w:spacing w:line="360" w:lineRule="auto"/>
        <w:jc w:val="both"/>
        <w:rPr>
          <w:rFonts w:ascii="Book Antiqua" w:hAnsi="Book Antiqua"/>
          <w:i/>
          <w:iCs/>
        </w:rPr>
      </w:pPr>
      <w:r>
        <w:rPr>
          <w:rFonts w:ascii="Book Antiqua" w:eastAsia="Book Antiqua" w:hAnsi="Book Antiqua" w:cs="Book Antiqua"/>
          <w:b/>
          <w:bCs/>
          <w:i/>
          <w:iCs/>
          <w:color w:val="000000"/>
        </w:rPr>
        <w:t xml:space="preserve">Transmission electron microscopy </w:t>
      </w:r>
    </w:p>
    <w:p w14:paraId="6166EB4F"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After loperamide induction, mitochondrial swelling and autophagy occurred in some of the colonic mucosal epithelial cells in the model group. The number and length of intestinal mic</w:t>
      </w:r>
      <w:r>
        <w:rPr>
          <w:rFonts w:ascii="Book Antiqua" w:eastAsia="Book Antiqua" w:hAnsi="Book Antiqua" w:cs="Book Antiqua"/>
          <w:color w:val="000000"/>
        </w:rPr>
        <w:t xml:space="preserve">rovilli decreased, and goblet cell pyknosis occurred (Figure 8). After treatment with </w:t>
      </w:r>
      <w:r>
        <w:rPr>
          <w:rFonts w:ascii="Book Antiqua" w:eastAsia="Book Antiqua" w:hAnsi="Book Antiqua" w:cs="Book Antiqua"/>
          <w:i/>
          <w:iCs/>
          <w:color w:val="000000"/>
        </w:rPr>
        <w:t>C. deserticola</w:t>
      </w:r>
      <w:r>
        <w:rPr>
          <w:rFonts w:ascii="Book Antiqua" w:eastAsia="Book Antiqua" w:hAnsi="Book Antiqua" w:cs="Book Antiqua"/>
          <w:color w:val="000000"/>
        </w:rPr>
        <w:t>, the number of intestinal microvilli increased. The microvilli were arranged neatly, and the structure was complete. The goblet cells regained some structu</w:t>
      </w:r>
      <w:r>
        <w:rPr>
          <w:rFonts w:ascii="Book Antiqua" w:eastAsia="Book Antiqua" w:hAnsi="Book Antiqua" w:cs="Book Antiqua"/>
          <w:color w:val="000000"/>
        </w:rPr>
        <w:t xml:space="preserve">ral integrity but still did not return to normal length. After inhibitor treatment, the number of microvilli in colonic epithelial cells decreased significantly compared with those in the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group, with loose arrangement, shorter length, irregu</w:t>
      </w:r>
      <w:r>
        <w:rPr>
          <w:rFonts w:ascii="Book Antiqua" w:eastAsia="Book Antiqua" w:hAnsi="Book Antiqua" w:cs="Book Antiqua"/>
          <w:color w:val="000000"/>
        </w:rPr>
        <w:t>lar morphology of mitochondria and severe pyknosis of goblet cells.</w:t>
      </w:r>
    </w:p>
    <w:p w14:paraId="445E183B" w14:textId="77777777" w:rsidR="008546A2" w:rsidRDefault="008546A2">
      <w:pPr>
        <w:spacing w:line="360" w:lineRule="auto"/>
        <w:jc w:val="both"/>
        <w:rPr>
          <w:rFonts w:ascii="Book Antiqua" w:hAnsi="Book Antiqua"/>
        </w:rPr>
      </w:pPr>
    </w:p>
    <w:p w14:paraId="68D463CD" w14:textId="77777777" w:rsidR="008546A2" w:rsidRDefault="00652323">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7059D8B"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Constipation is common in the elderly population and is one of the common symptoms that affect the health status and quality of life of elderly people</w:t>
      </w:r>
      <w:r>
        <w:rPr>
          <w:rFonts w:ascii="Book Antiqua" w:eastAsia="Book Antiqua" w:hAnsi="Book Antiqua" w:cs="Book Antiqua"/>
          <w:color w:val="000000"/>
          <w:vertAlign w:val="superscript"/>
        </w:rPr>
        <w:t>[10,11]</w:t>
      </w:r>
      <w:r>
        <w:rPr>
          <w:rFonts w:ascii="Book Antiqua" w:eastAsia="Book Antiqua" w:hAnsi="Book Antiqua" w:cs="Book Antiqua"/>
          <w:color w:val="000000"/>
        </w:rPr>
        <w:t>. In terms of tradi</w:t>
      </w:r>
      <w:r>
        <w:rPr>
          <w:rFonts w:ascii="Book Antiqua" w:eastAsia="Book Antiqua" w:hAnsi="Book Antiqua" w:cs="Book Antiqua"/>
          <w:color w:val="000000"/>
        </w:rPr>
        <w:t xml:space="preserve">tional Chinese medicine, Bai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believed that the basic pathogenesis of SC was dysfunction of large intestine conduction function, senile body failure, gradual loss of liver and kidney functions, lack of qi and blood and loss of body fluid, </w:t>
      </w:r>
      <w:r>
        <w:rPr>
          <w:rFonts w:ascii="Book Antiqua" w:eastAsia="Book Antiqua" w:hAnsi="Book Antiqua" w:cs="Book Antiqua"/>
          <w:color w:val="000000"/>
        </w:rPr>
        <w:t>which led to dry stools, resulting in constipation</w:t>
      </w:r>
      <w:r>
        <w:rPr>
          <w:rFonts w:ascii="Book Antiqua" w:eastAsia="Book Antiqua" w:hAnsi="Book Antiqua" w:cs="Book Antiqua"/>
          <w:color w:val="000000"/>
          <w:vertAlign w:val="superscript"/>
        </w:rPr>
        <w:t>[13]</w:t>
      </w:r>
      <w:r>
        <w:rPr>
          <w:rFonts w:ascii="Book Antiqua" w:eastAsia="Book Antiqua" w:hAnsi="Book Antiqua" w:cs="Book Antiqua"/>
          <w:color w:val="000000"/>
        </w:rPr>
        <w:t>. SC puts pressure on patients and their families in many aspects, and it is important to explore its pathogenesis.</w:t>
      </w:r>
    </w:p>
    <w:p w14:paraId="6D79B0D0" w14:textId="77777777" w:rsidR="008546A2" w:rsidRDefault="00652323">
      <w:pPr>
        <w:spacing w:line="360" w:lineRule="auto"/>
        <w:ind w:firstLineChars="100" w:firstLine="240"/>
        <w:jc w:val="both"/>
        <w:rPr>
          <w:rFonts w:ascii="Book Antiqua" w:hAnsi="Book Antiqua"/>
        </w:rPr>
      </w:pPr>
      <w:r>
        <w:rPr>
          <w:rFonts w:ascii="Book Antiqua" w:eastAsia="Book Antiqua" w:hAnsi="Book Antiqua" w:cs="Book Antiqua"/>
          <w:i/>
          <w:iCs/>
          <w:color w:val="000000"/>
        </w:rPr>
        <w:lastRenderedPageBreak/>
        <w:t>C. deserticola</w:t>
      </w:r>
      <w:r>
        <w:rPr>
          <w:rFonts w:ascii="Book Antiqua" w:eastAsia="Book Antiqua" w:hAnsi="Book Antiqua" w:cs="Book Antiqua"/>
          <w:color w:val="000000"/>
        </w:rPr>
        <w:t xml:space="preserve"> has the functions of tonifying kidney Yang, benefiting blood and regula</w:t>
      </w:r>
      <w:r>
        <w:rPr>
          <w:rFonts w:ascii="Book Antiqua" w:eastAsia="Book Antiqua" w:hAnsi="Book Antiqua" w:cs="Book Antiqua"/>
          <w:color w:val="000000"/>
        </w:rPr>
        <w:t>ting body immunity</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and Chinese herbal decoction containing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have been widely used in the treatment of constipation, and the clinical effect is remarkable. Du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i/>
          <w:iCs/>
          <w:color w:val="000000"/>
        </w:rPr>
        <w:t xml:space="preserve"> </w:t>
      </w:r>
      <w:r>
        <w:rPr>
          <w:rFonts w:ascii="Book Antiqua" w:eastAsia="Book Antiqua" w:hAnsi="Book Antiqua" w:cs="Book Antiqua"/>
          <w:color w:val="000000"/>
        </w:rPr>
        <w:t>found in a rat model of Yang deficiency and constipati</w:t>
      </w:r>
      <w:r>
        <w:rPr>
          <w:rFonts w:ascii="Book Antiqua" w:eastAsia="Book Antiqua" w:hAnsi="Book Antiqua" w:cs="Book Antiqua"/>
          <w:color w:val="000000"/>
        </w:rPr>
        <w:t xml:space="preserve">on that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improved the contraction amplitude of isolated colon, strengthened the contractility of the intestinal tract and returned the level of gastrointestinal hormones to normal. In addition, dietary fiber of </w:t>
      </w:r>
      <w:r>
        <w:rPr>
          <w:rFonts w:ascii="Book Antiqua" w:eastAsia="Book Antiqua" w:hAnsi="Book Antiqua" w:cs="Book Antiqua"/>
          <w:i/>
          <w:iCs/>
          <w:color w:val="000000"/>
        </w:rPr>
        <w:t>C. deserticola</w:t>
      </w:r>
      <w:r>
        <w:rPr>
          <w:rFonts w:ascii="Book Antiqua" w:eastAsia="Book Antiqua" w:hAnsi="Book Antiqua" w:cs="Book Antiqua"/>
          <w:color w:val="000000"/>
        </w:rPr>
        <w:t>, a processing by</w:t>
      </w:r>
      <w:r>
        <w:rPr>
          <w:rFonts w:ascii="Book Antiqua" w:eastAsia="Book Antiqua" w:hAnsi="Book Antiqua" w:cs="Book Antiqua"/>
          <w:color w:val="000000"/>
        </w:rPr>
        <w:t xml:space="preserve">product of </w:t>
      </w:r>
      <w:r>
        <w:rPr>
          <w:rFonts w:ascii="Book Antiqua" w:eastAsia="Book Antiqua" w:hAnsi="Book Antiqua" w:cs="Book Antiqua"/>
          <w:i/>
          <w:iCs/>
          <w:color w:val="000000"/>
        </w:rPr>
        <w:t>C. deserticola</w:t>
      </w:r>
      <w:r>
        <w:rPr>
          <w:rFonts w:ascii="Book Antiqua" w:eastAsia="Book Antiqua" w:hAnsi="Book Antiqua" w:cs="Book Antiqua"/>
          <w:color w:val="000000"/>
        </w:rPr>
        <w:t>, improves the water-holding capacity of feces and has the advantage of low dose and good effect in nourishing intestines and improving defecation</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Our study found that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treatment improved fecal moisture and colon</w:t>
      </w:r>
      <w:r>
        <w:rPr>
          <w:rFonts w:ascii="Book Antiqua" w:eastAsia="Book Antiqua" w:hAnsi="Book Antiqua" w:cs="Book Antiqua"/>
          <w:color w:val="000000"/>
        </w:rPr>
        <w:t>ic histopathology of rats with constipation.</w:t>
      </w:r>
    </w:p>
    <w:p w14:paraId="70811B2A" w14:textId="77777777" w:rsidR="008546A2" w:rsidRDefault="00652323">
      <w:pPr>
        <w:spacing w:line="360" w:lineRule="auto"/>
        <w:ind w:firstLineChars="100" w:firstLine="240"/>
        <w:jc w:val="both"/>
        <w:rPr>
          <w:rFonts w:ascii="Book Antiqua" w:hAnsi="Book Antiqua"/>
        </w:rPr>
      </w:pPr>
      <w:r>
        <w:rPr>
          <w:rFonts w:ascii="Book Antiqua" w:eastAsia="Book Antiqua" w:hAnsi="Book Antiqua" w:cs="Book Antiqua"/>
          <w:color w:val="000000"/>
        </w:rPr>
        <w:t>ICCs are found throughout the intestinal tract and play a vital role in the neural control of intestinal movement as pacemakers and intestinal nerve transmission</w:t>
      </w:r>
      <w:r>
        <w:rPr>
          <w:rFonts w:ascii="Book Antiqua" w:eastAsia="Book Antiqua" w:hAnsi="Book Antiqua" w:cs="Book Antiqua"/>
          <w:color w:val="000000"/>
          <w:vertAlign w:val="superscript"/>
        </w:rPr>
        <w:t>[17]</w:t>
      </w:r>
      <w:r>
        <w:rPr>
          <w:rFonts w:ascii="Book Antiqua" w:eastAsia="Book Antiqua" w:hAnsi="Book Antiqua" w:cs="Book Antiqua"/>
          <w:color w:val="000000"/>
        </w:rPr>
        <w:t>. Proto-oncogene coding receptor tyrosine kina</w:t>
      </w:r>
      <w:r>
        <w:rPr>
          <w:rFonts w:ascii="Book Antiqua" w:eastAsia="Book Antiqua" w:hAnsi="Book Antiqua" w:cs="Book Antiqua"/>
          <w:color w:val="000000"/>
        </w:rPr>
        <w:t>se, C-kit, is expressed by ICCs, and SCF is a ligand of C-kit</w:t>
      </w:r>
      <w:r>
        <w:rPr>
          <w:rFonts w:ascii="Book Antiqua" w:eastAsia="Book Antiqua" w:hAnsi="Book Antiqua" w:cs="Book Antiqua"/>
          <w:color w:val="000000"/>
          <w:vertAlign w:val="superscript"/>
        </w:rPr>
        <w:t>[18]</w:t>
      </w:r>
      <w:r>
        <w:rPr>
          <w:rFonts w:ascii="Book Antiqua" w:eastAsia="Book Antiqua" w:hAnsi="Book Antiqua" w:cs="Book Antiqua"/>
          <w:color w:val="000000"/>
        </w:rPr>
        <w:t>. The SCF/C-kit system is crucial in the development of ICCs. The SCF/C-kit signaling pathway has been analyzed during treatment of slow transfer constipation in rats by acupuncture</w:t>
      </w:r>
      <w:r>
        <w:rPr>
          <w:rFonts w:ascii="Book Antiqua" w:eastAsia="Book Antiqua" w:hAnsi="Book Antiqua" w:cs="Book Antiqua"/>
          <w:color w:val="000000"/>
          <w:vertAlign w:val="superscript"/>
        </w:rPr>
        <w:t>[19]</w:t>
      </w:r>
      <w:r>
        <w:rPr>
          <w:rFonts w:ascii="Book Antiqua" w:eastAsia="Book Antiqua" w:hAnsi="Book Antiqua" w:cs="Book Antiqua"/>
          <w:color w:val="000000"/>
        </w:rPr>
        <w:t>. Elec</w:t>
      </w:r>
      <w:r>
        <w:rPr>
          <w:rFonts w:ascii="Book Antiqua" w:eastAsia="Book Antiqua" w:hAnsi="Book Antiqua" w:cs="Book Antiqua"/>
          <w:color w:val="000000"/>
        </w:rPr>
        <w:t>troacupuncture at Tianshu point increased the number of colon ICCs in ACK2-treated mice, upregulated expression of SCF and C-kit proteins and reversed the phenotype of ICC. Prescription for invigorating qi and spleen can increase expression of ICC in colon</w:t>
      </w:r>
      <w:r>
        <w:rPr>
          <w:rFonts w:ascii="Book Antiqua" w:eastAsia="Book Antiqua" w:hAnsi="Book Antiqua" w:cs="Book Antiqua"/>
          <w:color w:val="000000"/>
        </w:rPr>
        <w:t xml:space="preserve">ic tissue and upregulate expression of </w:t>
      </w:r>
      <w:r>
        <w:rPr>
          <w:rFonts w:ascii="Book Antiqua" w:eastAsia="Book Antiqua" w:hAnsi="Book Antiqua" w:cs="Book Antiqua"/>
          <w:i/>
          <w:iCs/>
          <w:color w:val="000000"/>
        </w:rPr>
        <w:t>C-kit</w:t>
      </w:r>
      <w:r>
        <w:rPr>
          <w:rFonts w:ascii="Book Antiqua" w:eastAsia="Book Antiqua" w:hAnsi="Book Antiqua" w:cs="Book Antiqua"/>
          <w:color w:val="000000"/>
        </w:rPr>
        <w:t xml:space="preserve"> and </w:t>
      </w:r>
      <w:r>
        <w:rPr>
          <w:rFonts w:ascii="Book Antiqua" w:eastAsia="Book Antiqua" w:hAnsi="Book Antiqua" w:cs="Book Antiqua"/>
          <w:i/>
          <w:iCs/>
          <w:color w:val="000000"/>
        </w:rPr>
        <w:t>SCF</w:t>
      </w:r>
      <w:r>
        <w:rPr>
          <w:rFonts w:ascii="Book Antiqua" w:eastAsia="Book Antiqua" w:hAnsi="Book Antiqua" w:cs="Book Antiqua"/>
          <w:color w:val="000000"/>
        </w:rPr>
        <w:t xml:space="preserve"> mRNA, thus improving constipation symptoms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our study, immunohistochemistry showed that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significantly upregulated expression of SCF and C-kit protein in a rat model of SC, and RT-qP</w:t>
      </w:r>
      <w:r>
        <w:rPr>
          <w:rFonts w:ascii="Book Antiqua" w:eastAsia="Book Antiqua" w:hAnsi="Book Antiqua" w:cs="Book Antiqua"/>
          <w:color w:val="000000"/>
        </w:rPr>
        <w:t xml:space="preserve">CR showed that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significantly upregulated expression of </w:t>
      </w:r>
      <w:r>
        <w:rPr>
          <w:rFonts w:ascii="Book Antiqua" w:eastAsia="Book Antiqua" w:hAnsi="Book Antiqua" w:cs="Book Antiqua"/>
          <w:i/>
          <w:iCs/>
          <w:color w:val="000000"/>
        </w:rPr>
        <w:t>C-kit</w:t>
      </w:r>
      <w:r>
        <w:rPr>
          <w:rFonts w:ascii="Book Antiqua" w:eastAsia="Book Antiqua" w:hAnsi="Book Antiqua" w:cs="Book Antiqua"/>
          <w:color w:val="000000"/>
        </w:rPr>
        <w:t xml:space="preserve"> mRNA. C-kit blocker inhibited the upregulation of SCF and C-kit expression induced by </w:t>
      </w:r>
      <w:r>
        <w:rPr>
          <w:rFonts w:ascii="Book Antiqua" w:eastAsia="Book Antiqua" w:hAnsi="Book Antiqua" w:cs="Book Antiqua"/>
          <w:i/>
          <w:iCs/>
          <w:color w:val="000000"/>
        </w:rPr>
        <w:t>C. deserticola</w:t>
      </w:r>
      <w:r>
        <w:rPr>
          <w:rFonts w:ascii="Book Antiqua" w:eastAsia="Book Antiqua" w:hAnsi="Book Antiqua" w:cs="Book Antiqua"/>
          <w:color w:val="000000"/>
        </w:rPr>
        <w:t>.</w:t>
      </w:r>
    </w:p>
    <w:p w14:paraId="23FC00FD" w14:textId="77777777" w:rsidR="008546A2" w:rsidRDefault="00652323">
      <w:pPr>
        <w:spacing w:line="360" w:lineRule="auto"/>
        <w:ind w:firstLineChars="100" w:firstLine="240"/>
        <w:jc w:val="both"/>
        <w:rPr>
          <w:rFonts w:ascii="Book Antiqua" w:hAnsi="Book Antiqua"/>
        </w:rPr>
      </w:pPr>
      <w:r>
        <w:rPr>
          <w:rFonts w:ascii="Book Antiqua" w:eastAsia="Book Antiqua" w:hAnsi="Book Antiqua" w:cs="Book Antiqua"/>
          <w:color w:val="000000"/>
        </w:rPr>
        <w:t>Fecal water content and colonic water transport are closely related to AQPs, w</w:t>
      </w:r>
      <w:r>
        <w:rPr>
          <w:rFonts w:ascii="Book Antiqua" w:eastAsia="Book Antiqua" w:hAnsi="Book Antiqua" w:cs="Book Antiqua"/>
          <w:color w:val="000000"/>
        </w:rPr>
        <w:t>hich play an important role in intestinal water metabolism</w:t>
      </w:r>
      <w:r>
        <w:rPr>
          <w:rFonts w:ascii="Book Antiqua" w:eastAsia="Book Antiqua" w:hAnsi="Book Antiqua" w:cs="Book Antiqua"/>
          <w:color w:val="000000"/>
          <w:vertAlign w:val="superscript"/>
        </w:rPr>
        <w:t>[21]</w:t>
      </w:r>
      <w:r>
        <w:rPr>
          <w:rFonts w:ascii="Book Antiqua" w:eastAsia="Book Antiqua" w:hAnsi="Book Antiqua" w:cs="Book Antiqua"/>
          <w:color w:val="000000"/>
        </w:rPr>
        <w:t>. In a study of rats with slow transport constipation, Defecation decoction significantly improved constipation symptoms by regulating intestinal water absorption through downregulating AQP3 and</w:t>
      </w:r>
      <w:r>
        <w:rPr>
          <w:rFonts w:ascii="Book Antiqua" w:eastAsia="Book Antiqua" w:hAnsi="Book Antiqua" w:cs="Book Antiqua"/>
          <w:color w:val="000000"/>
        </w:rPr>
        <w:t xml:space="preserve"> AQP4</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a rat model of functional constipation, the treatment mechanism of Oral Xiaofu Tongjie </w:t>
      </w:r>
      <w:r>
        <w:rPr>
          <w:rFonts w:ascii="Book Antiqua" w:eastAsia="Book Antiqua" w:hAnsi="Book Antiqua" w:cs="Book Antiqua"/>
          <w:color w:val="000000"/>
        </w:rPr>
        <w:lastRenderedPageBreak/>
        <w:t>Fluid for functional constipation may be realized by regulating expression of vasoactive intestinal polypeptide and AQP3 in the colon</w:t>
      </w:r>
      <w:r>
        <w:rPr>
          <w:rFonts w:ascii="Book Antiqua" w:eastAsia="Book Antiqua" w:hAnsi="Book Antiqua" w:cs="Book Antiqua"/>
          <w:color w:val="000000"/>
          <w:vertAlign w:val="superscript"/>
        </w:rPr>
        <w:t>[23]</w:t>
      </w:r>
      <w:r>
        <w:rPr>
          <w:rFonts w:ascii="Book Antiqua" w:eastAsia="Book Antiqua" w:hAnsi="Book Antiqua" w:cs="Book Antiqua"/>
          <w:color w:val="000000"/>
        </w:rPr>
        <w:t>. Gap junctions pl</w:t>
      </w:r>
      <w:r>
        <w:rPr>
          <w:rFonts w:ascii="Book Antiqua" w:eastAsia="Book Antiqua" w:hAnsi="Book Antiqua" w:cs="Book Antiqua"/>
          <w:color w:val="000000"/>
        </w:rPr>
        <w:t>ay an essential role in mediating synchronous contraction of smooth muscle cells. Cx43 is the most important protein during that process</w:t>
      </w:r>
      <w:r>
        <w:rPr>
          <w:rFonts w:ascii="Book Antiqua" w:eastAsia="Book Antiqua" w:hAnsi="Book Antiqua" w:cs="Book Antiqua"/>
          <w:color w:val="000000"/>
          <w:vertAlign w:val="superscript"/>
        </w:rPr>
        <w:t>[24]</w:t>
      </w:r>
      <w:r>
        <w:rPr>
          <w:rFonts w:ascii="Book Antiqua" w:eastAsia="Book Antiqua" w:hAnsi="Book Antiqua" w:cs="Book Antiqua"/>
          <w:color w:val="000000"/>
        </w:rPr>
        <w:t>. Loss of Cx43 expression may be partially responsible for smooth muscle motor dysfunction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Repair of the intest</w:t>
      </w:r>
      <w:r>
        <w:rPr>
          <w:rFonts w:ascii="Book Antiqua" w:eastAsia="Book Antiqua" w:hAnsi="Book Antiqua" w:cs="Book Antiqua"/>
          <w:color w:val="000000"/>
        </w:rPr>
        <w:t xml:space="preserve">inal nervous system network structure in rats with slow transit constipation can improve the expression of Cx43 </w:t>
      </w:r>
      <w:r>
        <w:rPr>
          <w:rFonts w:ascii="Book Antiqua" w:eastAsia="Book Antiqua" w:hAnsi="Book Antiqua" w:cs="Book Antiqua"/>
          <w:i/>
          <w:iCs/>
          <w:color w:val="000000"/>
        </w:rPr>
        <w:t>etc.</w:t>
      </w:r>
      <w:r>
        <w:rPr>
          <w:rFonts w:ascii="Book Antiqua" w:eastAsia="Book Antiqua" w:hAnsi="Book Antiqua" w:cs="Book Antiqua"/>
          <w:color w:val="000000"/>
        </w:rPr>
        <w:t xml:space="preserve"> and constipation symptoms</w:t>
      </w:r>
      <w:r>
        <w:rPr>
          <w:rFonts w:ascii="Book Antiqua" w:eastAsia="Book Antiqua" w:hAnsi="Book Antiqua" w:cs="Book Antiqua"/>
          <w:color w:val="000000"/>
          <w:vertAlign w:val="superscript"/>
        </w:rPr>
        <w:t>[26]</w:t>
      </w:r>
      <w:r>
        <w:rPr>
          <w:rFonts w:ascii="Book Antiqua" w:eastAsia="Book Antiqua" w:hAnsi="Book Antiqua" w:cs="Book Antiqua"/>
          <w:color w:val="000000"/>
        </w:rPr>
        <w:t>. These results indicate that the increased expression of AQP3 decreases fecal water content, leading to const</w:t>
      </w:r>
      <w:r>
        <w:rPr>
          <w:rFonts w:ascii="Book Antiqua" w:eastAsia="Book Antiqua" w:hAnsi="Book Antiqua" w:cs="Book Antiqua"/>
          <w:color w:val="000000"/>
        </w:rPr>
        <w:t>ipation, which may be an important mechanism of constipation. Expression of Cx43 may be related to contraction of intestinal smooth muscle and reduce the occurrence of constipation. In our study, western blotting showed that Cx43 expression was increased a</w:t>
      </w:r>
      <w:r>
        <w:rPr>
          <w:rFonts w:ascii="Book Antiqua" w:eastAsia="Book Antiqua" w:hAnsi="Book Antiqua" w:cs="Book Antiqua"/>
          <w:color w:val="000000"/>
        </w:rPr>
        <w:t xml:space="preserve">nd AQP3 expression was inhibited by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treatment, which resulted in increased smooth muscle contraction and decreased water absorption, and blocker treatment reversed these effects.</w:t>
      </w:r>
    </w:p>
    <w:p w14:paraId="15BE9E96" w14:textId="77777777" w:rsidR="008546A2" w:rsidRDefault="008546A2">
      <w:pPr>
        <w:spacing w:line="360" w:lineRule="auto"/>
        <w:jc w:val="both"/>
        <w:rPr>
          <w:rFonts w:ascii="Book Antiqua" w:hAnsi="Book Antiqua"/>
        </w:rPr>
      </w:pPr>
    </w:p>
    <w:p w14:paraId="4CD6AE91" w14:textId="77777777" w:rsidR="008546A2" w:rsidRDefault="00652323">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2F3D4DA"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In conclusion,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can inhibit expression of AQP3 and promote expression of Cx43 through the SCF/C-kit pathway, thereby improving the constipation induced by loperamine and reducing colonic tissue damage in aged rats. This study provided a good theoretical basis for clinica</w:t>
      </w:r>
      <w:r>
        <w:rPr>
          <w:rFonts w:ascii="Book Antiqua" w:eastAsia="Book Antiqua" w:hAnsi="Book Antiqua" w:cs="Book Antiqua"/>
          <w:color w:val="000000"/>
        </w:rPr>
        <w:t xml:space="preserve">l use of </w:t>
      </w:r>
      <w:r>
        <w:rPr>
          <w:rFonts w:ascii="Book Antiqua" w:eastAsia="Book Antiqua" w:hAnsi="Book Antiqua" w:cs="Book Antiqua"/>
          <w:i/>
          <w:iCs/>
          <w:color w:val="000000"/>
        </w:rPr>
        <w:t>C. deserticola</w:t>
      </w:r>
      <w:r>
        <w:rPr>
          <w:rFonts w:ascii="Book Antiqua" w:eastAsia="Book Antiqua" w:hAnsi="Book Antiqua" w:cs="Book Antiqua"/>
          <w:color w:val="000000"/>
        </w:rPr>
        <w:t>.</w:t>
      </w:r>
    </w:p>
    <w:p w14:paraId="3F39A9C7" w14:textId="77777777" w:rsidR="008546A2" w:rsidRDefault="008546A2">
      <w:pPr>
        <w:spacing w:line="360" w:lineRule="auto"/>
        <w:jc w:val="both"/>
        <w:rPr>
          <w:rFonts w:ascii="Book Antiqua" w:hAnsi="Book Antiqua"/>
        </w:rPr>
      </w:pPr>
    </w:p>
    <w:p w14:paraId="2233176E" w14:textId="77777777" w:rsidR="008546A2" w:rsidRDefault="00652323">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D168C2A" w14:textId="77777777" w:rsidR="008546A2" w:rsidRDefault="00652323">
      <w:pPr>
        <w:spacing w:line="360" w:lineRule="auto"/>
        <w:jc w:val="both"/>
        <w:rPr>
          <w:rFonts w:ascii="Book Antiqua" w:hAnsi="Book Antiqua"/>
        </w:rPr>
      </w:pPr>
      <w:r>
        <w:rPr>
          <w:rFonts w:ascii="Book Antiqua" w:eastAsia="Book Antiqua" w:hAnsi="Book Antiqua" w:cs="Book Antiqua"/>
          <w:b/>
          <w:i/>
          <w:color w:val="000000"/>
        </w:rPr>
        <w:t>Research background</w:t>
      </w:r>
    </w:p>
    <w:p w14:paraId="050BD964"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Chronic constipation is a common functional gastrointestinal disease that seriously affects the quality of life, especially for senile patients. </w:t>
      </w:r>
      <w:r>
        <w:rPr>
          <w:rFonts w:ascii="Book Antiqua" w:eastAsia="Book Antiqua" w:hAnsi="Book Antiqua" w:cs="Book Antiqua"/>
          <w:i/>
          <w:iCs/>
          <w:color w:val="000000"/>
        </w:rPr>
        <w:t xml:space="preserve">Cistanche deserticola </w:t>
      </w:r>
      <w:r>
        <w:rPr>
          <w:rFonts w:ascii="Book Antiqua" w:eastAsia="Book Antiqua" w:hAnsi="Book Antiqua" w:cs="Book Antiqua"/>
          <w:color w:val="000000"/>
        </w:rPr>
        <w:t>(</w:t>
      </w:r>
      <w:r>
        <w:rPr>
          <w:rFonts w:ascii="Book Antiqua" w:eastAsia="Book Antiqua" w:hAnsi="Book Antiqua" w:cs="Book Antiqua"/>
          <w:i/>
          <w:iCs/>
          <w:color w:val="000000"/>
        </w:rPr>
        <w:t>C. deserticola</w:t>
      </w:r>
      <w:r>
        <w:rPr>
          <w:rFonts w:ascii="Book Antiqua" w:eastAsia="Book Antiqua" w:hAnsi="Book Antiqua" w:cs="Book Antiqua"/>
          <w:color w:val="000000"/>
        </w:rPr>
        <w:t>) is one kind of herb that can improve constipation obviously, but the mec</w:t>
      </w:r>
      <w:r>
        <w:rPr>
          <w:rFonts w:ascii="Book Antiqua" w:eastAsia="Book Antiqua" w:hAnsi="Book Antiqua" w:cs="Book Antiqua"/>
          <w:color w:val="000000"/>
        </w:rPr>
        <w:t xml:space="preserve">hanism of it is unclear. Since it increases the frequency of defecation, we suppose that its therapeutic effect is due to increased intestinal motility by an important signaling pathway, stem cell factor (SCF)/C-kit, located on the surface of interstitial </w:t>
      </w:r>
      <w:r>
        <w:rPr>
          <w:rFonts w:ascii="Book Antiqua" w:eastAsia="Book Antiqua" w:hAnsi="Book Antiqua" w:cs="Book Antiqua"/>
          <w:color w:val="000000"/>
        </w:rPr>
        <w:t>Cajal cells.</w:t>
      </w:r>
    </w:p>
    <w:p w14:paraId="329F724C" w14:textId="77777777" w:rsidR="008546A2" w:rsidRDefault="008546A2">
      <w:pPr>
        <w:spacing w:line="360" w:lineRule="auto"/>
        <w:jc w:val="both"/>
        <w:rPr>
          <w:rFonts w:ascii="Book Antiqua" w:hAnsi="Book Antiqua"/>
        </w:rPr>
      </w:pPr>
    </w:p>
    <w:p w14:paraId="29F0A474" w14:textId="77777777" w:rsidR="008546A2" w:rsidRDefault="00652323">
      <w:pPr>
        <w:spacing w:line="360" w:lineRule="auto"/>
        <w:jc w:val="both"/>
        <w:rPr>
          <w:rFonts w:ascii="Book Antiqua" w:hAnsi="Book Antiqua"/>
        </w:rPr>
      </w:pPr>
      <w:r>
        <w:rPr>
          <w:rFonts w:ascii="Book Antiqua" w:eastAsia="Book Antiqua" w:hAnsi="Book Antiqua" w:cs="Book Antiqua"/>
          <w:b/>
          <w:i/>
          <w:color w:val="000000"/>
        </w:rPr>
        <w:t>Research motivation</w:t>
      </w:r>
    </w:p>
    <w:p w14:paraId="0FE1BDA0"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lastRenderedPageBreak/>
        <w:t xml:space="preserve">The treatment of chronic constipation is not encouraging, and the available drugs cannot meet the clinical needs. New drugs are needed to safely increase intestinal motility and improve symptoms. New drugs should be based </w:t>
      </w:r>
      <w:r>
        <w:rPr>
          <w:rFonts w:ascii="Book Antiqua" w:eastAsia="Book Antiqua" w:hAnsi="Book Antiqua" w:cs="Book Antiqua"/>
          <w:color w:val="000000"/>
        </w:rPr>
        <w:t xml:space="preserve">on in-depth studies of the mechanisms of some foods that are currently widely and safely used.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is one kind of herb that has been used for thousands of years in Traditional Chinese Medicine for constipation. Benefits would be evident from mor</w:t>
      </w:r>
      <w:r>
        <w:rPr>
          <w:rFonts w:ascii="Book Antiqua" w:eastAsia="Book Antiqua" w:hAnsi="Book Antiqua" w:cs="Book Antiqua"/>
          <w:color w:val="000000"/>
        </w:rPr>
        <w:t>e studies about the treatment mechanisms.</w:t>
      </w:r>
    </w:p>
    <w:p w14:paraId="6234618A" w14:textId="77777777" w:rsidR="008546A2" w:rsidRDefault="008546A2">
      <w:pPr>
        <w:spacing w:line="360" w:lineRule="auto"/>
        <w:jc w:val="both"/>
        <w:rPr>
          <w:rFonts w:ascii="Book Antiqua" w:hAnsi="Book Antiqua"/>
        </w:rPr>
      </w:pPr>
    </w:p>
    <w:p w14:paraId="0E8ED0BD" w14:textId="77777777" w:rsidR="008546A2" w:rsidRDefault="00652323">
      <w:pPr>
        <w:spacing w:line="360" w:lineRule="auto"/>
        <w:jc w:val="both"/>
        <w:rPr>
          <w:rFonts w:ascii="Book Antiqua" w:hAnsi="Book Antiqua"/>
        </w:rPr>
      </w:pPr>
      <w:r>
        <w:rPr>
          <w:rFonts w:ascii="Book Antiqua" w:eastAsia="Book Antiqua" w:hAnsi="Book Antiqua" w:cs="Book Antiqua"/>
          <w:b/>
          <w:i/>
          <w:color w:val="000000"/>
        </w:rPr>
        <w:t>Research objectives</w:t>
      </w:r>
    </w:p>
    <w:p w14:paraId="17EAA1D4"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To investigate the mechanism of how </w:t>
      </w:r>
      <w:r>
        <w:rPr>
          <w:rStyle w:val="15"/>
          <w:rFonts w:ascii="Book Antiqua" w:eastAsia="Book Antiqua" w:hAnsi="Book Antiqua" w:cs="Book Antiqua"/>
          <w:i/>
          <w:iCs/>
          <w:color w:val="000000"/>
        </w:rPr>
        <w:t>C. deserticola</w:t>
      </w:r>
      <w:r>
        <w:rPr>
          <w:rFonts w:ascii="Book Antiqua" w:eastAsia="Book Antiqua" w:hAnsi="Book Antiqua" w:cs="Book Antiqua"/>
          <w:color w:val="000000"/>
        </w:rPr>
        <w:t xml:space="preserve"> treats constipation, this study aimed to establish a constipation model in rats and explore the role of the SCF/C-kit signaling pathway in the</w:t>
      </w:r>
      <w:r>
        <w:rPr>
          <w:rFonts w:ascii="Book Antiqua" w:eastAsia="Book Antiqua" w:hAnsi="Book Antiqua" w:cs="Book Antiqua"/>
          <w:color w:val="000000"/>
        </w:rPr>
        <w:t xml:space="preserve"> treatment.</w:t>
      </w:r>
    </w:p>
    <w:p w14:paraId="1F4EFA37" w14:textId="77777777" w:rsidR="008546A2" w:rsidRDefault="008546A2">
      <w:pPr>
        <w:spacing w:line="360" w:lineRule="auto"/>
        <w:jc w:val="both"/>
        <w:rPr>
          <w:rFonts w:ascii="Book Antiqua" w:hAnsi="Book Antiqua"/>
        </w:rPr>
      </w:pPr>
    </w:p>
    <w:p w14:paraId="33E1CC4C" w14:textId="77777777" w:rsidR="008546A2" w:rsidRDefault="00652323">
      <w:pPr>
        <w:spacing w:line="360" w:lineRule="auto"/>
        <w:jc w:val="both"/>
        <w:rPr>
          <w:rFonts w:ascii="Book Antiqua" w:hAnsi="Book Antiqua"/>
        </w:rPr>
      </w:pPr>
      <w:r>
        <w:rPr>
          <w:rFonts w:ascii="Book Antiqua" w:eastAsia="Book Antiqua" w:hAnsi="Book Antiqua" w:cs="Book Antiqua"/>
          <w:b/>
          <w:i/>
          <w:color w:val="000000"/>
        </w:rPr>
        <w:t>Research methods</w:t>
      </w:r>
    </w:p>
    <w:p w14:paraId="786761EA"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In the case of blank control group, a constipation rat model was first established. While these rats were treated with </w:t>
      </w:r>
      <w:r>
        <w:rPr>
          <w:rFonts w:ascii="Book Antiqua" w:eastAsia="Book Antiqua" w:hAnsi="Book Antiqua" w:cs="Book Antiqua"/>
          <w:i/>
          <w:iCs/>
          <w:color w:val="000000"/>
        </w:rPr>
        <w:t>C. deserticola</w:t>
      </w:r>
      <w:r>
        <w:rPr>
          <w:rFonts w:ascii="Book Antiqua" w:eastAsia="Book Antiqua" w:hAnsi="Book Antiqua" w:cs="Book Antiqua"/>
          <w:color w:val="000000"/>
        </w:rPr>
        <w:t>, a group of rats were specifically blocked from the target signaling pathway. The symptoms a</w:t>
      </w:r>
      <w:r>
        <w:rPr>
          <w:rFonts w:ascii="Book Antiqua" w:eastAsia="Book Antiqua" w:hAnsi="Book Antiqua" w:cs="Book Antiqua"/>
          <w:color w:val="000000"/>
        </w:rPr>
        <w:t xml:space="preserve">nd defecation of these different groups of rats were observed, and the tissue and gene expression in which the target signaling pathway was located were observed to explain whether the SCF/C-kit signaling pathway plays a key role in the therapeutic effect </w:t>
      </w:r>
      <w:r>
        <w:rPr>
          <w:rFonts w:ascii="Book Antiqua" w:eastAsia="Book Antiqua" w:hAnsi="Book Antiqua" w:cs="Book Antiqua"/>
          <w:color w:val="000000"/>
        </w:rPr>
        <w:t xml:space="preserve">of </w:t>
      </w:r>
      <w:r>
        <w:rPr>
          <w:rFonts w:ascii="Book Antiqua" w:eastAsia="Book Antiqua" w:hAnsi="Book Antiqua" w:cs="Book Antiqua"/>
          <w:i/>
          <w:iCs/>
          <w:color w:val="000000"/>
        </w:rPr>
        <w:t>C. deserticola</w:t>
      </w:r>
      <w:r>
        <w:rPr>
          <w:rFonts w:ascii="Book Antiqua" w:eastAsia="Book Antiqua" w:hAnsi="Book Antiqua" w:cs="Book Antiqua"/>
          <w:color w:val="000000"/>
        </w:rPr>
        <w:t>.</w:t>
      </w:r>
    </w:p>
    <w:p w14:paraId="312433D6" w14:textId="77777777" w:rsidR="008546A2" w:rsidRDefault="008546A2">
      <w:pPr>
        <w:spacing w:line="360" w:lineRule="auto"/>
        <w:jc w:val="both"/>
        <w:rPr>
          <w:rFonts w:ascii="Book Antiqua" w:hAnsi="Book Antiqua"/>
        </w:rPr>
      </w:pPr>
    </w:p>
    <w:p w14:paraId="54E56CE3" w14:textId="77777777" w:rsidR="008546A2" w:rsidRDefault="00652323">
      <w:pPr>
        <w:spacing w:line="360" w:lineRule="auto"/>
        <w:jc w:val="both"/>
        <w:rPr>
          <w:rFonts w:ascii="Book Antiqua" w:hAnsi="Book Antiqua"/>
        </w:rPr>
      </w:pPr>
      <w:r>
        <w:rPr>
          <w:rFonts w:ascii="Book Antiqua" w:eastAsia="Book Antiqua" w:hAnsi="Book Antiqua" w:cs="Book Antiqua"/>
          <w:b/>
          <w:i/>
          <w:color w:val="000000"/>
        </w:rPr>
        <w:t>Research results</w:t>
      </w:r>
    </w:p>
    <w:p w14:paraId="008F19A2"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The model was successfully established, and the therapeutic effect of </w:t>
      </w:r>
      <w:r>
        <w:rPr>
          <w:rFonts w:ascii="Book Antiqua" w:eastAsia="Book Antiqua" w:hAnsi="Book Antiqua" w:cs="Book Antiqua"/>
          <w:i/>
          <w:iCs/>
          <w:color w:val="000000"/>
        </w:rPr>
        <w:t xml:space="preserve">C. deserticola </w:t>
      </w:r>
      <w:r>
        <w:rPr>
          <w:rFonts w:ascii="Book Antiqua" w:eastAsia="Book Antiqua" w:hAnsi="Book Antiqua" w:cs="Book Antiqua"/>
          <w:color w:val="000000"/>
        </w:rPr>
        <w:t xml:space="preserve">was also obvious. In the group where the target signaling pathway was blocked, the therapeutic effect of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was significan</w:t>
      </w:r>
      <w:r>
        <w:rPr>
          <w:rFonts w:ascii="Book Antiqua" w:eastAsia="Book Antiqua" w:hAnsi="Book Antiqua" w:cs="Book Antiqua"/>
          <w:color w:val="000000"/>
        </w:rPr>
        <w:t xml:space="preserve">tly reduced, as reflected by histological and immunohistochemical changes as well as signal-pathway-related genes and proteins such as connexin 43, aquaporin 3 expression changes. </w:t>
      </w:r>
      <w:r>
        <w:rPr>
          <w:rFonts w:ascii="Book Antiqua" w:eastAsia="Book Antiqua" w:hAnsi="Book Antiqua" w:cs="Book Antiqua"/>
          <w:i/>
          <w:iCs/>
          <w:color w:val="000000"/>
        </w:rPr>
        <w:t>C. deserticola</w:t>
      </w:r>
      <w:r>
        <w:rPr>
          <w:rFonts w:ascii="Book Antiqua" w:eastAsia="Book Antiqua" w:hAnsi="Book Antiqua" w:cs="Book Antiqua"/>
          <w:color w:val="000000"/>
        </w:rPr>
        <w:t xml:space="preserve"> can inhibit expression of aquaporin 3 and promote expression </w:t>
      </w:r>
      <w:r>
        <w:rPr>
          <w:rFonts w:ascii="Book Antiqua" w:eastAsia="Book Antiqua" w:hAnsi="Book Antiqua" w:cs="Book Antiqua"/>
          <w:color w:val="000000"/>
        </w:rPr>
        <w:t>of connexin 43 through the SCF/C-kit pathway, thereby improving the constipation induced by loperamine and reducing colonic tissue damage in aged rats.</w:t>
      </w:r>
    </w:p>
    <w:p w14:paraId="0CD7152D" w14:textId="77777777" w:rsidR="008546A2" w:rsidRDefault="008546A2">
      <w:pPr>
        <w:spacing w:line="360" w:lineRule="auto"/>
        <w:jc w:val="both"/>
        <w:rPr>
          <w:rFonts w:ascii="Book Antiqua" w:hAnsi="Book Antiqua"/>
        </w:rPr>
      </w:pPr>
    </w:p>
    <w:p w14:paraId="3254111A" w14:textId="77777777" w:rsidR="008546A2" w:rsidRDefault="00652323">
      <w:pPr>
        <w:spacing w:line="360" w:lineRule="auto"/>
        <w:jc w:val="both"/>
        <w:rPr>
          <w:rFonts w:ascii="Book Antiqua" w:hAnsi="Book Antiqua"/>
        </w:rPr>
      </w:pPr>
      <w:r>
        <w:rPr>
          <w:rFonts w:ascii="Book Antiqua" w:eastAsia="Book Antiqua" w:hAnsi="Book Antiqua" w:cs="Book Antiqua"/>
          <w:b/>
          <w:i/>
          <w:color w:val="000000"/>
        </w:rPr>
        <w:t>Research conclusions</w:t>
      </w:r>
    </w:p>
    <w:p w14:paraId="5E20E8CC"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This study provided a good theoretical basis for clinical use of </w:t>
      </w:r>
      <w:r>
        <w:rPr>
          <w:rStyle w:val="15"/>
          <w:rFonts w:ascii="Book Antiqua" w:eastAsia="Book Antiqua" w:hAnsi="Book Antiqua" w:cs="Book Antiqua"/>
          <w:i/>
          <w:iCs/>
          <w:color w:val="000000"/>
        </w:rPr>
        <w:t>C. deserticola</w:t>
      </w:r>
      <w:r>
        <w:rPr>
          <w:rFonts w:ascii="Book Antiqua" w:eastAsia="Book Antiqua" w:hAnsi="Book Antiqua" w:cs="Book Antiqua"/>
          <w:color w:val="000000"/>
        </w:rPr>
        <w:t>. F</w:t>
      </w:r>
      <w:r>
        <w:rPr>
          <w:rFonts w:ascii="Book Antiqua" w:eastAsia="Book Antiqua" w:hAnsi="Book Antiqua" w:cs="Book Antiqua"/>
          <w:color w:val="000000"/>
        </w:rPr>
        <w:t xml:space="preserve">urthermore, the SCF/C-kit signal pathway plays an important role of constipation treatment of </w:t>
      </w:r>
      <w:r>
        <w:rPr>
          <w:rStyle w:val="15"/>
          <w:rFonts w:ascii="Book Antiqua" w:eastAsia="Book Antiqua" w:hAnsi="Book Antiqua" w:cs="Book Antiqua"/>
          <w:i/>
          <w:iCs/>
          <w:color w:val="000000"/>
        </w:rPr>
        <w:t xml:space="preserve">C. deserticola. </w:t>
      </w:r>
      <w:r>
        <w:rPr>
          <w:rStyle w:val="15"/>
          <w:rFonts w:ascii="Book Antiqua" w:eastAsia="Book Antiqua" w:hAnsi="Book Antiqua" w:cs="Book Antiqua"/>
          <w:color w:val="000000"/>
        </w:rPr>
        <w:t xml:space="preserve">There is likely more mechanisms related to it, for the effect of </w:t>
      </w:r>
      <w:r>
        <w:rPr>
          <w:rStyle w:val="15"/>
          <w:rFonts w:ascii="Book Antiqua" w:eastAsia="Book Antiqua" w:hAnsi="Book Antiqua" w:cs="Book Antiqua"/>
          <w:i/>
          <w:iCs/>
          <w:color w:val="000000"/>
        </w:rPr>
        <w:t>C. deserticola</w:t>
      </w:r>
      <w:r>
        <w:rPr>
          <w:rStyle w:val="15"/>
          <w:rFonts w:ascii="Book Antiqua" w:eastAsia="Book Antiqua" w:hAnsi="Book Antiqua" w:cs="Book Antiqua"/>
          <w:color w:val="000000"/>
        </w:rPr>
        <w:t xml:space="preserve"> was not blocked completely.</w:t>
      </w:r>
    </w:p>
    <w:p w14:paraId="2F8FD435" w14:textId="77777777" w:rsidR="008546A2" w:rsidRDefault="008546A2">
      <w:pPr>
        <w:spacing w:line="360" w:lineRule="auto"/>
        <w:jc w:val="both"/>
        <w:rPr>
          <w:rFonts w:ascii="Book Antiqua" w:hAnsi="Book Antiqua"/>
        </w:rPr>
      </w:pPr>
    </w:p>
    <w:p w14:paraId="3BCCBB3D" w14:textId="77777777" w:rsidR="008546A2" w:rsidRDefault="00652323">
      <w:pPr>
        <w:spacing w:line="360" w:lineRule="auto"/>
        <w:jc w:val="both"/>
        <w:rPr>
          <w:rFonts w:ascii="Book Antiqua" w:hAnsi="Book Antiqua"/>
        </w:rPr>
      </w:pPr>
      <w:r>
        <w:rPr>
          <w:rFonts w:ascii="Book Antiqua" w:eastAsia="Book Antiqua" w:hAnsi="Book Antiqua" w:cs="Book Antiqua"/>
          <w:b/>
          <w:i/>
          <w:color w:val="000000"/>
        </w:rPr>
        <w:t>Research perspectives</w:t>
      </w:r>
    </w:p>
    <w:p w14:paraId="3837DFAA"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The improvement</w:t>
      </w:r>
      <w:r>
        <w:rPr>
          <w:rFonts w:ascii="Book Antiqua" w:eastAsia="Book Antiqua" w:hAnsi="Book Antiqua" w:cs="Book Antiqua"/>
          <w:color w:val="000000"/>
        </w:rPr>
        <w:t xml:space="preserve"> of intestinal motility is the core point in the treatment of constipation. However, further research on intestinal dynamics is still needed. The research on intestinal dynamics of interstitial Cajal cells is still a focus of attention, but whether there i</w:t>
      </w:r>
      <w:r>
        <w:rPr>
          <w:rFonts w:ascii="Book Antiqua" w:eastAsia="Book Antiqua" w:hAnsi="Book Antiqua" w:cs="Book Antiqua"/>
          <w:color w:val="000000"/>
        </w:rPr>
        <w:t>s an unknown mechanism of its function is one of the directions of future research. In the meantime, herbs should also be more widely valued.</w:t>
      </w:r>
    </w:p>
    <w:p w14:paraId="528C41B1" w14:textId="77777777" w:rsidR="008546A2" w:rsidRDefault="008546A2">
      <w:pPr>
        <w:spacing w:line="360" w:lineRule="auto"/>
        <w:jc w:val="both"/>
        <w:rPr>
          <w:rFonts w:ascii="Book Antiqua" w:hAnsi="Book Antiqua"/>
        </w:rPr>
      </w:pPr>
    </w:p>
    <w:p w14:paraId="69C10155"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REFERENCES</w:t>
      </w:r>
    </w:p>
    <w:p w14:paraId="2C5D1882" w14:textId="77777777" w:rsidR="008546A2" w:rsidRDefault="00652323">
      <w:pPr>
        <w:spacing w:line="360" w:lineRule="auto"/>
        <w:jc w:val="both"/>
        <w:rPr>
          <w:rFonts w:ascii="Book Antiqua" w:hAnsi="Book Antiqua"/>
        </w:rPr>
      </w:pPr>
      <w:bookmarkStart w:id="4" w:name="OLE_LINK4"/>
      <w:r>
        <w:rPr>
          <w:rFonts w:ascii="Book Antiqua" w:eastAsia="Book Antiqua" w:hAnsi="Book Antiqua" w:cs="Book Antiqua"/>
          <w:color w:val="000000"/>
        </w:rPr>
        <w:t>1 Li X</w:t>
      </w:r>
      <w:r>
        <w:rPr>
          <w:rFonts w:ascii="Book Antiqua" w:eastAsia="SimSun" w:hAnsi="Book Antiqua" w:cs="Book Antiqua"/>
          <w:color w:val="000000"/>
          <w:lang w:eastAsia="zh-CN"/>
        </w:rPr>
        <w:t>F</w:t>
      </w:r>
      <w:r>
        <w:rPr>
          <w:rFonts w:ascii="Book Antiqua" w:eastAsia="Book Antiqua" w:hAnsi="Book Antiqua" w:cs="Book Antiqua"/>
          <w:color w:val="000000"/>
        </w:rPr>
        <w:t xml:space="preserve">. Effect evaluation of lactulose and bifidobacterium tetragalus in the treatment of elderly functional constipation. </w:t>
      </w:r>
      <w:bookmarkStart w:id="5" w:name="OLE_LINK2"/>
      <w:r>
        <w:rPr>
          <w:rFonts w:ascii="Book Antiqua" w:eastAsia="SimSun" w:hAnsi="Book Antiqua" w:cs="Book Antiqua"/>
          <w:i/>
          <w:iCs/>
          <w:color w:val="000000"/>
          <w:lang w:eastAsia="zh-CN"/>
        </w:rPr>
        <w:t>Zhongguo Yaowu Yu Linchuang</w:t>
      </w:r>
      <w:bookmarkEnd w:id="5"/>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1294-1295</w:t>
      </w:r>
    </w:p>
    <w:p w14:paraId="0A820C05"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Liu</w:t>
      </w:r>
      <w:r>
        <w:rPr>
          <w:rFonts w:ascii="Book Antiqua" w:eastAsia="SimSun" w:hAnsi="Book Antiqua" w:cs="Book Antiqua"/>
          <w:b/>
          <w:bCs/>
          <w:color w:val="000000"/>
          <w:lang w:eastAsia="zh-CN"/>
        </w:rPr>
        <w:t xml:space="preserve"> </w:t>
      </w:r>
      <w:r>
        <w:rPr>
          <w:rFonts w:ascii="Book Antiqua" w:eastAsia="Book Antiqua" w:hAnsi="Book Antiqua" w:cs="Book Antiqua"/>
          <w:b/>
          <w:bCs/>
          <w:color w:val="000000"/>
        </w:rPr>
        <w:t>X,</w:t>
      </w:r>
      <w:r>
        <w:rPr>
          <w:rFonts w:ascii="Book Antiqua" w:eastAsia="Book Antiqua" w:hAnsi="Book Antiqua" w:cs="Book Antiqua"/>
          <w:color w:val="000000"/>
        </w:rPr>
        <w:t xml:space="preserve"> Wang W</w:t>
      </w:r>
      <w:r>
        <w:rPr>
          <w:rFonts w:ascii="Book Antiqua" w:eastAsia="SimSun" w:hAnsi="Book Antiqua" w:cs="Book Antiqua"/>
          <w:color w:val="000000"/>
          <w:lang w:eastAsia="zh-CN"/>
        </w:rPr>
        <w:t>H</w:t>
      </w:r>
      <w:r>
        <w:rPr>
          <w:rFonts w:ascii="Book Antiqua" w:eastAsia="Book Antiqua" w:hAnsi="Book Antiqua" w:cs="Book Antiqua"/>
          <w:color w:val="000000"/>
        </w:rPr>
        <w:t>, Xia P, Cai F</w:t>
      </w:r>
      <w:r>
        <w:rPr>
          <w:rFonts w:ascii="Book Antiqua" w:eastAsia="SimSun" w:hAnsi="Book Antiqua" w:cs="Book Antiqua"/>
          <w:color w:val="000000"/>
          <w:lang w:eastAsia="zh-CN"/>
        </w:rPr>
        <w:t>W</w:t>
      </w:r>
      <w:r>
        <w:rPr>
          <w:rFonts w:ascii="Book Antiqua" w:eastAsia="Book Antiqua" w:hAnsi="Book Antiqua" w:cs="Book Antiqua"/>
          <w:color w:val="000000"/>
        </w:rPr>
        <w:t xml:space="preserve">. Clinical study of maren pill combined with prucalride in the treatment of elderly chronic constipation. </w:t>
      </w:r>
      <w:r>
        <w:rPr>
          <w:rFonts w:ascii="Book Antiqua" w:eastAsia="SimSun" w:hAnsi="Book Antiqua" w:cs="Book Antiqua"/>
          <w:i/>
          <w:iCs/>
          <w:color w:val="000000"/>
          <w:lang w:eastAsia="zh-CN"/>
        </w:rPr>
        <w:t>Xiandai Yaowu Yu Linchuang</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3329-3332</w:t>
      </w:r>
    </w:p>
    <w:p w14:paraId="3A13D8A9"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Zhang H</w:t>
      </w:r>
      <w:r>
        <w:rPr>
          <w:rFonts w:ascii="Book Antiqua" w:eastAsia="SimSun" w:hAnsi="Book Antiqua" w:cs="Book Antiqua"/>
          <w:b/>
          <w:bCs/>
          <w:color w:val="000000"/>
          <w:lang w:eastAsia="zh-CN"/>
        </w:rPr>
        <w:t>L</w:t>
      </w:r>
      <w:r>
        <w:rPr>
          <w:rFonts w:ascii="Book Antiqua" w:eastAsia="Book Antiqua" w:hAnsi="Book Antiqua" w:cs="Book Antiqua"/>
          <w:b/>
          <w:bCs/>
          <w:color w:val="000000"/>
        </w:rPr>
        <w:t>,</w:t>
      </w:r>
      <w:r>
        <w:rPr>
          <w:rFonts w:ascii="Book Antiqua" w:eastAsia="Book Antiqua" w:hAnsi="Book Antiqua" w:cs="Book Antiqua"/>
          <w:color w:val="000000"/>
        </w:rPr>
        <w:t xml:space="preserve"> Xia Y. Observation on the curative effect of Recipes for Nourishing Yin and Moistening Inte</w:t>
      </w:r>
      <w:r>
        <w:rPr>
          <w:rFonts w:ascii="Book Antiqua" w:eastAsia="Book Antiqua" w:hAnsi="Book Antiqua" w:cs="Book Antiqua"/>
          <w:color w:val="000000"/>
        </w:rPr>
        <w:t xml:space="preserve">stines on senile constipation. </w:t>
      </w:r>
      <w:r>
        <w:rPr>
          <w:rFonts w:ascii="Book Antiqua" w:eastAsia="SimSun" w:hAnsi="Book Antiqua" w:cs="Book Antiqua"/>
          <w:i/>
          <w:iCs/>
          <w:color w:val="000000"/>
          <w:lang w:eastAsia="zh-CN"/>
        </w:rPr>
        <w:t>Shiyong Zhongyiyiao Zazhi</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405-406</w:t>
      </w:r>
    </w:p>
    <w:p w14:paraId="266B91C1"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Ye S</w:t>
      </w:r>
      <w:r>
        <w:rPr>
          <w:rFonts w:ascii="Book Antiqua" w:eastAsia="SimSun" w:hAnsi="Book Antiqua" w:cs="Book Antiqua"/>
          <w:b/>
          <w:bCs/>
          <w:color w:val="000000"/>
          <w:lang w:eastAsia="zh-CN"/>
        </w:rPr>
        <w:t>R</w:t>
      </w:r>
      <w:r>
        <w:rPr>
          <w:rFonts w:ascii="Book Antiqua" w:eastAsia="Book Antiqua" w:hAnsi="Book Antiqua" w:cs="Book Antiqua"/>
          <w:b/>
          <w:bCs/>
          <w:color w:val="000000"/>
        </w:rPr>
        <w:t>.</w:t>
      </w:r>
      <w:r>
        <w:rPr>
          <w:rFonts w:ascii="Book Antiqua" w:eastAsia="Book Antiqua" w:hAnsi="Book Antiqua" w:cs="Book Antiqua"/>
          <w:color w:val="000000"/>
        </w:rPr>
        <w:t xml:space="preserve"> Experience in the treatment of senile constipation. </w:t>
      </w:r>
      <w:r>
        <w:rPr>
          <w:rFonts w:ascii="Book Antiqua" w:eastAsia="SimSun" w:hAnsi="Book Antiqua" w:cs="Book Antiqua"/>
          <w:i/>
          <w:iCs/>
          <w:color w:val="000000"/>
          <w:lang w:eastAsia="zh-CN"/>
        </w:rPr>
        <w:t>Zhongguo Zhongyiyiao Xinxi Zazhi</w:t>
      </w:r>
      <w:r>
        <w:rPr>
          <w:rFonts w:ascii="Book Antiqua" w:eastAsia="Book Antiqua" w:hAnsi="Book Antiqua" w:cs="Book Antiqua"/>
          <w:color w:val="000000"/>
        </w:rPr>
        <w:t xml:space="preserve"> 2003; </w:t>
      </w:r>
      <w:r>
        <w:rPr>
          <w:rFonts w:ascii="Book Antiqua" w:eastAsia="Book Antiqua" w:hAnsi="Book Antiqua" w:cs="Book Antiqua"/>
          <w:b/>
          <w:bCs/>
          <w:color w:val="000000"/>
        </w:rPr>
        <w:t>S1</w:t>
      </w:r>
    </w:p>
    <w:p w14:paraId="07C36219"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Liu C</w:t>
      </w:r>
      <w:r>
        <w:rPr>
          <w:rFonts w:ascii="Book Antiqua" w:eastAsia="SimSun" w:hAnsi="Book Antiqua" w:cs="Book Antiqua"/>
          <w:b/>
          <w:bCs/>
          <w:color w:val="000000"/>
          <w:lang w:eastAsia="zh-CN"/>
        </w:rPr>
        <w:t>Y</w:t>
      </w:r>
      <w:r>
        <w:rPr>
          <w:rFonts w:ascii="Book Antiqua" w:eastAsia="Book Antiqua" w:hAnsi="Book Antiqua" w:cs="Book Antiqua"/>
          <w:b/>
          <w:bCs/>
          <w:color w:val="000000"/>
        </w:rPr>
        <w:t>,</w:t>
      </w:r>
      <w:r>
        <w:rPr>
          <w:rFonts w:ascii="Book Antiqua" w:eastAsia="Book Antiqua" w:hAnsi="Book Antiqua" w:cs="Book Antiqua"/>
          <w:color w:val="000000"/>
        </w:rPr>
        <w:t xml:space="preserve"> Hu M. Clinical observation on 80 cases of elderly patients with intr</w:t>
      </w:r>
      <w:r>
        <w:rPr>
          <w:rFonts w:ascii="Book Antiqua" w:eastAsia="Book Antiqua" w:hAnsi="Book Antiqua" w:cs="Book Antiqua"/>
          <w:color w:val="000000"/>
        </w:rPr>
        <w:t xml:space="preserve">actable constipation treated by Cistanche Tongbian Decoction. </w:t>
      </w:r>
      <w:r>
        <w:rPr>
          <w:rFonts w:ascii="Book Antiqua" w:eastAsia="Book Antiqua" w:hAnsi="Book Antiqua" w:cs="Book Antiqua"/>
          <w:i/>
          <w:iCs/>
          <w:color w:val="000000"/>
        </w:rPr>
        <w:t xml:space="preserve">Hebei </w:t>
      </w:r>
      <w:r>
        <w:rPr>
          <w:rFonts w:ascii="Book Antiqua" w:eastAsia="SimSun" w:hAnsi="Book Antiqua" w:cs="Book Antiqua"/>
          <w:i/>
          <w:iCs/>
          <w:color w:val="000000"/>
          <w:lang w:eastAsia="zh-CN"/>
        </w:rPr>
        <w:t>Zhongyi</w:t>
      </w:r>
      <w:r>
        <w:rPr>
          <w:rFonts w:ascii="Book Antiqua" w:eastAsia="Book Antiqua" w:hAnsi="Book Antiqua" w:cs="Book Antiqua"/>
          <w:color w:val="000000"/>
        </w:rPr>
        <w:t xml:space="preserve"> 2010; </w:t>
      </w:r>
      <w:r>
        <w:rPr>
          <w:rFonts w:ascii="Book Antiqua" w:eastAsia="Book Antiqua" w:hAnsi="Book Antiqua" w:cs="Book Antiqua"/>
          <w:b/>
          <w:bCs/>
          <w:color w:val="000000"/>
        </w:rPr>
        <w:t>32</w:t>
      </w:r>
      <w:r>
        <w:rPr>
          <w:rFonts w:ascii="Book Antiqua" w:eastAsia="Book Antiqua" w:hAnsi="Book Antiqua" w:cs="Book Antiqua"/>
          <w:color w:val="000000"/>
        </w:rPr>
        <w:t>: 44-45</w:t>
      </w:r>
    </w:p>
    <w:p w14:paraId="6D970969"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Tian P</w:t>
      </w:r>
      <w:r>
        <w:rPr>
          <w:rFonts w:ascii="Book Antiqua" w:eastAsia="SimSun" w:hAnsi="Book Antiqua" w:cs="Book Antiqua"/>
          <w:b/>
          <w:bCs/>
          <w:color w:val="000000"/>
          <w:lang w:eastAsia="zh-CN"/>
        </w:rPr>
        <w:t>P</w:t>
      </w:r>
      <w:r>
        <w:rPr>
          <w:rFonts w:ascii="Book Antiqua" w:eastAsia="Book Antiqua" w:hAnsi="Book Antiqua" w:cs="Book Antiqua"/>
          <w:b/>
          <w:bCs/>
          <w:color w:val="000000"/>
        </w:rPr>
        <w:t>,</w:t>
      </w:r>
      <w:r>
        <w:rPr>
          <w:rFonts w:ascii="Book Antiqua" w:eastAsia="Book Antiqua" w:hAnsi="Book Antiqua" w:cs="Book Antiqua"/>
          <w:color w:val="000000"/>
        </w:rPr>
        <w:t xml:space="preserve"> Clinical study on treatment of constipation in Parkinson's disease with Cistanche granules. </w:t>
      </w:r>
      <w:r>
        <w:rPr>
          <w:rFonts w:ascii="Book Antiqua" w:eastAsia="Book Antiqua" w:hAnsi="Book Antiqua" w:cs="Book Antiqua"/>
          <w:i/>
          <w:iCs/>
          <w:color w:val="000000"/>
        </w:rPr>
        <w:t>Nanjing: Nanjing Zhongyiyao Daxue Xuebao</w:t>
      </w:r>
      <w:r>
        <w:rPr>
          <w:rFonts w:ascii="Book Antiqua" w:eastAsia="Book Antiqua" w:hAnsi="Book Antiqua" w:cs="Book Antiqua"/>
          <w:color w:val="000000"/>
        </w:rPr>
        <w:t xml:space="preserve"> 2016</w:t>
      </w:r>
    </w:p>
    <w:p w14:paraId="5650E10D"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Lorincz A</w:t>
      </w:r>
      <w:r>
        <w:rPr>
          <w:rFonts w:ascii="Book Antiqua" w:eastAsia="Book Antiqua" w:hAnsi="Book Antiqua" w:cs="Book Antiqua"/>
          <w:color w:val="000000"/>
        </w:rPr>
        <w:t xml:space="preserve">, Redelman D, Horváth VJ, Bardsley MR, Chen H, Ordög T. Progenitors of interstitial cells of cajal in the </w:t>
      </w:r>
      <w:r>
        <w:rPr>
          <w:rFonts w:ascii="Book Antiqua" w:eastAsia="Book Antiqua" w:hAnsi="Book Antiqua" w:cs="Book Antiqua"/>
          <w:color w:val="000000"/>
        </w:rPr>
        <w:t xml:space="preserve">postnatal murine stomach.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1083-1093 [PMID: 18395089 DOI: 10.1053/j.gastro.2008.01.036]</w:t>
      </w:r>
    </w:p>
    <w:p w14:paraId="77D69CBE"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Feng J</w:t>
      </w:r>
      <w:r>
        <w:rPr>
          <w:rFonts w:ascii="Book Antiqua" w:eastAsia="Book Antiqua" w:hAnsi="Book Antiqua" w:cs="Book Antiqua"/>
          <w:color w:val="000000"/>
        </w:rPr>
        <w:t>, Gao J, Zhou S, Liu Y, Zhong Y, Shu Y, Meng MS, Yan J, Sun D, Fang Q, Sun D. Role of stem cell factor in the regulation of ICC proli</w:t>
      </w:r>
      <w:r>
        <w:rPr>
          <w:rFonts w:ascii="Book Antiqua" w:eastAsia="Book Antiqua" w:hAnsi="Book Antiqua" w:cs="Book Antiqua"/>
          <w:color w:val="000000"/>
        </w:rPr>
        <w:t xml:space="preserve">feration and detrusor contraction in rats with an underactive bladder.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1516-1522 [PMID: 28627603 DOI: 10.3892/mmr.2017.6749]</w:t>
      </w:r>
    </w:p>
    <w:p w14:paraId="7F4809E0"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Yin J</w:t>
      </w:r>
      <w:r>
        <w:rPr>
          <w:rFonts w:ascii="Book Antiqua" w:eastAsia="Book Antiqua" w:hAnsi="Book Antiqua" w:cs="Book Antiqua"/>
          <w:color w:val="000000"/>
        </w:rPr>
        <w:t xml:space="preserve">, Liang Y, Wang D, Yan Z, Yin H, Wu D, Su Q. </w:t>
      </w:r>
      <w:bookmarkStart w:id="6" w:name="OLE_LINK1"/>
      <w:r>
        <w:rPr>
          <w:rFonts w:ascii="Book Antiqua" w:eastAsia="Book Antiqua" w:hAnsi="Book Antiqua" w:cs="Book Antiqua"/>
          <w:color w:val="000000"/>
        </w:rPr>
        <w:t>Naringenin induces laxative effects by upregulating the e</w:t>
      </w:r>
      <w:r>
        <w:rPr>
          <w:rFonts w:ascii="Book Antiqua" w:eastAsia="Book Antiqua" w:hAnsi="Book Antiqua" w:cs="Book Antiqua"/>
          <w:color w:val="000000"/>
        </w:rPr>
        <w:t>xpression levels of c-Kit and SCF, as well as those of aquaporin 3 in mice with loperamide-induced constipation</w:t>
      </w:r>
      <w:bookmarkEnd w:id="6"/>
      <w:r>
        <w:rPr>
          <w:rFonts w:ascii="Book Antiqua" w:eastAsia="Book Antiqua" w:hAnsi="Book Antiqua" w:cs="Book Antiqua"/>
          <w:color w:val="000000"/>
        </w:rPr>
        <w:t xml:space="preserve">.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649-658 [PMID: 29207043 DOI: 10.3892/ijmm.2017.3301]</w:t>
      </w:r>
    </w:p>
    <w:p w14:paraId="09AFC319"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Cai Y</w:t>
      </w:r>
      <w:r>
        <w:rPr>
          <w:rFonts w:ascii="Book Antiqua" w:eastAsia="SimSun" w:hAnsi="Book Antiqua" w:cs="Book Antiqua"/>
          <w:b/>
          <w:bCs/>
          <w:color w:val="000000"/>
          <w:lang w:eastAsia="zh-CN"/>
        </w:rPr>
        <w:t>Q</w:t>
      </w:r>
      <w:r>
        <w:rPr>
          <w:rFonts w:ascii="Book Antiqua" w:eastAsia="Book Antiqua" w:hAnsi="Book Antiqua" w:cs="Book Antiqua"/>
          <w:b/>
          <w:bCs/>
          <w:color w:val="000000"/>
        </w:rPr>
        <w:t>,</w:t>
      </w:r>
      <w:r>
        <w:rPr>
          <w:rFonts w:ascii="Book Antiqua" w:eastAsia="Book Antiqua" w:hAnsi="Book Antiqua" w:cs="Book Antiqua"/>
          <w:color w:val="000000"/>
        </w:rPr>
        <w:t xml:space="preserve"> Wang H</w:t>
      </w:r>
      <w:r>
        <w:rPr>
          <w:rFonts w:ascii="Book Antiqua" w:eastAsia="SimSun" w:hAnsi="Book Antiqua" w:cs="Book Antiqua"/>
          <w:color w:val="000000"/>
          <w:lang w:eastAsia="zh-CN"/>
        </w:rPr>
        <w:t>J</w:t>
      </w:r>
      <w:r>
        <w:rPr>
          <w:rFonts w:ascii="Book Antiqua" w:eastAsia="Book Antiqua" w:hAnsi="Book Antiqua" w:cs="Book Antiqua"/>
          <w:color w:val="000000"/>
        </w:rPr>
        <w:t>, Zhang X, Wang</w:t>
      </w:r>
      <w:r>
        <w:rPr>
          <w:rFonts w:ascii="Book Antiqua" w:eastAsia="SimSun" w:hAnsi="Book Antiqua" w:cs="Book Antiqua"/>
          <w:color w:val="000000"/>
          <w:lang w:eastAsia="zh-CN"/>
        </w:rPr>
        <w:t xml:space="preserve"> </w:t>
      </w:r>
      <w:r>
        <w:rPr>
          <w:rFonts w:ascii="Book Antiqua" w:eastAsia="Book Antiqua" w:hAnsi="Book Antiqua" w:cs="Book Antiqua"/>
          <w:color w:val="000000"/>
        </w:rPr>
        <w:t>Y</w:t>
      </w:r>
      <w:r>
        <w:rPr>
          <w:rFonts w:ascii="Book Antiqua" w:eastAsia="SimSun" w:hAnsi="Book Antiqua" w:cs="Book Antiqua"/>
          <w:color w:val="000000"/>
          <w:lang w:eastAsia="zh-CN"/>
        </w:rPr>
        <w:t>H</w:t>
      </w:r>
      <w:r>
        <w:rPr>
          <w:rFonts w:ascii="Book Antiqua" w:eastAsia="Book Antiqua" w:hAnsi="Book Antiqua" w:cs="Book Antiqua"/>
          <w:color w:val="000000"/>
        </w:rPr>
        <w:t>, Gu Z</w:t>
      </w:r>
      <w:r>
        <w:rPr>
          <w:rFonts w:ascii="Book Antiqua" w:eastAsia="SimSun" w:hAnsi="Book Antiqua" w:cs="Book Antiqua"/>
          <w:color w:val="000000"/>
          <w:lang w:eastAsia="zh-CN"/>
        </w:rPr>
        <w:t>W</w:t>
      </w:r>
      <w:r>
        <w:rPr>
          <w:rFonts w:ascii="Book Antiqua" w:eastAsia="Book Antiqua" w:hAnsi="Book Antiqua" w:cs="Book Antiqua"/>
          <w:color w:val="000000"/>
        </w:rPr>
        <w:t>,</w:t>
      </w:r>
      <w:r>
        <w:rPr>
          <w:rFonts w:ascii="Book Antiqua" w:eastAsia="SimSun" w:hAnsi="Book Antiqua" w:cs="Book Antiqua"/>
          <w:color w:val="000000"/>
          <w:lang w:eastAsia="zh-CN"/>
        </w:rPr>
        <w:t xml:space="preserve"> </w:t>
      </w:r>
      <w:r>
        <w:rPr>
          <w:rFonts w:ascii="Book Antiqua" w:eastAsia="Book Antiqua" w:hAnsi="Book Antiqua" w:cs="Book Antiqua"/>
          <w:color w:val="000000"/>
        </w:rPr>
        <w:t>Wang</w:t>
      </w:r>
      <w:r>
        <w:rPr>
          <w:rFonts w:ascii="Book Antiqua" w:eastAsia="SimSun" w:hAnsi="Book Antiqua" w:cs="Book Antiqua"/>
          <w:color w:val="000000"/>
          <w:lang w:eastAsia="zh-CN"/>
        </w:rPr>
        <w:t xml:space="preserve"> </w:t>
      </w:r>
      <w:r>
        <w:rPr>
          <w:rFonts w:ascii="Book Antiqua" w:eastAsia="Book Antiqua" w:hAnsi="Book Antiqua" w:cs="Book Antiqua"/>
          <w:color w:val="000000"/>
        </w:rPr>
        <w:t>H</w:t>
      </w:r>
      <w:r>
        <w:rPr>
          <w:rFonts w:ascii="Book Antiqua" w:eastAsia="SimSun" w:hAnsi="Book Antiqua" w:cs="Book Antiqua"/>
          <w:color w:val="000000"/>
          <w:lang w:eastAsia="zh-CN"/>
        </w:rPr>
        <w:t>X</w:t>
      </w:r>
      <w:r>
        <w:rPr>
          <w:rFonts w:ascii="Book Antiqua" w:eastAsia="Book Antiqua" w:hAnsi="Book Antiqua" w:cs="Book Antiqua"/>
          <w:color w:val="000000"/>
        </w:rPr>
        <w:t>, Liu Y. Inves</w:t>
      </w:r>
      <w:r>
        <w:rPr>
          <w:rFonts w:ascii="Book Antiqua" w:eastAsia="Book Antiqua" w:hAnsi="Book Antiqua" w:cs="Book Antiqua"/>
          <w:color w:val="000000"/>
        </w:rPr>
        <w:t xml:space="preserve">tigation on the prevalence of constipation and its relationship with sub-health symptoms in the elderly in Nanjing city. </w:t>
      </w:r>
      <w:r>
        <w:rPr>
          <w:rFonts w:ascii="Book Antiqua" w:eastAsia="SimSun" w:hAnsi="Book Antiqua" w:cs="Book Antiqua"/>
          <w:i/>
          <w:iCs/>
          <w:color w:val="000000"/>
          <w:lang w:eastAsia="zh-CN"/>
        </w:rPr>
        <w:t>Zhonghua Laonian Yixue Zazhi</w:t>
      </w:r>
      <w:r>
        <w:rPr>
          <w:rFonts w:ascii="Book Antiqua" w:eastAsia="Book Antiqua" w:hAnsi="Book Antiqua" w:cs="Book Antiqua"/>
          <w:color w:val="000000"/>
        </w:rPr>
        <w:t xml:space="preserve"> 2004; </w:t>
      </w:r>
      <w:r>
        <w:rPr>
          <w:rFonts w:ascii="Book Antiqua" w:eastAsia="Book Antiqua" w:hAnsi="Book Antiqua" w:cs="Book Antiqua"/>
          <w:b/>
          <w:bCs/>
          <w:color w:val="000000"/>
        </w:rPr>
        <w:t>23</w:t>
      </w:r>
      <w:r>
        <w:rPr>
          <w:rFonts w:ascii="Book Antiqua" w:eastAsia="Book Antiqua" w:hAnsi="Book Antiqua" w:cs="Book Antiqua"/>
          <w:color w:val="000000"/>
        </w:rPr>
        <w:t>: 267-269.</w:t>
      </w:r>
    </w:p>
    <w:p w14:paraId="36DC5F23"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Mugie SM</w:t>
      </w:r>
      <w:r>
        <w:rPr>
          <w:rFonts w:ascii="Book Antiqua" w:eastAsia="Book Antiqua" w:hAnsi="Book Antiqua" w:cs="Book Antiqua"/>
          <w:color w:val="000000"/>
        </w:rPr>
        <w:t>, Benninga MA, Di Lorenzo C. Epidemiology of constipation in children and ad</w:t>
      </w:r>
      <w:r>
        <w:rPr>
          <w:rFonts w:ascii="Book Antiqua" w:eastAsia="Book Antiqua" w:hAnsi="Book Antiqua" w:cs="Book Antiqua"/>
          <w:color w:val="000000"/>
        </w:rPr>
        <w:t xml:space="preserve">ults: a systematic review. </w:t>
      </w:r>
      <w:r>
        <w:rPr>
          <w:rFonts w:ascii="Book Antiqua" w:eastAsia="Book Antiqua" w:hAnsi="Book Antiqua" w:cs="Book Antiqua"/>
          <w:i/>
          <w:iCs/>
          <w:color w:val="000000"/>
        </w:rPr>
        <w:t>Best Pract Res Clin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3-18 [PMID: 21382575 DOI: 10.1016/j.bpg.2010.12.010]</w:t>
      </w:r>
    </w:p>
    <w:p w14:paraId="3F3A9F60"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Bai L,</w:t>
      </w:r>
      <w:r>
        <w:rPr>
          <w:rFonts w:ascii="Book Antiqua" w:eastAsia="Book Antiqua" w:hAnsi="Book Antiqua" w:cs="Book Antiqua"/>
          <w:color w:val="000000"/>
        </w:rPr>
        <w:t xml:space="preserve"> Wang C</w:t>
      </w:r>
      <w:r>
        <w:rPr>
          <w:rFonts w:ascii="Book Antiqua" w:eastAsia="SimSun" w:hAnsi="Book Antiqua" w:cs="Book Antiqua"/>
          <w:color w:val="000000"/>
          <w:lang w:eastAsia="zh-CN"/>
        </w:rPr>
        <w:t>J</w:t>
      </w:r>
      <w:r>
        <w:rPr>
          <w:rFonts w:ascii="Book Antiqua" w:eastAsia="Book Antiqua" w:hAnsi="Book Antiqua" w:cs="Book Antiqua"/>
          <w:color w:val="000000"/>
        </w:rPr>
        <w:t xml:space="preserve">. Professor Wang Chuijie's experience in the treatment of senile constipation. </w:t>
      </w:r>
      <w:r>
        <w:rPr>
          <w:rFonts w:ascii="Book Antiqua" w:eastAsia="Book Antiqua" w:hAnsi="Book Antiqua" w:cs="Book Antiqua"/>
          <w:i/>
          <w:iCs/>
          <w:color w:val="000000"/>
        </w:rPr>
        <w:t xml:space="preserve">Jilin </w:t>
      </w:r>
      <w:r>
        <w:rPr>
          <w:rFonts w:ascii="Book Antiqua" w:eastAsia="SimSun" w:hAnsi="Book Antiqua" w:cs="Book Antiqua"/>
          <w:i/>
          <w:iCs/>
          <w:color w:val="000000"/>
          <w:lang w:eastAsia="zh-CN"/>
        </w:rPr>
        <w:t>Zhongyiyiao</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167-168</w:t>
      </w:r>
    </w:p>
    <w:p w14:paraId="470101A9"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Bao G</w:t>
      </w:r>
      <w:r>
        <w:rPr>
          <w:rFonts w:ascii="Book Antiqua" w:eastAsia="SimSun" w:hAnsi="Book Antiqua" w:cs="Book Antiqua"/>
          <w:b/>
          <w:bCs/>
          <w:color w:val="000000"/>
          <w:lang w:eastAsia="zh-CN"/>
        </w:rPr>
        <w:t>Q</w:t>
      </w:r>
      <w:r>
        <w:rPr>
          <w:rFonts w:ascii="Book Antiqua" w:eastAsia="Book Antiqua" w:hAnsi="Book Antiqua" w:cs="Book Antiqua"/>
          <w:b/>
          <w:bCs/>
          <w:color w:val="000000"/>
        </w:rPr>
        <w:t>,</w:t>
      </w:r>
      <w:r>
        <w:rPr>
          <w:rFonts w:ascii="Book Antiqua" w:eastAsia="Book Antiqua" w:hAnsi="Book Antiqua" w:cs="Book Antiqua"/>
          <w:color w:val="000000"/>
        </w:rPr>
        <w:t xml:space="preserve"> Huang L. Treatment analysis of 173 cases of senile constipation by syndrome differentiation. </w:t>
      </w:r>
      <w:r>
        <w:rPr>
          <w:rFonts w:ascii="Book Antiqua" w:eastAsia="Book Antiqua" w:hAnsi="Book Antiqua" w:cs="Book Antiqua"/>
          <w:i/>
          <w:iCs/>
          <w:color w:val="000000"/>
        </w:rPr>
        <w:t xml:space="preserve">Heilongjiang </w:t>
      </w:r>
      <w:r>
        <w:rPr>
          <w:rFonts w:ascii="Book Antiqua" w:eastAsia="SimSun" w:hAnsi="Book Antiqua" w:cs="Book Antiqua"/>
          <w:i/>
          <w:iCs/>
          <w:color w:val="000000"/>
          <w:lang w:eastAsia="zh-CN"/>
        </w:rPr>
        <w:t>Zhongyiyiao</w:t>
      </w:r>
      <w:r>
        <w:rPr>
          <w:rFonts w:ascii="Book Antiqua" w:eastAsia="Book Antiqua" w:hAnsi="Book Antiqua" w:cs="Book Antiqua"/>
          <w:color w:val="000000"/>
        </w:rPr>
        <w:t xml:space="preserve"> 2000; </w:t>
      </w:r>
      <w:r>
        <w:rPr>
          <w:rFonts w:ascii="Book Antiqua" w:eastAsia="Book Antiqua" w:hAnsi="Book Antiqua" w:cs="Book Antiqua"/>
          <w:b/>
          <w:bCs/>
          <w:color w:val="000000"/>
        </w:rPr>
        <w:t>5</w:t>
      </w:r>
      <w:r>
        <w:rPr>
          <w:rFonts w:ascii="Book Antiqua" w:eastAsia="Book Antiqua" w:hAnsi="Book Antiqua" w:cs="Book Antiqua"/>
          <w:color w:val="000000"/>
        </w:rPr>
        <w:t>: 22-</w:t>
      </w:r>
      <w:r>
        <w:rPr>
          <w:rFonts w:ascii="Book Antiqua" w:eastAsia="Book Antiqua" w:hAnsi="Book Antiqua" w:cs="Book Antiqua"/>
          <w:color w:val="000000"/>
        </w:rPr>
        <w:t>22</w:t>
      </w:r>
    </w:p>
    <w:p w14:paraId="0CA99DCB"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Ding X</w:t>
      </w:r>
      <w:r>
        <w:rPr>
          <w:rFonts w:ascii="Book Antiqua" w:eastAsia="SimSun" w:hAnsi="Book Antiqua" w:cs="Book Antiqua"/>
          <w:b/>
          <w:bCs/>
          <w:color w:val="000000"/>
          <w:lang w:eastAsia="zh-CN"/>
        </w:rPr>
        <w:t>H</w:t>
      </w:r>
      <w:r>
        <w:rPr>
          <w:rFonts w:ascii="Book Antiqua" w:eastAsia="Book Antiqua" w:hAnsi="Book Antiqua" w:cs="Book Antiqua"/>
          <w:b/>
          <w:bCs/>
          <w:color w:val="000000"/>
        </w:rPr>
        <w:t>,</w:t>
      </w:r>
      <w:r>
        <w:rPr>
          <w:rFonts w:ascii="Book Antiqua" w:eastAsia="Book Antiqua" w:hAnsi="Book Antiqua" w:cs="Book Antiqua"/>
          <w:color w:val="000000"/>
        </w:rPr>
        <w:t xml:space="preserve"> Zhang J, Wang </w:t>
      </w:r>
      <w:r>
        <w:rPr>
          <w:rFonts w:ascii="Book Antiqua" w:eastAsia="SimSun" w:hAnsi="Book Antiqua" w:cs="Book Antiqua"/>
          <w:color w:val="000000"/>
          <w:lang w:eastAsia="zh-CN"/>
        </w:rPr>
        <w:t>YC</w:t>
      </w:r>
      <w:r>
        <w:rPr>
          <w:rFonts w:ascii="Book Antiqua" w:eastAsia="Book Antiqua" w:hAnsi="Book Antiqua" w:cs="Book Antiqua"/>
          <w:color w:val="000000"/>
        </w:rPr>
        <w:t xml:space="preserve">. Observation on the curative effect of Cistanche defaecation oral liquid on senile constipation. </w:t>
      </w:r>
      <w:r>
        <w:rPr>
          <w:rFonts w:ascii="Book Antiqua" w:eastAsia="SimSun" w:hAnsi="Book Antiqua" w:cs="Book Antiqua"/>
          <w:i/>
          <w:iCs/>
          <w:color w:val="000000"/>
          <w:lang w:eastAsia="zh-CN"/>
        </w:rPr>
        <w:t>Zhongguo Wuzhenxue Zazhi</w:t>
      </w:r>
      <w:r>
        <w:rPr>
          <w:rFonts w:ascii="Book Antiqua" w:eastAsia="Book Antiqua" w:hAnsi="Book Antiqua" w:cs="Book Antiqua"/>
          <w:color w:val="000000"/>
        </w:rPr>
        <w:t xml:space="preserve"> 2009; </w:t>
      </w:r>
      <w:r>
        <w:rPr>
          <w:rFonts w:ascii="Book Antiqua" w:eastAsia="Book Antiqua" w:hAnsi="Book Antiqua" w:cs="Book Antiqua"/>
          <w:b/>
          <w:bCs/>
          <w:color w:val="000000"/>
        </w:rPr>
        <w:t>31</w:t>
      </w:r>
      <w:r>
        <w:rPr>
          <w:rFonts w:ascii="Book Antiqua" w:eastAsia="Book Antiqua" w:hAnsi="Book Antiqua" w:cs="Book Antiqua"/>
          <w:color w:val="000000"/>
        </w:rPr>
        <w:t>: 7609-7610</w:t>
      </w:r>
    </w:p>
    <w:p w14:paraId="62172FB7"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Du Q,</w:t>
      </w:r>
      <w:r>
        <w:rPr>
          <w:rFonts w:ascii="Book Antiqua" w:eastAsia="Book Antiqua" w:hAnsi="Book Antiqua" w:cs="Book Antiqua"/>
          <w:color w:val="000000"/>
        </w:rPr>
        <w:t xml:space="preserve"> Wu Z, Study on the dose-effect relationship and mechanism of the laxative</w:t>
      </w:r>
      <w:r>
        <w:rPr>
          <w:rFonts w:ascii="Book Antiqua" w:eastAsia="Book Antiqua" w:hAnsi="Book Antiqua" w:cs="Book Antiqua"/>
          <w:color w:val="000000"/>
        </w:rPr>
        <w:t xml:space="preserve"> effect of Cistanche deserticola based on the model of Yang deficiency and constipation. </w:t>
      </w:r>
      <w:r>
        <w:rPr>
          <w:rFonts w:ascii="Book Antiqua" w:eastAsia="SimSun" w:hAnsi="Book Antiqua" w:cs="Book Antiqua"/>
          <w:i/>
          <w:iCs/>
          <w:color w:val="000000"/>
          <w:lang w:eastAsia="zh-CN"/>
        </w:rPr>
        <w:t>Zhongnan Yaoxue</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23-27</w:t>
      </w:r>
    </w:p>
    <w:p w14:paraId="2E8E5773"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Wang L</w:t>
      </w:r>
      <w:r>
        <w:rPr>
          <w:rFonts w:ascii="Book Antiqua" w:eastAsia="SimSun" w:hAnsi="Book Antiqua" w:cs="Book Antiqua"/>
          <w:b/>
          <w:bCs/>
          <w:color w:val="000000"/>
          <w:lang w:eastAsia="zh-CN"/>
        </w:rPr>
        <w:t>W</w:t>
      </w:r>
      <w:r>
        <w:rPr>
          <w:rFonts w:ascii="Book Antiqua" w:eastAsia="Book Antiqua" w:hAnsi="Book Antiqua" w:cs="Book Antiqua"/>
          <w:b/>
          <w:bCs/>
          <w:color w:val="000000"/>
        </w:rPr>
        <w:t>,</w:t>
      </w:r>
      <w:r>
        <w:rPr>
          <w:rFonts w:ascii="Book Antiqua" w:eastAsia="Book Antiqua" w:hAnsi="Book Antiqua" w:cs="Book Antiqua"/>
          <w:color w:val="000000"/>
        </w:rPr>
        <w:t xml:space="preserve"> Sun J, Zhao B, Zhao M</w:t>
      </w:r>
      <w:r>
        <w:rPr>
          <w:rFonts w:ascii="Book Antiqua" w:eastAsia="SimSun" w:hAnsi="Book Antiqua" w:cs="Book Antiqua"/>
          <w:color w:val="000000"/>
          <w:lang w:eastAsia="zh-CN"/>
        </w:rPr>
        <w:t>X</w:t>
      </w:r>
      <w:r>
        <w:rPr>
          <w:rFonts w:ascii="Book Antiqua" w:eastAsia="Book Antiqua" w:hAnsi="Book Antiqua" w:cs="Book Antiqua"/>
          <w:color w:val="000000"/>
        </w:rPr>
        <w:t xml:space="preserve">. Study on the function of Cistanche deserticola dietary fiber to nourish intestines and defecate. </w:t>
      </w:r>
      <w:r>
        <w:rPr>
          <w:rFonts w:ascii="Book Antiqua" w:eastAsia="SimSun" w:hAnsi="Book Antiqua" w:cs="Book Antiqua"/>
          <w:i/>
          <w:iCs/>
          <w:color w:val="000000"/>
          <w:lang w:eastAsia="zh-CN"/>
        </w:rPr>
        <w:t>Shi</w:t>
      </w:r>
      <w:r>
        <w:rPr>
          <w:rFonts w:ascii="Book Antiqua" w:eastAsia="SimSun" w:hAnsi="Book Antiqua" w:cs="Book Antiqua"/>
          <w:i/>
          <w:iCs/>
          <w:color w:val="000000"/>
          <w:lang w:eastAsia="zh-CN"/>
        </w:rPr>
        <w:t>pin Anquan Zhiliang Jiance Xuebao</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3740-3744</w:t>
      </w:r>
    </w:p>
    <w:p w14:paraId="25BD93B2"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Iino S</w:t>
      </w:r>
      <w:r>
        <w:rPr>
          <w:rFonts w:ascii="Book Antiqua" w:eastAsia="Book Antiqua" w:hAnsi="Book Antiqua" w:cs="Book Antiqua"/>
          <w:color w:val="000000"/>
        </w:rPr>
        <w:t xml:space="preserve">, Ward SM, Sanders KM. Interstitial cells of Cajal are functionally innervated by excitatory motor neurones in the murine intestine. </w:t>
      </w:r>
      <w:r>
        <w:rPr>
          <w:rFonts w:ascii="Book Antiqua" w:eastAsia="Book Antiqua" w:hAnsi="Book Antiqua" w:cs="Book Antiqua"/>
          <w:i/>
          <w:iCs/>
          <w:color w:val="000000"/>
        </w:rPr>
        <w:t>J Physiol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556</w:t>
      </w:r>
      <w:r>
        <w:rPr>
          <w:rFonts w:ascii="Book Antiqua" w:eastAsia="Book Antiqua" w:hAnsi="Book Antiqua" w:cs="Book Antiqua"/>
          <w:color w:val="000000"/>
        </w:rPr>
        <w:t>: 521-530 [PMID: 14754997 DOI: 10.1113/jphysiol.2003.058792]</w:t>
      </w:r>
    </w:p>
    <w:p w14:paraId="74D7E0FD"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Torihashi S</w:t>
      </w:r>
      <w:r>
        <w:rPr>
          <w:rFonts w:ascii="Book Antiqua" w:eastAsia="Book Antiqua" w:hAnsi="Book Antiqua" w:cs="Book Antiqua"/>
          <w:color w:val="000000"/>
        </w:rPr>
        <w:t>, Ward SM, Nishikawa S, Nishi</w:t>
      </w:r>
      <w:r>
        <w:rPr>
          <w:rFonts w:ascii="Book Antiqua" w:eastAsia="Book Antiqua" w:hAnsi="Book Antiqua" w:cs="Book Antiqua"/>
          <w:color w:val="000000"/>
        </w:rPr>
        <w:t xml:space="preserve"> K, Kobayashi S, Sanders KM. c-kit-dependent development of interstitial cells and electrical activity in the murine gastrointestinal tract.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1995; </w:t>
      </w:r>
      <w:r>
        <w:rPr>
          <w:rFonts w:ascii="Book Antiqua" w:eastAsia="Book Antiqua" w:hAnsi="Book Antiqua" w:cs="Book Antiqua"/>
          <w:b/>
          <w:bCs/>
          <w:color w:val="000000"/>
        </w:rPr>
        <w:t>280</w:t>
      </w:r>
      <w:r>
        <w:rPr>
          <w:rFonts w:ascii="Book Antiqua" w:eastAsia="Book Antiqua" w:hAnsi="Book Antiqua" w:cs="Book Antiqua"/>
          <w:color w:val="000000"/>
        </w:rPr>
        <w:t>: 97-111 [PMID: 7538451 DOI: 10.1007/BF00304515]</w:t>
      </w:r>
    </w:p>
    <w:p w14:paraId="18DF3523"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19 Ning H</w:t>
      </w:r>
      <w:r>
        <w:rPr>
          <w:rFonts w:ascii="Book Antiqua" w:eastAsia="SimSun" w:hAnsi="Book Antiqua" w:cs="Book Antiqua"/>
          <w:color w:val="000000"/>
          <w:lang w:eastAsia="zh-CN"/>
        </w:rPr>
        <w:t>X</w:t>
      </w:r>
      <w:r>
        <w:rPr>
          <w:rFonts w:ascii="Book Antiqua" w:eastAsia="Book Antiqua" w:hAnsi="Book Antiqua" w:cs="Book Antiqua"/>
          <w:color w:val="000000"/>
        </w:rPr>
        <w:t xml:space="preserve">. Discussions on regulation of </w:t>
      </w:r>
      <w:r>
        <w:rPr>
          <w:rFonts w:ascii="Book Antiqua" w:eastAsia="Book Antiqua" w:hAnsi="Book Antiqua" w:cs="Book Antiqua"/>
          <w:color w:val="000000"/>
        </w:rPr>
        <w:t xml:space="preserve">acupuncture on SCF/c-kit signaling pathway and mechanism of treatment of slow transpose constipation. </w:t>
      </w:r>
      <w:r>
        <w:rPr>
          <w:rFonts w:ascii="Book Antiqua" w:eastAsia="Book Antiqua" w:hAnsi="Book Antiqua" w:cs="Book Antiqua"/>
          <w:i/>
          <w:iCs/>
          <w:color w:val="000000"/>
        </w:rPr>
        <w:t>Nanjing: Nanjing University of Traditional Chinese Medicine</w:t>
      </w:r>
      <w:r>
        <w:rPr>
          <w:rFonts w:ascii="Book Antiqua" w:eastAsia="Book Antiqua" w:hAnsi="Book Antiqua" w:cs="Book Antiqua"/>
          <w:color w:val="000000"/>
        </w:rPr>
        <w:t xml:space="preserve"> 2012</w:t>
      </w:r>
    </w:p>
    <w:p w14:paraId="4606307E"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Wang J</w:t>
      </w:r>
      <w:r>
        <w:rPr>
          <w:rFonts w:ascii="Book Antiqua" w:eastAsia="SimSun" w:hAnsi="Book Antiqua" w:cs="Book Antiqua"/>
          <w:b/>
          <w:bCs/>
          <w:color w:val="000000"/>
          <w:lang w:eastAsia="zh-CN"/>
        </w:rPr>
        <w:t>M</w:t>
      </w:r>
      <w:r>
        <w:rPr>
          <w:rFonts w:ascii="Book Antiqua" w:eastAsia="Book Antiqua" w:hAnsi="Book Antiqua" w:cs="Book Antiqua"/>
          <w:b/>
          <w:bCs/>
          <w:color w:val="000000"/>
        </w:rPr>
        <w:t>,</w:t>
      </w:r>
      <w:r>
        <w:rPr>
          <w:rFonts w:ascii="Book Antiqua" w:eastAsia="Book Antiqua" w:hAnsi="Book Antiqua" w:cs="Book Antiqua"/>
          <w:color w:val="000000"/>
        </w:rPr>
        <w:t xml:space="preserve"> Li M, Tang R, Wang P</w:t>
      </w:r>
      <w:r>
        <w:rPr>
          <w:rFonts w:ascii="Book Antiqua" w:eastAsia="SimSun" w:hAnsi="Book Antiqua" w:cs="Book Antiqua"/>
          <w:color w:val="000000"/>
          <w:lang w:eastAsia="zh-CN"/>
        </w:rPr>
        <w:t>S</w:t>
      </w:r>
      <w:r>
        <w:rPr>
          <w:rFonts w:ascii="Book Antiqua" w:eastAsia="Book Antiqua" w:hAnsi="Book Antiqua" w:cs="Book Antiqua"/>
          <w:color w:val="000000"/>
        </w:rPr>
        <w:t>, Xu L</w:t>
      </w:r>
      <w:r>
        <w:rPr>
          <w:rFonts w:ascii="Book Antiqua" w:eastAsia="SimSun" w:hAnsi="Book Antiqua" w:cs="Book Antiqua"/>
          <w:color w:val="000000"/>
          <w:lang w:eastAsia="zh-CN"/>
        </w:rPr>
        <w:t>J</w:t>
      </w:r>
      <w:r>
        <w:rPr>
          <w:rFonts w:ascii="Book Antiqua" w:eastAsia="Book Antiqua" w:hAnsi="Book Antiqua" w:cs="Book Antiqua"/>
          <w:color w:val="000000"/>
        </w:rPr>
        <w:t>, Zhang R, Han Y. Effects of Recipe for invigorat</w:t>
      </w:r>
      <w:r>
        <w:rPr>
          <w:rFonts w:ascii="Book Antiqua" w:eastAsia="Book Antiqua" w:hAnsi="Book Antiqua" w:cs="Book Antiqua"/>
          <w:color w:val="000000"/>
        </w:rPr>
        <w:t xml:space="preserve">ing qi, invigorating spleen and relieving constipation on ICC and SCF/ C-KIT signal pathway in colonic tissue of rats with slow transmission constipation. </w:t>
      </w:r>
      <w:r>
        <w:rPr>
          <w:rFonts w:ascii="Book Antiqua" w:eastAsia="SimSun" w:hAnsi="Book Antiqua" w:cs="Book Antiqua"/>
          <w:i/>
          <w:iCs/>
          <w:color w:val="000000"/>
          <w:lang w:eastAsia="zh-CN"/>
        </w:rPr>
        <w:t>Zhonghua Zhongyiyao Xuekan</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156-160+264-265</w:t>
      </w:r>
    </w:p>
    <w:p w14:paraId="767F3520"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Ding Y</w:t>
      </w:r>
      <w:r>
        <w:rPr>
          <w:rFonts w:ascii="Book Antiqua" w:eastAsia="SimSun" w:hAnsi="Book Antiqua" w:cs="Book Antiqua"/>
          <w:b/>
          <w:bCs/>
          <w:color w:val="000000"/>
          <w:lang w:eastAsia="zh-CN"/>
        </w:rPr>
        <w:t>R</w:t>
      </w:r>
      <w:r>
        <w:rPr>
          <w:rFonts w:ascii="Book Antiqua" w:eastAsia="Book Antiqua" w:hAnsi="Book Antiqua" w:cs="Book Antiqua"/>
          <w:b/>
          <w:bCs/>
          <w:color w:val="000000"/>
        </w:rPr>
        <w:t>,</w:t>
      </w:r>
      <w:r>
        <w:rPr>
          <w:rFonts w:ascii="Book Antiqua" w:eastAsia="Book Antiqua" w:hAnsi="Book Antiqua" w:cs="Book Antiqua"/>
          <w:color w:val="000000"/>
        </w:rPr>
        <w:t xml:space="preserve"> Zheng P</w:t>
      </w:r>
      <w:r>
        <w:rPr>
          <w:rFonts w:ascii="Book Antiqua" w:eastAsia="SimSun" w:hAnsi="Book Antiqua" w:cs="Book Antiqua"/>
          <w:color w:val="000000"/>
          <w:lang w:eastAsia="zh-CN"/>
        </w:rPr>
        <w:t>Y</w:t>
      </w:r>
      <w:r>
        <w:rPr>
          <w:rFonts w:ascii="Book Antiqua" w:eastAsia="Book Antiqua" w:hAnsi="Book Antiqua" w:cs="Book Antiqua"/>
          <w:color w:val="000000"/>
        </w:rPr>
        <w:t>, Li F</w:t>
      </w:r>
      <w:r>
        <w:rPr>
          <w:rFonts w:ascii="Book Antiqua" w:eastAsia="SimSun" w:hAnsi="Book Antiqua" w:cs="Book Antiqua"/>
          <w:color w:val="000000"/>
          <w:lang w:eastAsia="zh-CN"/>
        </w:rPr>
        <w:t>G</w:t>
      </w:r>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Mei L, </w:t>
      </w:r>
      <w:r>
        <w:rPr>
          <w:rFonts w:ascii="Book Antiqua" w:eastAsia="Book Antiqua" w:hAnsi="Book Antiqua" w:cs="Book Antiqua"/>
          <w:color w:val="000000"/>
        </w:rPr>
        <w:t>Huang H, Bai</w:t>
      </w:r>
      <w:r>
        <w:rPr>
          <w:rFonts w:ascii="Book Antiqua" w:eastAsia="Book Antiqua" w:hAnsi="Book Antiqua" w:cs="Book Antiqua"/>
          <w:color w:val="000000"/>
        </w:rPr>
        <w:t xml:space="preserve"> L</w:t>
      </w:r>
      <w:r>
        <w:rPr>
          <w:rFonts w:ascii="Book Antiqua" w:eastAsia="SimSun" w:hAnsi="Book Antiqua" w:cs="Book Antiqua"/>
          <w:color w:val="000000"/>
          <w:lang w:eastAsia="zh-CN"/>
        </w:rPr>
        <w:t>M</w:t>
      </w:r>
      <w:r>
        <w:rPr>
          <w:rFonts w:ascii="Book Antiqua" w:eastAsia="Book Antiqua" w:hAnsi="Book Antiqua" w:cs="Book Antiqua"/>
          <w:color w:val="000000"/>
        </w:rPr>
        <w:t>, Liu S</w:t>
      </w:r>
      <w:r>
        <w:rPr>
          <w:rFonts w:ascii="Book Antiqua" w:eastAsia="SimSun" w:hAnsi="Book Antiqua" w:cs="Book Antiqua"/>
          <w:color w:val="000000"/>
          <w:lang w:eastAsia="zh-CN"/>
        </w:rPr>
        <w:t>M</w:t>
      </w:r>
      <w:r>
        <w:rPr>
          <w:rFonts w:ascii="Book Antiqua" w:eastAsia="Book Antiqua" w:hAnsi="Book Antiqua" w:cs="Book Antiqua"/>
          <w:color w:val="000000"/>
        </w:rPr>
        <w:t xml:space="preserve">. Effects of Lactitol and Bifidobacterium infantis on AQP3 and ICC in rats with constipation. </w:t>
      </w:r>
      <w:r>
        <w:rPr>
          <w:rFonts w:ascii="Book Antiqua" w:eastAsia="SimSun" w:hAnsi="Book Antiqua" w:cs="Book Antiqua"/>
          <w:i/>
          <w:iCs/>
          <w:color w:val="000000"/>
          <w:lang w:eastAsia="zh-CN"/>
        </w:rPr>
        <w:t>Zhonghua Weishengwuxue He Mianyixue Zazhi</w:t>
      </w:r>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890-895</w:t>
      </w:r>
    </w:p>
    <w:p w14:paraId="09260749"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Ji T</w:t>
      </w:r>
      <w:r>
        <w:rPr>
          <w:rFonts w:ascii="Book Antiqua" w:eastAsia="SimSun" w:hAnsi="Book Antiqua" w:cs="Book Antiqua"/>
          <w:b/>
          <w:bCs/>
          <w:color w:val="000000"/>
          <w:lang w:eastAsia="zh-CN"/>
        </w:rPr>
        <w:t>L</w:t>
      </w:r>
      <w:r>
        <w:rPr>
          <w:rFonts w:ascii="Book Antiqua" w:eastAsia="Book Antiqua" w:hAnsi="Book Antiqua" w:cs="Book Antiqua"/>
          <w:b/>
          <w:bCs/>
          <w:color w:val="000000"/>
        </w:rPr>
        <w:t>,</w:t>
      </w:r>
      <w:r>
        <w:rPr>
          <w:rFonts w:ascii="Book Antiqua" w:eastAsia="Book Antiqua" w:hAnsi="Book Antiqua" w:cs="Book Antiqua"/>
          <w:color w:val="000000"/>
        </w:rPr>
        <w:t xml:space="preserve"> Effect of Defaecation Decoction on AQP3 and AQP4 in rats with slow transit constipation. </w:t>
      </w:r>
      <w:r>
        <w:rPr>
          <w:rFonts w:ascii="Book Antiqua" w:eastAsia="Book Antiqua" w:hAnsi="Book Antiqua" w:cs="Book Antiqua"/>
          <w:i/>
          <w:iCs/>
          <w:color w:val="000000"/>
        </w:rPr>
        <w:t>Nanjing: Nanjing University of Traditionl Chinese Medicine</w:t>
      </w:r>
      <w:r>
        <w:rPr>
          <w:rFonts w:ascii="Book Antiqua" w:eastAsia="Book Antiqua" w:hAnsi="Book Antiqua" w:cs="Book Antiqua"/>
          <w:color w:val="000000"/>
        </w:rPr>
        <w:t xml:space="preserve"> 2017</w:t>
      </w:r>
    </w:p>
    <w:p w14:paraId="12F23C56"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Wang Y</w:t>
      </w:r>
      <w:r>
        <w:rPr>
          <w:rFonts w:ascii="Book Antiqua" w:eastAsia="SimSun" w:hAnsi="Book Antiqua" w:cs="Book Antiqua"/>
          <w:b/>
          <w:bCs/>
          <w:color w:val="000000"/>
          <w:lang w:eastAsia="zh-CN"/>
        </w:rPr>
        <w:t>J</w:t>
      </w:r>
      <w:r>
        <w:rPr>
          <w:rFonts w:ascii="Book Antiqua" w:eastAsia="Book Antiqua" w:hAnsi="Book Antiqua" w:cs="Book Antiqua"/>
          <w:b/>
          <w:bCs/>
          <w:color w:val="000000"/>
        </w:rPr>
        <w:t>,</w:t>
      </w:r>
      <w:r>
        <w:rPr>
          <w:rFonts w:ascii="Book Antiqua" w:eastAsia="Book Antiqua" w:hAnsi="Book Antiqua" w:cs="Book Antiqua"/>
          <w:color w:val="000000"/>
        </w:rPr>
        <w:t xml:space="preserve"> Zhou Y</w:t>
      </w:r>
      <w:r>
        <w:rPr>
          <w:rFonts w:ascii="Book Antiqua" w:eastAsia="SimSun" w:hAnsi="Book Antiqua" w:cs="Book Antiqua"/>
          <w:color w:val="000000"/>
          <w:lang w:eastAsia="zh-CN"/>
        </w:rPr>
        <w:t>X</w:t>
      </w:r>
      <w:r>
        <w:rPr>
          <w:rFonts w:ascii="Book Antiqua" w:eastAsia="Book Antiqua" w:hAnsi="Book Antiqua" w:cs="Book Antiqua"/>
          <w:color w:val="000000"/>
        </w:rPr>
        <w:t>, Zhang H, Yan S</w:t>
      </w:r>
      <w:r>
        <w:rPr>
          <w:rFonts w:ascii="Book Antiqua" w:eastAsia="SimSun" w:hAnsi="Book Antiqua" w:cs="Book Antiqua"/>
          <w:color w:val="000000"/>
          <w:lang w:eastAsia="zh-CN"/>
        </w:rPr>
        <w:t>G</w:t>
      </w:r>
      <w:r>
        <w:rPr>
          <w:rFonts w:ascii="Book Antiqua" w:eastAsia="Book Antiqua" w:hAnsi="Book Antiqua" w:cs="Book Antiqua"/>
          <w:color w:val="000000"/>
        </w:rPr>
        <w:t>, Xie P, Man S</w:t>
      </w:r>
      <w:r>
        <w:rPr>
          <w:rFonts w:ascii="Book Antiqua" w:eastAsia="SimSun" w:hAnsi="Book Antiqua" w:cs="Book Antiqua"/>
          <w:color w:val="000000"/>
          <w:lang w:eastAsia="zh-CN"/>
        </w:rPr>
        <w:t>Y</w:t>
      </w:r>
      <w:r>
        <w:rPr>
          <w:rFonts w:ascii="Book Antiqua" w:eastAsia="Book Antiqua" w:hAnsi="Book Antiqua" w:cs="Book Antiqua"/>
          <w:color w:val="000000"/>
        </w:rPr>
        <w:t xml:space="preserve">, Li S. Effects of N Oral Xiaofu Tongjie Decoction </w:t>
      </w:r>
      <w:r>
        <w:rPr>
          <w:rFonts w:ascii="Book Antiqua" w:eastAsia="Book Antiqua" w:hAnsi="Book Antiqua" w:cs="Book Antiqua"/>
          <w:color w:val="000000"/>
        </w:rPr>
        <w:t>on the Expression of VIP and AQP3 in Colonic Tissue of Rats with Functional Constipation.</w:t>
      </w:r>
      <w:r>
        <w:rPr>
          <w:rFonts w:ascii="Book Antiqua" w:eastAsia="Book Antiqua" w:hAnsi="Book Antiqua" w:cs="Book Antiqua"/>
          <w:i/>
          <w:iCs/>
          <w:color w:val="000000"/>
        </w:rPr>
        <w:t xml:space="preserve"> </w:t>
      </w:r>
      <w:bookmarkStart w:id="7" w:name="OLE_LINK3"/>
      <w:r>
        <w:rPr>
          <w:rFonts w:ascii="Book Antiqua" w:eastAsia="SimSun" w:hAnsi="Book Antiqua" w:cs="Book Antiqua"/>
          <w:i/>
          <w:iCs/>
          <w:color w:val="000000"/>
          <w:lang w:eastAsia="zh-CN"/>
        </w:rPr>
        <w:t>Zhongguo Shiyan Fangjixue Zazhi</w:t>
      </w:r>
      <w:bookmarkEnd w:id="7"/>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116-119</w:t>
      </w:r>
    </w:p>
    <w:p w14:paraId="72016749"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Yu W</w:t>
      </w:r>
      <w:r>
        <w:rPr>
          <w:rFonts w:ascii="Book Antiqua" w:eastAsia="Book Antiqua" w:hAnsi="Book Antiqua" w:cs="Book Antiqua"/>
          <w:color w:val="000000"/>
        </w:rPr>
        <w:t>, Zeidel ML, Hill WG. Cellular expression profile for interstitial cells of cajal in bladder-a cell often misi</w:t>
      </w:r>
      <w:r>
        <w:rPr>
          <w:rFonts w:ascii="Book Antiqua" w:eastAsia="Book Antiqua" w:hAnsi="Book Antiqua" w:cs="Book Antiqua"/>
          <w:color w:val="000000"/>
        </w:rPr>
        <w:t xml:space="preserve">dentified as myocyte or myofibroblast.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e48897 [PMID: 23145014 DOI: 10.1371/journal.pone.0048897]</w:t>
      </w:r>
    </w:p>
    <w:p w14:paraId="3AE456A1"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Nemeth L</w:t>
      </w:r>
      <w:r>
        <w:rPr>
          <w:rFonts w:ascii="Book Antiqua" w:eastAsia="Book Antiqua" w:hAnsi="Book Antiqua" w:cs="Book Antiqua"/>
          <w:color w:val="000000"/>
        </w:rPr>
        <w:t>, Maddur S, Puri P. Immunolocalization of the gap junction protein Connexin43 in the interstitial cells of Cajal in the normal and</w:t>
      </w:r>
      <w:r>
        <w:rPr>
          <w:rFonts w:ascii="Book Antiqua" w:eastAsia="Book Antiqua" w:hAnsi="Book Antiqua" w:cs="Book Antiqua"/>
          <w:color w:val="000000"/>
        </w:rPr>
        <w:t xml:space="preserve"> Hirschsprung's disease bowel.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35</w:t>
      </w:r>
      <w:r>
        <w:rPr>
          <w:rFonts w:ascii="Book Antiqua" w:eastAsia="Book Antiqua" w:hAnsi="Book Antiqua" w:cs="Book Antiqua"/>
          <w:color w:val="000000"/>
        </w:rPr>
        <w:t>: 823-828 [PMID: 10873019 DOI: 10.1053/jpsu.2000.6851]</w:t>
      </w:r>
    </w:p>
    <w:p w14:paraId="64DC22BF"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Kong J</w:t>
      </w:r>
      <w:r>
        <w:rPr>
          <w:rFonts w:ascii="Book Antiqua" w:eastAsia="SimSun" w:hAnsi="Book Antiqua" w:cs="Book Antiqua"/>
          <w:b/>
          <w:bCs/>
          <w:color w:val="000000"/>
          <w:lang w:eastAsia="zh-CN"/>
        </w:rPr>
        <w:t>Y</w:t>
      </w:r>
      <w:r>
        <w:rPr>
          <w:rFonts w:ascii="Book Antiqua" w:eastAsia="Book Antiqua" w:hAnsi="Book Antiqua" w:cs="Book Antiqua"/>
          <w:b/>
          <w:bCs/>
          <w:color w:val="000000"/>
        </w:rPr>
        <w:t>,</w:t>
      </w:r>
      <w:r>
        <w:rPr>
          <w:rFonts w:ascii="Book Antiqua" w:eastAsia="Book Antiqua" w:hAnsi="Book Antiqua" w:cs="Book Antiqua"/>
          <w:color w:val="000000"/>
        </w:rPr>
        <w:t xml:space="preserve"> Experimental study on the effect of Oral Xiaofu Tongjie Fluid on the repair of intestinal nervous system network structure in rats with</w:t>
      </w:r>
      <w:r>
        <w:rPr>
          <w:rFonts w:ascii="Book Antiqua" w:eastAsia="Book Antiqua" w:hAnsi="Book Antiqua" w:cs="Book Antiqua"/>
          <w:color w:val="000000"/>
        </w:rPr>
        <w:t xml:space="preserve"> slow transit constipation. </w:t>
      </w:r>
      <w:r>
        <w:rPr>
          <w:rFonts w:ascii="Book Antiqua" w:eastAsia="Book Antiqua" w:hAnsi="Book Antiqua" w:cs="Book Antiqua"/>
          <w:i/>
          <w:iCs/>
          <w:color w:val="000000"/>
        </w:rPr>
        <w:t xml:space="preserve">Chengdu Zongyiyao Daxue Xuebao </w:t>
      </w:r>
      <w:r>
        <w:rPr>
          <w:rFonts w:ascii="Book Antiqua" w:eastAsia="Book Antiqua" w:hAnsi="Book Antiqua" w:cs="Book Antiqua"/>
          <w:color w:val="000000"/>
        </w:rPr>
        <w:t>2019</w:t>
      </w:r>
    </w:p>
    <w:bookmarkEnd w:id="4"/>
    <w:p w14:paraId="6C2DE56E" w14:textId="77777777" w:rsidR="008546A2" w:rsidRDefault="008546A2">
      <w:pPr>
        <w:spacing w:line="360" w:lineRule="auto"/>
        <w:jc w:val="both"/>
        <w:rPr>
          <w:rFonts w:ascii="Book Antiqua" w:hAnsi="Book Antiqua"/>
        </w:rPr>
        <w:sectPr w:rsidR="008546A2">
          <w:pgSz w:w="12240" w:h="15840"/>
          <w:pgMar w:top="1440" w:right="1440" w:bottom="1440" w:left="1440" w:header="720" w:footer="720" w:gutter="0"/>
          <w:cols w:space="720"/>
          <w:docGrid w:linePitch="360"/>
        </w:sectPr>
      </w:pPr>
    </w:p>
    <w:p w14:paraId="37C7AA51"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1DDBAEC"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The study was reviewed and approved by the Chongqing Hospital of Traditional Chinese Medicine Ethics Committee, No. Cstc201</w:t>
      </w:r>
      <w:r>
        <w:rPr>
          <w:rFonts w:ascii="Book Antiqua" w:eastAsia="Book Antiqua" w:hAnsi="Book Antiqua" w:cs="Book Antiqua"/>
          <w:color w:val="000000"/>
          <w:shd w:val="clear" w:color="auto" w:fill="FFFFFF"/>
        </w:rPr>
        <w:t>7jcyjAX0306.</w:t>
      </w:r>
    </w:p>
    <w:p w14:paraId="3258ACE1" w14:textId="77777777" w:rsidR="008546A2" w:rsidRDefault="008546A2">
      <w:pPr>
        <w:spacing w:line="360" w:lineRule="auto"/>
        <w:jc w:val="both"/>
        <w:rPr>
          <w:rFonts w:ascii="Book Antiqua" w:hAnsi="Book Antiqua"/>
        </w:rPr>
      </w:pPr>
    </w:p>
    <w:p w14:paraId="0EECEF9D"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is no conflict of interest associated with any of the senior author or other coauthors contributed their efforts in this manuscript.</w:t>
      </w:r>
    </w:p>
    <w:p w14:paraId="32B1032C" w14:textId="77777777" w:rsidR="008546A2" w:rsidRDefault="008546A2">
      <w:pPr>
        <w:spacing w:line="360" w:lineRule="auto"/>
        <w:jc w:val="both"/>
        <w:rPr>
          <w:rFonts w:ascii="Book Antiqua" w:hAnsi="Book Antiqua"/>
        </w:rPr>
      </w:pPr>
    </w:p>
    <w:p w14:paraId="4BD37E1C" w14:textId="77777777" w:rsidR="008546A2" w:rsidRDefault="0065232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 xml:space="preserve">Technical appendix, statistical code, and </w:t>
      </w:r>
      <w:r>
        <w:rPr>
          <w:rFonts w:ascii="Book Antiqua" w:eastAsia="Book Antiqua" w:hAnsi="Book Antiqua" w:cs="Book Antiqua"/>
          <w:color w:val="000000"/>
          <w:shd w:val="clear" w:color="auto" w:fill="FFFFFF"/>
        </w:rPr>
        <w:t>dataset available from the corresponding author at zhangzhen@cdutcm.edu.cn. Participants gave informed consent for data sharing.</w:t>
      </w:r>
    </w:p>
    <w:p w14:paraId="0B99CAD2" w14:textId="77777777" w:rsidR="008546A2" w:rsidRDefault="008546A2">
      <w:pPr>
        <w:spacing w:line="360" w:lineRule="auto"/>
        <w:jc w:val="both"/>
        <w:rPr>
          <w:rFonts w:ascii="Book Antiqua" w:eastAsia="Book Antiqua" w:hAnsi="Book Antiqua" w:cs="Book Antiqua"/>
          <w:color w:val="000000"/>
          <w:shd w:val="clear" w:color="auto" w:fill="FFFFFF"/>
        </w:rPr>
      </w:pPr>
    </w:p>
    <w:p w14:paraId="26069B2E" w14:textId="77777777" w:rsidR="008546A2" w:rsidRDefault="00652323">
      <w:pPr>
        <w:adjustRightInd w:val="0"/>
        <w:snapToGrid w:val="0"/>
        <w:spacing w:line="360" w:lineRule="auto"/>
        <w:jc w:val="both"/>
        <w:rPr>
          <w:rFonts w:ascii="Book Antiqua" w:hAnsi="Book Antiqua" w:cstheme="minorHAnsi"/>
        </w:rPr>
      </w:pPr>
      <w:r>
        <w:rPr>
          <w:rFonts w:ascii="Book Antiqua" w:hAnsi="Book Antiqua" w:cstheme="minorHAnsi"/>
          <w:b/>
        </w:rPr>
        <w:t>ARRIVE guidelines statement:</w:t>
      </w:r>
      <w:r>
        <w:rPr>
          <w:rFonts w:ascii="Book Antiqua" w:hAnsi="Book Antiqua" w:cstheme="minorHAnsi"/>
          <w:b/>
          <w:lang w:eastAsia="zh-CN"/>
        </w:rPr>
        <w:t xml:space="preserve"> </w:t>
      </w:r>
      <w:r>
        <w:rPr>
          <w:rFonts w:ascii="Book Antiqua" w:hAnsi="Book Antiqua" w:cstheme="minorHAnsi"/>
        </w:rPr>
        <w:t>The authors have read the ARRIVE guidelines, and the manuscript was prepared and revised accordin</w:t>
      </w:r>
      <w:r>
        <w:rPr>
          <w:rFonts w:ascii="Book Antiqua" w:hAnsi="Book Antiqua" w:cstheme="minorHAnsi"/>
        </w:rPr>
        <w:t>g to the ARRIVE guidelines.</w:t>
      </w:r>
    </w:p>
    <w:p w14:paraId="667BF2B9" w14:textId="77777777" w:rsidR="008546A2" w:rsidRDefault="008546A2">
      <w:pPr>
        <w:spacing w:line="360" w:lineRule="auto"/>
        <w:jc w:val="both"/>
        <w:rPr>
          <w:rFonts w:ascii="Book Antiqua" w:hAnsi="Book Antiqua"/>
        </w:rPr>
      </w:pPr>
    </w:p>
    <w:p w14:paraId="3C1B9A32"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w:t>
      </w:r>
      <w:r>
        <w:rPr>
          <w:rFonts w:ascii="Book Antiqua" w:eastAsia="Book Antiqua" w:hAnsi="Book Antiqua" w:cs="Book Antiqua"/>
          <w:color w:val="000000"/>
        </w:rPr>
        <w:t>BY-NC 4.0) license, which permits others to distribute, remix, adapt, build upon this work non-commercially, and license their derivative works on different terms, provided the original work is properly cited and the use is non-commercial. See: http://crea</w:t>
      </w:r>
      <w:r>
        <w:rPr>
          <w:rFonts w:ascii="Book Antiqua" w:eastAsia="Book Antiqua" w:hAnsi="Book Antiqua" w:cs="Book Antiqua"/>
          <w:color w:val="000000"/>
        </w:rPr>
        <w:t>tivecommons.org/Licenses/by-nc/4.0/</w:t>
      </w:r>
    </w:p>
    <w:p w14:paraId="09F734BA" w14:textId="77777777" w:rsidR="008546A2" w:rsidRDefault="008546A2">
      <w:pPr>
        <w:spacing w:line="360" w:lineRule="auto"/>
        <w:jc w:val="both"/>
        <w:rPr>
          <w:rFonts w:ascii="Book Antiqua" w:hAnsi="Book Antiqua"/>
        </w:rPr>
      </w:pPr>
    </w:p>
    <w:p w14:paraId="6BAE7EC3"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041EBB7" w14:textId="77777777" w:rsidR="008546A2" w:rsidRDefault="008546A2">
      <w:pPr>
        <w:spacing w:line="360" w:lineRule="auto"/>
        <w:jc w:val="both"/>
        <w:rPr>
          <w:rFonts w:ascii="Book Antiqua" w:hAnsi="Book Antiqua"/>
        </w:rPr>
      </w:pPr>
    </w:p>
    <w:p w14:paraId="1BFC7C1D"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Anorectal Branch of China Association of Traditional Chinese Medicine, No. 201905365.</w:t>
      </w:r>
    </w:p>
    <w:p w14:paraId="40321397" w14:textId="77777777" w:rsidR="008546A2" w:rsidRDefault="008546A2">
      <w:pPr>
        <w:spacing w:line="360" w:lineRule="auto"/>
        <w:jc w:val="both"/>
        <w:rPr>
          <w:rFonts w:ascii="Book Antiqua" w:hAnsi="Book Antiqua"/>
        </w:rPr>
      </w:pPr>
    </w:p>
    <w:p w14:paraId="5C266464"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7</w:t>
      </w:r>
      <w:r>
        <w:rPr>
          <w:rFonts w:ascii="Book Antiqua" w:eastAsia="Book Antiqua" w:hAnsi="Book Antiqua" w:cs="Book Antiqua"/>
          <w:color w:val="000000"/>
        </w:rPr>
        <w:t>, 2021</w:t>
      </w:r>
    </w:p>
    <w:p w14:paraId="47E636AE"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27, 2021</w:t>
      </w:r>
    </w:p>
    <w:p w14:paraId="65CC8FB2"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3B17B60" w14:textId="77777777" w:rsidR="008546A2" w:rsidRDefault="008546A2">
      <w:pPr>
        <w:spacing w:line="360" w:lineRule="auto"/>
        <w:jc w:val="both"/>
        <w:rPr>
          <w:rFonts w:ascii="Book Antiqua" w:hAnsi="Book Antiqua"/>
        </w:rPr>
      </w:pPr>
    </w:p>
    <w:p w14:paraId="7AD6F84C"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24008781"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5B1822"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8B9BA01"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Grade A (Excellent): 0</w:t>
      </w:r>
    </w:p>
    <w:p w14:paraId="28217030"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Grade B (Very good): 0</w:t>
      </w:r>
    </w:p>
    <w:p w14:paraId="25D9A147"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 xml:space="preserve">Grade C </w:t>
      </w:r>
      <w:r>
        <w:rPr>
          <w:rFonts w:ascii="Book Antiqua" w:eastAsia="Book Antiqua" w:hAnsi="Book Antiqua" w:cs="Book Antiqua"/>
          <w:color w:val="000000"/>
        </w:rPr>
        <w:t>(Good): C</w:t>
      </w:r>
    </w:p>
    <w:p w14:paraId="290CF158"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Grade D (Fair): 0</w:t>
      </w:r>
    </w:p>
    <w:p w14:paraId="70937A8F" w14:textId="77777777" w:rsidR="008546A2" w:rsidRDefault="00652323">
      <w:pPr>
        <w:spacing w:line="360" w:lineRule="auto"/>
        <w:jc w:val="both"/>
        <w:rPr>
          <w:rFonts w:ascii="Book Antiqua" w:hAnsi="Book Antiqua"/>
        </w:rPr>
      </w:pPr>
      <w:r>
        <w:rPr>
          <w:rFonts w:ascii="Book Antiqua" w:eastAsia="Book Antiqua" w:hAnsi="Book Antiqua" w:cs="Book Antiqua"/>
          <w:color w:val="000000"/>
        </w:rPr>
        <w:t>Grade E (Poor): 0</w:t>
      </w:r>
    </w:p>
    <w:p w14:paraId="64D1A5A0" w14:textId="77777777" w:rsidR="008546A2" w:rsidRDefault="008546A2">
      <w:pPr>
        <w:spacing w:line="360" w:lineRule="auto"/>
        <w:jc w:val="both"/>
        <w:rPr>
          <w:rFonts w:ascii="Book Antiqua" w:hAnsi="Book Antiqua"/>
        </w:rPr>
      </w:pPr>
    </w:p>
    <w:p w14:paraId="59CBD7B2" w14:textId="77777777" w:rsidR="008546A2" w:rsidRDefault="0065232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Rangel-Corona R</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Filipodia</w:t>
      </w:r>
      <w:r>
        <w:rPr>
          <w:rFonts w:ascii="Book Antiqua" w:eastAsia="Book Antiqua" w:hAnsi="Book Antiqua" w:cs="Book Antiqua"/>
          <w:b/>
          <w:color w:val="000000"/>
        </w:rPr>
        <w:t xml:space="preserve"> P-Editor: </w:t>
      </w:r>
    </w:p>
    <w:p w14:paraId="7C1EA911" w14:textId="77777777" w:rsidR="008546A2" w:rsidRDefault="008546A2">
      <w:pPr>
        <w:spacing w:line="360" w:lineRule="auto"/>
        <w:jc w:val="both"/>
        <w:rPr>
          <w:rFonts w:ascii="Book Antiqua" w:eastAsia="Book Antiqua" w:hAnsi="Book Antiqua" w:cs="Book Antiqua"/>
          <w:b/>
          <w:color w:val="000000"/>
        </w:rPr>
        <w:sectPr w:rsidR="008546A2">
          <w:pgSz w:w="12240" w:h="15840"/>
          <w:pgMar w:top="1440" w:right="1440" w:bottom="1440" w:left="1440" w:header="720" w:footer="720" w:gutter="0"/>
          <w:cols w:space="720"/>
          <w:docGrid w:linePitch="360"/>
        </w:sectPr>
      </w:pPr>
    </w:p>
    <w:p w14:paraId="3F48F679" w14:textId="77777777" w:rsidR="008546A2" w:rsidRDefault="00652323">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6D245F30" w14:textId="77777777" w:rsidR="008546A2" w:rsidRDefault="00652323">
      <w:pPr>
        <w:spacing w:line="360" w:lineRule="auto"/>
        <w:jc w:val="both"/>
        <w:rPr>
          <w:rFonts w:ascii="Book Antiqua" w:eastAsia="Book Antiqua" w:hAnsi="Book Antiqua" w:cs="Book Antiqua"/>
          <w:b/>
          <w:bCs/>
          <w:color w:val="000000"/>
        </w:rPr>
      </w:pPr>
      <w:r>
        <w:rPr>
          <w:rFonts w:ascii="Book Antiqua" w:hAnsi="Book Antiqua"/>
          <w:noProof/>
        </w:rPr>
        <w:drawing>
          <wp:inline distT="0" distB="0" distL="0" distR="0" wp14:anchorId="6A46D18D" wp14:editId="39E1F3AD">
            <wp:extent cx="4535170" cy="34220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535951" cy="3422370"/>
                    </a:xfrm>
                    <a:prstGeom prst="rect">
                      <a:avLst/>
                    </a:prstGeom>
                  </pic:spPr>
                </pic:pic>
              </a:graphicData>
            </a:graphic>
          </wp:inline>
        </w:drawing>
      </w:r>
    </w:p>
    <w:p w14:paraId="2764AF79"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Figure 1 Colonic histopathological changes.</w:t>
      </w:r>
      <w:r>
        <w:rPr>
          <w:rFonts w:ascii="Book Antiqua" w:eastAsia="Book Antiqua" w:hAnsi="Book Antiqua" w:cs="Book Antiqua"/>
          <w:color w:val="000000"/>
        </w:rPr>
        <w:t xml:space="preserve"> A: Normal group; B: Model group; C: </w:t>
      </w:r>
      <w:r>
        <w:rPr>
          <w:rFonts w:ascii="Book Antiqua" w:eastAsia="Book Antiqua" w:hAnsi="Book Antiqua" w:cs="Book Antiqua"/>
          <w:i/>
          <w:iCs/>
          <w:color w:val="000000"/>
        </w:rPr>
        <w:t>Cistanche deserticola</w:t>
      </w:r>
      <w:r>
        <w:rPr>
          <w:rFonts w:ascii="Book Antiqua" w:eastAsia="Book Antiqua" w:hAnsi="Book Antiqua" w:cs="Book Antiqua"/>
          <w:color w:val="000000"/>
        </w:rPr>
        <w:t xml:space="preserve"> group; D: Blocker group. Magnification</w:t>
      </w:r>
      <w:r>
        <w:rPr>
          <w:rFonts w:ascii="Book Antiqua" w:eastAsia="SimSun" w:hAnsi="Book Antiqua" w:cs="SimSun"/>
          <w:color w:val="000000"/>
          <w:lang w:eastAsia="zh-CN"/>
        </w:rPr>
        <w:t xml:space="preserve">: </w:t>
      </w:r>
      <w:r>
        <w:rPr>
          <w:rFonts w:ascii="Book Antiqua" w:eastAsia="Book Antiqua" w:hAnsi="Book Antiqua" w:cs="Book Antiqua"/>
          <w:color w:val="000000"/>
        </w:rPr>
        <w:t>× 40; Scale bar: 20 μm.</w:t>
      </w:r>
    </w:p>
    <w:p w14:paraId="5CAC7252" w14:textId="77777777" w:rsidR="008546A2" w:rsidRDefault="008546A2">
      <w:pPr>
        <w:spacing w:line="360" w:lineRule="auto"/>
        <w:jc w:val="both"/>
        <w:rPr>
          <w:rFonts w:ascii="Book Antiqua" w:hAnsi="Book Antiqua"/>
        </w:rPr>
        <w:sectPr w:rsidR="008546A2">
          <w:pgSz w:w="12240" w:h="15840"/>
          <w:pgMar w:top="1440" w:right="1440" w:bottom="1440" w:left="1440" w:header="720" w:footer="720" w:gutter="0"/>
          <w:cols w:space="720"/>
          <w:docGrid w:linePitch="360"/>
        </w:sectPr>
      </w:pPr>
    </w:p>
    <w:p w14:paraId="5EAAAAEC" w14:textId="77777777" w:rsidR="008546A2" w:rsidRDefault="00652323">
      <w:pPr>
        <w:spacing w:line="360" w:lineRule="auto"/>
        <w:jc w:val="both"/>
        <w:rPr>
          <w:rFonts w:ascii="Book Antiqua" w:hAnsi="Book Antiqua"/>
        </w:rPr>
      </w:pPr>
      <w:r>
        <w:rPr>
          <w:rFonts w:ascii="Book Antiqua" w:hAnsi="Book Antiqua"/>
          <w:noProof/>
        </w:rPr>
        <w:lastRenderedPageBreak/>
        <w:drawing>
          <wp:inline distT="0" distB="0" distL="0" distR="0" wp14:anchorId="2C4E0B71" wp14:editId="4919AE7D">
            <wp:extent cx="5155565" cy="2834640"/>
            <wp:effectExtent l="0" t="0" r="698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155894" cy="2834640"/>
                    </a:xfrm>
                    <a:prstGeom prst="rect">
                      <a:avLst/>
                    </a:prstGeom>
                  </pic:spPr>
                </pic:pic>
              </a:graphicData>
            </a:graphic>
          </wp:inline>
        </w:drawing>
      </w:r>
    </w:p>
    <w:p w14:paraId="546C1898"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Expression of stem cell factor and relative optical density ratio in colonic tissue by immunohistochemical detection.</w:t>
      </w:r>
      <w:r>
        <w:rPr>
          <w:rFonts w:ascii="Book Antiqua" w:hAnsi="Book Antiqua"/>
        </w:rPr>
        <w:t xml:space="preserve"> </w:t>
      </w:r>
      <w:r>
        <w:rPr>
          <w:rFonts w:ascii="Book Antiqua" w:eastAsia="Book Antiqua" w:hAnsi="Book Antiqua" w:cs="Book Antiqua"/>
          <w:color w:val="000000"/>
        </w:rPr>
        <w:t xml:space="preserve">A: Normal group; B: Model group; C: </w:t>
      </w:r>
      <w:r>
        <w:rPr>
          <w:rFonts w:ascii="Book Antiqua" w:eastAsia="Book Antiqua" w:hAnsi="Book Antiqua" w:cs="Book Antiqua"/>
          <w:i/>
          <w:iCs/>
          <w:color w:val="000000"/>
        </w:rPr>
        <w:t>Cistanche deserticola</w:t>
      </w:r>
      <w:r>
        <w:rPr>
          <w:rFonts w:ascii="Book Antiqua" w:eastAsia="Book Antiqua" w:hAnsi="Book Antiqua" w:cs="Book Antiqua"/>
          <w:color w:val="000000"/>
        </w:rPr>
        <w:t xml:space="preserve"> group; D: Blocker group. Magnification: × 40; Scale bar: 20 μm.</w:t>
      </w:r>
      <w:r>
        <w:rPr>
          <w:rFonts w:ascii="Book Antiqua" w:hAnsi="Book Antiqua"/>
        </w:rPr>
        <w:t xml:space="preserv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hAnsi="Book Antiqua"/>
        </w:rPr>
        <w:t>the expressions of stem cell factor and C-kit in colon tissue of the model group were both significantly decreased</w:t>
      </w:r>
      <w:r>
        <w:rPr>
          <w:rFonts w:ascii="Book Antiqua" w:hAnsi="Book Antiqua"/>
          <w:lang w:eastAsia="zh-CN"/>
        </w:rPr>
        <w:t xml:space="preserve"> </w:t>
      </w:r>
      <w:r>
        <w:rPr>
          <w:rFonts w:ascii="Book Antiqua" w:eastAsia="Book Antiqua" w:hAnsi="Book Antiqua" w:cs="Book Antiqua"/>
          <w:color w:val="000000"/>
        </w:rPr>
        <w:t>compared</w:t>
      </w:r>
      <w:r>
        <w:rPr>
          <w:rFonts w:ascii="Book Antiqua" w:eastAsia="Book Antiqua" w:hAnsi="Book Antiqua" w:cs="Book Antiqua"/>
          <w:color w:val="000000"/>
        </w:rPr>
        <w:t xml:space="preserve"> with the normal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hAnsi="Book Antiqua"/>
        </w:rPr>
        <w:t xml:space="preserve">the expression of stem cell factor and C-kit in the colon tissue of rats in the </w:t>
      </w:r>
      <w:r>
        <w:rPr>
          <w:rFonts w:ascii="Book Antiqua" w:eastAsia="Book Antiqua" w:hAnsi="Book Antiqua" w:cs="Book Antiqua"/>
          <w:i/>
          <w:iCs/>
          <w:color w:val="000000"/>
        </w:rPr>
        <w:t>Cistanche deserticola</w:t>
      </w:r>
      <w:r>
        <w:rPr>
          <w:rFonts w:ascii="Book Antiqua" w:hAnsi="Book Antiqua"/>
        </w:rPr>
        <w:t xml:space="preserve"> group was significantly increased</w:t>
      </w:r>
      <w:r>
        <w:rPr>
          <w:rFonts w:ascii="Book Antiqua" w:hAnsi="Book Antiqua"/>
          <w:lang w:eastAsia="zh-CN"/>
        </w:rPr>
        <w:t xml:space="preserve"> </w:t>
      </w:r>
      <w:r>
        <w:rPr>
          <w:rFonts w:ascii="Book Antiqua" w:eastAsia="Book Antiqua" w:hAnsi="Book Antiqua" w:cs="Book Antiqua"/>
          <w:color w:val="000000"/>
        </w:rPr>
        <w:t xml:space="preserve">compared with model group. There was </w:t>
      </w:r>
      <w:r>
        <w:rPr>
          <w:rFonts w:ascii="Book Antiqua" w:eastAsia="SimSun" w:hAnsi="Book Antiqua" w:cs="Book Antiqua"/>
          <w:color w:val="000000"/>
          <w:lang w:eastAsia="zh-CN"/>
        </w:rPr>
        <w:t xml:space="preserve">no </w:t>
      </w:r>
      <w:r>
        <w:rPr>
          <w:rFonts w:ascii="Book Antiqua" w:hAnsi="Book Antiqua"/>
        </w:rPr>
        <w:t>difference in the expression of stem cell fac</w:t>
      </w:r>
      <w:r>
        <w:rPr>
          <w:rFonts w:ascii="Book Antiqua" w:hAnsi="Book Antiqua"/>
        </w:rPr>
        <w:t>tor and C-kit in the colon tissue of rats between the blocker group and the model group</w:t>
      </w:r>
      <w:r>
        <w:rPr>
          <w:rFonts w:ascii="Book Antiqua" w:eastAsia="Book Antiqua" w:hAnsi="Book Antiqua" w:cs="Book Antiqua"/>
          <w:color w:val="000000"/>
        </w:rPr>
        <w:t>.</w:t>
      </w:r>
    </w:p>
    <w:p w14:paraId="51F85888" w14:textId="77777777" w:rsidR="008546A2" w:rsidRDefault="008546A2">
      <w:pPr>
        <w:spacing w:line="360" w:lineRule="auto"/>
        <w:jc w:val="both"/>
        <w:rPr>
          <w:rFonts w:ascii="Book Antiqua" w:eastAsia="Book Antiqua" w:hAnsi="Book Antiqua" w:cs="Book Antiqua"/>
          <w:color w:val="000000"/>
        </w:rPr>
        <w:sectPr w:rsidR="008546A2">
          <w:pgSz w:w="12240" w:h="15840"/>
          <w:pgMar w:top="1440" w:right="1440" w:bottom="1440" w:left="1440" w:header="720" w:footer="720" w:gutter="0"/>
          <w:cols w:space="720"/>
          <w:docGrid w:linePitch="360"/>
        </w:sectPr>
      </w:pPr>
    </w:p>
    <w:p w14:paraId="3F694707" w14:textId="77777777" w:rsidR="008546A2" w:rsidRDefault="00652323">
      <w:pPr>
        <w:spacing w:line="360" w:lineRule="auto"/>
        <w:jc w:val="both"/>
        <w:rPr>
          <w:rFonts w:ascii="Book Antiqua" w:eastAsia="Book Antiqua" w:hAnsi="Book Antiqua" w:cs="Book Antiqua"/>
          <w:color w:val="000000"/>
        </w:rPr>
      </w:pPr>
      <w:r>
        <w:rPr>
          <w:rFonts w:ascii="Book Antiqua" w:hAnsi="Book Antiqua"/>
          <w:noProof/>
        </w:rPr>
        <w:lastRenderedPageBreak/>
        <w:drawing>
          <wp:inline distT="0" distB="0" distL="0" distR="0" wp14:anchorId="7947D357" wp14:editId="538399F4">
            <wp:extent cx="5402580" cy="2948305"/>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402580" cy="2948331"/>
                    </a:xfrm>
                    <a:prstGeom prst="rect">
                      <a:avLst/>
                    </a:prstGeom>
                  </pic:spPr>
                </pic:pic>
              </a:graphicData>
            </a:graphic>
          </wp:inline>
        </w:drawing>
      </w:r>
    </w:p>
    <w:p w14:paraId="44D6A76B"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Figure 3 Expression of C-kit and relative optical density ratio in colonic tissue by immunohistochemical detection.</w:t>
      </w:r>
      <w:r>
        <w:rPr>
          <w:rFonts w:ascii="Book Antiqua" w:eastAsia="Book Antiqua" w:hAnsi="Book Antiqua" w:cs="Book Antiqua"/>
          <w:color w:val="000000"/>
        </w:rPr>
        <w:t xml:space="preserve"> A: Normal group; B: Model group; C: </w:t>
      </w:r>
      <w:r>
        <w:rPr>
          <w:rFonts w:ascii="Book Antiqua" w:eastAsia="Book Antiqua" w:hAnsi="Book Antiqua" w:cs="Book Antiqua"/>
          <w:i/>
          <w:iCs/>
          <w:color w:val="000000"/>
        </w:rPr>
        <w:t>Cistanche</w:t>
      </w:r>
      <w:r>
        <w:rPr>
          <w:rFonts w:ascii="Book Antiqua" w:eastAsia="Book Antiqua" w:hAnsi="Book Antiqua" w:cs="Book Antiqua"/>
          <w:i/>
          <w:iCs/>
          <w:color w:val="000000"/>
        </w:rPr>
        <w:t xml:space="preserve"> deserticola</w:t>
      </w:r>
      <w:r>
        <w:rPr>
          <w:rFonts w:ascii="Book Antiqua" w:eastAsia="Book Antiqua" w:hAnsi="Book Antiqua" w:cs="Book Antiqua"/>
          <w:color w:val="000000"/>
        </w:rPr>
        <w:t xml:space="preserve"> group; D: Blocker group.</w:t>
      </w:r>
      <w:r>
        <w:rPr>
          <w:rFonts w:ascii="Book Antiqua" w:hAnsi="Book Antiqua"/>
        </w:rPr>
        <w:t xml:space="preserve"> </w:t>
      </w:r>
      <w:r>
        <w:rPr>
          <w:rFonts w:ascii="Book Antiqua" w:eastAsia="Book Antiqua" w:hAnsi="Book Antiqua" w:cs="Book Antiqua"/>
          <w:color w:val="000000"/>
        </w:rPr>
        <w:t xml:space="preserve">Magnification: × 40; Scale bar: 20 μm.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normal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model group;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compared with model group.</w:t>
      </w:r>
    </w:p>
    <w:p w14:paraId="79E17F78" w14:textId="77777777" w:rsidR="008546A2" w:rsidRDefault="008546A2">
      <w:pPr>
        <w:spacing w:line="360" w:lineRule="auto"/>
        <w:jc w:val="both"/>
        <w:rPr>
          <w:rFonts w:ascii="Book Antiqua" w:hAnsi="Book Antiqua"/>
        </w:rPr>
        <w:sectPr w:rsidR="008546A2">
          <w:pgSz w:w="12240" w:h="15840"/>
          <w:pgMar w:top="1440" w:right="1440" w:bottom="1440" w:left="1440" w:header="720" w:footer="720" w:gutter="0"/>
          <w:cols w:space="720"/>
          <w:docGrid w:linePitch="360"/>
        </w:sectPr>
      </w:pPr>
    </w:p>
    <w:p w14:paraId="5AE4295C" w14:textId="77777777" w:rsidR="008546A2" w:rsidRDefault="00652323">
      <w:pPr>
        <w:spacing w:line="360" w:lineRule="auto"/>
        <w:jc w:val="both"/>
        <w:rPr>
          <w:rFonts w:ascii="Book Antiqua" w:hAnsi="Book Antiqua"/>
        </w:rPr>
      </w:pPr>
      <w:r>
        <w:rPr>
          <w:rFonts w:ascii="Book Antiqua" w:hAnsi="Book Antiqua"/>
          <w:noProof/>
        </w:rPr>
        <w:lastRenderedPageBreak/>
        <w:drawing>
          <wp:inline distT="0" distB="0" distL="0" distR="0" wp14:anchorId="7AB60E76" wp14:editId="3555C97E">
            <wp:extent cx="2479675" cy="34397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480179" cy="3440248"/>
                    </a:xfrm>
                    <a:prstGeom prst="rect">
                      <a:avLst/>
                    </a:prstGeom>
                  </pic:spPr>
                </pic:pic>
              </a:graphicData>
            </a:graphic>
          </wp:inline>
        </w:drawing>
      </w:r>
    </w:p>
    <w:p w14:paraId="7E13978B" w14:textId="77777777" w:rsidR="008546A2" w:rsidRDefault="00652323">
      <w:pPr>
        <w:spacing w:line="360" w:lineRule="auto"/>
        <w:jc w:val="both"/>
        <w:rPr>
          <w:rFonts w:ascii="Book Antiqua" w:hAnsi="Book Antiqua"/>
          <w:b/>
          <w:bCs/>
        </w:rPr>
      </w:pPr>
      <w:r>
        <w:rPr>
          <w:rFonts w:ascii="Book Antiqua" w:eastAsia="Book Antiqua" w:hAnsi="Book Antiqua" w:cs="Book Antiqua"/>
          <w:b/>
          <w:bCs/>
          <w:color w:val="000000"/>
        </w:rPr>
        <w:t xml:space="preserve">Figure 4 Expression of </w:t>
      </w:r>
      <w:r>
        <w:rPr>
          <w:rFonts w:ascii="Book Antiqua" w:eastAsia="Book Antiqua" w:hAnsi="Book Antiqua" w:cs="Book Antiqua"/>
          <w:b/>
          <w:bCs/>
          <w:i/>
          <w:iCs/>
          <w:color w:val="000000"/>
        </w:rPr>
        <w:t>C-kit</w:t>
      </w:r>
      <w:r>
        <w:rPr>
          <w:rFonts w:ascii="Book Antiqua" w:eastAsia="Book Antiqua" w:hAnsi="Book Antiqua" w:cs="Book Antiqua"/>
          <w:b/>
          <w:bCs/>
          <w:color w:val="000000"/>
        </w:rPr>
        <w:t xml:space="preserve"> mRNA in colon tissue of rats in each group.</w:t>
      </w:r>
      <w:r>
        <w:rPr>
          <w:rFonts w:ascii="Book Antiqua" w:hAnsi="Book Antiqua"/>
          <w:b/>
          <w:bCs/>
          <w:lang w:eastAsia="zh-CN"/>
        </w:rPr>
        <w:t xml:space="preserv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normal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model group;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compared with model group.</w:t>
      </w:r>
    </w:p>
    <w:p w14:paraId="50A9A9A1" w14:textId="77777777" w:rsidR="008546A2" w:rsidRDefault="008546A2">
      <w:pPr>
        <w:spacing w:line="360" w:lineRule="auto"/>
        <w:jc w:val="both"/>
        <w:rPr>
          <w:rFonts w:ascii="Book Antiqua" w:hAnsi="Book Antiqua"/>
        </w:rPr>
        <w:sectPr w:rsidR="008546A2">
          <w:pgSz w:w="12240" w:h="15840"/>
          <w:pgMar w:top="1440" w:right="1440" w:bottom="1440" w:left="1440" w:header="720" w:footer="720" w:gutter="0"/>
          <w:cols w:space="720"/>
          <w:docGrid w:linePitch="360"/>
        </w:sectPr>
      </w:pPr>
    </w:p>
    <w:p w14:paraId="17DD6254" w14:textId="77777777" w:rsidR="008546A2" w:rsidRDefault="00652323">
      <w:pPr>
        <w:spacing w:line="360" w:lineRule="auto"/>
        <w:jc w:val="both"/>
        <w:rPr>
          <w:rFonts w:ascii="Book Antiqua" w:hAnsi="Book Antiqua"/>
        </w:rPr>
      </w:pPr>
      <w:r>
        <w:rPr>
          <w:rFonts w:ascii="Book Antiqua" w:hAnsi="Book Antiqua"/>
          <w:noProof/>
        </w:rPr>
        <w:lastRenderedPageBreak/>
        <w:drawing>
          <wp:inline distT="0" distB="0" distL="0" distR="0" wp14:anchorId="371FADBB" wp14:editId="5558B94C">
            <wp:extent cx="4323715" cy="1669415"/>
            <wp:effectExtent l="0" t="0" r="63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323815" cy="1669473"/>
                    </a:xfrm>
                    <a:prstGeom prst="rect">
                      <a:avLst/>
                    </a:prstGeom>
                  </pic:spPr>
                </pic:pic>
              </a:graphicData>
            </a:graphic>
          </wp:inline>
        </w:drawing>
      </w:r>
    </w:p>
    <w:p w14:paraId="2311E604"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Connexin 43 and aquaporin 3 protein expression detected by western blotting.</w:t>
      </w:r>
      <w:r>
        <w:rPr>
          <w:rFonts w:ascii="Book Antiqua" w:eastAsia="Book Antiqua" w:hAnsi="Book Antiqua" w:cs="Book Antiqua"/>
          <w:color w:val="000000"/>
        </w:rPr>
        <w:t xml:space="preserve"> AQP3</w:t>
      </w:r>
      <w:r>
        <w:rPr>
          <w:rFonts w:ascii="Book Antiqua" w:eastAsia="Book Antiqua" w:hAnsi="Book Antiqua" w:cs="Book Antiqua"/>
          <w:color w:val="000000"/>
        </w:rPr>
        <w:t>: Aquaporin 3; Cx43: Connexin 43.</w:t>
      </w:r>
    </w:p>
    <w:p w14:paraId="00B1F575" w14:textId="77777777" w:rsidR="008546A2" w:rsidRDefault="008546A2">
      <w:pPr>
        <w:spacing w:line="360" w:lineRule="auto"/>
        <w:jc w:val="both"/>
        <w:rPr>
          <w:rFonts w:ascii="Book Antiqua" w:hAnsi="Book Antiqua"/>
        </w:rPr>
        <w:sectPr w:rsidR="008546A2">
          <w:pgSz w:w="12240" w:h="15840"/>
          <w:pgMar w:top="1440" w:right="1440" w:bottom="1440" w:left="1440" w:header="720" w:footer="720" w:gutter="0"/>
          <w:cols w:space="720"/>
          <w:docGrid w:linePitch="360"/>
        </w:sectPr>
      </w:pPr>
    </w:p>
    <w:p w14:paraId="4622405A" w14:textId="77777777" w:rsidR="008546A2" w:rsidRDefault="00652323">
      <w:pPr>
        <w:spacing w:line="360" w:lineRule="auto"/>
        <w:jc w:val="both"/>
        <w:rPr>
          <w:rFonts w:ascii="Book Antiqua" w:hAnsi="Book Antiqua"/>
        </w:rPr>
      </w:pPr>
      <w:r>
        <w:rPr>
          <w:rFonts w:ascii="Book Antiqua" w:hAnsi="Book Antiqua"/>
          <w:noProof/>
        </w:rPr>
        <w:lastRenderedPageBreak/>
        <w:drawing>
          <wp:inline distT="0" distB="0" distL="0" distR="0" wp14:anchorId="47C974B2" wp14:editId="168EB392">
            <wp:extent cx="2080895" cy="30613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081473" cy="3062121"/>
                    </a:xfrm>
                    <a:prstGeom prst="rect">
                      <a:avLst/>
                    </a:prstGeom>
                  </pic:spPr>
                </pic:pic>
              </a:graphicData>
            </a:graphic>
          </wp:inline>
        </w:drawing>
      </w:r>
    </w:p>
    <w:p w14:paraId="2B0B950A" w14:textId="77777777" w:rsidR="008546A2" w:rsidRDefault="006523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Relative expression of connexin 43 protein.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normal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model group;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compared with model group. Cx43: Connexin 43.</w:t>
      </w:r>
    </w:p>
    <w:p w14:paraId="7661657D" w14:textId="77777777" w:rsidR="008546A2" w:rsidRDefault="008546A2">
      <w:pPr>
        <w:spacing w:line="360" w:lineRule="auto"/>
        <w:jc w:val="both"/>
        <w:rPr>
          <w:rFonts w:ascii="Book Antiqua" w:hAnsi="Book Antiqua"/>
        </w:rPr>
        <w:sectPr w:rsidR="008546A2">
          <w:pgSz w:w="12240" w:h="15840"/>
          <w:pgMar w:top="1440" w:right="1440" w:bottom="1440" w:left="1440" w:header="720" w:footer="720" w:gutter="0"/>
          <w:cols w:space="720"/>
          <w:docGrid w:linePitch="360"/>
        </w:sectPr>
      </w:pPr>
    </w:p>
    <w:p w14:paraId="117F69D8" w14:textId="77777777" w:rsidR="008546A2" w:rsidRDefault="00652323">
      <w:pPr>
        <w:spacing w:line="360" w:lineRule="auto"/>
        <w:jc w:val="both"/>
        <w:rPr>
          <w:rFonts w:ascii="Book Antiqua" w:hAnsi="Book Antiqua"/>
        </w:rPr>
      </w:pPr>
      <w:r>
        <w:rPr>
          <w:rFonts w:ascii="Book Antiqua" w:hAnsi="Book Antiqua"/>
          <w:noProof/>
        </w:rPr>
        <w:lastRenderedPageBreak/>
        <w:drawing>
          <wp:inline distT="0" distB="0" distL="0" distR="0" wp14:anchorId="7B8BB8E2" wp14:editId="3A40B5EE">
            <wp:extent cx="2255520" cy="33318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255873" cy="3332307"/>
                    </a:xfrm>
                    <a:prstGeom prst="rect">
                      <a:avLst/>
                    </a:prstGeom>
                  </pic:spPr>
                </pic:pic>
              </a:graphicData>
            </a:graphic>
          </wp:inline>
        </w:drawing>
      </w:r>
    </w:p>
    <w:p w14:paraId="600C39A4"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Figure 7 Relative expre</w:t>
      </w:r>
      <w:r>
        <w:rPr>
          <w:rFonts w:ascii="Book Antiqua" w:eastAsia="Book Antiqua" w:hAnsi="Book Antiqua" w:cs="Book Antiqua"/>
          <w:b/>
          <w:bCs/>
          <w:color w:val="000000"/>
        </w:rPr>
        <w:t>ssion of aquaporin 3 protein.</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normal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model group;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compared with model group. AQP3: Aquaporin 3.</w:t>
      </w:r>
    </w:p>
    <w:p w14:paraId="500C2EEE" w14:textId="77777777" w:rsidR="008546A2" w:rsidRDefault="008546A2">
      <w:pPr>
        <w:spacing w:line="360" w:lineRule="auto"/>
        <w:jc w:val="both"/>
        <w:rPr>
          <w:rFonts w:ascii="Book Antiqua" w:hAnsi="Book Antiqua"/>
        </w:rPr>
        <w:sectPr w:rsidR="008546A2">
          <w:pgSz w:w="12240" w:h="15840"/>
          <w:pgMar w:top="1440" w:right="1440" w:bottom="1440" w:left="1440" w:header="720" w:footer="720" w:gutter="0"/>
          <w:cols w:space="720"/>
          <w:docGrid w:linePitch="360"/>
        </w:sectPr>
      </w:pPr>
    </w:p>
    <w:p w14:paraId="7E713EF1" w14:textId="77777777" w:rsidR="008546A2" w:rsidRDefault="00652323">
      <w:pPr>
        <w:spacing w:line="360" w:lineRule="auto"/>
        <w:jc w:val="both"/>
        <w:rPr>
          <w:rFonts w:ascii="Book Antiqua" w:hAnsi="Book Antiqua"/>
        </w:rPr>
      </w:pPr>
      <w:r>
        <w:rPr>
          <w:rFonts w:ascii="Book Antiqua" w:hAnsi="Book Antiqua"/>
          <w:noProof/>
        </w:rPr>
        <w:lastRenderedPageBreak/>
        <w:drawing>
          <wp:inline distT="0" distB="0" distL="0" distR="0" wp14:anchorId="5F9040CD" wp14:editId="3C12F468">
            <wp:extent cx="4488815" cy="433197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489262" cy="4332733"/>
                    </a:xfrm>
                    <a:prstGeom prst="rect">
                      <a:avLst/>
                    </a:prstGeom>
                  </pic:spPr>
                </pic:pic>
              </a:graphicData>
            </a:graphic>
          </wp:inline>
        </w:drawing>
      </w:r>
    </w:p>
    <w:p w14:paraId="5988A5A0" w14:textId="77777777" w:rsidR="008546A2" w:rsidRDefault="00652323">
      <w:pPr>
        <w:spacing w:line="360" w:lineRule="auto"/>
        <w:jc w:val="both"/>
        <w:rPr>
          <w:rFonts w:ascii="Book Antiqua" w:hAnsi="Book Antiqua"/>
        </w:rPr>
      </w:pPr>
      <w:r>
        <w:rPr>
          <w:rFonts w:ascii="Book Antiqua" w:eastAsia="Book Antiqua" w:hAnsi="Book Antiqua" w:cs="Book Antiqua"/>
          <w:b/>
          <w:bCs/>
          <w:color w:val="000000"/>
        </w:rPr>
        <w:t>Figure 8 Observation of colonic villi, mitochondria of colonic epithelial cells and go</w:t>
      </w:r>
      <w:r>
        <w:rPr>
          <w:rFonts w:ascii="Book Antiqua" w:eastAsia="Book Antiqua" w:hAnsi="Book Antiqua" w:cs="Book Antiqua"/>
          <w:b/>
          <w:bCs/>
          <w:color w:val="000000"/>
        </w:rPr>
        <w:t>blet cells by transmission electron microscopy.</w:t>
      </w:r>
      <w:r>
        <w:rPr>
          <w:rFonts w:ascii="Book Antiqua" w:eastAsia="Book Antiqua" w:hAnsi="Book Antiqua" w:cs="Book Antiqua"/>
          <w:color w:val="000000"/>
        </w:rPr>
        <w:t xml:space="preserve"> A: Normal group; B: Model group; C: </w:t>
      </w:r>
      <w:r>
        <w:rPr>
          <w:rFonts w:ascii="Book Antiqua" w:eastAsia="Book Antiqua" w:hAnsi="Book Antiqua" w:cs="Book Antiqua"/>
          <w:i/>
          <w:iCs/>
          <w:color w:val="000000"/>
        </w:rPr>
        <w:t>Cistanche deserticola</w:t>
      </w:r>
      <w:r>
        <w:rPr>
          <w:rFonts w:ascii="Book Antiqua" w:eastAsia="Book Antiqua" w:hAnsi="Book Antiqua" w:cs="Book Antiqua"/>
          <w:color w:val="000000"/>
        </w:rPr>
        <w:t xml:space="preserve"> group; D: Blocker group.</w:t>
      </w:r>
    </w:p>
    <w:sectPr w:rsidR="008546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ED380" w14:textId="77777777" w:rsidR="00652323" w:rsidRDefault="00652323">
      <w:r>
        <w:separator/>
      </w:r>
    </w:p>
  </w:endnote>
  <w:endnote w:type="continuationSeparator" w:id="0">
    <w:p w14:paraId="1033C12A" w14:textId="77777777" w:rsidR="00652323" w:rsidRDefault="0065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34255" w14:textId="77777777" w:rsidR="008546A2" w:rsidRDefault="00652323">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24</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308EC" w14:textId="77777777" w:rsidR="00652323" w:rsidRDefault="00652323">
      <w:r>
        <w:separator/>
      </w:r>
    </w:p>
  </w:footnote>
  <w:footnote w:type="continuationSeparator" w:id="0">
    <w:p w14:paraId="1EE6DAC9" w14:textId="77777777" w:rsidR="00652323" w:rsidRDefault="006523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7FB"/>
    <w:rsid w:val="0001675F"/>
    <w:rsid w:val="0002451F"/>
    <w:rsid w:val="0003663A"/>
    <w:rsid w:val="000558A5"/>
    <w:rsid w:val="00057DF2"/>
    <w:rsid w:val="000617E6"/>
    <w:rsid w:val="00066BDB"/>
    <w:rsid w:val="00072500"/>
    <w:rsid w:val="00074AE6"/>
    <w:rsid w:val="000766F2"/>
    <w:rsid w:val="000904F0"/>
    <w:rsid w:val="000A0F5C"/>
    <w:rsid w:val="000A330E"/>
    <w:rsid w:val="000A4EA5"/>
    <w:rsid w:val="000A5C2F"/>
    <w:rsid w:val="000C6424"/>
    <w:rsid w:val="000D1492"/>
    <w:rsid w:val="000D434D"/>
    <w:rsid w:val="000E2968"/>
    <w:rsid w:val="000E5AC7"/>
    <w:rsid w:val="000E6C9E"/>
    <w:rsid w:val="000F29C1"/>
    <w:rsid w:val="000F4368"/>
    <w:rsid w:val="000F5332"/>
    <w:rsid w:val="001027C6"/>
    <w:rsid w:val="00102AF3"/>
    <w:rsid w:val="001112B4"/>
    <w:rsid w:val="00112F37"/>
    <w:rsid w:val="00140D26"/>
    <w:rsid w:val="0014441B"/>
    <w:rsid w:val="001529E6"/>
    <w:rsid w:val="00154A00"/>
    <w:rsid w:val="00154F70"/>
    <w:rsid w:val="0015528D"/>
    <w:rsid w:val="001667A8"/>
    <w:rsid w:val="001723AE"/>
    <w:rsid w:val="00173602"/>
    <w:rsid w:val="00174F7C"/>
    <w:rsid w:val="00176541"/>
    <w:rsid w:val="00195545"/>
    <w:rsid w:val="001A53FA"/>
    <w:rsid w:val="001A5E4A"/>
    <w:rsid w:val="001C0578"/>
    <w:rsid w:val="001C5544"/>
    <w:rsid w:val="001D0BB7"/>
    <w:rsid w:val="001D20C0"/>
    <w:rsid w:val="001D5B09"/>
    <w:rsid w:val="001D7A45"/>
    <w:rsid w:val="001E2DEF"/>
    <w:rsid w:val="001E350E"/>
    <w:rsid w:val="001F3C2F"/>
    <w:rsid w:val="001F4FF2"/>
    <w:rsid w:val="0020080B"/>
    <w:rsid w:val="00211396"/>
    <w:rsid w:val="00220D4E"/>
    <w:rsid w:val="00220F61"/>
    <w:rsid w:val="00241751"/>
    <w:rsid w:val="00247738"/>
    <w:rsid w:val="00260499"/>
    <w:rsid w:val="002629F8"/>
    <w:rsid w:val="00274079"/>
    <w:rsid w:val="002800BC"/>
    <w:rsid w:val="00293CE0"/>
    <w:rsid w:val="00293E00"/>
    <w:rsid w:val="002963EF"/>
    <w:rsid w:val="0029792E"/>
    <w:rsid w:val="002A13B8"/>
    <w:rsid w:val="002B6C65"/>
    <w:rsid w:val="002B72DC"/>
    <w:rsid w:val="002C466A"/>
    <w:rsid w:val="002C4ED3"/>
    <w:rsid w:val="002D301C"/>
    <w:rsid w:val="002D5B7C"/>
    <w:rsid w:val="002E0AFB"/>
    <w:rsid w:val="002E40D5"/>
    <w:rsid w:val="002E6A31"/>
    <w:rsid w:val="002F0BA6"/>
    <w:rsid w:val="002F1618"/>
    <w:rsid w:val="002F4430"/>
    <w:rsid w:val="002F4F92"/>
    <w:rsid w:val="003024EE"/>
    <w:rsid w:val="0030252D"/>
    <w:rsid w:val="003050B8"/>
    <w:rsid w:val="00307E7F"/>
    <w:rsid w:val="003103FF"/>
    <w:rsid w:val="0031455D"/>
    <w:rsid w:val="00316D9C"/>
    <w:rsid w:val="0032618C"/>
    <w:rsid w:val="003303DE"/>
    <w:rsid w:val="00333CD5"/>
    <w:rsid w:val="003353DF"/>
    <w:rsid w:val="003444F2"/>
    <w:rsid w:val="00344DEA"/>
    <w:rsid w:val="00350F90"/>
    <w:rsid w:val="0036079E"/>
    <w:rsid w:val="00362C08"/>
    <w:rsid w:val="0037041E"/>
    <w:rsid w:val="00372F50"/>
    <w:rsid w:val="0037391A"/>
    <w:rsid w:val="00374688"/>
    <w:rsid w:val="00377BFB"/>
    <w:rsid w:val="003821D6"/>
    <w:rsid w:val="003838AC"/>
    <w:rsid w:val="00386517"/>
    <w:rsid w:val="00386A47"/>
    <w:rsid w:val="00386BB9"/>
    <w:rsid w:val="003A75CD"/>
    <w:rsid w:val="003B2B3C"/>
    <w:rsid w:val="003B7E64"/>
    <w:rsid w:val="003C1C29"/>
    <w:rsid w:val="003C794A"/>
    <w:rsid w:val="003D6487"/>
    <w:rsid w:val="003E4B62"/>
    <w:rsid w:val="003F5BD4"/>
    <w:rsid w:val="0040522F"/>
    <w:rsid w:val="00407BDB"/>
    <w:rsid w:val="00416166"/>
    <w:rsid w:val="004178CA"/>
    <w:rsid w:val="00420046"/>
    <w:rsid w:val="00421A2D"/>
    <w:rsid w:val="00422683"/>
    <w:rsid w:val="00423C47"/>
    <w:rsid w:val="00427462"/>
    <w:rsid w:val="00437A71"/>
    <w:rsid w:val="0044070D"/>
    <w:rsid w:val="004438FE"/>
    <w:rsid w:val="00443ABE"/>
    <w:rsid w:val="00446E54"/>
    <w:rsid w:val="00447164"/>
    <w:rsid w:val="00452C27"/>
    <w:rsid w:val="00470E4B"/>
    <w:rsid w:val="0047519A"/>
    <w:rsid w:val="00476D6C"/>
    <w:rsid w:val="00487657"/>
    <w:rsid w:val="004949AD"/>
    <w:rsid w:val="004955AE"/>
    <w:rsid w:val="0049578C"/>
    <w:rsid w:val="004A1B6C"/>
    <w:rsid w:val="004B2D77"/>
    <w:rsid w:val="004B3B6D"/>
    <w:rsid w:val="004C116C"/>
    <w:rsid w:val="004D3B5A"/>
    <w:rsid w:val="004D5016"/>
    <w:rsid w:val="004E1790"/>
    <w:rsid w:val="004F13AD"/>
    <w:rsid w:val="004F1639"/>
    <w:rsid w:val="004F2CD1"/>
    <w:rsid w:val="004F3129"/>
    <w:rsid w:val="005005AE"/>
    <w:rsid w:val="00501AB0"/>
    <w:rsid w:val="00513BC5"/>
    <w:rsid w:val="00523119"/>
    <w:rsid w:val="0052317A"/>
    <w:rsid w:val="00530CCD"/>
    <w:rsid w:val="005358A2"/>
    <w:rsid w:val="005370B6"/>
    <w:rsid w:val="00542D83"/>
    <w:rsid w:val="005478E5"/>
    <w:rsid w:val="00557776"/>
    <w:rsid w:val="00572C2D"/>
    <w:rsid w:val="00580BB1"/>
    <w:rsid w:val="00595B16"/>
    <w:rsid w:val="005A082B"/>
    <w:rsid w:val="005B07FA"/>
    <w:rsid w:val="005C109B"/>
    <w:rsid w:val="005C2467"/>
    <w:rsid w:val="005C30DC"/>
    <w:rsid w:val="005C4DA2"/>
    <w:rsid w:val="005E1975"/>
    <w:rsid w:val="005E2B03"/>
    <w:rsid w:val="005F07CE"/>
    <w:rsid w:val="005F19D0"/>
    <w:rsid w:val="005F351F"/>
    <w:rsid w:val="005F5AD5"/>
    <w:rsid w:val="006212DB"/>
    <w:rsid w:val="0064000B"/>
    <w:rsid w:val="00647F2F"/>
    <w:rsid w:val="00652323"/>
    <w:rsid w:val="0065417F"/>
    <w:rsid w:val="0065557C"/>
    <w:rsid w:val="00657120"/>
    <w:rsid w:val="0067089C"/>
    <w:rsid w:val="00683CBD"/>
    <w:rsid w:val="0068510D"/>
    <w:rsid w:val="0069093D"/>
    <w:rsid w:val="00692AC7"/>
    <w:rsid w:val="006A276A"/>
    <w:rsid w:val="006A69CE"/>
    <w:rsid w:val="006B0E54"/>
    <w:rsid w:val="006B455A"/>
    <w:rsid w:val="006B6525"/>
    <w:rsid w:val="006C2EB6"/>
    <w:rsid w:val="006C3430"/>
    <w:rsid w:val="006C4AA4"/>
    <w:rsid w:val="006C6D28"/>
    <w:rsid w:val="006C7A32"/>
    <w:rsid w:val="006D2249"/>
    <w:rsid w:val="006D6DA0"/>
    <w:rsid w:val="006D6F46"/>
    <w:rsid w:val="006E0ADF"/>
    <w:rsid w:val="006E29C1"/>
    <w:rsid w:val="006E6DD7"/>
    <w:rsid w:val="006F7AC1"/>
    <w:rsid w:val="007069AD"/>
    <w:rsid w:val="00713C28"/>
    <w:rsid w:val="00713E25"/>
    <w:rsid w:val="0071651B"/>
    <w:rsid w:val="00716D91"/>
    <w:rsid w:val="00732524"/>
    <w:rsid w:val="00732E64"/>
    <w:rsid w:val="007348C9"/>
    <w:rsid w:val="007349A8"/>
    <w:rsid w:val="00736D80"/>
    <w:rsid w:val="00747323"/>
    <w:rsid w:val="00754561"/>
    <w:rsid w:val="00754B96"/>
    <w:rsid w:val="0075541C"/>
    <w:rsid w:val="0075579C"/>
    <w:rsid w:val="00763D1F"/>
    <w:rsid w:val="00774C78"/>
    <w:rsid w:val="0078682A"/>
    <w:rsid w:val="007A387E"/>
    <w:rsid w:val="007B3991"/>
    <w:rsid w:val="007B7BD0"/>
    <w:rsid w:val="007C4ACA"/>
    <w:rsid w:val="007C6659"/>
    <w:rsid w:val="007D4824"/>
    <w:rsid w:val="007E1F9C"/>
    <w:rsid w:val="007E24E3"/>
    <w:rsid w:val="007F2450"/>
    <w:rsid w:val="007F2A38"/>
    <w:rsid w:val="007F6B43"/>
    <w:rsid w:val="008052C8"/>
    <w:rsid w:val="0081416A"/>
    <w:rsid w:val="008216DB"/>
    <w:rsid w:val="00830212"/>
    <w:rsid w:val="00831C14"/>
    <w:rsid w:val="00835BFD"/>
    <w:rsid w:val="0083672E"/>
    <w:rsid w:val="00844998"/>
    <w:rsid w:val="00847245"/>
    <w:rsid w:val="008546A2"/>
    <w:rsid w:val="008627B3"/>
    <w:rsid w:val="008630B0"/>
    <w:rsid w:val="0088308F"/>
    <w:rsid w:val="00886941"/>
    <w:rsid w:val="0089326E"/>
    <w:rsid w:val="00893C59"/>
    <w:rsid w:val="00895AB2"/>
    <w:rsid w:val="008A0482"/>
    <w:rsid w:val="008A086D"/>
    <w:rsid w:val="008A175F"/>
    <w:rsid w:val="008A3BBF"/>
    <w:rsid w:val="008B29D6"/>
    <w:rsid w:val="008B72FB"/>
    <w:rsid w:val="008C043C"/>
    <w:rsid w:val="008C09B4"/>
    <w:rsid w:val="008C314A"/>
    <w:rsid w:val="008C463E"/>
    <w:rsid w:val="008C4962"/>
    <w:rsid w:val="008C5627"/>
    <w:rsid w:val="008C651C"/>
    <w:rsid w:val="00900593"/>
    <w:rsid w:val="00902CBD"/>
    <w:rsid w:val="009155AA"/>
    <w:rsid w:val="0092747F"/>
    <w:rsid w:val="00931F7B"/>
    <w:rsid w:val="009333CB"/>
    <w:rsid w:val="009401CD"/>
    <w:rsid w:val="0094210A"/>
    <w:rsid w:val="009425AE"/>
    <w:rsid w:val="00943419"/>
    <w:rsid w:val="00950A12"/>
    <w:rsid w:val="00951B83"/>
    <w:rsid w:val="00954DFA"/>
    <w:rsid w:val="009619F1"/>
    <w:rsid w:val="00970C85"/>
    <w:rsid w:val="009856B4"/>
    <w:rsid w:val="00994D62"/>
    <w:rsid w:val="009A0FBE"/>
    <w:rsid w:val="009B109A"/>
    <w:rsid w:val="009B21C2"/>
    <w:rsid w:val="009C074D"/>
    <w:rsid w:val="009D012E"/>
    <w:rsid w:val="009D2373"/>
    <w:rsid w:val="009D3AD7"/>
    <w:rsid w:val="009D49CF"/>
    <w:rsid w:val="009D7698"/>
    <w:rsid w:val="009F142C"/>
    <w:rsid w:val="009F202A"/>
    <w:rsid w:val="009F6A8E"/>
    <w:rsid w:val="00A0134A"/>
    <w:rsid w:val="00A0388D"/>
    <w:rsid w:val="00A101EE"/>
    <w:rsid w:val="00A20701"/>
    <w:rsid w:val="00A22EA7"/>
    <w:rsid w:val="00A2340C"/>
    <w:rsid w:val="00A251AD"/>
    <w:rsid w:val="00A26759"/>
    <w:rsid w:val="00A31DCB"/>
    <w:rsid w:val="00A31F4C"/>
    <w:rsid w:val="00A3625B"/>
    <w:rsid w:val="00A372F4"/>
    <w:rsid w:val="00A43E51"/>
    <w:rsid w:val="00A56695"/>
    <w:rsid w:val="00A66111"/>
    <w:rsid w:val="00A774E6"/>
    <w:rsid w:val="00A77B3E"/>
    <w:rsid w:val="00A83757"/>
    <w:rsid w:val="00A904BD"/>
    <w:rsid w:val="00A95498"/>
    <w:rsid w:val="00A97819"/>
    <w:rsid w:val="00AA47EE"/>
    <w:rsid w:val="00AA5ED7"/>
    <w:rsid w:val="00AB3D03"/>
    <w:rsid w:val="00AC0E80"/>
    <w:rsid w:val="00AC1059"/>
    <w:rsid w:val="00AC246B"/>
    <w:rsid w:val="00AC4726"/>
    <w:rsid w:val="00AC6974"/>
    <w:rsid w:val="00AD2AD7"/>
    <w:rsid w:val="00AE09C7"/>
    <w:rsid w:val="00AE7106"/>
    <w:rsid w:val="00AE78ED"/>
    <w:rsid w:val="00AF3492"/>
    <w:rsid w:val="00AF585C"/>
    <w:rsid w:val="00B00D15"/>
    <w:rsid w:val="00B03EF4"/>
    <w:rsid w:val="00B05A42"/>
    <w:rsid w:val="00B214EA"/>
    <w:rsid w:val="00B221BC"/>
    <w:rsid w:val="00B27123"/>
    <w:rsid w:val="00B34552"/>
    <w:rsid w:val="00B417B8"/>
    <w:rsid w:val="00B43080"/>
    <w:rsid w:val="00B471D0"/>
    <w:rsid w:val="00B808A0"/>
    <w:rsid w:val="00B8208F"/>
    <w:rsid w:val="00B83577"/>
    <w:rsid w:val="00B851F2"/>
    <w:rsid w:val="00B9190B"/>
    <w:rsid w:val="00BA1243"/>
    <w:rsid w:val="00BA5363"/>
    <w:rsid w:val="00BB1B0E"/>
    <w:rsid w:val="00BB378C"/>
    <w:rsid w:val="00BB7A8D"/>
    <w:rsid w:val="00BC72E0"/>
    <w:rsid w:val="00BC7315"/>
    <w:rsid w:val="00BC7BA4"/>
    <w:rsid w:val="00BD22C5"/>
    <w:rsid w:val="00BD512E"/>
    <w:rsid w:val="00BE44BD"/>
    <w:rsid w:val="00BF0FAF"/>
    <w:rsid w:val="00C0796B"/>
    <w:rsid w:val="00C1589E"/>
    <w:rsid w:val="00C15EC0"/>
    <w:rsid w:val="00C4199E"/>
    <w:rsid w:val="00C4357B"/>
    <w:rsid w:val="00C46198"/>
    <w:rsid w:val="00C51366"/>
    <w:rsid w:val="00C517B6"/>
    <w:rsid w:val="00C52B54"/>
    <w:rsid w:val="00C56DA9"/>
    <w:rsid w:val="00C657F9"/>
    <w:rsid w:val="00C66245"/>
    <w:rsid w:val="00C66EA5"/>
    <w:rsid w:val="00C77E26"/>
    <w:rsid w:val="00C856F5"/>
    <w:rsid w:val="00C85E2D"/>
    <w:rsid w:val="00C95BAB"/>
    <w:rsid w:val="00CA2A55"/>
    <w:rsid w:val="00CA62EF"/>
    <w:rsid w:val="00CA78DE"/>
    <w:rsid w:val="00CB4B5B"/>
    <w:rsid w:val="00CC1583"/>
    <w:rsid w:val="00CC5560"/>
    <w:rsid w:val="00CD2D9F"/>
    <w:rsid w:val="00CD602D"/>
    <w:rsid w:val="00CE382D"/>
    <w:rsid w:val="00CE5EDC"/>
    <w:rsid w:val="00CE799A"/>
    <w:rsid w:val="00CE7F27"/>
    <w:rsid w:val="00CF0152"/>
    <w:rsid w:val="00CF047C"/>
    <w:rsid w:val="00CF0B91"/>
    <w:rsid w:val="00CF2C58"/>
    <w:rsid w:val="00D123B4"/>
    <w:rsid w:val="00D12602"/>
    <w:rsid w:val="00D147D9"/>
    <w:rsid w:val="00D1569E"/>
    <w:rsid w:val="00D17A13"/>
    <w:rsid w:val="00D271D4"/>
    <w:rsid w:val="00D30BDF"/>
    <w:rsid w:val="00D368B7"/>
    <w:rsid w:val="00D40D25"/>
    <w:rsid w:val="00D43561"/>
    <w:rsid w:val="00D6112E"/>
    <w:rsid w:val="00D6116F"/>
    <w:rsid w:val="00D62494"/>
    <w:rsid w:val="00D65655"/>
    <w:rsid w:val="00D85F5D"/>
    <w:rsid w:val="00D90F53"/>
    <w:rsid w:val="00DA0260"/>
    <w:rsid w:val="00DA238A"/>
    <w:rsid w:val="00DA484E"/>
    <w:rsid w:val="00DB04E1"/>
    <w:rsid w:val="00DB75D5"/>
    <w:rsid w:val="00DC0E95"/>
    <w:rsid w:val="00DD4125"/>
    <w:rsid w:val="00DE5113"/>
    <w:rsid w:val="00DE7216"/>
    <w:rsid w:val="00E02652"/>
    <w:rsid w:val="00E07D96"/>
    <w:rsid w:val="00E16231"/>
    <w:rsid w:val="00E17766"/>
    <w:rsid w:val="00E21E36"/>
    <w:rsid w:val="00E227DD"/>
    <w:rsid w:val="00E34CEF"/>
    <w:rsid w:val="00E364AB"/>
    <w:rsid w:val="00E42D55"/>
    <w:rsid w:val="00E42FB3"/>
    <w:rsid w:val="00E60050"/>
    <w:rsid w:val="00E61DA9"/>
    <w:rsid w:val="00E71805"/>
    <w:rsid w:val="00E82AAD"/>
    <w:rsid w:val="00E85231"/>
    <w:rsid w:val="00E9077A"/>
    <w:rsid w:val="00E9328C"/>
    <w:rsid w:val="00E97448"/>
    <w:rsid w:val="00E974F7"/>
    <w:rsid w:val="00EB1116"/>
    <w:rsid w:val="00EB6DC7"/>
    <w:rsid w:val="00EC3A4A"/>
    <w:rsid w:val="00ED5833"/>
    <w:rsid w:val="00ED58A3"/>
    <w:rsid w:val="00ED69BC"/>
    <w:rsid w:val="00EE2382"/>
    <w:rsid w:val="00EE6BD6"/>
    <w:rsid w:val="00EF1155"/>
    <w:rsid w:val="00EF723B"/>
    <w:rsid w:val="00F02057"/>
    <w:rsid w:val="00F2213D"/>
    <w:rsid w:val="00F243BA"/>
    <w:rsid w:val="00F24B38"/>
    <w:rsid w:val="00F24C7D"/>
    <w:rsid w:val="00F277C0"/>
    <w:rsid w:val="00F30B00"/>
    <w:rsid w:val="00F311D1"/>
    <w:rsid w:val="00F322BF"/>
    <w:rsid w:val="00F32FA3"/>
    <w:rsid w:val="00F456B1"/>
    <w:rsid w:val="00F54C7D"/>
    <w:rsid w:val="00F55F0C"/>
    <w:rsid w:val="00F57264"/>
    <w:rsid w:val="00F60027"/>
    <w:rsid w:val="00F62D86"/>
    <w:rsid w:val="00F65550"/>
    <w:rsid w:val="00F666D6"/>
    <w:rsid w:val="00F70A65"/>
    <w:rsid w:val="00F734DD"/>
    <w:rsid w:val="00F7481B"/>
    <w:rsid w:val="00F8661C"/>
    <w:rsid w:val="00FB2151"/>
    <w:rsid w:val="00FB64FC"/>
    <w:rsid w:val="00FB6A26"/>
    <w:rsid w:val="00FB7878"/>
    <w:rsid w:val="00FC2499"/>
    <w:rsid w:val="00FC2A2B"/>
    <w:rsid w:val="00FD5480"/>
    <w:rsid w:val="00FD6497"/>
    <w:rsid w:val="00FE3EBB"/>
    <w:rsid w:val="17000BB3"/>
    <w:rsid w:val="1E28339D"/>
    <w:rsid w:val="2A291EF1"/>
    <w:rsid w:val="3EAB4AA1"/>
    <w:rsid w:val="67814A1C"/>
    <w:rsid w:val="686D52F3"/>
    <w:rsid w:val="7B2358EE"/>
    <w:rsid w:val="7BFE1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6A0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Footer">
    <w:name w:val="footer"/>
    <w:basedOn w:val="Normal"/>
    <w:link w:val="FooterChar"/>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15">
    <w:name w:val="15"/>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qFormat/>
    <w:rPr>
      <w:sz w:val="18"/>
      <w:szCs w:val="18"/>
    </w:rPr>
  </w:style>
  <w:style w:type="character" w:customStyle="1" w:styleId="CommentTextChar">
    <w:name w:val="Comment Text Char"/>
    <w:basedOn w:val="DefaultParagraphFont"/>
    <w:link w:val="CommentText"/>
    <w:semiHidden/>
    <w:qFormat/>
    <w:rPr>
      <w:sz w:val="24"/>
      <w:szCs w:val="24"/>
      <w:lang w:eastAsia="en-US"/>
    </w:rPr>
  </w:style>
  <w:style w:type="character" w:customStyle="1" w:styleId="CommentSubjectChar">
    <w:name w:val="Comment Subject Char"/>
    <w:basedOn w:val="CommentTextChar"/>
    <w:link w:val="CommentSubject"/>
    <w:semiHidden/>
    <w:rPr>
      <w:b/>
      <w:bCs/>
      <w:sz w:val="24"/>
      <w:szCs w:val="24"/>
      <w:lang w:eastAsia="en-US"/>
    </w:rPr>
  </w:style>
  <w:style w:type="paragraph" w:styleId="ListParagraph">
    <w:name w:val="List Paragraph"/>
    <w:basedOn w:val="Normal"/>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5524</Words>
  <Characters>31488</Characters>
  <Application>Microsoft Office Word</Application>
  <DocSecurity>0</DocSecurity>
  <Lines>262</Lines>
  <Paragraphs>73</Paragraphs>
  <ScaleCrop>false</ScaleCrop>
  <LinksUpToDate>false</LinksUpToDate>
  <CharactersWithSpaces>36939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2021-07-28T20:43:00Z</dcterms:created>
  <dcterms:modified xsi:type="dcterms:W3CDTF">2021-07-28T20:43:00Z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3FDFDEA13C934272BD95BD4E980B446E</vt:lpwstr>
  </property>
</Properties>
</file>