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9FF7B" w14:textId="77777777" w:rsidR="00A77B3E" w:rsidRDefault="007B2AE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740ADD6F" w14:textId="77777777" w:rsidR="00A77B3E" w:rsidRDefault="007B2AE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66884</w:t>
      </w:r>
    </w:p>
    <w:p w14:paraId="5FDDDDAA" w14:textId="77777777" w:rsidR="00A77B3E" w:rsidRDefault="007B2AE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D8DA3CA" w14:textId="77777777" w:rsidR="00A77B3E" w:rsidRDefault="00A77B3E">
      <w:pPr>
        <w:spacing w:line="360" w:lineRule="auto"/>
        <w:jc w:val="both"/>
      </w:pPr>
    </w:p>
    <w:p w14:paraId="1DD15ED7" w14:textId="77777777" w:rsidR="00A77B3E" w:rsidRDefault="007B2AE6">
      <w:pPr>
        <w:spacing w:line="360" w:lineRule="auto"/>
        <w:jc w:val="both"/>
      </w:pPr>
      <w:r>
        <w:rPr>
          <w:rFonts w:ascii="Book Antiqua" w:eastAsia="Book Antiqua" w:hAnsi="Book Antiqua" w:cs="Book Antiqua"/>
          <w:b/>
          <w:i/>
          <w:color w:val="000000"/>
        </w:rPr>
        <w:t>Retrospective Study</w:t>
      </w:r>
    </w:p>
    <w:p w14:paraId="04302B83" w14:textId="77777777" w:rsidR="00A77B3E" w:rsidRDefault="007B2AE6">
      <w:pPr>
        <w:spacing w:line="360" w:lineRule="auto"/>
        <w:jc w:val="both"/>
      </w:pPr>
      <w:r>
        <w:rPr>
          <w:rFonts w:ascii="Book Antiqua" w:eastAsia="Book Antiqua" w:hAnsi="Book Antiqua" w:cs="Book Antiqua"/>
          <w:b/>
          <w:color w:val="000000"/>
        </w:rPr>
        <w:t>Reappraisal of surgical decision-making in patients with splenic sclerosing angiomatoid nodular transformation: Case series and literature review</w:t>
      </w:r>
    </w:p>
    <w:p w14:paraId="4701E60E" w14:textId="77777777" w:rsidR="00A77B3E" w:rsidRDefault="00A77B3E">
      <w:pPr>
        <w:spacing w:line="360" w:lineRule="auto"/>
        <w:jc w:val="both"/>
      </w:pPr>
    </w:p>
    <w:p w14:paraId="2EE37A08" w14:textId="77777777" w:rsidR="00A77B3E" w:rsidRDefault="00875866">
      <w:pPr>
        <w:spacing w:line="360" w:lineRule="auto"/>
        <w:jc w:val="both"/>
      </w:pPr>
      <w:r>
        <w:rPr>
          <w:rFonts w:ascii="Book Antiqua" w:eastAsia="Book Antiqua" w:hAnsi="Book Antiqua" w:cs="Book Antiqua"/>
          <w:color w:val="000000"/>
        </w:rPr>
        <w:t xml:space="preserve">Tseng </w:t>
      </w:r>
      <w:r>
        <w:rPr>
          <w:rFonts w:ascii="Book Antiqua" w:hAnsi="Book Antiqua" w:cs="Book Antiqua" w:hint="eastAsia"/>
          <w:color w:val="000000"/>
          <w:lang w:eastAsia="zh-CN"/>
        </w:rPr>
        <w:t xml:space="preserve">H </w:t>
      </w:r>
      <w:r w:rsidRPr="0087586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B2AE6">
        <w:rPr>
          <w:rFonts w:ascii="Book Antiqua" w:eastAsia="Book Antiqua" w:hAnsi="Book Antiqua" w:cs="Book Antiqua"/>
          <w:color w:val="000000"/>
        </w:rPr>
        <w:t xml:space="preserve">Surgical decision of </w:t>
      </w:r>
      <w:r>
        <w:rPr>
          <w:rFonts w:ascii="Book Antiqua" w:eastAsia="Book Antiqua" w:hAnsi="Book Antiqua" w:cs="Book Antiqua"/>
          <w:color w:val="000000"/>
        </w:rPr>
        <w:t>SANT</w:t>
      </w:r>
    </w:p>
    <w:p w14:paraId="67CD61AA" w14:textId="77777777" w:rsidR="00A77B3E" w:rsidRDefault="00A77B3E">
      <w:pPr>
        <w:spacing w:line="360" w:lineRule="auto"/>
        <w:jc w:val="both"/>
      </w:pPr>
    </w:p>
    <w:p w14:paraId="4D28B204" w14:textId="77777777" w:rsidR="00A77B3E" w:rsidRDefault="00875866">
      <w:pPr>
        <w:spacing w:line="360" w:lineRule="auto"/>
        <w:jc w:val="both"/>
      </w:pPr>
      <w:r>
        <w:rPr>
          <w:rFonts w:ascii="Book Antiqua" w:eastAsia="Book Antiqua" w:hAnsi="Book Antiqua" w:cs="Book Antiqua"/>
          <w:color w:val="000000"/>
        </w:rPr>
        <w:t>Hao Tseng, Cheng-Maw Ho, Yu</w:t>
      </w:r>
      <w:r>
        <w:rPr>
          <w:rFonts w:ascii="Book Antiqua" w:hAnsi="Book Antiqua" w:cs="Book Antiqua" w:hint="eastAsia"/>
          <w:color w:val="000000"/>
          <w:lang w:eastAsia="zh-CN"/>
        </w:rPr>
        <w:t>-</w:t>
      </w:r>
      <w:r w:rsidR="007B2AE6">
        <w:rPr>
          <w:rFonts w:ascii="Book Antiqua" w:eastAsia="Book Antiqua" w:hAnsi="Book Antiqua" w:cs="Book Antiqua"/>
          <w:color w:val="000000"/>
        </w:rPr>
        <w:t>Wen Tien</w:t>
      </w:r>
    </w:p>
    <w:p w14:paraId="2D421593" w14:textId="77777777" w:rsidR="00A77B3E" w:rsidRDefault="00A77B3E">
      <w:pPr>
        <w:spacing w:line="360" w:lineRule="auto"/>
        <w:jc w:val="both"/>
      </w:pPr>
    </w:p>
    <w:p w14:paraId="56B21D0F" w14:textId="77777777" w:rsidR="005C7E85" w:rsidRDefault="005C7E85" w:rsidP="005C7E85">
      <w:pPr>
        <w:spacing w:line="360" w:lineRule="auto"/>
        <w:jc w:val="both"/>
        <w:rPr>
          <w:rFonts w:ascii="Book Antiqua" w:hAnsi="Book Antiqua" w:cs="Book Antiqua"/>
          <w:bCs/>
          <w:color w:val="000000"/>
          <w:lang w:eastAsia="zh-CN"/>
        </w:rPr>
      </w:pPr>
      <w:r w:rsidRPr="005C7E85">
        <w:rPr>
          <w:rFonts w:ascii="Book Antiqua" w:eastAsia="Book Antiqua" w:hAnsi="Book Antiqua" w:cs="Book Antiqua"/>
          <w:b/>
          <w:bCs/>
          <w:color w:val="000000"/>
        </w:rPr>
        <w:t>Hao Tseng,</w:t>
      </w:r>
      <w:r w:rsidRPr="005C7E85">
        <w:rPr>
          <w:rFonts w:ascii="Book Antiqua" w:eastAsia="Book Antiqua" w:hAnsi="Book Antiqua" w:cs="Book Antiqua"/>
          <w:bCs/>
          <w:color w:val="000000"/>
        </w:rPr>
        <w:t xml:space="preserve"> School of Medicine, National Taiwan University College of Medicine, Taipei 100, Taiwan</w:t>
      </w:r>
    </w:p>
    <w:p w14:paraId="6121DD46" w14:textId="77777777" w:rsidR="005C7E85" w:rsidRPr="005C7E85" w:rsidRDefault="005C7E85" w:rsidP="005C7E85">
      <w:pPr>
        <w:spacing w:line="360" w:lineRule="auto"/>
        <w:jc w:val="both"/>
        <w:rPr>
          <w:rFonts w:ascii="Book Antiqua" w:hAnsi="Book Antiqua" w:cs="Book Antiqua"/>
          <w:bCs/>
          <w:color w:val="000000"/>
          <w:lang w:eastAsia="zh-CN"/>
        </w:rPr>
      </w:pPr>
    </w:p>
    <w:p w14:paraId="0A11AA4F" w14:textId="77777777" w:rsidR="005C7E85" w:rsidRDefault="005C7E85" w:rsidP="005C7E85">
      <w:pPr>
        <w:spacing w:line="360" w:lineRule="auto"/>
        <w:jc w:val="both"/>
        <w:rPr>
          <w:rFonts w:ascii="Book Antiqua" w:hAnsi="Book Antiqua" w:cs="Book Antiqua"/>
          <w:bCs/>
          <w:color w:val="000000"/>
          <w:lang w:eastAsia="zh-CN"/>
        </w:rPr>
      </w:pPr>
      <w:r w:rsidRPr="005C7E85">
        <w:rPr>
          <w:rFonts w:ascii="Book Antiqua" w:eastAsia="Book Antiqua" w:hAnsi="Book Antiqua" w:cs="Book Antiqua"/>
          <w:b/>
          <w:bCs/>
          <w:color w:val="000000"/>
        </w:rPr>
        <w:t xml:space="preserve">Hao Tseng, </w:t>
      </w:r>
      <w:r w:rsidRPr="005C7E85">
        <w:rPr>
          <w:rFonts w:ascii="Book Antiqua" w:eastAsia="Book Antiqua" w:hAnsi="Book Antiqua" w:cs="Book Antiqua"/>
          <w:bCs/>
          <w:color w:val="000000"/>
        </w:rPr>
        <w:t>Department of Medical Education, and Department of Surgery, National Taiwan University Hospital, Taipei 100, Taiwan</w:t>
      </w:r>
    </w:p>
    <w:p w14:paraId="6B32BCBD" w14:textId="77777777" w:rsidR="005C7E85" w:rsidRPr="005C7E85" w:rsidRDefault="005C7E85" w:rsidP="005C7E85">
      <w:pPr>
        <w:spacing w:line="360" w:lineRule="auto"/>
        <w:jc w:val="both"/>
        <w:rPr>
          <w:rFonts w:ascii="Book Antiqua" w:hAnsi="Book Antiqua" w:cs="Book Antiqua"/>
          <w:bCs/>
          <w:color w:val="000000"/>
          <w:lang w:eastAsia="zh-CN"/>
        </w:rPr>
      </w:pPr>
    </w:p>
    <w:p w14:paraId="3477212E" w14:textId="62BF54B7" w:rsidR="00A77B3E" w:rsidRPr="005C7E85" w:rsidRDefault="005C7E85" w:rsidP="005C7E85">
      <w:pPr>
        <w:spacing w:line="360" w:lineRule="auto"/>
        <w:jc w:val="both"/>
      </w:pPr>
      <w:r w:rsidRPr="005C7E85">
        <w:rPr>
          <w:rFonts w:ascii="Book Antiqua" w:eastAsia="Book Antiqua" w:hAnsi="Book Antiqua" w:cs="Book Antiqua"/>
          <w:b/>
          <w:bCs/>
          <w:color w:val="000000"/>
        </w:rPr>
        <w:t xml:space="preserve">Cheng-Maw Ho, Yu-Wen Tien, </w:t>
      </w:r>
      <w:r w:rsidRPr="005C7E85">
        <w:rPr>
          <w:rFonts w:ascii="Book Antiqua" w:eastAsia="Book Antiqua" w:hAnsi="Book Antiqua" w:cs="Book Antiqua"/>
          <w:bCs/>
          <w:color w:val="000000"/>
        </w:rPr>
        <w:t>Department of Surgery, National Taiwan University Hospital and National Taiwan University College of Medicine, Taipei 100, Taiwan</w:t>
      </w:r>
    </w:p>
    <w:p w14:paraId="5940BEEC" w14:textId="77777777" w:rsidR="00A77B3E" w:rsidRPr="005C7E85" w:rsidRDefault="00A77B3E">
      <w:pPr>
        <w:spacing w:line="360" w:lineRule="auto"/>
        <w:jc w:val="both"/>
        <w:rPr>
          <w:lang w:eastAsia="zh-CN"/>
        </w:rPr>
      </w:pPr>
    </w:p>
    <w:p w14:paraId="23E93C14" w14:textId="77777777" w:rsidR="00A77B3E" w:rsidRDefault="007B2AE6">
      <w:pPr>
        <w:spacing w:line="360" w:lineRule="auto"/>
        <w:jc w:val="both"/>
      </w:pPr>
      <w:r>
        <w:rPr>
          <w:rFonts w:ascii="Book Antiqua" w:eastAsia="Book Antiqua" w:hAnsi="Book Antiqua" w:cs="Book Antiqua"/>
          <w:b/>
          <w:bCs/>
          <w:color w:val="000000"/>
        </w:rPr>
        <w:t xml:space="preserve">Author contributions: </w:t>
      </w:r>
      <w:r w:rsidR="00875866">
        <w:rPr>
          <w:rFonts w:ascii="Book Antiqua" w:eastAsia="Book Antiqua" w:hAnsi="Book Antiqua" w:cs="Book Antiqua"/>
          <w:color w:val="000000"/>
        </w:rPr>
        <w:t xml:space="preserve">Tseng </w:t>
      </w:r>
      <w:r w:rsidR="00875866">
        <w:rPr>
          <w:rFonts w:ascii="Book Antiqua" w:hAnsi="Book Antiqua" w:cs="Book Antiqua" w:hint="eastAsia"/>
          <w:color w:val="000000"/>
          <w:lang w:eastAsia="zh-CN"/>
        </w:rPr>
        <w:t>H</w:t>
      </w:r>
      <w:r>
        <w:rPr>
          <w:rFonts w:ascii="Book Antiqua" w:eastAsia="Book Antiqua" w:hAnsi="Book Antiqua" w:cs="Book Antiqua"/>
          <w:color w:val="000000"/>
        </w:rPr>
        <w:t xml:space="preserve"> drafted the manuscript</w:t>
      </w:r>
      <w:r w:rsidR="00875866">
        <w:rPr>
          <w:rFonts w:ascii="Book Antiqua" w:hAnsi="Book Antiqua" w:cs="Book Antiqua" w:hint="eastAsia"/>
          <w:color w:val="000000"/>
          <w:lang w:eastAsia="zh-CN"/>
        </w:rPr>
        <w:t xml:space="preserve">; </w:t>
      </w:r>
      <w:r w:rsidR="00875866">
        <w:rPr>
          <w:rFonts w:ascii="Book Antiqua" w:eastAsia="Book Antiqua" w:hAnsi="Book Antiqua" w:cs="Book Antiqua"/>
          <w:color w:val="000000"/>
        </w:rPr>
        <w:t xml:space="preserve">Tseng </w:t>
      </w:r>
      <w:r w:rsidR="00875866">
        <w:rPr>
          <w:rFonts w:ascii="Book Antiqua" w:hAnsi="Book Antiqua" w:cs="Book Antiqua" w:hint="eastAsia"/>
          <w:color w:val="000000"/>
          <w:lang w:eastAsia="zh-CN"/>
        </w:rPr>
        <w:t>H</w:t>
      </w:r>
      <w:r>
        <w:rPr>
          <w:rFonts w:ascii="Book Antiqua" w:eastAsia="Book Antiqua" w:hAnsi="Book Antiqua" w:cs="Book Antiqua"/>
          <w:color w:val="000000"/>
        </w:rPr>
        <w:t xml:space="preserve"> and </w:t>
      </w:r>
      <w:r w:rsidR="00875866">
        <w:rPr>
          <w:rFonts w:ascii="Book Antiqua" w:eastAsia="Book Antiqua" w:hAnsi="Book Antiqua" w:cs="Book Antiqua"/>
          <w:color w:val="000000"/>
        </w:rPr>
        <w:t xml:space="preserve">Ho </w:t>
      </w:r>
      <w:r>
        <w:rPr>
          <w:rFonts w:ascii="Book Antiqua" w:eastAsia="Book Antiqua" w:hAnsi="Book Antiqua" w:cs="Book Antiqua"/>
          <w:color w:val="000000"/>
        </w:rPr>
        <w:t>CM designed the study</w:t>
      </w:r>
      <w:r w:rsidR="00875866">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75866">
        <w:rPr>
          <w:rFonts w:ascii="Book Antiqua" w:eastAsia="Book Antiqua" w:hAnsi="Book Antiqua" w:cs="Book Antiqua"/>
          <w:color w:val="000000"/>
        </w:rPr>
        <w:t xml:space="preserve">Tseng </w:t>
      </w:r>
      <w:r w:rsidR="00875866">
        <w:rPr>
          <w:rFonts w:ascii="Book Antiqua" w:hAnsi="Book Antiqua" w:cs="Book Antiqua" w:hint="eastAsia"/>
          <w:color w:val="000000"/>
          <w:lang w:eastAsia="zh-CN"/>
        </w:rPr>
        <w:t>H</w:t>
      </w:r>
      <w:r>
        <w:rPr>
          <w:rFonts w:ascii="Book Antiqua" w:eastAsia="Book Antiqua" w:hAnsi="Book Antiqua" w:cs="Book Antiqua"/>
          <w:color w:val="000000"/>
        </w:rPr>
        <w:t xml:space="preserve"> conducted data processing</w:t>
      </w:r>
      <w:r w:rsidR="00875866">
        <w:rPr>
          <w:rFonts w:ascii="Book Antiqua" w:hAnsi="Book Antiqua" w:cs="Book Antiqua" w:hint="eastAsia"/>
          <w:color w:val="000000"/>
          <w:lang w:eastAsia="zh-CN"/>
        </w:rPr>
        <w:t xml:space="preserve">; </w:t>
      </w:r>
      <w:r w:rsidR="00875866">
        <w:rPr>
          <w:rFonts w:ascii="Book Antiqua" w:eastAsia="Book Antiqua" w:hAnsi="Book Antiqua" w:cs="Book Antiqua"/>
          <w:color w:val="000000"/>
        </w:rPr>
        <w:t xml:space="preserve">Tseng </w:t>
      </w:r>
      <w:r w:rsidR="00875866">
        <w:rPr>
          <w:rFonts w:ascii="Book Antiqua" w:hAnsi="Book Antiqua" w:cs="Book Antiqua" w:hint="eastAsia"/>
          <w:color w:val="000000"/>
          <w:lang w:eastAsia="zh-CN"/>
        </w:rPr>
        <w:t>H</w:t>
      </w:r>
      <w:r>
        <w:rPr>
          <w:rFonts w:ascii="Book Antiqua" w:eastAsia="Book Antiqua" w:hAnsi="Book Antiqua" w:cs="Book Antiqua"/>
          <w:color w:val="000000"/>
        </w:rPr>
        <w:t xml:space="preserve">, </w:t>
      </w:r>
      <w:r w:rsidR="00875866">
        <w:rPr>
          <w:rFonts w:ascii="Book Antiqua" w:eastAsia="Book Antiqua" w:hAnsi="Book Antiqua" w:cs="Book Antiqua"/>
          <w:color w:val="000000"/>
        </w:rPr>
        <w:t>Ho CM</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sidR="00875866">
        <w:rPr>
          <w:rFonts w:ascii="Book Antiqua" w:eastAsia="Book Antiqua" w:hAnsi="Book Antiqua" w:cs="Book Antiqua"/>
          <w:color w:val="000000"/>
        </w:rPr>
        <w:t xml:space="preserve">Tien </w:t>
      </w:r>
      <w:r>
        <w:rPr>
          <w:rFonts w:ascii="Book Antiqua" w:eastAsia="Book Antiqua" w:hAnsi="Book Antiqua" w:cs="Book Antiqua"/>
          <w:color w:val="000000"/>
        </w:rPr>
        <w:t>YW performed</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data analysis</w:t>
      </w:r>
      <w:r w:rsidR="00875866">
        <w:rPr>
          <w:rFonts w:ascii="Book Antiqua" w:hAnsi="Book Antiqua" w:cs="Book Antiqua" w:hint="eastAsia"/>
          <w:color w:val="000000"/>
          <w:lang w:eastAsia="zh-CN"/>
        </w:rPr>
        <w:t xml:space="preserve">; </w:t>
      </w:r>
      <w:r w:rsidR="00875866">
        <w:rPr>
          <w:rFonts w:ascii="Book Antiqua" w:eastAsia="Book Antiqua" w:hAnsi="Book Antiqua" w:cs="Book Antiqua"/>
          <w:color w:val="000000"/>
        </w:rPr>
        <w:t>Ho CM</w:t>
      </w:r>
      <w:r>
        <w:rPr>
          <w:rFonts w:ascii="Book Antiqua" w:eastAsia="Book Antiqua" w:hAnsi="Book Antiqua" w:cs="Book Antiqua"/>
          <w:color w:val="000000"/>
        </w:rPr>
        <w:t xml:space="preserve"> and </w:t>
      </w:r>
      <w:r w:rsidR="00875866">
        <w:rPr>
          <w:rFonts w:ascii="Book Antiqua" w:eastAsia="Book Antiqua" w:hAnsi="Book Antiqua" w:cs="Book Antiqua"/>
          <w:color w:val="000000"/>
        </w:rPr>
        <w:t xml:space="preserve">Tien </w:t>
      </w:r>
      <w:r>
        <w:rPr>
          <w:rFonts w:ascii="Book Antiqua" w:eastAsia="Book Antiqua" w:hAnsi="Book Antiqua" w:cs="Book Antiqua"/>
          <w:color w:val="000000"/>
        </w:rPr>
        <w:t>YW were the directors responsible for general organization and instruction</w:t>
      </w:r>
      <w:r w:rsidR="00875866">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75866">
        <w:rPr>
          <w:rFonts w:ascii="Book Antiqua" w:hAnsi="Book Antiqua" w:cs="Book Antiqua" w:hint="eastAsia"/>
          <w:color w:val="000000"/>
          <w:lang w:eastAsia="zh-CN"/>
        </w:rPr>
        <w:t>a</w:t>
      </w:r>
      <w:r>
        <w:rPr>
          <w:rFonts w:ascii="Book Antiqua" w:eastAsia="Book Antiqua" w:hAnsi="Book Antiqua" w:cs="Book Antiqua"/>
          <w:color w:val="000000"/>
        </w:rPr>
        <w:t>ll authors have read and agreed to the published version of the manuscript.</w:t>
      </w:r>
    </w:p>
    <w:p w14:paraId="45B284A9" w14:textId="77777777" w:rsidR="00A77B3E" w:rsidRDefault="00A77B3E">
      <w:pPr>
        <w:spacing w:line="360" w:lineRule="auto"/>
        <w:jc w:val="both"/>
      </w:pPr>
    </w:p>
    <w:p w14:paraId="6C98267A" w14:textId="161B758E" w:rsidR="00A77B3E" w:rsidRDefault="007B2AE6">
      <w:pPr>
        <w:spacing w:line="360" w:lineRule="auto"/>
        <w:jc w:val="both"/>
      </w:pPr>
      <w:r>
        <w:rPr>
          <w:rFonts w:ascii="Book Antiqua" w:eastAsia="Book Antiqua" w:hAnsi="Book Antiqua" w:cs="Book Antiqua"/>
          <w:b/>
          <w:bCs/>
          <w:color w:val="000000"/>
        </w:rPr>
        <w:t xml:space="preserve">Corresponding author: Cheng-Maw Ho, MD, PhD, Associate Professor, </w:t>
      </w:r>
      <w:r>
        <w:rPr>
          <w:rFonts w:ascii="Book Antiqua" w:eastAsia="Book Antiqua" w:hAnsi="Book Antiqua" w:cs="Book Antiqua"/>
          <w:color w:val="000000"/>
        </w:rPr>
        <w:t>Department of Surgery, National Taiwan University Hospital</w:t>
      </w:r>
      <w:r w:rsidR="003273AD">
        <w:rPr>
          <w:rFonts w:ascii="Book Antiqua" w:eastAsia="Book Antiqua" w:hAnsi="Book Antiqua" w:cs="Book Antiqua"/>
          <w:color w:val="000000"/>
        </w:rPr>
        <w:t xml:space="preserve"> and National Taiwan University </w:t>
      </w:r>
      <w:r w:rsidR="003273AD">
        <w:rPr>
          <w:rFonts w:ascii="Book Antiqua" w:eastAsia="Book Antiqua" w:hAnsi="Book Antiqua" w:cs="Book Antiqua"/>
          <w:color w:val="000000"/>
        </w:rPr>
        <w:lastRenderedPageBreak/>
        <w:t>College of Medicine</w:t>
      </w:r>
      <w:r>
        <w:rPr>
          <w:rFonts w:ascii="Book Antiqua" w:eastAsia="Book Antiqua" w:hAnsi="Book Antiqua" w:cs="Book Antiqua"/>
          <w:color w:val="000000"/>
        </w:rPr>
        <w:t>, No. 7 Chung-Shan South Road, Taipei 100, Taiwan. miningho@ntu.edu.tw</w:t>
      </w:r>
    </w:p>
    <w:p w14:paraId="2409036B" w14:textId="77777777" w:rsidR="00A77B3E" w:rsidRDefault="00A77B3E">
      <w:pPr>
        <w:spacing w:line="360" w:lineRule="auto"/>
        <w:jc w:val="both"/>
      </w:pPr>
    </w:p>
    <w:p w14:paraId="08D4E555" w14:textId="77777777" w:rsidR="00A77B3E" w:rsidRDefault="007B2AE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13, 2021</w:t>
      </w:r>
    </w:p>
    <w:p w14:paraId="6A6EAFF7" w14:textId="77777777" w:rsidR="00A77B3E" w:rsidRDefault="007B2AE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28, 2021</w:t>
      </w:r>
    </w:p>
    <w:p w14:paraId="33617883" w14:textId="5534C86A" w:rsidR="00A77B3E" w:rsidRDefault="007B2AE6">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070FB3">
        <w:rPr>
          <w:rFonts w:ascii="Book Antiqua" w:eastAsia="宋体" w:hAnsi="Book Antiqua"/>
          <w:color w:val="000000" w:themeColor="text1"/>
        </w:rPr>
        <w:t>J</w:t>
      </w:r>
      <w:r w:rsidR="00070FB3">
        <w:rPr>
          <w:rFonts w:ascii="Book Antiqua" w:eastAsia="宋体" w:hAnsi="Book Antiqua" w:hint="eastAsia"/>
          <w:color w:val="000000" w:themeColor="text1"/>
        </w:rPr>
        <w:t>u</w:t>
      </w:r>
      <w:r w:rsidR="00070FB3">
        <w:rPr>
          <w:rFonts w:ascii="Book Antiqua" w:eastAsia="宋体" w:hAnsi="Book Antiqua"/>
          <w:color w:val="000000" w:themeColor="text1"/>
        </w:rPr>
        <w:t>ly</w:t>
      </w:r>
      <w:r w:rsidR="00070FB3" w:rsidRPr="00F06907">
        <w:rPr>
          <w:rFonts w:ascii="Book Antiqua" w:eastAsia="宋体" w:hAnsi="Book Antiqua"/>
          <w:color w:val="000000" w:themeColor="text1"/>
        </w:rPr>
        <w:t xml:space="preserve"> </w:t>
      </w:r>
      <w:r w:rsidR="00070FB3">
        <w:rPr>
          <w:rFonts w:ascii="Book Antiqua" w:eastAsia="宋体" w:hAnsi="Book Antiqua"/>
          <w:color w:val="000000" w:themeColor="text1"/>
        </w:rPr>
        <w:t>19</w:t>
      </w:r>
      <w:r w:rsidR="00070FB3" w:rsidRPr="00F06907">
        <w:rPr>
          <w:rFonts w:ascii="Book Antiqua" w:eastAsia="宋体" w:hAnsi="Book Antiqua"/>
          <w:color w:val="000000" w:themeColor="text1"/>
        </w:rPr>
        <w:t>, 2021</w:t>
      </w:r>
      <w:bookmarkEnd w:id="0"/>
      <w:bookmarkEnd w:id="1"/>
      <w:bookmarkEnd w:id="2"/>
    </w:p>
    <w:p w14:paraId="3D591501" w14:textId="77777777" w:rsidR="00A77B3E" w:rsidRDefault="007B2AE6">
      <w:pPr>
        <w:spacing w:line="360" w:lineRule="auto"/>
        <w:jc w:val="both"/>
      </w:pPr>
      <w:r>
        <w:rPr>
          <w:rFonts w:ascii="Book Antiqua" w:eastAsia="Book Antiqua" w:hAnsi="Book Antiqua" w:cs="Book Antiqua"/>
          <w:b/>
          <w:bCs/>
          <w:color w:val="000000"/>
        </w:rPr>
        <w:t xml:space="preserve">Published online: </w:t>
      </w:r>
    </w:p>
    <w:p w14:paraId="1D8791E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4F5B3F1" w14:textId="77777777" w:rsidR="00A77B3E" w:rsidRDefault="007B2AE6">
      <w:pPr>
        <w:spacing w:line="360" w:lineRule="auto"/>
        <w:jc w:val="both"/>
      </w:pPr>
      <w:r>
        <w:rPr>
          <w:rFonts w:ascii="Book Antiqua" w:eastAsia="Book Antiqua" w:hAnsi="Book Antiqua" w:cs="Book Antiqua"/>
          <w:b/>
          <w:color w:val="000000"/>
        </w:rPr>
        <w:lastRenderedPageBreak/>
        <w:t>Abstract</w:t>
      </w:r>
    </w:p>
    <w:p w14:paraId="11052103" w14:textId="77777777" w:rsidR="00A77B3E" w:rsidRDefault="007B2AE6">
      <w:pPr>
        <w:spacing w:line="360" w:lineRule="auto"/>
        <w:jc w:val="both"/>
      </w:pPr>
      <w:r>
        <w:rPr>
          <w:rFonts w:ascii="Book Antiqua" w:eastAsia="Book Antiqua" w:hAnsi="Book Antiqua" w:cs="Book Antiqua"/>
          <w:color w:val="000000"/>
        </w:rPr>
        <w:t>BACKGROUND</w:t>
      </w:r>
    </w:p>
    <w:p w14:paraId="0CD01854" w14:textId="77777777" w:rsidR="00A77B3E" w:rsidRDefault="007B2AE6">
      <w:pPr>
        <w:spacing w:line="360" w:lineRule="auto"/>
        <w:jc w:val="both"/>
      </w:pPr>
      <w:r>
        <w:rPr>
          <w:rFonts w:ascii="Book Antiqua" w:eastAsia="Book Antiqua" w:hAnsi="Book Antiqua" w:cs="Book Antiqua"/>
          <w:color w:val="000000"/>
        </w:rPr>
        <w:t>Many clinicians and surgeons are unfamiliar with the sclerosing angiomatoid nodular transformation (SANT), which is gaining recognition as</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a benign splenic tumor. We challenge that SANT is rare and whether surgical intervention could be avoided through critical imaging review.</w:t>
      </w:r>
    </w:p>
    <w:p w14:paraId="264216C0" w14:textId="77777777" w:rsidR="00A77B3E" w:rsidRDefault="00A77B3E">
      <w:pPr>
        <w:spacing w:line="360" w:lineRule="auto"/>
        <w:jc w:val="both"/>
      </w:pPr>
    </w:p>
    <w:p w14:paraId="506F7B1F" w14:textId="77777777" w:rsidR="00A77B3E" w:rsidRDefault="007B2AE6">
      <w:pPr>
        <w:spacing w:line="360" w:lineRule="auto"/>
        <w:jc w:val="both"/>
      </w:pPr>
      <w:r>
        <w:rPr>
          <w:rFonts w:ascii="Book Antiqua" w:eastAsia="Book Antiqua" w:hAnsi="Book Antiqua" w:cs="Book Antiqua"/>
          <w:color w:val="000000"/>
        </w:rPr>
        <w:t>AIM</w:t>
      </w:r>
    </w:p>
    <w:p w14:paraId="5FD33704" w14:textId="77777777" w:rsidR="00A77B3E" w:rsidRDefault="00875866">
      <w:pPr>
        <w:spacing w:line="360" w:lineRule="auto"/>
        <w:jc w:val="both"/>
      </w:pPr>
      <w:r>
        <w:rPr>
          <w:rFonts w:ascii="Book Antiqua" w:hAnsi="Book Antiqua" w:cs="Book Antiqua" w:hint="eastAsia"/>
          <w:color w:val="000000"/>
          <w:lang w:eastAsia="zh-CN"/>
        </w:rPr>
        <w:t>T</w:t>
      </w:r>
      <w:r w:rsidR="007B2AE6">
        <w:rPr>
          <w:rFonts w:ascii="Book Antiqua" w:eastAsia="Book Antiqua" w:hAnsi="Book Antiqua" w:cs="Book Antiqua"/>
          <w:color w:val="000000"/>
        </w:rPr>
        <w:t>o evaluate the incidence of SANT among splenic tumors and the decision-making process of SANT management.</w:t>
      </w:r>
    </w:p>
    <w:p w14:paraId="44F27DBA" w14:textId="77777777" w:rsidR="00A77B3E" w:rsidRDefault="00A77B3E">
      <w:pPr>
        <w:spacing w:line="360" w:lineRule="auto"/>
        <w:jc w:val="both"/>
      </w:pPr>
    </w:p>
    <w:p w14:paraId="25CE2A47" w14:textId="77777777" w:rsidR="00A77B3E" w:rsidRDefault="007B2AE6">
      <w:pPr>
        <w:spacing w:line="360" w:lineRule="auto"/>
        <w:jc w:val="both"/>
      </w:pPr>
      <w:r>
        <w:rPr>
          <w:rFonts w:ascii="Book Antiqua" w:eastAsia="Book Antiqua" w:hAnsi="Book Antiqua" w:cs="Book Antiqua"/>
          <w:color w:val="000000"/>
        </w:rPr>
        <w:t>METHODS</w:t>
      </w:r>
    </w:p>
    <w:p w14:paraId="7138BA3C" w14:textId="77777777" w:rsidR="00A77B3E" w:rsidRDefault="007B2AE6">
      <w:pPr>
        <w:spacing w:line="360" w:lineRule="auto"/>
        <w:jc w:val="both"/>
      </w:pPr>
      <w:r>
        <w:rPr>
          <w:rFonts w:ascii="Book Antiqua" w:eastAsia="Book Antiqua" w:hAnsi="Book Antiqua" w:cs="Book Antiqua"/>
          <w:color w:val="000000"/>
        </w:rPr>
        <w:t>Twenty hospitalized patients who underwent splenectomy in 2018 and 2019 in a tertiary university hospital were retrospectively reviewed, and their data on imaging, diagnosis, surgical indications, and courses were recorded. All pathology results were confirmed by pathologist. Discriminative features differentiating SANT from other non-SANT splenic tumors were descriptively analyzed in this case series.</w:t>
      </w:r>
    </w:p>
    <w:p w14:paraId="284D84D6" w14:textId="77777777" w:rsidR="00A77B3E" w:rsidRDefault="00A77B3E">
      <w:pPr>
        <w:spacing w:line="360" w:lineRule="auto"/>
        <w:jc w:val="both"/>
      </w:pPr>
    </w:p>
    <w:p w14:paraId="40EDD517" w14:textId="77777777" w:rsidR="00A77B3E" w:rsidRDefault="007B2AE6">
      <w:pPr>
        <w:spacing w:line="360" w:lineRule="auto"/>
        <w:jc w:val="both"/>
      </w:pPr>
      <w:r>
        <w:rPr>
          <w:rFonts w:ascii="Book Antiqua" w:eastAsia="Book Antiqua" w:hAnsi="Book Antiqua" w:cs="Book Antiqua"/>
          <w:color w:val="000000"/>
        </w:rPr>
        <w:t>RESULTS</w:t>
      </w:r>
    </w:p>
    <w:p w14:paraId="7F14BAE7" w14:textId="77777777" w:rsidR="00A77B3E" w:rsidRDefault="007B2AE6">
      <w:pPr>
        <w:spacing w:line="360" w:lineRule="auto"/>
        <w:jc w:val="both"/>
      </w:pPr>
      <w:r>
        <w:rPr>
          <w:rFonts w:ascii="Book Antiqua" w:eastAsia="Book Antiqua" w:hAnsi="Book Antiqua" w:cs="Book Antiqua"/>
          <w:color w:val="000000"/>
        </w:rPr>
        <w:t xml:space="preserve">Fourteen out of 20 patients who underwent splenectomy had splenic tumors, including 3 SANTs (21% splenic tumors), 6 non-SANT benign lesions (43%), 2 metastatic tumors, and 3 </w:t>
      </w:r>
      <w:r w:rsidR="00875866">
        <w:rPr>
          <w:rFonts w:ascii="Book Antiqua" w:hAnsi="Book Antiqua" w:cs="Book Antiqua" w:hint="eastAsia"/>
          <w:color w:val="000000"/>
          <w:lang w:eastAsia="zh-CN"/>
        </w:rPr>
        <w:t>l</w:t>
      </w:r>
      <w:r>
        <w:rPr>
          <w:rFonts w:ascii="Book Antiqua" w:eastAsia="Book Antiqua" w:hAnsi="Book Antiqua" w:cs="Book Antiqua"/>
          <w:color w:val="000000"/>
        </w:rPr>
        <w:t xml:space="preserve">ymphomas.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T2-weighted magnetic resonance imaging</w:t>
      </w:r>
      <w:r w:rsidR="00875866">
        <w:rPr>
          <w:rFonts w:ascii="Book Antiqua" w:hAnsi="Book Antiqua" w:cs="Book Antiqua" w:hint="eastAsia"/>
          <w:color w:val="000000"/>
          <w:lang w:eastAsia="zh-CN"/>
        </w:rPr>
        <w:t xml:space="preserve"> </w:t>
      </w:r>
      <w:r w:rsidR="00875866" w:rsidRPr="00875866">
        <w:rPr>
          <w:rFonts w:ascii="Book Antiqua" w:hAnsi="Book Antiqua" w:cs="Book Antiqua"/>
          <w:color w:val="000000"/>
          <w:lang w:eastAsia="zh-CN"/>
        </w:rPr>
        <w:t>(MRI)</w:t>
      </w:r>
      <w:r>
        <w:rPr>
          <w:rFonts w:ascii="Book Antiqua" w:eastAsia="Book Antiqua" w:hAnsi="Book Antiqua" w:cs="Book Antiqua"/>
          <w:color w:val="000000"/>
        </w:rPr>
        <w:t xml:space="preserve">, spoke wheel enhancing pattern in contrasted </w:t>
      </w:r>
      <w:bookmarkStart w:id="3" w:name="_Hlk54004097"/>
      <w:r w:rsidR="00875866" w:rsidRPr="00313B45">
        <w:rPr>
          <w:rFonts w:ascii="Book Antiqua" w:eastAsia="Book Antiqua" w:hAnsi="Book Antiqua" w:cs="Book Antiqua"/>
          <w:color w:val="000000"/>
        </w:rPr>
        <w:t>computed tomography</w:t>
      </w:r>
      <w:bookmarkEnd w:id="3"/>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or MRI, and cold spot (low fluorodeoxyglucose uptake) in positron emission tomography (PET) scan helped establish the diagnosis of SANT. Lymphoma, presenting with</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a hot spot</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on the PET scan were differentiated from SANT. Surgical indications were reformatted for splenic tumors. Splenectomy need not be</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performed in patients with typical imaging features of SANT.</w:t>
      </w:r>
    </w:p>
    <w:p w14:paraId="5953312B" w14:textId="77777777" w:rsidR="00A77B3E" w:rsidRDefault="00A77B3E">
      <w:pPr>
        <w:spacing w:line="360" w:lineRule="auto"/>
        <w:jc w:val="both"/>
      </w:pPr>
    </w:p>
    <w:p w14:paraId="67922532" w14:textId="77777777" w:rsidR="00A77B3E" w:rsidRDefault="007B2AE6">
      <w:pPr>
        <w:spacing w:line="360" w:lineRule="auto"/>
        <w:jc w:val="both"/>
      </w:pPr>
      <w:r>
        <w:rPr>
          <w:rFonts w:ascii="Book Antiqua" w:eastAsia="Book Antiqua" w:hAnsi="Book Antiqua" w:cs="Book Antiqua"/>
          <w:color w:val="000000"/>
        </w:rPr>
        <w:lastRenderedPageBreak/>
        <w:t>CONCLUSION</w:t>
      </w:r>
    </w:p>
    <w:p w14:paraId="6CA9E28D" w14:textId="77777777" w:rsidR="00A77B3E" w:rsidRDefault="007B2AE6">
      <w:pPr>
        <w:spacing w:line="360" w:lineRule="auto"/>
        <w:jc w:val="both"/>
      </w:pPr>
      <w:r>
        <w:rPr>
          <w:rFonts w:ascii="Book Antiqua" w:eastAsia="Book Antiqua" w:hAnsi="Book Antiqua" w:cs="Book Antiqua"/>
          <w:color w:val="000000"/>
        </w:rPr>
        <w:t>SANT is not a rare disease entity in clinical practice. Splenectomy should not be routinely indicated as the only management option for SANT with typical imaging features.</w:t>
      </w:r>
    </w:p>
    <w:p w14:paraId="4C6530EF" w14:textId="77777777" w:rsidR="00A77B3E" w:rsidRDefault="00A77B3E">
      <w:pPr>
        <w:spacing w:line="360" w:lineRule="auto"/>
        <w:jc w:val="both"/>
      </w:pPr>
    </w:p>
    <w:p w14:paraId="61132873" w14:textId="77777777" w:rsidR="00A77B3E" w:rsidRPr="00875866" w:rsidRDefault="007B2AE6">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Splenic tumor; Diagnosis; Surgical decision-making; Sclerosing angiomatoid nodular transformation</w:t>
      </w:r>
      <w:r w:rsidR="00875866">
        <w:rPr>
          <w:rFonts w:ascii="Book Antiqua" w:hAnsi="Book Antiqua" w:cs="Book Antiqua" w:hint="eastAsia"/>
          <w:color w:val="000000"/>
          <w:lang w:eastAsia="zh-CN"/>
        </w:rPr>
        <w:t xml:space="preserve">; </w:t>
      </w:r>
      <w:r w:rsidR="00875866" w:rsidRPr="00875866">
        <w:rPr>
          <w:rFonts w:ascii="Book Antiqua" w:hAnsi="Book Antiqua" w:cs="Book Antiqua"/>
          <w:color w:val="000000"/>
          <w:lang w:eastAsia="zh-CN"/>
        </w:rPr>
        <w:t xml:space="preserve">Retrospective </w:t>
      </w:r>
      <w:r w:rsidR="00875866">
        <w:rPr>
          <w:rFonts w:ascii="Book Antiqua" w:hAnsi="Book Antiqua" w:cs="Book Antiqua" w:hint="eastAsia"/>
          <w:color w:val="000000"/>
          <w:lang w:eastAsia="zh-CN"/>
        </w:rPr>
        <w:t>s</w:t>
      </w:r>
      <w:r w:rsidR="00875866" w:rsidRPr="00875866">
        <w:rPr>
          <w:rFonts w:ascii="Book Antiqua" w:hAnsi="Book Antiqua" w:cs="Book Antiqua"/>
          <w:color w:val="000000"/>
          <w:lang w:eastAsia="zh-CN"/>
        </w:rPr>
        <w:t>tudy</w:t>
      </w:r>
    </w:p>
    <w:p w14:paraId="3703A5A2" w14:textId="77777777" w:rsidR="00A77B3E" w:rsidRDefault="00A77B3E">
      <w:pPr>
        <w:spacing w:line="360" w:lineRule="auto"/>
        <w:jc w:val="both"/>
      </w:pPr>
    </w:p>
    <w:p w14:paraId="21F61A3C" w14:textId="77777777" w:rsidR="00A77B3E" w:rsidRDefault="007B2AE6">
      <w:pPr>
        <w:spacing w:line="360" w:lineRule="auto"/>
        <w:jc w:val="both"/>
      </w:pPr>
      <w:r>
        <w:rPr>
          <w:rFonts w:ascii="Book Antiqua" w:eastAsia="Book Antiqua" w:hAnsi="Book Antiqua" w:cs="Book Antiqua"/>
          <w:color w:val="000000"/>
        </w:rPr>
        <w:t>Tseng H, Ho CM, Tien Y</w:t>
      </w:r>
      <w:r w:rsidR="00875866">
        <w:rPr>
          <w:rFonts w:ascii="Book Antiqua" w:hAnsi="Book Antiqua" w:cs="Book Antiqua" w:hint="eastAsia"/>
          <w:color w:val="000000"/>
          <w:lang w:eastAsia="zh-CN"/>
        </w:rPr>
        <w:t>W</w:t>
      </w:r>
      <w:r>
        <w:rPr>
          <w:rFonts w:ascii="Book Antiqua" w:eastAsia="Book Antiqua" w:hAnsi="Book Antiqua" w:cs="Book Antiqua"/>
          <w:color w:val="000000"/>
        </w:rPr>
        <w:t xml:space="preserve">. Reappraisal of surgical decision-making in patients with splenic sclerosing angiomatoid nodular transformation: Case series and literature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In press</w:t>
      </w:r>
    </w:p>
    <w:p w14:paraId="7959363A" w14:textId="77777777" w:rsidR="00A77B3E" w:rsidRDefault="00A77B3E">
      <w:pPr>
        <w:spacing w:line="360" w:lineRule="auto"/>
        <w:jc w:val="both"/>
      </w:pPr>
    </w:p>
    <w:p w14:paraId="6E824561" w14:textId="77777777" w:rsidR="00A77B3E" w:rsidRDefault="007B2AE6">
      <w:pPr>
        <w:spacing w:line="360" w:lineRule="auto"/>
        <w:jc w:val="both"/>
      </w:pPr>
      <w:r>
        <w:rPr>
          <w:rFonts w:ascii="Book Antiqua" w:eastAsia="Book Antiqua" w:hAnsi="Book Antiqua" w:cs="Book Antiqua"/>
          <w:b/>
          <w:bCs/>
          <w:color w:val="000000"/>
        </w:rPr>
        <w:t xml:space="preserve">Core Tip: </w:t>
      </w:r>
      <w:r w:rsidR="00875866">
        <w:rPr>
          <w:rFonts w:ascii="Book Antiqua" w:hAnsi="Book Antiqua" w:cs="Book Antiqua" w:hint="eastAsia"/>
          <w:color w:val="000000"/>
          <w:lang w:eastAsia="zh-CN"/>
        </w:rPr>
        <w:t>S</w:t>
      </w:r>
      <w:r w:rsidR="00875866">
        <w:rPr>
          <w:rFonts w:ascii="Book Antiqua" w:eastAsia="Book Antiqua" w:hAnsi="Book Antiqua" w:cs="Book Antiqua"/>
          <w:color w:val="000000"/>
        </w:rPr>
        <w:t>clerosing angiomatoid nodular transformation (SANT)</w:t>
      </w:r>
      <w:r>
        <w:rPr>
          <w:rFonts w:ascii="Book Antiqua" w:eastAsia="Book Antiqua" w:hAnsi="Book Antiqua" w:cs="Book Antiqua"/>
          <w:color w:val="000000"/>
        </w:rPr>
        <w:t xml:space="preserve"> used to be considered a rare but benign lesion since it was recognized. However, SANT comprised one fifth patients who received splenectomy for splenic tumors in our university hospital cohort. The unique diagnostic image features of SANT include spoke wheel enhancing pattern in contrasted </w:t>
      </w:r>
      <w:r w:rsidR="00875866" w:rsidRPr="00313B45">
        <w:rPr>
          <w:rFonts w:ascii="Book Antiqua" w:eastAsia="Book Antiqua" w:hAnsi="Book Antiqua" w:cs="Book Antiqua"/>
          <w:color w:val="000000"/>
        </w:rPr>
        <w:t>computed tomography</w:t>
      </w:r>
      <w:r>
        <w:rPr>
          <w:rFonts w:ascii="Book Antiqua" w:eastAsia="Book Antiqua" w:hAnsi="Book Antiqua" w:cs="Book Antiqua"/>
          <w:color w:val="000000"/>
        </w:rPr>
        <w:t xml:space="preserve"> or </w:t>
      </w:r>
      <w:bookmarkStart w:id="4" w:name="_Hlk52615821"/>
      <w:r w:rsidR="00875866" w:rsidRPr="00FC58BB">
        <w:rPr>
          <w:rFonts w:ascii="Book Antiqua" w:eastAsia="Book Antiqua" w:hAnsi="Book Antiqua" w:cs="Book Antiqua"/>
          <w:color w:val="000000"/>
        </w:rPr>
        <w:t>magnetic resonance imaging</w:t>
      </w:r>
      <w:bookmarkEnd w:id="4"/>
      <w:r w:rsidR="00875866">
        <w:rPr>
          <w:rFonts w:ascii="Book Antiqua" w:eastAsia="Book Antiqua" w:hAnsi="Book Antiqua" w:cs="Book Antiqua"/>
          <w:color w:val="000000"/>
        </w:rPr>
        <w:t xml:space="preserve"> </w:t>
      </w:r>
      <w:r w:rsidR="00875866">
        <w:rPr>
          <w:rFonts w:ascii="Book Antiqua" w:hAnsi="Book Antiqua" w:cs="Book Antiqua" w:hint="eastAsia"/>
          <w:color w:val="000000"/>
          <w:lang w:eastAsia="zh-CN"/>
        </w:rPr>
        <w:t>(</w:t>
      </w:r>
      <w:r>
        <w:rPr>
          <w:rFonts w:ascii="Book Antiqua" w:eastAsia="Book Antiqua" w:hAnsi="Book Antiqua" w:cs="Book Antiqua"/>
          <w:color w:val="000000"/>
        </w:rPr>
        <w:t>MRI</w:t>
      </w:r>
      <w:r w:rsidR="00875866">
        <w:rPr>
          <w:rFonts w:ascii="Book Antiqua" w:hAnsi="Book Antiqua" w:cs="Book Antiqua" w:hint="eastAsia"/>
          <w:color w:val="000000"/>
          <w:lang w:eastAsia="zh-CN"/>
        </w:rPr>
        <w:t>)</w:t>
      </w:r>
      <w:r>
        <w:rPr>
          <w:rFonts w:ascii="Book Antiqua" w:eastAsia="Book Antiqua" w:hAnsi="Book Antiqua" w:cs="Book Antiqua"/>
          <w:color w:val="000000"/>
        </w:rPr>
        <w:t xml:space="preserve"> and hypo-intensity on T2-weighted images of MRI. Clinicians should recognize this disease entity to avoid unnecessary overtreatment.</w:t>
      </w:r>
    </w:p>
    <w:p w14:paraId="16AC9340" w14:textId="77777777" w:rsidR="00A77B3E" w:rsidRDefault="00875866">
      <w:pPr>
        <w:spacing w:line="360" w:lineRule="auto"/>
        <w:jc w:val="both"/>
      </w:pPr>
      <w:r>
        <w:br w:type="page"/>
      </w:r>
      <w:r w:rsidR="007B2AE6">
        <w:rPr>
          <w:rFonts w:ascii="Book Antiqua" w:eastAsia="Book Antiqua" w:hAnsi="Book Antiqua" w:cs="Book Antiqua"/>
          <w:b/>
          <w:caps/>
          <w:color w:val="000000"/>
          <w:u w:val="single"/>
        </w:rPr>
        <w:lastRenderedPageBreak/>
        <w:t>INTRODUCTION</w:t>
      </w:r>
    </w:p>
    <w:p w14:paraId="7599BF36" w14:textId="77777777" w:rsidR="00A77B3E" w:rsidRDefault="007B2AE6">
      <w:pPr>
        <w:spacing w:line="360" w:lineRule="auto"/>
        <w:jc w:val="both"/>
      </w:pPr>
      <w:r>
        <w:rPr>
          <w:rFonts w:ascii="Book Antiqua" w:eastAsia="Book Antiqua" w:hAnsi="Book Antiqua" w:cs="Book Antiqua"/>
          <w:color w:val="000000"/>
        </w:rPr>
        <w:t xml:space="preserve">With the increasing use of imaging modalities, such as computed tomography (CT), incidental finding of splenic lesions is increasingly common. Clinicians and surgeons are frequently faced with difficult decision-making regarding the management of splenic tumors. Benign splenic masses include cysts, hemangiomas, lymphangiomas, hamartomas, sclerosing angiomatoid nodular transformation (SANT), and sarcoidosis, whereas malignant lesions include lymphoma, metastasis, and rarely </w:t>
      </w:r>
      <w:proofErr w:type="gramStart"/>
      <w:r>
        <w:rPr>
          <w:rFonts w:ascii="Book Antiqua" w:eastAsia="Book Antiqua" w:hAnsi="Book Antiqua" w:cs="Book Antiqua"/>
          <w:color w:val="000000"/>
        </w:rPr>
        <w:t>angiosarcoma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Splenic cysts and hemangiomas are well recognized,</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but the others are not common in daily practice, and therefore cause</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diagnostic dilemma that may eventually lead to unnecessary splenectomy.</w:t>
      </w:r>
    </w:p>
    <w:p w14:paraId="264966F7" w14:textId="77777777" w:rsidR="00A77B3E" w:rsidRDefault="007B2AE6" w:rsidP="00875866">
      <w:pPr>
        <w:spacing w:line="360" w:lineRule="auto"/>
        <w:ind w:firstLineChars="100" w:firstLine="240"/>
        <w:jc w:val="both"/>
      </w:pPr>
      <w:r>
        <w:rPr>
          <w:rFonts w:ascii="Book Antiqua" w:eastAsia="Book Antiqua" w:hAnsi="Book Antiqua" w:cs="Book Antiqua"/>
          <w:color w:val="000000"/>
        </w:rPr>
        <w:t xml:space="preserve">SANT, a newly defined rare benign tumor, first reported in 2004, was re-named as cord capillary hemangioma, a variant of hamartoma, or a multinodular </w:t>
      </w:r>
      <w:proofErr w:type="gramStart"/>
      <w:r>
        <w:rPr>
          <w:rFonts w:ascii="Book Antiqua" w:eastAsia="Book Antiqua" w:hAnsi="Book Antiqua" w:cs="Book Antiqua"/>
          <w:color w:val="000000"/>
        </w:rPr>
        <w:t>hemangioma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Reported patterns in CT images include well-circumscribed lesions that are solitary, hypodense, and present with peripheral enhancement with central progression and radiating lines. On magnetic resonance imaging (MRI), SANT appears isointense and hypointense on T1 and T2 images, with the same enhancing pattern as CT images, with the so-called spoke-wheel </w:t>
      </w:r>
      <w:proofErr w:type="gramStart"/>
      <w:r>
        <w:rPr>
          <w:rFonts w:ascii="Book Antiqua" w:eastAsia="Book Antiqua" w:hAnsi="Book Antiqua" w:cs="Book Antiqua"/>
          <w:color w:val="000000"/>
        </w:rPr>
        <w:t>enhancement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Splenectomy is considered the standard treatment because the diagnostic imaging features of SANT are not well-</w:t>
      </w:r>
      <w:proofErr w:type="gramStart"/>
      <w:r>
        <w:rPr>
          <w:rFonts w:ascii="Book Antiqua" w:eastAsia="Book Antiqua" w:hAnsi="Book Antiqua" w:cs="Book Antiqua"/>
          <w:color w:val="000000"/>
        </w:rPr>
        <w:t>established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However, in light of the benign nature of</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875866">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pathogenesis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and the clinical course (no reported relapse or metastasis after splenectomy), the indication for splenectomy is controversial.</w:t>
      </w:r>
    </w:p>
    <w:p w14:paraId="68FFDE61" w14:textId="77777777" w:rsidR="00A77B3E" w:rsidRDefault="007B2AE6" w:rsidP="00875866">
      <w:pPr>
        <w:spacing w:line="360" w:lineRule="auto"/>
        <w:ind w:firstLineChars="100" w:firstLine="240"/>
        <w:jc w:val="both"/>
      </w:pPr>
      <w:r>
        <w:rPr>
          <w:rFonts w:ascii="Book Antiqua" w:eastAsia="Book Antiqua" w:hAnsi="Book Antiqua" w:cs="Book Antiqua"/>
          <w:color w:val="000000"/>
        </w:rPr>
        <w:t xml:space="preserve">Splenectomy is commonly performed in the setting of hematological autoimmune disease (idiopathic thrombocytopenic purpura and autoimmune hemolytic anemia) and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whereas for other splenic tumors (including SANT), the indications are not well recognized. In our study, we reviewed the patients who underwent splenectomy for splenic tumors and found</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that many SANTs were diagnosed</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within a short period. We hypothesize that SANT is not rare, but an unrecognized disease entity. We aimed to evaluate the decision-making process for the management of SANT (conservative observation or surgery) by determining the typical imaging features to </w:t>
      </w:r>
      <w:r>
        <w:rPr>
          <w:rFonts w:ascii="Book Antiqua" w:eastAsia="Book Antiqua" w:hAnsi="Book Antiqua" w:cs="Book Antiqua"/>
          <w:color w:val="000000"/>
        </w:rPr>
        <w:lastRenderedPageBreak/>
        <w:t>distinguish SANT and critically review current indications for splenectomy in</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the literature.</w:t>
      </w:r>
    </w:p>
    <w:p w14:paraId="3B032879" w14:textId="77777777" w:rsidR="00A77B3E" w:rsidRDefault="00A77B3E">
      <w:pPr>
        <w:spacing w:line="360" w:lineRule="auto"/>
        <w:jc w:val="both"/>
      </w:pPr>
    </w:p>
    <w:p w14:paraId="03347FC1" w14:textId="77777777" w:rsidR="00A77B3E" w:rsidRDefault="007B2AE6">
      <w:pPr>
        <w:spacing w:line="360" w:lineRule="auto"/>
        <w:jc w:val="both"/>
      </w:pPr>
      <w:r>
        <w:rPr>
          <w:rFonts w:ascii="Book Antiqua" w:eastAsia="Book Antiqua" w:hAnsi="Book Antiqua" w:cs="Book Antiqua"/>
          <w:b/>
          <w:caps/>
          <w:color w:val="000000"/>
          <w:u w:val="single"/>
        </w:rPr>
        <w:t>MATERIALS AND METHODS</w:t>
      </w:r>
    </w:p>
    <w:p w14:paraId="1015C1C5" w14:textId="77777777" w:rsidR="00A77B3E" w:rsidRDefault="007B2AE6">
      <w:pPr>
        <w:spacing w:line="360" w:lineRule="auto"/>
        <w:jc w:val="both"/>
      </w:pPr>
      <w:r>
        <w:rPr>
          <w:rFonts w:ascii="Book Antiqua" w:eastAsia="Book Antiqua" w:hAnsi="Book Antiqua" w:cs="Book Antiqua"/>
          <w:color w:val="000000"/>
        </w:rPr>
        <w:t>We retrospectively reviewed</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20</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hospitalized patients who underwent splenectomy at</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the National Taiwan University Hospital</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in 2018 and 2019.</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Six patients were excluded from the study because the indications for splenectomy were not the presence of tumors.</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Fourteen eligible patients were further divided into SANT and non-SANT groups based on the</w:t>
      </w:r>
      <w:r w:rsidR="0087586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histopathological diagnosis. Demographic and clinical characteristics, including age, sex, symptoms, past history, radiographic imaging findings </w:t>
      </w:r>
      <w:r w:rsidR="00B779BC">
        <w:rPr>
          <w:rFonts w:ascii="Book Antiqua" w:hAnsi="Book Antiqua" w:cs="Book Antiqua" w:hint="eastAsia"/>
          <w:color w:val="000000"/>
          <w:lang w:eastAsia="zh-CN"/>
        </w:rPr>
        <w:t>[</w:t>
      </w:r>
      <w:r>
        <w:rPr>
          <w:rFonts w:ascii="Book Antiqua" w:eastAsia="Book Antiqua" w:hAnsi="Book Antiqua" w:cs="Book Antiqua"/>
          <w:color w:val="000000"/>
        </w:rPr>
        <w:t xml:space="preserve">CT, MRI, </w:t>
      </w:r>
      <w:r w:rsidR="00B779BC">
        <w:rPr>
          <w:rFonts w:ascii="Book Antiqua" w:eastAsia="Book Antiqua" w:hAnsi="Book Antiqua" w:cs="Book Antiqua"/>
          <w:color w:val="000000"/>
        </w:rPr>
        <w:t>positron emission tomography (PET)</w:t>
      </w:r>
      <w:r w:rsidR="00B779BC">
        <w:rPr>
          <w:rFonts w:ascii="Book Antiqua" w:hAnsi="Book Antiqua" w:cs="Book Antiqua" w:hint="eastAsia"/>
          <w:color w:val="000000"/>
          <w:lang w:eastAsia="zh-CN"/>
        </w:rPr>
        <w:t>]</w:t>
      </w:r>
      <w:r>
        <w:rPr>
          <w:rFonts w:ascii="Book Antiqua" w:eastAsia="Book Antiqua" w:hAnsi="Book Antiqua" w:cs="Book Antiqua"/>
          <w:color w:val="000000"/>
        </w:rPr>
        <w:t xml:space="preserve">, tentative diagnosis made by radiologists, operative methods (open or laparoscopic), and postoperative complications were reviewed. Furthermore, we compared the imaging features of SANT and non-SANT tumors largely based on </w:t>
      </w:r>
      <w:proofErr w:type="gramStart"/>
      <w:r>
        <w:rPr>
          <w:rFonts w:ascii="Book Antiqua" w:eastAsia="Book Antiqua" w:hAnsi="Book Antiqua" w:cs="Book Antiqua"/>
          <w:color w:val="000000"/>
        </w:rPr>
        <w:t>literature</w:t>
      </w:r>
      <w:r w:rsidR="00B779BC">
        <w:rPr>
          <w:rFonts w:ascii="Book Antiqua" w:eastAsia="Book Antiqua" w:hAnsi="Book Antiqua" w:cs="Book Antiqua"/>
          <w:color w:val="000000"/>
          <w:szCs w:val="30"/>
          <w:vertAlign w:val="superscript"/>
        </w:rPr>
        <w:t>[</w:t>
      </w:r>
      <w:proofErr w:type="gramEnd"/>
      <w:r w:rsidR="00B779BC">
        <w:rPr>
          <w:rFonts w:ascii="Book Antiqua" w:eastAsia="Book Antiqua" w:hAnsi="Book Antiqua" w:cs="Book Antiqua"/>
          <w:color w:val="000000"/>
          <w:szCs w:val="30"/>
          <w:vertAlign w:val="superscript"/>
        </w:rPr>
        <w:t>1-3,</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with an intent to identify the decisive factor distinguishing non-SANT from SANT.</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This study was approved by</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the Institutional Review Board of</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the National Taiwan University Hospital, Taipei, Taiwan</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(NTUH REC: 202102011RIND). Because this was a retrospective study using chart review, the institutional review board waived the need for informed consent.</w:t>
      </w:r>
    </w:p>
    <w:p w14:paraId="2DB74DF4" w14:textId="77777777" w:rsidR="00A77B3E" w:rsidRDefault="00A77B3E">
      <w:pPr>
        <w:spacing w:line="360" w:lineRule="auto"/>
        <w:jc w:val="both"/>
      </w:pPr>
    </w:p>
    <w:p w14:paraId="6C365AA3" w14:textId="77777777" w:rsidR="00A77B3E" w:rsidRPr="00B779BC" w:rsidRDefault="007B2AE6">
      <w:pPr>
        <w:spacing w:line="360" w:lineRule="auto"/>
        <w:jc w:val="both"/>
        <w:rPr>
          <w:b/>
        </w:rPr>
      </w:pPr>
      <w:r w:rsidRPr="00B779BC">
        <w:rPr>
          <w:rFonts w:ascii="Book Antiqua" w:eastAsia="Book Antiqua" w:hAnsi="Book Antiqua" w:cs="Book Antiqua"/>
          <w:b/>
          <w:i/>
          <w:iCs/>
          <w:color w:val="000000"/>
        </w:rPr>
        <w:t>Statistical analysis</w:t>
      </w:r>
    </w:p>
    <w:p w14:paraId="7C40069D" w14:textId="77777777" w:rsidR="00A77B3E" w:rsidRDefault="007B2AE6">
      <w:pPr>
        <w:spacing w:line="360" w:lineRule="auto"/>
        <w:jc w:val="both"/>
      </w:pPr>
      <w:r>
        <w:rPr>
          <w:rFonts w:ascii="Book Antiqua" w:eastAsia="Book Antiqua" w:hAnsi="Book Antiqua" w:cs="Book Antiqua"/>
          <w:color w:val="000000"/>
        </w:rPr>
        <w:t>Descriptive statistics were used</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to summarize the characteristics (frequency distribution, central tendency, and variation) of the dataset. Data are presented as mean, median, range, or percentage when appropriate.</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Analysis were performed using the Statistical Package for Social Sciences (SPSS)</w:t>
      </w:r>
      <w:r>
        <w:rPr>
          <w:rFonts w:ascii="Book Antiqua" w:eastAsia="Book Antiqua" w:hAnsi="Book Antiqua" w:cs="Book Antiqua"/>
          <w:color w:val="000000"/>
          <w:szCs w:val="30"/>
          <w:vertAlign w:val="superscript"/>
        </w:rPr>
        <w:t>®</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version 21.0 (SPSS Inc., Chicago, IL, U</w:t>
      </w:r>
      <w:r w:rsidR="00B779BC">
        <w:rPr>
          <w:rFonts w:ascii="Book Antiqua" w:hAnsi="Book Antiqua" w:cs="Book Antiqua" w:hint="eastAsia"/>
          <w:color w:val="000000"/>
          <w:lang w:eastAsia="zh-CN"/>
        </w:rPr>
        <w:t>nited States</w:t>
      </w:r>
      <w:r>
        <w:rPr>
          <w:rFonts w:ascii="Book Antiqua" w:eastAsia="Book Antiqua" w:hAnsi="Book Antiqua" w:cs="Book Antiqua"/>
          <w:color w:val="000000"/>
        </w:rPr>
        <w:t>).</w:t>
      </w:r>
    </w:p>
    <w:p w14:paraId="3F4AA85A" w14:textId="77777777" w:rsidR="00A77B3E" w:rsidRDefault="00A77B3E">
      <w:pPr>
        <w:spacing w:line="360" w:lineRule="auto"/>
        <w:jc w:val="both"/>
      </w:pPr>
    </w:p>
    <w:p w14:paraId="2E294D27" w14:textId="77777777" w:rsidR="00A77B3E" w:rsidRDefault="007B2AE6">
      <w:pPr>
        <w:spacing w:line="360" w:lineRule="auto"/>
        <w:jc w:val="both"/>
      </w:pPr>
      <w:r>
        <w:rPr>
          <w:rFonts w:ascii="Book Antiqua" w:eastAsia="Book Antiqua" w:hAnsi="Book Antiqua" w:cs="Book Antiqua"/>
          <w:b/>
          <w:caps/>
          <w:color w:val="000000"/>
          <w:u w:val="single"/>
        </w:rPr>
        <w:t>RESULTS</w:t>
      </w:r>
    </w:p>
    <w:p w14:paraId="01819D73" w14:textId="77777777" w:rsidR="00A77B3E" w:rsidRPr="00B779BC" w:rsidRDefault="007B2AE6">
      <w:pPr>
        <w:spacing w:line="360" w:lineRule="auto"/>
        <w:jc w:val="both"/>
        <w:rPr>
          <w:b/>
        </w:rPr>
      </w:pPr>
      <w:r w:rsidRPr="00B779BC">
        <w:rPr>
          <w:rFonts w:ascii="Book Antiqua" w:eastAsia="Book Antiqua" w:hAnsi="Book Antiqua" w:cs="Book Antiqua"/>
          <w:b/>
          <w:i/>
          <w:iCs/>
          <w:color w:val="000000"/>
        </w:rPr>
        <w:t>Patients</w:t>
      </w:r>
    </w:p>
    <w:p w14:paraId="6481F4CE" w14:textId="77777777" w:rsidR="00A77B3E" w:rsidRDefault="007B2AE6">
      <w:pPr>
        <w:spacing w:line="360" w:lineRule="auto"/>
        <w:jc w:val="both"/>
      </w:pPr>
      <w:r>
        <w:rPr>
          <w:rFonts w:ascii="Book Antiqua" w:eastAsia="Book Antiqua" w:hAnsi="Book Antiqua" w:cs="Book Antiqua"/>
          <w:color w:val="000000"/>
        </w:rPr>
        <w:t>Between</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2018 and 2019,</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20 patients underwent splenectomy (11 open and 9 Laparoscopic approaches). Their</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surgical indication and final pathologic diagnosis are </w:t>
      </w:r>
      <w:r>
        <w:rPr>
          <w:rFonts w:ascii="Book Antiqua" w:eastAsia="Book Antiqua" w:hAnsi="Book Antiqua" w:cs="Book Antiqua"/>
          <w:color w:val="000000"/>
        </w:rPr>
        <w:lastRenderedPageBreak/>
        <w:t>shown in</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Figure 1. Among these, 14 cases were splenic tumors, and 9 (64.3%) were benign, including 3 cases of SANT. Malignant tumors included two metastatic lesions (renal cell carcinoma and lung pleomorphic carcinoma), and three newly diagnosed lymphomas, with a median hospital stay of eight days (4-105 d). One patient with diffuse large B-cell lymphoma underwent re-operation for gastric perforation 12 d after open distal pancreatectomy and splenectomy, and</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was transferred to the intensive care unit after re-open surgery. A total of seven patients had minor</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complications (two</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cases of</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intra-abdominal infection, two</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cases of</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pneumonia, and three</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cases of wound infection)</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according to</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Clavien-Dindo</w:t>
      </w:r>
      <w:proofErr w:type="spellEnd"/>
      <w:r>
        <w:rPr>
          <w:rFonts w:ascii="Book Antiqua" w:eastAsia="Book Antiqua" w:hAnsi="Book Antiqua" w:cs="Book Antiqua"/>
          <w:color w:val="000000"/>
        </w:rPr>
        <w:t xml:space="preserve"> classification.</w:t>
      </w:r>
    </w:p>
    <w:p w14:paraId="68996D3C" w14:textId="77777777" w:rsidR="00A77B3E" w:rsidRDefault="00A77B3E">
      <w:pPr>
        <w:spacing w:line="360" w:lineRule="auto"/>
        <w:jc w:val="both"/>
      </w:pPr>
    </w:p>
    <w:p w14:paraId="61007967" w14:textId="77777777" w:rsidR="00A77B3E" w:rsidRPr="00B779BC" w:rsidRDefault="007B2AE6">
      <w:pPr>
        <w:spacing w:line="360" w:lineRule="auto"/>
        <w:jc w:val="both"/>
        <w:rPr>
          <w:b/>
        </w:rPr>
      </w:pPr>
      <w:r w:rsidRPr="00B779BC">
        <w:rPr>
          <w:rFonts w:ascii="Book Antiqua" w:eastAsia="Book Antiqua" w:hAnsi="Book Antiqua" w:cs="Book Antiqua"/>
          <w:b/>
          <w:i/>
          <w:iCs/>
          <w:color w:val="000000"/>
        </w:rPr>
        <w:t>Clinical features of SANT</w:t>
      </w:r>
    </w:p>
    <w:p w14:paraId="6A3E3FC1" w14:textId="77777777" w:rsidR="00A77B3E" w:rsidRPr="00B779BC" w:rsidRDefault="007B2AE6">
      <w:pPr>
        <w:spacing w:line="360" w:lineRule="auto"/>
        <w:jc w:val="both"/>
        <w:rPr>
          <w:lang w:eastAsia="zh-CN"/>
        </w:rPr>
      </w:pPr>
      <w:r>
        <w:rPr>
          <w:rFonts w:ascii="Book Antiqua" w:eastAsia="Book Antiqua" w:hAnsi="Book Antiqua" w:cs="Book Antiqua"/>
          <w:color w:val="000000"/>
        </w:rPr>
        <w:t>The clinical characteristics of</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three patients who were</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finally diagnosed with SANT</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are summarized in</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Table 1.</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average tumor size was 4.7 cm (3.5</w:t>
      </w:r>
      <w:r w:rsidR="00B779BC">
        <w:rPr>
          <w:rFonts w:ascii="Book Antiqua" w:hAnsi="Book Antiqua" w:cs="Book Antiqua" w:hint="eastAsia"/>
          <w:color w:val="000000"/>
          <w:lang w:eastAsia="zh-CN"/>
        </w:rPr>
        <w:t>-</w:t>
      </w:r>
      <w:r>
        <w:rPr>
          <w:rFonts w:ascii="Book Antiqua" w:eastAsia="Book Antiqua" w:hAnsi="Book Antiqua" w:cs="Book Antiqua"/>
          <w:color w:val="000000"/>
        </w:rPr>
        <w:t>5.5 cm). On CT scan,</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all three tumors showed non-contrast hypodense to </w:t>
      </w:r>
      <w:proofErr w:type="spellStart"/>
      <w:r>
        <w:rPr>
          <w:rFonts w:ascii="Book Antiqua" w:eastAsia="Book Antiqua" w:hAnsi="Book Antiqua" w:cs="Book Antiqua"/>
          <w:color w:val="000000"/>
        </w:rPr>
        <w:t>isodense</w:t>
      </w:r>
      <w:proofErr w:type="spellEnd"/>
      <w:r>
        <w:rPr>
          <w:rFonts w:ascii="Book Antiqua" w:eastAsia="Book Antiqua" w:hAnsi="Book Antiqua" w:cs="Book Antiqua"/>
          <w:color w:val="000000"/>
        </w:rPr>
        <w:t xml:space="preserve"> lesions</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with progressive peripheral enhancement, with a hypodense center in the venous phase (Figure 2). Case 1 showed</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typical lobulated lesion and septate enhancement, which</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referred to as centripetal enhancement or spoke wheel </w:t>
      </w:r>
      <w:proofErr w:type="gramStart"/>
      <w:r>
        <w:rPr>
          <w:rFonts w:ascii="Book Antiqua" w:eastAsia="Book Antiqua" w:hAnsi="Book Antiqua" w:cs="Book Antiqua"/>
          <w:color w:val="000000"/>
        </w:rPr>
        <w:t>pattern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SANTs cases 1 and 2 had hypo- to iso-intense appearance on T1-weighted and T2-weighted sequences, with peripheral or lobulated enhancement</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(Figure 2).</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Case 3 underwent a PET scan for lymphoma follow-up, and presented with diffuse mild hypermetabolism within</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the splenic tumor</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(standardized uptake value max =</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4.2, Figure 2F). Splenectomy was indicated for diagnostic purpose</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Pr="00B779BC">
        <w:rPr>
          <w:rFonts w:ascii="Book Antiqua" w:eastAsia="Book Antiqua" w:hAnsi="Book Antiqua" w:cs="Book Antiqua"/>
          <w:i/>
          <w:color w:val="000000"/>
        </w:rPr>
        <w:t>n</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2) or symptom relief</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1).</w:t>
      </w:r>
    </w:p>
    <w:p w14:paraId="7120B90F" w14:textId="77777777" w:rsidR="00A77B3E" w:rsidRDefault="00A77B3E">
      <w:pPr>
        <w:spacing w:line="360" w:lineRule="auto"/>
        <w:jc w:val="both"/>
      </w:pPr>
    </w:p>
    <w:p w14:paraId="0F686E83" w14:textId="77777777" w:rsidR="00A77B3E" w:rsidRPr="00B779BC" w:rsidRDefault="007B2AE6">
      <w:pPr>
        <w:spacing w:line="360" w:lineRule="auto"/>
        <w:jc w:val="both"/>
        <w:rPr>
          <w:b/>
        </w:rPr>
      </w:pPr>
      <w:r w:rsidRPr="00B779BC">
        <w:rPr>
          <w:rFonts w:ascii="Book Antiqua" w:eastAsia="Book Antiqua" w:hAnsi="Book Antiqua" w:cs="Book Antiqua"/>
          <w:b/>
          <w:i/>
          <w:iCs/>
          <w:color w:val="000000"/>
        </w:rPr>
        <w:t>Image characteristics of non-SANT splenic tumors</w:t>
      </w:r>
    </w:p>
    <w:p w14:paraId="34644705" w14:textId="77777777" w:rsidR="00A77B3E" w:rsidRDefault="007B2AE6">
      <w:pPr>
        <w:spacing w:line="360" w:lineRule="auto"/>
        <w:jc w:val="both"/>
      </w:pPr>
      <w:r>
        <w:rPr>
          <w:rFonts w:ascii="Book Antiqua" w:eastAsia="Book Antiqua" w:hAnsi="Book Antiqua" w:cs="Book Antiqua"/>
          <w:color w:val="000000"/>
        </w:rPr>
        <w:t>Splenectomies performed for other benign or malignant splenic tumors (</w:t>
      </w:r>
      <w:r>
        <w:rPr>
          <w:rFonts w:ascii="Book Antiqua" w:eastAsia="Book Antiqua" w:hAnsi="Book Antiqua" w:cs="Book Antiqua"/>
          <w:i/>
          <w:iCs/>
          <w:color w:val="000000"/>
        </w:rPr>
        <w:t>n</w:t>
      </w:r>
      <w:r>
        <w:rPr>
          <w:rFonts w:ascii="Book Antiqua" w:eastAsia="Book Antiqua" w:hAnsi="Book Antiqua" w:cs="Book Antiqua"/>
          <w:color w:val="000000"/>
        </w:rPr>
        <w:t xml:space="preserve"> = 11) were included in this study to compare imaging features of SANT and five types of non-SANT tumors (Table 2). All 20 splenic tumors were hypodense on non-contrast CT. Some features, such as enhancement patterns (</w:t>
      </w:r>
      <w:r w:rsidRPr="00B779BC">
        <w:rPr>
          <w:rFonts w:ascii="Book Antiqua" w:eastAsia="Book Antiqua" w:hAnsi="Book Antiqua" w:cs="Book Antiqua"/>
          <w:i/>
          <w:color w:val="000000"/>
        </w:rPr>
        <w:t>e.g.</w:t>
      </w:r>
      <w:r>
        <w:rPr>
          <w:rFonts w:ascii="Book Antiqua" w:eastAsia="Book Antiqua" w:hAnsi="Book Antiqua" w:cs="Book Antiqua"/>
          <w:color w:val="000000"/>
        </w:rPr>
        <w:t>,</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peripheral for hemangioma and poor for lymphoma) may be suggestive of SANT, but are difficult for radiologists to </w:t>
      </w:r>
      <w:r>
        <w:rPr>
          <w:rFonts w:ascii="Book Antiqua" w:eastAsia="Book Antiqua" w:hAnsi="Book Antiqua" w:cs="Book Antiqua"/>
          <w:color w:val="000000"/>
        </w:rPr>
        <w:lastRenderedPageBreak/>
        <w:t>definitely diagnose. We reasoned that MRI outperformed CT in that hyperintensity on T2-weighted images (Figure 3) could suggest hemangioma or non-lymphoma metastasis (Figure 3B</w:t>
      </w:r>
      <w:r w:rsidR="00B779BC">
        <w:rPr>
          <w:rFonts w:ascii="Book Antiqua" w:hAnsi="Book Antiqua" w:cs="Book Antiqua" w:hint="eastAsia"/>
          <w:color w:val="000000"/>
          <w:lang w:eastAsia="zh-CN"/>
        </w:rPr>
        <w:t xml:space="preserve"> and </w:t>
      </w:r>
      <w:proofErr w:type="gramStart"/>
      <w:r>
        <w:rPr>
          <w:rFonts w:ascii="Book Antiqua" w:eastAsia="Book Antiqua" w:hAnsi="Book Antiqua" w:cs="Book Antiqua"/>
          <w:color w:val="000000"/>
        </w:rPr>
        <w:t>D)</w:t>
      </w:r>
      <w:r w:rsidR="00B779BC">
        <w:rPr>
          <w:rFonts w:ascii="Book Antiqua" w:eastAsia="Book Antiqua" w:hAnsi="Book Antiqua" w:cs="Book Antiqua"/>
          <w:color w:val="000000"/>
          <w:szCs w:val="30"/>
          <w:vertAlign w:val="superscript"/>
        </w:rPr>
        <w:t>[</w:t>
      </w:r>
      <w:proofErr w:type="gramEnd"/>
      <w:r w:rsidR="00B779BC">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and the latter</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is rarely found in</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patients without an underlying malignancy</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 contrast, both SANT and lymphoma showed</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hypo intensity on T2 and</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a poor enhancement pattern</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(Figure 3A</w:t>
      </w:r>
      <w:r w:rsidR="00B779BC">
        <w:rPr>
          <w:rFonts w:ascii="Book Antiqua" w:hAnsi="Book Antiqua" w:cs="Book Antiqua" w:hint="eastAsia"/>
          <w:color w:val="000000"/>
          <w:lang w:eastAsia="zh-CN"/>
        </w:rPr>
        <w:t xml:space="preserve"> and </w:t>
      </w:r>
      <w:r>
        <w:rPr>
          <w:rFonts w:ascii="Book Antiqua" w:eastAsia="Book Antiqua" w:hAnsi="Book Antiqua" w:cs="Book Antiqua"/>
          <w:color w:val="000000"/>
        </w:rPr>
        <w:t>C).</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Homogeneous splenomegaly with a focal infarct (Figure 4A) or multifocal splenic tumors (Figure 4B) could indicate a systemic lymphoma; however, when isolated lymphoma presents as a solitary splenic tumor (Figure 4C), distinguishing</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it</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from SANT becomes difficult because the spoke-wheel pattern can</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also be seen in lymphoma</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(Figure 4C</w:t>
      </w:r>
      <w:r w:rsidR="00B779BC">
        <w:rPr>
          <w:rFonts w:ascii="Book Antiqua" w:hAnsi="Book Antiqua" w:cs="Book Antiqua" w:hint="eastAsia"/>
          <w:color w:val="000000"/>
          <w:lang w:eastAsia="zh-CN"/>
        </w:rPr>
        <w:t xml:space="preserve"> and </w:t>
      </w:r>
      <w:r>
        <w:rPr>
          <w:rFonts w:ascii="Book Antiqua" w:eastAsia="Book Antiqua" w:hAnsi="Book Antiqua" w:cs="Book Antiqua"/>
          <w:color w:val="000000"/>
        </w:rPr>
        <w:t>D).</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Additional imaging, such as</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PET</w:t>
      </w:r>
      <w:r w:rsidR="00B779BC">
        <w:rPr>
          <w:rFonts w:ascii="Book Antiqua" w:hAnsi="Book Antiqua" w:cs="Book Antiqua" w:hint="eastAsia"/>
          <w:color w:val="000000"/>
          <w:lang w:eastAsia="zh-CN"/>
        </w:rPr>
        <w:t xml:space="preserve"> (Fi</w:t>
      </w:r>
      <w:r>
        <w:rPr>
          <w:rFonts w:ascii="Book Antiqua" w:eastAsia="Book Antiqua" w:hAnsi="Book Antiqua" w:cs="Book Antiqua"/>
          <w:color w:val="000000"/>
        </w:rPr>
        <w:t>gure 2F), or biopsy are necessary if splenectomy is not considered.</w:t>
      </w:r>
    </w:p>
    <w:p w14:paraId="060563D6" w14:textId="77777777" w:rsidR="00A77B3E" w:rsidRDefault="00A77B3E">
      <w:pPr>
        <w:spacing w:line="360" w:lineRule="auto"/>
        <w:jc w:val="both"/>
      </w:pPr>
    </w:p>
    <w:p w14:paraId="17D3B421" w14:textId="77777777" w:rsidR="00A77B3E" w:rsidRPr="00B779BC" w:rsidRDefault="007B2AE6">
      <w:pPr>
        <w:spacing w:line="360" w:lineRule="auto"/>
        <w:jc w:val="both"/>
        <w:rPr>
          <w:b/>
        </w:rPr>
      </w:pPr>
      <w:r w:rsidRPr="00B779BC">
        <w:rPr>
          <w:rFonts w:ascii="Book Antiqua" w:eastAsia="Book Antiqua" w:hAnsi="Book Antiqua" w:cs="Book Antiqua"/>
          <w:b/>
          <w:i/>
          <w:iCs/>
          <w:color w:val="000000"/>
        </w:rPr>
        <w:t>Splenectomy for splenic tumors</w:t>
      </w:r>
    </w:p>
    <w:p w14:paraId="2FB20FFC" w14:textId="77777777" w:rsidR="00A77B3E" w:rsidRPr="00B779BC" w:rsidRDefault="007B2AE6">
      <w:pPr>
        <w:spacing w:line="360" w:lineRule="auto"/>
        <w:jc w:val="both"/>
        <w:rPr>
          <w:lang w:eastAsia="zh-CN"/>
        </w:rPr>
      </w:pPr>
      <w:r>
        <w:rPr>
          <w:rFonts w:ascii="Book Antiqua" w:eastAsia="Book Antiqua" w:hAnsi="Book Antiqua" w:cs="Book Antiqua"/>
          <w:color w:val="000000"/>
        </w:rPr>
        <w:t>No cases of SANT were diagnosed preoperatively. Indications of splenectomy for two cases of SANT and five malignant splenic tumors were oncological concerns. Interestingly, although one MRI reported a splenic tumor resembling lymphoma or SANT, splenectomy was still performed for the increasing tumor size, and the final diagnosis given was lymphoma.</w:t>
      </w:r>
      <w:r w:rsidR="00B779B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Notably,</w:t>
      </w:r>
      <w:r w:rsidR="00B779B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none of</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the three lymphomas in our series had abnormal blood parameters.</w:t>
      </w:r>
    </w:p>
    <w:p w14:paraId="5D1C00A6" w14:textId="77777777" w:rsidR="00A77B3E" w:rsidRDefault="007B2AE6" w:rsidP="00B779BC">
      <w:pPr>
        <w:spacing w:line="360" w:lineRule="auto"/>
        <w:ind w:firstLineChars="100" w:firstLine="240"/>
        <w:jc w:val="both"/>
      </w:pPr>
      <w:r>
        <w:rPr>
          <w:rFonts w:ascii="Book Antiqua" w:eastAsia="Book Antiqua" w:hAnsi="Book Antiqua" w:cs="Book Antiqua"/>
          <w:color w:val="000000"/>
        </w:rPr>
        <w:t>The</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indications for splenectomy in</w:t>
      </w:r>
      <w:r w:rsidR="00B779B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the two metastatic cases were a rapidly</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enlarging cystic lesion (8 cm in 6 mo) during follow-up and a newly suspected metastasis</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showing hyperintensity on T2-weighted</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images with central necrosis</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(Figure 3D).</w:t>
      </w:r>
    </w:p>
    <w:p w14:paraId="1651D2CC" w14:textId="77777777" w:rsidR="00A77B3E" w:rsidRDefault="007B2AE6" w:rsidP="00B779BC">
      <w:pPr>
        <w:spacing w:line="360" w:lineRule="auto"/>
        <w:ind w:firstLineChars="100" w:firstLine="240"/>
        <w:jc w:val="both"/>
      </w:pPr>
      <w:r>
        <w:rPr>
          <w:rFonts w:ascii="Book Antiqua" w:eastAsia="Book Antiqua" w:hAnsi="Book Antiqua" w:cs="Book Antiqua"/>
          <w:color w:val="000000"/>
        </w:rPr>
        <w:t>Benign neoplasms in our series other than SANT were resected due to symptoms or an increase in size during follow-up, and the final pathologic reports were compatible with the preoperative diagnoses.</w:t>
      </w:r>
    </w:p>
    <w:p w14:paraId="5C10A490" w14:textId="77777777" w:rsidR="00A77B3E" w:rsidRDefault="00A77B3E">
      <w:pPr>
        <w:spacing w:line="360" w:lineRule="auto"/>
        <w:jc w:val="both"/>
      </w:pPr>
    </w:p>
    <w:p w14:paraId="05861AF5" w14:textId="77777777" w:rsidR="00A77B3E" w:rsidRDefault="007B2AE6">
      <w:pPr>
        <w:spacing w:line="360" w:lineRule="auto"/>
        <w:jc w:val="both"/>
      </w:pPr>
      <w:r>
        <w:rPr>
          <w:rFonts w:ascii="Book Antiqua" w:eastAsia="Book Antiqua" w:hAnsi="Book Antiqua" w:cs="Book Antiqua"/>
          <w:b/>
          <w:caps/>
          <w:color w:val="000000"/>
          <w:u w:val="single"/>
        </w:rPr>
        <w:t>DISCUSSION</w:t>
      </w:r>
    </w:p>
    <w:p w14:paraId="04C4D909" w14:textId="5F514CD8" w:rsidR="00A77B3E" w:rsidRDefault="007B2AE6">
      <w:pPr>
        <w:spacing w:line="360" w:lineRule="auto"/>
        <w:jc w:val="both"/>
      </w:pPr>
      <w:r>
        <w:rPr>
          <w:rFonts w:ascii="Book Antiqua" w:eastAsia="Book Antiqua" w:hAnsi="Book Antiqua" w:cs="Book Antiqua"/>
          <w:color w:val="000000"/>
        </w:rPr>
        <w:t>In our small cohort including patients from the 2-year study period, SANT was not uncommon, accounting for 3 out of the 14 splenic tumors. Since</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first case series </w:t>
      </w:r>
      <w:r>
        <w:rPr>
          <w:rFonts w:ascii="Book Antiqua" w:eastAsia="Book Antiqua" w:hAnsi="Book Antiqua" w:cs="Book Antiqua"/>
          <w:color w:val="000000"/>
        </w:rPr>
        <w:lastRenderedPageBreak/>
        <w:t>published in 2004</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less than 200 cases have been reported, and almost all reports defined this novel lesion as a rare benign tumor. A disease is defined as rare when the approximate case number ranges between 1/1500</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and 1/2000</w:t>
      </w:r>
      <w:r w:rsidR="00B779BC">
        <w:rPr>
          <w:rFonts w:ascii="Book Antiqua" w:eastAsia="Book Antiqua" w:hAnsi="Book Antiqua" w:cs="Book Antiqua"/>
          <w:color w:val="000000"/>
          <w:szCs w:val="30"/>
          <w:vertAlign w:val="superscript"/>
        </w:rPr>
        <w:t>[10,</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We argue that SANT is unidentified rather than rare in common clinical practice.</w:t>
      </w:r>
      <w:r w:rsidR="00B779BC">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Milosavljević</w:t>
      </w:r>
      <w:proofErr w:type="spellEnd"/>
      <w:r w:rsidR="00B779BC">
        <w:rPr>
          <w:rFonts w:ascii="Book Antiqua" w:hAnsi="Book Antiqua" w:cs="Book Antiqua" w:hint="eastAsia"/>
          <w:color w:val="000000"/>
          <w:lang w:eastAsia="zh-CN"/>
        </w:rPr>
        <w:t xml:space="preserve"> </w:t>
      </w:r>
      <w:r w:rsidRPr="00B779BC">
        <w:rPr>
          <w:rFonts w:ascii="Book Antiqua" w:eastAsia="Book Antiqua" w:hAnsi="Book Antiqua" w:cs="Book Antiqua"/>
          <w:i/>
          <w:color w:val="000000"/>
        </w:rPr>
        <w:t xml:space="preserve">et </w:t>
      </w:r>
      <w:proofErr w:type="gramStart"/>
      <w:r w:rsidRPr="00B779BC">
        <w:rPr>
          <w:rFonts w:ascii="Book Antiqua" w:eastAsia="Book Antiqua" w:hAnsi="Book Antiqua" w:cs="Book Antiqua"/>
          <w:i/>
          <w:color w:val="000000"/>
        </w:rPr>
        <w:t>al</w:t>
      </w:r>
      <w:r w:rsidR="00B779BC">
        <w:rPr>
          <w:rFonts w:ascii="Book Antiqua" w:eastAsia="Book Antiqua" w:hAnsi="Book Antiqua" w:cs="Book Antiqua"/>
          <w:color w:val="000000"/>
          <w:szCs w:val="30"/>
          <w:vertAlign w:val="superscript"/>
        </w:rPr>
        <w:t>[</w:t>
      </w:r>
      <w:proofErr w:type="gramEnd"/>
      <w:r w:rsidR="00B779BC">
        <w:rPr>
          <w:rFonts w:ascii="Book Antiqua" w:eastAsia="Book Antiqua" w:hAnsi="Book Antiqua" w:cs="Book Antiqua"/>
          <w:color w:val="000000"/>
          <w:szCs w:val="30"/>
          <w:vertAlign w:val="superscript"/>
        </w:rPr>
        <w:t>12]</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reported</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that SANT represented 3.3% of all the benign lesions</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that underwent splenectomy</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and in our series, 21.4% of all splenectomies in the 2 years. As more SANT cases are reported in</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the literature, the term “rare” may be inappropriate and deviates from reality.</w:t>
      </w:r>
    </w:p>
    <w:p w14:paraId="0EC6F24F" w14:textId="77777777" w:rsidR="00A77B3E" w:rsidRDefault="007B2AE6" w:rsidP="00B779BC">
      <w:pPr>
        <w:spacing w:line="360" w:lineRule="auto"/>
        <w:ind w:firstLineChars="100" w:firstLine="240"/>
        <w:jc w:val="both"/>
      </w:pPr>
      <w:r>
        <w:rPr>
          <w:rFonts w:ascii="Book Antiqua" w:eastAsia="Book Antiqua" w:hAnsi="Book Antiqua" w:cs="Book Antiqua"/>
          <w:color w:val="000000"/>
        </w:rPr>
        <w:t>Differential diagnosis of splenic tumors based on imaging features is generally difficult. However, T2 weighted imaging on MRI may provide additional diagnostic value for SANT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by excluding hemangioma and metastasis (hyperintensity).</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presence of primary malignancy also suggests a diagnosis of metastatic splenic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13]</w:t>
      </w:r>
      <w:r>
        <w:rPr>
          <w:rFonts w:ascii="Book Antiqua" w:eastAsia="Book Antiqua" w:hAnsi="Book Antiqua" w:cs="Book Antiqua"/>
          <w:color w:val="000000"/>
          <w:shd w:val="clear" w:color="auto" w:fill="FFFFFF"/>
        </w:rPr>
        <w:t>,</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although rare. Solitary splenic metastasis is more uncommon,</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with only 5% of all metastases involving</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w:t>
      </w:r>
      <w:proofErr w:type="gramStart"/>
      <w:r>
        <w:rPr>
          <w:rFonts w:ascii="Book Antiqua" w:eastAsia="Book Antiqua" w:hAnsi="Book Antiqua" w:cs="Book Antiqua"/>
          <w:color w:val="000000"/>
        </w:rPr>
        <w:t>spleen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 chance of spleen as a metastatic focus is probably considered only in patients with</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an underlying</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known malignancy.</w:t>
      </w:r>
      <w:r w:rsidR="00B779B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Although rare, solitary </w:t>
      </w:r>
      <w:proofErr w:type="gramStart"/>
      <w:r>
        <w:rPr>
          <w:rFonts w:ascii="Book Antiqua" w:eastAsia="Book Antiqua" w:hAnsi="Book Antiqua" w:cs="Book Antiqua"/>
          <w:color w:val="000000"/>
        </w:rPr>
        <w:t>lymphoma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could appear very similar to SANT on CT or MRI. Clinical clues, such as lymphadenopathy, hepatomegaly, symptoms of systemic </w:t>
      </w:r>
      <w:proofErr w:type="gramStart"/>
      <w:r>
        <w:rPr>
          <w:rFonts w:ascii="Book Antiqua" w:eastAsia="Book Antiqua" w:hAnsi="Book Antiqua" w:cs="Book Antiqua"/>
          <w:color w:val="000000"/>
        </w:rPr>
        <w:t>lymphoma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tumor central necrosis, cytopenia,</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and size-increasing primary splenic lymphoma may help distinguish lymphoma from SANT</w:t>
      </w:r>
      <w:r w:rsidR="00B779BC">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However, SANT may coexist with </w:t>
      </w:r>
      <w:proofErr w:type="spellStart"/>
      <w:r>
        <w:rPr>
          <w:rFonts w:ascii="Book Antiqua" w:eastAsia="Book Antiqua" w:hAnsi="Book Antiqua" w:cs="Book Antiqua"/>
          <w:color w:val="000000"/>
        </w:rPr>
        <w:t>extrasplenic</w:t>
      </w:r>
      <w:proofErr w:type="spellEnd"/>
      <w:r>
        <w:rPr>
          <w:rFonts w:ascii="Book Antiqua" w:eastAsia="Book Antiqua" w:hAnsi="Book Antiqua" w:cs="Book Antiqua"/>
          <w:color w:val="000000"/>
        </w:rPr>
        <w:t xml:space="preserve"> lymphoma, as</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seen</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case 3 in Table 1. High fluorodeoxyglucose uptake in the PET scan may be a promising diagnostic feature of lymphoma, which warrants further </w:t>
      </w:r>
      <w:proofErr w:type="gramStart"/>
      <w:r>
        <w:rPr>
          <w:rFonts w:ascii="Book Antiqua" w:eastAsia="Book Antiqua" w:hAnsi="Book Antiqua" w:cs="Book Antiqua"/>
          <w:color w:val="000000"/>
        </w:rPr>
        <w:t>investigation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014A717B" w14:textId="4CFDE2FE" w:rsidR="00A77B3E" w:rsidRDefault="007B2AE6" w:rsidP="00B779BC">
      <w:pPr>
        <w:spacing w:line="360" w:lineRule="auto"/>
        <w:ind w:firstLineChars="100" w:firstLine="240"/>
        <w:jc w:val="both"/>
      </w:pPr>
      <w:r>
        <w:rPr>
          <w:rFonts w:ascii="Book Antiqua" w:eastAsia="Book Antiqua" w:hAnsi="Book Antiqua" w:cs="Book Antiqua"/>
          <w:color w:val="000000"/>
        </w:rPr>
        <w:t>Management of splenic tumors involves conservative follow-up or surgical resection. Surgical resection (total or partial splenectomy) is universally</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recommended for</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diagnosis and treatment of SANT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however, since a diagnosis can be made without pathology, the indication for surgery is questionable.</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Recently, J</w:t>
      </w:r>
      <w:r>
        <w:rPr>
          <w:rFonts w:ascii="Book Antiqua" w:eastAsia="Book Antiqua" w:hAnsi="Book Antiqua" w:cs="Book Antiqua"/>
          <w:color w:val="000000"/>
        </w:rPr>
        <w:t xml:space="preserve">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779BC">
        <w:rPr>
          <w:rFonts w:ascii="Book Antiqua" w:eastAsia="Book Antiqua" w:hAnsi="Book Antiqua" w:cs="Book Antiqua"/>
          <w:color w:val="000000"/>
          <w:szCs w:val="30"/>
          <w:vertAlign w:val="superscript"/>
        </w:rPr>
        <w:t>[</w:t>
      </w:r>
      <w:proofErr w:type="gramEnd"/>
      <w:r w:rsidR="00B779BC">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reported a large series of 37 patients who were diagnosed with SANT over a 10-year-period, estimating an average of 4 cases per year. This finding was consistent with our statement that SANT should not be considered a rare tumor.</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further review</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of</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37 </w:t>
      </w:r>
      <w:r>
        <w:rPr>
          <w:rFonts w:ascii="Book Antiqua" w:eastAsia="Book Antiqua" w:hAnsi="Book Antiqua" w:cs="Book Antiqua"/>
          <w:color w:val="000000"/>
        </w:rPr>
        <w:lastRenderedPageBreak/>
        <w:t>patients revealed</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that progressive enhancement was present in 9 cases on dynamic contrast-enhanced MRI studies that also looked more like malignant disease.</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Splenectomy could have been avoided in at least 28 cases, if SANT was identified by the </w:t>
      </w:r>
      <w:proofErr w:type="gramStart"/>
      <w:r>
        <w:rPr>
          <w:rFonts w:ascii="Book Antiqua" w:eastAsia="Book Antiqua" w:hAnsi="Book Antiqua" w:cs="Book Antiqua"/>
          <w:color w:val="000000"/>
        </w:rPr>
        <w:t>clinicians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We propose a list of indications for splenectomy for splenic tumors (Table 3).</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those with typical imaging features of benign tumors, such as cysts, hemangiomas, and SANTs, symptoms were the most reasonable indication for splenectomy, although malignant splenic tumors tend to be more symptomatic than benign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For suspected benign splenic tumors, surgical intervention is appropriate for increasing size, splenic rupture, patient decision, and diagnostic purpose. In addition to surgical complications, splenectomy</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may be associated with</w:t>
      </w:r>
      <w:r w:rsidR="00B779B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an increased</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risk of infection, thromboembolism, and possibly cancer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When diagnosed,</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malignant splenic tumors do</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not always require splenectomy. Accumulating</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 xml:space="preserve">evidence has shown that splenic lymphoma can be effectively treated with immunochemotherapy, resulting in a decreasing need for therapeutic </w:t>
      </w:r>
      <w:proofErr w:type="gramStart"/>
      <w:r>
        <w:rPr>
          <w:rFonts w:ascii="Book Antiqua" w:eastAsia="Book Antiqua" w:hAnsi="Book Antiqua" w:cs="Book Antiqua"/>
          <w:color w:val="000000"/>
          <w:shd w:val="clear" w:color="auto" w:fill="FFFFFF"/>
        </w:rPr>
        <w:t>splenectomy</w:t>
      </w:r>
      <w:r w:rsidR="00B779BC">
        <w:rPr>
          <w:rFonts w:ascii="Book Antiqua" w:eastAsia="Book Antiqua" w:hAnsi="Book Antiqua" w:cs="Book Antiqua"/>
          <w:color w:val="000000"/>
          <w:szCs w:val="30"/>
          <w:shd w:val="clear" w:color="auto" w:fill="FFFFFF"/>
          <w:vertAlign w:val="superscript"/>
        </w:rPr>
        <w:t>[</w:t>
      </w:r>
      <w:proofErr w:type="gramEnd"/>
      <w:r w:rsidR="00B779BC">
        <w:rPr>
          <w:rFonts w:ascii="Book Antiqua" w:eastAsia="Book Antiqua" w:hAnsi="Book Antiqua" w:cs="Book Antiqua"/>
          <w:color w:val="000000"/>
          <w:szCs w:val="30"/>
          <w:shd w:val="clear" w:color="auto" w:fill="FFFFFF"/>
          <w:vertAlign w:val="superscript"/>
        </w:rPr>
        <w:t>19,</w:t>
      </w:r>
      <w:r>
        <w:rPr>
          <w:rFonts w:ascii="Book Antiqua" w:eastAsia="Book Antiqua" w:hAnsi="Book Antiqua" w:cs="Book Antiqua"/>
          <w:color w:val="000000"/>
          <w:szCs w:val="30"/>
          <w:shd w:val="clear" w:color="auto" w:fill="FFFFFF"/>
          <w:vertAlign w:val="superscript"/>
        </w:rPr>
        <w:t>20]</w:t>
      </w:r>
      <w:r>
        <w:rPr>
          <w:rFonts w:ascii="Book Antiqua" w:eastAsia="Book Antiqua" w:hAnsi="Book Antiqua" w:cs="Book Antiqua"/>
          <w:color w:val="000000"/>
          <w:shd w:val="clear" w:color="auto" w:fill="FFFFFF"/>
        </w:rPr>
        <w:t xml:space="preserve">. Splenectomy for splenic lymphoma is reserved for patients who experience abdominal fullness due to large spleens and cytopenia due to spleen </w:t>
      </w:r>
      <w:proofErr w:type="gramStart"/>
      <w:r>
        <w:rPr>
          <w:rFonts w:ascii="Book Antiqua" w:eastAsia="Book Antiqua" w:hAnsi="Book Antiqua" w:cs="Book Antiqua"/>
          <w:color w:val="000000"/>
          <w:shd w:val="clear" w:color="auto" w:fill="FFFFFF"/>
        </w:rPr>
        <w:t>sequestration</w:t>
      </w:r>
      <w:r w:rsidR="00B779BC">
        <w:rPr>
          <w:rFonts w:ascii="Book Antiqua" w:eastAsia="Book Antiqua" w:hAnsi="Book Antiqua" w:cs="Book Antiqua"/>
          <w:color w:val="000000"/>
          <w:szCs w:val="30"/>
          <w:shd w:val="clear" w:color="auto" w:fill="FFFFFF"/>
          <w:vertAlign w:val="superscript"/>
        </w:rPr>
        <w:t>[</w:t>
      </w:r>
      <w:proofErr w:type="gramEnd"/>
      <w:r w:rsidR="00B779BC">
        <w:rPr>
          <w:rFonts w:ascii="Book Antiqua" w:eastAsia="Book Antiqua" w:hAnsi="Book Antiqua" w:cs="Book Antiqua"/>
          <w:color w:val="000000"/>
          <w:szCs w:val="30"/>
          <w:shd w:val="clear" w:color="auto" w:fill="FFFFFF"/>
          <w:vertAlign w:val="superscript"/>
        </w:rPr>
        <w:t>19,</w:t>
      </w:r>
      <w:r>
        <w:rPr>
          <w:rFonts w:ascii="Book Antiqua" w:eastAsia="Book Antiqua" w:hAnsi="Book Antiqua" w:cs="Book Antiqua"/>
          <w:color w:val="000000"/>
          <w:szCs w:val="30"/>
          <w:shd w:val="clear" w:color="auto" w:fill="FFFFFF"/>
          <w:vertAlign w:val="superscript"/>
        </w:rPr>
        <w:t>20]</w:t>
      </w:r>
      <w:r>
        <w:rPr>
          <w:rFonts w:ascii="Book Antiqua" w:eastAsia="Book Antiqua" w:hAnsi="Book Antiqua" w:cs="Book Antiqua"/>
          <w:color w:val="000000"/>
          <w:shd w:val="clear" w:color="auto" w:fill="FFFFFF"/>
        </w:rPr>
        <w:t xml:space="preserve">. Diagnosis of tissue proof to determine the nature of lymphoma could be another important indication of splenectomy for highly suspected systemic lymphoma with absence of a definite diagnosis from another site. Splenectomy for splenic metastasis can be beneficial in metastatic carcinoma, either to achieve tumor-free status or to reduce tumor load in debulking surgery (such as ovarian </w:t>
      </w:r>
      <w:proofErr w:type="gramStart"/>
      <w:r>
        <w:rPr>
          <w:rFonts w:ascii="Book Antiqua" w:eastAsia="Book Antiqua" w:hAnsi="Book Antiqua" w:cs="Book Antiqua"/>
          <w:color w:val="000000"/>
          <w:shd w:val="clear" w:color="auto" w:fill="FFFFFF"/>
        </w:rPr>
        <w:t>cancer)</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 Splenectomy could be avoided in disseminated metastatic disease because the benefit of survival or diagnosis remains low.</w:t>
      </w:r>
    </w:p>
    <w:p w14:paraId="1FF038AD" w14:textId="77777777" w:rsidR="00A77B3E" w:rsidRDefault="007B2AE6" w:rsidP="00B779BC">
      <w:pPr>
        <w:spacing w:line="360" w:lineRule="auto"/>
        <w:ind w:firstLineChars="100" w:firstLine="240"/>
        <w:jc w:val="both"/>
      </w:pPr>
      <w:r>
        <w:rPr>
          <w:rFonts w:ascii="Book Antiqua" w:eastAsia="Book Antiqua" w:hAnsi="Book Antiqua" w:cs="Book Antiqua"/>
          <w:color w:val="000000"/>
          <w:shd w:val="clear" w:color="auto" w:fill="FFFFFF"/>
        </w:rPr>
        <w:t>If surgery is not performed based on the radiological findings, the best strategy for the follow up of these patients and how the patients are</w:t>
      </w:r>
      <w:r w:rsidR="00B779B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counselled require additional consideration. In patients with underlying</w:t>
      </w:r>
      <w:r w:rsidR="00B779B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malignancies, the follow-up interval could be in line with the current schedule. As for incidental cases, 6-mo</w:t>
      </w:r>
      <w:r w:rsidR="00B779B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or 12-mo</w:t>
      </w:r>
      <w:r w:rsidR="00B779B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follow-up imaging is</w:t>
      </w:r>
      <w:r w:rsidR="006C1D3B">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recommended</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13]</w:t>
      </w:r>
      <w:r>
        <w:rPr>
          <w:rFonts w:ascii="Book Antiqua" w:eastAsia="Book Antiqua" w:hAnsi="Book Antiqua" w:cs="Book Antiqua"/>
          <w:color w:val="000000"/>
          <w:shd w:val="clear" w:color="auto" w:fill="FFFFFF"/>
        </w:rPr>
        <w:t>. The changing nature of tumor in images or clinical</w:t>
      </w:r>
      <w:r w:rsidR="00B779B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presentation should initiate a surgical re-evaluation. However, if patients do</w:t>
      </w:r>
      <w:r w:rsidR="00B779B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not feel </w:t>
      </w:r>
      <w:r>
        <w:rPr>
          <w:rFonts w:ascii="Book Antiqua" w:eastAsia="Book Antiqua" w:hAnsi="Book Antiqua" w:cs="Book Antiqua"/>
          <w:color w:val="000000"/>
          <w:shd w:val="clear" w:color="auto" w:fill="FFFFFF"/>
        </w:rPr>
        <w:lastRenderedPageBreak/>
        <w:t>reassured after counselling, an individualized decision of a short-interval follow-up recommendation or a direct referral to a surgeon is also</w:t>
      </w:r>
      <w:r w:rsidR="00B779B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justified.</w:t>
      </w:r>
    </w:p>
    <w:p w14:paraId="5DBB1924" w14:textId="77777777" w:rsidR="00A77B3E" w:rsidRPr="00B779BC" w:rsidRDefault="007B2AE6" w:rsidP="00B779BC">
      <w:pPr>
        <w:spacing w:line="360" w:lineRule="auto"/>
        <w:ind w:firstLineChars="100" w:firstLine="240"/>
        <w:jc w:val="both"/>
        <w:rPr>
          <w:lang w:eastAsia="zh-CN"/>
        </w:rPr>
      </w:pPr>
      <w:r>
        <w:rPr>
          <w:rFonts w:ascii="Book Antiqua" w:eastAsia="Book Antiqua" w:hAnsi="Book Antiqua" w:cs="Book Antiqua"/>
          <w:color w:val="000000"/>
          <w:shd w:val="clear" w:color="auto" w:fill="FFFFFF"/>
        </w:rPr>
        <w:t>Our study is limited by the small</w:t>
      </w:r>
      <w:r w:rsidR="00B779B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number</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of patients and its retrospective nature, precluding an extensive analysis of the specificity and sensitivity of imaging features. Patients who underwent</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conservative management of splenic</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tumors were not included. However, we aim to raise the awareness of this emerging diagnosis of SANT, which is currently categorized as a rare disease, but hopefully will be more commonly recognized with time, among clinicians and surgeons. We hope that this would assist the decision-making in</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future management of splenic tumors, particularly SANT.</w:t>
      </w:r>
    </w:p>
    <w:p w14:paraId="6DC06CAE" w14:textId="77777777" w:rsidR="00A77B3E" w:rsidRDefault="00A77B3E">
      <w:pPr>
        <w:spacing w:line="360" w:lineRule="auto"/>
        <w:jc w:val="both"/>
      </w:pPr>
    </w:p>
    <w:p w14:paraId="0A163544" w14:textId="77777777" w:rsidR="00A77B3E" w:rsidRDefault="007B2AE6">
      <w:pPr>
        <w:spacing w:line="360" w:lineRule="auto"/>
        <w:jc w:val="both"/>
      </w:pPr>
      <w:r>
        <w:rPr>
          <w:rFonts w:ascii="Book Antiqua" w:eastAsia="Book Antiqua" w:hAnsi="Book Antiqua" w:cs="Book Antiqua"/>
          <w:b/>
          <w:caps/>
          <w:color w:val="000000"/>
          <w:u w:val="single"/>
        </w:rPr>
        <w:t>CONCLUSION</w:t>
      </w:r>
    </w:p>
    <w:p w14:paraId="11063478" w14:textId="77777777" w:rsidR="00A77B3E" w:rsidRDefault="007B2AE6">
      <w:pPr>
        <w:spacing w:line="360" w:lineRule="auto"/>
        <w:jc w:val="both"/>
      </w:pPr>
      <w:r>
        <w:rPr>
          <w:rFonts w:ascii="Book Antiqua" w:eastAsia="Book Antiqua" w:hAnsi="Book Antiqua" w:cs="Book Antiqua"/>
          <w:color w:val="000000"/>
        </w:rPr>
        <w:t>SANT should be considered uncommon.</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surgical indications for SANT should be reconsidered. Further studies are needed to confirm the diagnostic features of SANT in imaging, such as hypo-intensity on T2-weighted images of MRI and spoke wheel enhancing pattern.</w:t>
      </w:r>
    </w:p>
    <w:p w14:paraId="36178D00" w14:textId="77777777" w:rsidR="00A77B3E" w:rsidRDefault="00A77B3E">
      <w:pPr>
        <w:spacing w:line="360" w:lineRule="auto"/>
        <w:jc w:val="both"/>
      </w:pPr>
    </w:p>
    <w:p w14:paraId="408915B0" w14:textId="77777777" w:rsidR="00A77B3E" w:rsidRDefault="007B2AE6">
      <w:pPr>
        <w:spacing w:line="360" w:lineRule="auto"/>
        <w:jc w:val="both"/>
      </w:pPr>
      <w:r>
        <w:rPr>
          <w:rFonts w:ascii="Book Antiqua" w:eastAsia="Book Antiqua" w:hAnsi="Book Antiqua" w:cs="Book Antiqua"/>
          <w:b/>
          <w:caps/>
          <w:color w:val="000000"/>
          <w:u w:val="single"/>
        </w:rPr>
        <w:t>ARTICLE HIGHLIGHTS</w:t>
      </w:r>
    </w:p>
    <w:p w14:paraId="6611CEDC" w14:textId="77777777" w:rsidR="00A77B3E" w:rsidRDefault="007B2AE6">
      <w:pPr>
        <w:spacing w:line="360" w:lineRule="auto"/>
        <w:jc w:val="both"/>
      </w:pPr>
      <w:r>
        <w:rPr>
          <w:rFonts w:ascii="Book Antiqua" w:eastAsia="Book Antiqua" w:hAnsi="Book Antiqua" w:cs="Book Antiqua"/>
          <w:b/>
          <w:i/>
          <w:color w:val="000000"/>
        </w:rPr>
        <w:t>Research background</w:t>
      </w:r>
    </w:p>
    <w:p w14:paraId="5439CA87" w14:textId="77777777" w:rsidR="00A77B3E" w:rsidRDefault="007B2AE6">
      <w:pPr>
        <w:spacing w:line="360" w:lineRule="auto"/>
        <w:jc w:val="both"/>
      </w:pPr>
      <w:r>
        <w:rPr>
          <w:rFonts w:ascii="Book Antiqua" w:eastAsia="Book Antiqua" w:hAnsi="Book Antiqua" w:cs="Book Antiqua"/>
          <w:color w:val="000000"/>
        </w:rPr>
        <w:t>Clinicians are not familiar with the sclerosing angiomatoid nodular transformation (SANT), which is gaining recognition as a benign splenic tumor.</w:t>
      </w:r>
    </w:p>
    <w:p w14:paraId="481B7981" w14:textId="77777777" w:rsidR="00A77B3E" w:rsidRDefault="00A77B3E">
      <w:pPr>
        <w:spacing w:line="360" w:lineRule="auto"/>
        <w:jc w:val="both"/>
      </w:pPr>
    </w:p>
    <w:p w14:paraId="6111293F" w14:textId="77777777" w:rsidR="00A77B3E" w:rsidRDefault="007B2AE6">
      <w:pPr>
        <w:spacing w:line="360" w:lineRule="auto"/>
        <w:jc w:val="both"/>
      </w:pPr>
      <w:r>
        <w:rPr>
          <w:rFonts w:ascii="Book Antiqua" w:eastAsia="Book Antiqua" w:hAnsi="Book Antiqua" w:cs="Book Antiqua"/>
          <w:b/>
          <w:i/>
          <w:color w:val="000000"/>
        </w:rPr>
        <w:t>Research motivation</w:t>
      </w:r>
    </w:p>
    <w:p w14:paraId="6A68387D" w14:textId="77777777" w:rsidR="00A77B3E" w:rsidRDefault="007B2AE6">
      <w:pPr>
        <w:spacing w:line="360" w:lineRule="auto"/>
        <w:jc w:val="both"/>
      </w:pPr>
      <w:r>
        <w:rPr>
          <w:rFonts w:ascii="Book Antiqua" w:eastAsia="Book Antiqua" w:hAnsi="Book Antiqua" w:cs="Book Antiqua"/>
          <w:color w:val="000000"/>
        </w:rPr>
        <w:t>We challenge that SANT is rare and whether critical imaging review could help avoid unnecessary splenectomy.</w:t>
      </w:r>
    </w:p>
    <w:p w14:paraId="3B4C151D" w14:textId="77777777" w:rsidR="00A77B3E" w:rsidRDefault="00A77B3E">
      <w:pPr>
        <w:spacing w:line="360" w:lineRule="auto"/>
        <w:jc w:val="both"/>
      </w:pPr>
    </w:p>
    <w:p w14:paraId="70D2BD1E" w14:textId="77777777" w:rsidR="00A77B3E" w:rsidRDefault="007B2AE6">
      <w:pPr>
        <w:spacing w:line="360" w:lineRule="auto"/>
        <w:jc w:val="both"/>
      </w:pPr>
      <w:r>
        <w:rPr>
          <w:rFonts w:ascii="Book Antiqua" w:eastAsia="Book Antiqua" w:hAnsi="Book Antiqua" w:cs="Book Antiqua"/>
          <w:b/>
          <w:i/>
          <w:color w:val="000000"/>
        </w:rPr>
        <w:t>Research objectives</w:t>
      </w:r>
    </w:p>
    <w:p w14:paraId="5FAE21F4" w14:textId="77777777" w:rsidR="00A77B3E" w:rsidRDefault="007B2AE6">
      <w:pPr>
        <w:spacing w:line="360" w:lineRule="auto"/>
        <w:jc w:val="both"/>
      </w:pPr>
      <w:r>
        <w:rPr>
          <w:rFonts w:ascii="Book Antiqua" w:eastAsia="Book Antiqua" w:hAnsi="Book Antiqua" w:cs="Book Antiqua"/>
          <w:color w:val="000000"/>
        </w:rPr>
        <w:t>This study aimed to evaluate the</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incidence of SANT among splenic tumors and the decision-making process of SANT management.</w:t>
      </w:r>
    </w:p>
    <w:p w14:paraId="365989CC" w14:textId="77777777" w:rsidR="00A77B3E" w:rsidRDefault="00A77B3E">
      <w:pPr>
        <w:spacing w:line="360" w:lineRule="auto"/>
        <w:jc w:val="both"/>
      </w:pPr>
    </w:p>
    <w:p w14:paraId="24083020" w14:textId="77777777" w:rsidR="00A77B3E" w:rsidRDefault="007B2AE6">
      <w:pPr>
        <w:spacing w:line="360" w:lineRule="auto"/>
        <w:jc w:val="both"/>
      </w:pPr>
      <w:r>
        <w:rPr>
          <w:rFonts w:ascii="Book Antiqua" w:eastAsia="Book Antiqua" w:hAnsi="Book Antiqua" w:cs="Book Antiqua"/>
          <w:b/>
          <w:i/>
          <w:color w:val="000000"/>
        </w:rPr>
        <w:lastRenderedPageBreak/>
        <w:t>Research methods</w:t>
      </w:r>
    </w:p>
    <w:p w14:paraId="692B0D5F" w14:textId="77777777" w:rsidR="00A77B3E" w:rsidRDefault="007B2AE6">
      <w:pPr>
        <w:spacing w:line="360" w:lineRule="auto"/>
        <w:jc w:val="both"/>
      </w:pPr>
      <w:r>
        <w:rPr>
          <w:rFonts w:ascii="Book Antiqua" w:eastAsia="Book Antiqua" w:hAnsi="Book Antiqua" w:cs="Book Antiqua"/>
          <w:color w:val="000000"/>
        </w:rPr>
        <w:t>Twenty hospitalized patients who underwent splenectomy in 2018 and 2019 in a tertiary university hospital were retrospectively reviewed. Discriminative features differentiating SANT from other non-SANT splenic tumors were descriptively analyzed.</w:t>
      </w:r>
    </w:p>
    <w:p w14:paraId="33ACD5DF" w14:textId="77777777" w:rsidR="00A77B3E" w:rsidRDefault="00A77B3E">
      <w:pPr>
        <w:spacing w:line="360" w:lineRule="auto"/>
        <w:jc w:val="both"/>
      </w:pPr>
    </w:p>
    <w:p w14:paraId="0895961F" w14:textId="77777777" w:rsidR="00A77B3E" w:rsidRDefault="007B2AE6">
      <w:pPr>
        <w:spacing w:line="360" w:lineRule="auto"/>
        <w:jc w:val="both"/>
      </w:pPr>
      <w:r>
        <w:rPr>
          <w:rFonts w:ascii="Book Antiqua" w:eastAsia="Book Antiqua" w:hAnsi="Book Antiqua" w:cs="Book Antiqua"/>
          <w:b/>
          <w:i/>
          <w:color w:val="000000"/>
        </w:rPr>
        <w:t>Research results</w:t>
      </w:r>
    </w:p>
    <w:p w14:paraId="6DACC906" w14:textId="77777777" w:rsidR="00A77B3E" w:rsidRDefault="007B2AE6">
      <w:pPr>
        <w:spacing w:line="360" w:lineRule="auto"/>
        <w:jc w:val="both"/>
      </w:pPr>
      <w:r>
        <w:rPr>
          <w:rFonts w:ascii="Book Antiqua" w:eastAsia="Book Antiqua" w:hAnsi="Book Antiqua" w:cs="Book Antiqua"/>
          <w:color w:val="000000"/>
        </w:rPr>
        <w:t xml:space="preserve">Fourteen splenectomies were indicated for splenic tumors, including 3 SANTs (21%).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T2-weighted magnetic resonance imaging, spoke wheel enhancing pattern, and cold spot in positron emission tomography scan helped establish the diagnosis of SANT.</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Splenectomy need not be performed in patients with typical imaging features of SANT.</w:t>
      </w:r>
    </w:p>
    <w:p w14:paraId="18A8DA00" w14:textId="77777777" w:rsidR="00A77B3E" w:rsidRDefault="00A77B3E">
      <w:pPr>
        <w:spacing w:line="360" w:lineRule="auto"/>
        <w:jc w:val="both"/>
      </w:pPr>
    </w:p>
    <w:p w14:paraId="20BFFE5B" w14:textId="77777777" w:rsidR="00A77B3E" w:rsidRDefault="007B2AE6">
      <w:pPr>
        <w:spacing w:line="360" w:lineRule="auto"/>
        <w:jc w:val="both"/>
      </w:pPr>
      <w:r>
        <w:rPr>
          <w:rFonts w:ascii="Book Antiqua" w:eastAsia="Book Antiqua" w:hAnsi="Book Antiqua" w:cs="Book Antiqua"/>
          <w:b/>
          <w:i/>
          <w:color w:val="000000"/>
        </w:rPr>
        <w:t>Research conclusions</w:t>
      </w:r>
    </w:p>
    <w:p w14:paraId="008DA00F" w14:textId="77777777" w:rsidR="00A77B3E" w:rsidRDefault="007B2AE6">
      <w:pPr>
        <w:spacing w:line="360" w:lineRule="auto"/>
        <w:jc w:val="both"/>
      </w:pPr>
      <w:r>
        <w:rPr>
          <w:rFonts w:ascii="Book Antiqua" w:eastAsia="Book Antiqua" w:hAnsi="Book Antiqua" w:cs="Book Antiqua"/>
          <w:color w:val="000000"/>
        </w:rPr>
        <w:t>SANT is not rare. Splenectomy should not be routinely indicated as the only management option for SANT with typical imaging features.</w:t>
      </w:r>
    </w:p>
    <w:p w14:paraId="54421F5D" w14:textId="77777777" w:rsidR="00A77B3E" w:rsidRDefault="00A77B3E">
      <w:pPr>
        <w:spacing w:line="360" w:lineRule="auto"/>
        <w:jc w:val="both"/>
      </w:pPr>
    </w:p>
    <w:p w14:paraId="07BA0A4E" w14:textId="77777777" w:rsidR="00A77B3E" w:rsidRDefault="007B2AE6">
      <w:pPr>
        <w:spacing w:line="360" w:lineRule="auto"/>
        <w:jc w:val="both"/>
      </w:pPr>
      <w:r>
        <w:rPr>
          <w:rFonts w:ascii="Book Antiqua" w:eastAsia="Book Antiqua" w:hAnsi="Book Antiqua" w:cs="Book Antiqua"/>
          <w:b/>
          <w:i/>
          <w:color w:val="000000"/>
        </w:rPr>
        <w:t>Research perspectives</w:t>
      </w:r>
    </w:p>
    <w:p w14:paraId="072A1746" w14:textId="77777777" w:rsidR="00A77B3E" w:rsidRDefault="007B2AE6">
      <w:pPr>
        <w:spacing w:line="360" w:lineRule="auto"/>
        <w:jc w:val="both"/>
      </w:pPr>
      <w:r>
        <w:rPr>
          <w:rFonts w:ascii="Book Antiqua" w:eastAsia="Book Antiqua" w:hAnsi="Book Antiqua" w:cs="Book Antiqua"/>
          <w:color w:val="000000"/>
        </w:rPr>
        <w:t>Further studies are needed to confirm the diagnostic imaging features of SANT in the future.</w:t>
      </w:r>
    </w:p>
    <w:p w14:paraId="74CB9019" w14:textId="77777777" w:rsidR="00A77B3E" w:rsidRDefault="00A77B3E">
      <w:pPr>
        <w:spacing w:line="360" w:lineRule="auto"/>
        <w:jc w:val="both"/>
      </w:pPr>
    </w:p>
    <w:p w14:paraId="40640DB6" w14:textId="77777777" w:rsidR="00A77B3E" w:rsidRDefault="007B2AE6">
      <w:pPr>
        <w:spacing w:line="360" w:lineRule="auto"/>
        <w:jc w:val="both"/>
      </w:pPr>
      <w:r>
        <w:rPr>
          <w:rFonts w:ascii="Book Antiqua" w:eastAsia="Book Antiqua" w:hAnsi="Book Antiqua" w:cs="Book Antiqua"/>
          <w:b/>
          <w:caps/>
          <w:color w:val="000000"/>
          <w:u w:val="single"/>
        </w:rPr>
        <w:t>ACKNOWLEDGEMENTS</w:t>
      </w:r>
    </w:p>
    <w:p w14:paraId="596ED80E" w14:textId="77777777" w:rsidR="00A77B3E" w:rsidRDefault="007B2AE6">
      <w:pPr>
        <w:spacing w:line="360" w:lineRule="auto"/>
        <w:jc w:val="both"/>
      </w:pPr>
      <w:r>
        <w:rPr>
          <w:rFonts w:ascii="Book Antiqua" w:eastAsia="Book Antiqua" w:hAnsi="Book Antiqua" w:cs="Book Antiqua"/>
          <w:color w:val="000000"/>
        </w:rPr>
        <w:t xml:space="preserve">We thank Dr. Chen </w:t>
      </w:r>
      <w:r w:rsidR="00B779BC">
        <w:rPr>
          <w:rFonts w:ascii="Book Antiqua" w:hAnsi="Book Antiqua" w:cs="Book Antiqua" w:hint="eastAsia"/>
          <w:color w:val="000000"/>
          <w:lang w:eastAsia="zh-CN"/>
        </w:rPr>
        <w:t xml:space="preserve">CY </w:t>
      </w:r>
      <w:r>
        <w:rPr>
          <w:rFonts w:ascii="Book Antiqua" w:eastAsia="Book Antiqua" w:hAnsi="Book Antiqua" w:cs="Book Antiqua"/>
          <w:color w:val="000000"/>
        </w:rPr>
        <w:t>(Division of</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Hematology, Department of Internal Medicine, National Taiwan University Hospital) for providing critical comments.</w:t>
      </w:r>
    </w:p>
    <w:p w14:paraId="0C63823B" w14:textId="77777777" w:rsidR="00A77B3E" w:rsidRDefault="00A77B3E">
      <w:pPr>
        <w:spacing w:line="360" w:lineRule="auto"/>
        <w:jc w:val="both"/>
      </w:pPr>
    </w:p>
    <w:p w14:paraId="6087CF8C" w14:textId="77777777" w:rsidR="00A77B3E" w:rsidRDefault="007B2AE6">
      <w:pPr>
        <w:spacing w:line="360" w:lineRule="auto"/>
        <w:jc w:val="both"/>
      </w:pPr>
      <w:r>
        <w:rPr>
          <w:rFonts w:ascii="Book Antiqua" w:eastAsia="Book Antiqua" w:hAnsi="Book Antiqua" w:cs="Book Antiqua"/>
          <w:b/>
          <w:color w:val="000000"/>
        </w:rPr>
        <w:t>REFERENCES</w:t>
      </w:r>
    </w:p>
    <w:p w14:paraId="55321DF3" w14:textId="77777777" w:rsidR="00A77B3E" w:rsidRDefault="007B2AE6">
      <w:pPr>
        <w:spacing w:line="360" w:lineRule="auto"/>
        <w:jc w:val="both"/>
      </w:pPr>
      <w:bookmarkStart w:id="5" w:name="OLE_LINK42"/>
      <w:r>
        <w:rPr>
          <w:rFonts w:ascii="Book Antiqua" w:eastAsia="Book Antiqua" w:hAnsi="Book Antiqua" w:cs="Book Antiqua"/>
          <w:color w:val="000000"/>
        </w:rPr>
        <w:t xml:space="preserve">1 </w:t>
      </w:r>
      <w:r>
        <w:rPr>
          <w:rFonts w:ascii="Book Antiqua" w:eastAsia="Book Antiqua" w:hAnsi="Book Antiqua" w:cs="Book Antiqua"/>
          <w:b/>
          <w:bCs/>
          <w:color w:val="000000"/>
        </w:rPr>
        <w:t>Ricci ZJ</w:t>
      </w:r>
      <w:r>
        <w:rPr>
          <w:rFonts w:ascii="Book Antiqua" w:eastAsia="Book Antiqua" w:hAnsi="Book Antiqua" w:cs="Book Antiqua"/>
          <w:color w:val="000000"/>
        </w:rPr>
        <w:t xml:space="preserve">, Kaul B, Stein MW, </w:t>
      </w:r>
      <w:proofErr w:type="spellStart"/>
      <w:r>
        <w:rPr>
          <w:rFonts w:ascii="Book Antiqua" w:eastAsia="Book Antiqua" w:hAnsi="Book Antiqua" w:cs="Book Antiqua"/>
          <w:color w:val="000000"/>
        </w:rPr>
        <w:t>Chernyak</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Rozenblit</w:t>
      </w:r>
      <w:proofErr w:type="spellEnd"/>
      <w:r>
        <w:rPr>
          <w:rFonts w:ascii="Book Antiqua" w:eastAsia="Book Antiqua" w:hAnsi="Book Antiqua" w:cs="Book Antiqua"/>
          <w:color w:val="000000"/>
        </w:rPr>
        <w:t xml:space="preserve"> AM, Oh SK, </w:t>
      </w:r>
      <w:proofErr w:type="spellStart"/>
      <w:r>
        <w:rPr>
          <w:rFonts w:ascii="Book Antiqua" w:eastAsia="Book Antiqua" w:hAnsi="Book Antiqua" w:cs="Book Antiqua"/>
          <w:color w:val="000000"/>
        </w:rPr>
        <w:t>Flusberg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Mazzariol</w:t>
      </w:r>
      <w:proofErr w:type="spellEnd"/>
      <w:r>
        <w:rPr>
          <w:rFonts w:ascii="Book Antiqua" w:eastAsia="Book Antiqua" w:hAnsi="Book Antiqua" w:cs="Book Antiqua"/>
          <w:color w:val="000000"/>
        </w:rPr>
        <w:t xml:space="preserve"> FS. Improving diagnosis of atraumatic splenic lesions, Part III: malignant lesions.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846-855 [PMID: 27179158 DOI: 10.1016/j.clinimag.2016.02.015]</w:t>
      </w:r>
    </w:p>
    <w:p w14:paraId="7EB3E949" w14:textId="77777777" w:rsidR="00A77B3E" w:rsidRDefault="007B2AE6">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Ricci ZJ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Mazzariol</w:t>
      </w:r>
      <w:proofErr w:type="spellEnd"/>
      <w:r>
        <w:rPr>
          <w:rFonts w:ascii="Book Antiqua" w:eastAsia="Book Antiqua" w:hAnsi="Book Antiqua" w:cs="Book Antiqua"/>
          <w:color w:val="000000"/>
        </w:rPr>
        <w:t xml:space="preserve"> FS, </w:t>
      </w:r>
      <w:proofErr w:type="spellStart"/>
      <w:r>
        <w:rPr>
          <w:rFonts w:ascii="Book Antiqua" w:eastAsia="Book Antiqua" w:hAnsi="Book Antiqua" w:cs="Book Antiqua"/>
          <w:color w:val="000000"/>
        </w:rPr>
        <w:t>Flusberg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Chernyak</w:t>
      </w:r>
      <w:proofErr w:type="spellEnd"/>
      <w:r>
        <w:rPr>
          <w:rFonts w:ascii="Book Antiqua" w:eastAsia="Book Antiqua" w:hAnsi="Book Antiqua" w:cs="Book Antiqua"/>
          <w:color w:val="000000"/>
        </w:rPr>
        <w:t xml:space="preserve"> V, Oh SK, Kaul B, Stein MW, </w:t>
      </w:r>
      <w:proofErr w:type="spellStart"/>
      <w:r>
        <w:rPr>
          <w:rFonts w:ascii="Book Antiqua" w:eastAsia="Book Antiqua" w:hAnsi="Book Antiqua" w:cs="Book Antiqua"/>
          <w:color w:val="000000"/>
        </w:rPr>
        <w:t>Rozenblit</w:t>
      </w:r>
      <w:proofErr w:type="spellEnd"/>
      <w:r>
        <w:rPr>
          <w:rFonts w:ascii="Book Antiqua" w:eastAsia="Book Antiqua" w:hAnsi="Book Antiqua" w:cs="Book Antiqua"/>
          <w:color w:val="000000"/>
        </w:rPr>
        <w:t xml:space="preserve"> AM. Improving diagnosis of atraumatic splenic lesions, part II: benign neoplasms/nonneoplastic mass-like lesions.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691-704 [PMID: 27317213 DOI: 10.1016/j.clinimag.2016.02.002]</w:t>
      </w:r>
    </w:p>
    <w:p w14:paraId="570998F1" w14:textId="77777777" w:rsidR="00A77B3E" w:rsidRDefault="007B2AE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Ricci ZJ</w:t>
      </w:r>
      <w:r>
        <w:rPr>
          <w:rFonts w:ascii="Book Antiqua" w:eastAsia="Book Antiqua" w:hAnsi="Book Antiqua" w:cs="Book Antiqua"/>
          <w:color w:val="000000"/>
        </w:rPr>
        <w:t xml:space="preserve">, Oh SK, </w:t>
      </w:r>
      <w:proofErr w:type="spellStart"/>
      <w:r>
        <w:rPr>
          <w:rFonts w:ascii="Book Antiqua" w:eastAsia="Book Antiqua" w:hAnsi="Book Antiqua" w:cs="Book Antiqua"/>
          <w:color w:val="000000"/>
        </w:rPr>
        <w:t>Chernyak</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Flusberg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Rozenblit</w:t>
      </w:r>
      <w:proofErr w:type="spellEnd"/>
      <w:r>
        <w:rPr>
          <w:rFonts w:ascii="Book Antiqua" w:eastAsia="Book Antiqua" w:hAnsi="Book Antiqua" w:cs="Book Antiqua"/>
          <w:color w:val="000000"/>
        </w:rPr>
        <w:t xml:space="preserve"> AM, Kaul B, Stein MW, </w:t>
      </w:r>
      <w:proofErr w:type="spellStart"/>
      <w:r>
        <w:rPr>
          <w:rFonts w:ascii="Book Antiqua" w:eastAsia="Book Antiqua" w:hAnsi="Book Antiqua" w:cs="Book Antiqua"/>
          <w:color w:val="000000"/>
        </w:rPr>
        <w:t>Mazzariol</w:t>
      </w:r>
      <w:proofErr w:type="spellEnd"/>
      <w:r>
        <w:rPr>
          <w:rFonts w:ascii="Book Antiqua" w:eastAsia="Book Antiqua" w:hAnsi="Book Antiqua" w:cs="Book Antiqua"/>
          <w:color w:val="000000"/>
        </w:rPr>
        <w:t xml:space="preserve"> FS. Improving diagnosis of atraumatic splenic lesions, part I: nonneoplastic lesions.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769-779 [PMID: 27317223 DOI: 10.1016/j.clinimag.2016.01.012]</w:t>
      </w:r>
    </w:p>
    <w:p w14:paraId="263D4678" w14:textId="77777777" w:rsidR="00A77B3E" w:rsidRDefault="007B2AE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Martel M</w:t>
      </w:r>
      <w:r>
        <w:rPr>
          <w:rFonts w:ascii="Book Antiqua" w:eastAsia="Book Antiqua" w:hAnsi="Book Antiqua" w:cs="Book Antiqua"/>
          <w:color w:val="000000"/>
        </w:rPr>
        <w:t xml:space="preserve">, Cheuk W, Lombardi L, </w:t>
      </w:r>
      <w:proofErr w:type="spellStart"/>
      <w:r>
        <w:rPr>
          <w:rFonts w:ascii="Book Antiqua" w:eastAsia="Book Antiqua" w:hAnsi="Book Antiqua" w:cs="Book Antiqua"/>
          <w:color w:val="000000"/>
        </w:rPr>
        <w:t>Lifschitz</w:t>
      </w:r>
      <w:proofErr w:type="spellEnd"/>
      <w:r>
        <w:rPr>
          <w:rFonts w:ascii="Book Antiqua" w:eastAsia="Book Antiqua" w:hAnsi="Book Antiqua" w:cs="Book Antiqua"/>
          <w:color w:val="000000"/>
        </w:rPr>
        <w:t xml:space="preserve">-Mercer B, Chan JK, </w:t>
      </w:r>
      <w:proofErr w:type="spellStart"/>
      <w:r>
        <w:rPr>
          <w:rFonts w:ascii="Book Antiqua" w:eastAsia="Book Antiqua" w:hAnsi="Book Antiqua" w:cs="Book Antiqua"/>
          <w:color w:val="000000"/>
        </w:rPr>
        <w:t>Rosai</w:t>
      </w:r>
      <w:proofErr w:type="spellEnd"/>
      <w:r>
        <w:rPr>
          <w:rFonts w:ascii="Book Antiqua" w:eastAsia="Book Antiqua" w:hAnsi="Book Antiqua" w:cs="Book Antiqua"/>
          <w:color w:val="000000"/>
        </w:rPr>
        <w:t xml:space="preserve"> J. Sclerosing angiomatoid nodular transformation (SANT): report of 25 cases of a distinctive benign splenic lesion.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28</w:t>
      </w:r>
      <w:r>
        <w:rPr>
          <w:rFonts w:ascii="Book Antiqua" w:eastAsia="Book Antiqua" w:hAnsi="Book Antiqua" w:cs="Book Antiqua"/>
          <w:color w:val="000000"/>
        </w:rPr>
        <w:t>: 1268-1279 [PMID: 15371942 DOI: 10.1097/01.pas.0000138004.54274.d3]</w:t>
      </w:r>
    </w:p>
    <w:p w14:paraId="17C5392C" w14:textId="77777777" w:rsidR="00A77B3E" w:rsidRDefault="007B2AE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Cipolla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Florena</w:t>
      </w:r>
      <w:proofErr w:type="spellEnd"/>
      <w:r>
        <w:rPr>
          <w:rFonts w:ascii="Book Antiqua" w:eastAsia="Book Antiqua" w:hAnsi="Book Antiqua" w:cs="Book Antiqua"/>
          <w:color w:val="000000"/>
        </w:rPr>
        <w:t xml:space="preserve"> AM, Ferrara G, Di Gregorio R, </w:t>
      </w:r>
      <w:proofErr w:type="spellStart"/>
      <w:r>
        <w:rPr>
          <w:rFonts w:ascii="Book Antiqua" w:eastAsia="Book Antiqua" w:hAnsi="Book Antiqua" w:cs="Book Antiqua"/>
          <w:color w:val="000000"/>
        </w:rPr>
        <w:t>Unti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Giannone</w:t>
      </w:r>
      <w:proofErr w:type="spellEnd"/>
      <w:r>
        <w:rPr>
          <w:rFonts w:ascii="Book Antiqua" w:eastAsia="Book Antiqua" w:hAnsi="Book Antiqua" w:cs="Book Antiqua"/>
          <w:color w:val="000000"/>
        </w:rPr>
        <w:t xml:space="preserve"> AG, Lazzaro LA, Graceffa G, </w:t>
      </w:r>
      <w:proofErr w:type="spellStart"/>
      <w:r>
        <w:rPr>
          <w:rFonts w:ascii="Book Antiqua" w:eastAsia="Book Antiqua" w:hAnsi="Book Antiqua" w:cs="Book Antiqua"/>
          <w:color w:val="000000"/>
        </w:rPr>
        <w:t>Pantuso</w:t>
      </w:r>
      <w:proofErr w:type="spellEnd"/>
      <w:r>
        <w:rPr>
          <w:rFonts w:ascii="Book Antiqua" w:eastAsia="Book Antiqua" w:hAnsi="Book Antiqua" w:cs="Book Antiqua"/>
          <w:color w:val="000000"/>
        </w:rPr>
        <w:t xml:space="preserve"> G. Sclerosing Angiomatoid Nodular Transformation: Laparoscopic Splenectomy as Therapeutic and Diagnostic Approach at the Same Time. </w:t>
      </w:r>
      <w:r>
        <w:rPr>
          <w:rFonts w:ascii="Book Antiqua" w:eastAsia="Book Antiqua" w:hAnsi="Book Antiqua" w:cs="Book Antiqua"/>
          <w:i/>
          <w:iCs/>
          <w:color w:val="000000"/>
        </w:rPr>
        <w:t>Case Rep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7020538 [PMID: 29854543 DOI: 10.1155/2018/7020538]</w:t>
      </w:r>
    </w:p>
    <w:p w14:paraId="042EFCB8" w14:textId="77777777" w:rsidR="00A77B3E" w:rsidRDefault="007B2AE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Awamleh</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Perez-</w:t>
      </w:r>
      <w:proofErr w:type="spellStart"/>
      <w:r>
        <w:rPr>
          <w:rFonts w:ascii="Book Antiqua" w:eastAsia="Book Antiqua" w:hAnsi="Book Antiqua" w:cs="Book Antiqua"/>
          <w:color w:val="000000"/>
        </w:rPr>
        <w:t>Ordoñez</w:t>
      </w:r>
      <w:proofErr w:type="spellEnd"/>
      <w:r>
        <w:rPr>
          <w:rFonts w:ascii="Book Antiqua" w:eastAsia="Book Antiqua" w:hAnsi="Book Antiqua" w:cs="Book Antiqua"/>
          <w:color w:val="000000"/>
        </w:rPr>
        <w:t xml:space="preserve"> B. Sclerosing angiomatoid nodular transformation of the spleen.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131</w:t>
      </w:r>
      <w:r>
        <w:rPr>
          <w:rFonts w:ascii="Book Antiqua" w:eastAsia="Book Antiqua" w:hAnsi="Book Antiqua" w:cs="Book Antiqua"/>
          <w:color w:val="000000"/>
        </w:rPr>
        <w:t>: 974-978 [PMID: 17550330 DOI: 10.5858/2007-131-974-SANTOT]</w:t>
      </w:r>
    </w:p>
    <w:p w14:paraId="19A1C702" w14:textId="77777777" w:rsidR="00A77B3E" w:rsidRDefault="007B2AE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Browning MG</w:t>
      </w:r>
      <w:r>
        <w:rPr>
          <w:rFonts w:ascii="Book Antiqua" w:eastAsia="Book Antiqua" w:hAnsi="Book Antiqua" w:cs="Book Antiqua"/>
          <w:color w:val="000000"/>
        </w:rPr>
        <w:t xml:space="preserve">, Bullen N, </w:t>
      </w:r>
      <w:proofErr w:type="spellStart"/>
      <w:r>
        <w:rPr>
          <w:rFonts w:ascii="Book Antiqua" w:eastAsia="Book Antiqua" w:hAnsi="Book Antiqua" w:cs="Book Antiqua"/>
          <w:color w:val="000000"/>
        </w:rPr>
        <w:t>Nokes</w:t>
      </w:r>
      <w:proofErr w:type="spellEnd"/>
      <w:r>
        <w:rPr>
          <w:rFonts w:ascii="Book Antiqua" w:eastAsia="Book Antiqua" w:hAnsi="Book Antiqua" w:cs="Book Antiqua"/>
          <w:color w:val="000000"/>
        </w:rPr>
        <w:t xml:space="preserve"> T, Tucker K, Coleman M. The evolving indications for splenectomy.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177</w:t>
      </w:r>
      <w:r>
        <w:rPr>
          <w:rFonts w:ascii="Book Antiqua" w:eastAsia="Book Antiqua" w:hAnsi="Book Antiqua" w:cs="Book Antiqua"/>
          <w:color w:val="000000"/>
        </w:rPr>
        <w:t>: 321-324 [PMID: 27018168 DOI: 10.1111/bjh.14060]</w:t>
      </w:r>
    </w:p>
    <w:p w14:paraId="6E5C58FD" w14:textId="77777777" w:rsidR="00A77B3E" w:rsidRDefault="007B2AE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Lee HJ</w:t>
      </w:r>
      <w:r>
        <w:rPr>
          <w:rFonts w:ascii="Book Antiqua" w:eastAsia="Book Antiqua" w:hAnsi="Book Antiqua" w:cs="Book Antiqua"/>
          <w:color w:val="000000"/>
        </w:rPr>
        <w:t xml:space="preserve">, Kim JW, Hong JH, Kim GS, Shin SS,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SH, Lim HS,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xml:space="preserve"> YH, </w:t>
      </w:r>
      <w:proofErr w:type="spellStart"/>
      <w:r>
        <w:rPr>
          <w:rFonts w:ascii="Book Antiqua" w:eastAsia="Book Antiqua" w:hAnsi="Book Antiqua" w:cs="Book Antiqua"/>
          <w:color w:val="000000"/>
        </w:rPr>
        <w:t>Seon</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YY. Cross-sectional Imaging of Splenic Lesions: </w:t>
      </w:r>
      <w:proofErr w:type="spellStart"/>
      <w:r>
        <w:rPr>
          <w:rFonts w:ascii="Book Antiqua" w:eastAsia="Book Antiqua" w:hAnsi="Book Antiqua" w:cs="Book Antiqua"/>
          <w:color w:val="000000"/>
        </w:rPr>
        <w:t>RadioGraphics</w:t>
      </w:r>
      <w:proofErr w:type="spellEnd"/>
      <w:r>
        <w:rPr>
          <w:rFonts w:ascii="Book Antiqua" w:eastAsia="Book Antiqua" w:hAnsi="Book Antiqua" w:cs="Book Antiqua"/>
          <w:color w:val="000000"/>
        </w:rPr>
        <w:t xml:space="preserve"> Fundamentals | Online Presentation.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435-436 [PMID: 29528823 DOI: 10.1148/rg.2018170119]</w:t>
      </w:r>
    </w:p>
    <w:p w14:paraId="67CEC3C4" w14:textId="77777777" w:rsidR="00A77B3E" w:rsidRDefault="007B2AE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Sauer J</w:t>
      </w:r>
      <w:r>
        <w:rPr>
          <w:rFonts w:ascii="Book Antiqua" w:eastAsia="Book Antiqua" w:hAnsi="Book Antiqua" w:cs="Book Antiqua"/>
          <w:color w:val="000000"/>
        </w:rPr>
        <w:t xml:space="preserve">, Sobolewski K, </w:t>
      </w:r>
      <w:proofErr w:type="spellStart"/>
      <w:r>
        <w:rPr>
          <w:rFonts w:ascii="Book Antiqua" w:eastAsia="Book Antiqua" w:hAnsi="Book Antiqua" w:cs="Book Antiqua"/>
          <w:color w:val="000000"/>
        </w:rPr>
        <w:t>Dommisch</w:t>
      </w:r>
      <w:proofErr w:type="spellEnd"/>
      <w:r>
        <w:rPr>
          <w:rFonts w:ascii="Book Antiqua" w:eastAsia="Book Antiqua" w:hAnsi="Book Antiqua" w:cs="Book Antiqua"/>
          <w:color w:val="000000"/>
        </w:rPr>
        <w:t xml:space="preserve"> K. Splenic metastases--not a frequent problem, but an underestimate location of metastases: epidemiology and course.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135</w:t>
      </w:r>
      <w:r>
        <w:rPr>
          <w:rFonts w:ascii="Book Antiqua" w:eastAsia="Book Antiqua" w:hAnsi="Book Antiqua" w:cs="Book Antiqua"/>
          <w:color w:val="000000"/>
        </w:rPr>
        <w:t>: 667-671 [PMID: 18936972 DOI: 10.1007/s00432-008-0502-3]</w:t>
      </w:r>
    </w:p>
    <w:p w14:paraId="023918BD" w14:textId="77777777" w:rsidR="00A77B3E" w:rsidRDefault="007B2AE6">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Griggs RC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Batshaw</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Dunkle</w:t>
      </w:r>
      <w:proofErr w:type="spellEnd"/>
      <w:r>
        <w:rPr>
          <w:rFonts w:ascii="Book Antiqua" w:eastAsia="Book Antiqua" w:hAnsi="Book Antiqua" w:cs="Book Antiqua"/>
          <w:color w:val="000000"/>
        </w:rPr>
        <w:t xml:space="preserve"> M, Gopal-Srivastava R, Kaye E, </w:t>
      </w:r>
      <w:proofErr w:type="spellStart"/>
      <w:r>
        <w:rPr>
          <w:rFonts w:ascii="Book Antiqua" w:eastAsia="Book Antiqua" w:hAnsi="Book Antiqua" w:cs="Book Antiqua"/>
          <w:color w:val="000000"/>
        </w:rPr>
        <w:t>Krischer</w:t>
      </w:r>
      <w:proofErr w:type="spellEnd"/>
      <w:r>
        <w:rPr>
          <w:rFonts w:ascii="Book Antiqua" w:eastAsia="Book Antiqua" w:hAnsi="Book Antiqua" w:cs="Book Antiqua"/>
          <w:color w:val="000000"/>
        </w:rPr>
        <w:t xml:space="preserve"> J, Nguyen T, Paulus K, Merkel PA; Rare Diseases Clinical Research Network. Clinical research for rare disease: opportunities, challenges, and solutions. </w:t>
      </w:r>
      <w:r>
        <w:rPr>
          <w:rFonts w:ascii="Book Antiqua" w:eastAsia="Book Antiqua" w:hAnsi="Book Antiqua" w:cs="Book Antiqua"/>
          <w:i/>
          <w:iCs/>
          <w:color w:val="000000"/>
        </w:rPr>
        <w:t xml:space="preserve">Mol Genet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96</w:t>
      </w:r>
      <w:r>
        <w:rPr>
          <w:rFonts w:ascii="Book Antiqua" w:eastAsia="Book Antiqua" w:hAnsi="Book Antiqua" w:cs="Book Antiqua"/>
          <w:color w:val="000000"/>
        </w:rPr>
        <w:t>: 20-26 [PMID: 19013090 DOI: 10.1016/j.ymgme.2008.10.003]</w:t>
      </w:r>
    </w:p>
    <w:p w14:paraId="6376B8AA" w14:textId="77777777" w:rsidR="00A77B3E" w:rsidRDefault="007B2AE6">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Baldovino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Moliner</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Taruscio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Daina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Roccatello</w:t>
      </w:r>
      <w:proofErr w:type="spellEnd"/>
      <w:r>
        <w:rPr>
          <w:rFonts w:ascii="Book Antiqua" w:eastAsia="Book Antiqua" w:hAnsi="Book Antiqua" w:cs="Book Antiqua"/>
          <w:color w:val="000000"/>
        </w:rPr>
        <w:t xml:space="preserve"> D. Rare Diseases in Europe: from a Wide to a Local Perspective. </w:t>
      </w:r>
      <w:proofErr w:type="spellStart"/>
      <w:r>
        <w:rPr>
          <w:rFonts w:ascii="Book Antiqua" w:eastAsia="Book Antiqua" w:hAnsi="Book Antiqua" w:cs="Book Antiqua"/>
          <w:i/>
          <w:iCs/>
          <w:color w:val="000000"/>
        </w:rPr>
        <w:t>Isr</w:t>
      </w:r>
      <w:proofErr w:type="spellEnd"/>
      <w:r>
        <w:rPr>
          <w:rFonts w:ascii="Book Antiqua" w:eastAsia="Book Antiqua" w:hAnsi="Book Antiqua" w:cs="Book Antiqua"/>
          <w:i/>
          <w:iCs/>
          <w:color w:val="000000"/>
        </w:rPr>
        <w:t xml:space="preserve"> Med Assoc J</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359-363 [PMID: 27468531]</w:t>
      </w:r>
    </w:p>
    <w:p w14:paraId="5C973FD4" w14:textId="77777777" w:rsidR="00A77B3E" w:rsidRDefault="007B2AE6">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Milosavljević</w:t>
      </w:r>
      <w:proofErr w:type="spellEnd"/>
      <w:r>
        <w:rPr>
          <w:rFonts w:ascii="Book Antiqua" w:eastAsia="Book Antiqua" w:hAnsi="Book Antiqua" w:cs="Book Antiqua"/>
          <w:b/>
          <w:bCs/>
          <w:color w:val="000000"/>
        </w:rPr>
        <w:t xml:space="preserve"> V</w:t>
      </w:r>
      <w:r w:rsidRPr="00875866">
        <w:rPr>
          <w:rFonts w:ascii="Book Antiqua" w:eastAsia="Book Antiqua" w:hAnsi="Book Antiqua" w:cs="Book Antiqua"/>
          <w:bCs/>
          <w:color w:val="000000"/>
        </w:rPr>
        <w:t>,</w:t>
      </w:r>
      <w:r w:rsidRPr="0087586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Tadić</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Grubor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Erić</w:t>
      </w:r>
      <w:proofErr w:type="spellEnd"/>
      <w:r>
        <w:rPr>
          <w:rFonts w:ascii="Book Antiqua" w:eastAsia="Book Antiqua" w:hAnsi="Book Antiqua" w:cs="Book Antiqua"/>
          <w:color w:val="000000"/>
        </w:rPr>
        <w:t xml:space="preserve"> D, Matić S. Laparoscopic Vs. Open Surgery in Management of Benign Neoplasms of Spleen—Single Institution Experience. </w:t>
      </w:r>
      <w:r w:rsidRPr="00875866">
        <w:rPr>
          <w:rFonts w:ascii="Book Antiqua" w:eastAsia="Book Antiqua" w:hAnsi="Book Antiqua" w:cs="Book Antiqua"/>
          <w:i/>
          <w:color w:val="000000"/>
        </w:rPr>
        <w:t>Indian J Surg</w:t>
      </w:r>
      <w:r>
        <w:rPr>
          <w:rFonts w:ascii="Book Antiqua" w:eastAsia="Book Antiqua" w:hAnsi="Book Antiqua" w:cs="Book Antiqua"/>
          <w:color w:val="000000"/>
        </w:rPr>
        <w:t xml:space="preserve"> 2020:</w:t>
      </w:r>
      <w:r w:rsidR="00875866">
        <w:rPr>
          <w:rFonts w:ascii="Book Antiqua" w:hAnsi="Book Antiqua" w:cs="Book Antiqua" w:hint="eastAsia"/>
          <w:color w:val="000000"/>
          <w:lang w:eastAsia="zh-CN"/>
        </w:rPr>
        <w:t xml:space="preserve"> </w:t>
      </w:r>
      <w:r w:rsidRPr="00875866">
        <w:rPr>
          <w:rFonts w:ascii="Book Antiqua" w:eastAsia="Book Antiqua" w:hAnsi="Book Antiqua" w:cs="Book Antiqua"/>
          <w:b/>
          <w:color w:val="000000"/>
        </w:rPr>
        <w:t>82</w:t>
      </w:r>
      <w:r>
        <w:rPr>
          <w:rFonts w:ascii="Book Antiqua" w:eastAsia="Book Antiqua" w:hAnsi="Book Antiqua" w:cs="Book Antiqua"/>
          <w:color w:val="000000"/>
        </w:rPr>
        <w:t>: 355</w:t>
      </w:r>
      <w:r w:rsidR="00875866">
        <w:rPr>
          <w:rFonts w:ascii="Book Antiqua" w:hAnsi="Book Antiqua" w:cs="Book Antiqua" w:hint="eastAsia"/>
          <w:color w:val="000000"/>
          <w:lang w:eastAsia="zh-CN"/>
        </w:rPr>
        <w:t>-</w:t>
      </w:r>
      <w:r>
        <w:rPr>
          <w:rFonts w:ascii="Book Antiqua" w:eastAsia="Book Antiqua" w:hAnsi="Book Antiqua" w:cs="Book Antiqua"/>
          <w:color w:val="000000"/>
        </w:rPr>
        <w:t>359 [DOI: 10.1007/s12262-019-01974-5]</w:t>
      </w:r>
    </w:p>
    <w:p w14:paraId="31789257" w14:textId="77777777" w:rsidR="00A77B3E" w:rsidRDefault="007B2AE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Heller MT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Harisinghani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Neitlich</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Yeghiayan</w:t>
      </w:r>
      <w:proofErr w:type="spellEnd"/>
      <w:r>
        <w:rPr>
          <w:rFonts w:ascii="Book Antiqua" w:eastAsia="Book Antiqua" w:hAnsi="Book Antiqua" w:cs="Book Antiqua"/>
          <w:color w:val="000000"/>
        </w:rPr>
        <w:t xml:space="preserve"> P, Berland LL. Managing incidental findings on abdominal and pelvic CT and MRI, part 3: white paper of the ACR Incidental Findings Committee II on splenic and nodal findings.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10</w:t>
      </w:r>
      <w:r>
        <w:rPr>
          <w:rFonts w:ascii="Book Antiqua" w:eastAsia="Book Antiqua" w:hAnsi="Book Antiqua" w:cs="Book Antiqua"/>
          <w:color w:val="000000"/>
        </w:rPr>
        <w:t>: 833-839 [PMID: 24183552 DOI: 10.1016/j.jacr.2013.05.020]</w:t>
      </w:r>
    </w:p>
    <w:p w14:paraId="7992E3C7" w14:textId="77777777" w:rsidR="00A77B3E" w:rsidRDefault="007B2AE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 M</w:t>
      </w:r>
      <w:r>
        <w:rPr>
          <w:rFonts w:ascii="Book Antiqua" w:eastAsia="Book Antiqua" w:hAnsi="Book Antiqua" w:cs="Book Antiqua"/>
          <w:color w:val="000000"/>
        </w:rPr>
        <w:t xml:space="preserve">, Zhang L, Wu N, Huang W,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N. Imaging findings of primary splenic lymphoma: a review of 17 cases in which diagnosis was made at splenectomy.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e80264 [PMID: 24278265 DOI: 10.1371/journal.pone.0080264]</w:t>
      </w:r>
    </w:p>
    <w:p w14:paraId="133930C6" w14:textId="77777777" w:rsidR="00A77B3E" w:rsidRDefault="007B2AE6">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Karunanithi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Sharma P, Roy SG, </w:t>
      </w:r>
      <w:proofErr w:type="spellStart"/>
      <w:r>
        <w:rPr>
          <w:rFonts w:ascii="Book Antiqua" w:eastAsia="Book Antiqua" w:hAnsi="Book Antiqua" w:cs="Book Antiqua"/>
          <w:color w:val="000000"/>
        </w:rPr>
        <w:t>Vettiyil</w:t>
      </w:r>
      <w:proofErr w:type="spellEnd"/>
      <w:r>
        <w:rPr>
          <w:rFonts w:ascii="Book Antiqua" w:eastAsia="Book Antiqua" w:hAnsi="Book Antiqua" w:cs="Book Antiqua"/>
          <w:color w:val="000000"/>
        </w:rPr>
        <w:t xml:space="preserve"> B, Sharma A, </w:t>
      </w:r>
      <w:proofErr w:type="spellStart"/>
      <w:r>
        <w:rPr>
          <w:rFonts w:ascii="Book Antiqua" w:eastAsia="Book Antiqua" w:hAnsi="Book Antiqua" w:cs="Book Antiqua"/>
          <w:color w:val="000000"/>
        </w:rPr>
        <w:t>Thulkar</w:t>
      </w:r>
      <w:proofErr w:type="spellEnd"/>
      <w:r>
        <w:rPr>
          <w:rFonts w:ascii="Book Antiqua" w:eastAsia="Book Antiqua" w:hAnsi="Book Antiqua" w:cs="Book Antiqua"/>
          <w:color w:val="000000"/>
        </w:rPr>
        <w:t xml:space="preserve"> S, Bal C, Kumar R. Use of 18F-FDG PET/CT imaging for evaluation of patients with primary splenic lymphoma.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39</w:t>
      </w:r>
      <w:r>
        <w:rPr>
          <w:rFonts w:ascii="Book Antiqua" w:eastAsia="Book Antiqua" w:hAnsi="Book Antiqua" w:cs="Book Antiqua"/>
          <w:color w:val="000000"/>
        </w:rPr>
        <w:t>: 772-776 [PMID: 25036015 DOI: 10.1097/RLU.0000000000000523]</w:t>
      </w:r>
    </w:p>
    <w:p w14:paraId="1410C990" w14:textId="77777777" w:rsidR="00A77B3E" w:rsidRDefault="007B2AE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Jin Y</w:t>
      </w:r>
      <w:r>
        <w:rPr>
          <w:rFonts w:ascii="Book Antiqua" w:eastAsia="Book Antiqua" w:hAnsi="Book Antiqua" w:cs="Book Antiqua"/>
          <w:color w:val="000000"/>
        </w:rPr>
        <w:t xml:space="preserve">, Hu H, </w:t>
      </w:r>
      <w:proofErr w:type="spellStart"/>
      <w:r>
        <w:rPr>
          <w:rFonts w:ascii="Book Antiqua" w:eastAsia="Book Antiqua" w:hAnsi="Book Antiqua" w:cs="Book Antiqua"/>
          <w:color w:val="000000"/>
        </w:rPr>
        <w:t>Regmi</w:t>
      </w:r>
      <w:proofErr w:type="spellEnd"/>
      <w:r>
        <w:rPr>
          <w:rFonts w:ascii="Book Antiqua" w:eastAsia="Book Antiqua" w:hAnsi="Book Antiqua" w:cs="Book Antiqua"/>
          <w:color w:val="000000"/>
        </w:rPr>
        <w:t xml:space="preserve"> P, Li F, Cheng N. Treatment options for sclerosing angiomatoid nodular transformation of spleen.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1577-1582 [PMID: 32063479 DOI: 10.1016/j.hpb.2020.01.014]</w:t>
      </w:r>
    </w:p>
    <w:p w14:paraId="6311648A" w14:textId="77777777" w:rsidR="00A77B3E" w:rsidRDefault="007B2AE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Siewert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Millo</w:t>
      </w:r>
      <w:proofErr w:type="spellEnd"/>
      <w:r>
        <w:rPr>
          <w:rFonts w:ascii="Book Antiqua" w:eastAsia="Book Antiqua" w:hAnsi="Book Antiqua" w:cs="Book Antiqua"/>
          <w:color w:val="000000"/>
        </w:rPr>
        <w:t xml:space="preserve"> NZ, </w:t>
      </w:r>
      <w:proofErr w:type="spellStart"/>
      <w:r>
        <w:rPr>
          <w:rFonts w:ascii="Book Antiqua" w:eastAsia="Book Antiqua" w:hAnsi="Book Antiqua" w:cs="Book Antiqua"/>
          <w:color w:val="000000"/>
        </w:rPr>
        <w:t>Sahi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Sheiman</w:t>
      </w:r>
      <w:proofErr w:type="spellEnd"/>
      <w:r>
        <w:rPr>
          <w:rFonts w:ascii="Book Antiqua" w:eastAsia="Book Antiqua" w:hAnsi="Book Antiqua" w:cs="Book Antiqua"/>
          <w:color w:val="000000"/>
        </w:rPr>
        <w:t xml:space="preserve"> RG, Brook OR, Sun MRM, Kane RA. The Incidental Splenic Mass at CT: Does It Need Further Work-up? An Observational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287</w:t>
      </w:r>
      <w:r>
        <w:rPr>
          <w:rFonts w:ascii="Book Antiqua" w:eastAsia="Book Antiqua" w:hAnsi="Book Antiqua" w:cs="Book Antiqua"/>
          <w:color w:val="000000"/>
        </w:rPr>
        <w:t>: 156-166 [PMID: 29369753 DOI: 10.1148/radiol.2017170293]</w:t>
      </w:r>
    </w:p>
    <w:p w14:paraId="2D4AEA0F" w14:textId="77777777" w:rsidR="00A77B3E" w:rsidRDefault="007B2AE6">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Kristinsson</w:t>
      </w:r>
      <w:proofErr w:type="spellEnd"/>
      <w:r>
        <w:rPr>
          <w:rFonts w:ascii="Book Antiqua" w:eastAsia="Book Antiqua" w:hAnsi="Book Antiqua" w:cs="Book Antiqua"/>
          <w:b/>
          <w:bCs/>
          <w:color w:val="000000"/>
        </w:rPr>
        <w:t xml:space="preserve"> SY</w:t>
      </w:r>
      <w:r>
        <w:rPr>
          <w:rFonts w:ascii="Book Antiqua" w:eastAsia="Book Antiqua" w:hAnsi="Book Antiqua" w:cs="Book Antiqua"/>
          <w:color w:val="000000"/>
        </w:rPr>
        <w:t xml:space="preserve">, Gridley G, Hoover RN, Check D, Landgren O. Long-term risks after splenectomy among 8,149 cancer-free American veterans: a cohort study with up to 27 </w:t>
      </w:r>
      <w:r>
        <w:rPr>
          <w:rFonts w:ascii="Book Antiqua" w:eastAsia="Book Antiqua" w:hAnsi="Book Antiqua" w:cs="Book Antiqua"/>
          <w:color w:val="000000"/>
        </w:rPr>
        <w:lastRenderedPageBreak/>
        <w:t xml:space="preserve">years follow-up. </w:t>
      </w:r>
      <w:proofErr w:type="spellStart"/>
      <w:r>
        <w:rPr>
          <w:rFonts w:ascii="Book Antiqua" w:eastAsia="Book Antiqua" w:hAnsi="Book Antiqua" w:cs="Book Antiqua"/>
          <w:i/>
          <w:iCs/>
          <w:color w:val="000000"/>
        </w:rPr>
        <w:t>Haematologica</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99</w:t>
      </w:r>
      <w:r>
        <w:rPr>
          <w:rFonts w:ascii="Book Antiqua" w:eastAsia="Book Antiqua" w:hAnsi="Book Antiqua" w:cs="Book Antiqua"/>
          <w:color w:val="000000"/>
        </w:rPr>
        <w:t>: 392-398 [PMID: 24056815 DOI: 10.3324/haematol.2013.092460]</w:t>
      </w:r>
    </w:p>
    <w:p w14:paraId="2E0218D1" w14:textId="77777777" w:rsidR="00A77B3E" w:rsidRDefault="007B2AE6">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Arcaini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Rossi D, </w:t>
      </w:r>
      <w:proofErr w:type="spellStart"/>
      <w:r>
        <w:rPr>
          <w:rFonts w:ascii="Book Antiqua" w:eastAsia="Book Antiqua" w:hAnsi="Book Antiqua" w:cs="Book Antiqua"/>
          <w:color w:val="000000"/>
        </w:rPr>
        <w:t>Paulli</w:t>
      </w:r>
      <w:proofErr w:type="spellEnd"/>
      <w:r>
        <w:rPr>
          <w:rFonts w:ascii="Book Antiqua" w:eastAsia="Book Antiqua" w:hAnsi="Book Antiqua" w:cs="Book Antiqua"/>
          <w:color w:val="000000"/>
        </w:rPr>
        <w:t xml:space="preserve"> M. Splenic marginal zone lymphoma: from genetics to management.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2016; </w:t>
      </w:r>
      <w:r>
        <w:rPr>
          <w:rFonts w:ascii="Book Antiqua" w:eastAsia="Book Antiqua" w:hAnsi="Book Antiqua" w:cs="Book Antiqua"/>
          <w:b/>
          <w:bCs/>
          <w:color w:val="000000"/>
        </w:rPr>
        <w:t>127</w:t>
      </w:r>
      <w:r>
        <w:rPr>
          <w:rFonts w:ascii="Book Antiqua" w:eastAsia="Book Antiqua" w:hAnsi="Book Antiqua" w:cs="Book Antiqua"/>
          <w:color w:val="000000"/>
        </w:rPr>
        <w:t>: 2072-2081 [PMID: 26989207 DOI: 10.1182/blood-2015-11-624312]</w:t>
      </w:r>
    </w:p>
    <w:p w14:paraId="217EDBD3" w14:textId="77777777" w:rsidR="00A77B3E" w:rsidRDefault="007B2AE6">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Fallah</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Olszewski AJ. Diagnostic and therapeutic splenectomy for splenic lymphomas: analysis of the National Cancer Data Base. </w:t>
      </w:r>
      <w:r>
        <w:rPr>
          <w:rFonts w:ascii="Book Antiqua" w:eastAsia="Book Antiqua" w:hAnsi="Book Antiqua" w:cs="Book Antiqua"/>
          <w:i/>
          <w:iCs/>
          <w:color w:val="000000"/>
        </w:rPr>
        <w:t>Hematology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378-386 [PMID: 30885066]</w:t>
      </w:r>
    </w:p>
    <w:bookmarkEnd w:id="5"/>
    <w:p w14:paraId="1AC3F59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AB13D5A" w14:textId="77777777" w:rsidR="00A77B3E" w:rsidRDefault="007B2AE6">
      <w:pPr>
        <w:spacing w:line="360" w:lineRule="auto"/>
        <w:jc w:val="both"/>
      </w:pPr>
      <w:r>
        <w:rPr>
          <w:rFonts w:ascii="Book Antiqua" w:eastAsia="Book Antiqua" w:hAnsi="Book Antiqua" w:cs="Book Antiqua"/>
          <w:b/>
          <w:color w:val="000000"/>
        </w:rPr>
        <w:lastRenderedPageBreak/>
        <w:t>Footnotes</w:t>
      </w:r>
    </w:p>
    <w:p w14:paraId="2C8B98F0" w14:textId="77777777" w:rsidR="00A77B3E" w:rsidRDefault="007B2AE6">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the Institutional Review Board of</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the National Taiwan University Hospital, Taipei, Taiwan</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(NTUH REC: 202102011RIND).</w:t>
      </w:r>
    </w:p>
    <w:p w14:paraId="0276F09B" w14:textId="77777777" w:rsidR="00A77B3E" w:rsidRDefault="00A77B3E">
      <w:pPr>
        <w:spacing w:line="360" w:lineRule="auto"/>
        <w:jc w:val="both"/>
      </w:pPr>
    </w:p>
    <w:p w14:paraId="27F90D60" w14:textId="77777777" w:rsidR="00A77B3E" w:rsidRDefault="007B2AE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Because this was a retrospective study using chart review, the institutional review board waived the need for informed consent.</w:t>
      </w:r>
    </w:p>
    <w:p w14:paraId="1882F605" w14:textId="77777777" w:rsidR="00A77B3E" w:rsidRDefault="00A77B3E">
      <w:pPr>
        <w:spacing w:line="360" w:lineRule="auto"/>
        <w:jc w:val="both"/>
      </w:pPr>
    </w:p>
    <w:p w14:paraId="7324D5A3" w14:textId="77777777" w:rsidR="00A77B3E" w:rsidRDefault="007B2AE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Tseng H,</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Ho</w:t>
      </w:r>
      <w:r w:rsidR="00B779BC">
        <w:rPr>
          <w:rFonts w:ascii="Book Antiqua" w:hAnsi="Book Antiqua" w:cs="Book Antiqua" w:hint="eastAsia"/>
          <w:color w:val="000000"/>
          <w:lang w:eastAsia="zh-CN"/>
        </w:rPr>
        <w:t xml:space="preserve"> CM </w:t>
      </w:r>
      <w:r>
        <w:rPr>
          <w:rFonts w:ascii="Book Antiqua" w:eastAsia="Book Antiqua" w:hAnsi="Book Antiqua" w:cs="Book Antiqua"/>
          <w:color w:val="000000"/>
        </w:rPr>
        <w:t>and</w:t>
      </w:r>
      <w:r w:rsidR="00B779BC">
        <w:rPr>
          <w:rFonts w:ascii="Book Antiqua" w:hAnsi="Book Antiqua" w:cs="Book Antiqua" w:hint="eastAsia"/>
          <w:color w:val="000000"/>
          <w:lang w:eastAsia="zh-CN"/>
        </w:rPr>
        <w:t xml:space="preserve"> </w:t>
      </w:r>
      <w:r>
        <w:rPr>
          <w:rFonts w:ascii="Book Antiqua" w:eastAsia="Book Antiqua" w:hAnsi="Book Antiqua" w:cs="Book Antiqua"/>
          <w:color w:val="000000"/>
        </w:rPr>
        <w:t>Tien</w:t>
      </w:r>
      <w:r w:rsidR="00B779BC">
        <w:rPr>
          <w:rFonts w:ascii="Book Antiqua" w:hAnsi="Book Antiqua" w:cs="Book Antiqua" w:hint="eastAsia"/>
          <w:color w:val="000000"/>
          <w:lang w:eastAsia="zh-CN"/>
        </w:rPr>
        <w:t xml:space="preserve"> YW </w:t>
      </w:r>
      <w:r>
        <w:rPr>
          <w:rFonts w:ascii="Book Antiqua" w:eastAsia="Book Antiqua" w:hAnsi="Book Antiqua" w:cs="Book Antiqua"/>
          <w:color w:val="000000"/>
        </w:rPr>
        <w:t>all declare no conflict of interest.</w:t>
      </w:r>
    </w:p>
    <w:p w14:paraId="6724B46A" w14:textId="77777777" w:rsidR="00A77B3E" w:rsidRDefault="00A77B3E">
      <w:pPr>
        <w:spacing w:line="360" w:lineRule="auto"/>
        <w:jc w:val="both"/>
      </w:pPr>
    </w:p>
    <w:p w14:paraId="062A3D6C" w14:textId="77777777" w:rsidR="00A77B3E" w:rsidRDefault="007B2AE6">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datasets used and analyzed during the current study are available from the corresponding author upon reasonable request.</w:t>
      </w:r>
    </w:p>
    <w:p w14:paraId="1D8315D4" w14:textId="77777777" w:rsidR="00A77B3E" w:rsidRDefault="00A77B3E">
      <w:pPr>
        <w:spacing w:line="360" w:lineRule="auto"/>
        <w:jc w:val="both"/>
      </w:pPr>
    </w:p>
    <w:p w14:paraId="48E92554" w14:textId="77777777" w:rsidR="00A77B3E" w:rsidRDefault="007B2AE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49F403" w14:textId="77777777" w:rsidR="00A77B3E" w:rsidRDefault="00A77B3E">
      <w:pPr>
        <w:spacing w:line="360" w:lineRule="auto"/>
        <w:jc w:val="both"/>
      </w:pPr>
    </w:p>
    <w:p w14:paraId="3722F187" w14:textId="77777777" w:rsidR="00A77B3E" w:rsidRDefault="007B2AE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75866">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5298AB19" w14:textId="77777777" w:rsidR="00A77B3E" w:rsidRDefault="00A77B3E">
      <w:pPr>
        <w:spacing w:line="360" w:lineRule="auto"/>
        <w:jc w:val="both"/>
      </w:pPr>
    </w:p>
    <w:p w14:paraId="45E8BCDE" w14:textId="77777777" w:rsidR="00A77B3E" w:rsidRDefault="007B2AE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13, 2021</w:t>
      </w:r>
    </w:p>
    <w:p w14:paraId="0CA261E0" w14:textId="77777777" w:rsidR="00A77B3E" w:rsidRDefault="007B2AE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23, 2021</w:t>
      </w:r>
    </w:p>
    <w:p w14:paraId="4C917DF4" w14:textId="77777777" w:rsidR="00A77B3E" w:rsidRDefault="007B2AE6">
      <w:pPr>
        <w:spacing w:line="360" w:lineRule="auto"/>
        <w:jc w:val="both"/>
      </w:pPr>
      <w:r>
        <w:rPr>
          <w:rFonts w:ascii="Book Antiqua" w:eastAsia="Book Antiqua" w:hAnsi="Book Antiqua" w:cs="Book Antiqua"/>
          <w:b/>
          <w:color w:val="000000"/>
        </w:rPr>
        <w:t xml:space="preserve">Article in press: </w:t>
      </w:r>
    </w:p>
    <w:p w14:paraId="0499E099" w14:textId="77777777" w:rsidR="00A77B3E" w:rsidRDefault="00A77B3E">
      <w:pPr>
        <w:spacing w:line="360" w:lineRule="auto"/>
        <w:jc w:val="both"/>
      </w:pPr>
    </w:p>
    <w:p w14:paraId="1E49F0BA" w14:textId="77777777" w:rsidR="00A77B3E" w:rsidRDefault="007B2AE6">
      <w:pPr>
        <w:spacing w:line="360" w:lineRule="auto"/>
        <w:jc w:val="both"/>
      </w:pPr>
      <w:r>
        <w:rPr>
          <w:rFonts w:ascii="Book Antiqua" w:eastAsia="Book Antiqua" w:hAnsi="Book Antiqua" w:cs="Book Antiqua"/>
          <w:b/>
          <w:color w:val="000000"/>
        </w:rPr>
        <w:t xml:space="preserve">Specialty type: </w:t>
      </w:r>
      <w:r w:rsidR="00875866" w:rsidRPr="00E700C2">
        <w:rPr>
          <w:rFonts w:ascii="Book Antiqua" w:eastAsia="微软雅黑" w:hAnsi="Book Antiqua" w:cs="宋体"/>
        </w:rPr>
        <w:t>Gastroenterology and hepatology</w:t>
      </w:r>
    </w:p>
    <w:p w14:paraId="15A4CA51" w14:textId="77777777" w:rsidR="00A77B3E" w:rsidRDefault="007B2AE6">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Taiwan</w:t>
      </w:r>
    </w:p>
    <w:p w14:paraId="6DF2487C" w14:textId="77777777" w:rsidR="00A77B3E" w:rsidRDefault="007B2AE6">
      <w:pPr>
        <w:spacing w:line="360" w:lineRule="auto"/>
        <w:jc w:val="both"/>
      </w:pPr>
      <w:r>
        <w:rPr>
          <w:rFonts w:ascii="Book Antiqua" w:eastAsia="Book Antiqua" w:hAnsi="Book Antiqua" w:cs="Book Antiqua"/>
          <w:b/>
          <w:color w:val="000000"/>
        </w:rPr>
        <w:t>Peer-review report’s scientific quality classification</w:t>
      </w:r>
    </w:p>
    <w:p w14:paraId="02D3ACB2" w14:textId="77777777" w:rsidR="00A77B3E" w:rsidRDefault="007B2AE6">
      <w:pPr>
        <w:spacing w:line="360" w:lineRule="auto"/>
        <w:jc w:val="both"/>
      </w:pPr>
      <w:r>
        <w:rPr>
          <w:rFonts w:ascii="Book Antiqua" w:eastAsia="Book Antiqua" w:hAnsi="Book Antiqua" w:cs="Book Antiqua"/>
          <w:color w:val="000000"/>
        </w:rPr>
        <w:t>Grade A (Excellent): 0</w:t>
      </w:r>
    </w:p>
    <w:p w14:paraId="0D94CEA8" w14:textId="77777777" w:rsidR="00A77B3E" w:rsidRDefault="007B2AE6">
      <w:pPr>
        <w:spacing w:line="360" w:lineRule="auto"/>
        <w:jc w:val="both"/>
      </w:pPr>
      <w:r>
        <w:rPr>
          <w:rFonts w:ascii="Book Antiqua" w:eastAsia="Book Antiqua" w:hAnsi="Book Antiqua" w:cs="Book Antiqua"/>
          <w:color w:val="000000"/>
        </w:rPr>
        <w:t>Grade B (Very good): B</w:t>
      </w:r>
    </w:p>
    <w:p w14:paraId="20C8BA08" w14:textId="77777777" w:rsidR="00A77B3E" w:rsidRDefault="007B2AE6">
      <w:pPr>
        <w:spacing w:line="360" w:lineRule="auto"/>
        <w:jc w:val="both"/>
      </w:pPr>
      <w:r>
        <w:rPr>
          <w:rFonts w:ascii="Book Antiqua" w:eastAsia="Book Antiqua" w:hAnsi="Book Antiqua" w:cs="Book Antiqua"/>
          <w:color w:val="000000"/>
        </w:rPr>
        <w:t>Grade C (Good): 0</w:t>
      </w:r>
    </w:p>
    <w:p w14:paraId="4F959BD3" w14:textId="77777777" w:rsidR="00A77B3E" w:rsidRDefault="007B2AE6">
      <w:pPr>
        <w:spacing w:line="360" w:lineRule="auto"/>
        <w:jc w:val="both"/>
      </w:pPr>
      <w:r>
        <w:rPr>
          <w:rFonts w:ascii="Book Antiqua" w:eastAsia="Book Antiqua" w:hAnsi="Book Antiqua" w:cs="Book Antiqua"/>
          <w:color w:val="000000"/>
        </w:rPr>
        <w:t>Grade D (Fair): 0</w:t>
      </w:r>
    </w:p>
    <w:p w14:paraId="3987BC1A" w14:textId="77777777" w:rsidR="00A77B3E" w:rsidRDefault="007B2AE6">
      <w:pPr>
        <w:spacing w:line="360" w:lineRule="auto"/>
        <w:jc w:val="both"/>
      </w:pPr>
      <w:r>
        <w:rPr>
          <w:rFonts w:ascii="Book Antiqua" w:eastAsia="Book Antiqua" w:hAnsi="Book Antiqua" w:cs="Book Antiqua"/>
          <w:color w:val="000000"/>
        </w:rPr>
        <w:t>Grade E (Poor): 0</w:t>
      </w:r>
    </w:p>
    <w:p w14:paraId="2748121B" w14:textId="77777777" w:rsidR="00A77B3E" w:rsidRDefault="00A77B3E">
      <w:pPr>
        <w:spacing w:line="360" w:lineRule="auto"/>
        <w:jc w:val="both"/>
      </w:pPr>
    </w:p>
    <w:p w14:paraId="12EB556D" w14:textId="77777777" w:rsidR="00A77B3E" w:rsidRDefault="007B2AE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Ali SM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6938F23D" w14:textId="77777777" w:rsidR="00A77B3E" w:rsidRDefault="007B2AE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8B1FE7A" w14:textId="77777777" w:rsidR="00B779BC" w:rsidRPr="00B779BC" w:rsidRDefault="00335987">
      <w:pPr>
        <w:spacing w:line="360" w:lineRule="auto"/>
        <w:jc w:val="both"/>
        <w:rPr>
          <w:lang w:eastAsia="zh-CN"/>
        </w:rPr>
      </w:pPr>
      <w:r>
        <w:rPr>
          <w:noProof/>
          <w:lang w:eastAsia="zh-CN"/>
        </w:rPr>
        <w:drawing>
          <wp:inline distT="0" distB="0" distL="0" distR="0" wp14:anchorId="7DB994E1" wp14:editId="5391653D">
            <wp:extent cx="5486400" cy="45002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500245"/>
                    </a:xfrm>
                    <a:prstGeom prst="rect">
                      <a:avLst/>
                    </a:prstGeom>
                  </pic:spPr>
                </pic:pic>
              </a:graphicData>
            </a:graphic>
          </wp:inline>
        </w:drawing>
      </w:r>
    </w:p>
    <w:p w14:paraId="6F7C72DF" w14:textId="77777777" w:rsidR="00335987" w:rsidRDefault="007B2AE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zCs w:val="27"/>
        </w:rPr>
        <w:t>Figure</w:t>
      </w:r>
      <w:r w:rsidR="00B779BC">
        <w:rPr>
          <w:rFonts w:ascii="Book Antiqua" w:hAnsi="Book Antiqua" w:cs="Book Antiqua" w:hint="eastAsia"/>
          <w:b/>
          <w:bCs/>
          <w:color w:val="000000"/>
          <w:szCs w:val="27"/>
          <w:lang w:eastAsia="zh-CN"/>
        </w:rPr>
        <w:t xml:space="preserve"> </w:t>
      </w:r>
      <w:r>
        <w:rPr>
          <w:rFonts w:ascii="Book Antiqua" w:eastAsia="Book Antiqua" w:hAnsi="Book Antiqua" w:cs="Book Antiqua"/>
          <w:b/>
          <w:bCs/>
          <w:color w:val="000000"/>
          <w:szCs w:val="27"/>
        </w:rPr>
        <w:t>1</w:t>
      </w:r>
      <w:r w:rsidR="00B779BC">
        <w:rPr>
          <w:rFonts w:ascii="Book Antiqua" w:hAnsi="Book Antiqua" w:cs="Book Antiqua" w:hint="eastAsia"/>
          <w:b/>
          <w:bCs/>
          <w:color w:val="000000"/>
          <w:szCs w:val="27"/>
          <w:lang w:eastAsia="zh-CN"/>
        </w:rPr>
        <w:t xml:space="preserve"> </w:t>
      </w:r>
      <w:r>
        <w:rPr>
          <w:rFonts w:ascii="Book Antiqua" w:eastAsia="Book Antiqua" w:hAnsi="Book Antiqua" w:cs="Book Antiqua"/>
          <w:b/>
          <w:bCs/>
          <w:color w:val="000000"/>
          <w:szCs w:val="27"/>
        </w:rPr>
        <w:t>Schema of patient selection process and splenic tumor classification.</w:t>
      </w:r>
      <w:r w:rsidR="00335987">
        <w:rPr>
          <w:rFonts w:ascii="Book Antiqua" w:hAnsi="Book Antiqua" w:cs="Book Antiqua" w:hint="eastAsia"/>
          <w:b/>
          <w:bCs/>
          <w:color w:val="000000"/>
          <w:szCs w:val="27"/>
          <w:lang w:eastAsia="zh-CN"/>
        </w:rPr>
        <w:t xml:space="preserve"> </w:t>
      </w:r>
      <w:r w:rsidR="00335987">
        <w:rPr>
          <w:rFonts w:ascii="Book Antiqua" w:eastAsia="Book Antiqua" w:hAnsi="Book Antiqua" w:cs="Book Antiqua"/>
          <w:color w:val="000000"/>
          <w:szCs w:val="27"/>
        </w:rPr>
        <w:t>SANT</w:t>
      </w:r>
      <w:r w:rsidR="00335987">
        <w:rPr>
          <w:rFonts w:ascii="Book Antiqua" w:hAnsi="Book Antiqua" w:cs="Book Antiqua" w:hint="eastAsia"/>
          <w:color w:val="000000"/>
          <w:szCs w:val="27"/>
          <w:lang w:eastAsia="zh-CN"/>
        </w:rPr>
        <w:t>:</w:t>
      </w:r>
      <w:r w:rsidR="00335987">
        <w:rPr>
          <w:rFonts w:ascii="Book Antiqua" w:eastAsia="Book Antiqua" w:hAnsi="Book Antiqua" w:cs="Book Antiqua"/>
          <w:color w:val="000000"/>
          <w:szCs w:val="27"/>
        </w:rPr>
        <w:t xml:space="preserve"> </w:t>
      </w:r>
      <w:r>
        <w:rPr>
          <w:rFonts w:ascii="Book Antiqua" w:eastAsia="Book Antiqua" w:hAnsi="Book Antiqua" w:cs="Book Antiqua"/>
          <w:color w:val="000000"/>
          <w:szCs w:val="27"/>
        </w:rPr>
        <w:t xml:space="preserve">Sclerosing angiomatoid nodular transformation; </w:t>
      </w:r>
      <w:r w:rsidR="00335987">
        <w:rPr>
          <w:rFonts w:ascii="Book Antiqua" w:hAnsi="Book Antiqua" w:cs="Book Antiqua" w:hint="eastAsia"/>
          <w:color w:val="000000"/>
          <w:szCs w:val="27"/>
          <w:lang w:eastAsia="zh-CN"/>
        </w:rPr>
        <w:t xml:space="preserve">HCC: </w:t>
      </w:r>
      <w:r>
        <w:rPr>
          <w:rFonts w:ascii="Book Antiqua" w:eastAsia="Book Antiqua" w:hAnsi="Book Antiqua" w:cs="Book Antiqua"/>
          <w:color w:val="000000"/>
          <w:szCs w:val="27"/>
        </w:rPr>
        <w:t>Hepatocellular carcinoma</w:t>
      </w:r>
      <w:r w:rsidR="00335987">
        <w:rPr>
          <w:rFonts w:ascii="Book Antiqua" w:hAnsi="Book Antiqua" w:cs="Book Antiqua" w:hint="eastAsia"/>
          <w:color w:val="000000"/>
          <w:szCs w:val="27"/>
          <w:lang w:eastAsia="zh-CN"/>
        </w:rPr>
        <w:t xml:space="preserve">; NTUH: </w:t>
      </w:r>
      <w:r w:rsidR="00335987">
        <w:rPr>
          <w:rFonts w:ascii="Book Antiqua" w:eastAsia="Book Antiqua" w:hAnsi="Book Antiqua" w:cs="Book Antiqua"/>
          <w:color w:val="000000"/>
        </w:rPr>
        <w:t>National Taiwan University Hospital</w:t>
      </w:r>
      <w:r w:rsidR="00335987">
        <w:rPr>
          <w:rFonts w:ascii="Book Antiqua" w:hAnsi="Book Antiqua" w:cs="Book Antiqua" w:hint="eastAsia"/>
          <w:color w:val="000000"/>
          <w:lang w:eastAsia="zh-CN"/>
        </w:rPr>
        <w:t>.</w:t>
      </w:r>
    </w:p>
    <w:p w14:paraId="144FCC13" w14:textId="77777777" w:rsidR="00A77B3E" w:rsidRPr="00335987" w:rsidRDefault="00335987">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0BE5A569" wp14:editId="0407753B">
            <wp:extent cx="5121084" cy="496105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21084" cy="4961050"/>
                    </a:xfrm>
                    <a:prstGeom prst="rect">
                      <a:avLst/>
                    </a:prstGeom>
                  </pic:spPr>
                </pic:pic>
              </a:graphicData>
            </a:graphic>
          </wp:inline>
        </w:drawing>
      </w:r>
    </w:p>
    <w:p w14:paraId="5454C081" w14:textId="70E65D76" w:rsidR="00335987" w:rsidRDefault="007B2AE6">
      <w:pPr>
        <w:spacing w:line="360" w:lineRule="auto"/>
        <w:jc w:val="both"/>
        <w:rPr>
          <w:rFonts w:ascii="Book Antiqua" w:eastAsia="Book Antiqua" w:hAnsi="Book Antiqua" w:cs="Book Antiqua"/>
          <w:color w:val="000000"/>
          <w:szCs w:val="27"/>
        </w:rPr>
      </w:pPr>
      <w:r>
        <w:rPr>
          <w:rFonts w:ascii="Book Antiqua" w:eastAsia="Book Antiqua" w:hAnsi="Book Antiqua" w:cs="Book Antiqua"/>
          <w:b/>
          <w:bCs/>
          <w:color w:val="000000"/>
          <w:szCs w:val="27"/>
        </w:rPr>
        <w:t>Figure 2</w:t>
      </w:r>
      <w:r w:rsidR="00335987">
        <w:rPr>
          <w:rFonts w:ascii="Book Antiqua" w:hAnsi="Book Antiqua" w:cs="Book Antiqua" w:hint="eastAsia"/>
          <w:b/>
          <w:bCs/>
          <w:color w:val="000000"/>
          <w:szCs w:val="27"/>
          <w:lang w:eastAsia="zh-CN"/>
        </w:rPr>
        <w:t xml:space="preserve"> </w:t>
      </w:r>
      <w:r>
        <w:rPr>
          <w:rFonts w:ascii="Book Antiqua" w:eastAsia="Book Antiqua" w:hAnsi="Book Antiqua" w:cs="Book Antiqua"/>
          <w:b/>
          <w:bCs/>
          <w:color w:val="000000"/>
          <w:szCs w:val="27"/>
        </w:rPr>
        <w:t>Typical image features of sclerosing angiomatoid nodular transformation.</w:t>
      </w:r>
      <w:r w:rsidR="00335987" w:rsidRPr="00335987">
        <w:rPr>
          <w:rFonts w:ascii="Book Antiqua" w:hAnsi="Book Antiqua" w:cs="Book Antiqua" w:hint="eastAsia"/>
          <w:bCs/>
          <w:color w:val="000000"/>
          <w:szCs w:val="27"/>
          <w:lang w:eastAsia="zh-CN"/>
        </w:rPr>
        <w:t xml:space="preserve"> A-C: </w:t>
      </w:r>
      <w:r>
        <w:rPr>
          <w:rFonts w:ascii="Book Antiqua" w:eastAsia="Book Antiqua" w:hAnsi="Book Antiqua" w:cs="Book Antiqua"/>
          <w:color w:val="000000"/>
        </w:rPr>
        <w:t>Computed tomography</w:t>
      </w:r>
      <w:r w:rsidR="00335987">
        <w:rPr>
          <w:rFonts w:ascii="Book Antiqua" w:hAnsi="Book Antiqua" w:cs="Book Antiqua" w:hint="eastAsia"/>
          <w:color w:val="000000"/>
          <w:lang w:eastAsia="zh-CN"/>
        </w:rPr>
        <w:t xml:space="preserve"> </w:t>
      </w:r>
      <w:r>
        <w:rPr>
          <w:rFonts w:ascii="Book Antiqua" w:eastAsia="Book Antiqua" w:hAnsi="Book Antiqua" w:cs="Book Antiqua"/>
          <w:color w:val="000000"/>
        </w:rPr>
        <w:t>(CT)</w:t>
      </w:r>
      <w:r w:rsidR="00335987">
        <w:rPr>
          <w:rFonts w:ascii="Book Antiqua" w:hAnsi="Book Antiqua" w:cs="Book Antiqua" w:hint="eastAsia"/>
          <w:color w:val="000000"/>
          <w:lang w:eastAsia="zh-CN"/>
        </w:rPr>
        <w:t xml:space="preserve">, </w:t>
      </w:r>
      <w:r>
        <w:rPr>
          <w:rFonts w:ascii="Book Antiqua" w:eastAsia="Book Antiqua" w:hAnsi="Book Antiqua" w:cs="Book Antiqua"/>
          <w:color w:val="000000"/>
        </w:rPr>
        <w:t>non</w:t>
      </w:r>
      <w:r w:rsidR="00070FB3">
        <w:rPr>
          <w:rFonts w:ascii="Book Antiqua" w:eastAsia="Book Antiqua" w:hAnsi="Book Antiqua" w:cs="Book Antiqua"/>
          <w:color w:val="000000"/>
        </w:rPr>
        <w:t>-</w:t>
      </w:r>
      <w:r>
        <w:rPr>
          <w:rFonts w:ascii="Book Antiqua" w:eastAsia="Book Antiqua" w:hAnsi="Book Antiqua" w:cs="Book Antiqua"/>
          <w:color w:val="000000"/>
        </w:rPr>
        <w:t>contrast</w:t>
      </w:r>
      <w:r w:rsidR="00335987">
        <w:rPr>
          <w:rFonts w:ascii="Book Antiqua" w:hAnsi="Book Antiqua" w:cs="Book Antiqua" w:hint="eastAsia"/>
          <w:color w:val="000000"/>
          <w:lang w:eastAsia="zh-CN"/>
        </w:rPr>
        <w:t xml:space="preserve"> (</w:t>
      </w:r>
      <w:r w:rsidR="00335987">
        <w:rPr>
          <w:rFonts w:ascii="Book Antiqua" w:eastAsia="Book Antiqua" w:hAnsi="Book Antiqua" w:cs="Book Antiqua"/>
          <w:color w:val="000000"/>
        </w:rPr>
        <w:t>A</w:t>
      </w:r>
      <w:r w:rsidR="00335987">
        <w:rPr>
          <w:rFonts w:ascii="Book Antiqua" w:hAnsi="Book Antiqua" w:cs="Book Antiqua" w:hint="eastAsia"/>
          <w:color w:val="000000"/>
          <w:lang w:eastAsia="zh-CN"/>
        </w:rPr>
        <w:t xml:space="preserve">), </w:t>
      </w:r>
      <w:r>
        <w:rPr>
          <w:rFonts w:ascii="Book Antiqua" w:eastAsia="Book Antiqua" w:hAnsi="Book Antiqua" w:cs="Book Antiqua"/>
          <w:color w:val="000000"/>
        </w:rPr>
        <w:t>arterial phase</w:t>
      </w:r>
      <w:r w:rsidR="00335987">
        <w:rPr>
          <w:rFonts w:ascii="Book Antiqua" w:hAnsi="Book Antiqua" w:cs="Book Antiqua" w:hint="eastAsia"/>
          <w:color w:val="000000"/>
          <w:lang w:eastAsia="zh-CN"/>
        </w:rPr>
        <w:t xml:space="preserve"> (B), </w:t>
      </w:r>
      <w:r>
        <w:rPr>
          <w:rFonts w:ascii="Book Antiqua" w:eastAsia="Book Antiqua" w:hAnsi="Book Antiqua" w:cs="Book Antiqua"/>
          <w:color w:val="000000"/>
        </w:rPr>
        <w:t>venous phase</w:t>
      </w:r>
      <w:r w:rsidR="00335987">
        <w:rPr>
          <w:rFonts w:ascii="Book Antiqua" w:hAnsi="Book Antiqua" w:cs="Book Antiqua" w:hint="eastAsia"/>
          <w:color w:val="000000"/>
          <w:lang w:eastAsia="zh-CN"/>
        </w:rPr>
        <w:t xml:space="preserve"> (C)</w:t>
      </w:r>
      <w:r>
        <w:rPr>
          <w:rFonts w:ascii="Book Antiqua" w:eastAsia="Book Antiqua" w:hAnsi="Book Antiqua" w:cs="Book Antiqua"/>
          <w:color w:val="000000"/>
        </w:rPr>
        <w:t xml:space="preserve"> (Case 2); </w:t>
      </w:r>
      <w:r w:rsidR="00335987">
        <w:rPr>
          <w:rFonts w:ascii="Book Antiqua" w:hAnsi="Book Antiqua" w:cs="Book Antiqua" w:hint="eastAsia"/>
          <w:color w:val="000000"/>
          <w:lang w:eastAsia="zh-CN"/>
        </w:rPr>
        <w:t xml:space="preserve">D and E: </w:t>
      </w:r>
      <w:r>
        <w:rPr>
          <w:rFonts w:ascii="Book Antiqua" w:eastAsia="Book Antiqua" w:hAnsi="Book Antiqua" w:cs="Book Antiqua"/>
          <w:color w:val="000000"/>
        </w:rPr>
        <w:t>Magnetic resonance imaging (MRI)</w:t>
      </w:r>
      <w:r w:rsidR="00335987">
        <w:rPr>
          <w:rFonts w:ascii="Book Antiqua" w:hAnsi="Book Antiqua" w:cs="Book Antiqua" w:hint="eastAsia"/>
          <w:color w:val="000000"/>
          <w:lang w:eastAsia="zh-CN"/>
        </w:rPr>
        <w:t xml:space="preserve">, </w:t>
      </w:r>
      <w:r>
        <w:rPr>
          <w:rFonts w:ascii="Book Antiqua" w:eastAsia="Book Antiqua" w:hAnsi="Book Antiqua" w:cs="Book Antiqua"/>
          <w:color w:val="000000"/>
        </w:rPr>
        <w:t>MRI T1</w:t>
      </w:r>
      <w:r w:rsidR="00335987">
        <w:rPr>
          <w:rFonts w:ascii="Book Antiqua" w:hAnsi="Book Antiqua" w:cs="Book Antiqua" w:hint="eastAsia"/>
          <w:color w:val="000000"/>
          <w:lang w:eastAsia="zh-CN"/>
        </w:rPr>
        <w:t xml:space="preserve"> (D), </w:t>
      </w:r>
      <w:r>
        <w:rPr>
          <w:rFonts w:ascii="Book Antiqua" w:eastAsia="Book Antiqua" w:hAnsi="Book Antiqua" w:cs="Book Antiqua"/>
          <w:color w:val="000000"/>
        </w:rPr>
        <w:t xml:space="preserve">MRI T2 </w:t>
      </w:r>
      <w:r w:rsidR="00335987">
        <w:rPr>
          <w:rFonts w:ascii="Book Antiqua" w:hAnsi="Book Antiqua" w:cs="Book Antiqua" w:hint="eastAsia"/>
          <w:color w:val="000000"/>
          <w:lang w:eastAsia="zh-CN"/>
        </w:rPr>
        <w:t xml:space="preserve">(E) </w:t>
      </w:r>
      <w:r>
        <w:rPr>
          <w:rFonts w:ascii="Book Antiqua" w:eastAsia="Book Antiqua" w:hAnsi="Book Antiqua" w:cs="Book Antiqua"/>
          <w:color w:val="000000"/>
        </w:rPr>
        <w:t>(Case 1);</w:t>
      </w:r>
      <w:r w:rsidR="00335987">
        <w:rPr>
          <w:rFonts w:ascii="Book Antiqua" w:hAnsi="Book Antiqua" w:cs="Book Antiqua" w:hint="eastAsia"/>
          <w:color w:val="000000"/>
          <w:lang w:eastAsia="zh-CN"/>
        </w:rPr>
        <w:t xml:space="preserve"> </w:t>
      </w:r>
      <w:r w:rsidR="00335987">
        <w:rPr>
          <w:rFonts w:ascii="Book Antiqua" w:eastAsia="Book Antiqua" w:hAnsi="Book Antiqua" w:cs="Book Antiqua"/>
          <w:color w:val="000000"/>
          <w:szCs w:val="27"/>
        </w:rPr>
        <w:t>F:</w:t>
      </w:r>
      <w:r w:rsidR="00335987">
        <w:rPr>
          <w:rFonts w:ascii="Book Antiqua" w:hAnsi="Book Antiqua" w:cs="Book Antiqua" w:hint="eastAsia"/>
          <w:color w:val="000000"/>
          <w:szCs w:val="27"/>
          <w:lang w:eastAsia="zh-CN"/>
        </w:rPr>
        <w:t xml:space="preserve"> </w:t>
      </w:r>
      <w:r>
        <w:rPr>
          <w:rFonts w:ascii="Book Antiqua" w:eastAsia="Book Antiqua" w:hAnsi="Book Antiqua" w:cs="Book Antiqua"/>
          <w:color w:val="000000"/>
        </w:rPr>
        <w:t>Positron emission tomography-CT</w:t>
      </w:r>
      <w:r w:rsidR="00335987">
        <w:rPr>
          <w:rFonts w:ascii="Book Antiqua" w:hAnsi="Book Antiqua" w:cs="Book Antiqua" w:hint="eastAsia"/>
          <w:color w:val="000000"/>
          <w:szCs w:val="27"/>
          <w:lang w:eastAsia="zh-CN"/>
        </w:rPr>
        <w:t xml:space="preserve"> </w:t>
      </w:r>
      <w:r>
        <w:rPr>
          <w:rFonts w:ascii="Book Antiqua" w:eastAsia="Book Antiqua" w:hAnsi="Book Antiqua" w:cs="Book Antiqua"/>
          <w:color w:val="000000"/>
          <w:szCs w:val="27"/>
        </w:rPr>
        <w:t>(Case 3).</w:t>
      </w:r>
    </w:p>
    <w:p w14:paraId="5269F944" w14:textId="77777777" w:rsidR="00A77B3E" w:rsidRDefault="00335987">
      <w:pPr>
        <w:spacing w:line="360" w:lineRule="auto"/>
        <w:jc w:val="both"/>
      </w:pPr>
      <w:r>
        <w:rPr>
          <w:rFonts w:ascii="Book Antiqua" w:eastAsia="Book Antiqua" w:hAnsi="Book Antiqua" w:cs="Book Antiqua"/>
          <w:color w:val="000000"/>
          <w:szCs w:val="27"/>
        </w:rPr>
        <w:br w:type="page"/>
      </w:r>
      <w:r>
        <w:rPr>
          <w:noProof/>
          <w:lang w:eastAsia="zh-CN"/>
        </w:rPr>
        <w:lastRenderedPageBreak/>
        <w:drawing>
          <wp:inline distT="0" distB="0" distL="0" distR="0" wp14:anchorId="2D2901DF" wp14:editId="19398CA6">
            <wp:extent cx="5486400" cy="398081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980815"/>
                    </a:xfrm>
                    <a:prstGeom prst="rect">
                      <a:avLst/>
                    </a:prstGeom>
                  </pic:spPr>
                </pic:pic>
              </a:graphicData>
            </a:graphic>
          </wp:inline>
        </w:drawing>
      </w:r>
    </w:p>
    <w:p w14:paraId="468C8ED4" w14:textId="77777777" w:rsidR="00335987" w:rsidRDefault="007B2AE6">
      <w:pPr>
        <w:spacing w:line="360" w:lineRule="auto"/>
        <w:jc w:val="both"/>
        <w:rPr>
          <w:rFonts w:ascii="Book Antiqua" w:eastAsia="Book Antiqua" w:hAnsi="Book Antiqua" w:cs="Book Antiqua"/>
          <w:color w:val="000000"/>
          <w:szCs w:val="27"/>
        </w:rPr>
      </w:pPr>
      <w:r>
        <w:rPr>
          <w:rFonts w:ascii="Book Antiqua" w:eastAsia="Book Antiqua" w:hAnsi="Book Antiqua" w:cs="Book Antiqua"/>
          <w:b/>
          <w:bCs/>
          <w:color w:val="000000"/>
          <w:szCs w:val="27"/>
        </w:rPr>
        <w:t>Figure 3</w:t>
      </w:r>
      <w:r w:rsidR="00335987">
        <w:rPr>
          <w:rFonts w:ascii="Book Antiqua" w:hAnsi="Book Antiqua" w:cs="Book Antiqua" w:hint="eastAsia"/>
          <w:b/>
          <w:bCs/>
          <w:color w:val="000000"/>
          <w:szCs w:val="27"/>
          <w:lang w:eastAsia="zh-CN"/>
        </w:rPr>
        <w:t xml:space="preserve"> </w:t>
      </w:r>
      <w:r>
        <w:rPr>
          <w:rFonts w:ascii="Book Antiqua" w:eastAsia="Book Antiqua" w:hAnsi="Book Antiqua" w:cs="Book Antiqua"/>
          <w:b/>
          <w:bCs/>
          <w:color w:val="000000"/>
          <w:szCs w:val="27"/>
        </w:rPr>
        <w:t>Non-sclerosing angiomatoid nodular transformation</w:t>
      </w:r>
      <w:r w:rsidR="00335987">
        <w:rPr>
          <w:rFonts w:ascii="Book Antiqua" w:hAnsi="Book Antiqua" w:cs="Book Antiqua" w:hint="eastAsia"/>
          <w:b/>
          <w:bCs/>
          <w:color w:val="000000"/>
          <w:szCs w:val="27"/>
          <w:lang w:eastAsia="zh-CN"/>
        </w:rPr>
        <w:t xml:space="preserve"> </w:t>
      </w:r>
      <w:r>
        <w:rPr>
          <w:rFonts w:ascii="Book Antiqua" w:eastAsia="Book Antiqua" w:hAnsi="Book Antiqua" w:cs="Book Antiqua"/>
          <w:b/>
          <w:bCs/>
          <w:color w:val="000000"/>
          <w:szCs w:val="27"/>
        </w:rPr>
        <w:t xml:space="preserve">tumors compared with </w:t>
      </w:r>
      <w:r w:rsidR="00335987">
        <w:rPr>
          <w:rFonts w:ascii="Book Antiqua" w:eastAsia="Book Antiqua" w:hAnsi="Book Antiqua" w:cs="Book Antiqua"/>
          <w:b/>
          <w:bCs/>
          <w:color w:val="000000"/>
          <w:szCs w:val="27"/>
        </w:rPr>
        <w:t>sclerosing angiomatoid nodular transformation</w:t>
      </w:r>
      <w:r>
        <w:rPr>
          <w:rFonts w:ascii="Book Antiqua" w:eastAsia="Book Antiqua" w:hAnsi="Book Antiqua" w:cs="Book Antiqua"/>
          <w:b/>
          <w:bCs/>
          <w:color w:val="000000"/>
          <w:szCs w:val="27"/>
        </w:rPr>
        <w:t xml:space="preserve"> base on magnetic resonance imaging T2 signals.</w:t>
      </w:r>
      <w:r w:rsidR="00335987">
        <w:rPr>
          <w:rFonts w:ascii="Book Antiqua" w:hAnsi="Book Antiqua" w:cs="Book Antiqua" w:hint="eastAsia"/>
          <w:color w:val="000000"/>
          <w:szCs w:val="27"/>
          <w:lang w:eastAsia="zh-CN"/>
        </w:rPr>
        <w:t xml:space="preserve"> </w:t>
      </w:r>
      <w:r>
        <w:rPr>
          <w:rFonts w:ascii="Book Antiqua" w:eastAsia="Book Antiqua" w:hAnsi="Book Antiqua" w:cs="Book Antiqua"/>
          <w:color w:val="000000"/>
          <w:szCs w:val="27"/>
        </w:rPr>
        <w:t xml:space="preserve">A: </w:t>
      </w:r>
      <w:r w:rsidR="00335987">
        <w:rPr>
          <w:rFonts w:ascii="Book Antiqua" w:hAnsi="Book Antiqua" w:cs="Book Antiqua" w:hint="eastAsia"/>
          <w:color w:val="000000"/>
          <w:szCs w:val="27"/>
          <w:lang w:eastAsia="zh-CN"/>
        </w:rPr>
        <w:t>S</w:t>
      </w:r>
      <w:r w:rsidR="00335987" w:rsidRPr="00335987">
        <w:rPr>
          <w:rFonts w:ascii="Book Antiqua" w:eastAsia="Book Antiqua" w:hAnsi="Book Antiqua" w:cs="Book Antiqua"/>
          <w:color w:val="000000"/>
          <w:szCs w:val="27"/>
        </w:rPr>
        <w:t>clerosing angiomatoid nodular transformation</w:t>
      </w:r>
      <w:r w:rsidR="00335987">
        <w:rPr>
          <w:rFonts w:ascii="Book Antiqua" w:hAnsi="Book Antiqua" w:cs="Book Antiqua" w:hint="eastAsia"/>
          <w:color w:val="000000"/>
          <w:szCs w:val="27"/>
          <w:lang w:eastAsia="zh-CN"/>
        </w:rPr>
        <w:t xml:space="preserve"> </w:t>
      </w:r>
      <w:r>
        <w:rPr>
          <w:rFonts w:ascii="Book Antiqua" w:eastAsia="Book Antiqua" w:hAnsi="Book Antiqua" w:cs="Book Antiqua"/>
          <w:color w:val="000000"/>
          <w:szCs w:val="27"/>
        </w:rPr>
        <w:t>(</w:t>
      </w:r>
      <w:proofErr w:type="spellStart"/>
      <w:r>
        <w:rPr>
          <w:rFonts w:ascii="Book Antiqua" w:eastAsia="Book Antiqua" w:hAnsi="Book Antiqua" w:cs="Book Antiqua"/>
          <w:color w:val="000000"/>
          <w:szCs w:val="27"/>
        </w:rPr>
        <w:t>hypointensity</w:t>
      </w:r>
      <w:proofErr w:type="spellEnd"/>
      <w:r>
        <w:rPr>
          <w:rFonts w:ascii="Book Antiqua" w:eastAsia="Book Antiqua" w:hAnsi="Book Antiqua" w:cs="Book Antiqua"/>
          <w:color w:val="000000"/>
          <w:szCs w:val="27"/>
        </w:rPr>
        <w:t>); B: Hemangioma (hyperintensity); C: Lymphoma (</w:t>
      </w:r>
      <w:proofErr w:type="spellStart"/>
      <w:r>
        <w:rPr>
          <w:rFonts w:ascii="Book Antiqua" w:eastAsia="Book Antiqua" w:hAnsi="Book Antiqua" w:cs="Book Antiqua"/>
          <w:color w:val="000000"/>
          <w:szCs w:val="27"/>
        </w:rPr>
        <w:t>hypointensity</w:t>
      </w:r>
      <w:proofErr w:type="spellEnd"/>
      <w:r>
        <w:rPr>
          <w:rFonts w:ascii="Book Antiqua" w:eastAsia="Book Antiqua" w:hAnsi="Book Antiqua" w:cs="Book Antiqua"/>
          <w:color w:val="000000"/>
          <w:szCs w:val="27"/>
        </w:rPr>
        <w:t>); D: Metastasis, central necrosis (hyperintensity).</w:t>
      </w:r>
    </w:p>
    <w:p w14:paraId="19502ECA" w14:textId="77777777" w:rsidR="00A77B3E" w:rsidRDefault="00335987">
      <w:pPr>
        <w:spacing w:line="360" w:lineRule="auto"/>
        <w:jc w:val="both"/>
      </w:pPr>
      <w:r>
        <w:rPr>
          <w:rFonts w:ascii="Book Antiqua" w:eastAsia="Book Antiqua" w:hAnsi="Book Antiqua" w:cs="Book Antiqua"/>
          <w:color w:val="000000"/>
          <w:szCs w:val="27"/>
        </w:rPr>
        <w:br w:type="page"/>
      </w:r>
      <w:r>
        <w:rPr>
          <w:noProof/>
          <w:lang w:eastAsia="zh-CN"/>
        </w:rPr>
        <w:lastRenderedPageBreak/>
        <w:drawing>
          <wp:inline distT="0" distB="0" distL="0" distR="0" wp14:anchorId="4FD57E77" wp14:editId="4C6183FB">
            <wp:extent cx="5486400" cy="38392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839210"/>
                    </a:xfrm>
                    <a:prstGeom prst="rect">
                      <a:avLst/>
                    </a:prstGeom>
                  </pic:spPr>
                </pic:pic>
              </a:graphicData>
            </a:graphic>
          </wp:inline>
        </w:drawing>
      </w:r>
    </w:p>
    <w:p w14:paraId="341FB1B5" w14:textId="77777777" w:rsidR="00180510" w:rsidRDefault="007B2AE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zCs w:val="27"/>
        </w:rPr>
        <w:t>Figure 4</w:t>
      </w:r>
      <w:r w:rsidR="00335987">
        <w:rPr>
          <w:rFonts w:ascii="Book Antiqua" w:hAnsi="Book Antiqua" w:cs="Book Antiqua" w:hint="eastAsia"/>
          <w:b/>
          <w:bCs/>
          <w:color w:val="000000"/>
          <w:szCs w:val="27"/>
          <w:lang w:eastAsia="zh-CN"/>
        </w:rPr>
        <w:t xml:space="preserve"> </w:t>
      </w:r>
      <w:r>
        <w:rPr>
          <w:rFonts w:ascii="Book Antiqua" w:eastAsia="Book Antiqua" w:hAnsi="Book Antiqua" w:cs="Book Antiqua"/>
          <w:b/>
          <w:bCs/>
          <w:color w:val="000000"/>
          <w:szCs w:val="27"/>
        </w:rPr>
        <w:t>Image comparison between splenic lymphoma</w:t>
      </w:r>
      <w:r w:rsidR="00335987">
        <w:rPr>
          <w:rFonts w:ascii="Book Antiqua" w:hAnsi="Book Antiqua" w:cs="Book Antiqua" w:hint="eastAsia"/>
          <w:b/>
          <w:bCs/>
          <w:color w:val="000000"/>
          <w:szCs w:val="27"/>
          <w:lang w:eastAsia="zh-CN"/>
        </w:rPr>
        <w:t xml:space="preserve"> </w:t>
      </w:r>
      <w:r>
        <w:rPr>
          <w:rFonts w:ascii="Book Antiqua" w:eastAsia="Book Antiqua" w:hAnsi="Book Antiqua" w:cs="Book Antiqua"/>
          <w:b/>
          <w:bCs/>
          <w:color w:val="000000"/>
          <w:szCs w:val="27"/>
        </w:rPr>
        <w:t>and sclerosing angiomatoid nodular transformation.</w:t>
      </w:r>
      <w:r w:rsidR="00335987">
        <w:rPr>
          <w:rFonts w:ascii="Book Antiqua" w:hAnsi="Book Antiqua" w:cs="Book Antiqua" w:hint="eastAsia"/>
          <w:b/>
          <w:bCs/>
          <w:color w:val="000000"/>
          <w:szCs w:val="27"/>
          <w:lang w:eastAsia="zh-CN"/>
        </w:rPr>
        <w:t xml:space="preserve"> </w:t>
      </w:r>
      <w:r>
        <w:rPr>
          <w:rFonts w:ascii="Book Antiqua" w:eastAsia="Book Antiqua" w:hAnsi="Book Antiqua" w:cs="Book Antiqua"/>
          <w:color w:val="000000"/>
        </w:rPr>
        <w:t xml:space="preserve">A: </w:t>
      </w:r>
      <w:r w:rsidR="00335987">
        <w:rPr>
          <w:rFonts w:ascii="Book Antiqua" w:eastAsia="Book Antiqua" w:hAnsi="Book Antiqua" w:cs="Book Antiqua"/>
          <w:color w:val="000000"/>
        </w:rPr>
        <w:t>Computed tomography</w:t>
      </w:r>
      <w:r w:rsidR="00335987">
        <w:rPr>
          <w:rFonts w:ascii="Book Antiqua" w:hAnsi="Book Antiqua" w:cs="Book Antiqua" w:hint="eastAsia"/>
          <w:color w:val="000000"/>
          <w:lang w:eastAsia="zh-CN"/>
        </w:rPr>
        <w:t>,</w:t>
      </w:r>
      <w:r w:rsidR="00335987">
        <w:rPr>
          <w:rFonts w:ascii="Book Antiqua" w:eastAsia="Book Antiqua" w:hAnsi="Book Antiqua" w:cs="Book Antiqua"/>
          <w:color w:val="000000"/>
        </w:rPr>
        <w:t xml:space="preserve"> </w:t>
      </w:r>
      <w:r>
        <w:rPr>
          <w:rFonts w:ascii="Book Antiqua" w:eastAsia="Book Antiqua" w:hAnsi="Book Antiqua" w:cs="Book Antiqua"/>
          <w:color w:val="000000"/>
        </w:rPr>
        <w:t>homogenous splenomegaly;</w:t>
      </w:r>
      <w:r w:rsidR="00335987">
        <w:rPr>
          <w:rFonts w:ascii="Book Antiqua" w:hAnsi="Book Antiqua" w:cs="Book Antiqua" w:hint="eastAsia"/>
          <w:color w:val="000000"/>
          <w:lang w:eastAsia="zh-CN"/>
        </w:rPr>
        <w:t xml:space="preserve"> </w:t>
      </w:r>
      <w:r>
        <w:rPr>
          <w:rFonts w:ascii="Book Antiqua" w:eastAsia="Book Antiqua" w:hAnsi="Book Antiqua" w:cs="Book Antiqua"/>
          <w:color w:val="000000"/>
        </w:rPr>
        <w:t>B:</w:t>
      </w:r>
      <w:r w:rsidR="00335987">
        <w:rPr>
          <w:rFonts w:ascii="Book Antiqua" w:hAnsi="Book Antiqua" w:cs="Book Antiqua" w:hint="eastAsia"/>
          <w:color w:val="000000"/>
          <w:lang w:eastAsia="zh-CN"/>
        </w:rPr>
        <w:t xml:space="preserve"> </w:t>
      </w:r>
      <w:r w:rsidR="00335987">
        <w:rPr>
          <w:rFonts w:ascii="Book Antiqua" w:eastAsia="Book Antiqua" w:hAnsi="Book Antiqua" w:cs="Book Antiqua"/>
          <w:color w:val="000000"/>
        </w:rPr>
        <w:t>Computed tomography</w:t>
      </w:r>
      <w:r w:rsidR="00335987">
        <w:rPr>
          <w:rFonts w:ascii="Book Antiqua" w:hAnsi="Book Antiqua" w:cs="Book Antiqua" w:hint="eastAsia"/>
          <w:color w:val="000000"/>
          <w:lang w:eastAsia="zh-CN"/>
        </w:rPr>
        <w:t>,</w:t>
      </w:r>
      <w:r w:rsidR="00335987">
        <w:rPr>
          <w:rFonts w:ascii="Book Antiqua" w:eastAsia="Book Antiqua" w:hAnsi="Book Antiqua" w:cs="Book Antiqua"/>
          <w:color w:val="000000"/>
        </w:rPr>
        <w:t xml:space="preserve"> </w:t>
      </w:r>
      <w:r>
        <w:rPr>
          <w:rFonts w:ascii="Book Antiqua" w:eastAsia="Book Antiqua" w:hAnsi="Book Antiqua" w:cs="Book Antiqua"/>
          <w:color w:val="000000"/>
        </w:rPr>
        <w:t>multifocal lesion</w:t>
      </w:r>
      <w:r w:rsidR="00335987">
        <w:rPr>
          <w:rFonts w:ascii="Book Antiqua" w:hAnsi="Book Antiqua" w:cs="Book Antiqua" w:hint="eastAsia"/>
          <w:color w:val="000000"/>
          <w:lang w:eastAsia="zh-CN"/>
        </w:rPr>
        <w:t xml:space="preserve"> </w:t>
      </w:r>
      <w:r w:rsidR="00335987">
        <w:rPr>
          <w:rFonts w:ascii="Book Antiqua" w:eastAsia="Book Antiqua" w:hAnsi="Book Antiqua" w:cs="Book Antiqua"/>
          <w:color w:val="000000"/>
        </w:rPr>
        <w:t>(splenic lymphoma)</w:t>
      </w:r>
      <w:r>
        <w:rPr>
          <w:rFonts w:ascii="Book Antiqua" w:eastAsia="Book Antiqua" w:hAnsi="Book Antiqua" w:cs="Book Antiqua"/>
          <w:color w:val="000000"/>
        </w:rPr>
        <w:t>;</w:t>
      </w:r>
      <w:r w:rsidR="0033598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w:t>
      </w:r>
      <w:r w:rsidR="00335987">
        <w:rPr>
          <w:rFonts w:ascii="Book Antiqua" w:eastAsia="Book Antiqua" w:hAnsi="Book Antiqua" w:cs="Book Antiqua"/>
          <w:color w:val="000000"/>
        </w:rPr>
        <w:t xml:space="preserve">Magnetic resonance imaging </w:t>
      </w:r>
      <w:r w:rsidR="00335987">
        <w:rPr>
          <w:rFonts w:ascii="Book Antiqua" w:hAnsi="Book Antiqua" w:cs="Book Antiqua" w:hint="eastAsia"/>
          <w:color w:val="000000"/>
          <w:lang w:eastAsia="zh-CN"/>
        </w:rPr>
        <w:t xml:space="preserve">T2, </w:t>
      </w:r>
      <w:r>
        <w:rPr>
          <w:rFonts w:ascii="Book Antiqua" w:eastAsia="Book Antiqua" w:hAnsi="Book Antiqua" w:cs="Book Antiqua"/>
          <w:color w:val="000000"/>
        </w:rPr>
        <w:t xml:space="preserve">solitary mass with spoke wheel pattern (splenic lymphoma); D: </w:t>
      </w:r>
      <w:r w:rsidR="00335987">
        <w:rPr>
          <w:rFonts w:ascii="Book Antiqua" w:eastAsia="Book Antiqua" w:hAnsi="Book Antiqua" w:cs="Book Antiqua"/>
          <w:color w:val="000000"/>
        </w:rPr>
        <w:t xml:space="preserve">Magnetic resonance imaging </w:t>
      </w:r>
      <w:r w:rsidR="00335987">
        <w:rPr>
          <w:rFonts w:ascii="Book Antiqua" w:hAnsi="Book Antiqua" w:cs="Book Antiqua" w:hint="eastAsia"/>
          <w:color w:val="000000"/>
          <w:lang w:eastAsia="zh-CN"/>
        </w:rPr>
        <w:t xml:space="preserve">T2, </w:t>
      </w:r>
      <w:r>
        <w:rPr>
          <w:rFonts w:ascii="Book Antiqua" w:eastAsia="Book Antiqua" w:hAnsi="Book Antiqua" w:cs="Book Antiqua"/>
          <w:color w:val="000000"/>
        </w:rPr>
        <w:t>solitary mass with spoke wheel pattern</w:t>
      </w:r>
      <w:r w:rsidR="00335987">
        <w:rPr>
          <w:rFonts w:ascii="Book Antiqua" w:hAnsi="Book Antiqua" w:cs="Book Antiqua" w:hint="eastAsia"/>
          <w:color w:val="000000"/>
          <w:lang w:eastAsia="zh-CN"/>
        </w:rPr>
        <w:t xml:space="preserve"> (</w:t>
      </w:r>
      <w:r w:rsidR="00335987" w:rsidRPr="00335987">
        <w:rPr>
          <w:rFonts w:ascii="Book Antiqua" w:hAnsi="Book Antiqua" w:cs="Book Antiqua"/>
          <w:color w:val="000000"/>
          <w:lang w:eastAsia="zh-CN"/>
        </w:rPr>
        <w:t>sclerosing angiomatoid nodular transformation</w:t>
      </w:r>
      <w:r w:rsidR="00335987">
        <w:rPr>
          <w:rFonts w:ascii="Book Antiqua" w:hAnsi="Book Antiqua" w:cs="Book Antiqua" w:hint="eastAsia"/>
          <w:color w:val="000000"/>
          <w:lang w:eastAsia="zh-CN"/>
        </w:rPr>
        <w:t>).</w:t>
      </w:r>
    </w:p>
    <w:p w14:paraId="3EF13AAE" w14:textId="77777777" w:rsidR="00EE2F1C" w:rsidRDefault="00EE2F1C">
      <w:pPr>
        <w:spacing w:line="360" w:lineRule="auto"/>
        <w:jc w:val="both"/>
        <w:rPr>
          <w:rFonts w:ascii="Book Antiqua" w:hAnsi="Book Antiqua" w:cs="Book Antiqua"/>
          <w:color w:val="000000"/>
          <w:lang w:eastAsia="zh-CN"/>
        </w:rPr>
        <w:sectPr w:rsidR="00EE2F1C">
          <w:pgSz w:w="12240" w:h="15840"/>
          <w:pgMar w:top="1440" w:right="1440" w:bottom="1440" w:left="1440" w:header="720" w:footer="720" w:gutter="0"/>
          <w:cols w:space="720"/>
          <w:docGrid w:linePitch="360"/>
        </w:sectPr>
      </w:pPr>
    </w:p>
    <w:p w14:paraId="4764FB74" w14:textId="77777777" w:rsidR="00A77B3E" w:rsidRDefault="00180510">
      <w:pPr>
        <w:spacing w:line="360" w:lineRule="auto"/>
        <w:jc w:val="both"/>
        <w:rPr>
          <w:rFonts w:ascii="Book Antiqua" w:hAnsi="Book Antiqua"/>
          <w:b/>
          <w:lang w:eastAsia="zh-CN"/>
        </w:rPr>
      </w:pPr>
      <w:r w:rsidRPr="00180510">
        <w:rPr>
          <w:rFonts w:ascii="Book Antiqua" w:hAnsi="Book Antiqua"/>
          <w:b/>
          <w:lang w:eastAsia="zh-CN"/>
        </w:rPr>
        <w:lastRenderedPageBreak/>
        <w:t>Table 1 Characteristic of three patients with sclerosing angiomatoid nodular transformation</w:t>
      </w:r>
    </w:p>
    <w:tbl>
      <w:tblPr>
        <w:tblW w:w="5105" w:type="pct"/>
        <w:tblInd w:w="-272" w:type="dxa"/>
        <w:tblLayout w:type="fixed"/>
        <w:tblCellMar>
          <w:left w:w="0" w:type="dxa"/>
          <w:right w:w="0" w:type="dxa"/>
        </w:tblCellMar>
        <w:tblLook w:val="04A0" w:firstRow="1" w:lastRow="0" w:firstColumn="1" w:lastColumn="0" w:noHBand="0" w:noVBand="1"/>
      </w:tblPr>
      <w:tblGrid>
        <w:gridCol w:w="557"/>
        <w:gridCol w:w="579"/>
        <w:gridCol w:w="425"/>
        <w:gridCol w:w="1559"/>
        <w:gridCol w:w="1224"/>
        <w:gridCol w:w="754"/>
        <w:gridCol w:w="1206"/>
        <w:gridCol w:w="1619"/>
        <w:gridCol w:w="1111"/>
        <w:gridCol w:w="1599"/>
        <w:gridCol w:w="1057"/>
        <w:gridCol w:w="511"/>
        <w:gridCol w:w="1056"/>
      </w:tblGrid>
      <w:tr w:rsidR="00180510" w:rsidRPr="00180510" w14:paraId="723527A6" w14:textId="77777777" w:rsidTr="005C7E85">
        <w:trPr>
          <w:trHeight w:val="506"/>
        </w:trPr>
        <w:tc>
          <w:tcPr>
            <w:tcW w:w="556" w:type="dxa"/>
            <w:tcBorders>
              <w:top w:val="single" w:sz="4" w:space="0" w:color="auto"/>
              <w:bottom w:val="single" w:sz="4" w:space="0" w:color="auto"/>
            </w:tcBorders>
            <w:shd w:val="clear" w:color="auto" w:fill="auto"/>
            <w:tcMar>
              <w:top w:w="15" w:type="dxa"/>
              <w:left w:w="12" w:type="dxa"/>
              <w:bottom w:w="0" w:type="dxa"/>
              <w:right w:w="12" w:type="dxa"/>
            </w:tcMar>
            <w:hideMark/>
          </w:tcPr>
          <w:p w14:paraId="080F6D9B" w14:textId="77777777" w:rsidR="00180510" w:rsidRPr="00473AB6" w:rsidRDefault="00180510" w:rsidP="00473AB6">
            <w:pPr>
              <w:spacing w:line="360" w:lineRule="auto"/>
              <w:jc w:val="both"/>
              <w:rPr>
                <w:rFonts w:ascii="Book Antiqua" w:hAnsi="Book Antiqua"/>
                <w:b/>
                <w:color w:val="000000" w:themeColor="text1"/>
              </w:rPr>
            </w:pPr>
            <w:r w:rsidRPr="00473AB6">
              <w:rPr>
                <w:rFonts w:ascii="Book Antiqua" w:hAnsi="Book Antiqua"/>
                <w:b/>
                <w:color w:val="000000" w:themeColor="text1"/>
              </w:rPr>
              <w:t>No.</w:t>
            </w:r>
          </w:p>
        </w:tc>
        <w:tc>
          <w:tcPr>
            <w:tcW w:w="579" w:type="dxa"/>
            <w:tcBorders>
              <w:top w:val="single" w:sz="4" w:space="0" w:color="auto"/>
              <w:bottom w:val="single" w:sz="4" w:space="0" w:color="auto"/>
            </w:tcBorders>
            <w:shd w:val="clear" w:color="auto" w:fill="auto"/>
            <w:tcMar>
              <w:top w:w="15" w:type="dxa"/>
              <w:left w:w="12" w:type="dxa"/>
              <w:bottom w:w="0" w:type="dxa"/>
              <w:right w:w="12" w:type="dxa"/>
            </w:tcMar>
            <w:hideMark/>
          </w:tcPr>
          <w:p w14:paraId="52EC8C54" w14:textId="77777777" w:rsidR="00180510" w:rsidRPr="00473AB6" w:rsidRDefault="00180510" w:rsidP="00473AB6">
            <w:pPr>
              <w:spacing w:line="360" w:lineRule="auto"/>
              <w:jc w:val="both"/>
              <w:rPr>
                <w:rFonts w:ascii="Book Antiqua" w:hAnsi="Book Antiqua"/>
                <w:b/>
                <w:color w:val="000000" w:themeColor="text1"/>
                <w:lang w:eastAsia="zh-CN"/>
              </w:rPr>
            </w:pPr>
            <w:r w:rsidRPr="00473AB6">
              <w:rPr>
                <w:rFonts w:ascii="Book Antiqua" w:hAnsi="Book Antiqua"/>
                <w:b/>
                <w:color w:val="000000" w:themeColor="text1"/>
              </w:rPr>
              <w:t>Age</w:t>
            </w:r>
            <w:r w:rsidR="00473AB6">
              <w:rPr>
                <w:rFonts w:ascii="Book Antiqua" w:hAnsi="Book Antiqua" w:hint="eastAsia"/>
                <w:b/>
                <w:color w:val="000000" w:themeColor="text1"/>
                <w:lang w:eastAsia="zh-CN"/>
              </w:rPr>
              <w:t xml:space="preserve"> (</w:t>
            </w:r>
            <w:proofErr w:type="spellStart"/>
            <w:r w:rsidR="00473AB6">
              <w:rPr>
                <w:rFonts w:ascii="Book Antiqua" w:hAnsi="Book Antiqua" w:hint="eastAsia"/>
                <w:b/>
                <w:color w:val="000000" w:themeColor="text1"/>
                <w:lang w:eastAsia="zh-CN"/>
              </w:rPr>
              <w:t>yr</w:t>
            </w:r>
            <w:proofErr w:type="spellEnd"/>
            <w:r w:rsidR="00473AB6">
              <w:rPr>
                <w:rFonts w:ascii="Book Antiqua" w:hAnsi="Book Antiqua" w:hint="eastAsia"/>
                <w:b/>
                <w:color w:val="000000" w:themeColor="text1"/>
                <w:lang w:eastAsia="zh-CN"/>
              </w:rPr>
              <w:t>)</w:t>
            </w:r>
          </w:p>
        </w:tc>
        <w:tc>
          <w:tcPr>
            <w:tcW w:w="425" w:type="dxa"/>
            <w:tcBorders>
              <w:top w:val="single" w:sz="4" w:space="0" w:color="auto"/>
              <w:bottom w:val="single" w:sz="4" w:space="0" w:color="auto"/>
            </w:tcBorders>
            <w:shd w:val="clear" w:color="auto" w:fill="auto"/>
            <w:tcMar>
              <w:top w:w="15" w:type="dxa"/>
              <w:left w:w="12" w:type="dxa"/>
              <w:bottom w:w="0" w:type="dxa"/>
              <w:right w:w="12" w:type="dxa"/>
            </w:tcMar>
            <w:hideMark/>
          </w:tcPr>
          <w:p w14:paraId="57D0551F" w14:textId="77777777" w:rsidR="00180510" w:rsidRPr="00473AB6" w:rsidRDefault="00180510" w:rsidP="00473AB6">
            <w:pPr>
              <w:spacing w:line="360" w:lineRule="auto"/>
              <w:jc w:val="both"/>
              <w:rPr>
                <w:rFonts w:ascii="Book Antiqua" w:hAnsi="Book Antiqua"/>
                <w:b/>
                <w:color w:val="000000" w:themeColor="text1"/>
              </w:rPr>
            </w:pPr>
            <w:r w:rsidRPr="00473AB6">
              <w:rPr>
                <w:rFonts w:ascii="Book Antiqua" w:hAnsi="Book Antiqua"/>
                <w:b/>
                <w:color w:val="000000" w:themeColor="text1"/>
              </w:rPr>
              <w:t>Sex</w:t>
            </w:r>
          </w:p>
        </w:tc>
        <w:tc>
          <w:tcPr>
            <w:tcW w:w="1559" w:type="dxa"/>
            <w:tcBorders>
              <w:top w:val="single" w:sz="4" w:space="0" w:color="auto"/>
              <w:bottom w:val="single" w:sz="4" w:space="0" w:color="auto"/>
            </w:tcBorders>
            <w:shd w:val="clear" w:color="auto" w:fill="auto"/>
            <w:tcMar>
              <w:top w:w="15" w:type="dxa"/>
              <w:left w:w="12" w:type="dxa"/>
              <w:bottom w:w="0" w:type="dxa"/>
              <w:right w:w="12" w:type="dxa"/>
            </w:tcMar>
            <w:hideMark/>
          </w:tcPr>
          <w:p w14:paraId="6E5E6199" w14:textId="77777777" w:rsidR="00180510" w:rsidRPr="00473AB6" w:rsidRDefault="00473AB6" w:rsidP="00473AB6">
            <w:pPr>
              <w:spacing w:line="360" w:lineRule="auto"/>
              <w:jc w:val="both"/>
              <w:rPr>
                <w:rFonts w:ascii="Book Antiqua" w:hAnsi="Book Antiqua"/>
                <w:b/>
                <w:color w:val="000000" w:themeColor="text1"/>
              </w:rPr>
            </w:pPr>
            <w:r>
              <w:rPr>
                <w:rFonts w:ascii="Book Antiqua" w:hAnsi="Book Antiqua" w:hint="eastAsia"/>
                <w:b/>
                <w:color w:val="000000" w:themeColor="text1"/>
                <w:lang w:eastAsia="zh-CN"/>
              </w:rPr>
              <w:t>I</w:t>
            </w:r>
            <w:r w:rsidR="00180510" w:rsidRPr="00473AB6">
              <w:rPr>
                <w:rFonts w:ascii="Book Antiqua" w:hAnsi="Book Antiqua"/>
                <w:b/>
                <w:color w:val="000000" w:themeColor="text1"/>
              </w:rPr>
              <w:t>ndication</w:t>
            </w:r>
          </w:p>
        </w:tc>
        <w:tc>
          <w:tcPr>
            <w:tcW w:w="1224" w:type="dxa"/>
            <w:tcBorders>
              <w:top w:val="single" w:sz="4" w:space="0" w:color="auto"/>
              <w:bottom w:val="single" w:sz="4" w:space="0" w:color="auto"/>
            </w:tcBorders>
            <w:shd w:val="clear" w:color="auto" w:fill="auto"/>
            <w:tcMar>
              <w:top w:w="15" w:type="dxa"/>
              <w:left w:w="12" w:type="dxa"/>
              <w:bottom w:w="0" w:type="dxa"/>
              <w:right w:w="12" w:type="dxa"/>
            </w:tcMar>
            <w:hideMark/>
          </w:tcPr>
          <w:p w14:paraId="35D31488" w14:textId="77777777" w:rsidR="00180510" w:rsidRPr="00473AB6" w:rsidRDefault="00180510" w:rsidP="00473AB6">
            <w:pPr>
              <w:spacing w:line="360" w:lineRule="auto"/>
              <w:jc w:val="both"/>
              <w:rPr>
                <w:rFonts w:ascii="Book Antiqua" w:hAnsi="Book Antiqua"/>
                <w:b/>
                <w:color w:val="000000" w:themeColor="text1"/>
              </w:rPr>
            </w:pPr>
            <w:r w:rsidRPr="00473AB6">
              <w:rPr>
                <w:rFonts w:ascii="Book Antiqua" w:hAnsi="Book Antiqua"/>
                <w:b/>
                <w:color w:val="000000" w:themeColor="text1"/>
              </w:rPr>
              <w:t>Symptoms</w:t>
            </w:r>
          </w:p>
        </w:tc>
        <w:tc>
          <w:tcPr>
            <w:tcW w:w="754" w:type="dxa"/>
            <w:tcBorders>
              <w:top w:val="single" w:sz="4" w:space="0" w:color="auto"/>
              <w:bottom w:val="single" w:sz="4" w:space="0" w:color="auto"/>
            </w:tcBorders>
            <w:shd w:val="clear" w:color="auto" w:fill="auto"/>
            <w:tcMar>
              <w:top w:w="15" w:type="dxa"/>
              <w:left w:w="12" w:type="dxa"/>
              <w:bottom w:w="0" w:type="dxa"/>
              <w:right w:w="12" w:type="dxa"/>
            </w:tcMar>
            <w:hideMark/>
          </w:tcPr>
          <w:p w14:paraId="7DC7793F" w14:textId="77777777" w:rsidR="00180510" w:rsidRPr="00473AB6" w:rsidRDefault="00180510" w:rsidP="00473AB6">
            <w:pPr>
              <w:spacing w:line="360" w:lineRule="auto"/>
              <w:jc w:val="both"/>
              <w:rPr>
                <w:rFonts w:ascii="Book Antiqua" w:hAnsi="Book Antiqua"/>
                <w:b/>
                <w:color w:val="000000" w:themeColor="text1"/>
              </w:rPr>
            </w:pPr>
            <w:r w:rsidRPr="00473AB6">
              <w:rPr>
                <w:rFonts w:ascii="Book Antiqua" w:hAnsi="Book Antiqua"/>
                <w:b/>
                <w:color w:val="000000" w:themeColor="text1"/>
              </w:rPr>
              <w:t>Size</w:t>
            </w:r>
          </w:p>
        </w:tc>
        <w:tc>
          <w:tcPr>
            <w:tcW w:w="2825" w:type="dxa"/>
            <w:gridSpan w:val="2"/>
            <w:tcBorders>
              <w:top w:val="single" w:sz="4" w:space="0" w:color="auto"/>
              <w:bottom w:val="single" w:sz="4" w:space="0" w:color="auto"/>
            </w:tcBorders>
            <w:shd w:val="clear" w:color="auto" w:fill="auto"/>
            <w:tcMar>
              <w:top w:w="15" w:type="dxa"/>
              <w:left w:w="15" w:type="dxa"/>
              <w:bottom w:w="0" w:type="dxa"/>
              <w:right w:w="15" w:type="dxa"/>
            </w:tcMar>
            <w:hideMark/>
          </w:tcPr>
          <w:p w14:paraId="68836FE7" w14:textId="77777777" w:rsidR="00180510" w:rsidRPr="00473AB6" w:rsidRDefault="00180510" w:rsidP="00473AB6">
            <w:pPr>
              <w:spacing w:line="360" w:lineRule="auto"/>
              <w:jc w:val="both"/>
              <w:rPr>
                <w:rFonts w:ascii="Book Antiqua" w:hAnsi="Book Antiqua"/>
                <w:b/>
                <w:color w:val="000000" w:themeColor="text1"/>
              </w:rPr>
            </w:pPr>
            <w:r w:rsidRPr="00473AB6">
              <w:rPr>
                <w:rFonts w:ascii="Book Antiqua" w:hAnsi="Book Antiqua"/>
                <w:b/>
                <w:color w:val="000000" w:themeColor="text1"/>
              </w:rPr>
              <w:t>CT</w:t>
            </w:r>
          </w:p>
        </w:tc>
        <w:tc>
          <w:tcPr>
            <w:tcW w:w="2710" w:type="dxa"/>
            <w:gridSpan w:val="2"/>
            <w:tcBorders>
              <w:top w:val="single" w:sz="4" w:space="0" w:color="auto"/>
              <w:bottom w:val="single" w:sz="4" w:space="0" w:color="auto"/>
            </w:tcBorders>
            <w:shd w:val="clear" w:color="auto" w:fill="auto"/>
            <w:tcMar>
              <w:top w:w="15" w:type="dxa"/>
              <w:left w:w="12" w:type="dxa"/>
              <w:bottom w:w="0" w:type="dxa"/>
              <w:right w:w="12" w:type="dxa"/>
            </w:tcMar>
            <w:hideMark/>
          </w:tcPr>
          <w:p w14:paraId="1568E13D" w14:textId="77777777" w:rsidR="00180510" w:rsidRPr="00473AB6" w:rsidRDefault="00180510" w:rsidP="00473AB6">
            <w:pPr>
              <w:spacing w:line="360" w:lineRule="auto"/>
              <w:jc w:val="both"/>
              <w:rPr>
                <w:rFonts w:ascii="Book Antiqua" w:hAnsi="Book Antiqua"/>
                <w:b/>
                <w:color w:val="000000" w:themeColor="text1"/>
              </w:rPr>
            </w:pPr>
            <w:r w:rsidRPr="00473AB6">
              <w:rPr>
                <w:rFonts w:ascii="Book Antiqua" w:hAnsi="Book Antiqua"/>
                <w:b/>
                <w:color w:val="000000" w:themeColor="text1"/>
              </w:rPr>
              <w:t>MRI</w:t>
            </w:r>
          </w:p>
        </w:tc>
        <w:tc>
          <w:tcPr>
            <w:tcW w:w="1057" w:type="dxa"/>
            <w:tcBorders>
              <w:top w:val="single" w:sz="4" w:space="0" w:color="auto"/>
              <w:bottom w:val="single" w:sz="4" w:space="0" w:color="auto"/>
            </w:tcBorders>
            <w:shd w:val="clear" w:color="auto" w:fill="auto"/>
            <w:tcMar>
              <w:top w:w="15" w:type="dxa"/>
              <w:left w:w="12" w:type="dxa"/>
              <w:bottom w:w="0" w:type="dxa"/>
              <w:right w:w="12" w:type="dxa"/>
            </w:tcMar>
            <w:hideMark/>
          </w:tcPr>
          <w:p w14:paraId="73959F59" w14:textId="77777777" w:rsidR="00180510" w:rsidRPr="00473AB6" w:rsidRDefault="00180510" w:rsidP="00473AB6">
            <w:pPr>
              <w:spacing w:line="360" w:lineRule="auto"/>
              <w:jc w:val="both"/>
              <w:rPr>
                <w:rFonts w:ascii="Book Antiqua" w:hAnsi="Book Antiqua"/>
                <w:b/>
                <w:color w:val="000000" w:themeColor="text1"/>
              </w:rPr>
            </w:pPr>
            <w:r w:rsidRPr="00473AB6">
              <w:rPr>
                <w:rFonts w:ascii="Book Antiqua" w:hAnsi="Book Antiqua"/>
                <w:b/>
                <w:color w:val="000000" w:themeColor="text1"/>
              </w:rPr>
              <w:t>PET</w:t>
            </w:r>
          </w:p>
        </w:tc>
        <w:tc>
          <w:tcPr>
            <w:tcW w:w="511" w:type="dxa"/>
            <w:tcBorders>
              <w:top w:val="single" w:sz="4" w:space="0" w:color="auto"/>
              <w:bottom w:val="single" w:sz="4" w:space="0" w:color="auto"/>
            </w:tcBorders>
            <w:shd w:val="clear" w:color="auto" w:fill="auto"/>
            <w:tcMar>
              <w:top w:w="15" w:type="dxa"/>
              <w:left w:w="12" w:type="dxa"/>
              <w:bottom w:w="0" w:type="dxa"/>
              <w:right w:w="12" w:type="dxa"/>
            </w:tcMar>
            <w:hideMark/>
          </w:tcPr>
          <w:p w14:paraId="4E0F1064" w14:textId="77777777" w:rsidR="00180510" w:rsidRPr="00473AB6" w:rsidRDefault="00473AB6" w:rsidP="00473AB6">
            <w:pPr>
              <w:spacing w:line="360" w:lineRule="auto"/>
              <w:jc w:val="both"/>
              <w:rPr>
                <w:rFonts w:ascii="Book Antiqua" w:hAnsi="Book Antiqua"/>
                <w:b/>
                <w:color w:val="000000" w:themeColor="text1"/>
              </w:rPr>
            </w:pPr>
            <w:r>
              <w:rPr>
                <w:rFonts w:ascii="Book Antiqua" w:hAnsi="Book Antiqua" w:hint="eastAsia"/>
                <w:b/>
                <w:color w:val="000000" w:themeColor="text1"/>
                <w:lang w:eastAsia="zh-CN"/>
              </w:rPr>
              <w:t>F</w:t>
            </w:r>
            <w:r w:rsidR="00180510" w:rsidRPr="00473AB6">
              <w:rPr>
                <w:rFonts w:ascii="Book Antiqua" w:hAnsi="Book Antiqua"/>
                <w:b/>
                <w:color w:val="000000" w:themeColor="text1"/>
              </w:rPr>
              <w:t>ollow up</w:t>
            </w:r>
          </w:p>
        </w:tc>
        <w:tc>
          <w:tcPr>
            <w:tcW w:w="1056" w:type="dxa"/>
            <w:tcBorders>
              <w:top w:val="single" w:sz="4" w:space="0" w:color="auto"/>
              <w:bottom w:val="single" w:sz="4" w:space="0" w:color="auto"/>
            </w:tcBorders>
            <w:shd w:val="clear" w:color="auto" w:fill="auto"/>
            <w:tcMar>
              <w:top w:w="15" w:type="dxa"/>
              <w:left w:w="12" w:type="dxa"/>
              <w:bottom w:w="0" w:type="dxa"/>
              <w:right w:w="12" w:type="dxa"/>
            </w:tcMar>
            <w:hideMark/>
          </w:tcPr>
          <w:p w14:paraId="32F4BE4C" w14:textId="77777777" w:rsidR="00180510" w:rsidRPr="00473AB6" w:rsidRDefault="00473AB6" w:rsidP="00473AB6">
            <w:pPr>
              <w:spacing w:line="360" w:lineRule="auto"/>
              <w:jc w:val="both"/>
              <w:rPr>
                <w:rFonts w:ascii="Book Antiqua" w:hAnsi="Book Antiqua"/>
                <w:b/>
                <w:color w:val="000000" w:themeColor="text1"/>
              </w:rPr>
            </w:pPr>
            <w:r>
              <w:rPr>
                <w:rFonts w:ascii="Book Antiqua" w:hAnsi="Book Antiqua" w:hint="eastAsia"/>
                <w:b/>
                <w:color w:val="000000" w:themeColor="text1"/>
                <w:lang w:eastAsia="zh-CN"/>
              </w:rPr>
              <w:t>S</w:t>
            </w:r>
            <w:r w:rsidR="00180510" w:rsidRPr="00473AB6">
              <w:rPr>
                <w:rFonts w:ascii="Book Antiqua" w:hAnsi="Book Antiqua"/>
                <w:b/>
                <w:color w:val="000000" w:themeColor="text1"/>
              </w:rPr>
              <w:t>urgery</w:t>
            </w:r>
          </w:p>
        </w:tc>
      </w:tr>
      <w:tr w:rsidR="00180510" w:rsidRPr="00180510" w14:paraId="1994CC98" w14:textId="77777777" w:rsidTr="005C7E85">
        <w:trPr>
          <w:trHeight w:val="506"/>
        </w:trPr>
        <w:tc>
          <w:tcPr>
            <w:tcW w:w="556" w:type="dxa"/>
            <w:tcBorders>
              <w:top w:val="single" w:sz="4" w:space="0" w:color="auto"/>
              <w:bottom w:val="single" w:sz="4" w:space="0" w:color="auto"/>
            </w:tcBorders>
            <w:shd w:val="clear" w:color="auto" w:fill="auto"/>
            <w:tcMar>
              <w:top w:w="15" w:type="dxa"/>
              <w:left w:w="12" w:type="dxa"/>
              <w:bottom w:w="0" w:type="dxa"/>
              <w:right w:w="12" w:type="dxa"/>
            </w:tcMar>
            <w:hideMark/>
          </w:tcPr>
          <w:p w14:paraId="7C3EF46D" w14:textId="77777777" w:rsidR="00180510" w:rsidRPr="00473AB6" w:rsidRDefault="00180510" w:rsidP="00473AB6">
            <w:pPr>
              <w:spacing w:line="360" w:lineRule="auto"/>
              <w:jc w:val="both"/>
              <w:rPr>
                <w:rFonts w:ascii="Book Antiqua" w:hAnsi="Book Antiqua"/>
                <w:b/>
                <w:color w:val="000000" w:themeColor="text1"/>
              </w:rPr>
            </w:pPr>
          </w:p>
        </w:tc>
        <w:tc>
          <w:tcPr>
            <w:tcW w:w="579" w:type="dxa"/>
            <w:tcBorders>
              <w:top w:val="single" w:sz="4" w:space="0" w:color="auto"/>
              <w:bottom w:val="single" w:sz="4" w:space="0" w:color="auto"/>
            </w:tcBorders>
            <w:shd w:val="clear" w:color="auto" w:fill="auto"/>
            <w:tcMar>
              <w:top w:w="15" w:type="dxa"/>
              <w:left w:w="12" w:type="dxa"/>
              <w:bottom w:w="0" w:type="dxa"/>
              <w:right w:w="12" w:type="dxa"/>
            </w:tcMar>
            <w:hideMark/>
          </w:tcPr>
          <w:p w14:paraId="1633F3CF" w14:textId="77777777" w:rsidR="00180510" w:rsidRPr="00473AB6" w:rsidRDefault="00180510" w:rsidP="00473AB6">
            <w:pPr>
              <w:spacing w:line="360" w:lineRule="auto"/>
              <w:jc w:val="both"/>
              <w:rPr>
                <w:rFonts w:ascii="Book Antiqua" w:hAnsi="Book Antiqua"/>
                <w:b/>
                <w:color w:val="000000" w:themeColor="text1"/>
              </w:rPr>
            </w:pPr>
          </w:p>
        </w:tc>
        <w:tc>
          <w:tcPr>
            <w:tcW w:w="425" w:type="dxa"/>
            <w:tcBorders>
              <w:top w:val="single" w:sz="4" w:space="0" w:color="auto"/>
              <w:bottom w:val="single" w:sz="4" w:space="0" w:color="auto"/>
            </w:tcBorders>
            <w:shd w:val="clear" w:color="auto" w:fill="auto"/>
            <w:tcMar>
              <w:top w:w="15" w:type="dxa"/>
              <w:left w:w="12" w:type="dxa"/>
              <w:bottom w:w="0" w:type="dxa"/>
              <w:right w:w="12" w:type="dxa"/>
            </w:tcMar>
            <w:hideMark/>
          </w:tcPr>
          <w:p w14:paraId="621D0990" w14:textId="77777777" w:rsidR="00180510" w:rsidRPr="00473AB6" w:rsidRDefault="00180510" w:rsidP="00473AB6">
            <w:pPr>
              <w:spacing w:line="360" w:lineRule="auto"/>
              <w:jc w:val="both"/>
              <w:rPr>
                <w:rFonts w:ascii="Book Antiqua" w:hAnsi="Book Antiqua"/>
                <w:b/>
                <w:color w:val="000000" w:themeColor="text1"/>
              </w:rPr>
            </w:pPr>
          </w:p>
        </w:tc>
        <w:tc>
          <w:tcPr>
            <w:tcW w:w="1559" w:type="dxa"/>
            <w:tcBorders>
              <w:top w:val="single" w:sz="4" w:space="0" w:color="auto"/>
              <w:bottom w:val="single" w:sz="4" w:space="0" w:color="auto"/>
            </w:tcBorders>
            <w:shd w:val="clear" w:color="auto" w:fill="auto"/>
            <w:tcMar>
              <w:top w:w="15" w:type="dxa"/>
              <w:left w:w="12" w:type="dxa"/>
              <w:bottom w:w="0" w:type="dxa"/>
              <w:right w:w="12" w:type="dxa"/>
            </w:tcMar>
            <w:hideMark/>
          </w:tcPr>
          <w:p w14:paraId="0F04D074" w14:textId="77777777" w:rsidR="00180510" w:rsidRPr="00473AB6" w:rsidRDefault="00180510" w:rsidP="00473AB6">
            <w:pPr>
              <w:spacing w:line="360" w:lineRule="auto"/>
              <w:jc w:val="both"/>
              <w:rPr>
                <w:rFonts w:ascii="Book Antiqua" w:hAnsi="Book Antiqua"/>
                <w:b/>
                <w:color w:val="000000" w:themeColor="text1"/>
              </w:rPr>
            </w:pPr>
          </w:p>
        </w:tc>
        <w:tc>
          <w:tcPr>
            <w:tcW w:w="1224" w:type="dxa"/>
            <w:tcBorders>
              <w:top w:val="single" w:sz="4" w:space="0" w:color="auto"/>
              <w:bottom w:val="single" w:sz="4" w:space="0" w:color="auto"/>
            </w:tcBorders>
            <w:shd w:val="clear" w:color="auto" w:fill="auto"/>
            <w:tcMar>
              <w:top w:w="15" w:type="dxa"/>
              <w:left w:w="12" w:type="dxa"/>
              <w:bottom w:w="0" w:type="dxa"/>
              <w:right w:w="12" w:type="dxa"/>
            </w:tcMar>
            <w:hideMark/>
          </w:tcPr>
          <w:p w14:paraId="46BD9E46" w14:textId="77777777" w:rsidR="00180510" w:rsidRPr="00473AB6" w:rsidRDefault="00180510" w:rsidP="00473AB6">
            <w:pPr>
              <w:spacing w:line="360" w:lineRule="auto"/>
              <w:jc w:val="both"/>
              <w:rPr>
                <w:rFonts w:ascii="Book Antiqua" w:hAnsi="Book Antiqua"/>
                <w:b/>
                <w:color w:val="000000" w:themeColor="text1"/>
              </w:rPr>
            </w:pPr>
          </w:p>
        </w:tc>
        <w:tc>
          <w:tcPr>
            <w:tcW w:w="754" w:type="dxa"/>
            <w:tcBorders>
              <w:top w:val="single" w:sz="4" w:space="0" w:color="auto"/>
              <w:bottom w:val="single" w:sz="4" w:space="0" w:color="auto"/>
            </w:tcBorders>
            <w:shd w:val="clear" w:color="auto" w:fill="auto"/>
            <w:tcMar>
              <w:top w:w="15" w:type="dxa"/>
              <w:left w:w="12" w:type="dxa"/>
              <w:bottom w:w="0" w:type="dxa"/>
              <w:right w:w="12" w:type="dxa"/>
            </w:tcMar>
            <w:hideMark/>
          </w:tcPr>
          <w:p w14:paraId="736DBCBE" w14:textId="77777777" w:rsidR="00180510" w:rsidRPr="00473AB6" w:rsidRDefault="00180510" w:rsidP="00473AB6">
            <w:pPr>
              <w:spacing w:line="360" w:lineRule="auto"/>
              <w:jc w:val="both"/>
              <w:rPr>
                <w:rFonts w:ascii="Book Antiqua" w:hAnsi="Book Antiqua"/>
                <w:b/>
                <w:color w:val="000000" w:themeColor="text1"/>
              </w:rPr>
            </w:pPr>
          </w:p>
        </w:tc>
        <w:tc>
          <w:tcPr>
            <w:tcW w:w="1206" w:type="dxa"/>
            <w:tcBorders>
              <w:top w:val="single" w:sz="4" w:space="0" w:color="auto"/>
              <w:bottom w:val="single" w:sz="4" w:space="0" w:color="auto"/>
            </w:tcBorders>
            <w:shd w:val="clear" w:color="auto" w:fill="auto"/>
            <w:tcMar>
              <w:top w:w="15" w:type="dxa"/>
              <w:left w:w="12" w:type="dxa"/>
              <w:bottom w:w="0" w:type="dxa"/>
              <w:right w:w="12" w:type="dxa"/>
            </w:tcMar>
            <w:hideMark/>
          </w:tcPr>
          <w:p w14:paraId="53EEB2A5" w14:textId="77777777" w:rsidR="00180510" w:rsidRPr="00473AB6" w:rsidRDefault="00180510" w:rsidP="00473AB6">
            <w:pPr>
              <w:spacing w:line="360" w:lineRule="auto"/>
              <w:jc w:val="both"/>
              <w:rPr>
                <w:rFonts w:ascii="Book Antiqua" w:hAnsi="Book Antiqua"/>
                <w:b/>
                <w:color w:val="000000" w:themeColor="text1"/>
              </w:rPr>
            </w:pPr>
            <w:r w:rsidRPr="00473AB6">
              <w:rPr>
                <w:rFonts w:ascii="Book Antiqua" w:hAnsi="Book Antiqua"/>
                <w:b/>
                <w:color w:val="000000" w:themeColor="text1"/>
              </w:rPr>
              <w:t>A phase</w:t>
            </w:r>
          </w:p>
        </w:tc>
        <w:tc>
          <w:tcPr>
            <w:tcW w:w="1619" w:type="dxa"/>
            <w:tcBorders>
              <w:top w:val="single" w:sz="4" w:space="0" w:color="auto"/>
              <w:bottom w:val="single" w:sz="4" w:space="0" w:color="auto"/>
            </w:tcBorders>
            <w:shd w:val="clear" w:color="auto" w:fill="auto"/>
            <w:tcMar>
              <w:top w:w="15" w:type="dxa"/>
              <w:left w:w="12" w:type="dxa"/>
              <w:bottom w:w="0" w:type="dxa"/>
              <w:right w:w="12" w:type="dxa"/>
            </w:tcMar>
            <w:hideMark/>
          </w:tcPr>
          <w:p w14:paraId="074833E5" w14:textId="77777777" w:rsidR="00180510" w:rsidRPr="00473AB6" w:rsidRDefault="00180510" w:rsidP="00473AB6">
            <w:pPr>
              <w:spacing w:line="360" w:lineRule="auto"/>
              <w:jc w:val="both"/>
              <w:rPr>
                <w:rFonts w:ascii="Book Antiqua" w:hAnsi="Book Antiqua"/>
                <w:b/>
                <w:color w:val="000000" w:themeColor="text1"/>
              </w:rPr>
            </w:pPr>
            <w:r w:rsidRPr="00473AB6">
              <w:rPr>
                <w:rFonts w:ascii="Book Antiqua" w:hAnsi="Book Antiqua"/>
                <w:b/>
                <w:color w:val="000000" w:themeColor="text1"/>
              </w:rPr>
              <w:t>V phase</w:t>
            </w:r>
          </w:p>
        </w:tc>
        <w:tc>
          <w:tcPr>
            <w:tcW w:w="1111" w:type="dxa"/>
            <w:tcBorders>
              <w:top w:val="single" w:sz="4" w:space="0" w:color="auto"/>
              <w:bottom w:val="single" w:sz="4" w:space="0" w:color="auto"/>
            </w:tcBorders>
            <w:shd w:val="clear" w:color="auto" w:fill="auto"/>
            <w:tcMar>
              <w:top w:w="15" w:type="dxa"/>
              <w:left w:w="12" w:type="dxa"/>
              <w:bottom w:w="0" w:type="dxa"/>
              <w:right w:w="12" w:type="dxa"/>
            </w:tcMar>
            <w:hideMark/>
          </w:tcPr>
          <w:p w14:paraId="77FB8465" w14:textId="77777777" w:rsidR="00180510" w:rsidRPr="00473AB6" w:rsidRDefault="00180510" w:rsidP="00473AB6">
            <w:pPr>
              <w:spacing w:line="360" w:lineRule="auto"/>
              <w:jc w:val="both"/>
              <w:rPr>
                <w:rFonts w:ascii="Book Antiqua" w:hAnsi="Book Antiqua"/>
                <w:b/>
                <w:color w:val="000000" w:themeColor="text1"/>
              </w:rPr>
            </w:pPr>
            <w:r w:rsidRPr="00473AB6">
              <w:rPr>
                <w:rFonts w:ascii="Book Antiqua" w:hAnsi="Book Antiqua"/>
                <w:b/>
                <w:color w:val="000000" w:themeColor="text1"/>
              </w:rPr>
              <w:t>T1/T2</w:t>
            </w:r>
          </w:p>
        </w:tc>
        <w:tc>
          <w:tcPr>
            <w:tcW w:w="1599" w:type="dxa"/>
            <w:tcBorders>
              <w:top w:val="single" w:sz="4" w:space="0" w:color="auto"/>
              <w:bottom w:val="single" w:sz="4" w:space="0" w:color="auto"/>
            </w:tcBorders>
            <w:shd w:val="clear" w:color="auto" w:fill="auto"/>
            <w:tcMar>
              <w:top w:w="15" w:type="dxa"/>
              <w:left w:w="12" w:type="dxa"/>
              <w:bottom w:w="0" w:type="dxa"/>
              <w:right w:w="12" w:type="dxa"/>
            </w:tcMar>
            <w:hideMark/>
          </w:tcPr>
          <w:p w14:paraId="07131D57" w14:textId="77777777" w:rsidR="00180510" w:rsidRPr="00473AB6" w:rsidRDefault="00180510" w:rsidP="00473AB6">
            <w:pPr>
              <w:spacing w:line="360" w:lineRule="auto"/>
              <w:jc w:val="both"/>
              <w:rPr>
                <w:rFonts w:ascii="Book Antiqua" w:hAnsi="Book Antiqua"/>
                <w:b/>
                <w:color w:val="000000" w:themeColor="text1"/>
              </w:rPr>
            </w:pPr>
            <w:r w:rsidRPr="00473AB6">
              <w:rPr>
                <w:rFonts w:ascii="Book Antiqua" w:hAnsi="Book Antiqua"/>
                <w:b/>
                <w:color w:val="000000" w:themeColor="text1"/>
              </w:rPr>
              <w:t>Contrast</w:t>
            </w:r>
          </w:p>
        </w:tc>
        <w:tc>
          <w:tcPr>
            <w:tcW w:w="1057" w:type="dxa"/>
            <w:tcBorders>
              <w:top w:val="single" w:sz="4" w:space="0" w:color="auto"/>
              <w:bottom w:val="single" w:sz="4" w:space="0" w:color="auto"/>
            </w:tcBorders>
            <w:shd w:val="clear" w:color="auto" w:fill="auto"/>
            <w:tcMar>
              <w:top w:w="15" w:type="dxa"/>
              <w:left w:w="12" w:type="dxa"/>
              <w:bottom w:w="0" w:type="dxa"/>
              <w:right w:w="12" w:type="dxa"/>
            </w:tcMar>
            <w:hideMark/>
          </w:tcPr>
          <w:p w14:paraId="035955D2" w14:textId="77777777" w:rsidR="00180510" w:rsidRPr="00473AB6" w:rsidRDefault="00180510" w:rsidP="00473AB6">
            <w:pPr>
              <w:spacing w:line="360" w:lineRule="auto"/>
              <w:jc w:val="both"/>
              <w:rPr>
                <w:rFonts w:ascii="Book Antiqua" w:hAnsi="Book Antiqua"/>
                <w:b/>
                <w:color w:val="000000" w:themeColor="text1"/>
              </w:rPr>
            </w:pPr>
          </w:p>
        </w:tc>
        <w:tc>
          <w:tcPr>
            <w:tcW w:w="511" w:type="dxa"/>
            <w:tcBorders>
              <w:top w:val="single" w:sz="4" w:space="0" w:color="auto"/>
              <w:bottom w:val="single" w:sz="4" w:space="0" w:color="auto"/>
            </w:tcBorders>
            <w:shd w:val="clear" w:color="auto" w:fill="auto"/>
            <w:tcMar>
              <w:top w:w="15" w:type="dxa"/>
              <w:left w:w="12" w:type="dxa"/>
              <w:bottom w:w="0" w:type="dxa"/>
              <w:right w:w="12" w:type="dxa"/>
            </w:tcMar>
            <w:hideMark/>
          </w:tcPr>
          <w:p w14:paraId="153E0A25" w14:textId="77777777" w:rsidR="00180510" w:rsidRPr="00473AB6" w:rsidRDefault="00180510" w:rsidP="00473AB6">
            <w:pPr>
              <w:spacing w:line="360" w:lineRule="auto"/>
              <w:jc w:val="both"/>
              <w:rPr>
                <w:rFonts w:ascii="Book Antiqua" w:hAnsi="Book Antiqua"/>
                <w:b/>
                <w:color w:val="000000" w:themeColor="text1"/>
              </w:rPr>
            </w:pPr>
          </w:p>
        </w:tc>
        <w:tc>
          <w:tcPr>
            <w:tcW w:w="1056" w:type="dxa"/>
            <w:tcBorders>
              <w:top w:val="single" w:sz="4" w:space="0" w:color="auto"/>
              <w:bottom w:val="single" w:sz="4" w:space="0" w:color="auto"/>
            </w:tcBorders>
            <w:shd w:val="clear" w:color="auto" w:fill="auto"/>
            <w:tcMar>
              <w:top w:w="15" w:type="dxa"/>
              <w:left w:w="12" w:type="dxa"/>
              <w:bottom w:w="0" w:type="dxa"/>
              <w:right w:w="12" w:type="dxa"/>
            </w:tcMar>
            <w:hideMark/>
          </w:tcPr>
          <w:p w14:paraId="0817F168" w14:textId="77777777" w:rsidR="00180510" w:rsidRPr="00473AB6" w:rsidRDefault="00180510" w:rsidP="00473AB6">
            <w:pPr>
              <w:spacing w:line="360" w:lineRule="auto"/>
              <w:jc w:val="both"/>
              <w:rPr>
                <w:rFonts w:ascii="Book Antiqua" w:hAnsi="Book Antiqua"/>
                <w:b/>
                <w:color w:val="000000" w:themeColor="text1"/>
              </w:rPr>
            </w:pPr>
          </w:p>
        </w:tc>
      </w:tr>
      <w:tr w:rsidR="00180510" w:rsidRPr="00180510" w14:paraId="7A2A6E29" w14:textId="77777777" w:rsidTr="005C7E85">
        <w:trPr>
          <w:trHeight w:val="1455"/>
        </w:trPr>
        <w:tc>
          <w:tcPr>
            <w:tcW w:w="556" w:type="dxa"/>
            <w:tcBorders>
              <w:top w:val="single" w:sz="4" w:space="0" w:color="auto"/>
            </w:tcBorders>
            <w:shd w:val="clear" w:color="auto" w:fill="auto"/>
            <w:tcMar>
              <w:top w:w="15" w:type="dxa"/>
              <w:left w:w="12" w:type="dxa"/>
              <w:bottom w:w="0" w:type="dxa"/>
              <w:right w:w="12" w:type="dxa"/>
            </w:tcMar>
            <w:hideMark/>
          </w:tcPr>
          <w:p w14:paraId="7C79A454"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1</w:t>
            </w:r>
          </w:p>
        </w:tc>
        <w:tc>
          <w:tcPr>
            <w:tcW w:w="579" w:type="dxa"/>
            <w:tcBorders>
              <w:top w:val="single" w:sz="4" w:space="0" w:color="auto"/>
            </w:tcBorders>
            <w:shd w:val="clear" w:color="auto" w:fill="auto"/>
            <w:tcMar>
              <w:top w:w="15" w:type="dxa"/>
              <w:left w:w="12" w:type="dxa"/>
              <w:bottom w:w="0" w:type="dxa"/>
              <w:right w:w="12" w:type="dxa"/>
            </w:tcMar>
            <w:hideMark/>
          </w:tcPr>
          <w:p w14:paraId="61A224CC"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48</w:t>
            </w:r>
          </w:p>
        </w:tc>
        <w:tc>
          <w:tcPr>
            <w:tcW w:w="425" w:type="dxa"/>
            <w:tcBorders>
              <w:top w:val="single" w:sz="4" w:space="0" w:color="auto"/>
            </w:tcBorders>
            <w:shd w:val="clear" w:color="auto" w:fill="auto"/>
            <w:tcMar>
              <w:top w:w="15" w:type="dxa"/>
              <w:left w:w="12" w:type="dxa"/>
              <w:bottom w:w="0" w:type="dxa"/>
              <w:right w:w="12" w:type="dxa"/>
            </w:tcMar>
            <w:hideMark/>
          </w:tcPr>
          <w:p w14:paraId="246A90BC"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M</w:t>
            </w:r>
          </w:p>
        </w:tc>
        <w:tc>
          <w:tcPr>
            <w:tcW w:w="1559" w:type="dxa"/>
            <w:tcBorders>
              <w:top w:val="single" w:sz="4" w:space="0" w:color="auto"/>
            </w:tcBorders>
            <w:shd w:val="clear" w:color="auto" w:fill="auto"/>
            <w:tcMar>
              <w:top w:w="15" w:type="dxa"/>
              <w:left w:w="12" w:type="dxa"/>
              <w:bottom w:w="0" w:type="dxa"/>
              <w:right w:w="12" w:type="dxa"/>
            </w:tcMar>
            <w:hideMark/>
          </w:tcPr>
          <w:p w14:paraId="273F41FB"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Diagnostic splenectomy, for Atypical hemangioma MRI pattern, suspect lymphoma</w:t>
            </w:r>
          </w:p>
        </w:tc>
        <w:tc>
          <w:tcPr>
            <w:tcW w:w="1224" w:type="dxa"/>
            <w:tcBorders>
              <w:top w:val="single" w:sz="4" w:space="0" w:color="auto"/>
            </w:tcBorders>
            <w:shd w:val="clear" w:color="auto" w:fill="auto"/>
            <w:tcMar>
              <w:top w:w="15" w:type="dxa"/>
              <w:left w:w="12" w:type="dxa"/>
              <w:bottom w:w="0" w:type="dxa"/>
              <w:right w:w="12" w:type="dxa"/>
            </w:tcMar>
            <w:hideMark/>
          </w:tcPr>
          <w:p w14:paraId="40D3112D"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8</w:t>
            </w:r>
            <w:r w:rsidR="00473AB6">
              <w:rPr>
                <w:rFonts w:ascii="Book Antiqua" w:hAnsi="Book Antiqua" w:hint="eastAsia"/>
                <w:color w:val="000000" w:themeColor="text1"/>
                <w:lang w:eastAsia="zh-CN"/>
              </w:rPr>
              <w:t xml:space="preserve"> </w:t>
            </w:r>
            <w:r w:rsidRPr="00180510">
              <w:rPr>
                <w:rFonts w:ascii="Book Antiqua" w:hAnsi="Book Antiqua"/>
                <w:color w:val="000000" w:themeColor="text1"/>
              </w:rPr>
              <w:t xml:space="preserve">kg loss in 2 </w:t>
            </w:r>
            <w:proofErr w:type="spellStart"/>
            <w:r w:rsidRPr="00180510">
              <w:rPr>
                <w:rFonts w:ascii="Book Antiqua" w:hAnsi="Book Antiqua"/>
                <w:color w:val="000000" w:themeColor="text1"/>
              </w:rPr>
              <w:t>yr</w:t>
            </w:r>
            <w:proofErr w:type="spellEnd"/>
            <w:r w:rsidR="00473AB6">
              <w:rPr>
                <w:rFonts w:ascii="Book Antiqua" w:hAnsi="Book Antiqua" w:hint="eastAsia"/>
                <w:color w:val="000000" w:themeColor="text1"/>
                <w:lang w:eastAsia="zh-CN"/>
              </w:rPr>
              <w:t xml:space="preserve">; </w:t>
            </w:r>
            <w:r w:rsidRPr="00180510">
              <w:rPr>
                <w:rFonts w:ascii="Book Antiqua" w:hAnsi="Book Antiqua"/>
                <w:color w:val="000000" w:themeColor="text1"/>
              </w:rPr>
              <w:t>left abdominal pain</w:t>
            </w:r>
          </w:p>
          <w:p w14:paraId="7C46C0C3"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Fatigue</w:t>
            </w:r>
          </w:p>
        </w:tc>
        <w:tc>
          <w:tcPr>
            <w:tcW w:w="754" w:type="dxa"/>
            <w:tcBorders>
              <w:top w:val="single" w:sz="4" w:space="0" w:color="auto"/>
            </w:tcBorders>
            <w:shd w:val="clear" w:color="auto" w:fill="auto"/>
            <w:tcMar>
              <w:top w:w="15" w:type="dxa"/>
              <w:left w:w="12" w:type="dxa"/>
              <w:bottom w:w="0" w:type="dxa"/>
              <w:right w:w="12" w:type="dxa"/>
            </w:tcMar>
            <w:hideMark/>
          </w:tcPr>
          <w:p w14:paraId="415DFBBD"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5.5</w:t>
            </w:r>
            <w:r w:rsidR="00473AB6">
              <w:rPr>
                <w:rFonts w:ascii="Book Antiqua" w:hAnsi="Book Antiqua" w:hint="eastAsia"/>
                <w:color w:val="000000" w:themeColor="text1"/>
                <w:lang w:eastAsia="zh-CN"/>
              </w:rPr>
              <w:t xml:space="preserve"> </w:t>
            </w:r>
            <w:r w:rsidRPr="00180510">
              <w:rPr>
                <w:rFonts w:ascii="Book Antiqua" w:hAnsi="Book Antiqua"/>
                <w:color w:val="000000" w:themeColor="text1"/>
              </w:rPr>
              <w:t>cm</w:t>
            </w:r>
          </w:p>
        </w:tc>
        <w:tc>
          <w:tcPr>
            <w:tcW w:w="1206" w:type="dxa"/>
            <w:tcBorders>
              <w:top w:val="single" w:sz="4" w:space="0" w:color="auto"/>
            </w:tcBorders>
            <w:shd w:val="clear" w:color="auto" w:fill="auto"/>
            <w:tcMar>
              <w:top w:w="15" w:type="dxa"/>
              <w:left w:w="12" w:type="dxa"/>
              <w:bottom w:w="0" w:type="dxa"/>
              <w:right w:w="12" w:type="dxa"/>
            </w:tcMar>
            <w:hideMark/>
          </w:tcPr>
          <w:p w14:paraId="4D8F6816" w14:textId="77777777" w:rsidR="00180510" w:rsidRPr="00180510" w:rsidRDefault="00473AB6" w:rsidP="00473AB6">
            <w:pPr>
              <w:spacing w:line="360" w:lineRule="auto"/>
              <w:jc w:val="both"/>
              <w:rPr>
                <w:rFonts w:ascii="Book Antiqua" w:hAnsi="Book Antiqua"/>
                <w:color w:val="000000" w:themeColor="text1"/>
              </w:rPr>
            </w:pPr>
            <w:r>
              <w:rPr>
                <w:rFonts w:ascii="Book Antiqua" w:hAnsi="Book Antiqua" w:hint="eastAsia"/>
                <w:color w:val="000000" w:themeColor="text1"/>
                <w:lang w:eastAsia="zh-CN"/>
              </w:rPr>
              <w:t>S</w:t>
            </w:r>
            <w:r w:rsidR="00180510" w:rsidRPr="00180510">
              <w:rPr>
                <w:rFonts w:ascii="Book Antiqua" w:hAnsi="Book Antiqua"/>
                <w:color w:val="000000" w:themeColor="text1"/>
              </w:rPr>
              <w:t>eptate enhancement</w:t>
            </w:r>
          </w:p>
        </w:tc>
        <w:tc>
          <w:tcPr>
            <w:tcW w:w="1619" w:type="dxa"/>
            <w:tcBorders>
              <w:top w:val="single" w:sz="4" w:space="0" w:color="auto"/>
            </w:tcBorders>
            <w:shd w:val="clear" w:color="auto" w:fill="auto"/>
            <w:tcMar>
              <w:top w:w="15" w:type="dxa"/>
              <w:left w:w="12" w:type="dxa"/>
              <w:bottom w:w="0" w:type="dxa"/>
              <w:right w:w="12" w:type="dxa"/>
            </w:tcMar>
            <w:hideMark/>
          </w:tcPr>
          <w:p w14:paraId="1198F973" w14:textId="77777777" w:rsidR="00180510" w:rsidRPr="00180510" w:rsidRDefault="00473AB6" w:rsidP="00473AB6">
            <w:pPr>
              <w:spacing w:line="360" w:lineRule="auto"/>
              <w:jc w:val="both"/>
              <w:rPr>
                <w:rFonts w:ascii="Book Antiqua" w:hAnsi="Book Antiqua"/>
                <w:color w:val="000000" w:themeColor="text1"/>
              </w:rPr>
            </w:pPr>
            <w:r>
              <w:rPr>
                <w:rFonts w:ascii="Book Antiqua" w:hAnsi="Book Antiqua" w:hint="eastAsia"/>
                <w:color w:val="000000" w:themeColor="text1"/>
                <w:lang w:eastAsia="zh-CN"/>
              </w:rPr>
              <w:t>M</w:t>
            </w:r>
            <w:r w:rsidR="00180510" w:rsidRPr="00180510">
              <w:rPr>
                <w:rFonts w:ascii="Book Antiqua" w:hAnsi="Book Antiqua"/>
                <w:color w:val="000000" w:themeColor="text1"/>
              </w:rPr>
              <w:t>ild progressing peripheral enhancement with centrally remained iso-hypodense</w:t>
            </w:r>
          </w:p>
        </w:tc>
        <w:tc>
          <w:tcPr>
            <w:tcW w:w="1111" w:type="dxa"/>
            <w:tcBorders>
              <w:top w:val="single" w:sz="4" w:space="0" w:color="auto"/>
            </w:tcBorders>
            <w:shd w:val="clear" w:color="auto" w:fill="auto"/>
            <w:tcMar>
              <w:top w:w="15" w:type="dxa"/>
              <w:left w:w="12" w:type="dxa"/>
              <w:bottom w:w="0" w:type="dxa"/>
              <w:right w:w="12" w:type="dxa"/>
            </w:tcMar>
            <w:hideMark/>
          </w:tcPr>
          <w:p w14:paraId="34A66202" w14:textId="77777777" w:rsidR="00180510" w:rsidRPr="00180510" w:rsidRDefault="00473AB6" w:rsidP="00473AB6">
            <w:pPr>
              <w:spacing w:line="360" w:lineRule="auto"/>
              <w:jc w:val="both"/>
              <w:rPr>
                <w:rFonts w:ascii="Book Antiqua" w:hAnsi="Book Antiqua"/>
                <w:color w:val="000000" w:themeColor="text1"/>
              </w:rPr>
            </w:pPr>
            <w:r>
              <w:rPr>
                <w:rFonts w:ascii="Book Antiqua" w:hAnsi="Book Antiqua" w:hint="eastAsia"/>
                <w:color w:val="000000" w:themeColor="text1"/>
                <w:lang w:eastAsia="zh-CN"/>
              </w:rPr>
              <w:t>I</w:t>
            </w:r>
            <w:r w:rsidR="00180510" w:rsidRPr="00180510">
              <w:rPr>
                <w:rFonts w:ascii="Book Antiqua" w:hAnsi="Book Antiqua"/>
                <w:color w:val="000000" w:themeColor="text1"/>
              </w:rPr>
              <w:t>so-hypodense/iso-hypodense</w:t>
            </w:r>
          </w:p>
        </w:tc>
        <w:tc>
          <w:tcPr>
            <w:tcW w:w="1599" w:type="dxa"/>
            <w:tcBorders>
              <w:top w:val="single" w:sz="4" w:space="0" w:color="auto"/>
            </w:tcBorders>
            <w:shd w:val="clear" w:color="auto" w:fill="auto"/>
            <w:tcMar>
              <w:top w:w="15" w:type="dxa"/>
              <w:left w:w="12" w:type="dxa"/>
              <w:bottom w:w="0" w:type="dxa"/>
              <w:right w:w="12" w:type="dxa"/>
            </w:tcMar>
            <w:hideMark/>
          </w:tcPr>
          <w:p w14:paraId="6E0AA72A" w14:textId="77777777" w:rsidR="00180510" w:rsidRPr="00180510" w:rsidRDefault="00473AB6" w:rsidP="00473AB6">
            <w:pPr>
              <w:spacing w:line="360" w:lineRule="auto"/>
              <w:jc w:val="both"/>
              <w:rPr>
                <w:rFonts w:ascii="Book Antiqua" w:hAnsi="Book Antiqua"/>
                <w:color w:val="000000" w:themeColor="text1"/>
              </w:rPr>
            </w:pPr>
            <w:r>
              <w:rPr>
                <w:rFonts w:ascii="Book Antiqua" w:hAnsi="Book Antiqua" w:hint="eastAsia"/>
                <w:color w:val="000000" w:themeColor="text1"/>
                <w:lang w:eastAsia="zh-CN"/>
              </w:rPr>
              <w:t>H</w:t>
            </w:r>
            <w:r w:rsidR="00180510" w:rsidRPr="00180510">
              <w:rPr>
                <w:rFonts w:ascii="Book Antiqua" w:hAnsi="Book Antiqua"/>
                <w:color w:val="000000" w:themeColor="text1"/>
              </w:rPr>
              <w:t>eterogenous</w:t>
            </w:r>
          </w:p>
          <w:p w14:paraId="29BBD831"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gradual enhancement and diffusion restriction</w:t>
            </w:r>
          </w:p>
        </w:tc>
        <w:tc>
          <w:tcPr>
            <w:tcW w:w="1057" w:type="dxa"/>
            <w:tcBorders>
              <w:top w:val="single" w:sz="4" w:space="0" w:color="auto"/>
            </w:tcBorders>
            <w:shd w:val="clear" w:color="auto" w:fill="auto"/>
            <w:tcMar>
              <w:top w:w="15" w:type="dxa"/>
              <w:left w:w="12" w:type="dxa"/>
              <w:bottom w:w="0" w:type="dxa"/>
              <w:right w:w="12" w:type="dxa"/>
            </w:tcMar>
            <w:hideMark/>
          </w:tcPr>
          <w:p w14:paraId="266192DD"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Nil</w:t>
            </w:r>
          </w:p>
        </w:tc>
        <w:tc>
          <w:tcPr>
            <w:tcW w:w="511" w:type="dxa"/>
            <w:tcBorders>
              <w:top w:val="single" w:sz="4" w:space="0" w:color="auto"/>
            </w:tcBorders>
            <w:shd w:val="clear" w:color="auto" w:fill="auto"/>
            <w:tcMar>
              <w:top w:w="15" w:type="dxa"/>
              <w:left w:w="12" w:type="dxa"/>
              <w:bottom w:w="0" w:type="dxa"/>
              <w:right w:w="12" w:type="dxa"/>
            </w:tcMar>
            <w:hideMark/>
          </w:tcPr>
          <w:p w14:paraId="084BF192" w14:textId="77777777" w:rsidR="00180510" w:rsidRPr="00180510" w:rsidRDefault="00180510" w:rsidP="00473AB6">
            <w:pPr>
              <w:spacing w:line="360" w:lineRule="auto"/>
              <w:jc w:val="both"/>
              <w:rPr>
                <w:rFonts w:ascii="Book Antiqua" w:hAnsi="Book Antiqua"/>
                <w:color w:val="000000" w:themeColor="text1"/>
                <w:lang w:eastAsia="zh-CN"/>
              </w:rPr>
            </w:pPr>
            <w:r w:rsidRPr="00180510">
              <w:rPr>
                <w:rFonts w:ascii="Book Antiqua" w:hAnsi="Book Antiqua"/>
                <w:color w:val="000000" w:themeColor="text1"/>
              </w:rPr>
              <w:t>2</w:t>
            </w:r>
            <w:r w:rsidR="00473AB6">
              <w:rPr>
                <w:rFonts w:ascii="Book Antiqua" w:hAnsi="Book Antiqua" w:hint="eastAsia"/>
                <w:color w:val="000000" w:themeColor="text1"/>
                <w:lang w:eastAsia="zh-CN"/>
              </w:rPr>
              <w:t xml:space="preserve"> </w:t>
            </w:r>
            <w:r w:rsidRPr="00180510">
              <w:rPr>
                <w:rFonts w:ascii="Book Antiqua" w:hAnsi="Book Antiqua"/>
                <w:color w:val="000000" w:themeColor="text1"/>
              </w:rPr>
              <w:t>m</w:t>
            </w:r>
            <w:r w:rsidR="00473AB6">
              <w:rPr>
                <w:rFonts w:ascii="Book Antiqua" w:hAnsi="Book Antiqua" w:hint="eastAsia"/>
                <w:color w:val="000000" w:themeColor="text1"/>
                <w:lang w:eastAsia="zh-CN"/>
              </w:rPr>
              <w:t>o</w:t>
            </w:r>
          </w:p>
        </w:tc>
        <w:tc>
          <w:tcPr>
            <w:tcW w:w="1056" w:type="dxa"/>
            <w:tcBorders>
              <w:top w:val="single" w:sz="4" w:space="0" w:color="auto"/>
            </w:tcBorders>
            <w:shd w:val="clear" w:color="auto" w:fill="auto"/>
            <w:tcMar>
              <w:top w:w="15" w:type="dxa"/>
              <w:left w:w="12" w:type="dxa"/>
              <w:bottom w:w="0" w:type="dxa"/>
              <w:right w:w="12" w:type="dxa"/>
            </w:tcMar>
            <w:hideMark/>
          </w:tcPr>
          <w:p w14:paraId="647F13E0" w14:textId="77777777" w:rsidR="00180510" w:rsidRPr="00180510" w:rsidRDefault="00473AB6" w:rsidP="00473AB6">
            <w:pPr>
              <w:spacing w:line="360" w:lineRule="auto"/>
              <w:jc w:val="both"/>
              <w:rPr>
                <w:rFonts w:ascii="Book Antiqua" w:hAnsi="Book Antiqua"/>
                <w:color w:val="000000" w:themeColor="text1"/>
              </w:rPr>
            </w:pPr>
            <w:r w:rsidRPr="00180510">
              <w:rPr>
                <w:rFonts w:ascii="Book Antiqua" w:hAnsi="Book Antiqua"/>
                <w:color w:val="000000" w:themeColor="text1"/>
              </w:rPr>
              <w:t>Open</w:t>
            </w:r>
          </w:p>
        </w:tc>
      </w:tr>
      <w:tr w:rsidR="00180510" w:rsidRPr="00180510" w14:paraId="1831EE1E" w14:textId="77777777" w:rsidTr="005C7E85">
        <w:trPr>
          <w:trHeight w:val="1455"/>
        </w:trPr>
        <w:tc>
          <w:tcPr>
            <w:tcW w:w="556" w:type="dxa"/>
            <w:shd w:val="clear" w:color="auto" w:fill="auto"/>
            <w:tcMar>
              <w:top w:w="15" w:type="dxa"/>
              <w:left w:w="12" w:type="dxa"/>
              <w:bottom w:w="0" w:type="dxa"/>
              <w:right w:w="12" w:type="dxa"/>
            </w:tcMar>
            <w:hideMark/>
          </w:tcPr>
          <w:p w14:paraId="48D1096A"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2</w:t>
            </w:r>
          </w:p>
        </w:tc>
        <w:tc>
          <w:tcPr>
            <w:tcW w:w="579" w:type="dxa"/>
            <w:shd w:val="clear" w:color="auto" w:fill="auto"/>
            <w:tcMar>
              <w:top w:w="15" w:type="dxa"/>
              <w:left w:w="12" w:type="dxa"/>
              <w:bottom w:w="0" w:type="dxa"/>
              <w:right w:w="12" w:type="dxa"/>
            </w:tcMar>
            <w:hideMark/>
          </w:tcPr>
          <w:p w14:paraId="1662FE5A" w14:textId="77777777" w:rsidR="00180510" w:rsidRPr="00180510" w:rsidRDefault="00180510" w:rsidP="00473AB6">
            <w:pPr>
              <w:spacing w:line="360" w:lineRule="auto"/>
              <w:jc w:val="both"/>
              <w:rPr>
                <w:rFonts w:ascii="Book Antiqua" w:hAnsi="Book Antiqua"/>
                <w:color w:val="000000" w:themeColor="text1"/>
                <w:lang w:eastAsia="zh-CN"/>
              </w:rPr>
            </w:pPr>
            <w:r w:rsidRPr="00180510">
              <w:rPr>
                <w:rFonts w:ascii="Book Antiqua" w:hAnsi="Book Antiqua"/>
                <w:color w:val="000000" w:themeColor="text1"/>
              </w:rPr>
              <w:t>61</w:t>
            </w:r>
          </w:p>
        </w:tc>
        <w:tc>
          <w:tcPr>
            <w:tcW w:w="425" w:type="dxa"/>
            <w:shd w:val="clear" w:color="auto" w:fill="auto"/>
            <w:tcMar>
              <w:top w:w="15" w:type="dxa"/>
              <w:left w:w="12" w:type="dxa"/>
              <w:bottom w:w="0" w:type="dxa"/>
              <w:right w:w="12" w:type="dxa"/>
            </w:tcMar>
            <w:hideMark/>
          </w:tcPr>
          <w:p w14:paraId="6EC48A2D"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F</w:t>
            </w:r>
          </w:p>
        </w:tc>
        <w:tc>
          <w:tcPr>
            <w:tcW w:w="1559" w:type="dxa"/>
            <w:shd w:val="clear" w:color="auto" w:fill="auto"/>
            <w:tcMar>
              <w:top w:w="15" w:type="dxa"/>
              <w:left w:w="12" w:type="dxa"/>
              <w:bottom w:w="0" w:type="dxa"/>
              <w:right w:w="12" w:type="dxa"/>
            </w:tcMar>
            <w:hideMark/>
          </w:tcPr>
          <w:p w14:paraId="04F5C521" w14:textId="7B4586B1"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Diagnostic splenectomy,</w:t>
            </w:r>
            <w:r w:rsidR="000A271A">
              <w:rPr>
                <w:rFonts w:ascii="Book Antiqua" w:hAnsi="Book Antiqua"/>
                <w:color w:val="000000" w:themeColor="text1"/>
              </w:rPr>
              <w:t xml:space="preserve"> for</w:t>
            </w:r>
            <w:r w:rsidRPr="00180510">
              <w:rPr>
                <w:rFonts w:ascii="Book Antiqua" w:hAnsi="Book Antiqua"/>
                <w:color w:val="000000" w:themeColor="text1"/>
              </w:rPr>
              <w:t xml:space="preserve"> elevated CA19</w:t>
            </w:r>
            <w:r w:rsidR="0014178C">
              <w:rPr>
                <w:rFonts w:ascii="Book Antiqua" w:eastAsia="PMingLiU" w:hAnsi="Book Antiqua" w:hint="eastAsia"/>
                <w:color w:val="000000" w:themeColor="text1"/>
                <w:lang w:eastAsia="zh-TW"/>
              </w:rPr>
              <w:t>-</w:t>
            </w:r>
            <w:r w:rsidRPr="00180510">
              <w:rPr>
                <w:rFonts w:ascii="Book Antiqua" w:hAnsi="Book Antiqua"/>
                <w:color w:val="000000" w:themeColor="text1"/>
              </w:rPr>
              <w:t>9, malignancy cannot be rule out</w:t>
            </w:r>
          </w:p>
        </w:tc>
        <w:tc>
          <w:tcPr>
            <w:tcW w:w="1224" w:type="dxa"/>
            <w:shd w:val="clear" w:color="auto" w:fill="auto"/>
            <w:tcMar>
              <w:top w:w="15" w:type="dxa"/>
              <w:left w:w="12" w:type="dxa"/>
              <w:bottom w:w="0" w:type="dxa"/>
              <w:right w:w="12" w:type="dxa"/>
            </w:tcMar>
            <w:hideMark/>
          </w:tcPr>
          <w:p w14:paraId="6398424D"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Nil</w:t>
            </w:r>
          </w:p>
        </w:tc>
        <w:tc>
          <w:tcPr>
            <w:tcW w:w="754" w:type="dxa"/>
            <w:shd w:val="clear" w:color="auto" w:fill="auto"/>
            <w:tcMar>
              <w:top w:w="15" w:type="dxa"/>
              <w:left w:w="12" w:type="dxa"/>
              <w:bottom w:w="0" w:type="dxa"/>
              <w:right w:w="12" w:type="dxa"/>
            </w:tcMar>
            <w:hideMark/>
          </w:tcPr>
          <w:p w14:paraId="63347078"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4.1</w:t>
            </w:r>
            <w:r w:rsidR="00473AB6">
              <w:rPr>
                <w:rFonts w:ascii="Book Antiqua" w:hAnsi="Book Antiqua" w:hint="eastAsia"/>
                <w:color w:val="000000" w:themeColor="text1"/>
                <w:lang w:eastAsia="zh-CN"/>
              </w:rPr>
              <w:t xml:space="preserve"> </w:t>
            </w:r>
            <w:r w:rsidRPr="00180510">
              <w:rPr>
                <w:rFonts w:ascii="Book Antiqua" w:hAnsi="Book Antiqua"/>
                <w:color w:val="000000" w:themeColor="text1"/>
              </w:rPr>
              <w:t>cm</w:t>
            </w:r>
          </w:p>
        </w:tc>
        <w:tc>
          <w:tcPr>
            <w:tcW w:w="1206" w:type="dxa"/>
            <w:shd w:val="clear" w:color="auto" w:fill="auto"/>
            <w:tcMar>
              <w:top w:w="15" w:type="dxa"/>
              <w:left w:w="12" w:type="dxa"/>
              <w:bottom w:w="0" w:type="dxa"/>
              <w:right w:w="12" w:type="dxa"/>
            </w:tcMar>
            <w:hideMark/>
          </w:tcPr>
          <w:p w14:paraId="6DCB8608" w14:textId="77777777" w:rsidR="00180510" w:rsidRPr="00180510" w:rsidRDefault="00473AB6" w:rsidP="00473AB6">
            <w:pPr>
              <w:spacing w:line="360" w:lineRule="auto"/>
              <w:jc w:val="both"/>
              <w:rPr>
                <w:rFonts w:ascii="Book Antiqua" w:hAnsi="Book Antiqua"/>
                <w:color w:val="000000" w:themeColor="text1"/>
              </w:rPr>
            </w:pPr>
            <w:r>
              <w:rPr>
                <w:rFonts w:ascii="Book Antiqua" w:hAnsi="Book Antiqua" w:hint="eastAsia"/>
                <w:color w:val="000000" w:themeColor="text1"/>
                <w:lang w:eastAsia="zh-CN"/>
              </w:rPr>
              <w:t>M</w:t>
            </w:r>
            <w:r w:rsidR="00180510" w:rsidRPr="00180510">
              <w:rPr>
                <w:rFonts w:ascii="Book Antiqua" w:hAnsi="Book Antiqua"/>
                <w:color w:val="000000" w:themeColor="text1"/>
              </w:rPr>
              <w:t>ild enhancement</w:t>
            </w:r>
          </w:p>
        </w:tc>
        <w:tc>
          <w:tcPr>
            <w:tcW w:w="1619" w:type="dxa"/>
            <w:shd w:val="clear" w:color="auto" w:fill="auto"/>
            <w:tcMar>
              <w:top w:w="15" w:type="dxa"/>
              <w:left w:w="12" w:type="dxa"/>
              <w:bottom w:w="0" w:type="dxa"/>
              <w:right w:w="12" w:type="dxa"/>
            </w:tcMar>
            <w:hideMark/>
          </w:tcPr>
          <w:p w14:paraId="33E1C3F6" w14:textId="77777777" w:rsidR="00180510" w:rsidRPr="00180510" w:rsidRDefault="00473AB6" w:rsidP="00473AB6">
            <w:pPr>
              <w:spacing w:line="360" w:lineRule="auto"/>
              <w:jc w:val="both"/>
              <w:rPr>
                <w:rFonts w:ascii="Book Antiqua" w:hAnsi="Book Antiqua"/>
                <w:color w:val="000000" w:themeColor="text1"/>
              </w:rPr>
            </w:pPr>
            <w:r>
              <w:rPr>
                <w:rFonts w:ascii="Book Antiqua" w:hAnsi="Book Antiqua" w:hint="eastAsia"/>
                <w:color w:val="000000" w:themeColor="text1"/>
                <w:lang w:eastAsia="zh-CN"/>
              </w:rPr>
              <w:t>M</w:t>
            </w:r>
            <w:r w:rsidR="00180510" w:rsidRPr="00180510">
              <w:rPr>
                <w:rFonts w:ascii="Book Antiqua" w:hAnsi="Book Antiqua"/>
                <w:color w:val="000000" w:themeColor="text1"/>
              </w:rPr>
              <w:t>ild progressing peripheral enhancement with centrally remained iso-hypodense</w:t>
            </w:r>
          </w:p>
        </w:tc>
        <w:tc>
          <w:tcPr>
            <w:tcW w:w="1111" w:type="dxa"/>
            <w:shd w:val="clear" w:color="auto" w:fill="auto"/>
            <w:tcMar>
              <w:top w:w="15" w:type="dxa"/>
              <w:left w:w="12" w:type="dxa"/>
              <w:bottom w:w="0" w:type="dxa"/>
              <w:right w:w="12" w:type="dxa"/>
            </w:tcMar>
            <w:hideMark/>
          </w:tcPr>
          <w:p w14:paraId="7727934C" w14:textId="77777777" w:rsidR="00180510" w:rsidRPr="00180510" w:rsidRDefault="00473AB6" w:rsidP="00473AB6">
            <w:pPr>
              <w:spacing w:line="360" w:lineRule="auto"/>
              <w:jc w:val="both"/>
              <w:rPr>
                <w:rFonts w:ascii="Book Antiqua" w:hAnsi="Book Antiqua"/>
                <w:color w:val="000000" w:themeColor="text1"/>
              </w:rPr>
            </w:pPr>
            <w:r>
              <w:rPr>
                <w:rFonts w:ascii="Book Antiqua" w:hAnsi="Book Antiqua" w:hint="eastAsia"/>
                <w:color w:val="000000" w:themeColor="text1"/>
                <w:lang w:eastAsia="zh-CN"/>
              </w:rPr>
              <w:t>I</w:t>
            </w:r>
            <w:r w:rsidR="00180510" w:rsidRPr="00180510">
              <w:rPr>
                <w:rFonts w:ascii="Book Antiqua" w:hAnsi="Book Antiqua"/>
                <w:color w:val="000000" w:themeColor="text1"/>
              </w:rPr>
              <w:t>so-hypodense/hypodense</w:t>
            </w:r>
          </w:p>
        </w:tc>
        <w:tc>
          <w:tcPr>
            <w:tcW w:w="1599" w:type="dxa"/>
            <w:shd w:val="clear" w:color="auto" w:fill="auto"/>
            <w:tcMar>
              <w:top w:w="15" w:type="dxa"/>
              <w:left w:w="12" w:type="dxa"/>
              <w:bottom w:w="0" w:type="dxa"/>
              <w:right w:w="12" w:type="dxa"/>
            </w:tcMar>
            <w:hideMark/>
          </w:tcPr>
          <w:p w14:paraId="444AD022" w14:textId="77777777" w:rsidR="00180510" w:rsidRPr="00180510" w:rsidRDefault="00473AB6" w:rsidP="00473AB6">
            <w:pPr>
              <w:spacing w:line="360" w:lineRule="auto"/>
              <w:jc w:val="both"/>
              <w:rPr>
                <w:rFonts w:ascii="Book Antiqua" w:hAnsi="Book Antiqua"/>
                <w:color w:val="000000" w:themeColor="text1"/>
              </w:rPr>
            </w:pPr>
            <w:r>
              <w:rPr>
                <w:rFonts w:ascii="Book Antiqua" w:hAnsi="Book Antiqua" w:hint="eastAsia"/>
                <w:color w:val="000000" w:themeColor="text1"/>
                <w:lang w:eastAsia="zh-CN"/>
              </w:rPr>
              <w:t>M</w:t>
            </w:r>
            <w:r w:rsidR="00180510" w:rsidRPr="00180510">
              <w:rPr>
                <w:rFonts w:ascii="Book Antiqua" w:hAnsi="Book Antiqua"/>
                <w:color w:val="000000" w:themeColor="text1"/>
              </w:rPr>
              <w:t>ild peripheral enhancement</w:t>
            </w:r>
          </w:p>
        </w:tc>
        <w:tc>
          <w:tcPr>
            <w:tcW w:w="1057" w:type="dxa"/>
            <w:shd w:val="clear" w:color="auto" w:fill="auto"/>
            <w:tcMar>
              <w:top w:w="15" w:type="dxa"/>
              <w:left w:w="12" w:type="dxa"/>
              <w:bottom w:w="0" w:type="dxa"/>
              <w:right w:w="12" w:type="dxa"/>
            </w:tcMar>
            <w:hideMark/>
          </w:tcPr>
          <w:p w14:paraId="051F7635"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Nil</w:t>
            </w:r>
          </w:p>
        </w:tc>
        <w:tc>
          <w:tcPr>
            <w:tcW w:w="511" w:type="dxa"/>
            <w:shd w:val="clear" w:color="auto" w:fill="auto"/>
            <w:tcMar>
              <w:top w:w="15" w:type="dxa"/>
              <w:left w:w="12" w:type="dxa"/>
              <w:bottom w:w="0" w:type="dxa"/>
              <w:right w:w="12" w:type="dxa"/>
            </w:tcMar>
            <w:hideMark/>
          </w:tcPr>
          <w:p w14:paraId="2306782B" w14:textId="77777777" w:rsidR="00180510" w:rsidRPr="00180510" w:rsidRDefault="00180510" w:rsidP="00473AB6">
            <w:pPr>
              <w:spacing w:line="360" w:lineRule="auto"/>
              <w:jc w:val="both"/>
              <w:rPr>
                <w:rFonts w:ascii="Book Antiqua" w:hAnsi="Book Antiqua"/>
                <w:color w:val="000000" w:themeColor="text1"/>
                <w:lang w:eastAsia="zh-CN"/>
              </w:rPr>
            </w:pPr>
            <w:r w:rsidRPr="00180510">
              <w:rPr>
                <w:rFonts w:ascii="Book Antiqua" w:hAnsi="Book Antiqua"/>
                <w:color w:val="000000" w:themeColor="text1"/>
              </w:rPr>
              <w:t>6</w:t>
            </w:r>
            <w:r w:rsidR="00473AB6">
              <w:rPr>
                <w:rFonts w:ascii="Book Antiqua" w:hAnsi="Book Antiqua" w:hint="eastAsia"/>
                <w:color w:val="000000" w:themeColor="text1"/>
                <w:lang w:eastAsia="zh-CN"/>
              </w:rPr>
              <w:t xml:space="preserve"> </w:t>
            </w:r>
            <w:r w:rsidRPr="00180510">
              <w:rPr>
                <w:rFonts w:ascii="Book Antiqua" w:hAnsi="Book Antiqua"/>
                <w:color w:val="000000" w:themeColor="text1"/>
              </w:rPr>
              <w:t>m</w:t>
            </w:r>
            <w:r w:rsidR="00473AB6">
              <w:rPr>
                <w:rFonts w:ascii="Book Antiqua" w:hAnsi="Book Antiqua" w:hint="eastAsia"/>
                <w:color w:val="000000" w:themeColor="text1"/>
                <w:lang w:eastAsia="zh-CN"/>
              </w:rPr>
              <w:t>o</w:t>
            </w:r>
          </w:p>
        </w:tc>
        <w:tc>
          <w:tcPr>
            <w:tcW w:w="1056" w:type="dxa"/>
            <w:shd w:val="clear" w:color="auto" w:fill="auto"/>
            <w:tcMar>
              <w:top w:w="15" w:type="dxa"/>
              <w:left w:w="12" w:type="dxa"/>
              <w:bottom w:w="0" w:type="dxa"/>
              <w:right w:w="12" w:type="dxa"/>
            </w:tcMar>
            <w:hideMark/>
          </w:tcPr>
          <w:p w14:paraId="4A3CC3D7" w14:textId="77777777" w:rsidR="00180510" w:rsidRPr="00180510" w:rsidRDefault="00473AB6" w:rsidP="00473AB6">
            <w:pPr>
              <w:spacing w:line="360" w:lineRule="auto"/>
              <w:jc w:val="both"/>
              <w:rPr>
                <w:rFonts w:ascii="Book Antiqua" w:hAnsi="Book Antiqua"/>
                <w:color w:val="000000" w:themeColor="text1"/>
              </w:rPr>
            </w:pPr>
            <w:r w:rsidRPr="00180510">
              <w:rPr>
                <w:rFonts w:ascii="Book Antiqua" w:hAnsi="Book Antiqua"/>
                <w:color w:val="000000" w:themeColor="text1"/>
              </w:rPr>
              <w:t>Laparoscopy</w:t>
            </w:r>
          </w:p>
        </w:tc>
      </w:tr>
      <w:tr w:rsidR="00180510" w:rsidRPr="00180510" w14:paraId="03AAC8F9" w14:textId="77777777" w:rsidTr="005C7E85">
        <w:trPr>
          <w:trHeight w:val="1265"/>
        </w:trPr>
        <w:tc>
          <w:tcPr>
            <w:tcW w:w="556" w:type="dxa"/>
            <w:tcBorders>
              <w:bottom w:val="single" w:sz="4" w:space="0" w:color="auto"/>
            </w:tcBorders>
            <w:shd w:val="clear" w:color="auto" w:fill="auto"/>
            <w:tcMar>
              <w:top w:w="15" w:type="dxa"/>
              <w:left w:w="12" w:type="dxa"/>
              <w:bottom w:w="0" w:type="dxa"/>
              <w:right w:w="12" w:type="dxa"/>
            </w:tcMar>
            <w:hideMark/>
          </w:tcPr>
          <w:p w14:paraId="4E88B4A9"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lastRenderedPageBreak/>
              <w:t>3</w:t>
            </w:r>
          </w:p>
        </w:tc>
        <w:tc>
          <w:tcPr>
            <w:tcW w:w="579" w:type="dxa"/>
            <w:tcBorders>
              <w:bottom w:val="single" w:sz="4" w:space="0" w:color="auto"/>
            </w:tcBorders>
            <w:shd w:val="clear" w:color="auto" w:fill="auto"/>
            <w:tcMar>
              <w:top w:w="15" w:type="dxa"/>
              <w:left w:w="12" w:type="dxa"/>
              <w:bottom w:w="0" w:type="dxa"/>
              <w:right w:w="12" w:type="dxa"/>
            </w:tcMar>
            <w:hideMark/>
          </w:tcPr>
          <w:p w14:paraId="6D87A756" w14:textId="77777777" w:rsidR="00180510" w:rsidRPr="00180510" w:rsidRDefault="00180510" w:rsidP="00473AB6">
            <w:pPr>
              <w:spacing w:line="360" w:lineRule="auto"/>
              <w:jc w:val="both"/>
              <w:rPr>
                <w:rFonts w:ascii="Book Antiqua" w:hAnsi="Book Antiqua"/>
                <w:color w:val="000000" w:themeColor="text1"/>
                <w:lang w:eastAsia="zh-CN"/>
              </w:rPr>
            </w:pPr>
            <w:r w:rsidRPr="00180510">
              <w:rPr>
                <w:rFonts w:ascii="Book Antiqua" w:hAnsi="Book Antiqua"/>
                <w:color w:val="000000" w:themeColor="text1"/>
              </w:rPr>
              <w:t>52</w:t>
            </w:r>
          </w:p>
        </w:tc>
        <w:tc>
          <w:tcPr>
            <w:tcW w:w="425" w:type="dxa"/>
            <w:tcBorders>
              <w:bottom w:val="single" w:sz="4" w:space="0" w:color="auto"/>
            </w:tcBorders>
            <w:shd w:val="clear" w:color="auto" w:fill="auto"/>
            <w:tcMar>
              <w:top w:w="15" w:type="dxa"/>
              <w:left w:w="12" w:type="dxa"/>
              <w:bottom w:w="0" w:type="dxa"/>
              <w:right w:w="12" w:type="dxa"/>
            </w:tcMar>
            <w:hideMark/>
          </w:tcPr>
          <w:p w14:paraId="082B7652"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M</w:t>
            </w:r>
          </w:p>
        </w:tc>
        <w:tc>
          <w:tcPr>
            <w:tcW w:w="1559" w:type="dxa"/>
            <w:tcBorders>
              <w:bottom w:val="single" w:sz="4" w:space="0" w:color="auto"/>
            </w:tcBorders>
            <w:shd w:val="clear" w:color="auto" w:fill="auto"/>
            <w:tcMar>
              <w:top w:w="15" w:type="dxa"/>
              <w:left w:w="12" w:type="dxa"/>
              <w:bottom w:w="0" w:type="dxa"/>
              <w:right w:w="12" w:type="dxa"/>
            </w:tcMar>
            <w:hideMark/>
          </w:tcPr>
          <w:p w14:paraId="0666E6CF" w14:textId="77777777" w:rsidR="00180510" w:rsidRPr="00180510" w:rsidRDefault="00180510" w:rsidP="00473AB6">
            <w:pPr>
              <w:spacing w:line="360" w:lineRule="auto"/>
              <w:jc w:val="both"/>
              <w:rPr>
                <w:rFonts w:ascii="Book Antiqua" w:hAnsi="Book Antiqua"/>
                <w:color w:val="000000" w:themeColor="text1"/>
                <w:lang w:eastAsia="zh-CN"/>
              </w:rPr>
            </w:pPr>
            <w:r w:rsidRPr="00180510">
              <w:rPr>
                <w:rFonts w:ascii="Book Antiqua" w:hAnsi="Book Antiqua"/>
                <w:color w:val="000000" w:themeColor="text1"/>
              </w:rPr>
              <w:t>Diagnostic splenectomy, for suspect lymphoma splenic involvement</w:t>
            </w:r>
            <w:r w:rsidR="00473AB6" w:rsidRPr="00473AB6">
              <w:rPr>
                <w:rFonts w:ascii="Book Antiqua" w:hAnsi="Book Antiqua" w:hint="eastAsia"/>
                <w:color w:val="000000" w:themeColor="text1"/>
                <w:vertAlign w:val="superscript"/>
                <w:lang w:eastAsia="zh-CN"/>
              </w:rPr>
              <w:t>1</w:t>
            </w:r>
          </w:p>
        </w:tc>
        <w:tc>
          <w:tcPr>
            <w:tcW w:w="1224" w:type="dxa"/>
            <w:tcBorders>
              <w:bottom w:val="single" w:sz="4" w:space="0" w:color="auto"/>
            </w:tcBorders>
            <w:shd w:val="clear" w:color="auto" w:fill="auto"/>
            <w:tcMar>
              <w:top w:w="15" w:type="dxa"/>
              <w:left w:w="12" w:type="dxa"/>
              <w:bottom w:w="0" w:type="dxa"/>
              <w:right w:w="12" w:type="dxa"/>
            </w:tcMar>
            <w:hideMark/>
          </w:tcPr>
          <w:p w14:paraId="34B13D76"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Nil</w:t>
            </w:r>
          </w:p>
        </w:tc>
        <w:tc>
          <w:tcPr>
            <w:tcW w:w="754" w:type="dxa"/>
            <w:tcBorders>
              <w:bottom w:val="single" w:sz="4" w:space="0" w:color="auto"/>
            </w:tcBorders>
            <w:shd w:val="clear" w:color="auto" w:fill="auto"/>
            <w:tcMar>
              <w:top w:w="15" w:type="dxa"/>
              <w:left w:w="12" w:type="dxa"/>
              <w:bottom w:w="0" w:type="dxa"/>
              <w:right w:w="12" w:type="dxa"/>
            </w:tcMar>
            <w:hideMark/>
          </w:tcPr>
          <w:p w14:paraId="0E8F9C6E"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3.5</w:t>
            </w:r>
            <w:r w:rsidR="00473AB6">
              <w:rPr>
                <w:rFonts w:ascii="Book Antiqua" w:hAnsi="Book Antiqua" w:hint="eastAsia"/>
                <w:color w:val="000000" w:themeColor="text1"/>
                <w:lang w:eastAsia="zh-CN"/>
              </w:rPr>
              <w:t xml:space="preserve"> </w:t>
            </w:r>
            <w:r w:rsidRPr="00180510">
              <w:rPr>
                <w:rFonts w:ascii="Book Antiqua" w:hAnsi="Book Antiqua"/>
                <w:color w:val="000000" w:themeColor="text1"/>
              </w:rPr>
              <w:t>cm</w:t>
            </w:r>
          </w:p>
        </w:tc>
        <w:tc>
          <w:tcPr>
            <w:tcW w:w="1206" w:type="dxa"/>
            <w:tcBorders>
              <w:bottom w:val="single" w:sz="4" w:space="0" w:color="auto"/>
            </w:tcBorders>
            <w:shd w:val="clear" w:color="auto" w:fill="auto"/>
            <w:tcMar>
              <w:top w:w="15" w:type="dxa"/>
              <w:left w:w="12" w:type="dxa"/>
              <w:bottom w:w="0" w:type="dxa"/>
              <w:right w:w="12" w:type="dxa"/>
            </w:tcMar>
            <w:hideMark/>
          </w:tcPr>
          <w:p w14:paraId="3670E328" w14:textId="77777777" w:rsidR="00180510" w:rsidRPr="00180510" w:rsidRDefault="00473AB6" w:rsidP="00473AB6">
            <w:pPr>
              <w:spacing w:line="360" w:lineRule="auto"/>
              <w:jc w:val="both"/>
              <w:rPr>
                <w:rFonts w:ascii="Book Antiqua" w:hAnsi="Book Antiqua"/>
                <w:color w:val="000000" w:themeColor="text1"/>
              </w:rPr>
            </w:pPr>
            <w:r>
              <w:rPr>
                <w:rFonts w:ascii="Book Antiqua" w:hAnsi="Book Antiqua" w:hint="eastAsia"/>
                <w:color w:val="000000" w:themeColor="text1"/>
                <w:lang w:eastAsia="zh-CN"/>
              </w:rPr>
              <w:t>P</w:t>
            </w:r>
            <w:r w:rsidR="00180510" w:rsidRPr="00180510">
              <w:rPr>
                <w:rFonts w:ascii="Book Antiqua" w:hAnsi="Book Antiqua"/>
                <w:color w:val="000000" w:themeColor="text1"/>
              </w:rPr>
              <w:t>eripheral enhancement</w:t>
            </w:r>
          </w:p>
        </w:tc>
        <w:tc>
          <w:tcPr>
            <w:tcW w:w="1619" w:type="dxa"/>
            <w:tcBorders>
              <w:bottom w:val="single" w:sz="4" w:space="0" w:color="auto"/>
            </w:tcBorders>
            <w:shd w:val="clear" w:color="auto" w:fill="auto"/>
            <w:tcMar>
              <w:top w:w="15" w:type="dxa"/>
              <w:left w:w="12" w:type="dxa"/>
              <w:bottom w:w="0" w:type="dxa"/>
              <w:right w:w="12" w:type="dxa"/>
            </w:tcMar>
            <w:hideMark/>
          </w:tcPr>
          <w:p w14:paraId="23C73C0A" w14:textId="77777777" w:rsidR="00180510" w:rsidRPr="00180510" w:rsidRDefault="00473AB6" w:rsidP="00473AB6">
            <w:pPr>
              <w:spacing w:line="360" w:lineRule="auto"/>
              <w:jc w:val="both"/>
              <w:rPr>
                <w:rFonts w:ascii="Book Antiqua" w:hAnsi="Book Antiqua"/>
                <w:color w:val="000000" w:themeColor="text1"/>
              </w:rPr>
            </w:pPr>
            <w:r>
              <w:rPr>
                <w:rFonts w:ascii="Book Antiqua" w:hAnsi="Book Antiqua" w:hint="eastAsia"/>
                <w:color w:val="000000" w:themeColor="text1"/>
                <w:lang w:eastAsia="zh-CN"/>
              </w:rPr>
              <w:t>N</w:t>
            </w:r>
            <w:r w:rsidR="00180510" w:rsidRPr="00180510">
              <w:rPr>
                <w:rFonts w:ascii="Book Antiqua" w:hAnsi="Book Antiqua"/>
                <w:color w:val="000000" w:themeColor="text1"/>
              </w:rPr>
              <w:t>il</w:t>
            </w:r>
          </w:p>
        </w:tc>
        <w:tc>
          <w:tcPr>
            <w:tcW w:w="2710" w:type="dxa"/>
            <w:gridSpan w:val="2"/>
            <w:tcBorders>
              <w:bottom w:val="single" w:sz="4" w:space="0" w:color="auto"/>
            </w:tcBorders>
            <w:shd w:val="clear" w:color="auto" w:fill="auto"/>
            <w:tcMar>
              <w:top w:w="15" w:type="dxa"/>
              <w:left w:w="12" w:type="dxa"/>
              <w:bottom w:w="0" w:type="dxa"/>
              <w:right w:w="12" w:type="dxa"/>
            </w:tcMar>
            <w:hideMark/>
          </w:tcPr>
          <w:p w14:paraId="2D57228D"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Nil</w:t>
            </w:r>
          </w:p>
        </w:tc>
        <w:tc>
          <w:tcPr>
            <w:tcW w:w="1057" w:type="dxa"/>
            <w:tcBorders>
              <w:bottom w:val="single" w:sz="4" w:space="0" w:color="auto"/>
            </w:tcBorders>
            <w:shd w:val="clear" w:color="auto" w:fill="auto"/>
            <w:tcMar>
              <w:top w:w="15" w:type="dxa"/>
              <w:left w:w="12" w:type="dxa"/>
              <w:bottom w:w="0" w:type="dxa"/>
              <w:right w:w="12" w:type="dxa"/>
            </w:tcMar>
            <w:hideMark/>
          </w:tcPr>
          <w:p w14:paraId="02D549AD"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Diffuse mild hypermetabolism at spleen</w:t>
            </w:r>
          </w:p>
          <w:p w14:paraId="4B782C24" w14:textId="77777777" w:rsidR="00180510" w:rsidRPr="00180510" w:rsidRDefault="00180510" w:rsidP="00473AB6">
            <w:pPr>
              <w:spacing w:line="360" w:lineRule="auto"/>
              <w:jc w:val="both"/>
              <w:rPr>
                <w:rFonts w:ascii="Book Antiqua" w:hAnsi="Book Antiqua"/>
                <w:color w:val="000000" w:themeColor="text1"/>
              </w:rPr>
            </w:pPr>
            <w:r w:rsidRPr="00180510">
              <w:rPr>
                <w:rFonts w:ascii="Book Antiqua" w:hAnsi="Book Antiqua"/>
                <w:color w:val="000000" w:themeColor="text1"/>
              </w:rPr>
              <w:t>(</w:t>
            </w:r>
            <w:r w:rsidR="00473AB6" w:rsidRPr="00473AB6">
              <w:rPr>
                <w:rFonts w:ascii="Book Antiqua" w:hAnsi="Book Antiqua" w:hint="eastAsia"/>
                <w:color w:val="000000" w:themeColor="text1"/>
                <w:vertAlign w:val="superscript"/>
                <w:lang w:eastAsia="zh-CN"/>
              </w:rPr>
              <w:t>2</w:t>
            </w:r>
            <w:r w:rsidRPr="00180510">
              <w:rPr>
                <w:rFonts w:ascii="Book Antiqua" w:hAnsi="Book Antiqua"/>
                <w:color w:val="000000" w:themeColor="text1"/>
              </w:rPr>
              <w:t>SUVmax</w:t>
            </w:r>
            <w:r w:rsidR="00473AB6">
              <w:rPr>
                <w:rFonts w:ascii="Book Antiqua" w:hAnsi="Book Antiqua" w:hint="eastAsia"/>
                <w:color w:val="000000" w:themeColor="text1"/>
                <w:lang w:eastAsia="zh-CN"/>
              </w:rPr>
              <w:t xml:space="preserve"> </w:t>
            </w:r>
            <w:r w:rsidRPr="00180510">
              <w:rPr>
                <w:rFonts w:ascii="Book Antiqua" w:hAnsi="Book Antiqua"/>
                <w:color w:val="000000" w:themeColor="text1"/>
              </w:rPr>
              <w:t>=</w:t>
            </w:r>
            <w:r w:rsidR="00473AB6">
              <w:rPr>
                <w:rFonts w:ascii="Book Antiqua" w:hAnsi="Book Antiqua" w:hint="eastAsia"/>
                <w:color w:val="000000" w:themeColor="text1"/>
                <w:lang w:eastAsia="zh-CN"/>
              </w:rPr>
              <w:t xml:space="preserve"> </w:t>
            </w:r>
            <w:r w:rsidRPr="00180510">
              <w:rPr>
                <w:rFonts w:ascii="Book Antiqua" w:hAnsi="Book Antiqua"/>
                <w:color w:val="000000" w:themeColor="text1"/>
              </w:rPr>
              <w:t>4.2)</w:t>
            </w:r>
          </w:p>
        </w:tc>
        <w:tc>
          <w:tcPr>
            <w:tcW w:w="511" w:type="dxa"/>
            <w:tcBorders>
              <w:bottom w:val="single" w:sz="4" w:space="0" w:color="auto"/>
            </w:tcBorders>
            <w:shd w:val="clear" w:color="auto" w:fill="auto"/>
            <w:tcMar>
              <w:top w:w="15" w:type="dxa"/>
              <w:left w:w="12" w:type="dxa"/>
              <w:bottom w:w="0" w:type="dxa"/>
              <w:right w:w="12" w:type="dxa"/>
            </w:tcMar>
            <w:hideMark/>
          </w:tcPr>
          <w:p w14:paraId="5C42470E" w14:textId="77777777" w:rsidR="00180510" w:rsidRPr="00180510" w:rsidRDefault="00180510" w:rsidP="00473AB6">
            <w:pPr>
              <w:spacing w:line="360" w:lineRule="auto"/>
              <w:jc w:val="both"/>
              <w:rPr>
                <w:rFonts w:ascii="Book Antiqua" w:hAnsi="Book Antiqua"/>
                <w:color w:val="000000" w:themeColor="text1"/>
                <w:lang w:eastAsia="zh-CN"/>
              </w:rPr>
            </w:pPr>
            <w:r w:rsidRPr="00180510">
              <w:rPr>
                <w:rFonts w:ascii="Book Antiqua" w:hAnsi="Book Antiqua"/>
                <w:color w:val="000000" w:themeColor="text1"/>
              </w:rPr>
              <w:t>4</w:t>
            </w:r>
            <w:r w:rsidR="00473AB6">
              <w:rPr>
                <w:rFonts w:ascii="Book Antiqua" w:hAnsi="Book Antiqua" w:hint="eastAsia"/>
                <w:color w:val="000000" w:themeColor="text1"/>
                <w:lang w:eastAsia="zh-CN"/>
              </w:rPr>
              <w:t xml:space="preserve"> </w:t>
            </w:r>
            <w:r w:rsidRPr="00180510">
              <w:rPr>
                <w:rFonts w:ascii="Book Antiqua" w:hAnsi="Book Antiqua"/>
                <w:color w:val="000000" w:themeColor="text1"/>
              </w:rPr>
              <w:t>m</w:t>
            </w:r>
            <w:r w:rsidR="00473AB6">
              <w:rPr>
                <w:rFonts w:ascii="Book Antiqua" w:hAnsi="Book Antiqua" w:hint="eastAsia"/>
                <w:color w:val="000000" w:themeColor="text1"/>
                <w:lang w:eastAsia="zh-CN"/>
              </w:rPr>
              <w:t>o</w:t>
            </w:r>
          </w:p>
        </w:tc>
        <w:tc>
          <w:tcPr>
            <w:tcW w:w="1056" w:type="dxa"/>
            <w:tcBorders>
              <w:bottom w:val="single" w:sz="4" w:space="0" w:color="auto"/>
            </w:tcBorders>
            <w:shd w:val="clear" w:color="auto" w:fill="auto"/>
            <w:tcMar>
              <w:top w:w="15" w:type="dxa"/>
              <w:left w:w="12" w:type="dxa"/>
              <w:bottom w:w="0" w:type="dxa"/>
              <w:right w:w="12" w:type="dxa"/>
            </w:tcMar>
            <w:hideMark/>
          </w:tcPr>
          <w:p w14:paraId="75ACDD18" w14:textId="77777777" w:rsidR="00180510" w:rsidRPr="00180510" w:rsidRDefault="00473AB6" w:rsidP="00473AB6">
            <w:pPr>
              <w:spacing w:line="360" w:lineRule="auto"/>
              <w:jc w:val="both"/>
              <w:rPr>
                <w:rFonts w:ascii="Book Antiqua" w:hAnsi="Book Antiqua"/>
                <w:color w:val="000000" w:themeColor="text1"/>
              </w:rPr>
            </w:pPr>
            <w:r w:rsidRPr="00180510">
              <w:rPr>
                <w:rFonts w:ascii="Book Antiqua" w:hAnsi="Book Antiqua"/>
                <w:color w:val="000000" w:themeColor="text1"/>
              </w:rPr>
              <w:t>Laparoscopy</w:t>
            </w:r>
          </w:p>
        </w:tc>
      </w:tr>
    </w:tbl>
    <w:p w14:paraId="49ECB79F" w14:textId="77777777" w:rsidR="007B2AE6" w:rsidRDefault="00473AB6" w:rsidP="00473AB6">
      <w:pPr>
        <w:spacing w:line="360" w:lineRule="auto"/>
        <w:jc w:val="both"/>
        <w:rPr>
          <w:rFonts w:ascii="Book Antiqua" w:hAnsi="Book Antiqua"/>
          <w:lang w:eastAsia="zh-CN"/>
        </w:rPr>
      </w:pPr>
      <w:r w:rsidRPr="00473AB6">
        <w:rPr>
          <w:rFonts w:ascii="Book Antiqua" w:hAnsi="Book Antiqua" w:hint="eastAsia"/>
          <w:vertAlign w:val="superscript"/>
          <w:lang w:eastAsia="zh-CN"/>
        </w:rPr>
        <w:t>1</w:t>
      </w:r>
      <w:r>
        <w:rPr>
          <w:rFonts w:ascii="Book Antiqua" w:hAnsi="Book Antiqua" w:hint="eastAsia"/>
          <w:lang w:eastAsia="zh-CN"/>
        </w:rPr>
        <w:t>U</w:t>
      </w:r>
      <w:r w:rsidRPr="00473AB6">
        <w:rPr>
          <w:rFonts w:ascii="Book Antiqua" w:hAnsi="Book Antiqua"/>
          <w:lang w:eastAsia="zh-CN"/>
        </w:rPr>
        <w:t>nderlying with B-cell non-Hodgkin lymphoma, Ann Arbor stage IV, IPI score 2, suspected marginal zone lymphoma, status post R-CHOP (VI, 2019/1/7-2019/07/19)</w:t>
      </w:r>
      <w:r>
        <w:rPr>
          <w:rFonts w:ascii="Book Antiqua" w:hAnsi="Book Antiqua" w:hint="eastAsia"/>
          <w:lang w:eastAsia="zh-CN"/>
        </w:rPr>
        <w:t xml:space="preserve">. </w:t>
      </w:r>
      <w:r w:rsidRPr="00473AB6">
        <w:rPr>
          <w:rFonts w:ascii="Book Antiqua" w:hAnsi="Book Antiqua" w:hint="eastAsia"/>
          <w:vertAlign w:val="superscript"/>
          <w:lang w:eastAsia="zh-CN"/>
        </w:rPr>
        <w:t>2</w:t>
      </w:r>
      <w:r w:rsidRPr="00473AB6">
        <w:rPr>
          <w:rFonts w:ascii="Book Antiqua" w:hAnsi="Book Antiqua"/>
          <w:lang w:eastAsia="zh-CN"/>
        </w:rPr>
        <w:t>SUVmax: maximum standardized uptake value</w:t>
      </w:r>
      <w:r>
        <w:rPr>
          <w:rFonts w:ascii="Book Antiqua" w:hAnsi="Book Antiqua" w:hint="eastAsia"/>
          <w:lang w:eastAsia="zh-CN"/>
        </w:rPr>
        <w:t xml:space="preserve">. </w:t>
      </w:r>
      <w:r w:rsidR="00142568">
        <w:rPr>
          <w:rFonts w:ascii="Book Antiqua" w:hAnsi="Book Antiqua" w:hint="eastAsia"/>
          <w:lang w:eastAsia="zh-CN"/>
        </w:rPr>
        <w:t xml:space="preserve">SUV: </w:t>
      </w:r>
      <w:r w:rsidR="00142568">
        <w:rPr>
          <w:rFonts w:ascii="Book Antiqua" w:hAnsi="Book Antiqua" w:cs="Book Antiqua" w:hint="eastAsia"/>
          <w:color w:val="000000"/>
          <w:lang w:eastAsia="zh-CN"/>
        </w:rPr>
        <w:t>S</w:t>
      </w:r>
      <w:r w:rsidR="00142568">
        <w:rPr>
          <w:rFonts w:ascii="Book Antiqua" w:eastAsia="Book Antiqua" w:hAnsi="Book Antiqua" w:cs="Book Antiqua"/>
          <w:color w:val="000000"/>
        </w:rPr>
        <w:t>tandardized uptake value</w:t>
      </w:r>
      <w:r w:rsidR="00142568">
        <w:rPr>
          <w:rFonts w:ascii="Book Antiqua" w:hAnsi="Book Antiqua" w:cs="Book Antiqua" w:hint="eastAsia"/>
          <w:color w:val="000000"/>
          <w:lang w:eastAsia="zh-CN"/>
        </w:rPr>
        <w:t>;</w:t>
      </w:r>
      <w:r w:rsidR="00142568">
        <w:rPr>
          <w:rFonts w:ascii="Book Antiqua" w:eastAsia="Book Antiqua" w:hAnsi="Book Antiqua" w:cs="Book Antiqua"/>
          <w:color w:val="000000"/>
        </w:rPr>
        <w:t xml:space="preserve"> </w:t>
      </w:r>
      <w:r>
        <w:rPr>
          <w:rFonts w:ascii="Book Antiqua" w:eastAsia="Book Antiqua" w:hAnsi="Book Antiqua" w:cs="Book Antiqua"/>
          <w:color w:val="000000"/>
        </w:rPr>
        <w:t xml:space="preserve">CT: </w:t>
      </w:r>
      <w:r w:rsidRPr="00FC58BB">
        <w:rPr>
          <w:rFonts w:ascii="Book Antiqua" w:eastAsia="Book Antiqua" w:hAnsi="Book Antiqua" w:cs="Book Antiqua"/>
          <w:color w:val="000000"/>
        </w:rPr>
        <w:t>Computed tomography</w:t>
      </w:r>
      <w:r>
        <w:rPr>
          <w:rFonts w:ascii="Book Antiqua" w:eastAsia="Book Antiqua" w:hAnsi="Book Antiqua" w:cs="Book Antiqua"/>
          <w:color w:val="000000"/>
        </w:rPr>
        <w:t xml:space="preserve">; MRI: </w:t>
      </w:r>
      <w:r>
        <w:rPr>
          <w:rFonts w:ascii="Book Antiqua" w:hAnsi="Book Antiqua" w:cs="Book Antiqua" w:hint="eastAsia"/>
          <w:color w:val="000000"/>
          <w:lang w:eastAsia="zh-CN"/>
        </w:rPr>
        <w:t>M</w:t>
      </w:r>
      <w:r w:rsidRPr="00FC58BB">
        <w:rPr>
          <w:rFonts w:ascii="Book Antiqua" w:eastAsia="Book Antiqua" w:hAnsi="Book Antiqua" w:cs="Book Antiqua"/>
          <w:color w:val="000000"/>
        </w:rPr>
        <w:t>agnetic resonance imaging</w:t>
      </w:r>
      <w:r>
        <w:rPr>
          <w:rFonts w:ascii="Book Antiqua" w:eastAsia="Book Antiqua" w:hAnsi="Book Antiqua" w:cs="Book Antiqua"/>
          <w:color w:val="000000"/>
        </w:rPr>
        <w:t>;</w:t>
      </w:r>
      <w:r>
        <w:rPr>
          <w:rFonts w:ascii="Book Antiqua" w:hAnsi="Book Antiqua" w:cs="Book Antiqua" w:hint="eastAsia"/>
          <w:color w:val="000000"/>
          <w:lang w:eastAsia="zh-CN"/>
        </w:rPr>
        <w:t xml:space="preserve"> PET: P</w:t>
      </w:r>
      <w:r>
        <w:rPr>
          <w:rFonts w:ascii="Book Antiqua" w:eastAsia="Book Antiqua" w:hAnsi="Book Antiqua" w:cs="Book Antiqua"/>
          <w:color w:val="000000"/>
        </w:rPr>
        <w:t>ositron emission tomography</w:t>
      </w:r>
      <w:r>
        <w:rPr>
          <w:rFonts w:ascii="Book Antiqua" w:hAnsi="Book Antiqua" w:cs="Book Antiqua" w:hint="eastAsia"/>
          <w:color w:val="000000"/>
          <w:lang w:eastAsia="zh-CN"/>
        </w:rPr>
        <w:t xml:space="preserve">; </w:t>
      </w:r>
      <w:r>
        <w:rPr>
          <w:rFonts w:ascii="Book Antiqua" w:hAnsi="Book Antiqua" w:hint="eastAsia"/>
          <w:lang w:eastAsia="zh-CN"/>
        </w:rPr>
        <w:t>N</w:t>
      </w:r>
      <w:r w:rsidRPr="00473AB6">
        <w:rPr>
          <w:rFonts w:ascii="Book Antiqua" w:hAnsi="Book Antiqua"/>
          <w:lang w:eastAsia="zh-CN"/>
        </w:rPr>
        <w:t xml:space="preserve">on contrast CT: </w:t>
      </w:r>
      <w:r w:rsidR="0091043B">
        <w:rPr>
          <w:rFonts w:ascii="Book Antiqua" w:hAnsi="Book Antiqua" w:hint="eastAsia"/>
          <w:lang w:eastAsia="zh-CN"/>
        </w:rPr>
        <w:t>I</w:t>
      </w:r>
      <w:r w:rsidRPr="00473AB6">
        <w:rPr>
          <w:rFonts w:ascii="Book Antiqua" w:hAnsi="Book Antiqua"/>
          <w:lang w:eastAsia="zh-CN"/>
        </w:rPr>
        <w:t>so-hypodense</w:t>
      </w:r>
      <w:r>
        <w:rPr>
          <w:rFonts w:ascii="Book Antiqua" w:hAnsi="Book Antiqua" w:hint="eastAsia"/>
          <w:lang w:eastAsia="zh-CN"/>
        </w:rPr>
        <w:t>.</w:t>
      </w:r>
    </w:p>
    <w:p w14:paraId="194D2D53" w14:textId="77777777" w:rsidR="00180510" w:rsidRDefault="007B2AE6" w:rsidP="00473AB6">
      <w:pPr>
        <w:spacing w:line="360" w:lineRule="auto"/>
        <w:jc w:val="both"/>
        <w:rPr>
          <w:rFonts w:ascii="Book Antiqua" w:hAnsi="Book Antiqua"/>
          <w:b/>
          <w:lang w:eastAsia="zh-CN"/>
        </w:rPr>
      </w:pPr>
      <w:r>
        <w:rPr>
          <w:rFonts w:ascii="Book Antiqua" w:hAnsi="Book Antiqua"/>
          <w:lang w:eastAsia="zh-CN"/>
        </w:rPr>
        <w:br w:type="page"/>
      </w:r>
      <w:r w:rsidRPr="007B2AE6">
        <w:rPr>
          <w:rFonts w:ascii="Book Antiqua" w:hAnsi="Book Antiqua"/>
          <w:b/>
          <w:lang w:eastAsia="zh-CN"/>
        </w:rPr>
        <w:lastRenderedPageBreak/>
        <w:t>Table 2</w:t>
      </w:r>
      <w:r w:rsidRPr="007B2AE6">
        <w:rPr>
          <w:rFonts w:ascii="Book Antiqua" w:hAnsi="Book Antiqua" w:hint="eastAsia"/>
          <w:b/>
          <w:lang w:eastAsia="zh-CN"/>
        </w:rPr>
        <w:t xml:space="preserve"> </w:t>
      </w:r>
      <w:r w:rsidRPr="007B2AE6">
        <w:rPr>
          <w:rFonts w:ascii="Book Antiqua" w:hAnsi="Book Antiqua"/>
          <w:b/>
          <w:lang w:eastAsia="zh-CN"/>
        </w:rPr>
        <w:t>Comparison of Image characteristics among common splenic tumor</w:t>
      </w:r>
    </w:p>
    <w:tbl>
      <w:tblPr>
        <w:tblW w:w="5302" w:type="pct"/>
        <w:tblInd w:w="-792" w:type="dxa"/>
        <w:tblLayout w:type="fixed"/>
        <w:tblCellMar>
          <w:left w:w="0" w:type="dxa"/>
          <w:right w:w="0" w:type="dxa"/>
        </w:tblCellMar>
        <w:tblLook w:val="04A0" w:firstRow="1" w:lastRow="0" w:firstColumn="1" w:lastColumn="0" w:noHBand="0" w:noVBand="1"/>
      </w:tblPr>
      <w:tblGrid>
        <w:gridCol w:w="1275"/>
        <w:gridCol w:w="1687"/>
        <w:gridCol w:w="2806"/>
        <w:gridCol w:w="1242"/>
        <w:gridCol w:w="1073"/>
        <w:gridCol w:w="2052"/>
        <w:gridCol w:w="3733"/>
      </w:tblGrid>
      <w:tr w:rsidR="007B2AE6" w:rsidRPr="007B2AE6" w14:paraId="3439CA9D" w14:textId="77777777" w:rsidTr="005C7E85">
        <w:trPr>
          <w:trHeight w:val="350"/>
        </w:trPr>
        <w:tc>
          <w:tcPr>
            <w:tcW w:w="1276" w:type="dxa"/>
            <w:tcBorders>
              <w:top w:val="single" w:sz="4" w:space="0" w:color="auto"/>
              <w:bottom w:val="single" w:sz="4" w:space="0" w:color="auto"/>
            </w:tcBorders>
            <w:shd w:val="clear" w:color="auto" w:fill="auto"/>
            <w:tcMar>
              <w:top w:w="15" w:type="dxa"/>
              <w:left w:w="59" w:type="dxa"/>
              <w:bottom w:w="0" w:type="dxa"/>
              <w:right w:w="59" w:type="dxa"/>
            </w:tcMar>
            <w:hideMark/>
          </w:tcPr>
          <w:p w14:paraId="40D08578" w14:textId="77777777" w:rsidR="007B2AE6" w:rsidRPr="007B2AE6" w:rsidRDefault="007B2AE6" w:rsidP="007B2AE6">
            <w:pPr>
              <w:spacing w:line="360" w:lineRule="auto"/>
              <w:jc w:val="both"/>
              <w:rPr>
                <w:rFonts w:ascii="Book Antiqua" w:hAnsi="Book Antiqua"/>
                <w:b/>
              </w:rPr>
            </w:pPr>
          </w:p>
        </w:tc>
        <w:tc>
          <w:tcPr>
            <w:tcW w:w="1687" w:type="dxa"/>
            <w:tcBorders>
              <w:top w:val="single" w:sz="4" w:space="0" w:color="auto"/>
              <w:bottom w:val="single" w:sz="4" w:space="0" w:color="auto"/>
            </w:tcBorders>
            <w:shd w:val="clear" w:color="auto" w:fill="auto"/>
            <w:tcMar>
              <w:top w:w="15" w:type="dxa"/>
              <w:left w:w="59" w:type="dxa"/>
              <w:bottom w:w="0" w:type="dxa"/>
              <w:right w:w="59" w:type="dxa"/>
            </w:tcMar>
            <w:hideMark/>
          </w:tcPr>
          <w:p w14:paraId="1A9D2EE7" w14:textId="77777777" w:rsidR="007B2AE6" w:rsidRPr="007B2AE6" w:rsidRDefault="007B2AE6" w:rsidP="007B2AE6">
            <w:pPr>
              <w:spacing w:line="360" w:lineRule="auto"/>
              <w:jc w:val="both"/>
              <w:rPr>
                <w:rFonts w:ascii="Book Antiqua" w:hAnsi="Book Antiqua"/>
                <w:b/>
              </w:rPr>
            </w:pPr>
            <w:r>
              <w:rPr>
                <w:rFonts w:ascii="Book Antiqua" w:hAnsi="Book Antiqua" w:hint="eastAsia"/>
                <w:b/>
                <w:lang w:eastAsia="zh-CN"/>
              </w:rPr>
              <w:t>T</w:t>
            </w:r>
            <w:r w:rsidRPr="007B2AE6">
              <w:rPr>
                <w:rFonts w:ascii="Book Antiqua" w:hAnsi="Book Antiqua"/>
                <w:b/>
              </w:rPr>
              <w:t>umor</w:t>
            </w:r>
          </w:p>
        </w:tc>
        <w:tc>
          <w:tcPr>
            <w:tcW w:w="2806" w:type="dxa"/>
            <w:tcBorders>
              <w:top w:val="single" w:sz="4" w:space="0" w:color="auto"/>
              <w:bottom w:val="single" w:sz="4" w:space="0" w:color="auto"/>
            </w:tcBorders>
            <w:shd w:val="clear" w:color="auto" w:fill="auto"/>
            <w:tcMar>
              <w:top w:w="15" w:type="dxa"/>
              <w:left w:w="59" w:type="dxa"/>
              <w:bottom w:w="0" w:type="dxa"/>
              <w:right w:w="59" w:type="dxa"/>
            </w:tcMar>
            <w:hideMark/>
          </w:tcPr>
          <w:p w14:paraId="1B1D1363" w14:textId="77777777" w:rsidR="007B2AE6" w:rsidRPr="007B2AE6" w:rsidRDefault="007B2AE6" w:rsidP="007B2AE6">
            <w:pPr>
              <w:spacing w:line="360" w:lineRule="auto"/>
              <w:jc w:val="both"/>
              <w:rPr>
                <w:rFonts w:ascii="Book Antiqua" w:hAnsi="Book Antiqua"/>
                <w:b/>
              </w:rPr>
            </w:pPr>
            <w:r w:rsidRPr="007B2AE6">
              <w:rPr>
                <w:rFonts w:ascii="Book Antiqua" w:hAnsi="Book Antiqua"/>
                <w:b/>
              </w:rPr>
              <w:t>Tumor shape, features, and characteristics</w:t>
            </w:r>
          </w:p>
        </w:tc>
        <w:tc>
          <w:tcPr>
            <w:tcW w:w="1242" w:type="dxa"/>
            <w:tcBorders>
              <w:top w:val="single" w:sz="4" w:space="0" w:color="auto"/>
              <w:bottom w:val="single" w:sz="4" w:space="0" w:color="auto"/>
            </w:tcBorders>
            <w:shd w:val="clear" w:color="auto" w:fill="auto"/>
            <w:tcMar>
              <w:top w:w="15" w:type="dxa"/>
              <w:left w:w="59" w:type="dxa"/>
              <w:bottom w:w="0" w:type="dxa"/>
              <w:right w:w="59" w:type="dxa"/>
            </w:tcMar>
            <w:hideMark/>
          </w:tcPr>
          <w:p w14:paraId="457D6AAC" w14:textId="77777777" w:rsidR="007B2AE6" w:rsidRPr="007B2AE6" w:rsidRDefault="007B2AE6" w:rsidP="007B2AE6">
            <w:pPr>
              <w:spacing w:line="360" w:lineRule="auto"/>
              <w:jc w:val="both"/>
              <w:rPr>
                <w:rFonts w:ascii="Book Antiqua" w:hAnsi="Book Antiqua"/>
                <w:b/>
              </w:rPr>
            </w:pPr>
            <w:r w:rsidRPr="007B2AE6">
              <w:rPr>
                <w:rFonts w:ascii="Book Antiqua" w:hAnsi="Book Antiqua"/>
                <w:b/>
              </w:rPr>
              <w:t>MRI T1</w:t>
            </w:r>
          </w:p>
        </w:tc>
        <w:tc>
          <w:tcPr>
            <w:tcW w:w="1073" w:type="dxa"/>
            <w:tcBorders>
              <w:top w:val="single" w:sz="4" w:space="0" w:color="auto"/>
              <w:bottom w:val="single" w:sz="4" w:space="0" w:color="auto"/>
            </w:tcBorders>
            <w:shd w:val="clear" w:color="auto" w:fill="auto"/>
            <w:tcMar>
              <w:top w:w="15" w:type="dxa"/>
              <w:left w:w="59" w:type="dxa"/>
              <w:bottom w:w="0" w:type="dxa"/>
              <w:right w:w="59" w:type="dxa"/>
            </w:tcMar>
            <w:hideMark/>
          </w:tcPr>
          <w:p w14:paraId="77721AAD" w14:textId="77777777" w:rsidR="007B2AE6" w:rsidRPr="007B2AE6" w:rsidRDefault="007B2AE6" w:rsidP="007B2AE6">
            <w:pPr>
              <w:spacing w:line="360" w:lineRule="auto"/>
              <w:jc w:val="both"/>
              <w:rPr>
                <w:rFonts w:ascii="Book Antiqua" w:hAnsi="Book Antiqua"/>
                <w:b/>
              </w:rPr>
            </w:pPr>
            <w:r w:rsidRPr="007B2AE6">
              <w:rPr>
                <w:rFonts w:ascii="Book Antiqua" w:hAnsi="Book Antiqua"/>
                <w:b/>
              </w:rPr>
              <w:t>MRI T2</w:t>
            </w:r>
          </w:p>
        </w:tc>
        <w:tc>
          <w:tcPr>
            <w:tcW w:w="2052" w:type="dxa"/>
            <w:tcBorders>
              <w:top w:val="single" w:sz="4" w:space="0" w:color="auto"/>
              <w:bottom w:val="single" w:sz="4" w:space="0" w:color="auto"/>
            </w:tcBorders>
            <w:shd w:val="clear" w:color="auto" w:fill="auto"/>
            <w:tcMar>
              <w:top w:w="15" w:type="dxa"/>
              <w:left w:w="59" w:type="dxa"/>
              <w:bottom w:w="0" w:type="dxa"/>
              <w:right w:w="59" w:type="dxa"/>
            </w:tcMar>
            <w:hideMark/>
          </w:tcPr>
          <w:p w14:paraId="6F766903" w14:textId="77777777" w:rsidR="007B2AE6" w:rsidRPr="007B2AE6" w:rsidRDefault="007B2AE6" w:rsidP="007B2AE6">
            <w:pPr>
              <w:spacing w:line="360" w:lineRule="auto"/>
              <w:jc w:val="both"/>
              <w:rPr>
                <w:rFonts w:ascii="Book Antiqua" w:hAnsi="Book Antiqua"/>
                <w:b/>
              </w:rPr>
            </w:pPr>
            <w:r w:rsidRPr="007B2AE6">
              <w:rPr>
                <w:rFonts w:ascii="Book Antiqua" w:hAnsi="Book Antiqua"/>
                <w:b/>
              </w:rPr>
              <w:t>CT/MRI enhancing pattern</w:t>
            </w:r>
          </w:p>
        </w:tc>
        <w:tc>
          <w:tcPr>
            <w:tcW w:w="3733" w:type="dxa"/>
            <w:tcBorders>
              <w:top w:val="single" w:sz="4" w:space="0" w:color="auto"/>
              <w:bottom w:val="single" w:sz="4" w:space="0" w:color="auto"/>
            </w:tcBorders>
            <w:shd w:val="clear" w:color="auto" w:fill="auto"/>
            <w:tcMar>
              <w:top w:w="15" w:type="dxa"/>
              <w:left w:w="59" w:type="dxa"/>
              <w:bottom w:w="0" w:type="dxa"/>
              <w:right w:w="59" w:type="dxa"/>
            </w:tcMar>
            <w:hideMark/>
          </w:tcPr>
          <w:p w14:paraId="2CA79632" w14:textId="77777777" w:rsidR="007B2AE6" w:rsidRPr="007B2AE6" w:rsidRDefault="007B2AE6" w:rsidP="007B2AE6">
            <w:pPr>
              <w:spacing w:line="360" w:lineRule="auto"/>
              <w:jc w:val="both"/>
              <w:rPr>
                <w:rFonts w:ascii="Book Antiqua" w:hAnsi="Book Antiqua"/>
                <w:b/>
              </w:rPr>
            </w:pPr>
            <w:r w:rsidRPr="007B2AE6">
              <w:rPr>
                <w:rFonts w:ascii="Book Antiqua" w:hAnsi="Book Antiqua"/>
                <w:b/>
              </w:rPr>
              <w:t>Other image characteristics probably aid diagnosis</w:t>
            </w:r>
          </w:p>
        </w:tc>
      </w:tr>
      <w:tr w:rsidR="007B2AE6" w:rsidRPr="007B2AE6" w14:paraId="7DB89590" w14:textId="77777777" w:rsidTr="005C7E85">
        <w:trPr>
          <w:trHeight w:val="685"/>
        </w:trPr>
        <w:tc>
          <w:tcPr>
            <w:tcW w:w="1276" w:type="dxa"/>
            <w:vMerge w:val="restart"/>
            <w:tcBorders>
              <w:top w:val="single" w:sz="4" w:space="0" w:color="auto"/>
            </w:tcBorders>
            <w:shd w:val="clear" w:color="auto" w:fill="auto"/>
            <w:tcMar>
              <w:top w:w="15" w:type="dxa"/>
              <w:left w:w="59" w:type="dxa"/>
              <w:bottom w:w="0" w:type="dxa"/>
              <w:right w:w="59" w:type="dxa"/>
            </w:tcMar>
            <w:hideMark/>
          </w:tcPr>
          <w:p w14:paraId="281EC9B2" w14:textId="77777777" w:rsidR="007B2AE6" w:rsidRPr="007B2AE6" w:rsidRDefault="007B2AE6" w:rsidP="007B2AE6">
            <w:pPr>
              <w:spacing w:line="360" w:lineRule="auto"/>
              <w:jc w:val="both"/>
              <w:rPr>
                <w:rFonts w:ascii="Book Antiqua" w:hAnsi="Book Antiqua"/>
              </w:rPr>
            </w:pPr>
            <w:r>
              <w:rPr>
                <w:rFonts w:ascii="Book Antiqua" w:hAnsi="Book Antiqua" w:hint="eastAsia"/>
                <w:lang w:eastAsia="zh-CN"/>
              </w:rPr>
              <w:t>B</w:t>
            </w:r>
            <w:r w:rsidRPr="007B2AE6">
              <w:rPr>
                <w:rFonts w:ascii="Book Antiqua" w:hAnsi="Book Antiqua"/>
              </w:rPr>
              <w:t>enign</w:t>
            </w:r>
          </w:p>
        </w:tc>
        <w:tc>
          <w:tcPr>
            <w:tcW w:w="1687" w:type="dxa"/>
            <w:tcBorders>
              <w:top w:val="single" w:sz="4" w:space="0" w:color="auto"/>
            </w:tcBorders>
            <w:shd w:val="clear" w:color="auto" w:fill="auto"/>
            <w:tcMar>
              <w:top w:w="15" w:type="dxa"/>
              <w:left w:w="59" w:type="dxa"/>
              <w:bottom w:w="0" w:type="dxa"/>
              <w:right w:w="59" w:type="dxa"/>
            </w:tcMar>
            <w:hideMark/>
          </w:tcPr>
          <w:p w14:paraId="402C7147" w14:textId="77777777" w:rsidR="007B2AE6" w:rsidRPr="007B2AE6" w:rsidRDefault="007B2AE6" w:rsidP="007B2AE6">
            <w:pPr>
              <w:spacing w:line="360" w:lineRule="auto"/>
              <w:jc w:val="both"/>
              <w:rPr>
                <w:rFonts w:ascii="Book Antiqua" w:hAnsi="Book Antiqua"/>
              </w:rPr>
            </w:pPr>
            <w:r w:rsidRPr="007B2AE6">
              <w:rPr>
                <w:rFonts w:ascii="Book Antiqua" w:hAnsi="Book Antiqua"/>
              </w:rPr>
              <w:t>SANT</w:t>
            </w:r>
          </w:p>
        </w:tc>
        <w:tc>
          <w:tcPr>
            <w:tcW w:w="2806" w:type="dxa"/>
            <w:tcBorders>
              <w:top w:val="single" w:sz="4" w:space="0" w:color="auto"/>
            </w:tcBorders>
            <w:shd w:val="clear" w:color="auto" w:fill="auto"/>
            <w:tcMar>
              <w:top w:w="15" w:type="dxa"/>
              <w:left w:w="59" w:type="dxa"/>
              <w:bottom w:w="0" w:type="dxa"/>
              <w:right w:w="59" w:type="dxa"/>
            </w:tcMar>
            <w:hideMark/>
          </w:tcPr>
          <w:p w14:paraId="040292CE" w14:textId="77777777" w:rsidR="007B2AE6" w:rsidRPr="007B2AE6" w:rsidRDefault="007B2AE6" w:rsidP="007B2AE6">
            <w:pPr>
              <w:spacing w:line="360" w:lineRule="auto"/>
              <w:jc w:val="both"/>
              <w:rPr>
                <w:rFonts w:ascii="Book Antiqua" w:hAnsi="Book Antiqua"/>
              </w:rPr>
            </w:pPr>
            <w:r>
              <w:rPr>
                <w:rFonts w:ascii="Book Antiqua" w:hAnsi="Book Antiqua" w:hint="eastAsia"/>
                <w:lang w:eastAsia="zh-CN"/>
              </w:rPr>
              <w:t>W</w:t>
            </w:r>
            <w:r w:rsidRPr="007B2AE6">
              <w:rPr>
                <w:rFonts w:ascii="Book Antiqua" w:hAnsi="Book Antiqua"/>
              </w:rPr>
              <w:t>ell-circumscribed, commonly lobulated, solitary mass</w:t>
            </w:r>
          </w:p>
        </w:tc>
        <w:tc>
          <w:tcPr>
            <w:tcW w:w="1242" w:type="dxa"/>
            <w:tcBorders>
              <w:top w:val="single" w:sz="4" w:space="0" w:color="auto"/>
            </w:tcBorders>
            <w:shd w:val="clear" w:color="auto" w:fill="auto"/>
            <w:tcMar>
              <w:top w:w="15" w:type="dxa"/>
              <w:left w:w="59" w:type="dxa"/>
              <w:bottom w:w="0" w:type="dxa"/>
              <w:right w:w="59" w:type="dxa"/>
            </w:tcMar>
            <w:hideMark/>
          </w:tcPr>
          <w:p w14:paraId="71C68C6D" w14:textId="77777777" w:rsidR="007B2AE6" w:rsidRPr="007B2AE6" w:rsidRDefault="007B2AE6" w:rsidP="007B2AE6">
            <w:pPr>
              <w:spacing w:line="360" w:lineRule="auto"/>
              <w:jc w:val="both"/>
              <w:rPr>
                <w:rFonts w:ascii="Book Antiqua" w:hAnsi="Book Antiqua"/>
              </w:rPr>
            </w:pPr>
            <w:r>
              <w:rPr>
                <w:rFonts w:ascii="Book Antiqua" w:hAnsi="Book Antiqua" w:hint="eastAsia"/>
                <w:lang w:eastAsia="zh-CN"/>
              </w:rPr>
              <w:t>I</w:t>
            </w:r>
            <w:r w:rsidRPr="007B2AE6">
              <w:rPr>
                <w:rFonts w:ascii="Book Antiqua" w:hAnsi="Book Antiqua"/>
              </w:rPr>
              <w:t>so-hypointense</w:t>
            </w:r>
          </w:p>
        </w:tc>
        <w:tc>
          <w:tcPr>
            <w:tcW w:w="1073" w:type="dxa"/>
            <w:tcBorders>
              <w:top w:val="single" w:sz="4" w:space="0" w:color="auto"/>
            </w:tcBorders>
            <w:shd w:val="clear" w:color="auto" w:fill="auto"/>
            <w:tcMar>
              <w:top w:w="15" w:type="dxa"/>
              <w:left w:w="59" w:type="dxa"/>
              <w:bottom w:w="0" w:type="dxa"/>
              <w:right w:w="59" w:type="dxa"/>
            </w:tcMar>
            <w:hideMark/>
          </w:tcPr>
          <w:p w14:paraId="69061626" w14:textId="77777777" w:rsidR="007B2AE6" w:rsidRPr="007B2AE6" w:rsidRDefault="007B2AE6" w:rsidP="007B2AE6">
            <w:pPr>
              <w:spacing w:line="360" w:lineRule="auto"/>
              <w:jc w:val="both"/>
              <w:rPr>
                <w:rFonts w:ascii="Book Antiqua" w:hAnsi="Book Antiqua"/>
              </w:rPr>
            </w:pPr>
            <w:r>
              <w:rPr>
                <w:rFonts w:ascii="Book Antiqua" w:hAnsi="Book Antiqua" w:hint="eastAsia"/>
                <w:lang w:eastAsia="zh-CN"/>
              </w:rPr>
              <w:t>H</w:t>
            </w:r>
            <w:r w:rsidRPr="007B2AE6">
              <w:rPr>
                <w:rFonts w:ascii="Book Antiqua" w:hAnsi="Book Antiqua"/>
              </w:rPr>
              <w:t>ypointense</w:t>
            </w:r>
          </w:p>
        </w:tc>
        <w:tc>
          <w:tcPr>
            <w:tcW w:w="2052" w:type="dxa"/>
            <w:tcBorders>
              <w:top w:val="single" w:sz="4" w:space="0" w:color="auto"/>
            </w:tcBorders>
            <w:shd w:val="clear" w:color="auto" w:fill="auto"/>
            <w:tcMar>
              <w:top w:w="15" w:type="dxa"/>
              <w:left w:w="59" w:type="dxa"/>
              <w:bottom w:w="0" w:type="dxa"/>
              <w:right w:w="59" w:type="dxa"/>
            </w:tcMar>
            <w:hideMark/>
          </w:tcPr>
          <w:p w14:paraId="298CA704" w14:textId="77777777" w:rsidR="007B2AE6" w:rsidRPr="007B2AE6" w:rsidRDefault="007B2AE6" w:rsidP="007B2AE6">
            <w:pPr>
              <w:spacing w:line="360" w:lineRule="auto"/>
              <w:jc w:val="both"/>
              <w:rPr>
                <w:rFonts w:ascii="Book Antiqua" w:hAnsi="Book Antiqua"/>
              </w:rPr>
            </w:pPr>
            <w:r w:rsidRPr="007B2AE6">
              <w:rPr>
                <w:rFonts w:ascii="Book Antiqua" w:hAnsi="Book Antiqua"/>
              </w:rPr>
              <w:t>Spoke-Wheel pattern</w:t>
            </w:r>
            <w:r>
              <w:rPr>
                <w:rFonts w:ascii="Book Antiqua" w:hAnsi="Book Antiqua" w:hint="eastAsia"/>
                <w:lang w:eastAsia="zh-CN"/>
              </w:rPr>
              <w:t xml:space="preserve">; </w:t>
            </w:r>
            <w:r w:rsidRPr="007B2AE6">
              <w:rPr>
                <w:rFonts w:ascii="Book Antiqua" w:hAnsi="Book Antiqua"/>
              </w:rPr>
              <w:t>Poor enhancement</w:t>
            </w:r>
          </w:p>
        </w:tc>
        <w:tc>
          <w:tcPr>
            <w:tcW w:w="3733" w:type="dxa"/>
            <w:tcBorders>
              <w:top w:val="single" w:sz="4" w:space="0" w:color="auto"/>
            </w:tcBorders>
            <w:shd w:val="clear" w:color="auto" w:fill="auto"/>
            <w:tcMar>
              <w:top w:w="15" w:type="dxa"/>
              <w:left w:w="59" w:type="dxa"/>
              <w:bottom w:w="0" w:type="dxa"/>
              <w:right w:w="59" w:type="dxa"/>
            </w:tcMar>
            <w:hideMark/>
          </w:tcPr>
          <w:p w14:paraId="13F01DEC" w14:textId="77777777" w:rsidR="007B2AE6" w:rsidRPr="007B2AE6" w:rsidRDefault="007B2AE6" w:rsidP="007B2AE6">
            <w:pPr>
              <w:spacing w:line="360" w:lineRule="auto"/>
              <w:jc w:val="both"/>
              <w:rPr>
                <w:rFonts w:ascii="Book Antiqua" w:hAnsi="Book Antiqua"/>
              </w:rPr>
            </w:pPr>
            <w:r w:rsidRPr="007B2AE6">
              <w:rPr>
                <w:rFonts w:ascii="Book Antiqua" w:hAnsi="Book Antiqua"/>
              </w:rPr>
              <w:t xml:space="preserve">PET/CT: </w:t>
            </w:r>
            <w:r>
              <w:rPr>
                <w:rFonts w:ascii="Book Antiqua" w:hAnsi="Book Antiqua" w:hint="eastAsia"/>
                <w:lang w:eastAsia="zh-CN"/>
              </w:rPr>
              <w:t>L</w:t>
            </w:r>
            <w:r w:rsidRPr="007B2AE6">
              <w:rPr>
                <w:rFonts w:ascii="Book Antiqua" w:hAnsi="Book Antiqua"/>
              </w:rPr>
              <w:t>ow FDG accumulation</w:t>
            </w:r>
          </w:p>
        </w:tc>
      </w:tr>
      <w:tr w:rsidR="007B2AE6" w:rsidRPr="007B2AE6" w14:paraId="535C3E9B" w14:textId="77777777" w:rsidTr="005C7E85">
        <w:trPr>
          <w:trHeight w:val="641"/>
        </w:trPr>
        <w:tc>
          <w:tcPr>
            <w:tcW w:w="1276" w:type="dxa"/>
            <w:vMerge/>
            <w:shd w:val="clear" w:color="auto" w:fill="auto"/>
            <w:hideMark/>
          </w:tcPr>
          <w:p w14:paraId="2D4EA34F" w14:textId="77777777" w:rsidR="007B2AE6" w:rsidRPr="007B2AE6" w:rsidRDefault="007B2AE6" w:rsidP="007B2AE6">
            <w:pPr>
              <w:spacing w:line="360" w:lineRule="auto"/>
              <w:jc w:val="both"/>
              <w:rPr>
                <w:rFonts w:ascii="Book Antiqua" w:hAnsi="Book Antiqua"/>
              </w:rPr>
            </w:pPr>
          </w:p>
        </w:tc>
        <w:tc>
          <w:tcPr>
            <w:tcW w:w="1687" w:type="dxa"/>
            <w:shd w:val="clear" w:color="auto" w:fill="auto"/>
            <w:tcMar>
              <w:top w:w="15" w:type="dxa"/>
              <w:left w:w="59" w:type="dxa"/>
              <w:bottom w:w="0" w:type="dxa"/>
              <w:right w:w="59" w:type="dxa"/>
            </w:tcMar>
            <w:hideMark/>
          </w:tcPr>
          <w:p w14:paraId="3CDBDA0D" w14:textId="77777777" w:rsidR="007B2AE6" w:rsidRPr="007B2AE6" w:rsidRDefault="007B2AE6" w:rsidP="007B2AE6">
            <w:pPr>
              <w:spacing w:line="360" w:lineRule="auto"/>
              <w:jc w:val="both"/>
              <w:rPr>
                <w:rFonts w:ascii="Book Antiqua" w:hAnsi="Book Antiqua"/>
              </w:rPr>
            </w:pPr>
            <w:r w:rsidRPr="007B2AE6">
              <w:rPr>
                <w:rFonts w:ascii="Book Antiqua" w:hAnsi="Book Antiqua"/>
              </w:rPr>
              <w:t>Hemangioma</w:t>
            </w:r>
          </w:p>
        </w:tc>
        <w:tc>
          <w:tcPr>
            <w:tcW w:w="2806" w:type="dxa"/>
            <w:shd w:val="clear" w:color="auto" w:fill="auto"/>
            <w:tcMar>
              <w:top w:w="15" w:type="dxa"/>
              <w:left w:w="59" w:type="dxa"/>
              <w:bottom w:w="0" w:type="dxa"/>
              <w:right w:w="59" w:type="dxa"/>
            </w:tcMar>
            <w:hideMark/>
          </w:tcPr>
          <w:p w14:paraId="59490215" w14:textId="77777777" w:rsidR="007B2AE6" w:rsidRPr="007B2AE6" w:rsidRDefault="007B2AE6" w:rsidP="007B2AE6">
            <w:pPr>
              <w:spacing w:line="360" w:lineRule="auto"/>
              <w:jc w:val="both"/>
              <w:rPr>
                <w:rFonts w:ascii="Book Antiqua" w:hAnsi="Book Antiqua"/>
              </w:rPr>
            </w:pPr>
            <w:r>
              <w:rPr>
                <w:rFonts w:ascii="Book Antiqua" w:hAnsi="Book Antiqua" w:hint="eastAsia"/>
                <w:lang w:eastAsia="zh-CN"/>
              </w:rPr>
              <w:t>S</w:t>
            </w:r>
            <w:r w:rsidRPr="007B2AE6">
              <w:rPr>
                <w:rFonts w:ascii="Book Antiqua" w:hAnsi="Book Antiqua"/>
              </w:rPr>
              <w:t>ingle nodule</w:t>
            </w:r>
          </w:p>
          <w:p w14:paraId="60E1C5E8" w14:textId="77777777" w:rsidR="007B2AE6" w:rsidRPr="007B2AE6" w:rsidRDefault="007B2AE6" w:rsidP="007B2AE6">
            <w:pPr>
              <w:spacing w:line="360" w:lineRule="auto"/>
              <w:jc w:val="both"/>
              <w:rPr>
                <w:rFonts w:ascii="Book Antiqua" w:hAnsi="Book Antiqua"/>
              </w:rPr>
            </w:pPr>
            <w:r w:rsidRPr="007B2AE6">
              <w:rPr>
                <w:rFonts w:ascii="Book Antiqua" w:hAnsi="Book Antiqua"/>
              </w:rPr>
              <w:t>multiple nodules</w:t>
            </w:r>
          </w:p>
          <w:p w14:paraId="50722CCC" w14:textId="77777777" w:rsidR="007B2AE6" w:rsidRPr="007B2AE6" w:rsidRDefault="007B2AE6" w:rsidP="007B2AE6">
            <w:pPr>
              <w:spacing w:line="360" w:lineRule="auto"/>
              <w:jc w:val="both"/>
              <w:rPr>
                <w:rFonts w:ascii="Book Antiqua" w:hAnsi="Book Antiqua"/>
              </w:rPr>
            </w:pPr>
            <w:r w:rsidRPr="007B2AE6">
              <w:rPr>
                <w:rFonts w:ascii="Book Antiqua" w:hAnsi="Book Antiqua"/>
              </w:rPr>
              <w:t>diffuse masses enlarging the spleen</w:t>
            </w:r>
          </w:p>
        </w:tc>
        <w:tc>
          <w:tcPr>
            <w:tcW w:w="1242" w:type="dxa"/>
            <w:shd w:val="clear" w:color="auto" w:fill="auto"/>
            <w:tcMar>
              <w:top w:w="15" w:type="dxa"/>
              <w:left w:w="59" w:type="dxa"/>
              <w:bottom w:w="0" w:type="dxa"/>
              <w:right w:w="59" w:type="dxa"/>
            </w:tcMar>
            <w:hideMark/>
          </w:tcPr>
          <w:p w14:paraId="472D6DF1" w14:textId="77777777" w:rsidR="007B2AE6" w:rsidRPr="007B2AE6" w:rsidRDefault="007B2AE6" w:rsidP="007B2AE6">
            <w:pPr>
              <w:spacing w:line="360" w:lineRule="auto"/>
              <w:jc w:val="both"/>
              <w:rPr>
                <w:rFonts w:ascii="Book Antiqua" w:hAnsi="Book Antiqua"/>
              </w:rPr>
            </w:pPr>
            <w:r>
              <w:rPr>
                <w:rFonts w:ascii="Book Antiqua" w:hAnsi="Book Antiqua" w:hint="eastAsia"/>
                <w:lang w:eastAsia="zh-CN"/>
              </w:rPr>
              <w:t>H</w:t>
            </w:r>
            <w:r w:rsidRPr="007B2AE6">
              <w:rPr>
                <w:rFonts w:ascii="Book Antiqua" w:hAnsi="Book Antiqua"/>
              </w:rPr>
              <w:t>ypointense</w:t>
            </w:r>
          </w:p>
        </w:tc>
        <w:tc>
          <w:tcPr>
            <w:tcW w:w="1073" w:type="dxa"/>
            <w:shd w:val="clear" w:color="auto" w:fill="auto"/>
            <w:tcMar>
              <w:top w:w="15" w:type="dxa"/>
              <w:left w:w="59" w:type="dxa"/>
              <w:bottom w:w="0" w:type="dxa"/>
              <w:right w:w="59" w:type="dxa"/>
            </w:tcMar>
            <w:hideMark/>
          </w:tcPr>
          <w:p w14:paraId="34DF9C9B" w14:textId="77777777" w:rsidR="007B2AE6" w:rsidRPr="007B2AE6" w:rsidRDefault="007B2AE6" w:rsidP="007B2AE6">
            <w:pPr>
              <w:spacing w:line="360" w:lineRule="auto"/>
              <w:jc w:val="both"/>
              <w:rPr>
                <w:rFonts w:ascii="Book Antiqua" w:hAnsi="Book Antiqua"/>
              </w:rPr>
            </w:pPr>
            <w:r>
              <w:rPr>
                <w:rFonts w:ascii="Book Antiqua" w:hAnsi="Book Antiqua" w:hint="eastAsia"/>
                <w:lang w:eastAsia="zh-CN"/>
              </w:rPr>
              <w:t>H</w:t>
            </w:r>
            <w:r w:rsidRPr="007B2AE6">
              <w:rPr>
                <w:rFonts w:ascii="Book Antiqua" w:hAnsi="Book Antiqua"/>
              </w:rPr>
              <w:t>yperintense</w:t>
            </w:r>
          </w:p>
        </w:tc>
        <w:tc>
          <w:tcPr>
            <w:tcW w:w="2052" w:type="dxa"/>
            <w:shd w:val="clear" w:color="auto" w:fill="auto"/>
            <w:tcMar>
              <w:top w:w="15" w:type="dxa"/>
              <w:left w:w="59" w:type="dxa"/>
              <w:bottom w:w="0" w:type="dxa"/>
              <w:right w:w="59" w:type="dxa"/>
            </w:tcMar>
            <w:hideMark/>
          </w:tcPr>
          <w:p w14:paraId="0187A8ED" w14:textId="77777777" w:rsidR="007B2AE6" w:rsidRPr="007B2AE6" w:rsidRDefault="007B2AE6" w:rsidP="007B2AE6">
            <w:pPr>
              <w:spacing w:line="360" w:lineRule="auto"/>
              <w:jc w:val="both"/>
              <w:rPr>
                <w:rFonts w:ascii="Book Antiqua" w:hAnsi="Book Antiqua"/>
              </w:rPr>
            </w:pPr>
            <w:r w:rsidRPr="007B2AE6">
              <w:rPr>
                <w:rFonts w:ascii="Book Antiqua" w:hAnsi="Book Antiqua"/>
              </w:rPr>
              <w:t>Homogenous or peripheral enhancement</w:t>
            </w:r>
          </w:p>
        </w:tc>
        <w:tc>
          <w:tcPr>
            <w:tcW w:w="3733" w:type="dxa"/>
            <w:shd w:val="clear" w:color="auto" w:fill="auto"/>
            <w:tcMar>
              <w:top w:w="15" w:type="dxa"/>
              <w:left w:w="59" w:type="dxa"/>
              <w:bottom w:w="0" w:type="dxa"/>
              <w:right w:w="59" w:type="dxa"/>
            </w:tcMar>
            <w:hideMark/>
          </w:tcPr>
          <w:p w14:paraId="4C682B91" w14:textId="77777777" w:rsidR="007B2AE6" w:rsidRPr="007B2AE6" w:rsidRDefault="007B2AE6" w:rsidP="007B2AE6">
            <w:pPr>
              <w:spacing w:line="360" w:lineRule="auto"/>
              <w:jc w:val="both"/>
              <w:rPr>
                <w:rFonts w:ascii="Book Antiqua" w:hAnsi="Book Antiqua"/>
              </w:rPr>
            </w:pPr>
            <w:r>
              <w:rPr>
                <w:rFonts w:ascii="Book Antiqua" w:hAnsi="Book Antiqua" w:hint="eastAsia"/>
                <w:lang w:eastAsia="zh-CN"/>
              </w:rPr>
              <w:t>M</w:t>
            </w:r>
            <w:r w:rsidRPr="007B2AE6">
              <w:rPr>
                <w:rFonts w:ascii="Book Antiqua" w:hAnsi="Book Antiqua"/>
              </w:rPr>
              <w:t>ostly small, asymptomatic, and slow growth</w:t>
            </w:r>
          </w:p>
        </w:tc>
      </w:tr>
      <w:tr w:rsidR="007B2AE6" w:rsidRPr="007B2AE6" w14:paraId="7D75BDC0" w14:textId="77777777" w:rsidTr="005C7E85">
        <w:trPr>
          <w:trHeight w:val="615"/>
        </w:trPr>
        <w:tc>
          <w:tcPr>
            <w:tcW w:w="1276" w:type="dxa"/>
            <w:vMerge/>
            <w:shd w:val="clear" w:color="auto" w:fill="auto"/>
            <w:hideMark/>
          </w:tcPr>
          <w:p w14:paraId="14DA98F4" w14:textId="77777777" w:rsidR="007B2AE6" w:rsidRPr="007B2AE6" w:rsidRDefault="007B2AE6" w:rsidP="007B2AE6">
            <w:pPr>
              <w:spacing w:line="360" w:lineRule="auto"/>
              <w:jc w:val="both"/>
              <w:rPr>
                <w:rFonts w:ascii="Book Antiqua" w:hAnsi="Book Antiqua"/>
              </w:rPr>
            </w:pPr>
          </w:p>
        </w:tc>
        <w:tc>
          <w:tcPr>
            <w:tcW w:w="1687" w:type="dxa"/>
            <w:shd w:val="clear" w:color="auto" w:fill="auto"/>
            <w:tcMar>
              <w:top w:w="15" w:type="dxa"/>
              <w:left w:w="59" w:type="dxa"/>
              <w:bottom w:w="0" w:type="dxa"/>
              <w:right w:w="59" w:type="dxa"/>
            </w:tcMar>
            <w:hideMark/>
          </w:tcPr>
          <w:p w14:paraId="212A778C" w14:textId="77777777" w:rsidR="007B2AE6" w:rsidRPr="007B2AE6" w:rsidRDefault="007B2AE6" w:rsidP="007B2AE6">
            <w:pPr>
              <w:spacing w:line="360" w:lineRule="auto"/>
              <w:jc w:val="both"/>
              <w:rPr>
                <w:rFonts w:ascii="Book Antiqua" w:hAnsi="Book Antiqua"/>
              </w:rPr>
            </w:pPr>
            <w:r w:rsidRPr="007B2AE6">
              <w:rPr>
                <w:rFonts w:ascii="Book Antiqua" w:hAnsi="Book Antiqua"/>
              </w:rPr>
              <w:t>Cyst</w:t>
            </w:r>
          </w:p>
        </w:tc>
        <w:tc>
          <w:tcPr>
            <w:tcW w:w="2806" w:type="dxa"/>
            <w:shd w:val="clear" w:color="auto" w:fill="auto"/>
            <w:tcMar>
              <w:top w:w="15" w:type="dxa"/>
              <w:left w:w="59" w:type="dxa"/>
              <w:bottom w:w="0" w:type="dxa"/>
              <w:right w:w="59" w:type="dxa"/>
            </w:tcMar>
            <w:hideMark/>
          </w:tcPr>
          <w:p w14:paraId="75390475" w14:textId="77777777" w:rsidR="007B2AE6" w:rsidRPr="007B2AE6" w:rsidRDefault="007B2AE6" w:rsidP="007B2AE6">
            <w:pPr>
              <w:spacing w:line="360" w:lineRule="auto"/>
              <w:jc w:val="both"/>
              <w:rPr>
                <w:rFonts w:ascii="Book Antiqua" w:hAnsi="Book Antiqua"/>
              </w:rPr>
            </w:pPr>
            <w:r w:rsidRPr="007B2AE6">
              <w:rPr>
                <w:rFonts w:ascii="Book Antiqua" w:hAnsi="Book Antiqua"/>
              </w:rPr>
              <w:t>Cystic lesion</w:t>
            </w:r>
          </w:p>
        </w:tc>
        <w:tc>
          <w:tcPr>
            <w:tcW w:w="1242" w:type="dxa"/>
            <w:shd w:val="clear" w:color="auto" w:fill="auto"/>
            <w:tcMar>
              <w:top w:w="15" w:type="dxa"/>
              <w:left w:w="59" w:type="dxa"/>
              <w:bottom w:w="0" w:type="dxa"/>
              <w:right w:w="59" w:type="dxa"/>
            </w:tcMar>
            <w:hideMark/>
          </w:tcPr>
          <w:p w14:paraId="276CEB1A" w14:textId="77777777" w:rsidR="007B2AE6" w:rsidRPr="007B2AE6" w:rsidRDefault="007B2AE6" w:rsidP="007B2AE6">
            <w:pPr>
              <w:spacing w:line="360" w:lineRule="auto"/>
              <w:jc w:val="both"/>
              <w:rPr>
                <w:rFonts w:ascii="Book Antiqua" w:hAnsi="Book Antiqua"/>
              </w:rPr>
            </w:pPr>
            <w:r>
              <w:rPr>
                <w:rFonts w:ascii="Book Antiqua" w:hAnsi="Book Antiqua" w:hint="eastAsia"/>
                <w:lang w:eastAsia="zh-CN"/>
              </w:rPr>
              <w:t>H</w:t>
            </w:r>
            <w:r w:rsidRPr="007B2AE6">
              <w:rPr>
                <w:rFonts w:ascii="Book Antiqua" w:hAnsi="Book Antiqua"/>
              </w:rPr>
              <w:t>ypointense</w:t>
            </w:r>
          </w:p>
        </w:tc>
        <w:tc>
          <w:tcPr>
            <w:tcW w:w="1073" w:type="dxa"/>
            <w:shd w:val="clear" w:color="auto" w:fill="auto"/>
            <w:tcMar>
              <w:top w:w="15" w:type="dxa"/>
              <w:left w:w="59" w:type="dxa"/>
              <w:bottom w:w="0" w:type="dxa"/>
              <w:right w:w="59" w:type="dxa"/>
            </w:tcMar>
            <w:hideMark/>
          </w:tcPr>
          <w:p w14:paraId="1883FBD2" w14:textId="77777777" w:rsidR="007B2AE6" w:rsidRPr="007B2AE6" w:rsidRDefault="007B2AE6" w:rsidP="007B2AE6">
            <w:pPr>
              <w:spacing w:line="360" w:lineRule="auto"/>
              <w:jc w:val="both"/>
              <w:rPr>
                <w:rFonts w:ascii="Book Antiqua" w:hAnsi="Book Antiqua"/>
              </w:rPr>
            </w:pPr>
            <w:r>
              <w:rPr>
                <w:rFonts w:ascii="Book Antiqua" w:hAnsi="Book Antiqua" w:hint="eastAsia"/>
                <w:lang w:eastAsia="zh-CN"/>
              </w:rPr>
              <w:t>H</w:t>
            </w:r>
            <w:r w:rsidRPr="007B2AE6">
              <w:rPr>
                <w:rFonts w:ascii="Book Antiqua" w:hAnsi="Book Antiqua"/>
              </w:rPr>
              <w:t>yperintense</w:t>
            </w:r>
          </w:p>
        </w:tc>
        <w:tc>
          <w:tcPr>
            <w:tcW w:w="2052" w:type="dxa"/>
            <w:shd w:val="clear" w:color="auto" w:fill="auto"/>
            <w:tcMar>
              <w:top w:w="15" w:type="dxa"/>
              <w:left w:w="59" w:type="dxa"/>
              <w:bottom w:w="0" w:type="dxa"/>
              <w:right w:w="59" w:type="dxa"/>
            </w:tcMar>
            <w:hideMark/>
          </w:tcPr>
          <w:p w14:paraId="1A6063AF" w14:textId="77777777" w:rsidR="007B2AE6" w:rsidRPr="007B2AE6" w:rsidRDefault="007B2AE6" w:rsidP="007B2AE6">
            <w:pPr>
              <w:spacing w:line="360" w:lineRule="auto"/>
              <w:jc w:val="both"/>
              <w:rPr>
                <w:rFonts w:ascii="Book Antiqua" w:hAnsi="Book Antiqua"/>
              </w:rPr>
            </w:pPr>
            <w:r>
              <w:rPr>
                <w:rFonts w:ascii="Book Antiqua" w:hAnsi="Book Antiqua" w:hint="eastAsia"/>
                <w:lang w:eastAsia="zh-CN"/>
              </w:rPr>
              <w:t>N</w:t>
            </w:r>
            <w:r w:rsidRPr="007B2AE6">
              <w:rPr>
                <w:rFonts w:ascii="Book Antiqua" w:hAnsi="Book Antiqua"/>
              </w:rPr>
              <w:t>o enhancement</w:t>
            </w:r>
          </w:p>
        </w:tc>
        <w:tc>
          <w:tcPr>
            <w:tcW w:w="3733" w:type="dxa"/>
            <w:shd w:val="clear" w:color="auto" w:fill="auto"/>
            <w:tcMar>
              <w:top w:w="15" w:type="dxa"/>
              <w:left w:w="59" w:type="dxa"/>
              <w:bottom w:w="0" w:type="dxa"/>
              <w:right w:w="59" w:type="dxa"/>
            </w:tcMar>
            <w:hideMark/>
          </w:tcPr>
          <w:p w14:paraId="7EDCF37B" w14:textId="77777777" w:rsidR="007B2AE6" w:rsidRPr="007B2AE6" w:rsidRDefault="007B2AE6" w:rsidP="007B2AE6">
            <w:pPr>
              <w:spacing w:line="360" w:lineRule="auto"/>
              <w:jc w:val="both"/>
              <w:rPr>
                <w:rFonts w:ascii="Book Antiqua" w:hAnsi="Book Antiqua"/>
              </w:rPr>
            </w:pPr>
            <w:r w:rsidRPr="007B2AE6">
              <w:rPr>
                <w:rFonts w:ascii="Book Antiqua" w:hAnsi="Book Antiqua"/>
              </w:rPr>
              <w:t xml:space="preserve">Ultrasound: </w:t>
            </w:r>
            <w:r>
              <w:rPr>
                <w:rFonts w:ascii="Book Antiqua" w:hAnsi="Book Antiqua" w:hint="eastAsia"/>
                <w:lang w:eastAsia="zh-CN"/>
              </w:rPr>
              <w:t>T</w:t>
            </w:r>
            <w:r w:rsidRPr="007B2AE6">
              <w:rPr>
                <w:rFonts w:ascii="Book Antiqua" w:hAnsi="Book Antiqua"/>
              </w:rPr>
              <w:t>hin wall, anechoic, peripheral brightly echogenicity, and distal shadows due to wall calcification</w:t>
            </w:r>
          </w:p>
        </w:tc>
      </w:tr>
      <w:tr w:rsidR="007B2AE6" w:rsidRPr="007B2AE6" w14:paraId="58A6910F" w14:textId="77777777" w:rsidTr="005C7E85">
        <w:trPr>
          <w:trHeight w:val="820"/>
        </w:trPr>
        <w:tc>
          <w:tcPr>
            <w:tcW w:w="1276" w:type="dxa"/>
            <w:vMerge w:val="restart"/>
            <w:shd w:val="clear" w:color="auto" w:fill="auto"/>
            <w:tcMar>
              <w:top w:w="15" w:type="dxa"/>
              <w:left w:w="59" w:type="dxa"/>
              <w:bottom w:w="0" w:type="dxa"/>
              <w:right w:w="59" w:type="dxa"/>
            </w:tcMar>
            <w:hideMark/>
          </w:tcPr>
          <w:p w14:paraId="28FD698F" w14:textId="77777777" w:rsidR="007B2AE6" w:rsidRPr="007B2AE6" w:rsidRDefault="007B2AE6" w:rsidP="007B2AE6">
            <w:pPr>
              <w:spacing w:line="360" w:lineRule="auto"/>
              <w:jc w:val="both"/>
              <w:rPr>
                <w:rFonts w:ascii="Book Antiqua" w:hAnsi="Book Antiqua"/>
              </w:rPr>
            </w:pPr>
            <w:r>
              <w:rPr>
                <w:rFonts w:ascii="Book Antiqua" w:hAnsi="Book Antiqua" w:hint="eastAsia"/>
                <w:lang w:eastAsia="zh-CN"/>
              </w:rPr>
              <w:t>M</w:t>
            </w:r>
            <w:r w:rsidRPr="007B2AE6">
              <w:rPr>
                <w:rFonts w:ascii="Book Antiqua" w:hAnsi="Book Antiqua"/>
              </w:rPr>
              <w:t>alignant</w:t>
            </w:r>
          </w:p>
        </w:tc>
        <w:tc>
          <w:tcPr>
            <w:tcW w:w="1687" w:type="dxa"/>
            <w:shd w:val="clear" w:color="auto" w:fill="auto"/>
            <w:tcMar>
              <w:top w:w="15" w:type="dxa"/>
              <w:left w:w="59" w:type="dxa"/>
              <w:bottom w:w="0" w:type="dxa"/>
              <w:right w:w="59" w:type="dxa"/>
            </w:tcMar>
            <w:hideMark/>
          </w:tcPr>
          <w:p w14:paraId="1CC761B4" w14:textId="77777777" w:rsidR="007B2AE6" w:rsidRPr="007B2AE6" w:rsidRDefault="007B2AE6" w:rsidP="007B2AE6">
            <w:pPr>
              <w:spacing w:line="360" w:lineRule="auto"/>
              <w:jc w:val="both"/>
              <w:rPr>
                <w:rFonts w:ascii="Book Antiqua" w:hAnsi="Book Antiqua"/>
              </w:rPr>
            </w:pPr>
            <w:r w:rsidRPr="007B2AE6">
              <w:rPr>
                <w:rFonts w:ascii="Book Antiqua" w:hAnsi="Book Antiqua"/>
              </w:rPr>
              <w:t>Systemic lymphoma</w:t>
            </w:r>
          </w:p>
        </w:tc>
        <w:tc>
          <w:tcPr>
            <w:tcW w:w="2806" w:type="dxa"/>
            <w:shd w:val="clear" w:color="auto" w:fill="auto"/>
            <w:tcMar>
              <w:top w:w="15" w:type="dxa"/>
              <w:left w:w="59" w:type="dxa"/>
              <w:bottom w:w="0" w:type="dxa"/>
              <w:right w:w="59" w:type="dxa"/>
            </w:tcMar>
            <w:hideMark/>
          </w:tcPr>
          <w:p w14:paraId="27FBE632" w14:textId="77777777" w:rsidR="007B2AE6" w:rsidRPr="007B2AE6" w:rsidRDefault="007B2AE6" w:rsidP="007B2AE6">
            <w:pPr>
              <w:spacing w:line="360" w:lineRule="auto"/>
              <w:jc w:val="both"/>
              <w:rPr>
                <w:rFonts w:ascii="Book Antiqua" w:hAnsi="Book Antiqua"/>
              </w:rPr>
            </w:pPr>
            <w:r w:rsidRPr="007B2AE6">
              <w:rPr>
                <w:rFonts w:ascii="Book Antiqua" w:hAnsi="Book Antiqua"/>
              </w:rPr>
              <w:t>Homogenous splenomegaly</w:t>
            </w:r>
            <w:r>
              <w:rPr>
                <w:rFonts w:ascii="Book Antiqua" w:hAnsi="Book Antiqua" w:hint="eastAsia"/>
                <w:lang w:eastAsia="zh-CN"/>
              </w:rPr>
              <w:t xml:space="preserve">; </w:t>
            </w:r>
            <w:r w:rsidRPr="007B2AE6">
              <w:rPr>
                <w:rFonts w:ascii="Book Antiqua" w:hAnsi="Book Antiqua"/>
              </w:rPr>
              <w:t xml:space="preserve">Infiltrative </w:t>
            </w:r>
            <w:proofErr w:type="spellStart"/>
            <w:r w:rsidRPr="007B2AE6">
              <w:rPr>
                <w:rFonts w:ascii="Book Antiqua" w:hAnsi="Book Antiqua"/>
              </w:rPr>
              <w:t>miliary</w:t>
            </w:r>
            <w:proofErr w:type="spellEnd"/>
            <w:r w:rsidRPr="007B2AE6">
              <w:rPr>
                <w:rFonts w:ascii="Book Antiqua" w:hAnsi="Book Antiqua"/>
              </w:rPr>
              <w:t xml:space="preserve"> lesions</w:t>
            </w:r>
            <w:r>
              <w:rPr>
                <w:rFonts w:ascii="Book Antiqua" w:hAnsi="Book Antiqua" w:hint="eastAsia"/>
                <w:lang w:eastAsia="zh-CN"/>
              </w:rPr>
              <w:t xml:space="preserve"> </w:t>
            </w:r>
            <w:r w:rsidRPr="007B2AE6">
              <w:rPr>
                <w:rFonts w:ascii="Book Antiqua" w:hAnsi="Book Antiqua"/>
              </w:rPr>
              <w:t>(1</w:t>
            </w:r>
            <w:r>
              <w:rPr>
                <w:rFonts w:ascii="Book Antiqua" w:hAnsi="Book Antiqua" w:hint="eastAsia"/>
                <w:lang w:eastAsia="zh-CN"/>
              </w:rPr>
              <w:t>-</w:t>
            </w:r>
            <w:r w:rsidRPr="007B2AE6">
              <w:rPr>
                <w:rFonts w:ascii="Book Antiqua" w:hAnsi="Book Antiqua"/>
              </w:rPr>
              <w:t>5 mm)</w:t>
            </w:r>
            <w:r>
              <w:rPr>
                <w:rFonts w:ascii="Book Antiqua" w:hAnsi="Book Antiqua" w:hint="eastAsia"/>
                <w:lang w:eastAsia="zh-CN"/>
              </w:rPr>
              <w:t>; M</w:t>
            </w:r>
            <w:r w:rsidRPr="007B2AE6">
              <w:rPr>
                <w:rFonts w:ascii="Book Antiqua" w:hAnsi="Book Antiqua"/>
              </w:rPr>
              <w:t>ultifocal lesions</w:t>
            </w:r>
            <w:r>
              <w:rPr>
                <w:rFonts w:ascii="Book Antiqua" w:hAnsi="Book Antiqua" w:hint="eastAsia"/>
                <w:lang w:eastAsia="zh-CN"/>
              </w:rPr>
              <w:t xml:space="preserve"> </w:t>
            </w:r>
            <w:r w:rsidRPr="007B2AE6">
              <w:rPr>
                <w:rFonts w:ascii="Book Antiqua" w:hAnsi="Book Antiqua"/>
              </w:rPr>
              <w:t>(2</w:t>
            </w:r>
            <w:r>
              <w:rPr>
                <w:rFonts w:ascii="Book Antiqua" w:hAnsi="Book Antiqua" w:hint="eastAsia"/>
                <w:lang w:eastAsia="zh-CN"/>
              </w:rPr>
              <w:t>-</w:t>
            </w:r>
            <w:r w:rsidRPr="007B2AE6">
              <w:rPr>
                <w:rFonts w:ascii="Book Antiqua" w:hAnsi="Book Antiqua"/>
              </w:rPr>
              <w:t xml:space="preserve">10 </w:t>
            </w:r>
            <w:r w:rsidRPr="007B2AE6">
              <w:rPr>
                <w:rFonts w:ascii="Book Antiqua" w:hAnsi="Book Antiqua"/>
              </w:rPr>
              <w:lastRenderedPageBreak/>
              <w:t>cm)</w:t>
            </w:r>
            <w:r>
              <w:rPr>
                <w:rFonts w:ascii="Book Antiqua" w:hAnsi="Book Antiqua" w:hint="eastAsia"/>
                <w:lang w:eastAsia="zh-CN"/>
              </w:rPr>
              <w:t xml:space="preserve">; </w:t>
            </w:r>
            <w:r w:rsidRPr="007B2AE6">
              <w:rPr>
                <w:rFonts w:ascii="Book Antiqua" w:hAnsi="Book Antiqua"/>
              </w:rPr>
              <w:t xml:space="preserve">Uncommon </w:t>
            </w:r>
            <w:r>
              <w:rPr>
                <w:rFonts w:ascii="Book Antiqua" w:hAnsi="Book Antiqua" w:hint="eastAsia"/>
                <w:lang w:eastAsia="zh-CN"/>
              </w:rPr>
              <w:t>s</w:t>
            </w:r>
            <w:r w:rsidRPr="007B2AE6">
              <w:rPr>
                <w:rFonts w:ascii="Book Antiqua" w:hAnsi="Book Antiqua"/>
              </w:rPr>
              <w:t>olitary lesions</w:t>
            </w:r>
            <w:r>
              <w:rPr>
                <w:rFonts w:ascii="Book Antiqua" w:hAnsi="Book Antiqua" w:hint="eastAsia"/>
                <w:lang w:eastAsia="zh-CN"/>
              </w:rPr>
              <w:t xml:space="preserve"> </w:t>
            </w:r>
            <w:r w:rsidRPr="007B2AE6">
              <w:rPr>
                <w:rFonts w:ascii="Book Antiqua" w:hAnsi="Book Antiqua"/>
              </w:rPr>
              <w:t>(7-14</w:t>
            </w:r>
            <w:r>
              <w:rPr>
                <w:rFonts w:ascii="Book Antiqua" w:hAnsi="Book Antiqua" w:hint="eastAsia"/>
                <w:lang w:eastAsia="zh-CN"/>
              </w:rPr>
              <w:t xml:space="preserve"> </w:t>
            </w:r>
            <w:r w:rsidRPr="007B2AE6">
              <w:rPr>
                <w:rFonts w:ascii="Book Antiqua" w:hAnsi="Book Antiqua"/>
              </w:rPr>
              <w:t>cm)</w:t>
            </w:r>
          </w:p>
        </w:tc>
        <w:tc>
          <w:tcPr>
            <w:tcW w:w="1242" w:type="dxa"/>
            <w:shd w:val="clear" w:color="auto" w:fill="auto"/>
            <w:tcMar>
              <w:top w:w="15" w:type="dxa"/>
              <w:left w:w="59" w:type="dxa"/>
              <w:bottom w:w="0" w:type="dxa"/>
              <w:right w:w="59" w:type="dxa"/>
            </w:tcMar>
            <w:hideMark/>
          </w:tcPr>
          <w:p w14:paraId="05BAE1A9" w14:textId="77777777" w:rsidR="007B2AE6" w:rsidRPr="007B2AE6" w:rsidRDefault="007B2AE6" w:rsidP="007B2AE6">
            <w:pPr>
              <w:spacing w:line="360" w:lineRule="auto"/>
              <w:jc w:val="both"/>
              <w:rPr>
                <w:rFonts w:ascii="Book Antiqua" w:hAnsi="Book Antiqua"/>
              </w:rPr>
            </w:pPr>
            <w:r>
              <w:rPr>
                <w:rFonts w:ascii="Book Antiqua" w:hAnsi="Book Antiqua" w:hint="eastAsia"/>
                <w:lang w:eastAsia="zh-CN"/>
              </w:rPr>
              <w:lastRenderedPageBreak/>
              <w:t>I</w:t>
            </w:r>
            <w:r w:rsidRPr="007B2AE6">
              <w:rPr>
                <w:rFonts w:ascii="Book Antiqua" w:hAnsi="Book Antiqua"/>
              </w:rPr>
              <w:t>sointense</w:t>
            </w:r>
          </w:p>
        </w:tc>
        <w:tc>
          <w:tcPr>
            <w:tcW w:w="1073" w:type="dxa"/>
            <w:shd w:val="clear" w:color="auto" w:fill="auto"/>
            <w:tcMar>
              <w:top w:w="15" w:type="dxa"/>
              <w:left w:w="59" w:type="dxa"/>
              <w:bottom w:w="0" w:type="dxa"/>
              <w:right w:w="59" w:type="dxa"/>
            </w:tcMar>
            <w:hideMark/>
          </w:tcPr>
          <w:p w14:paraId="6D6FCD89" w14:textId="77777777" w:rsidR="007B2AE6" w:rsidRPr="007B2AE6" w:rsidRDefault="007B2AE6" w:rsidP="007B2AE6">
            <w:pPr>
              <w:spacing w:line="360" w:lineRule="auto"/>
              <w:jc w:val="both"/>
              <w:rPr>
                <w:rFonts w:ascii="Book Antiqua" w:hAnsi="Book Antiqua"/>
              </w:rPr>
            </w:pPr>
            <w:r>
              <w:rPr>
                <w:rFonts w:ascii="Book Antiqua" w:hAnsi="Book Antiqua" w:hint="eastAsia"/>
                <w:lang w:eastAsia="zh-CN"/>
              </w:rPr>
              <w:t>H</w:t>
            </w:r>
            <w:r w:rsidRPr="007B2AE6">
              <w:rPr>
                <w:rFonts w:ascii="Book Antiqua" w:hAnsi="Book Antiqua"/>
              </w:rPr>
              <w:t>ypointense</w:t>
            </w:r>
          </w:p>
        </w:tc>
        <w:tc>
          <w:tcPr>
            <w:tcW w:w="2052" w:type="dxa"/>
            <w:shd w:val="clear" w:color="auto" w:fill="auto"/>
            <w:tcMar>
              <w:top w:w="15" w:type="dxa"/>
              <w:left w:w="59" w:type="dxa"/>
              <w:bottom w:w="0" w:type="dxa"/>
              <w:right w:w="59" w:type="dxa"/>
            </w:tcMar>
            <w:hideMark/>
          </w:tcPr>
          <w:p w14:paraId="752CE2FF" w14:textId="77777777" w:rsidR="007B2AE6" w:rsidRPr="007B2AE6" w:rsidRDefault="007B2AE6" w:rsidP="007B2AE6">
            <w:pPr>
              <w:spacing w:line="360" w:lineRule="auto"/>
              <w:jc w:val="both"/>
              <w:rPr>
                <w:rFonts w:ascii="Book Antiqua" w:hAnsi="Book Antiqua"/>
              </w:rPr>
            </w:pPr>
            <w:r w:rsidRPr="007B2AE6">
              <w:rPr>
                <w:rFonts w:ascii="Book Antiqua" w:hAnsi="Book Antiqua"/>
              </w:rPr>
              <w:t>Poor enhancing</w:t>
            </w:r>
          </w:p>
        </w:tc>
        <w:tc>
          <w:tcPr>
            <w:tcW w:w="3733" w:type="dxa"/>
            <w:shd w:val="clear" w:color="auto" w:fill="auto"/>
            <w:tcMar>
              <w:top w:w="15" w:type="dxa"/>
              <w:left w:w="59" w:type="dxa"/>
              <w:bottom w:w="0" w:type="dxa"/>
              <w:right w:w="59" w:type="dxa"/>
            </w:tcMar>
            <w:hideMark/>
          </w:tcPr>
          <w:p w14:paraId="560D55EF" w14:textId="77777777" w:rsidR="007B2AE6" w:rsidRPr="007B2AE6" w:rsidRDefault="007B2AE6" w:rsidP="007B2AE6">
            <w:pPr>
              <w:spacing w:line="360" w:lineRule="auto"/>
              <w:jc w:val="both"/>
              <w:rPr>
                <w:rFonts w:ascii="Book Antiqua" w:hAnsi="Book Antiqua"/>
              </w:rPr>
            </w:pPr>
            <w:r w:rsidRPr="007B2AE6">
              <w:rPr>
                <w:rFonts w:ascii="Book Antiqua" w:hAnsi="Book Antiqua"/>
              </w:rPr>
              <w:t>Splenomegaly</w:t>
            </w:r>
            <w:r>
              <w:rPr>
                <w:rFonts w:ascii="Book Antiqua" w:hAnsi="Book Antiqua" w:hint="eastAsia"/>
                <w:lang w:eastAsia="zh-CN"/>
              </w:rPr>
              <w:t xml:space="preserve">; </w:t>
            </w:r>
            <w:r w:rsidRPr="007B2AE6">
              <w:rPr>
                <w:rFonts w:ascii="Book Antiqua" w:hAnsi="Book Antiqua"/>
              </w:rPr>
              <w:t>Splenic infarct</w:t>
            </w:r>
            <w:r>
              <w:rPr>
                <w:rFonts w:ascii="Book Antiqua" w:hAnsi="Book Antiqua" w:hint="eastAsia"/>
                <w:lang w:eastAsia="zh-CN"/>
              </w:rPr>
              <w:t xml:space="preserve">; </w:t>
            </w:r>
            <w:r w:rsidRPr="007B2AE6">
              <w:rPr>
                <w:rFonts w:ascii="Book Antiqua" w:hAnsi="Book Antiqua"/>
              </w:rPr>
              <w:t xml:space="preserve">PET: </w:t>
            </w:r>
            <w:r>
              <w:rPr>
                <w:rFonts w:ascii="Book Antiqua" w:hAnsi="Book Antiqua" w:hint="eastAsia"/>
                <w:lang w:eastAsia="zh-CN"/>
              </w:rPr>
              <w:t>I</w:t>
            </w:r>
            <w:r w:rsidRPr="007B2AE6">
              <w:rPr>
                <w:rFonts w:ascii="Book Antiqua" w:hAnsi="Book Antiqua"/>
              </w:rPr>
              <w:t>ntense heterogenous FDG activity</w:t>
            </w:r>
            <w:r>
              <w:rPr>
                <w:rFonts w:ascii="Book Antiqua" w:hAnsi="Book Antiqua" w:hint="eastAsia"/>
                <w:lang w:eastAsia="zh-CN"/>
              </w:rPr>
              <w:t xml:space="preserve">; </w:t>
            </w:r>
            <w:r w:rsidRPr="007B2AE6">
              <w:rPr>
                <w:rFonts w:ascii="Book Antiqua" w:hAnsi="Book Antiqua"/>
              </w:rPr>
              <w:t>Extra-splenic findings: Hepatomegaly, lymphadenopathy</w:t>
            </w:r>
          </w:p>
        </w:tc>
      </w:tr>
      <w:tr w:rsidR="007B2AE6" w:rsidRPr="007B2AE6" w14:paraId="32DAABC8" w14:textId="77777777" w:rsidTr="005C7E85">
        <w:trPr>
          <w:trHeight w:val="820"/>
        </w:trPr>
        <w:tc>
          <w:tcPr>
            <w:tcW w:w="1276" w:type="dxa"/>
            <w:vMerge/>
            <w:shd w:val="clear" w:color="auto" w:fill="auto"/>
            <w:hideMark/>
          </w:tcPr>
          <w:p w14:paraId="0917C11F" w14:textId="77777777" w:rsidR="007B2AE6" w:rsidRPr="007B2AE6" w:rsidRDefault="007B2AE6" w:rsidP="007B2AE6">
            <w:pPr>
              <w:spacing w:line="360" w:lineRule="auto"/>
              <w:jc w:val="both"/>
              <w:rPr>
                <w:rFonts w:ascii="Book Antiqua" w:hAnsi="Book Antiqua"/>
              </w:rPr>
            </w:pPr>
          </w:p>
        </w:tc>
        <w:tc>
          <w:tcPr>
            <w:tcW w:w="1687" w:type="dxa"/>
            <w:shd w:val="clear" w:color="auto" w:fill="auto"/>
            <w:tcMar>
              <w:top w:w="15" w:type="dxa"/>
              <w:left w:w="59" w:type="dxa"/>
              <w:bottom w:w="0" w:type="dxa"/>
              <w:right w:w="59" w:type="dxa"/>
            </w:tcMar>
            <w:hideMark/>
          </w:tcPr>
          <w:p w14:paraId="6F587F7A" w14:textId="77777777" w:rsidR="007B2AE6" w:rsidRPr="007B2AE6" w:rsidRDefault="007B2AE6" w:rsidP="007B2AE6">
            <w:pPr>
              <w:spacing w:line="360" w:lineRule="auto"/>
              <w:jc w:val="both"/>
              <w:rPr>
                <w:rFonts w:ascii="Book Antiqua" w:hAnsi="Book Antiqua"/>
              </w:rPr>
            </w:pPr>
            <w:r w:rsidRPr="007B2AE6">
              <w:rPr>
                <w:rFonts w:ascii="Book Antiqua" w:hAnsi="Book Antiqua"/>
              </w:rPr>
              <w:t>Primary splenic lymphoma</w:t>
            </w:r>
          </w:p>
        </w:tc>
        <w:tc>
          <w:tcPr>
            <w:tcW w:w="2806" w:type="dxa"/>
            <w:shd w:val="clear" w:color="auto" w:fill="auto"/>
            <w:tcMar>
              <w:top w:w="15" w:type="dxa"/>
              <w:left w:w="59" w:type="dxa"/>
              <w:bottom w:w="0" w:type="dxa"/>
              <w:right w:w="59" w:type="dxa"/>
            </w:tcMar>
            <w:hideMark/>
          </w:tcPr>
          <w:p w14:paraId="311F5485" w14:textId="77777777" w:rsidR="007B2AE6" w:rsidRPr="007B2AE6" w:rsidRDefault="007B2AE6" w:rsidP="007B2AE6">
            <w:pPr>
              <w:spacing w:line="360" w:lineRule="auto"/>
              <w:jc w:val="both"/>
              <w:rPr>
                <w:rFonts w:ascii="Book Antiqua" w:hAnsi="Book Antiqua"/>
              </w:rPr>
            </w:pPr>
            <w:r w:rsidRPr="007B2AE6">
              <w:rPr>
                <w:rFonts w:ascii="Book Antiqua" w:hAnsi="Book Antiqua"/>
              </w:rPr>
              <w:t>Solitary mass &gt; uncommonly Splenomegaly</w:t>
            </w:r>
          </w:p>
        </w:tc>
        <w:tc>
          <w:tcPr>
            <w:tcW w:w="1242" w:type="dxa"/>
            <w:shd w:val="clear" w:color="auto" w:fill="auto"/>
            <w:tcMar>
              <w:top w:w="15" w:type="dxa"/>
              <w:left w:w="59" w:type="dxa"/>
              <w:bottom w:w="0" w:type="dxa"/>
              <w:right w:w="59" w:type="dxa"/>
            </w:tcMar>
            <w:hideMark/>
          </w:tcPr>
          <w:p w14:paraId="19FA4D0F" w14:textId="77777777" w:rsidR="007B2AE6" w:rsidRPr="007B2AE6" w:rsidRDefault="007B2AE6" w:rsidP="007B2AE6">
            <w:pPr>
              <w:spacing w:line="360" w:lineRule="auto"/>
              <w:jc w:val="both"/>
              <w:rPr>
                <w:rFonts w:ascii="Book Antiqua" w:hAnsi="Book Antiqua"/>
              </w:rPr>
            </w:pPr>
            <w:r>
              <w:rPr>
                <w:rFonts w:ascii="Book Antiqua" w:hAnsi="Book Antiqua" w:hint="eastAsia"/>
                <w:lang w:eastAsia="zh-CN"/>
              </w:rPr>
              <w:t>I</w:t>
            </w:r>
            <w:r w:rsidRPr="007B2AE6">
              <w:rPr>
                <w:rFonts w:ascii="Book Antiqua" w:hAnsi="Book Antiqua"/>
              </w:rPr>
              <w:t>sointense</w:t>
            </w:r>
          </w:p>
        </w:tc>
        <w:tc>
          <w:tcPr>
            <w:tcW w:w="1073" w:type="dxa"/>
            <w:shd w:val="clear" w:color="auto" w:fill="auto"/>
            <w:tcMar>
              <w:top w:w="15" w:type="dxa"/>
              <w:left w:w="59" w:type="dxa"/>
              <w:bottom w:w="0" w:type="dxa"/>
              <w:right w:w="59" w:type="dxa"/>
            </w:tcMar>
            <w:hideMark/>
          </w:tcPr>
          <w:p w14:paraId="326AEAA7" w14:textId="77777777" w:rsidR="007B2AE6" w:rsidRPr="007B2AE6" w:rsidRDefault="007B2AE6" w:rsidP="007B2AE6">
            <w:pPr>
              <w:spacing w:line="360" w:lineRule="auto"/>
              <w:jc w:val="both"/>
              <w:rPr>
                <w:rFonts w:ascii="Book Antiqua" w:hAnsi="Book Antiqua"/>
              </w:rPr>
            </w:pPr>
            <w:r>
              <w:rPr>
                <w:rFonts w:ascii="Book Antiqua" w:hAnsi="Book Antiqua" w:hint="eastAsia"/>
                <w:lang w:eastAsia="zh-CN"/>
              </w:rPr>
              <w:t>H</w:t>
            </w:r>
            <w:r w:rsidRPr="007B2AE6">
              <w:rPr>
                <w:rFonts w:ascii="Book Antiqua" w:hAnsi="Book Antiqua"/>
              </w:rPr>
              <w:t>ypointense</w:t>
            </w:r>
          </w:p>
        </w:tc>
        <w:tc>
          <w:tcPr>
            <w:tcW w:w="2052" w:type="dxa"/>
            <w:shd w:val="clear" w:color="auto" w:fill="auto"/>
            <w:tcMar>
              <w:top w:w="15" w:type="dxa"/>
              <w:left w:w="59" w:type="dxa"/>
              <w:bottom w:w="0" w:type="dxa"/>
              <w:right w:w="59" w:type="dxa"/>
            </w:tcMar>
            <w:hideMark/>
          </w:tcPr>
          <w:p w14:paraId="4AB8D6F8" w14:textId="77777777" w:rsidR="007B2AE6" w:rsidRPr="007B2AE6" w:rsidRDefault="007B2AE6" w:rsidP="007B2AE6">
            <w:pPr>
              <w:spacing w:line="360" w:lineRule="auto"/>
              <w:jc w:val="both"/>
              <w:rPr>
                <w:rFonts w:ascii="Book Antiqua" w:hAnsi="Book Antiqua"/>
              </w:rPr>
            </w:pPr>
            <w:r w:rsidRPr="007B2AE6">
              <w:rPr>
                <w:rFonts w:ascii="Book Antiqua" w:hAnsi="Book Antiqua"/>
              </w:rPr>
              <w:t>Poor enhancing</w:t>
            </w:r>
          </w:p>
        </w:tc>
        <w:tc>
          <w:tcPr>
            <w:tcW w:w="3733" w:type="dxa"/>
            <w:shd w:val="clear" w:color="auto" w:fill="auto"/>
            <w:tcMar>
              <w:top w:w="15" w:type="dxa"/>
              <w:left w:w="59" w:type="dxa"/>
              <w:bottom w:w="0" w:type="dxa"/>
              <w:right w:w="59" w:type="dxa"/>
            </w:tcMar>
            <w:hideMark/>
          </w:tcPr>
          <w:p w14:paraId="301BBAD1" w14:textId="77777777" w:rsidR="007B2AE6" w:rsidRPr="007B2AE6" w:rsidRDefault="007B2AE6" w:rsidP="007B2AE6">
            <w:pPr>
              <w:spacing w:line="360" w:lineRule="auto"/>
              <w:jc w:val="both"/>
              <w:rPr>
                <w:rFonts w:ascii="Book Antiqua" w:hAnsi="Book Antiqua"/>
              </w:rPr>
            </w:pPr>
            <w:r w:rsidRPr="007B2AE6">
              <w:rPr>
                <w:rFonts w:ascii="Book Antiqua" w:hAnsi="Book Antiqua"/>
              </w:rPr>
              <w:t>Central necrosis</w:t>
            </w:r>
          </w:p>
        </w:tc>
      </w:tr>
      <w:tr w:rsidR="007B2AE6" w:rsidRPr="007B2AE6" w14:paraId="3455C0DD" w14:textId="77777777" w:rsidTr="005C7E85">
        <w:trPr>
          <w:trHeight w:val="925"/>
        </w:trPr>
        <w:tc>
          <w:tcPr>
            <w:tcW w:w="1276" w:type="dxa"/>
            <w:vMerge/>
            <w:tcBorders>
              <w:bottom w:val="single" w:sz="4" w:space="0" w:color="auto"/>
            </w:tcBorders>
            <w:shd w:val="clear" w:color="auto" w:fill="auto"/>
            <w:hideMark/>
          </w:tcPr>
          <w:p w14:paraId="09FCF8EB" w14:textId="77777777" w:rsidR="007B2AE6" w:rsidRPr="007B2AE6" w:rsidRDefault="007B2AE6" w:rsidP="007B2AE6">
            <w:pPr>
              <w:spacing w:line="360" w:lineRule="auto"/>
              <w:jc w:val="both"/>
              <w:rPr>
                <w:rFonts w:ascii="Book Antiqua" w:hAnsi="Book Antiqua"/>
              </w:rPr>
            </w:pPr>
          </w:p>
        </w:tc>
        <w:tc>
          <w:tcPr>
            <w:tcW w:w="1687" w:type="dxa"/>
            <w:tcBorders>
              <w:bottom w:val="single" w:sz="4" w:space="0" w:color="auto"/>
            </w:tcBorders>
            <w:shd w:val="clear" w:color="auto" w:fill="auto"/>
            <w:tcMar>
              <w:top w:w="15" w:type="dxa"/>
              <w:left w:w="59" w:type="dxa"/>
              <w:bottom w:w="0" w:type="dxa"/>
              <w:right w:w="59" w:type="dxa"/>
            </w:tcMar>
            <w:hideMark/>
          </w:tcPr>
          <w:p w14:paraId="48E5FA01" w14:textId="77777777" w:rsidR="007B2AE6" w:rsidRPr="007B2AE6" w:rsidRDefault="007B2AE6" w:rsidP="007B2AE6">
            <w:pPr>
              <w:spacing w:line="360" w:lineRule="auto"/>
              <w:jc w:val="both"/>
              <w:rPr>
                <w:rFonts w:ascii="Book Antiqua" w:hAnsi="Book Antiqua"/>
              </w:rPr>
            </w:pPr>
            <w:r w:rsidRPr="007B2AE6">
              <w:rPr>
                <w:rFonts w:ascii="Book Antiqua" w:hAnsi="Book Antiqua"/>
              </w:rPr>
              <w:t>Metastasis</w:t>
            </w:r>
          </w:p>
        </w:tc>
        <w:tc>
          <w:tcPr>
            <w:tcW w:w="2806" w:type="dxa"/>
            <w:tcBorders>
              <w:bottom w:val="single" w:sz="4" w:space="0" w:color="auto"/>
            </w:tcBorders>
            <w:shd w:val="clear" w:color="auto" w:fill="auto"/>
            <w:tcMar>
              <w:top w:w="15" w:type="dxa"/>
              <w:left w:w="59" w:type="dxa"/>
              <w:bottom w:w="0" w:type="dxa"/>
              <w:right w:w="59" w:type="dxa"/>
            </w:tcMar>
            <w:hideMark/>
          </w:tcPr>
          <w:p w14:paraId="39B4DFC4" w14:textId="77777777" w:rsidR="007B2AE6" w:rsidRPr="007B2AE6" w:rsidRDefault="007B2AE6" w:rsidP="007B2AE6">
            <w:pPr>
              <w:spacing w:line="360" w:lineRule="auto"/>
              <w:jc w:val="both"/>
              <w:rPr>
                <w:rFonts w:ascii="Book Antiqua" w:hAnsi="Book Antiqua"/>
              </w:rPr>
            </w:pPr>
            <w:r w:rsidRPr="007B2AE6">
              <w:rPr>
                <w:rFonts w:ascii="Book Antiqua" w:hAnsi="Book Antiqua"/>
              </w:rPr>
              <w:t>Variously</w:t>
            </w:r>
          </w:p>
        </w:tc>
        <w:tc>
          <w:tcPr>
            <w:tcW w:w="1242" w:type="dxa"/>
            <w:tcBorders>
              <w:bottom w:val="single" w:sz="4" w:space="0" w:color="auto"/>
            </w:tcBorders>
            <w:shd w:val="clear" w:color="auto" w:fill="auto"/>
            <w:tcMar>
              <w:top w:w="15" w:type="dxa"/>
              <w:left w:w="59" w:type="dxa"/>
              <w:bottom w:w="0" w:type="dxa"/>
              <w:right w:w="59" w:type="dxa"/>
            </w:tcMar>
            <w:hideMark/>
          </w:tcPr>
          <w:p w14:paraId="6AF92F27" w14:textId="77777777" w:rsidR="007B2AE6" w:rsidRPr="007B2AE6" w:rsidRDefault="007B2AE6" w:rsidP="007B2AE6">
            <w:pPr>
              <w:spacing w:line="360" w:lineRule="auto"/>
              <w:jc w:val="both"/>
              <w:rPr>
                <w:rFonts w:ascii="Book Antiqua" w:hAnsi="Book Antiqua"/>
              </w:rPr>
            </w:pPr>
            <w:r>
              <w:rPr>
                <w:rFonts w:ascii="Book Antiqua" w:hAnsi="Book Antiqua" w:hint="eastAsia"/>
                <w:lang w:eastAsia="zh-CN"/>
              </w:rPr>
              <w:t>I</w:t>
            </w:r>
            <w:r w:rsidRPr="007B2AE6">
              <w:rPr>
                <w:rFonts w:ascii="Book Antiqua" w:hAnsi="Book Antiqua"/>
              </w:rPr>
              <w:t>so-hypointense</w:t>
            </w:r>
          </w:p>
        </w:tc>
        <w:tc>
          <w:tcPr>
            <w:tcW w:w="1073" w:type="dxa"/>
            <w:tcBorders>
              <w:bottom w:val="single" w:sz="4" w:space="0" w:color="auto"/>
            </w:tcBorders>
            <w:shd w:val="clear" w:color="auto" w:fill="auto"/>
            <w:tcMar>
              <w:top w:w="15" w:type="dxa"/>
              <w:left w:w="59" w:type="dxa"/>
              <w:bottom w:w="0" w:type="dxa"/>
              <w:right w:w="59" w:type="dxa"/>
            </w:tcMar>
            <w:hideMark/>
          </w:tcPr>
          <w:p w14:paraId="7492D9E9" w14:textId="77777777" w:rsidR="007B2AE6" w:rsidRPr="007B2AE6" w:rsidRDefault="007B2AE6" w:rsidP="007B2AE6">
            <w:pPr>
              <w:spacing w:line="360" w:lineRule="auto"/>
              <w:jc w:val="both"/>
              <w:rPr>
                <w:rFonts w:ascii="Book Antiqua" w:hAnsi="Book Antiqua"/>
              </w:rPr>
            </w:pPr>
            <w:r w:rsidRPr="007B2AE6">
              <w:rPr>
                <w:rFonts w:ascii="Book Antiqua" w:hAnsi="Book Antiqua"/>
              </w:rPr>
              <w:t>Hyperintensity</w:t>
            </w:r>
          </w:p>
        </w:tc>
        <w:tc>
          <w:tcPr>
            <w:tcW w:w="2052" w:type="dxa"/>
            <w:tcBorders>
              <w:bottom w:val="single" w:sz="4" w:space="0" w:color="auto"/>
            </w:tcBorders>
            <w:shd w:val="clear" w:color="auto" w:fill="auto"/>
            <w:tcMar>
              <w:top w:w="15" w:type="dxa"/>
              <w:left w:w="59" w:type="dxa"/>
              <w:bottom w:w="0" w:type="dxa"/>
              <w:right w:w="59" w:type="dxa"/>
            </w:tcMar>
            <w:hideMark/>
          </w:tcPr>
          <w:p w14:paraId="40BEAB77" w14:textId="77777777" w:rsidR="007B2AE6" w:rsidRPr="007B2AE6" w:rsidRDefault="007B2AE6" w:rsidP="007B2AE6">
            <w:pPr>
              <w:spacing w:line="360" w:lineRule="auto"/>
              <w:jc w:val="both"/>
              <w:rPr>
                <w:rFonts w:ascii="Book Antiqua" w:hAnsi="Book Antiqua"/>
              </w:rPr>
            </w:pPr>
            <w:r>
              <w:rPr>
                <w:rFonts w:ascii="Book Antiqua" w:hAnsi="Book Antiqua" w:hint="eastAsia"/>
                <w:lang w:eastAsia="zh-CN"/>
              </w:rPr>
              <w:t>S</w:t>
            </w:r>
            <w:r w:rsidRPr="007B2AE6">
              <w:rPr>
                <w:rFonts w:ascii="Book Antiqua" w:hAnsi="Book Antiqua"/>
              </w:rPr>
              <w:t>imilar to the primary tumor</w:t>
            </w:r>
          </w:p>
        </w:tc>
        <w:tc>
          <w:tcPr>
            <w:tcW w:w="3733" w:type="dxa"/>
            <w:tcBorders>
              <w:bottom w:val="single" w:sz="4" w:space="0" w:color="auto"/>
            </w:tcBorders>
            <w:shd w:val="clear" w:color="auto" w:fill="auto"/>
            <w:tcMar>
              <w:top w:w="15" w:type="dxa"/>
              <w:left w:w="59" w:type="dxa"/>
              <w:bottom w:w="0" w:type="dxa"/>
              <w:right w:w="59" w:type="dxa"/>
            </w:tcMar>
            <w:hideMark/>
          </w:tcPr>
          <w:p w14:paraId="6DC4DCC1" w14:textId="77777777" w:rsidR="007B2AE6" w:rsidRPr="007B2AE6" w:rsidRDefault="007B2AE6" w:rsidP="007B2AE6">
            <w:pPr>
              <w:spacing w:line="360" w:lineRule="auto"/>
              <w:jc w:val="both"/>
              <w:rPr>
                <w:rFonts w:ascii="Book Antiqua" w:hAnsi="Book Antiqua"/>
              </w:rPr>
            </w:pPr>
            <w:r w:rsidRPr="007B2AE6">
              <w:rPr>
                <w:rFonts w:ascii="Book Antiqua" w:hAnsi="Book Antiqua"/>
              </w:rPr>
              <w:t>PET/CT: FDG-avid tumor</w:t>
            </w:r>
            <w:r>
              <w:rPr>
                <w:rFonts w:ascii="Book Antiqua" w:hAnsi="Book Antiqua" w:hint="eastAsia"/>
                <w:lang w:eastAsia="zh-CN"/>
              </w:rPr>
              <w:t>; P</w:t>
            </w:r>
            <w:r w:rsidRPr="007B2AE6">
              <w:rPr>
                <w:rFonts w:ascii="Book Antiqua" w:hAnsi="Book Antiqua"/>
              </w:rPr>
              <w:t>oorly marginated</w:t>
            </w:r>
            <w:r>
              <w:rPr>
                <w:rFonts w:ascii="Book Antiqua" w:hAnsi="Book Antiqua" w:hint="eastAsia"/>
                <w:lang w:eastAsia="zh-CN"/>
              </w:rPr>
              <w:t>; H</w:t>
            </w:r>
            <w:r w:rsidRPr="007B2AE6">
              <w:rPr>
                <w:rFonts w:ascii="Book Antiqua" w:hAnsi="Book Antiqua"/>
              </w:rPr>
              <w:t>eterogenous</w:t>
            </w:r>
          </w:p>
        </w:tc>
      </w:tr>
    </w:tbl>
    <w:p w14:paraId="58D4B5BA" w14:textId="40A2E5BB" w:rsidR="00B757E8" w:rsidRDefault="008D3E49" w:rsidP="008D3E49">
      <w:pPr>
        <w:spacing w:line="360" w:lineRule="auto"/>
        <w:jc w:val="both"/>
        <w:rPr>
          <w:rFonts w:ascii="Book Antiqua" w:hAnsi="Book Antiqua"/>
          <w:lang w:eastAsia="zh-CN"/>
        </w:rPr>
      </w:pPr>
      <w:r>
        <w:rPr>
          <w:rFonts w:ascii="Book Antiqua" w:eastAsia="Book Antiqua" w:hAnsi="Book Antiqua" w:cs="Book Antiqua"/>
          <w:color w:val="000000"/>
        </w:rPr>
        <w:t xml:space="preserve">CT: </w:t>
      </w:r>
      <w:r w:rsidRPr="00FC58BB">
        <w:rPr>
          <w:rFonts w:ascii="Book Antiqua" w:eastAsia="Book Antiqua" w:hAnsi="Book Antiqua" w:cs="Book Antiqua"/>
          <w:color w:val="000000"/>
        </w:rPr>
        <w:t>Computed tomography</w:t>
      </w:r>
      <w:r>
        <w:rPr>
          <w:rFonts w:ascii="Book Antiqua" w:eastAsia="Book Antiqua" w:hAnsi="Book Antiqua" w:cs="Book Antiqua"/>
          <w:color w:val="000000"/>
        </w:rPr>
        <w:t xml:space="preserve">; MRI: </w:t>
      </w:r>
      <w:r>
        <w:rPr>
          <w:rFonts w:ascii="Book Antiqua" w:hAnsi="Book Antiqua" w:cs="Book Antiqua" w:hint="eastAsia"/>
          <w:color w:val="000000"/>
          <w:lang w:eastAsia="zh-CN"/>
        </w:rPr>
        <w:t>M</w:t>
      </w:r>
      <w:r w:rsidRPr="00FC58BB">
        <w:rPr>
          <w:rFonts w:ascii="Book Antiqua" w:eastAsia="Book Antiqua" w:hAnsi="Book Antiqua" w:cs="Book Antiqua"/>
          <w:color w:val="000000"/>
        </w:rPr>
        <w:t>agnetic resonance imaging</w:t>
      </w:r>
      <w:r>
        <w:rPr>
          <w:rFonts w:ascii="Book Antiqua" w:eastAsia="Book Antiqua" w:hAnsi="Book Antiqua" w:cs="Book Antiqua"/>
          <w:color w:val="000000"/>
        </w:rPr>
        <w:t>;</w:t>
      </w:r>
      <w:r>
        <w:rPr>
          <w:rFonts w:ascii="Book Antiqua" w:hAnsi="Book Antiqua" w:cs="Book Antiqua" w:hint="eastAsia"/>
          <w:color w:val="000000"/>
          <w:lang w:eastAsia="zh-CN"/>
        </w:rPr>
        <w:t xml:space="preserve"> PET: P</w:t>
      </w:r>
      <w:r>
        <w:rPr>
          <w:rFonts w:ascii="Book Antiqua" w:eastAsia="Book Antiqua" w:hAnsi="Book Antiqua" w:cs="Book Antiqua"/>
          <w:color w:val="000000"/>
        </w:rPr>
        <w:t>ositron emission tomography</w:t>
      </w:r>
      <w:r>
        <w:rPr>
          <w:rFonts w:ascii="Book Antiqua" w:hAnsi="Book Antiqua" w:cs="Book Antiqua" w:hint="eastAsia"/>
          <w:color w:val="000000"/>
          <w:lang w:eastAsia="zh-CN"/>
        </w:rPr>
        <w:t xml:space="preserve">; </w:t>
      </w:r>
      <w:r w:rsidRPr="008D3E49">
        <w:rPr>
          <w:rFonts w:ascii="Book Antiqua" w:hAnsi="Book Antiqua"/>
          <w:lang w:eastAsia="zh-CN"/>
        </w:rPr>
        <w:t>FDG</w:t>
      </w:r>
      <w:r>
        <w:rPr>
          <w:rFonts w:ascii="Book Antiqua" w:hAnsi="Book Antiqua" w:hint="eastAsia"/>
          <w:lang w:eastAsia="zh-CN"/>
        </w:rPr>
        <w:t>:</w:t>
      </w:r>
      <w:r w:rsidRPr="008D3E49">
        <w:rPr>
          <w:rFonts w:ascii="Book Antiqua" w:hAnsi="Book Antiqua"/>
          <w:lang w:eastAsia="zh-CN"/>
        </w:rPr>
        <w:t xml:space="preserve"> </w:t>
      </w:r>
      <w:r>
        <w:rPr>
          <w:rFonts w:ascii="Book Antiqua" w:hAnsi="Book Antiqua" w:hint="eastAsia"/>
          <w:lang w:eastAsia="zh-CN"/>
        </w:rPr>
        <w:t>F</w:t>
      </w:r>
      <w:r w:rsidRPr="008D3E49">
        <w:rPr>
          <w:rFonts w:ascii="Book Antiqua" w:hAnsi="Book Antiqua"/>
          <w:lang w:eastAsia="zh-CN"/>
        </w:rPr>
        <w:t>luorodeoxyglucose</w:t>
      </w:r>
      <w:r>
        <w:rPr>
          <w:rFonts w:ascii="Book Antiqua" w:hAnsi="Book Antiqua" w:hint="eastAsia"/>
          <w:lang w:eastAsia="zh-CN"/>
        </w:rPr>
        <w:t>.</w:t>
      </w:r>
    </w:p>
    <w:p w14:paraId="734C796F" w14:textId="77777777" w:rsidR="008D3E49" w:rsidRDefault="00B757E8" w:rsidP="008D3E49">
      <w:pPr>
        <w:spacing w:line="360" w:lineRule="auto"/>
        <w:jc w:val="both"/>
        <w:rPr>
          <w:rFonts w:ascii="Book Antiqua" w:hAnsi="Book Antiqua"/>
          <w:b/>
          <w:lang w:eastAsia="zh-CN"/>
        </w:rPr>
      </w:pPr>
      <w:r>
        <w:rPr>
          <w:rFonts w:ascii="Book Antiqua" w:hAnsi="Book Antiqua"/>
          <w:lang w:eastAsia="zh-CN"/>
        </w:rPr>
        <w:br w:type="page"/>
      </w:r>
      <w:r w:rsidRPr="00B757E8">
        <w:rPr>
          <w:rFonts w:ascii="Book Antiqua" w:hAnsi="Book Antiqua"/>
          <w:b/>
          <w:lang w:eastAsia="zh-CN"/>
        </w:rPr>
        <w:lastRenderedPageBreak/>
        <w:t>Table 3</w:t>
      </w:r>
      <w:r w:rsidRPr="00B757E8">
        <w:rPr>
          <w:rFonts w:ascii="Book Antiqua" w:hAnsi="Book Antiqua" w:hint="eastAsia"/>
          <w:b/>
          <w:lang w:eastAsia="zh-CN"/>
        </w:rPr>
        <w:t xml:space="preserve"> </w:t>
      </w:r>
      <w:r w:rsidRPr="00B757E8">
        <w:rPr>
          <w:rFonts w:ascii="Book Antiqua" w:hAnsi="Book Antiqua"/>
          <w:b/>
          <w:lang w:eastAsia="zh-CN"/>
        </w:rPr>
        <w:t>Indication list of splenectomy proposed for splenic tumors</w:t>
      </w:r>
    </w:p>
    <w:tbl>
      <w:tblPr>
        <w:tblW w:w="4727" w:type="pct"/>
        <w:tblCellMar>
          <w:left w:w="0" w:type="dxa"/>
          <w:right w:w="0" w:type="dxa"/>
        </w:tblCellMar>
        <w:tblLook w:val="0420" w:firstRow="1" w:lastRow="0" w:firstColumn="0" w:lastColumn="0" w:noHBand="0" w:noVBand="1"/>
      </w:tblPr>
      <w:tblGrid>
        <w:gridCol w:w="4964"/>
        <w:gridCol w:w="7459"/>
      </w:tblGrid>
      <w:tr w:rsidR="00B757E8" w:rsidRPr="00B757E8" w14:paraId="7BFB74E2" w14:textId="77777777" w:rsidTr="005C7E85">
        <w:trPr>
          <w:trHeight w:val="445"/>
        </w:trPr>
        <w:tc>
          <w:tcPr>
            <w:tcW w:w="4964" w:type="dxa"/>
            <w:tcBorders>
              <w:top w:val="single" w:sz="4" w:space="0" w:color="auto"/>
              <w:bottom w:val="single" w:sz="4" w:space="0" w:color="auto"/>
            </w:tcBorders>
            <w:shd w:val="clear" w:color="auto" w:fill="auto"/>
            <w:tcMar>
              <w:top w:w="45" w:type="dxa"/>
              <w:left w:w="90" w:type="dxa"/>
              <w:bottom w:w="45" w:type="dxa"/>
              <w:right w:w="90" w:type="dxa"/>
            </w:tcMar>
            <w:hideMark/>
          </w:tcPr>
          <w:p w14:paraId="57DB817F" w14:textId="77777777" w:rsidR="00B757E8" w:rsidRPr="00B757E8" w:rsidRDefault="00B757E8" w:rsidP="00B757E8">
            <w:pPr>
              <w:spacing w:line="360" w:lineRule="auto"/>
              <w:jc w:val="both"/>
              <w:rPr>
                <w:rFonts w:ascii="Book Antiqua" w:hAnsi="Book Antiqua" w:cs="Arial"/>
                <w:b/>
              </w:rPr>
            </w:pPr>
            <w:r w:rsidRPr="00B757E8">
              <w:rPr>
                <w:rFonts w:ascii="Book Antiqua" w:hAnsi="Book Antiqua" w:cs="Arial"/>
                <w:b/>
              </w:rPr>
              <w:t>Imaging features</w:t>
            </w:r>
          </w:p>
        </w:tc>
        <w:tc>
          <w:tcPr>
            <w:tcW w:w="7459" w:type="dxa"/>
            <w:tcBorders>
              <w:top w:val="single" w:sz="4" w:space="0" w:color="auto"/>
              <w:bottom w:val="single" w:sz="4" w:space="0" w:color="auto"/>
            </w:tcBorders>
            <w:shd w:val="clear" w:color="auto" w:fill="auto"/>
            <w:tcMar>
              <w:top w:w="45" w:type="dxa"/>
              <w:left w:w="90" w:type="dxa"/>
              <w:bottom w:w="45" w:type="dxa"/>
              <w:right w:w="90" w:type="dxa"/>
            </w:tcMar>
            <w:hideMark/>
          </w:tcPr>
          <w:p w14:paraId="1B03CDD0" w14:textId="77777777" w:rsidR="00B757E8" w:rsidRPr="00B757E8" w:rsidRDefault="00B757E8" w:rsidP="00B757E8">
            <w:pPr>
              <w:spacing w:line="360" w:lineRule="auto"/>
              <w:jc w:val="both"/>
              <w:rPr>
                <w:rFonts w:ascii="Book Antiqua" w:hAnsi="Book Antiqua" w:cs="Arial"/>
                <w:b/>
              </w:rPr>
            </w:pPr>
            <w:r w:rsidRPr="00B757E8">
              <w:rPr>
                <w:rFonts w:ascii="Book Antiqua" w:hAnsi="Book Antiqua" w:cs="Arial"/>
                <w:b/>
              </w:rPr>
              <w:t>Rationale for splenectomy</w:t>
            </w:r>
          </w:p>
        </w:tc>
      </w:tr>
      <w:tr w:rsidR="00B757E8" w:rsidRPr="00B757E8" w14:paraId="1CE341CF" w14:textId="77777777" w:rsidTr="005C7E85">
        <w:trPr>
          <w:trHeight w:val="445"/>
        </w:trPr>
        <w:tc>
          <w:tcPr>
            <w:tcW w:w="4964" w:type="dxa"/>
            <w:vMerge w:val="restart"/>
            <w:tcBorders>
              <w:top w:val="single" w:sz="4" w:space="0" w:color="auto"/>
            </w:tcBorders>
            <w:shd w:val="clear" w:color="auto" w:fill="auto"/>
            <w:tcMar>
              <w:top w:w="65" w:type="dxa"/>
              <w:left w:w="131" w:type="dxa"/>
              <w:bottom w:w="65" w:type="dxa"/>
              <w:right w:w="131" w:type="dxa"/>
            </w:tcMar>
            <w:hideMark/>
          </w:tcPr>
          <w:p w14:paraId="78BFF783" w14:textId="77777777" w:rsidR="00B757E8" w:rsidRPr="00B757E8" w:rsidRDefault="00B757E8" w:rsidP="00B757E8">
            <w:pPr>
              <w:spacing w:line="360" w:lineRule="auto"/>
              <w:jc w:val="both"/>
              <w:rPr>
                <w:rFonts w:ascii="Book Antiqua" w:hAnsi="Book Antiqua" w:cs="Arial"/>
                <w:lang w:eastAsia="zh-CN"/>
              </w:rPr>
            </w:pPr>
            <w:r w:rsidRPr="00B757E8">
              <w:rPr>
                <w:rFonts w:ascii="Book Antiqua" w:hAnsi="Book Antiqua" w:cs="Arial"/>
              </w:rPr>
              <w:t>Benign tumor</w:t>
            </w:r>
            <w:r>
              <w:rPr>
                <w:rFonts w:ascii="Book Antiqua" w:hAnsi="Book Antiqua" w:cs="Arial" w:hint="eastAsia"/>
                <w:lang w:eastAsia="zh-CN"/>
              </w:rPr>
              <w:t xml:space="preserve">: </w:t>
            </w:r>
            <w:r w:rsidRPr="00B757E8">
              <w:rPr>
                <w:rFonts w:ascii="Book Antiqua" w:hAnsi="Book Antiqua" w:cs="Arial"/>
              </w:rPr>
              <w:t>Cyst</w:t>
            </w:r>
            <w:r>
              <w:rPr>
                <w:rFonts w:ascii="Book Antiqua" w:hAnsi="Book Antiqua" w:cs="Arial" w:hint="eastAsia"/>
                <w:lang w:eastAsia="zh-CN"/>
              </w:rPr>
              <w:t xml:space="preserve">; </w:t>
            </w:r>
            <w:r w:rsidRPr="00B757E8">
              <w:rPr>
                <w:rFonts w:ascii="Book Antiqua" w:hAnsi="Book Antiqua" w:cs="Arial"/>
              </w:rPr>
              <w:t>Hemangioma</w:t>
            </w:r>
            <w:r>
              <w:rPr>
                <w:rFonts w:ascii="Book Antiqua" w:hAnsi="Book Antiqua" w:cs="Arial" w:hint="eastAsia"/>
                <w:lang w:eastAsia="zh-CN"/>
              </w:rPr>
              <w:t xml:space="preserve">; </w:t>
            </w:r>
            <w:r w:rsidRPr="00B757E8">
              <w:rPr>
                <w:rFonts w:ascii="Book Antiqua" w:hAnsi="Book Antiqua" w:cs="Arial"/>
              </w:rPr>
              <w:t>SANT</w:t>
            </w:r>
            <w:r>
              <w:rPr>
                <w:rFonts w:ascii="Book Antiqua" w:hAnsi="Book Antiqua" w:cs="Arial" w:hint="eastAsia"/>
                <w:lang w:eastAsia="zh-CN"/>
              </w:rPr>
              <w:t xml:space="preserve">; </w:t>
            </w:r>
            <w:r w:rsidRPr="00B757E8">
              <w:rPr>
                <w:rFonts w:ascii="Book Antiqua" w:hAnsi="Book Antiqua" w:cs="Arial"/>
              </w:rPr>
              <w:t>other</w:t>
            </w:r>
          </w:p>
        </w:tc>
        <w:tc>
          <w:tcPr>
            <w:tcW w:w="7459" w:type="dxa"/>
            <w:tcBorders>
              <w:top w:val="single" w:sz="4" w:space="0" w:color="auto"/>
            </w:tcBorders>
            <w:shd w:val="clear" w:color="auto" w:fill="auto"/>
            <w:tcMar>
              <w:top w:w="45" w:type="dxa"/>
              <w:left w:w="90" w:type="dxa"/>
              <w:bottom w:w="45" w:type="dxa"/>
              <w:right w:w="90" w:type="dxa"/>
            </w:tcMar>
            <w:hideMark/>
          </w:tcPr>
          <w:p w14:paraId="77874EB4" w14:textId="77777777" w:rsidR="00B757E8" w:rsidRPr="00B757E8" w:rsidRDefault="00B757E8" w:rsidP="00B757E8">
            <w:pPr>
              <w:spacing w:line="360" w:lineRule="auto"/>
              <w:jc w:val="both"/>
              <w:rPr>
                <w:rFonts w:ascii="Book Antiqua" w:hAnsi="Book Antiqua" w:cs="Arial"/>
              </w:rPr>
            </w:pPr>
            <w:r w:rsidRPr="00B757E8">
              <w:rPr>
                <w:rFonts w:ascii="Book Antiqua" w:hAnsi="Book Antiqua" w:cs="Arial"/>
              </w:rPr>
              <w:t>Symptom-relief</w:t>
            </w:r>
          </w:p>
        </w:tc>
      </w:tr>
      <w:tr w:rsidR="00B757E8" w:rsidRPr="00B757E8" w14:paraId="46814E27" w14:textId="77777777" w:rsidTr="005C7E85">
        <w:trPr>
          <w:trHeight w:val="445"/>
        </w:trPr>
        <w:tc>
          <w:tcPr>
            <w:tcW w:w="0" w:type="auto"/>
            <w:vMerge/>
            <w:shd w:val="clear" w:color="auto" w:fill="auto"/>
            <w:hideMark/>
          </w:tcPr>
          <w:p w14:paraId="556063C3" w14:textId="77777777" w:rsidR="00B757E8" w:rsidRPr="00B757E8" w:rsidRDefault="00B757E8" w:rsidP="00B757E8">
            <w:pPr>
              <w:spacing w:line="360" w:lineRule="auto"/>
              <w:jc w:val="both"/>
              <w:rPr>
                <w:rFonts w:ascii="Book Antiqua" w:hAnsi="Book Antiqua" w:cs="Arial"/>
              </w:rPr>
            </w:pPr>
          </w:p>
        </w:tc>
        <w:tc>
          <w:tcPr>
            <w:tcW w:w="7459" w:type="dxa"/>
            <w:shd w:val="clear" w:color="auto" w:fill="auto"/>
            <w:tcMar>
              <w:top w:w="45" w:type="dxa"/>
              <w:left w:w="90" w:type="dxa"/>
              <w:bottom w:w="45" w:type="dxa"/>
              <w:right w:w="90" w:type="dxa"/>
            </w:tcMar>
            <w:hideMark/>
          </w:tcPr>
          <w:p w14:paraId="6DE00734" w14:textId="77777777" w:rsidR="00B757E8" w:rsidRPr="00B757E8" w:rsidRDefault="00B757E8" w:rsidP="00B757E8">
            <w:pPr>
              <w:spacing w:line="360" w:lineRule="auto"/>
              <w:jc w:val="both"/>
              <w:rPr>
                <w:rFonts w:ascii="Book Antiqua" w:hAnsi="Book Antiqua" w:cs="Arial"/>
              </w:rPr>
            </w:pPr>
            <w:r w:rsidRPr="00B757E8">
              <w:rPr>
                <w:rFonts w:ascii="Book Antiqua" w:hAnsi="Book Antiqua" w:cs="Arial"/>
              </w:rPr>
              <w:t>Probable splenic rupture</w:t>
            </w:r>
          </w:p>
        </w:tc>
      </w:tr>
      <w:tr w:rsidR="00B757E8" w:rsidRPr="00B757E8" w14:paraId="686BDE77" w14:textId="77777777" w:rsidTr="005C7E85">
        <w:trPr>
          <w:trHeight w:val="445"/>
        </w:trPr>
        <w:tc>
          <w:tcPr>
            <w:tcW w:w="0" w:type="auto"/>
            <w:vMerge/>
            <w:shd w:val="clear" w:color="auto" w:fill="auto"/>
            <w:hideMark/>
          </w:tcPr>
          <w:p w14:paraId="699FF62C" w14:textId="77777777" w:rsidR="00B757E8" w:rsidRPr="00B757E8" w:rsidRDefault="00B757E8" w:rsidP="00B757E8">
            <w:pPr>
              <w:spacing w:line="360" w:lineRule="auto"/>
              <w:jc w:val="both"/>
              <w:rPr>
                <w:rFonts w:ascii="Book Antiqua" w:hAnsi="Book Antiqua" w:cs="Arial"/>
              </w:rPr>
            </w:pPr>
          </w:p>
        </w:tc>
        <w:tc>
          <w:tcPr>
            <w:tcW w:w="7459" w:type="dxa"/>
            <w:shd w:val="clear" w:color="auto" w:fill="auto"/>
            <w:tcMar>
              <w:top w:w="45" w:type="dxa"/>
              <w:left w:w="90" w:type="dxa"/>
              <w:bottom w:w="45" w:type="dxa"/>
              <w:right w:w="90" w:type="dxa"/>
            </w:tcMar>
            <w:hideMark/>
          </w:tcPr>
          <w:p w14:paraId="38B3E52E" w14:textId="77777777" w:rsidR="00B757E8" w:rsidRPr="00B757E8" w:rsidRDefault="00B757E8" w:rsidP="00B757E8">
            <w:pPr>
              <w:spacing w:line="360" w:lineRule="auto"/>
              <w:jc w:val="both"/>
              <w:rPr>
                <w:rFonts w:ascii="Book Antiqua" w:hAnsi="Book Antiqua" w:cs="Arial"/>
              </w:rPr>
            </w:pPr>
            <w:r w:rsidRPr="00B757E8">
              <w:rPr>
                <w:rFonts w:ascii="Book Antiqua" w:hAnsi="Book Antiqua" w:cs="Arial"/>
              </w:rPr>
              <w:t>Increasing tumor size or numbers</w:t>
            </w:r>
          </w:p>
        </w:tc>
      </w:tr>
      <w:tr w:rsidR="00B757E8" w:rsidRPr="00B757E8" w14:paraId="50AEA31F" w14:textId="77777777" w:rsidTr="005C7E85">
        <w:trPr>
          <w:trHeight w:val="445"/>
        </w:trPr>
        <w:tc>
          <w:tcPr>
            <w:tcW w:w="0" w:type="auto"/>
            <w:vMerge/>
            <w:shd w:val="clear" w:color="auto" w:fill="auto"/>
            <w:hideMark/>
          </w:tcPr>
          <w:p w14:paraId="0D426362" w14:textId="77777777" w:rsidR="00B757E8" w:rsidRPr="00B757E8" w:rsidRDefault="00B757E8" w:rsidP="00B757E8">
            <w:pPr>
              <w:spacing w:line="360" w:lineRule="auto"/>
              <w:jc w:val="both"/>
              <w:rPr>
                <w:rFonts w:ascii="Book Antiqua" w:hAnsi="Book Antiqua" w:cs="Arial"/>
              </w:rPr>
            </w:pPr>
          </w:p>
        </w:tc>
        <w:tc>
          <w:tcPr>
            <w:tcW w:w="7459" w:type="dxa"/>
            <w:shd w:val="clear" w:color="auto" w:fill="auto"/>
            <w:tcMar>
              <w:top w:w="45" w:type="dxa"/>
              <w:left w:w="90" w:type="dxa"/>
              <w:bottom w:w="45" w:type="dxa"/>
              <w:right w:w="90" w:type="dxa"/>
            </w:tcMar>
            <w:hideMark/>
          </w:tcPr>
          <w:p w14:paraId="46EB6C82" w14:textId="77777777" w:rsidR="00B757E8" w:rsidRPr="00B757E8" w:rsidRDefault="00B757E8" w:rsidP="00B757E8">
            <w:pPr>
              <w:spacing w:line="360" w:lineRule="auto"/>
              <w:jc w:val="both"/>
              <w:rPr>
                <w:rFonts w:ascii="Book Antiqua" w:hAnsi="Book Antiqua" w:cs="Arial"/>
              </w:rPr>
            </w:pPr>
            <w:r w:rsidRPr="00B757E8">
              <w:rPr>
                <w:rFonts w:ascii="Book Antiqua" w:hAnsi="Book Antiqua" w:cs="Arial"/>
              </w:rPr>
              <w:t>Rule out malignancy with atypical image features</w:t>
            </w:r>
          </w:p>
        </w:tc>
      </w:tr>
      <w:tr w:rsidR="00B757E8" w:rsidRPr="00B757E8" w14:paraId="42C5D9CD" w14:textId="77777777" w:rsidTr="005C7E85">
        <w:trPr>
          <w:trHeight w:val="445"/>
        </w:trPr>
        <w:tc>
          <w:tcPr>
            <w:tcW w:w="0" w:type="auto"/>
            <w:vMerge/>
            <w:shd w:val="clear" w:color="auto" w:fill="auto"/>
            <w:hideMark/>
          </w:tcPr>
          <w:p w14:paraId="56B4CBAE" w14:textId="77777777" w:rsidR="00B757E8" w:rsidRPr="00B757E8" w:rsidRDefault="00B757E8" w:rsidP="00B757E8">
            <w:pPr>
              <w:spacing w:line="360" w:lineRule="auto"/>
              <w:jc w:val="both"/>
              <w:rPr>
                <w:rFonts w:ascii="Book Antiqua" w:hAnsi="Book Antiqua" w:cs="Arial"/>
              </w:rPr>
            </w:pPr>
          </w:p>
        </w:tc>
        <w:tc>
          <w:tcPr>
            <w:tcW w:w="7459" w:type="dxa"/>
            <w:shd w:val="clear" w:color="auto" w:fill="auto"/>
            <w:tcMar>
              <w:top w:w="45" w:type="dxa"/>
              <w:left w:w="90" w:type="dxa"/>
              <w:bottom w:w="45" w:type="dxa"/>
              <w:right w:w="90" w:type="dxa"/>
            </w:tcMar>
            <w:hideMark/>
          </w:tcPr>
          <w:p w14:paraId="70F6AFDE" w14:textId="77777777" w:rsidR="00B757E8" w:rsidRPr="00B757E8" w:rsidRDefault="00B757E8" w:rsidP="00B757E8">
            <w:pPr>
              <w:spacing w:line="360" w:lineRule="auto"/>
              <w:jc w:val="both"/>
              <w:rPr>
                <w:rFonts w:ascii="Book Antiqua" w:hAnsi="Book Antiqua" w:cs="Arial"/>
              </w:rPr>
            </w:pPr>
            <w:r w:rsidRPr="00B757E8">
              <w:rPr>
                <w:rFonts w:ascii="Book Antiqua" w:hAnsi="Book Antiqua" w:cs="Arial"/>
              </w:rPr>
              <w:t>Patient desire</w:t>
            </w:r>
          </w:p>
        </w:tc>
      </w:tr>
      <w:tr w:rsidR="00B757E8" w:rsidRPr="00B757E8" w14:paraId="19615206" w14:textId="77777777" w:rsidTr="005C7E85">
        <w:trPr>
          <w:trHeight w:val="445"/>
        </w:trPr>
        <w:tc>
          <w:tcPr>
            <w:tcW w:w="4964" w:type="dxa"/>
            <w:vMerge w:val="restart"/>
            <w:shd w:val="clear" w:color="auto" w:fill="auto"/>
            <w:tcMar>
              <w:top w:w="65" w:type="dxa"/>
              <w:left w:w="131" w:type="dxa"/>
              <w:bottom w:w="65" w:type="dxa"/>
              <w:right w:w="131" w:type="dxa"/>
            </w:tcMar>
            <w:hideMark/>
          </w:tcPr>
          <w:p w14:paraId="3B415495" w14:textId="77777777" w:rsidR="00B757E8" w:rsidRPr="00B757E8" w:rsidRDefault="00B757E8" w:rsidP="00B757E8">
            <w:pPr>
              <w:spacing w:line="360" w:lineRule="auto"/>
              <w:jc w:val="both"/>
              <w:rPr>
                <w:rFonts w:ascii="Book Antiqua" w:hAnsi="Book Antiqua" w:cs="Arial"/>
              </w:rPr>
            </w:pPr>
            <w:r w:rsidRPr="00B757E8">
              <w:rPr>
                <w:rFonts w:ascii="Book Antiqua" w:hAnsi="Book Antiqua" w:cs="Arial"/>
              </w:rPr>
              <w:t>Lymphoma</w:t>
            </w:r>
          </w:p>
        </w:tc>
        <w:tc>
          <w:tcPr>
            <w:tcW w:w="7459" w:type="dxa"/>
            <w:shd w:val="clear" w:color="auto" w:fill="auto"/>
            <w:tcMar>
              <w:top w:w="45" w:type="dxa"/>
              <w:left w:w="90" w:type="dxa"/>
              <w:bottom w:w="45" w:type="dxa"/>
              <w:right w:w="90" w:type="dxa"/>
            </w:tcMar>
            <w:hideMark/>
          </w:tcPr>
          <w:p w14:paraId="54569A11" w14:textId="77777777" w:rsidR="00B757E8" w:rsidRPr="00B757E8" w:rsidRDefault="00B757E8" w:rsidP="00B757E8">
            <w:pPr>
              <w:spacing w:line="360" w:lineRule="auto"/>
              <w:jc w:val="both"/>
              <w:rPr>
                <w:rFonts w:ascii="Book Antiqua" w:hAnsi="Book Antiqua" w:cs="Arial"/>
              </w:rPr>
            </w:pPr>
            <w:r w:rsidRPr="00B757E8">
              <w:rPr>
                <w:rFonts w:ascii="Book Antiqua" w:hAnsi="Book Antiqua" w:cs="Arial"/>
              </w:rPr>
              <w:t>Symptom-relief</w:t>
            </w:r>
          </w:p>
        </w:tc>
      </w:tr>
      <w:tr w:rsidR="00B757E8" w:rsidRPr="00B757E8" w14:paraId="154A0376" w14:textId="77777777" w:rsidTr="005C7E85">
        <w:trPr>
          <w:trHeight w:val="445"/>
        </w:trPr>
        <w:tc>
          <w:tcPr>
            <w:tcW w:w="0" w:type="auto"/>
            <w:vMerge/>
            <w:shd w:val="clear" w:color="auto" w:fill="auto"/>
            <w:hideMark/>
          </w:tcPr>
          <w:p w14:paraId="45946D79" w14:textId="77777777" w:rsidR="00B757E8" w:rsidRPr="00B757E8" w:rsidRDefault="00B757E8" w:rsidP="00B757E8">
            <w:pPr>
              <w:spacing w:line="360" w:lineRule="auto"/>
              <w:jc w:val="both"/>
              <w:rPr>
                <w:rFonts w:ascii="Book Antiqua" w:hAnsi="Book Antiqua" w:cs="Arial"/>
              </w:rPr>
            </w:pPr>
          </w:p>
        </w:tc>
        <w:tc>
          <w:tcPr>
            <w:tcW w:w="7459" w:type="dxa"/>
            <w:shd w:val="clear" w:color="auto" w:fill="auto"/>
            <w:tcMar>
              <w:top w:w="45" w:type="dxa"/>
              <w:left w:w="90" w:type="dxa"/>
              <w:bottom w:w="45" w:type="dxa"/>
              <w:right w:w="90" w:type="dxa"/>
            </w:tcMar>
            <w:hideMark/>
          </w:tcPr>
          <w:p w14:paraId="6A3884C2" w14:textId="77777777" w:rsidR="00B757E8" w:rsidRPr="00B757E8" w:rsidRDefault="00B757E8" w:rsidP="00B757E8">
            <w:pPr>
              <w:spacing w:line="360" w:lineRule="auto"/>
              <w:jc w:val="both"/>
              <w:rPr>
                <w:rFonts w:ascii="Book Antiqua" w:hAnsi="Book Antiqua" w:cs="Arial"/>
              </w:rPr>
            </w:pPr>
            <w:r w:rsidRPr="00B757E8">
              <w:rPr>
                <w:rFonts w:ascii="Book Antiqua" w:hAnsi="Book Antiqua" w:cs="Arial"/>
              </w:rPr>
              <w:t>Treatment for cytopenia without heavy bone marrow infiltration</w:t>
            </w:r>
          </w:p>
        </w:tc>
      </w:tr>
      <w:tr w:rsidR="00B757E8" w:rsidRPr="00B757E8" w14:paraId="316FD448" w14:textId="77777777" w:rsidTr="005C7E85">
        <w:trPr>
          <w:trHeight w:val="445"/>
        </w:trPr>
        <w:tc>
          <w:tcPr>
            <w:tcW w:w="0" w:type="auto"/>
            <w:vMerge/>
            <w:shd w:val="clear" w:color="auto" w:fill="auto"/>
            <w:hideMark/>
          </w:tcPr>
          <w:p w14:paraId="53737871" w14:textId="77777777" w:rsidR="00B757E8" w:rsidRPr="00B757E8" w:rsidRDefault="00B757E8" w:rsidP="00B757E8">
            <w:pPr>
              <w:spacing w:line="360" w:lineRule="auto"/>
              <w:jc w:val="both"/>
              <w:rPr>
                <w:rFonts w:ascii="Book Antiqua" w:hAnsi="Book Antiqua" w:cs="Arial"/>
              </w:rPr>
            </w:pPr>
          </w:p>
        </w:tc>
        <w:tc>
          <w:tcPr>
            <w:tcW w:w="7459" w:type="dxa"/>
            <w:shd w:val="clear" w:color="auto" w:fill="auto"/>
            <w:tcMar>
              <w:top w:w="45" w:type="dxa"/>
              <w:left w:w="90" w:type="dxa"/>
              <w:bottom w:w="45" w:type="dxa"/>
              <w:right w:w="90" w:type="dxa"/>
            </w:tcMar>
            <w:hideMark/>
          </w:tcPr>
          <w:p w14:paraId="0FE07832" w14:textId="77777777" w:rsidR="00B757E8" w:rsidRPr="00B757E8" w:rsidRDefault="00B757E8" w:rsidP="00B757E8">
            <w:pPr>
              <w:spacing w:line="360" w:lineRule="auto"/>
              <w:jc w:val="both"/>
              <w:rPr>
                <w:rFonts w:ascii="Book Antiqua" w:hAnsi="Book Antiqua" w:cs="Arial"/>
              </w:rPr>
            </w:pPr>
            <w:r w:rsidRPr="00B757E8">
              <w:rPr>
                <w:rFonts w:ascii="Book Antiqua" w:hAnsi="Book Antiqua" w:cs="Arial"/>
              </w:rPr>
              <w:t>Diagnosis for tissue proof to determine the nature of lymphoma</w:t>
            </w:r>
          </w:p>
        </w:tc>
      </w:tr>
      <w:tr w:rsidR="00B757E8" w:rsidRPr="00B757E8" w14:paraId="5964C898" w14:textId="77777777" w:rsidTr="005C7E85">
        <w:trPr>
          <w:trHeight w:val="445"/>
        </w:trPr>
        <w:tc>
          <w:tcPr>
            <w:tcW w:w="4964" w:type="dxa"/>
            <w:shd w:val="clear" w:color="auto" w:fill="auto"/>
            <w:tcMar>
              <w:top w:w="45" w:type="dxa"/>
              <w:left w:w="90" w:type="dxa"/>
              <w:bottom w:w="45" w:type="dxa"/>
              <w:right w:w="90" w:type="dxa"/>
            </w:tcMar>
            <w:hideMark/>
          </w:tcPr>
          <w:p w14:paraId="2A2F97E3" w14:textId="77777777" w:rsidR="00B757E8" w:rsidRPr="00B757E8" w:rsidRDefault="00B757E8" w:rsidP="00B757E8">
            <w:pPr>
              <w:spacing w:line="360" w:lineRule="auto"/>
              <w:jc w:val="both"/>
              <w:rPr>
                <w:rFonts w:ascii="Book Antiqua" w:hAnsi="Book Antiqua" w:cs="Arial"/>
                <w:lang w:eastAsia="zh-CN"/>
              </w:rPr>
            </w:pPr>
            <w:r w:rsidRPr="00B757E8">
              <w:rPr>
                <w:rFonts w:ascii="Book Antiqua" w:hAnsi="Book Antiqua" w:cs="Arial"/>
              </w:rPr>
              <w:t>Angiosarcoma</w:t>
            </w:r>
          </w:p>
        </w:tc>
        <w:tc>
          <w:tcPr>
            <w:tcW w:w="7459" w:type="dxa"/>
            <w:shd w:val="clear" w:color="auto" w:fill="auto"/>
            <w:tcMar>
              <w:top w:w="45" w:type="dxa"/>
              <w:left w:w="90" w:type="dxa"/>
              <w:bottom w:w="45" w:type="dxa"/>
              <w:right w:w="90" w:type="dxa"/>
            </w:tcMar>
            <w:hideMark/>
          </w:tcPr>
          <w:p w14:paraId="7EE2AF1C" w14:textId="77777777" w:rsidR="00B757E8" w:rsidRPr="00B757E8" w:rsidRDefault="00B757E8" w:rsidP="00B757E8">
            <w:pPr>
              <w:spacing w:line="360" w:lineRule="auto"/>
              <w:jc w:val="both"/>
              <w:rPr>
                <w:rFonts w:ascii="Book Antiqua" w:hAnsi="Book Antiqua" w:cs="Arial"/>
              </w:rPr>
            </w:pPr>
            <w:r w:rsidRPr="00B757E8">
              <w:rPr>
                <w:rFonts w:ascii="Book Antiqua" w:hAnsi="Book Antiqua" w:cs="Arial"/>
              </w:rPr>
              <w:t>Treatment</w:t>
            </w:r>
          </w:p>
        </w:tc>
      </w:tr>
      <w:tr w:rsidR="00B757E8" w:rsidRPr="00B757E8" w14:paraId="67D662F9" w14:textId="77777777" w:rsidTr="005C7E85">
        <w:trPr>
          <w:trHeight w:val="445"/>
        </w:trPr>
        <w:tc>
          <w:tcPr>
            <w:tcW w:w="4964" w:type="dxa"/>
            <w:vMerge w:val="restart"/>
            <w:shd w:val="clear" w:color="auto" w:fill="auto"/>
            <w:tcMar>
              <w:top w:w="65" w:type="dxa"/>
              <w:left w:w="131" w:type="dxa"/>
              <w:bottom w:w="65" w:type="dxa"/>
              <w:right w:w="131" w:type="dxa"/>
            </w:tcMar>
            <w:hideMark/>
          </w:tcPr>
          <w:p w14:paraId="0A706024" w14:textId="77777777" w:rsidR="00B757E8" w:rsidRPr="00B757E8" w:rsidRDefault="00B757E8" w:rsidP="00B757E8">
            <w:pPr>
              <w:spacing w:line="360" w:lineRule="auto"/>
              <w:jc w:val="both"/>
              <w:rPr>
                <w:rFonts w:ascii="Book Antiqua" w:hAnsi="Book Antiqua" w:cs="Arial"/>
              </w:rPr>
            </w:pPr>
            <w:r w:rsidRPr="00B757E8">
              <w:rPr>
                <w:rFonts w:ascii="Book Antiqua" w:hAnsi="Book Antiqua" w:cs="Arial"/>
              </w:rPr>
              <w:t>Metastasis</w:t>
            </w:r>
          </w:p>
        </w:tc>
        <w:tc>
          <w:tcPr>
            <w:tcW w:w="7459" w:type="dxa"/>
            <w:shd w:val="clear" w:color="auto" w:fill="auto"/>
            <w:tcMar>
              <w:top w:w="45" w:type="dxa"/>
              <w:left w:w="90" w:type="dxa"/>
              <w:bottom w:w="45" w:type="dxa"/>
              <w:right w:w="90" w:type="dxa"/>
            </w:tcMar>
            <w:hideMark/>
          </w:tcPr>
          <w:p w14:paraId="1424EE4B" w14:textId="77777777" w:rsidR="00B757E8" w:rsidRPr="00B757E8" w:rsidRDefault="00B757E8" w:rsidP="00B757E8">
            <w:pPr>
              <w:spacing w:line="360" w:lineRule="auto"/>
              <w:jc w:val="both"/>
              <w:rPr>
                <w:rFonts w:ascii="Book Antiqua" w:hAnsi="Book Antiqua" w:cs="Arial"/>
              </w:rPr>
            </w:pPr>
            <w:r w:rsidRPr="00B757E8">
              <w:rPr>
                <w:rFonts w:ascii="Book Antiqua" w:hAnsi="Book Antiqua" w:cs="Arial"/>
              </w:rPr>
              <w:t>Total tumor free</w:t>
            </w:r>
          </w:p>
        </w:tc>
      </w:tr>
      <w:tr w:rsidR="00B757E8" w:rsidRPr="00B757E8" w14:paraId="0F311B14" w14:textId="77777777" w:rsidTr="005C7E85">
        <w:trPr>
          <w:trHeight w:val="445"/>
        </w:trPr>
        <w:tc>
          <w:tcPr>
            <w:tcW w:w="0" w:type="auto"/>
            <w:vMerge/>
            <w:shd w:val="clear" w:color="auto" w:fill="auto"/>
            <w:hideMark/>
          </w:tcPr>
          <w:p w14:paraId="269FDF59" w14:textId="77777777" w:rsidR="00B757E8" w:rsidRPr="00B757E8" w:rsidRDefault="00B757E8" w:rsidP="00B757E8">
            <w:pPr>
              <w:spacing w:line="360" w:lineRule="auto"/>
              <w:jc w:val="both"/>
              <w:rPr>
                <w:rFonts w:ascii="Book Antiqua" w:hAnsi="Book Antiqua" w:cs="Arial"/>
              </w:rPr>
            </w:pPr>
          </w:p>
        </w:tc>
        <w:tc>
          <w:tcPr>
            <w:tcW w:w="7459" w:type="dxa"/>
            <w:shd w:val="clear" w:color="auto" w:fill="auto"/>
            <w:tcMar>
              <w:top w:w="45" w:type="dxa"/>
              <w:left w:w="90" w:type="dxa"/>
              <w:bottom w:w="45" w:type="dxa"/>
              <w:right w:w="90" w:type="dxa"/>
            </w:tcMar>
            <w:hideMark/>
          </w:tcPr>
          <w:p w14:paraId="5E481A98" w14:textId="77777777" w:rsidR="00B757E8" w:rsidRPr="00B757E8" w:rsidRDefault="00B757E8" w:rsidP="00B757E8">
            <w:pPr>
              <w:spacing w:line="360" w:lineRule="auto"/>
              <w:jc w:val="both"/>
              <w:rPr>
                <w:rFonts w:ascii="Book Antiqua" w:hAnsi="Book Antiqua" w:cs="Arial"/>
              </w:rPr>
            </w:pPr>
            <w:r w:rsidRPr="00B757E8">
              <w:rPr>
                <w:rFonts w:ascii="Book Antiqua" w:hAnsi="Book Antiqua" w:cs="Arial"/>
              </w:rPr>
              <w:t>Debulking after chemotherapy</w:t>
            </w:r>
          </w:p>
        </w:tc>
      </w:tr>
      <w:tr w:rsidR="00B757E8" w:rsidRPr="00B757E8" w14:paraId="4348D897" w14:textId="77777777" w:rsidTr="005C7E85">
        <w:trPr>
          <w:trHeight w:val="445"/>
        </w:trPr>
        <w:tc>
          <w:tcPr>
            <w:tcW w:w="0" w:type="auto"/>
            <w:vMerge/>
            <w:tcBorders>
              <w:bottom w:val="single" w:sz="4" w:space="0" w:color="auto"/>
            </w:tcBorders>
            <w:shd w:val="clear" w:color="auto" w:fill="auto"/>
            <w:hideMark/>
          </w:tcPr>
          <w:p w14:paraId="69E88A48" w14:textId="77777777" w:rsidR="00B757E8" w:rsidRPr="00B757E8" w:rsidRDefault="00B757E8" w:rsidP="00B757E8">
            <w:pPr>
              <w:spacing w:line="360" w:lineRule="auto"/>
              <w:jc w:val="both"/>
              <w:rPr>
                <w:rFonts w:ascii="Book Antiqua" w:hAnsi="Book Antiqua" w:cs="Arial"/>
              </w:rPr>
            </w:pPr>
          </w:p>
        </w:tc>
        <w:tc>
          <w:tcPr>
            <w:tcW w:w="7459" w:type="dxa"/>
            <w:tcBorders>
              <w:bottom w:val="single" w:sz="4" w:space="0" w:color="auto"/>
            </w:tcBorders>
            <w:shd w:val="clear" w:color="auto" w:fill="auto"/>
            <w:tcMar>
              <w:top w:w="45" w:type="dxa"/>
              <w:left w:w="90" w:type="dxa"/>
              <w:bottom w:w="45" w:type="dxa"/>
              <w:right w:w="90" w:type="dxa"/>
            </w:tcMar>
            <w:hideMark/>
          </w:tcPr>
          <w:p w14:paraId="190DD8F4" w14:textId="77777777" w:rsidR="00B757E8" w:rsidRPr="00B757E8" w:rsidRDefault="00B757E8" w:rsidP="00B757E8">
            <w:pPr>
              <w:spacing w:line="360" w:lineRule="auto"/>
              <w:jc w:val="both"/>
              <w:rPr>
                <w:rFonts w:ascii="Book Antiqua" w:hAnsi="Book Antiqua" w:cs="Arial"/>
              </w:rPr>
            </w:pPr>
            <w:r w:rsidRPr="00B757E8">
              <w:rPr>
                <w:rFonts w:ascii="Book Antiqua" w:hAnsi="Book Antiqua" w:cs="Arial"/>
              </w:rPr>
              <w:t>Diagnosis and total tumor free for isolated splenic metastasis</w:t>
            </w:r>
          </w:p>
        </w:tc>
      </w:tr>
    </w:tbl>
    <w:p w14:paraId="5CA9EB6D" w14:textId="77777777" w:rsidR="00B757E8" w:rsidRPr="00B757E8" w:rsidRDefault="00B757E8" w:rsidP="008D3E49">
      <w:pPr>
        <w:spacing w:line="360" w:lineRule="auto"/>
        <w:jc w:val="both"/>
        <w:rPr>
          <w:rFonts w:ascii="Book Antiqua" w:hAnsi="Book Antiqua"/>
          <w:b/>
          <w:lang w:eastAsia="zh-CN"/>
        </w:rPr>
      </w:pPr>
      <w:r>
        <w:rPr>
          <w:rFonts w:ascii="Book Antiqua" w:eastAsia="Book Antiqua" w:hAnsi="Book Antiqua" w:cs="Book Antiqua"/>
          <w:color w:val="000000"/>
        </w:rPr>
        <w:t>SANT</w:t>
      </w:r>
      <w:r>
        <w:rPr>
          <w:rFonts w:ascii="Book Antiqua" w:hAnsi="Book Antiqua" w:cs="Book Antiqua" w:hint="eastAsia"/>
          <w:color w:val="000000"/>
          <w:lang w:eastAsia="zh-CN"/>
        </w:rPr>
        <w:t>: S</w:t>
      </w:r>
      <w:r>
        <w:rPr>
          <w:rFonts w:ascii="Book Antiqua" w:eastAsia="Book Antiqua" w:hAnsi="Book Antiqua" w:cs="Book Antiqua"/>
          <w:color w:val="000000"/>
        </w:rPr>
        <w:t>clerosing angiomatoid nodular transformation</w:t>
      </w:r>
      <w:r>
        <w:rPr>
          <w:rFonts w:ascii="Book Antiqua" w:hAnsi="Book Antiqua" w:cs="Book Antiqua" w:hint="eastAsia"/>
          <w:color w:val="000000"/>
          <w:lang w:eastAsia="zh-CN"/>
        </w:rPr>
        <w:t>.</w:t>
      </w:r>
    </w:p>
    <w:sectPr w:rsidR="00B757E8" w:rsidRPr="00B757E8" w:rsidSect="0018051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DA7D8" w14:textId="77777777" w:rsidR="00421125" w:rsidRDefault="00421125" w:rsidP="00AC435D">
      <w:r>
        <w:separator/>
      </w:r>
    </w:p>
  </w:endnote>
  <w:endnote w:type="continuationSeparator" w:id="0">
    <w:p w14:paraId="09F97AA5" w14:textId="77777777" w:rsidR="00421125" w:rsidRDefault="00421125" w:rsidP="00AC4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453172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8DD252A" w14:textId="172D83B4" w:rsidR="00AC435D" w:rsidRPr="00AC435D" w:rsidRDefault="00AC435D" w:rsidP="00AC435D">
            <w:pPr>
              <w:pStyle w:val="ac"/>
              <w:jc w:val="right"/>
              <w:rPr>
                <w:rFonts w:ascii="Book Antiqua" w:hAnsi="Book Antiqua"/>
                <w:sz w:val="24"/>
                <w:szCs w:val="24"/>
              </w:rPr>
            </w:pPr>
            <w:r w:rsidRPr="00AC435D">
              <w:rPr>
                <w:rFonts w:ascii="Book Antiqua" w:hAnsi="Book Antiqua"/>
                <w:sz w:val="24"/>
                <w:szCs w:val="24"/>
                <w:lang w:val="zh-CN" w:eastAsia="zh-CN"/>
              </w:rPr>
              <w:t xml:space="preserve"> </w:t>
            </w:r>
            <w:r w:rsidRPr="00AC435D">
              <w:rPr>
                <w:rFonts w:ascii="Book Antiqua" w:hAnsi="Book Antiqua"/>
                <w:bCs/>
                <w:sz w:val="24"/>
                <w:szCs w:val="24"/>
              </w:rPr>
              <w:fldChar w:fldCharType="begin"/>
            </w:r>
            <w:r w:rsidRPr="00AC435D">
              <w:rPr>
                <w:rFonts w:ascii="Book Antiqua" w:hAnsi="Book Antiqua"/>
                <w:bCs/>
                <w:sz w:val="24"/>
                <w:szCs w:val="24"/>
              </w:rPr>
              <w:instrText>PAGE</w:instrText>
            </w:r>
            <w:r w:rsidRPr="00AC435D">
              <w:rPr>
                <w:rFonts w:ascii="Book Antiqua" w:hAnsi="Book Antiqua"/>
                <w:bCs/>
                <w:sz w:val="24"/>
                <w:szCs w:val="24"/>
              </w:rPr>
              <w:fldChar w:fldCharType="separate"/>
            </w:r>
            <w:r w:rsidR="005C7E85">
              <w:rPr>
                <w:rFonts w:ascii="Book Antiqua" w:hAnsi="Book Antiqua"/>
                <w:bCs/>
                <w:noProof/>
                <w:sz w:val="24"/>
                <w:szCs w:val="24"/>
              </w:rPr>
              <w:t>26</w:t>
            </w:r>
            <w:r w:rsidRPr="00AC435D">
              <w:rPr>
                <w:rFonts w:ascii="Book Antiqua" w:hAnsi="Book Antiqua"/>
                <w:bCs/>
                <w:sz w:val="24"/>
                <w:szCs w:val="24"/>
              </w:rPr>
              <w:fldChar w:fldCharType="end"/>
            </w:r>
            <w:r w:rsidRPr="00AC435D">
              <w:rPr>
                <w:rFonts w:ascii="Book Antiqua" w:hAnsi="Book Antiqua"/>
                <w:sz w:val="24"/>
                <w:szCs w:val="24"/>
                <w:lang w:val="zh-CN" w:eastAsia="zh-CN"/>
              </w:rPr>
              <w:t xml:space="preserve"> / </w:t>
            </w:r>
            <w:r w:rsidRPr="00AC435D">
              <w:rPr>
                <w:rFonts w:ascii="Book Antiqua" w:hAnsi="Book Antiqua"/>
                <w:bCs/>
                <w:sz w:val="24"/>
                <w:szCs w:val="24"/>
              </w:rPr>
              <w:fldChar w:fldCharType="begin"/>
            </w:r>
            <w:r w:rsidRPr="00AC435D">
              <w:rPr>
                <w:rFonts w:ascii="Book Antiqua" w:hAnsi="Book Antiqua"/>
                <w:bCs/>
                <w:sz w:val="24"/>
                <w:szCs w:val="24"/>
              </w:rPr>
              <w:instrText>NUMPAGES</w:instrText>
            </w:r>
            <w:r w:rsidRPr="00AC435D">
              <w:rPr>
                <w:rFonts w:ascii="Book Antiqua" w:hAnsi="Book Antiqua"/>
                <w:bCs/>
                <w:sz w:val="24"/>
                <w:szCs w:val="24"/>
              </w:rPr>
              <w:fldChar w:fldCharType="separate"/>
            </w:r>
            <w:r w:rsidR="005C7E85">
              <w:rPr>
                <w:rFonts w:ascii="Book Antiqua" w:hAnsi="Book Antiqua"/>
                <w:bCs/>
                <w:noProof/>
                <w:sz w:val="24"/>
                <w:szCs w:val="24"/>
              </w:rPr>
              <w:t>26</w:t>
            </w:r>
            <w:r w:rsidRPr="00AC435D">
              <w:rPr>
                <w:rFonts w:ascii="Book Antiqua" w:hAnsi="Book Antiqua"/>
                <w:bCs/>
                <w:sz w:val="24"/>
                <w:szCs w:val="24"/>
              </w:rPr>
              <w:fldChar w:fldCharType="end"/>
            </w:r>
          </w:p>
        </w:sdtContent>
      </w:sdt>
    </w:sdtContent>
  </w:sdt>
  <w:p w14:paraId="06E79AF9" w14:textId="77777777" w:rsidR="00AC435D" w:rsidRDefault="00AC435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7C17D" w14:textId="77777777" w:rsidR="00421125" w:rsidRDefault="00421125" w:rsidP="00AC435D">
      <w:r>
        <w:separator/>
      </w:r>
    </w:p>
  </w:footnote>
  <w:footnote w:type="continuationSeparator" w:id="0">
    <w:p w14:paraId="1CB1F4FA" w14:textId="77777777" w:rsidR="00421125" w:rsidRDefault="00421125" w:rsidP="00AC4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362EEE"/>
    <w:multiLevelType w:val="hybridMultilevel"/>
    <w:tmpl w:val="4AD2D0B4"/>
    <w:lvl w:ilvl="0" w:tplc="33BC3E20">
      <w:start w:val="1"/>
      <w:numFmt w:val="bullet"/>
      <w:lvlText w:val="-"/>
      <w:lvlJc w:val="left"/>
      <w:pPr>
        <w:tabs>
          <w:tab w:val="num" w:pos="720"/>
        </w:tabs>
        <w:ind w:left="720" w:hanging="360"/>
      </w:pPr>
      <w:rPr>
        <w:rFonts w:ascii="Arial" w:hAnsi="Arial" w:hint="default"/>
      </w:rPr>
    </w:lvl>
    <w:lvl w:ilvl="1" w:tplc="C1125E24" w:tentative="1">
      <w:start w:val="1"/>
      <w:numFmt w:val="bullet"/>
      <w:lvlText w:val="-"/>
      <w:lvlJc w:val="left"/>
      <w:pPr>
        <w:tabs>
          <w:tab w:val="num" w:pos="1440"/>
        </w:tabs>
        <w:ind w:left="1440" w:hanging="360"/>
      </w:pPr>
      <w:rPr>
        <w:rFonts w:ascii="Arial" w:hAnsi="Arial" w:hint="default"/>
      </w:rPr>
    </w:lvl>
    <w:lvl w:ilvl="2" w:tplc="F63612E4" w:tentative="1">
      <w:start w:val="1"/>
      <w:numFmt w:val="bullet"/>
      <w:lvlText w:val="-"/>
      <w:lvlJc w:val="left"/>
      <w:pPr>
        <w:tabs>
          <w:tab w:val="num" w:pos="2160"/>
        </w:tabs>
        <w:ind w:left="2160" w:hanging="360"/>
      </w:pPr>
      <w:rPr>
        <w:rFonts w:ascii="Arial" w:hAnsi="Arial" w:hint="default"/>
      </w:rPr>
    </w:lvl>
    <w:lvl w:ilvl="3" w:tplc="2CF62CE4" w:tentative="1">
      <w:start w:val="1"/>
      <w:numFmt w:val="bullet"/>
      <w:lvlText w:val="-"/>
      <w:lvlJc w:val="left"/>
      <w:pPr>
        <w:tabs>
          <w:tab w:val="num" w:pos="2880"/>
        </w:tabs>
        <w:ind w:left="2880" w:hanging="360"/>
      </w:pPr>
      <w:rPr>
        <w:rFonts w:ascii="Arial" w:hAnsi="Arial" w:hint="default"/>
      </w:rPr>
    </w:lvl>
    <w:lvl w:ilvl="4" w:tplc="B06E15FC" w:tentative="1">
      <w:start w:val="1"/>
      <w:numFmt w:val="bullet"/>
      <w:lvlText w:val="-"/>
      <w:lvlJc w:val="left"/>
      <w:pPr>
        <w:tabs>
          <w:tab w:val="num" w:pos="3600"/>
        </w:tabs>
        <w:ind w:left="3600" w:hanging="360"/>
      </w:pPr>
      <w:rPr>
        <w:rFonts w:ascii="Arial" w:hAnsi="Arial" w:hint="default"/>
      </w:rPr>
    </w:lvl>
    <w:lvl w:ilvl="5" w:tplc="C6286ACA" w:tentative="1">
      <w:start w:val="1"/>
      <w:numFmt w:val="bullet"/>
      <w:lvlText w:val="-"/>
      <w:lvlJc w:val="left"/>
      <w:pPr>
        <w:tabs>
          <w:tab w:val="num" w:pos="4320"/>
        </w:tabs>
        <w:ind w:left="4320" w:hanging="360"/>
      </w:pPr>
      <w:rPr>
        <w:rFonts w:ascii="Arial" w:hAnsi="Arial" w:hint="default"/>
      </w:rPr>
    </w:lvl>
    <w:lvl w:ilvl="6" w:tplc="3104C5A8" w:tentative="1">
      <w:start w:val="1"/>
      <w:numFmt w:val="bullet"/>
      <w:lvlText w:val="-"/>
      <w:lvlJc w:val="left"/>
      <w:pPr>
        <w:tabs>
          <w:tab w:val="num" w:pos="5040"/>
        </w:tabs>
        <w:ind w:left="5040" w:hanging="360"/>
      </w:pPr>
      <w:rPr>
        <w:rFonts w:ascii="Arial" w:hAnsi="Arial" w:hint="default"/>
      </w:rPr>
    </w:lvl>
    <w:lvl w:ilvl="7" w:tplc="68FAA6A2" w:tentative="1">
      <w:start w:val="1"/>
      <w:numFmt w:val="bullet"/>
      <w:lvlText w:val="-"/>
      <w:lvlJc w:val="left"/>
      <w:pPr>
        <w:tabs>
          <w:tab w:val="num" w:pos="5760"/>
        </w:tabs>
        <w:ind w:left="5760" w:hanging="360"/>
      </w:pPr>
      <w:rPr>
        <w:rFonts w:ascii="Arial" w:hAnsi="Arial" w:hint="default"/>
      </w:rPr>
    </w:lvl>
    <w:lvl w:ilvl="8" w:tplc="0526EC5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70FB3"/>
    <w:rsid w:val="000A0C92"/>
    <w:rsid w:val="000A271A"/>
    <w:rsid w:val="0014178C"/>
    <w:rsid w:val="00142568"/>
    <w:rsid w:val="00180510"/>
    <w:rsid w:val="001C2459"/>
    <w:rsid w:val="001D0577"/>
    <w:rsid w:val="003273AD"/>
    <w:rsid w:val="00335987"/>
    <w:rsid w:val="00421125"/>
    <w:rsid w:val="00473AB6"/>
    <w:rsid w:val="004878FB"/>
    <w:rsid w:val="00526F70"/>
    <w:rsid w:val="005C7E85"/>
    <w:rsid w:val="006C1D3B"/>
    <w:rsid w:val="006C34F6"/>
    <w:rsid w:val="007A21B3"/>
    <w:rsid w:val="007B2AE6"/>
    <w:rsid w:val="00875866"/>
    <w:rsid w:val="008D3E49"/>
    <w:rsid w:val="0091043B"/>
    <w:rsid w:val="00995CA1"/>
    <w:rsid w:val="00A77B3E"/>
    <w:rsid w:val="00AC435D"/>
    <w:rsid w:val="00B757E8"/>
    <w:rsid w:val="00B779BC"/>
    <w:rsid w:val="00C1420A"/>
    <w:rsid w:val="00C70925"/>
    <w:rsid w:val="00C80F90"/>
    <w:rsid w:val="00C862C0"/>
    <w:rsid w:val="00CA2A55"/>
    <w:rsid w:val="00CD066C"/>
    <w:rsid w:val="00E575CF"/>
    <w:rsid w:val="00ED5095"/>
    <w:rsid w:val="00EE2F1C"/>
    <w:rsid w:val="00EE67BE"/>
    <w:rsid w:val="00EF67A1"/>
    <w:rsid w:val="00FE49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3F6B22"/>
  <w15:docId w15:val="{72F7A386-5ABF-4DC9-A317-EB768E56F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779BC"/>
    <w:rPr>
      <w:sz w:val="18"/>
      <w:szCs w:val="18"/>
    </w:rPr>
  </w:style>
  <w:style w:type="character" w:customStyle="1" w:styleId="a4">
    <w:name w:val="批注框文本 字符"/>
    <w:basedOn w:val="a0"/>
    <w:link w:val="a3"/>
    <w:rsid w:val="00B779BC"/>
    <w:rPr>
      <w:sz w:val="18"/>
      <w:szCs w:val="18"/>
    </w:rPr>
  </w:style>
  <w:style w:type="character" w:styleId="a5">
    <w:name w:val="annotation reference"/>
    <w:basedOn w:val="a0"/>
    <w:rsid w:val="008D3E49"/>
    <w:rPr>
      <w:sz w:val="21"/>
      <w:szCs w:val="21"/>
    </w:rPr>
  </w:style>
  <w:style w:type="paragraph" w:styleId="a6">
    <w:name w:val="annotation text"/>
    <w:basedOn w:val="a"/>
    <w:link w:val="a7"/>
    <w:rsid w:val="008D3E49"/>
  </w:style>
  <w:style w:type="character" w:customStyle="1" w:styleId="a7">
    <w:name w:val="批注文字 字符"/>
    <w:basedOn w:val="a0"/>
    <w:link w:val="a6"/>
    <w:rsid w:val="008D3E49"/>
    <w:rPr>
      <w:sz w:val="24"/>
      <w:szCs w:val="24"/>
    </w:rPr>
  </w:style>
  <w:style w:type="paragraph" w:styleId="a8">
    <w:name w:val="annotation subject"/>
    <w:basedOn w:val="a6"/>
    <w:next w:val="a6"/>
    <w:link w:val="a9"/>
    <w:rsid w:val="008D3E49"/>
    <w:rPr>
      <w:b/>
      <w:bCs/>
    </w:rPr>
  </w:style>
  <w:style w:type="character" w:customStyle="1" w:styleId="a9">
    <w:name w:val="批注主题 字符"/>
    <w:basedOn w:val="a7"/>
    <w:link w:val="a8"/>
    <w:rsid w:val="008D3E49"/>
    <w:rPr>
      <w:b/>
      <w:bCs/>
      <w:sz w:val="24"/>
      <w:szCs w:val="24"/>
    </w:rPr>
  </w:style>
  <w:style w:type="paragraph" w:styleId="aa">
    <w:name w:val="header"/>
    <w:basedOn w:val="a"/>
    <w:link w:val="ab"/>
    <w:rsid w:val="00AC435D"/>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C435D"/>
    <w:rPr>
      <w:sz w:val="18"/>
      <w:szCs w:val="18"/>
    </w:rPr>
  </w:style>
  <w:style w:type="paragraph" w:styleId="ac">
    <w:name w:val="footer"/>
    <w:basedOn w:val="a"/>
    <w:link w:val="ad"/>
    <w:uiPriority w:val="99"/>
    <w:rsid w:val="00AC435D"/>
    <w:pPr>
      <w:tabs>
        <w:tab w:val="center" w:pos="4153"/>
        <w:tab w:val="right" w:pos="8306"/>
      </w:tabs>
      <w:snapToGrid w:val="0"/>
    </w:pPr>
    <w:rPr>
      <w:sz w:val="18"/>
      <w:szCs w:val="18"/>
    </w:rPr>
  </w:style>
  <w:style w:type="character" w:customStyle="1" w:styleId="ad">
    <w:name w:val="页脚 字符"/>
    <w:basedOn w:val="a0"/>
    <w:link w:val="ac"/>
    <w:uiPriority w:val="99"/>
    <w:rsid w:val="00AC435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26</Pages>
  <Words>4530</Words>
  <Characters>25826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ChenChen Gao</dc:creator>
  <cp:lastModifiedBy>jiaping yan</cp:lastModifiedBy>
  <cp:revision>6</cp:revision>
  <dcterms:created xsi:type="dcterms:W3CDTF">2021-07-15T13:18:00Z</dcterms:created>
  <dcterms:modified xsi:type="dcterms:W3CDTF">2021-07-19T09:12:00Z</dcterms:modified>
</cp:coreProperties>
</file>