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0EBB4" w14:textId="77777777" w:rsidR="00A77B3E" w:rsidRDefault="003D329E">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B0F2160" w14:textId="77777777" w:rsidR="00A77B3E" w:rsidRDefault="003D32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66902</w:t>
      </w:r>
    </w:p>
    <w:p w14:paraId="2E801035" w14:textId="77777777" w:rsidR="00A77B3E" w:rsidRDefault="003D32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1FA7ACE" w14:textId="77777777" w:rsidR="00A77B3E" w:rsidRDefault="00A77B3E">
      <w:pPr>
        <w:spacing w:line="360" w:lineRule="auto"/>
        <w:jc w:val="both"/>
      </w:pPr>
    </w:p>
    <w:p w14:paraId="0145D122" w14:textId="77777777" w:rsidR="00A77B3E" w:rsidRDefault="003D329E">
      <w:pPr>
        <w:spacing w:line="360" w:lineRule="auto"/>
        <w:jc w:val="both"/>
      </w:pPr>
      <w:r>
        <w:rPr>
          <w:rFonts w:ascii="Book Antiqua" w:eastAsia="Book Antiqua" w:hAnsi="Book Antiqua" w:cs="Book Antiqua"/>
          <w:b/>
          <w:color w:val="000000"/>
        </w:rPr>
        <w:t>Solid extraintestinal malignancies in patients with inflammatory bowel disease</w:t>
      </w:r>
    </w:p>
    <w:p w14:paraId="6E74C3D7" w14:textId="77777777" w:rsidR="00A77B3E" w:rsidRDefault="00A77B3E">
      <w:pPr>
        <w:spacing w:line="360" w:lineRule="auto"/>
        <w:jc w:val="both"/>
      </w:pPr>
    </w:p>
    <w:p w14:paraId="108A12AD" w14:textId="77777777" w:rsidR="00A77B3E" w:rsidRDefault="000A1E56">
      <w:pPr>
        <w:spacing w:line="360" w:lineRule="auto"/>
        <w:jc w:val="both"/>
      </w:pPr>
      <w:r>
        <w:rPr>
          <w:rFonts w:ascii="Book Antiqua" w:eastAsia="Book Antiqua" w:hAnsi="Book Antiqua" w:cs="Book Antiqua"/>
          <w:color w:val="000000"/>
        </w:rPr>
        <w:t xml:space="preserve">Mala </w:t>
      </w:r>
      <w:r>
        <w:rPr>
          <w:rFonts w:ascii="Book Antiqua" w:hAnsi="Book Antiqua" w:cs="Book Antiqua" w:hint="eastAsia"/>
          <w:color w:val="000000"/>
          <w:lang w:eastAsia="zh-CN"/>
        </w:rPr>
        <w:t xml:space="preserve">A </w:t>
      </w:r>
      <w:r w:rsidRPr="000A1E5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Solid extraintestinal malignancies in IBD</w:t>
      </w:r>
    </w:p>
    <w:p w14:paraId="1BFB3C29" w14:textId="77777777" w:rsidR="00A77B3E" w:rsidRDefault="00A77B3E">
      <w:pPr>
        <w:spacing w:line="360" w:lineRule="auto"/>
        <w:jc w:val="both"/>
      </w:pPr>
    </w:p>
    <w:p w14:paraId="103FA50C" w14:textId="77777777" w:rsidR="00A77B3E" w:rsidRDefault="003D329E">
      <w:pPr>
        <w:spacing w:line="360" w:lineRule="auto"/>
        <w:jc w:val="both"/>
      </w:pPr>
      <w:r>
        <w:rPr>
          <w:rFonts w:ascii="Book Antiqua" w:eastAsia="Book Antiqua" w:hAnsi="Book Antiqua" w:cs="Book Antiqua"/>
          <w:color w:val="000000"/>
        </w:rPr>
        <w:t>Anastasia Mala, Kalliopi Foteinogiannopoulou, Ioannis E Koutroubakis</w:t>
      </w:r>
    </w:p>
    <w:p w14:paraId="74AB8104" w14:textId="77777777" w:rsidR="00A77B3E" w:rsidRDefault="00A77B3E">
      <w:pPr>
        <w:spacing w:line="360" w:lineRule="auto"/>
        <w:jc w:val="both"/>
      </w:pPr>
    </w:p>
    <w:p w14:paraId="7281777A" w14:textId="77777777" w:rsidR="00A77B3E" w:rsidRDefault="003D329E">
      <w:pPr>
        <w:spacing w:line="360" w:lineRule="auto"/>
        <w:jc w:val="both"/>
      </w:pPr>
      <w:r>
        <w:rPr>
          <w:rFonts w:ascii="Book Antiqua" w:eastAsia="Book Antiqua" w:hAnsi="Book Antiqua" w:cs="Book Antiqua"/>
          <w:b/>
          <w:bCs/>
          <w:color w:val="000000"/>
        </w:rPr>
        <w:t xml:space="preserve">Anastasia Mala, </w:t>
      </w:r>
      <w:r>
        <w:rPr>
          <w:rFonts w:ascii="Book Antiqua" w:eastAsia="Book Antiqua" w:hAnsi="Book Antiqua" w:cs="Book Antiqua"/>
          <w:color w:val="000000"/>
        </w:rPr>
        <w:t>Department of Medical Oncology, University Hospital of Heraklion, Heraklion 71110, Crete, Greece</w:t>
      </w:r>
    </w:p>
    <w:p w14:paraId="6BD17B6E" w14:textId="77777777" w:rsidR="00A77B3E" w:rsidRDefault="00A77B3E">
      <w:pPr>
        <w:spacing w:line="360" w:lineRule="auto"/>
        <w:jc w:val="both"/>
      </w:pPr>
    </w:p>
    <w:p w14:paraId="5E790B64" w14:textId="77777777" w:rsidR="00A77B3E" w:rsidRDefault="003D329E">
      <w:pPr>
        <w:spacing w:line="360" w:lineRule="auto"/>
        <w:jc w:val="both"/>
      </w:pPr>
      <w:r>
        <w:rPr>
          <w:rFonts w:ascii="Book Antiqua" w:eastAsia="Book Antiqua" w:hAnsi="Book Antiqua" w:cs="Book Antiqua"/>
          <w:b/>
          <w:bCs/>
          <w:color w:val="000000"/>
        </w:rPr>
        <w:t xml:space="preserve">Kalliopi Foteinogiannopoulou, Ioannis E Koutroubakis, </w:t>
      </w:r>
      <w:r>
        <w:rPr>
          <w:rFonts w:ascii="Book Antiqua" w:eastAsia="Book Antiqua" w:hAnsi="Book Antiqua" w:cs="Book Antiqua"/>
          <w:color w:val="000000"/>
        </w:rPr>
        <w:t>Department of Gastroenterology, University Hospital of Heraklion, Heraklion 71110, Crete, Greece</w:t>
      </w:r>
    </w:p>
    <w:p w14:paraId="64B6F2D6" w14:textId="77777777" w:rsidR="00A77B3E" w:rsidRDefault="00A77B3E">
      <w:pPr>
        <w:spacing w:line="360" w:lineRule="auto"/>
        <w:jc w:val="both"/>
      </w:pPr>
    </w:p>
    <w:p w14:paraId="598EF114" w14:textId="77777777" w:rsidR="00A77B3E" w:rsidRPr="000A1E56" w:rsidRDefault="003D329E">
      <w:pPr>
        <w:spacing w:line="360" w:lineRule="auto"/>
        <w:jc w:val="both"/>
        <w:rPr>
          <w:lang w:eastAsia="zh-CN"/>
        </w:rPr>
      </w:pPr>
      <w:r>
        <w:rPr>
          <w:rFonts w:ascii="Book Antiqua" w:eastAsia="Book Antiqua" w:hAnsi="Book Antiqua" w:cs="Book Antiqua"/>
          <w:b/>
          <w:bCs/>
          <w:color w:val="000000"/>
        </w:rPr>
        <w:t xml:space="preserve">Author contributions: </w:t>
      </w:r>
      <w:r w:rsidR="000A1E56">
        <w:rPr>
          <w:rFonts w:ascii="Book Antiqua" w:eastAsia="Book Antiqua" w:hAnsi="Book Antiqua" w:cs="Book Antiqua"/>
          <w:color w:val="000000"/>
        </w:rPr>
        <w:t>Mala A, Foteinogiannopoulou K</w:t>
      </w:r>
      <w:r w:rsidR="000A1E56">
        <w:rPr>
          <w:rFonts w:ascii="Book Antiqua" w:hAnsi="Book Antiqua" w:cs="Book Antiqua" w:hint="eastAsia"/>
          <w:color w:val="000000"/>
          <w:lang w:eastAsia="zh-CN"/>
        </w:rPr>
        <w:t xml:space="preserve"> and</w:t>
      </w:r>
      <w:r w:rsidR="000A1E56">
        <w:rPr>
          <w:rFonts w:ascii="Book Antiqua" w:eastAsia="Book Antiqua" w:hAnsi="Book Antiqua" w:cs="Book Antiqua"/>
          <w:color w:val="000000"/>
        </w:rPr>
        <w:t xml:space="preserve"> Koutroubakis IE</w:t>
      </w:r>
      <w:r>
        <w:rPr>
          <w:rFonts w:ascii="Book Antiqua" w:eastAsia="Book Antiqua" w:hAnsi="Book Antiqua" w:cs="Book Antiqua"/>
          <w:color w:val="000000"/>
        </w:rPr>
        <w:t xml:space="preserve"> wrote the paper.</w:t>
      </w:r>
    </w:p>
    <w:p w14:paraId="5BC37756" w14:textId="77777777" w:rsidR="00A77B3E" w:rsidRDefault="00A77B3E">
      <w:pPr>
        <w:spacing w:line="360" w:lineRule="auto"/>
        <w:jc w:val="both"/>
      </w:pPr>
    </w:p>
    <w:p w14:paraId="74C60DBC" w14:textId="3C136F99" w:rsidR="00A77B3E" w:rsidRDefault="003D329E">
      <w:pPr>
        <w:spacing w:line="360" w:lineRule="auto"/>
        <w:jc w:val="both"/>
      </w:pPr>
      <w:r>
        <w:rPr>
          <w:rFonts w:ascii="Book Antiqua" w:eastAsia="Book Antiqua" w:hAnsi="Book Antiqua" w:cs="Book Antiqua"/>
          <w:b/>
          <w:bCs/>
          <w:color w:val="000000"/>
        </w:rPr>
        <w:t xml:space="preserve">Corresponding author: Ioannis E Koutroubakis, MD, PhD, Professor, </w:t>
      </w:r>
      <w:r>
        <w:rPr>
          <w:rFonts w:ascii="Book Antiqua" w:eastAsia="Book Antiqua" w:hAnsi="Book Antiqua" w:cs="Book Antiqua"/>
          <w:color w:val="000000"/>
        </w:rPr>
        <w:t xml:space="preserve">Department of Gastroenterology, University Hospital of </w:t>
      </w:r>
      <w:r w:rsidRPr="00191437">
        <w:rPr>
          <w:rFonts w:ascii="Book Antiqua" w:eastAsia="Book Antiqua" w:hAnsi="Book Antiqua" w:cs="Book Antiqua"/>
          <w:color w:val="000000"/>
        </w:rPr>
        <w:t>Heraklion,</w:t>
      </w:r>
      <w:r w:rsidR="00191437" w:rsidRPr="00191437">
        <w:rPr>
          <w:rFonts w:ascii="Book Antiqua" w:eastAsia="Book Antiqua" w:hAnsi="Book Antiqua" w:cs="Book Antiqua"/>
          <w:color w:val="000000"/>
        </w:rPr>
        <w:t xml:space="preserve"> </w:t>
      </w:r>
      <w:r w:rsidR="00191437" w:rsidRPr="00747E4D">
        <w:rPr>
          <w:rFonts w:ascii="Book Antiqua" w:eastAsia="Book Antiqua" w:hAnsi="Book Antiqua" w:cs="Book Antiqua"/>
          <w:color w:val="000000"/>
        </w:rPr>
        <w:t>Stavrakia-Voute</w:t>
      </w:r>
      <w:r w:rsidR="00191437" w:rsidRPr="00E11779">
        <w:rPr>
          <w:rFonts w:ascii="Book Antiqua" w:eastAsia="Book Antiqua" w:hAnsi="Book Antiqua" w:cs="Book Antiqua"/>
          <w:color w:val="000000"/>
        </w:rPr>
        <w:t>s</w:t>
      </w:r>
      <w:r w:rsidR="00B85C3F">
        <w:rPr>
          <w:rFonts w:ascii="Book Antiqua" w:eastAsia="Book Antiqua" w:hAnsi="Book Antiqua" w:cs="Book Antiqua"/>
          <w:color w:val="000000"/>
        </w:rPr>
        <w:t>,</w:t>
      </w:r>
      <w:r>
        <w:rPr>
          <w:rFonts w:ascii="Book Antiqua" w:eastAsia="Book Antiqua" w:hAnsi="Book Antiqua" w:cs="Book Antiqua"/>
          <w:color w:val="000000"/>
        </w:rPr>
        <w:t xml:space="preserve"> </w:t>
      </w:r>
      <w:r w:rsidR="00B85C3F">
        <w:rPr>
          <w:rFonts w:ascii="Book Antiqua" w:eastAsia="Book Antiqua" w:hAnsi="Book Antiqua" w:cs="Book Antiqua"/>
          <w:color w:val="000000"/>
        </w:rPr>
        <w:t>PO BOX:1352</w:t>
      </w:r>
      <w:r>
        <w:rPr>
          <w:rFonts w:ascii="Book Antiqua" w:eastAsia="Book Antiqua" w:hAnsi="Book Antiqua" w:cs="Book Antiqua"/>
          <w:color w:val="000000"/>
        </w:rPr>
        <w:t>, Heraklion 71110, Crete, Greece. ikoutroubakis@gmail.com</w:t>
      </w:r>
    </w:p>
    <w:p w14:paraId="6D09C9EC" w14:textId="77777777" w:rsidR="00A77B3E" w:rsidRDefault="00A77B3E">
      <w:pPr>
        <w:spacing w:line="360" w:lineRule="auto"/>
        <w:jc w:val="both"/>
      </w:pPr>
    </w:p>
    <w:p w14:paraId="2B9460D7" w14:textId="77777777" w:rsidR="00A77B3E" w:rsidRDefault="003D32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9, 2021</w:t>
      </w:r>
    </w:p>
    <w:p w14:paraId="7653E68D" w14:textId="77777777" w:rsidR="00A77B3E" w:rsidRDefault="003D32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6, 2021</w:t>
      </w:r>
    </w:p>
    <w:p w14:paraId="0BC0B63F" w14:textId="56927CE0" w:rsidR="00A77B3E" w:rsidRDefault="003D329E">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EB7AA6">
        <w:rPr>
          <w:rFonts w:ascii="Book Antiqua" w:eastAsia="SimSun" w:hAnsi="Book Antiqua" w:hint="eastAsia"/>
          <w:color w:val="000000" w:themeColor="text1"/>
        </w:rPr>
        <w:t>Au</w:t>
      </w:r>
      <w:r w:rsidR="00EB7AA6">
        <w:rPr>
          <w:rFonts w:ascii="Book Antiqua" w:eastAsia="SimSun" w:hAnsi="Book Antiqua"/>
          <w:color w:val="000000" w:themeColor="text1"/>
        </w:rPr>
        <w:t>gust</w:t>
      </w:r>
      <w:r w:rsidR="00EB7AA6" w:rsidRPr="00F06907">
        <w:rPr>
          <w:rFonts w:ascii="Book Antiqua" w:eastAsia="SimSun" w:hAnsi="Book Antiqua"/>
          <w:color w:val="000000" w:themeColor="text1"/>
        </w:rPr>
        <w:t xml:space="preserve"> </w:t>
      </w:r>
      <w:r w:rsidR="00EB7AA6">
        <w:rPr>
          <w:rFonts w:ascii="Book Antiqua" w:eastAsia="SimSun" w:hAnsi="Book Antiqua"/>
          <w:color w:val="000000" w:themeColor="text1"/>
        </w:rPr>
        <w:t>13</w:t>
      </w:r>
      <w:r w:rsidR="00EB7AA6" w:rsidRPr="00F06907">
        <w:rPr>
          <w:rFonts w:ascii="Book Antiqua" w:eastAsia="SimSun" w:hAnsi="Book Antiqua"/>
          <w:color w:val="000000" w:themeColor="text1"/>
        </w:rPr>
        <w:t>, 2021</w:t>
      </w:r>
      <w:bookmarkEnd w:id="1"/>
      <w:bookmarkEnd w:id="2"/>
      <w:bookmarkEnd w:id="3"/>
    </w:p>
    <w:p w14:paraId="7B1C4EA6" w14:textId="77777777" w:rsidR="00A77B3E" w:rsidRDefault="003D329E">
      <w:pPr>
        <w:spacing w:line="360" w:lineRule="auto"/>
        <w:jc w:val="both"/>
      </w:pPr>
      <w:r>
        <w:rPr>
          <w:rFonts w:ascii="Book Antiqua" w:eastAsia="Book Antiqua" w:hAnsi="Book Antiqua" w:cs="Book Antiqua"/>
          <w:b/>
          <w:bCs/>
          <w:color w:val="000000"/>
        </w:rPr>
        <w:t xml:space="preserve">Published online: </w:t>
      </w:r>
    </w:p>
    <w:p w14:paraId="0802264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582271C" w14:textId="77777777" w:rsidR="00A77B3E" w:rsidRDefault="003D329E">
      <w:pPr>
        <w:spacing w:line="360" w:lineRule="auto"/>
        <w:jc w:val="both"/>
      </w:pPr>
      <w:r>
        <w:rPr>
          <w:rFonts w:ascii="Book Antiqua" w:eastAsia="Book Antiqua" w:hAnsi="Book Antiqua" w:cs="Book Antiqua"/>
          <w:b/>
          <w:color w:val="000000"/>
        </w:rPr>
        <w:lastRenderedPageBreak/>
        <w:t>Abstract</w:t>
      </w:r>
    </w:p>
    <w:p w14:paraId="7D235068" w14:textId="611C5D77" w:rsidR="00A77B3E" w:rsidRDefault="003D329E">
      <w:pPr>
        <w:spacing w:line="360" w:lineRule="auto"/>
        <w:jc w:val="both"/>
      </w:pPr>
      <w:r>
        <w:rPr>
          <w:rFonts w:ascii="Book Antiqua" w:eastAsia="Book Antiqua" w:hAnsi="Book Antiqua" w:cs="Book Antiqua"/>
          <w:color w:val="000000"/>
        </w:rPr>
        <w:t>Malignancies constitute the second cause of death in patients with inflammatory bowel diseases (IBD), after cardiovascular diseases. Although it has been postulated that IBD patients are at greater risk of colorectal cancer compared to the general population, lately there has been evidence supporting that this risk is diminishing over</w:t>
      </w:r>
      <w:r w:rsidR="00985D70">
        <w:rPr>
          <w:rFonts w:ascii="Book Antiqua" w:eastAsia="Book Antiqua" w:hAnsi="Book Antiqua" w:cs="Book Antiqua"/>
          <w:color w:val="000000"/>
        </w:rPr>
        <w:t xml:space="preserve"> </w:t>
      </w:r>
      <w:r>
        <w:rPr>
          <w:rFonts w:ascii="Book Antiqua" w:eastAsia="Book Antiqua" w:hAnsi="Book Antiqua" w:cs="Book Antiqua"/>
          <w:color w:val="000000"/>
        </w:rPr>
        <w:t xml:space="preserve">time as a result of better surveillance, while </w:t>
      </w:r>
      <w:r w:rsidR="00985D70">
        <w:rPr>
          <w:rFonts w:ascii="Book Antiqua" w:eastAsia="Book Antiqua" w:hAnsi="Book Antiqua" w:cs="Book Antiqua"/>
          <w:color w:val="000000"/>
        </w:rPr>
        <w:t xml:space="preserve">the incidence of </w:t>
      </w:r>
      <w:r>
        <w:rPr>
          <w:rFonts w:ascii="Book Antiqua" w:eastAsia="Book Antiqua" w:hAnsi="Book Antiqua" w:cs="Book Antiqua"/>
          <w:color w:val="000000"/>
        </w:rPr>
        <w:t>extraintestinal cancers</w:t>
      </w:r>
      <w:r w:rsidR="00EB7AA6">
        <w:rPr>
          <w:rFonts w:ascii="Book Antiqua" w:eastAsia="Book Antiqua" w:hAnsi="Book Antiqua" w:cs="Book Antiqua"/>
          <w:color w:val="000000"/>
        </w:rPr>
        <w:t xml:space="preserve"> </w:t>
      </w:r>
      <w:r>
        <w:rPr>
          <w:rFonts w:ascii="Book Antiqua" w:eastAsia="Book Antiqua" w:hAnsi="Book Antiqua" w:cs="Book Antiqua"/>
          <w:color w:val="000000"/>
        </w:rPr>
        <w:t xml:space="preserve">(EICs) is </w:t>
      </w:r>
      <w:r w:rsidR="00985D70">
        <w:rPr>
          <w:rFonts w:ascii="Book Antiqua" w:eastAsia="Book Antiqua" w:hAnsi="Book Antiqua" w:cs="Book Antiqua"/>
          <w:color w:val="000000"/>
        </w:rPr>
        <w:t>increasing</w:t>
      </w:r>
      <w:r>
        <w:rPr>
          <w:rFonts w:ascii="Book Antiqua" w:eastAsia="Book Antiqua" w:hAnsi="Book Antiqua" w:cs="Book Antiqua"/>
          <w:color w:val="000000"/>
        </w:rPr>
        <w:t>. This could be attributed either to systemic inflammation caused by IBD or to long-lasting immunosuppression due to IBD treatments. It seems that the overall risk of EICs is higher for Crohn’s disease patients and it is mainly driven by skin cancers, and liver</w:t>
      </w:r>
      <w:r w:rsidR="005F2F42" w:rsidRPr="00782706">
        <w:rPr>
          <w:rFonts w:ascii="Book Antiqua" w:eastAsia="Book Antiqua" w:hAnsi="Book Antiqua" w:cs="Book Antiqua"/>
          <w:color w:val="000000"/>
          <w:lang w:val="en-GB"/>
        </w:rPr>
        <w:t>-</w:t>
      </w:r>
      <w:r w:rsidR="005F2F42">
        <w:rPr>
          <w:rFonts w:ascii="Book Antiqua" w:eastAsia="Book Antiqua" w:hAnsi="Book Antiqua" w:cs="Book Antiqua"/>
          <w:color w:val="000000"/>
          <w:lang w:val="en-GB"/>
        </w:rPr>
        <w:t>biliary</w:t>
      </w:r>
      <w:r>
        <w:rPr>
          <w:rFonts w:ascii="Book Antiqua" w:eastAsia="Book Antiqua" w:hAnsi="Book Antiqua" w:cs="Book Antiqua"/>
          <w:color w:val="000000"/>
        </w:rPr>
        <w:t xml:space="preserve"> cancers in patients with IBD and primary sclerosing cholangitis. The aims of this review were first to</w:t>
      </w:r>
      <w:r w:rsidR="0078270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evaluate the prevalence, characteristics, and risk factors of EICs in patients with IBD</w:t>
      </w:r>
      <w:r w:rsidR="000F393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and second to raise awareness </w:t>
      </w:r>
      <w:r w:rsidR="008411DD">
        <w:rPr>
          <w:rFonts w:ascii="Book Antiqua" w:eastAsia="Book Antiqua" w:hAnsi="Book Antiqua" w:cs="Book Antiqua"/>
          <w:color w:val="000000"/>
        </w:rPr>
        <w:t>regarding a</w:t>
      </w:r>
      <w:r>
        <w:rPr>
          <w:rFonts w:ascii="Book Antiqua" w:eastAsia="Book Antiqua" w:hAnsi="Book Antiqua" w:cs="Book Antiqua"/>
          <w:color w:val="000000"/>
        </w:rPr>
        <w:t xml:space="preserve"> proper surveillance program resulting </w:t>
      </w:r>
      <w:r w:rsidR="008411DD">
        <w:rPr>
          <w:rFonts w:ascii="Book Antiqua" w:eastAsia="Book Antiqua" w:hAnsi="Book Antiqua" w:cs="Book Antiqua"/>
          <w:color w:val="000000"/>
        </w:rPr>
        <w:t>in</w:t>
      </w:r>
      <w:r>
        <w:rPr>
          <w:rFonts w:ascii="Book Antiqua" w:eastAsia="Book Antiqua" w:hAnsi="Book Antiqua" w:cs="Book Antiqua"/>
          <w:color w:val="000000"/>
        </w:rPr>
        <w:t xml:space="preserve"> early diagnosis, better prognosis and survival, especially in the era of new IBD treatments that are on the way.</w:t>
      </w:r>
    </w:p>
    <w:p w14:paraId="4ED0B3EB" w14:textId="77777777" w:rsidR="00A77B3E" w:rsidRDefault="00A77B3E">
      <w:pPr>
        <w:spacing w:line="360" w:lineRule="auto"/>
        <w:jc w:val="both"/>
      </w:pPr>
    </w:p>
    <w:p w14:paraId="37932E3D" w14:textId="19DE2800" w:rsidR="00A77B3E" w:rsidRPr="000A1E56" w:rsidRDefault="003D329E">
      <w:pPr>
        <w:spacing w:line="360" w:lineRule="auto"/>
        <w:jc w:val="both"/>
        <w:rPr>
          <w:lang w:eastAsia="zh-CN"/>
        </w:rPr>
      </w:pPr>
      <w:r>
        <w:rPr>
          <w:rFonts w:ascii="Book Antiqua" w:eastAsia="Book Antiqua" w:hAnsi="Book Antiqua" w:cs="Book Antiqua"/>
          <w:b/>
          <w:bCs/>
          <w:color w:val="000000"/>
        </w:rPr>
        <w:t xml:space="preserve">Key Words: </w:t>
      </w:r>
      <w:bookmarkStart w:id="4" w:name="OLE_LINK35"/>
      <w:r>
        <w:rPr>
          <w:rFonts w:ascii="Book Antiqua" w:eastAsia="Book Antiqua" w:hAnsi="Book Antiqua" w:cs="Book Antiqua"/>
          <w:color w:val="000000"/>
        </w:rPr>
        <w:t>Extr</w:t>
      </w:r>
      <w:r w:rsidR="000A1E56">
        <w:rPr>
          <w:rFonts w:ascii="Book Antiqua" w:eastAsia="Book Antiqua" w:hAnsi="Book Antiqua" w:cs="Book Antiqua"/>
          <w:color w:val="000000"/>
        </w:rPr>
        <w:t>aintestinal malignancies; Crohn</w:t>
      </w:r>
      <w:r w:rsidR="00EB7AA6">
        <w:rPr>
          <w:rFonts w:ascii="Book Antiqua" w:eastAsia="Book Antiqua" w:hAnsi="Book Antiqua" w:cs="Book Antiqua"/>
          <w:color w:val="000000"/>
        </w:rPr>
        <w:t>’</w:t>
      </w:r>
      <w:r>
        <w:rPr>
          <w:rFonts w:ascii="Book Antiqua" w:eastAsia="Book Antiqua" w:hAnsi="Book Antiqua" w:cs="Book Antiqua"/>
          <w:color w:val="000000"/>
        </w:rPr>
        <w:t>s disease; Ulcerative colitis; Thiopurines; Anti-</w:t>
      </w:r>
      <w:r w:rsidR="000A1E56">
        <w:rPr>
          <w:rFonts w:ascii="Book Antiqua" w:eastAsia="Book Antiqua" w:hAnsi="Book Antiqua" w:cs="Book Antiqua"/>
          <w:color w:val="000000"/>
        </w:rPr>
        <w:t>tumor necrosis facto</w:t>
      </w:r>
      <w:r>
        <w:rPr>
          <w:rFonts w:ascii="Book Antiqua" w:eastAsia="Book Antiqua" w:hAnsi="Book Antiqua" w:cs="Book Antiqua"/>
          <w:color w:val="000000"/>
        </w:rPr>
        <w:t>r</w:t>
      </w:r>
      <w:bookmarkEnd w:id="4"/>
    </w:p>
    <w:p w14:paraId="2461BB45" w14:textId="77777777" w:rsidR="00A77B3E" w:rsidRDefault="00A77B3E">
      <w:pPr>
        <w:spacing w:line="360" w:lineRule="auto"/>
        <w:jc w:val="both"/>
      </w:pPr>
    </w:p>
    <w:p w14:paraId="545A0920" w14:textId="77777777" w:rsidR="00A77B3E" w:rsidRDefault="003D329E">
      <w:pPr>
        <w:spacing w:line="360" w:lineRule="auto"/>
        <w:jc w:val="both"/>
      </w:pPr>
      <w:r>
        <w:rPr>
          <w:rFonts w:ascii="Book Antiqua" w:eastAsia="Book Antiqua" w:hAnsi="Book Antiqua" w:cs="Book Antiqua"/>
          <w:color w:val="000000"/>
        </w:rPr>
        <w:t xml:space="preserve">Mala A, Foteinogiannopoulou K, Koutroubakis IE. Solid extraintestinal malignancies in patients with inflammatory bowel disease.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In press</w:t>
      </w:r>
    </w:p>
    <w:p w14:paraId="1D1D0045" w14:textId="77777777" w:rsidR="00A77B3E" w:rsidRDefault="00A77B3E">
      <w:pPr>
        <w:spacing w:line="360" w:lineRule="auto"/>
        <w:jc w:val="both"/>
      </w:pPr>
    </w:p>
    <w:p w14:paraId="7CA02344" w14:textId="21C62D5F" w:rsidR="00A77B3E" w:rsidRDefault="003D329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Patients with inflammatory bowel disease </w:t>
      </w:r>
      <w:r w:rsidR="008411DD">
        <w:rPr>
          <w:rFonts w:ascii="Book Antiqua" w:eastAsia="Book Antiqua" w:hAnsi="Book Antiqua" w:cs="Book Antiqua"/>
          <w:color w:val="000000"/>
        </w:rPr>
        <w:t xml:space="preserve">(IBD) </w:t>
      </w:r>
      <w:r>
        <w:rPr>
          <w:rFonts w:ascii="Book Antiqua" w:eastAsia="Book Antiqua" w:hAnsi="Book Antiqua" w:cs="Book Antiqua"/>
          <w:color w:val="000000"/>
        </w:rPr>
        <w:t>are at risk of malignancies. The incidence of colorectal cancer is decreasing over</w:t>
      </w:r>
      <w:r w:rsidR="008411DD">
        <w:rPr>
          <w:rFonts w:ascii="Book Antiqua" w:eastAsia="Book Antiqua" w:hAnsi="Book Antiqua" w:cs="Book Antiqua"/>
          <w:color w:val="000000"/>
        </w:rPr>
        <w:t xml:space="preserve"> </w:t>
      </w:r>
      <w:r>
        <w:rPr>
          <w:rFonts w:ascii="Book Antiqua" w:eastAsia="Book Antiqua" w:hAnsi="Book Antiqua" w:cs="Book Antiqua"/>
          <w:color w:val="000000"/>
        </w:rPr>
        <w:t>time as a result of screening surveillance and better endoscopic techn</w:t>
      </w:r>
      <w:r w:rsidR="008411DD">
        <w:rPr>
          <w:rFonts w:ascii="Book Antiqua" w:eastAsia="Book Antiqua" w:hAnsi="Book Antiqua" w:cs="Book Antiqua"/>
          <w:color w:val="000000"/>
        </w:rPr>
        <w:t>ique</w:t>
      </w:r>
      <w:r>
        <w:rPr>
          <w:rFonts w:ascii="Book Antiqua" w:eastAsia="Book Antiqua" w:hAnsi="Book Antiqua" w:cs="Book Antiqua"/>
          <w:color w:val="000000"/>
        </w:rPr>
        <w:t xml:space="preserve">s. Although </w:t>
      </w:r>
      <w:r w:rsidR="000A1E56">
        <w:rPr>
          <w:rFonts w:ascii="Book Antiqua" w:eastAsia="Book Antiqua" w:hAnsi="Book Antiqua" w:cs="Book Antiqua"/>
          <w:color w:val="000000"/>
        </w:rPr>
        <w:t>IBD</w:t>
      </w:r>
      <w:r>
        <w:rPr>
          <w:rFonts w:ascii="Book Antiqua" w:eastAsia="Book Antiqua" w:hAnsi="Book Antiqua" w:cs="Book Antiqua"/>
          <w:color w:val="000000"/>
        </w:rPr>
        <w:t xml:space="preserve"> patients are not </w:t>
      </w:r>
      <w:r w:rsidR="008411DD">
        <w:rPr>
          <w:rFonts w:ascii="Book Antiqua" w:eastAsia="Book Antiqua" w:hAnsi="Book Antiqua" w:cs="Book Antiqua"/>
          <w:color w:val="000000"/>
        </w:rPr>
        <w:t>at</w:t>
      </w:r>
      <w:r>
        <w:rPr>
          <w:rFonts w:ascii="Book Antiqua" w:eastAsia="Book Antiqua" w:hAnsi="Book Antiqua" w:cs="Book Antiqua"/>
          <w:color w:val="000000"/>
        </w:rPr>
        <w:t xml:space="preserve"> high risk of overall extraintestinal malignancies compared to the general population, they </w:t>
      </w:r>
      <w:r w:rsidR="008411DD">
        <w:rPr>
          <w:rFonts w:ascii="Book Antiqua" w:eastAsia="Book Antiqua" w:hAnsi="Book Antiqua" w:cs="Book Antiqua"/>
          <w:color w:val="000000"/>
        </w:rPr>
        <w:t>have an</w:t>
      </w:r>
      <w:r>
        <w:rPr>
          <w:rFonts w:ascii="Book Antiqua" w:eastAsia="Book Antiqua" w:hAnsi="Book Antiqua" w:cs="Book Antiqua"/>
          <w:color w:val="000000"/>
        </w:rPr>
        <w:t xml:space="preserve"> increased risk of certain cancers. This should be kept in mind in the management of IBD patients especially in the context of immunosuppressive treatment that constitutes the cornerstone of treatment. Guidelines should incorporate all the </w:t>
      </w:r>
      <w:r>
        <w:rPr>
          <w:rFonts w:ascii="Book Antiqua" w:eastAsia="Book Antiqua" w:hAnsi="Book Antiqua" w:cs="Book Antiqua"/>
          <w:color w:val="000000"/>
        </w:rPr>
        <w:lastRenderedPageBreak/>
        <w:t xml:space="preserve">preventive measures and </w:t>
      </w:r>
      <w:r w:rsidR="008411DD">
        <w:rPr>
          <w:rFonts w:ascii="Book Antiqua" w:eastAsia="Book Antiqua" w:hAnsi="Book Antiqua" w:cs="Book Antiqua"/>
          <w:color w:val="000000"/>
        </w:rPr>
        <w:t xml:space="preserve">be </w:t>
      </w:r>
      <w:r>
        <w:rPr>
          <w:rFonts w:ascii="Book Antiqua" w:eastAsia="Book Antiqua" w:hAnsi="Book Antiqua" w:cs="Book Antiqua"/>
          <w:color w:val="000000"/>
        </w:rPr>
        <w:t xml:space="preserve">applied to everyday clinical practice </w:t>
      </w:r>
      <w:r w:rsidR="008411DD">
        <w:rPr>
          <w:rFonts w:ascii="Book Antiqua" w:eastAsia="Book Antiqua" w:hAnsi="Book Antiqua" w:cs="Book Antiqua"/>
          <w:color w:val="000000"/>
        </w:rPr>
        <w:t>for</w:t>
      </w:r>
      <w:r>
        <w:rPr>
          <w:rFonts w:ascii="Book Antiqua" w:eastAsia="Book Antiqua" w:hAnsi="Book Antiqua" w:cs="Book Antiqua"/>
          <w:color w:val="000000"/>
        </w:rPr>
        <w:t xml:space="preserve"> early diagnosis and better prognosis.</w:t>
      </w:r>
    </w:p>
    <w:p w14:paraId="2675DD7E" w14:textId="77777777" w:rsidR="00A77B3E" w:rsidRDefault="000A1E56">
      <w:pPr>
        <w:spacing w:line="360" w:lineRule="auto"/>
        <w:jc w:val="both"/>
      </w:pPr>
      <w:r>
        <w:br w:type="page"/>
      </w:r>
      <w:r w:rsidR="003D329E">
        <w:rPr>
          <w:rFonts w:ascii="Book Antiqua" w:eastAsia="Book Antiqua" w:hAnsi="Book Antiqua" w:cs="Book Antiqua"/>
          <w:b/>
          <w:caps/>
          <w:color w:val="000000"/>
          <w:u w:val="single"/>
        </w:rPr>
        <w:lastRenderedPageBreak/>
        <w:t>INTRODUCTION</w:t>
      </w:r>
    </w:p>
    <w:p w14:paraId="12BEF2EF" w14:textId="238E55C8" w:rsidR="00A77B3E" w:rsidRDefault="003D329E">
      <w:pPr>
        <w:spacing w:line="360" w:lineRule="auto"/>
        <w:jc w:val="both"/>
      </w:pPr>
      <w:r>
        <w:rPr>
          <w:rFonts w:ascii="Book Antiqua" w:eastAsia="Book Antiqua" w:hAnsi="Book Antiqua" w:cs="Book Antiqua"/>
          <w:color w:val="000000"/>
        </w:rPr>
        <w:t xml:space="preserve">Inflammatory bowel diseases (IBD), encompassing Crohn’s disease (CD) and ulcerative colitis (UC), are chronic diseases of unknown etiology. </w:t>
      </w:r>
      <w:r w:rsidR="008411DD">
        <w:rPr>
          <w:rFonts w:ascii="Book Antiqua" w:eastAsia="Book Antiqua" w:hAnsi="Book Antiqua" w:cs="Book Antiqua"/>
          <w:color w:val="000000"/>
        </w:rPr>
        <w:t>I</w:t>
      </w:r>
      <w:r>
        <w:rPr>
          <w:rFonts w:ascii="Book Antiqua" w:eastAsia="Book Antiqua" w:hAnsi="Book Antiqua" w:cs="Book Antiqua"/>
          <w:color w:val="000000"/>
        </w:rPr>
        <w:t>t has been proposed that in genetic</w:t>
      </w:r>
      <w:r w:rsidR="008411DD">
        <w:rPr>
          <w:rFonts w:ascii="Book Antiqua" w:eastAsia="Book Antiqua" w:hAnsi="Book Antiqua" w:cs="Book Antiqua"/>
          <w:color w:val="000000"/>
        </w:rPr>
        <w:t>ally</w:t>
      </w:r>
      <w:r>
        <w:rPr>
          <w:rFonts w:ascii="Book Antiqua" w:eastAsia="Book Antiqua" w:hAnsi="Book Antiqua" w:cs="Book Antiqua"/>
          <w:color w:val="000000"/>
        </w:rPr>
        <w:t xml:space="preserve"> predisposed patients, several environmental factors and altered gut microbiota interact, resulting </w:t>
      </w:r>
      <w:r w:rsidR="008411DD">
        <w:rPr>
          <w:rFonts w:ascii="Book Antiqua" w:eastAsia="Book Antiqua" w:hAnsi="Book Antiqua" w:cs="Book Antiqua"/>
          <w:color w:val="000000"/>
        </w:rPr>
        <w:t>in</w:t>
      </w:r>
      <w:r>
        <w:rPr>
          <w:rFonts w:ascii="Book Antiqua" w:eastAsia="Book Antiqua" w:hAnsi="Book Antiqua" w:cs="Book Antiqua"/>
          <w:color w:val="000000"/>
        </w:rPr>
        <w:t xml:space="preserve"> immune system dysregulation and finally to chronic intestinal inflammation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IBD mainly affects </w:t>
      </w:r>
      <w:r w:rsidR="008411DD">
        <w:rPr>
          <w:rFonts w:ascii="Book Antiqua" w:eastAsia="Book Antiqua" w:hAnsi="Book Antiqua" w:cs="Book Antiqua"/>
          <w:color w:val="000000"/>
        </w:rPr>
        <w:t xml:space="preserve">the </w:t>
      </w:r>
      <w:r>
        <w:rPr>
          <w:rFonts w:ascii="Book Antiqua" w:eastAsia="Book Antiqua" w:hAnsi="Book Antiqua" w:cs="Book Antiqua"/>
          <w:color w:val="000000"/>
        </w:rPr>
        <w:t>gastrointestinal trac</w:t>
      </w:r>
      <w:r w:rsidR="008411DD">
        <w:rPr>
          <w:rFonts w:ascii="Book Antiqua" w:eastAsia="Book Antiqua" w:hAnsi="Book Antiqua" w:cs="Book Antiqua"/>
          <w:color w:val="000000"/>
        </w:rPr>
        <w:t>t</w:t>
      </w:r>
      <w:r>
        <w:rPr>
          <w:rFonts w:ascii="Book Antiqua" w:eastAsia="Book Antiqua" w:hAnsi="Book Antiqua" w:cs="Book Antiqua"/>
          <w:color w:val="000000"/>
        </w:rPr>
        <w:t xml:space="preserve"> but not exclusively, </w:t>
      </w:r>
      <w:r w:rsidR="008411DD">
        <w:rPr>
          <w:rFonts w:ascii="Book Antiqua" w:eastAsia="Book Antiqua" w:hAnsi="Book Antiqua" w:cs="Book Antiqua"/>
          <w:color w:val="000000"/>
        </w:rPr>
        <w:t>as</w:t>
      </w:r>
      <w:r>
        <w:rPr>
          <w:rFonts w:ascii="Book Antiqua" w:eastAsia="Book Antiqua" w:hAnsi="Book Antiqua" w:cs="Book Antiqua"/>
          <w:color w:val="000000"/>
        </w:rPr>
        <w:t xml:space="preserve"> 50% of patients experience at least one extraintestinal manifestation. In Western countries, IBD is not uncommon </w:t>
      </w:r>
      <w:r w:rsidR="008411DD">
        <w:rPr>
          <w:rFonts w:ascii="Book Antiqua" w:eastAsia="Book Antiqua" w:hAnsi="Book Antiqua" w:cs="Book Antiqua"/>
          <w:color w:val="000000"/>
        </w:rPr>
        <w:t>as</w:t>
      </w:r>
      <w:r>
        <w:rPr>
          <w:rFonts w:ascii="Book Antiqua" w:eastAsia="Book Antiqua" w:hAnsi="Book Antiqua" w:cs="Book Antiqua"/>
          <w:color w:val="000000"/>
        </w:rPr>
        <w:t xml:space="preserve"> the prevalence of CD is</w:t>
      </w:r>
      <w:r w:rsidR="000A1E56">
        <w:rPr>
          <w:rFonts w:ascii="Book Antiqua" w:hAnsi="Book Antiqua" w:cs="Book Antiqua" w:hint="eastAsia"/>
          <w:color w:val="000000"/>
          <w:lang w:eastAsia="zh-CN"/>
        </w:rPr>
        <w:t xml:space="preserve"> </w:t>
      </w:r>
      <w:r w:rsidR="00767992">
        <w:rPr>
          <w:rFonts w:ascii="Book Antiqua" w:eastAsia="Book Antiqua" w:hAnsi="Book Antiqua" w:cs="Book Antiqua"/>
          <w:color w:val="000000"/>
          <w:shd w:val="clear" w:color="auto" w:fill="FFFFFF"/>
        </w:rPr>
        <w:t>246</w:t>
      </w:r>
      <w:r w:rsidR="0046144C">
        <w:rPr>
          <w:rFonts w:ascii="Book Antiqua" w:eastAsia="Book Antiqua" w:hAnsi="Book Antiqua" w:cs="Book Antiqua"/>
          <w:color w:val="000000"/>
          <w:shd w:val="clear" w:color="auto" w:fill="FFFFFF"/>
        </w:rPr>
        <w:t>.</w:t>
      </w:r>
      <w:r w:rsidR="00767992">
        <w:rPr>
          <w:rFonts w:ascii="Book Antiqua" w:eastAsia="Book Antiqua" w:hAnsi="Book Antiqua" w:cs="Book Antiqua"/>
          <w:color w:val="000000"/>
          <w:shd w:val="clear" w:color="auto" w:fill="FFFFFF"/>
        </w:rPr>
        <w:t>7/100000 and UC is 286</w:t>
      </w:r>
      <w:r w:rsidR="0046144C">
        <w:rPr>
          <w:rFonts w:ascii="Book Antiqua" w:eastAsia="Book Antiqua" w:hAnsi="Book Antiqua" w:cs="Book Antiqua"/>
          <w:color w:val="000000"/>
          <w:shd w:val="clear" w:color="auto" w:fill="FFFFFF"/>
        </w:rPr>
        <w:t>.</w:t>
      </w:r>
      <w:r w:rsidR="00767992">
        <w:rPr>
          <w:rFonts w:ascii="Book Antiqua" w:eastAsia="Book Antiqua" w:hAnsi="Book Antiqua" w:cs="Book Antiqua"/>
          <w:color w:val="000000"/>
          <w:shd w:val="clear" w:color="auto" w:fill="FFFFFF"/>
        </w:rPr>
        <w:t>3/100</w:t>
      </w:r>
      <w:r>
        <w:rPr>
          <w:rFonts w:ascii="Book Antiqua" w:eastAsia="Book Antiqua" w:hAnsi="Book Antiqua" w:cs="Book Antiqua"/>
          <w:color w:val="000000"/>
          <w:shd w:val="clear" w:color="auto" w:fill="FFFFFF"/>
        </w:rPr>
        <w:t>00</w:t>
      </w:r>
      <w:r w:rsidR="0046144C">
        <w:rPr>
          <w:rFonts w:ascii="Book Antiqua" w:eastAsia="Book Antiqua" w:hAnsi="Book Antiqua" w:cs="Book Antiqua"/>
          <w:color w:val="000000"/>
          <w:shd w:val="clear" w:color="auto" w:fill="FFFFFF"/>
        </w:rPr>
        <w:t>0</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w:t>
      </w:r>
    </w:p>
    <w:p w14:paraId="68B434A0" w14:textId="03FDEAD7" w:rsidR="00E96883" w:rsidRPr="00782706" w:rsidRDefault="003D329E" w:rsidP="00767992">
      <w:pPr>
        <w:spacing w:line="360" w:lineRule="auto"/>
        <w:ind w:firstLineChars="100" w:firstLine="240"/>
        <w:jc w:val="both"/>
        <w:rPr>
          <w:rFonts w:ascii="Book Antiqua" w:hAnsi="Book Antiqua" w:cs="Book Antiqua"/>
          <w:color w:val="000000"/>
          <w:lang w:val="en-GB" w:eastAsia="zh-CN"/>
        </w:rPr>
      </w:pPr>
      <w:r>
        <w:rPr>
          <w:rFonts w:ascii="Book Antiqua" w:eastAsia="Book Antiqua" w:hAnsi="Book Antiqua" w:cs="Book Antiqua"/>
          <w:color w:val="000000"/>
        </w:rPr>
        <w:t>Cancer is the second cause of death in IBD patients, after cardiovascular diseases</w:t>
      </w:r>
      <w:r>
        <w:rPr>
          <w:rFonts w:ascii="Book Antiqua" w:eastAsia="Book Antiqua" w:hAnsi="Book Antiqua" w:cs="Book Antiqua"/>
          <w:color w:val="000000"/>
          <w:szCs w:val="20"/>
          <w:vertAlign w:val="superscript"/>
        </w:rPr>
        <w:t>[3]</w:t>
      </w:r>
      <w:r w:rsidR="00767992">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76799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of IBD patients are diagnosed with malignancy at some point during </w:t>
      </w:r>
      <w:r w:rsidR="00CD5A21">
        <w:rPr>
          <w:rFonts w:ascii="Book Antiqua" w:eastAsia="Book Antiqua" w:hAnsi="Book Antiqua" w:cs="Book Antiqua"/>
          <w:color w:val="000000"/>
        </w:rPr>
        <w:t xml:space="preserve">the course of </w:t>
      </w:r>
      <w:r>
        <w:rPr>
          <w:rFonts w:ascii="Book Antiqua" w:eastAsia="Book Antiqua" w:hAnsi="Book Antiqua" w:cs="Book Antiqua"/>
          <w:color w:val="000000"/>
        </w:rPr>
        <w:t>IBD</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 multicenter European study showed that the prevalence of cancer in IBD patients, during a 15-year follow-up period,</w:t>
      </w:r>
      <w:r w:rsidR="00767992">
        <w:rPr>
          <w:rFonts w:ascii="Book Antiqua" w:hAnsi="Book Antiqua" w:cs="Book Antiqua" w:hint="eastAsia"/>
          <w:color w:val="000000"/>
          <w:lang w:eastAsia="zh-CN"/>
        </w:rPr>
        <w:t xml:space="preserve"> </w:t>
      </w:r>
      <w:r>
        <w:rPr>
          <w:rFonts w:ascii="Book Antiqua" w:eastAsia="Book Antiqua" w:hAnsi="Book Antiqua" w:cs="Book Antiqua"/>
          <w:color w:val="000000"/>
        </w:rPr>
        <w:t>was 9.1%, the majority of them were extraintestinal cancers (EICs) and the overall cancer frequency w</w:t>
      </w:r>
      <w:r w:rsidR="00CD5A21">
        <w:rPr>
          <w:rFonts w:ascii="Book Antiqua" w:eastAsia="Book Antiqua" w:hAnsi="Book Antiqua" w:cs="Book Antiqua"/>
          <w:color w:val="000000"/>
        </w:rPr>
        <w:t>as</w:t>
      </w:r>
      <w:r>
        <w:rPr>
          <w:rFonts w:ascii="Book Antiqua" w:eastAsia="Book Antiqua" w:hAnsi="Book Antiqua" w:cs="Book Antiqua"/>
          <w:color w:val="000000"/>
        </w:rPr>
        <w:t xml:space="preserve"> equal to the background population</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427A6B3A" w14:textId="512DB90E" w:rsidR="00A77B3E" w:rsidRDefault="003D329E" w:rsidP="00767992">
      <w:pPr>
        <w:spacing w:line="360" w:lineRule="auto"/>
        <w:ind w:firstLineChars="100" w:firstLine="240"/>
        <w:jc w:val="both"/>
      </w:pPr>
      <w:r>
        <w:rPr>
          <w:rFonts w:ascii="Book Antiqua" w:eastAsia="Book Antiqua" w:hAnsi="Book Antiqua" w:cs="Book Antiqua"/>
          <w:color w:val="000000"/>
        </w:rPr>
        <w:t>However, it was recognized that patients with IBD are at increased risk of certain EICs a</w:t>
      </w:r>
      <w:r w:rsidR="00CD5A21">
        <w:rPr>
          <w:rFonts w:ascii="Book Antiqua" w:eastAsia="Book Antiqua" w:hAnsi="Book Antiqua" w:cs="Book Antiqua"/>
          <w:color w:val="000000"/>
        </w:rPr>
        <w:t>nd</w:t>
      </w:r>
      <w:r>
        <w:rPr>
          <w:rFonts w:ascii="Book Antiqua" w:eastAsia="Book Antiqua" w:hAnsi="Book Antiqua" w:cs="Book Antiqua"/>
          <w:color w:val="000000"/>
        </w:rPr>
        <w:t xml:space="preserve"> was also shown </w:t>
      </w:r>
      <w:r w:rsidR="00CD5A21">
        <w:rPr>
          <w:rFonts w:ascii="Book Antiqua" w:eastAsia="Book Antiqua" w:hAnsi="Book Antiqua" w:cs="Book Antiqua"/>
          <w:color w:val="000000"/>
        </w:rPr>
        <w:t>in</w:t>
      </w:r>
      <w:r>
        <w:rPr>
          <w:rFonts w:ascii="Book Antiqua" w:eastAsia="Book Antiqua" w:hAnsi="Book Antiqua" w:cs="Book Antiqua"/>
          <w:color w:val="000000"/>
        </w:rPr>
        <w:t xml:space="preserve"> other reports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w:t>
      </w:r>
    </w:p>
    <w:p w14:paraId="6D7076F2" w14:textId="34DF97B4" w:rsidR="00A77B3E" w:rsidRPr="00767992" w:rsidRDefault="003D329E" w:rsidP="00767992">
      <w:pPr>
        <w:spacing w:line="360" w:lineRule="auto"/>
        <w:ind w:firstLineChars="100" w:firstLine="240"/>
        <w:jc w:val="both"/>
        <w:rPr>
          <w:lang w:eastAsia="zh-CN"/>
        </w:rPr>
      </w:pPr>
      <w:r>
        <w:rPr>
          <w:rFonts w:ascii="Book Antiqua" w:eastAsia="Book Antiqua" w:hAnsi="Book Antiqua" w:cs="Book Antiqua"/>
          <w:color w:val="000000"/>
        </w:rPr>
        <w:t xml:space="preserve">The risk of colorectal cancer (CRC) in IBD patients is 1.7-fold higher than </w:t>
      </w:r>
      <w:r w:rsidR="00CD5A21">
        <w:rPr>
          <w:rFonts w:ascii="Book Antiqua" w:eastAsia="Book Antiqua" w:hAnsi="Book Antiqua" w:cs="Book Antiqua"/>
          <w:color w:val="000000"/>
        </w:rPr>
        <w:t xml:space="preserve">that </w:t>
      </w:r>
      <w:r>
        <w:rPr>
          <w:rFonts w:ascii="Book Antiqua" w:eastAsia="Book Antiqua" w:hAnsi="Book Antiqua" w:cs="Book Antiqua"/>
          <w:color w:val="000000"/>
        </w:rPr>
        <w:t>in the general population</w:t>
      </w:r>
      <w:r>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Lately, a reduction in the </w:t>
      </w:r>
      <w:r w:rsidR="00CD5A21">
        <w:rPr>
          <w:rFonts w:ascii="Book Antiqua" w:eastAsia="Book Antiqua" w:hAnsi="Book Antiqua" w:cs="Book Antiqua"/>
          <w:color w:val="000000"/>
        </w:rPr>
        <w:t xml:space="preserve">incidence of </w:t>
      </w:r>
      <w:r>
        <w:rPr>
          <w:rFonts w:ascii="Book Antiqua" w:eastAsia="Book Antiqua" w:hAnsi="Book Antiqua" w:cs="Book Antiqua"/>
          <w:color w:val="000000"/>
        </w:rPr>
        <w:t>CRC in IBD has been reported that could be attributed not only to successful inflammation control due to new IBD treatments</w:t>
      </w:r>
      <w:r w:rsidR="00CD5A21">
        <w:rPr>
          <w:rFonts w:ascii="Book Antiqua" w:eastAsia="Book Antiqua" w:hAnsi="Book Antiqua" w:cs="Book Antiqua"/>
          <w:color w:val="000000"/>
        </w:rPr>
        <w:t>,</w:t>
      </w:r>
      <w:r>
        <w:rPr>
          <w:rFonts w:ascii="Book Antiqua" w:eastAsia="Book Antiqua" w:hAnsi="Book Antiqua" w:cs="Book Antiqua"/>
          <w:color w:val="000000"/>
        </w:rPr>
        <w:t xml:space="preserve"> but also to better surveillance strategies, colonoscopy techni</w:t>
      </w:r>
      <w:r w:rsidR="00CD5A21">
        <w:rPr>
          <w:rFonts w:ascii="Book Antiqua" w:eastAsia="Book Antiqua" w:hAnsi="Book Antiqua" w:cs="Book Antiqua"/>
          <w:color w:val="000000"/>
        </w:rPr>
        <w:t>que</w:t>
      </w:r>
      <w:r>
        <w:rPr>
          <w:rFonts w:ascii="Book Antiqua" w:eastAsia="Book Antiqua" w:hAnsi="Book Antiqua" w:cs="Book Antiqua"/>
          <w:color w:val="000000"/>
        </w:rPr>
        <w:t>s and implementation of guidelines supporting colectomy for high-grade dysplasia</w:t>
      </w:r>
      <w:r>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3</w:t>
      </w:r>
      <w:r w:rsidR="00782706">
        <w:rPr>
          <w:rFonts w:ascii="Book Antiqua" w:hAnsi="Book Antiqua" w:cs="Book Antiqua" w:hint="eastAsia"/>
          <w:color w:val="000000"/>
          <w:szCs w:val="20"/>
          <w:vertAlign w:val="superscript"/>
          <w:lang w:eastAsia="zh-CN"/>
        </w:rPr>
        <w:t>,</w:t>
      </w:r>
      <w:r w:rsidR="00767992">
        <w:rPr>
          <w:rFonts w:ascii="Book Antiqua" w:hAnsi="Book Antiqua" w:cs="Book Antiqua" w:hint="eastAsia"/>
          <w:color w:val="000000"/>
          <w:szCs w:val="20"/>
          <w:vertAlign w:val="superscript"/>
          <w:lang w:eastAsia="zh-CN"/>
        </w:rPr>
        <w:t>4,</w:t>
      </w:r>
      <w:r w:rsidR="00767992">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On the other hand, there is evidence that IBD patients </w:t>
      </w:r>
      <w:r w:rsidR="00CD5A21">
        <w:rPr>
          <w:rFonts w:ascii="Book Antiqua" w:eastAsia="Book Antiqua" w:hAnsi="Book Antiqua" w:cs="Book Antiqua"/>
          <w:color w:val="000000"/>
        </w:rPr>
        <w:t>have a</w:t>
      </w:r>
      <w:r>
        <w:rPr>
          <w:rFonts w:ascii="Book Antiqua" w:eastAsia="Book Antiqua" w:hAnsi="Book Antiqua" w:cs="Book Antiqua"/>
          <w:color w:val="000000"/>
        </w:rPr>
        <w:t xml:space="preserve"> higher risk of certain</w:t>
      </w:r>
      <w:r w:rsidR="00767992">
        <w:rPr>
          <w:rFonts w:ascii="Book Antiqua" w:hAnsi="Book Antiqua" w:cs="Book Antiqua" w:hint="eastAsia"/>
          <w:color w:val="000000"/>
          <w:lang w:eastAsia="zh-CN"/>
        </w:rPr>
        <w:t xml:space="preserve"> </w:t>
      </w:r>
      <w:r>
        <w:rPr>
          <w:rFonts w:ascii="Book Antiqua" w:eastAsia="Book Antiqua" w:hAnsi="Book Antiqua" w:cs="Book Antiqua"/>
          <w:color w:val="000000"/>
        </w:rPr>
        <w:t>EICs</w:t>
      </w:r>
      <w:r>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9-11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EICs in IBD patients could be related either to chronic inflammation or to longstanding immunosuppressive treatment. </w:t>
      </w:r>
      <w:r w:rsidR="00CD5A21">
        <w:rPr>
          <w:rFonts w:ascii="Book Antiqua" w:eastAsia="Book Antiqua" w:hAnsi="Book Antiqua" w:cs="Book Antiqua"/>
          <w:color w:val="000000"/>
        </w:rPr>
        <w:t>As</w:t>
      </w:r>
      <w:r>
        <w:rPr>
          <w:rFonts w:ascii="Book Antiqua" w:eastAsia="Book Antiqua" w:hAnsi="Book Antiqua" w:cs="Book Antiqua"/>
          <w:color w:val="000000"/>
        </w:rPr>
        <w:t xml:space="preserve"> the </w:t>
      </w:r>
      <w:r w:rsidR="00CD5A21">
        <w:rPr>
          <w:rFonts w:ascii="Book Antiqua" w:eastAsia="Book Antiqua" w:hAnsi="Book Antiqua" w:cs="Book Antiqua"/>
          <w:color w:val="000000"/>
        </w:rPr>
        <w:t xml:space="preserve">incidence of </w:t>
      </w:r>
      <w:r>
        <w:rPr>
          <w:rFonts w:ascii="Book Antiqua" w:eastAsia="Book Antiqua" w:hAnsi="Book Antiqua" w:cs="Book Antiqua"/>
          <w:color w:val="000000"/>
        </w:rPr>
        <w:t xml:space="preserve">EICs is increasing among IBD patients, awareness should be raised for more scrupulous surveillance </w:t>
      </w:r>
      <w:r w:rsidR="00CD5A21">
        <w:rPr>
          <w:rFonts w:ascii="Book Antiqua" w:eastAsia="Book Antiqua" w:hAnsi="Book Antiqua" w:cs="Book Antiqua"/>
          <w:color w:val="000000"/>
        </w:rPr>
        <w:t>for</w:t>
      </w:r>
      <w:r>
        <w:rPr>
          <w:rFonts w:ascii="Book Antiqua" w:eastAsia="Book Antiqua" w:hAnsi="Book Antiqua" w:cs="Book Antiqua"/>
          <w:color w:val="000000"/>
        </w:rPr>
        <w:t xml:space="preserve"> early diagnosis and curative treatment.</w:t>
      </w:r>
    </w:p>
    <w:p w14:paraId="0E900AD1" w14:textId="77777777" w:rsidR="00A77B3E" w:rsidRDefault="003D329E" w:rsidP="00767992">
      <w:pPr>
        <w:spacing w:line="360" w:lineRule="auto"/>
        <w:ind w:firstLineChars="100" w:firstLine="240"/>
        <w:jc w:val="both"/>
        <w:rPr>
          <w:rFonts w:ascii="Book Antiqua" w:hAnsi="Book Antiqua" w:cs="Book Antiqua"/>
          <w:color w:val="000000"/>
          <w:shd w:val="clear" w:color="auto" w:fill="FFFFFF"/>
          <w:lang w:eastAsia="zh-CN"/>
        </w:rPr>
      </w:pPr>
      <w:r>
        <w:rPr>
          <w:rFonts w:ascii="Book Antiqua" w:eastAsia="Book Antiqua" w:hAnsi="Book Antiqua" w:cs="Book Antiqua"/>
          <w:color w:val="000000"/>
          <w:shd w:val="clear" w:color="auto" w:fill="FFFFFF"/>
        </w:rPr>
        <w:lastRenderedPageBreak/>
        <w:t>The aim of this review was to evaluate the prevalence, characteristics, and risk factors of EICs in patients with IBD, and to provide possible measures for prevention and early diagnosis.</w:t>
      </w:r>
    </w:p>
    <w:p w14:paraId="3D336D11" w14:textId="77777777" w:rsidR="008A2064" w:rsidRPr="008A2064" w:rsidRDefault="008A2064" w:rsidP="008A2064">
      <w:pPr>
        <w:spacing w:line="360" w:lineRule="auto"/>
        <w:jc w:val="both"/>
        <w:rPr>
          <w:lang w:eastAsia="zh-CN"/>
        </w:rPr>
      </w:pPr>
    </w:p>
    <w:p w14:paraId="46FBB2CA" w14:textId="65DFF23D" w:rsidR="00A77B3E" w:rsidRDefault="003D329E">
      <w:pPr>
        <w:spacing w:line="360" w:lineRule="auto"/>
        <w:jc w:val="both"/>
      </w:pPr>
      <w:r>
        <w:rPr>
          <w:rFonts w:ascii="Book Antiqua" w:eastAsia="Book Antiqua" w:hAnsi="Book Antiqua" w:cs="Book Antiqua"/>
          <w:b/>
          <w:bCs/>
          <w:caps/>
          <w:color w:val="000000"/>
          <w:u w:val="single"/>
        </w:rPr>
        <w:t>Method</w:t>
      </w:r>
      <w:r w:rsidR="00EB7AA6">
        <w:rPr>
          <w:rFonts w:ascii="Book Antiqua" w:eastAsia="Book Antiqua" w:hAnsi="Book Antiqua" w:cs="Book Antiqua"/>
          <w:b/>
          <w:bCs/>
          <w:caps/>
          <w:color w:val="000000"/>
          <w:u w:val="single"/>
        </w:rPr>
        <w:t>ology</w:t>
      </w:r>
    </w:p>
    <w:p w14:paraId="4106D86F" w14:textId="20CB2067" w:rsidR="00A77B3E" w:rsidRDefault="00CD5A21">
      <w:pPr>
        <w:spacing w:line="360" w:lineRule="auto"/>
        <w:jc w:val="both"/>
      </w:pPr>
      <w:r>
        <w:rPr>
          <w:rFonts w:ascii="Book Antiqua" w:eastAsia="Book Antiqua" w:hAnsi="Book Antiqua" w:cs="Book Antiqua"/>
          <w:color w:val="000000"/>
        </w:rPr>
        <w:t>A</w:t>
      </w:r>
      <w:r w:rsidR="003D329E">
        <w:rPr>
          <w:rFonts w:ascii="Book Antiqua" w:eastAsia="Book Antiqua" w:hAnsi="Book Antiqua" w:cs="Book Antiqua"/>
          <w:color w:val="000000"/>
        </w:rPr>
        <w:t xml:space="preserve"> review of the literature in PubMed using the MESH terms Inflammatory Bowel Disease AND neoplasms NOT colorectal cancer NOT intestinal neoplasms</w:t>
      </w:r>
      <w:r>
        <w:rPr>
          <w:rFonts w:ascii="Book Antiqua" w:eastAsia="Book Antiqua" w:hAnsi="Book Antiqua" w:cs="Book Antiqua"/>
          <w:color w:val="000000"/>
        </w:rPr>
        <w:t xml:space="preserve"> was conducted</w:t>
      </w:r>
      <w:r w:rsidR="003D329E">
        <w:rPr>
          <w:rFonts w:ascii="Book Antiqua" w:eastAsia="Book Antiqua" w:hAnsi="Book Antiqua" w:cs="Book Antiqua"/>
          <w:color w:val="000000"/>
        </w:rPr>
        <w:t xml:space="preserve">. Only studies in English language </w:t>
      </w:r>
      <w:r>
        <w:rPr>
          <w:rFonts w:ascii="Book Antiqua" w:eastAsia="Book Antiqua" w:hAnsi="Book Antiqua" w:cs="Book Antiqua"/>
          <w:color w:val="000000"/>
        </w:rPr>
        <w:t>involving</w:t>
      </w:r>
      <w:r w:rsidR="003D329E">
        <w:rPr>
          <w:rFonts w:ascii="Book Antiqua" w:eastAsia="Book Antiqua" w:hAnsi="Book Antiqua" w:cs="Book Antiqua"/>
          <w:color w:val="000000"/>
        </w:rPr>
        <w:t xml:space="preserve"> humans were included.</w:t>
      </w:r>
    </w:p>
    <w:p w14:paraId="3EA9E720" w14:textId="77777777" w:rsidR="00A77B3E" w:rsidRDefault="00A77B3E">
      <w:pPr>
        <w:spacing w:line="360" w:lineRule="auto"/>
        <w:jc w:val="both"/>
      </w:pPr>
    </w:p>
    <w:p w14:paraId="1714976F" w14:textId="77777777" w:rsidR="00A77B3E" w:rsidRDefault="003D329E">
      <w:pPr>
        <w:spacing w:line="360" w:lineRule="auto"/>
        <w:jc w:val="both"/>
      </w:pPr>
      <w:r>
        <w:rPr>
          <w:rFonts w:ascii="Book Antiqua" w:eastAsia="Book Antiqua" w:hAnsi="Book Antiqua" w:cs="Book Antiqua"/>
          <w:b/>
          <w:bCs/>
          <w:caps/>
          <w:color w:val="000000"/>
          <w:u w:val="single"/>
        </w:rPr>
        <w:t>Head and Neck Cancers</w:t>
      </w:r>
    </w:p>
    <w:p w14:paraId="0C024AE1" w14:textId="2BA6C54B" w:rsidR="00A77B3E" w:rsidRDefault="00CD5A21">
      <w:pPr>
        <w:spacing w:line="360" w:lineRule="auto"/>
        <w:jc w:val="both"/>
      </w:pPr>
      <w:r>
        <w:rPr>
          <w:rFonts w:ascii="Book Antiqua" w:eastAsia="Book Antiqua" w:hAnsi="Book Antiqua" w:cs="Book Antiqua"/>
          <w:color w:val="000000"/>
        </w:rPr>
        <w:t>H</w:t>
      </w:r>
      <w:r w:rsidR="003D329E">
        <w:rPr>
          <w:rFonts w:ascii="Book Antiqua" w:eastAsia="Book Antiqua" w:hAnsi="Book Antiqua" w:cs="Book Antiqua"/>
          <w:color w:val="000000"/>
        </w:rPr>
        <w:t xml:space="preserve">ead and neck cancers (HNCs) include mainly squamous cancers of </w:t>
      </w:r>
      <w:r>
        <w:rPr>
          <w:rFonts w:ascii="Book Antiqua" w:eastAsia="Book Antiqua" w:hAnsi="Book Antiqua" w:cs="Book Antiqua"/>
          <w:color w:val="000000"/>
        </w:rPr>
        <w:t xml:space="preserve">the </w:t>
      </w:r>
      <w:r w:rsidR="003D329E">
        <w:rPr>
          <w:rFonts w:ascii="Book Antiqua" w:eastAsia="Book Antiqua" w:hAnsi="Book Antiqua" w:cs="Book Antiqua"/>
          <w:color w:val="000000"/>
        </w:rPr>
        <w:t xml:space="preserve">oral cavity (OSCC), oropharynx (OPSCC), nasopharynx, hypopharynx and larynx (LSCC). Approximately 75% of HNCs are caused by alcohol and tobacco use and the remaining are mainly </w:t>
      </w:r>
      <w:r w:rsidR="00767992">
        <w:rPr>
          <w:rFonts w:ascii="Book Antiqua" w:hAnsi="Book Antiqua" w:cs="Book Antiqua" w:hint="eastAsia"/>
          <w:color w:val="000000"/>
          <w:lang w:eastAsia="zh-CN"/>
        </w:rPr>
        <w:t>h</w:t>
      </w:r>
      <w:r w:rsidR="00767992" w:rsidRPr="00767992">
        <w:rPr>
          <w:rFonts w:ascii="Book Antiqua" w:eastAsia="Book Antiqua" w:hAnsi="Book Antiqua" w:cs="Book Antiqua"/>
          <w:color w:val="000000"/>
        </w:rPr>
        <w:t>uman papilloma</w:t>
      </w:r>
      <w:r w:rsidR="0054431E">
        <w:rPr>
          <w:rFonts w:ascii="Book Antiqua" w:hAnsi="Book Antiqua" w:cs="Book Antiqua" w:hint="eastAsia"/>
          <w:color w:val="000000"/>
          <w:lang w:eastAsia="zh-CN"/>
        </w:rPr>
        <w:t xml:space="preserve"> </w:t>
      </w:r>
      <w:r w:rsidR="00767992" w:rsidRPr="00767992">
        <w:rPr>
          <w:rFonts w:ascii="Book Antiqua" w:eastAsia="Book Antiqua" w:hAnsi="Book Antiqua" w:cs="Book Antiqua"/>
          <w:color w:val="000000"/>
        </w:rPr>
        <w:t>virus</w:t>
      </w:r>
      <w:r w:rsidR="00767992">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HPV</w:t>
      </w:r>
      <w:r w:rsidR="00767992">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 16 related (HPV</w:t>
      </w:r>
      <w:r w:rsidR="00D90C0B">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 HNCs)</w:t>
      </w:r>
      <w:r w:rsidR="003D329E">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12-17</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w:t>
      </w:r>
    </w:p>
    <w:p w14:paraId="333F28C8" w14:textId="17E1441B" w:rsidR="00A77B3E" w:rsidRPr="00D90C0B" w:rsidRDefault="003D329E" w:rsidP="00D90C0B">
      <w:pPr>
        <w:spacing w:line="360" w:lineRule="auto"/>
        <w:ind w:firstLineChars="100" w:firstLine="240"/>
        <w:jc w:val="both"/>
        <w:rPr>
          <w:lang w:eastAsia="zh-CN"/>
        </w:rPr>
      </w:pPr>
      <w:r>
        <w:rPr>
          <w:rFonts w:ascii="Book Antiqua" w:eastAsia="Book Antiqua" w:hAnsi="Book Antiqua" w:cs="Book Antiqua"/>
          <w:color w:val="000000"/>
        </w:rPr>
        <w:t xml:space="preserve">Only a few studies </w:t>
      </w:r>
      <w:r w:rsidR="00CD5A21">
        <w:rPr>
          <w:rFonts w:ascii="Book Antiqua" w:eastAsia="Book Antiqua" w:hAnsi="Book Antiqua" w:cs="Book Antiqua"/>
          <w:color w:val="000000"/>
        </w:rPr>
        <w:t>on</w:t>
      </w:r>
      <w:r>
        <w:rPr>
          <w:rFonts w:ascii="Book Antiqua" w:eastAsia="Book Antiqua" w:hAnsi="Book Antiqua" w:cs="Book Antiqua"/>
          <w:color w:val="000000"/>
        </w:rPr>
        <w:t xml:space="preserve"> HNCs and IBD have been published</w:t>
      </w:r>
      <w:r>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18-21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Danish cohorts showed no increased risk for OSCC and OPSCC</w:t>
      </w:r>
      <w:r w:rsidR="00767992">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22,23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while a recent US retrospective cohort by Katsanos </w:t>
      </w:r>
      <w:r>
        <w:rPr>
          <w:rFonts w:ascii="Book Antiqua" w:eastAsia="Book Antiqua" w:hAnsi="Book Antiqua" w:cs="Book Antiqua"/>
          <w:i/>
          <w:iCs/>
          <w:color w:val="000000"/>
        </w:rPr>
        <w:t>et al</w:t>
      </w:r>
      <w:r w:rsidR="00767992">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18</w:t>
      </w:r>
      <w:r w:rsidR="0076799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for the first time an increased risk for OSCC [</w:t>
      </w:r>
      <w:r w:rsidR="00DB4D96">
        <w:rPr>
          <w:rFonts w:ascii="Book Antiqua" w:hAnsi="Book Antiqua" w:hint="eastAsia"/>
          <w:lang w:eastAsia="zh-CN"/>
        </w:rPr>
        <w:t>s</w:t>
      </w:r>
      <w:r w:rsidR="00DB4D96" w:rsidRPr="00DB4D96">
        <w:rPr>
          <w:rFonts w:ascii="Book Antiqua" w:hAnsi="Book Antiqua"/>
          <w:lang w:eastAsia="zh-CN"/>
        </w:rPr>
        <w:t>tandardized incidence ratio</w:t>
      </w:r>
      <w:r w:rsidR="00DB4D96">
        <w:rPr>
          <w:rFonts w:ascii="Book Antiqua" w:eastAsia="Book Antiqua" w:hAnsi="Book Antiqua" w:cs="Book Antiqua"/>
          <w:color w:val="000000"/>
        </w:rPr>
        <w:t xml:space="preserve"> </w:t>
      </w:r>
      <w:r w:rsidR="00DB4D96">
        <w:rPr>
          <w:rFonts w:ascii="Book Antiqua" w:hAnsi="Book Antiqua" w:cs="Book Antiqua" w:hint="eastAsia"/>
          <w:color w:val="000000"/>
          <w:lang w:eastAsia="zh-CN"/>
        </w:rPr>
        <w:t>(</w:t>
      </w:r>
      <w:r>
        <w:rPr>
          <w:rFonts w:ascii="Book Antiqua" w:eastAsia="Book Antiqua" w:hAnsi="Book Antiqua" w:cs="Book Antiqua"/>
          <w:color w:val="000000"/>
        </w:rPr>
        <w:t>SIR</w:t>
      </w:r>
      <w:r w:rsidR="00DB4D96">
        <w:rPr>
          <w:rFonts w:ascii="Book Antiqua" w:hAnsi="Book Antiqua" w:cs="Book Antiqua" w:hint="eastAsia"/>
          <w:color w:val="000000"/>
          <w:lang w:eastAsia="zh-CN"/>
        </w:rPr>
        <w:t>)</w:t>
      </w:r>
      <w:r>
        <w:rPr>
          <w:rFonts w:ascii="Book Antiqua" w:eastAsia="Book Antiqua" w:hAnsi="Book Antiqua" w:cs="Book Antiqua"/>
          <w:color w:val="000000"/>
        </w:rPr>
        <w:t xml:space="preserve"> 9.77 (95%</w:t>
      </w:r>
      <w:bookmarkStart w:id="5" w:name="_Hlk58003882"/>
      <w:r w:rsidR="00767992" w:rsidRPr="00767992">
        <w:rPr>
          <w:rFonts w:ascii="Book Antiqua" w:eastAsia="Malgun Gothic" w:hAnsi="Book Antiqua"/>
        </w:rPr>
        <w:t xml:space="preserve"> </w:t>
      </w:r>
      <w:r w:rsidR="00767992" w:rsidRPr="00616F4C">
        <w:rPr>
          <w:rFonts w:ascii="Book Antiqua" w:eastAsia="Malgun Gothic" w:hAnsi="Book Antiqua"/>
        </w:rPr>
        <w:t>confidence interval</w:t>
      </w:r>
      <w:bookmarkEnd w:id="5"/>
      <w:r w:rsidR="00767992">
        <w:rPr>
          <w:rFonts w:ascii="Book Antiqua" w:eastAsia="Book Antiqua" w:hAnsi="Book Antiqua" w:cs="Book Antiqua"/>
          <w:color w:val="000000"/>
        </w:rPr>
        <w:t xml:space="preserve"> </w:t>
      </w:r>
      <w:r w:rsidR="00767992">
        <w:rPr>
          <w:rFonts w:ascii="Book Antiqua" w:hAnsi="Book Antiqua" w:cs="Book Antiqua" w:hint="eastAsia"/>
          <w:color w:val="000000"/>
          <w:lang w:eastAsia="zh-CN"/>
        </w:rPr>
        <w:t>(</w:t>
      </w:r>
      <w:r>
        <w:rPr>
          <w:rFonts w:ascii="Book Antiqua" w:eastAsia="Book Antiqua" w:hAnsi="Book Antiqua" w:cs="Book Antiqua"/>
          <w:color w:val="000000"/>
        </w:rPr>
        <w:t>CI</w:t>
      </w:r>
      <w:r w:rsidR="00767992">
        <w:rPr>
          <w:rFonts w:ascii="Book Antiqua" w:hAnsi="Book Antiqua" w:cs="Book Antiqua" w:hint="eastAsia"/>
          <w:color w:val="000000"/>
          <w:lang w:eastAsia="zh-CN"/>
        </w:rPr>
        <w:t>):</w:t>
      </w:r>
      <w:r>
        <w:rPr>
          <w:rFonts w:ascii="Book Antiqua" w:eastAsia="Book Antiqua" w:hAnsi="Book Antiqua" w:cs="Book Antiqua"/>
          <w:color w:val="000000"/>
        </w:rPr>
        <w:t xml:space="preserve"> 5.14</w:t>
      </w:r>
      <w:r w:rsidR="00767992">
        <w:rPr>
          <w:rFonts w:ascii="Book Antiqua" w:hAnsi="Book Antiqua" w:cs="Book Antiqua" w:hint="eastAsia"/>
          <w:color w:val="000000"/>
          <w:lang w:eastAsia="zh-CN"/>
        </w:rPr>
        <w:t>-</w:t>
      </w:r>
      <w:r>
        <w:rPr>
          <w:rFonts w:ascii="Book Antiqua" w:eastAsia="Book Antiqua" w:hAnsi="Book Antiqua" w:cs="Book Antiqua"/>
          <w:color w:val="000000"/>
        </w:rPr>
        <w:t xml:space="preserve">16.98)] in IBD patients. The risk was more pronounced </w:t>
      </w:r>
      <w:r w:rsidR="00CD5A21">
        <w:rPr>
          <w:rFonts w:ascii="Book Antiqua" w:eastAsia="Book Antiqua" w:hAnsi="Book Antiqua" w:cs="Book Antiqua"/>
          <w:color w:val="000000"/>
        </w:rPr>
        <w:t>in</w:t>
      </w:r>
      <w:r>
        <w:rPr>
          <w:rFonts w:ascii="Book Antiqua" w:eastAsia="Book Antiqua" w:hAnsi="Book Antiqua" w:cs="Book Antiqua"/>
          <w:color w:val="000000"/>
        </w:rPr>
        <w:t xml:space="preserve"> females (12-fold increase) compared to males (8-fold increase) and for tongue cancer (22-fold and 17-fold increase in females and males</w:t>
      </w:r>
      <w:r w:rsidR="00CD5A21">
        <w:rPr>
          <w:rFonts w:ascii="Book Antiqua" w:eastAsia="Book Antiqua" w:hAnsi="Book Antiqua" w:cs="Book Antiqua"/>
          <w:color w:val="000000"/>
        </w:rPr>
        <w:t>,</w:t>
      </w:r>
      <w:r>
        <w:rPr>
          <w:rFonts w:ascii="Book Antiqua" w:eastAsia="Book Antiqua" w:hAnsi="Book Antiqua" w:cs="Book Antiqua"/>
          <w:color w:val="000000"/>
        </w:rPr>
        <w:t xml:space="preserve"> respectively). A population-based cohort study by Mosher </w:t>
      </w:r>
      <w:r>
        <w:rPr>
          <w:rFonts w:ascii="Book Antiqua" w:eastAsia="Book Antiqua" w:hAnsi="Book Antiqua" w:cs="Book Antiqua"/>
          <w:i/>
          <w:iCs/>
          <w:color w:val="000000"/>
        </w:rPr>
        <w:t>et al</w:t>
      </w:r>
      <w:r w:rsidR="00767992">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24</w:t>
      </w:r>
      <w:r w:rsidR="0076799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CD5A21">
        <w:rPr>
          <w:rFonts w:ascii="Book Antiqua" w:eastAsia="Book Antiqua" w:hAnsi="Book Antiqua" w:cs="Book Antiqua"/>
          <w:color w:val="000000"/>
        </w:rPr>
        <w:t xml:space="preserve">also </w:t>
      </w:r>
      <w:r>
        <w:rPr>
          <w:rFonts w:ascii="Book Antiqua" w:eastAsia="Book Antiqua" w:hAnsi="Book Antiqua" w:cs="Book Antiqua"/>
          <w:color w:val="000000"/>
        </w:rPr>
        <w:t>showed an increased 20-year risk of OSCC and OPSCC [20</w:t>
      </w:r>
      <w:r w:rsidR="00CD5A21">
        <w:rPr>
          <w:rFonts w:ascii="Book Antiqua" w:eastAsia="Book Antiqua" w:hAnsi="Book Antiqua" w:cs="Book Antiqua"/>
          <w:color w:val="000000"/>
        </w:rPr>
        <w:t xml:space="preserve"> </w:t>
      </w:r>
      <w:r>
        <w:rPr>
          <w:rFonts w:ascii="Book Antiqua" w:eastAsia="Book Antiqua" w:hAnsi="Book Antiqua" w:cs="Book Antiqua"/>
          <w:color w:val="000000"/>
        </w:rPr>
        <w:t>y</w:t>
      </w:r>
      <w:r w:rsidR="00D90C0B">
        <w:rPr>
          <w:rFonts w:ascii="Book Antiqua" w:hAnsi="Book Antiqua" w:cs="Book Antiqua" w:hint="eastAsia"/>
          <w:color w:val="000000"/>
          <w:lang w:eastAsia="zh-CN"/>
        </w:rPr>
        <w:t>r</w:t>
      </w:r>
      <w:r w:rsidR="00767992" w:rsidRPr="00767992">
        <w:t xml:space="preserve"> </w:t>
      </w:r>
      <w:r w:rsidR="00767992" w:rsidRPr="00767992">
        <w:rPr>
          <w:rFonts w:ascii="Book Antiqua" w:eastAsia="Book Antiqua" w:hAnsi="Book Antiqua" w:cs="Book Antiqua"/>
          <w:color w:val="000000"/>
        </w:rPr>
        <w:t>relative risk (RR)</w:t>
      </w:r>
      <w:r>
        <w:rPr>
          <w:rFonts w:ascii="Book Antiqua" w:eastAsia="Book Antiqua" w:hAnsi="Book Antiqua" w:cs="Book Antiqua"/>
          <w:color w:val="000000"/>
        </w:rPr>
        <w:t xml:space="preserve"> 2.00 (0.95</w:t>
      </w:r>
      <w:r w:rsidR="00767992">
        <w:rPr>
          <w:rFonts w:ascii="Book Antiqua" w:hAnsi="Book Antiqua" w:cs="Book Antiqua" w:hint="eastAsia"/>
          <w:color w:val="000000"/>
          <w:lang w:eastAsia="zh-CN"/>
        </w:rPr>
        <w:t>-</w:t>
      </w:r>
      <w:r>
        <w:rPr>
          <w:rFonts w:ascii="Book Antiqua" w:eastAsia="Book Antiqua" w:hAnsi="Book Antiqua" w:cs="Book Antiqua"/>
          <w:color w:val="000000"/>
        </w:rPr>
        <w:t>4.22)] but not of LSCC [</w:t>
      </w:r>
      <w:r w:rsidR="00D90C0B">
        <w:rPr>
          <w:rFonts w:ascii="Book Antiqua" w:eastAsia="Book Antiqua" w:hAnsi="Book Antiqua" w:cs="Book Antiqua"/>
          <w:color w:val="000000"/>
        </w:rPr>
        <w:t>20</w:t>
      </w:r>
      <w:r w:rsidR="00CD5A21">
        <w:rPr>
          <w:rFonts w:ascii="Book Antiqua" w:eastAsia="Book Antiqua" w:hAnsi="Book Antiqua" w:cs="Book Antiqua"/>
          <w:color w:val="000000"/>
        </w:rPr>
        <w:t xml:space="preserve"> </w:t>
      </w:r>
      <w:r w:rsidR="00D90C0B">
        <w:rPr>
          <w:rFonts w:ascii="Book Antiqua" w:eastAsia="Book Antiqua" w:hAnsi="Book Antiqua" w:cs="Book Antiqua"/>
          <w:color w:val="000000"/>
        </w:rPr>
        <w:t>y</w:t>
      </w:r>
      <w:r w:rsidR="00D90C0B">
        <w:rPr>
          <w:rFonts w:ascii="Book Antiqua" w:hAnsi="Book Antiqua" w:cs="Book Antiqua" w:hint="eastAsia"/>
          <w:color w:val="000000"/>
          <w:lang w:eastAsia="zh-CN"/>
        </w:rPr>
        <w:t>r</w:t>
      </w:r>
      <w:r w:rsidR="00D90C0B">
        <w:rPr>
          <w:rFonts w:ascii="Book Antiqua" w:eastAsia="Book Antiqua" w:hAnsi="Book Antiqua" w:cs="Book Antiqua"/>
          <w:color w:val="000000"/>
        </w:rPr>
        <w:t xml:space="preserve"> </w:t>
      </w:r>
      <w:r>
        <w:rPr>
          <w:rFonts w:ascii="Book Antiqua" w:eastAsia="Book Antiqua" w:hAnsi="Book Antiqua" w:cs="Book Antiqua"/>
          <w:color w:val="000000"/>
        </w:rPr>
        <w:t>RR 0.48 (0.07-3.43)]. Indeed, a retrospective case-control Dutch study showed that IBD patients had a higher rate of HPV</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HNCs (52.2%) compared to </w:t>
      </w:r>
      <w:r w:rsidR="00CD5A21">
        <w:rPr>
          <w:rFonts w:ascii="Book Antiqua" w:eastAsia="Book Antiqua" w:hAnsi="Book Antiqua" w:cs="Book Antiqua"/>
          <w:color w:val="000000"/>
        </w:rPr>
        <w:t xml:space="preserve">the </w:t>
      </w:r>
      <w:r>
        <w:rPr>
          <w:rFonts w:ascii="Book Antiqua" w:eastAsia="Book Antiqua" w:hAnsi="Book Antiqua" w:cs="Book Antiqua"/>
          <w:color w:val="000000"/>
        </w:rPr>
        <w:t>general population and an impaired OSCC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not related to immunosuppression</w:t>
      </w:r>
      <w:r>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Older age and UC diagnosis were risk factors for OSCC and OPSCC.</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A recent Dutch study showed that older age at IBD diagnosis (</w:t>
      </w:r>
      <w:r w:rsidRPr="00D90C0B">
        <w:rPr>
          <w:rFonts w:ascii="Book Antiqua" w:eastAsia="Book Antiqua" w:hAnsi="Book Antiqua" w:cs="Book Antiqua"/>
          <w:i/>
          <w:color w:val="000000"/>
        </w:rPr>
        <w:t>P</w:t>
      </w:r>
      <w:r>
        <w:rPr>
          <w:rFonts w:ascii="Book Antiqua" w:eastAsia="Book Antiqua" w:hAnsi="Book Antiqua" w:cs="Book Antiqua"/>
          <w:color w:val="000000"/>
        </w:rPr>
        <w:t xml:space="preserve"> &lt; 0.001) as well as male sex (</w:t>
      </w:r>
      <w:r w:rsidRPr="00D90C0B">
        <w:rPr>
          <w:rFonts w:ascii="Book Antiqua" w:eastAsia="Book Antiqua" w:hAnsi="Book Antiqua" w:cs="Book Antiqua"/>
          <w:i/>
          <w:color w:val="000000"/>
        </w:rPr>
        <w:t>P</w:t>
      </w:r>
      <w:r>
        <w:rPr>
          <w:rFonts w:ascii="Book Antiqua" w:eastAsia="Book Antiqua" w:hAnsi="Book Antiqua" w:cs="Book Antiqua"/>
          <w:color w:val="000000"/>
        </w:rPr>
        <w:t xml:space="preserve"> &lt; 0.001) were risk factors for LSCC in UC patients. On the other hand, tobacco use (</w:t>
      </w:r>
      <w:r w:rsidRPr="00D90C0B">
        <w:rPr>
          <w:rFonts w:ascii="Book Antiqua" w:eastAsia="Book Antiqua" w:hAnsi="Book Antiqua" w:cs="Book Antiqua"/>
          <w:i/>
          <w:color w:val="000000"/>
        </w:rPr>
        <w:t>P</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0.001), structuring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penetrating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t>
      </w:r>
      <w:r>
        <w:rPr>
          <w:rFonts w:ascii="Book Antiqua" w:eastAsia="Book Antiqua" w:hAnsi="Book Antiqua" w:cs="Book Antiqua"/>
          <w:color w:val="000000"/>
        </w:rPr>
        <w:lastRenderedPageBreak/>
        <w:t>disease were identified as risk factors in CD patients who developed LSCC, while immunosuppressive medication did not influence survival</w:t>
      </w:r>
      <w:r>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78270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Currently, studies on </w:t>
      </w:r>
      <w:r w:rsidR="00CD5A21">
        <w:rPr>
          <w:rFonts w:ascii="Book Antiqua" w:eastAsia="Book Antiqua" w:hAnsi="Book Antiqua" w:cs="Book Antiqua"/>
          <w:color w:val="000000"/>
        </w:rPr>
        <w:t xml:space="preserve">the </w:t>
      </w:r>
      <w:r>
        <w:rPr>
          <w:rFonts w:ascii="Book Antiqua" w:eastAsia="Book Antiqua" w:hAnsi="Book Antiqua" w:cs="Book Antiqua"/>
          <w:color w:val="000000"/>
        </w:rPr>
        <w:t xml:space="preserve">prevalence of HNCs, risk factors and outcome in IBD patients are limited. Education on modifiable risk factors, </w:t>
      </w:r>
      <w:r w:rsidR="00222CEB">
        <w:rPr>
          <w:rFonts w:ascii="Book Antiqua" w:eastAsia="Book Antiqua" w:hAnsi="Book Antiqua" w:cs="Book Antiqua"/>
          <w:color w:val="000000"/>
        </w:rPr>
        <w:t xml:space="preserve">such </w:t>
      </w:r>
      <w:r>
        <w:rPr>
          <w:rFonts w:ascii="Book Antiqua" w:eastAsia="Book Antiqua" w:hAnsi="Book Antiqua" w:cs="Book Antiqua"/>
          <w:color w:val="000000"/>
        </w:rPr>
        <w:t>as smoking cessation, and safe sexual behavior, is the cornerstone of prevention of HNCs. In addition, given that IBD patients may have reduced immunosurveillance resulting in persisting HPV infections and cancer, oral screening and prophylactic HPV vaccines could be considered.</w:t>
      </w:r>
    </w:p>
    <w:p w14:paraId="190C5E2B" w14:textId="77777777" w:rsidR="00A77B3E" w:rsidRDefault="00A77B3E" w:rsidP="00D90C0B">
      <w:pPr>
        <w:spacing w:line="360" w:lineRule="auto"/>
        <w:jc w:val="both"/>
        <w:rPr>
          <w:lang w:eastAsia="zh-CN"/>
        </w:rPr>
      </w:pPr>
    </w:p>
    <w:p w14:paraId="0A85657A" w14:textId="77777777" w:rsidR="00A77B3E" w:rsidRDefault="003D329E">
      <w:pPr>
        <w:spacing w:line="360" w:lineRule="auto"/>
        <w:jc w:val="both"/>
      </w:pPr>
      <w:r>
        <w:rPr>
          <w:rFonts w:ascii="Book Antiqua" w:eastAsia="Book Antiqua" w:hAnsi="Book Antiqua" w:cs="Book Antiqua"/>
          <w:b/>
          <w:bCs/>
          <w:caps/>
          <w:color w:val="000000"/>
          <w:u w:val="single"/>
        </w:rPr>
        <w:t>Thyroid cancer</w:t>
      </w:r>
    </w:p>
    <w:p w14:paraId="3A92A23B" w14:textId="64F6E07B" w:rsidR="00A77B3E" w:rsidRDefault="003D329E">
      <w:pPr>
        <w:spacing w:line="360" w:lineRule="auto"/>
        <w:jc w:val="both"/>
      </w:pPr>
      <w:r>
        <w:rPr>
          <w:rFonts w:ascii="Book Antiqua" w:eastAsia="Book Antiqua" w:hAnsi="Book Antiqua" w:cs="Book Antiqua"/>
          <w:color w:val="000000"/>
        </w:rPr>
        <w:t xml:space="preserve">Thyroid cancer (TC) is the most common endocrine cancer, and is more common in Caucasians, </w:t>
      </w:r>
      <w:r w:rsidR="00222CEB">
        <w:rPr>
          <w:rFonts w:ascii="Book Antiqua" w:eastAsia="Book Antiqua" w:hAnsi="Book Antiqua" w:cs="Book Antiqua"/>
          <w:color w:val="000000"/>
        </w:rPr>
        <w:t xml:space="preserve">and </w:t>
      </w:r>
      <w:r>
        <w:rPr>
          <w:rFonts w:ascii="Book Antiqua" w:eastAsia="Book Antiqua" w:hAnsi="Book Antiqua" w:cs="Book Antiqua"/>
          <w:color w:val="000000"/>
        </w:rPr>
        <w:t>young adults, predominantly females. Thyroid dysfunction, radiation exposure at a young age and heredity are known risk factors. Over 80% of all cases are of the papillary type</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6669205" w14:textId="37FE6BCB" w:rsidR="00A77B3E" w:rsidRDefault="003D329E" w:rsidP="00D90C0B">
      <w:pPr>
        <w:spacing w:line="360" w:lineRule="auto"/>
        <w:ind w:firstLineChars="100" w:firstLine="240"/>
        <w:jc w:val="both"/>
      </w:pPr>
      <w:r>
        <w:rPr>
          <w:rFonts w:ascii="Book Antiqua" w:eastAsia="Book Antiqua" w:hAnsi="Book Antiqua" w:cs="Book Antiqua"/>
          <w:color w:val="000000"/>
        </w:rPr>
        <w:t>A recent prospective multicenter Italian study showed that the prevalence of TC in IBD patients was 5.2%</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Several studies, have shown that TC risk was not significantly higher in IBD patients compared with </w:t>
      </w:r>
      <w:r w:rsidR="00222CEB">
        <w:rPr>
          <w:rFonts w:ascii="Book Antiqua" w:eastAsia="Book Antiqua" w:hAnsi="Book Antiqua" w:cs="Book Antiqua"/>
          <w:color w:val="000000"/>
        </w:rPr>
        <w:t xml:space="preserve">the </w:t>
      </w:r>
      <w:r>
        <w:rPr>
          <w:rFonts w:ascii="Book Antiqua" w:eastAsia="Book Antiqua" w:hAnsi="Book Antiqua" w:cs="Book Antiqua"/>
          <w:color w:val="000000"/>
        </w:rPr>
        <w:t>healthy population</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27-29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On the other hand, two studies reported an increased risk of TC in UC patients, the first in both sexes and the latter only in males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30</w:t>
      </w:r>
      <w:r w:rsidR="00782706">
        <w:rPr>
          <w:rFonts w:ascii="Book Antiqua" w:hAnsi="Book Antiqua" w:cs="Book Antiqua" w:hint="eastAsia"/>
          <w:color w:val="000000"/>
          <w:szCs w:val="20"/>
          <w:vertAlign w:val="superscript"/>
          <w:lang w:eastAsia="zh-CN"/>
        </w:rPr>
        <w:t>,</w:t>
      </w:r>
      <w:r w:rsidR="00575D30">
        <w:rPr>
          <w:rFonts w:ascii="Book Antiqua" w:eastAsia="Book Antiqua" w:hAnsi="Book Antiqua" w:cs="Book Antiqua"/>
          <w:color w:val="000000"/>
          <w:szCs w:val="20"/>
          <w:vertAlign w:val="superscript"/>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A recent meta-analysis of 8 case-control studies with 334015 patients, confirmed that patients with UC had an increased risk of TC, while patients with CD did not, independent of sex and race</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 the contrary, a case-control study in Ohio</w:t>
      </w:r>
      <w:r w:rsidR="00222CEB">
        <w:rPr>
          <w:rFonts w:ascii="Book Antiqua" w:eastAsia="Book Antiqua" w:hAnsi="Book Antiqua" w:cs="Book Antiqua"/>
          <w:color w:val="000000"/>
        </w:rPr>
        <w:t>,</w:t>
      </w:r>
      <w:r>
        <w:rPr>
          <w:rFonts w:ascii="Book Antiqua" w:eastAsia="Book Antiqua" w:hAnsi="Book Antiqua" w:cs="Book Antiqua"/>
          <w:color w:val="000000"/>
        </w:rPr>
        <w:t xml:space="preserve"> U</w:t>
      </w:r>
      <w:r w:rsidR="00D90C0B">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D90C0B">
        <w:rPr>
          <w:rFonts w:ascii="Book Antiqua" w:hAnsi="Book Antiqua" w:cs="Book Antiqua" w:hint="eastAsia"/>
          <w:color w:val="000000"/>
          <w:lang w:eastAsia="zh-CN"/>
        </w:rPr>
        <w:t>tates</w:t>
      </w:r>
      <w:r w:rsidR="00D90C0B">
        <w:rPr>
          <w:rFonts w:ascii="Book Antiqua" w:eastAsia="Book Antiqua" w:hAnsi="Book Antiqua" w:cs="Book Antiqua"/>
          <w:color w:val="000000"/>
        </w:rPr>
        <w:t xml:space="preserve"> with 289</w:t>
      </w:r>
      <w:r>
        <w:rPr>
          <w:rFonts w:ascii="Book Antiqua" w:eastAsia="Book Antiqua" w:hAnsi="Book Antiqua" w:cs="Book Antiqua"/>
          <w:color w:val="000000"/>
        </w:rPr>
        <w:t>935 IBD patients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0"/>
          <w:vertAlign w:val="superscript"/>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and an Italian cohort study of 3664 IBD patients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reported a higher risk for TC only in CD patients [</w:t>
      </w:r>
      <w:bookmarkStart w:id="6" w:name="_Hlk50367577"/>
      <w:r w:rsidR="00D90C0B" w:rsidRPr="00616F4C">
        <w:rPr>
          <w:rFonts w:ascii="Book Antiqua" w:eastAsia="Malgun Gothic" w:hAnsi="Book Antiqua"/>
        </w:rPr>
        <w:t>odds ratio</w:t>
      </w:r>
      <w:bookmarkEnd w:id="6"/>
      <w:r w:rsidR="00D90C0B">
        <w:rPr>
          <w:rFonts w:ascii="Book Antiqua" w:eastAsia="Book Antiqua" w:hAnsi="Book Antiqua" w:cs="Book Antiqua"/>
          <w:color w:val="000000"/>
        </w:rPr>
        <w:t xml:space="preserve"> </w:t>
      </w:r>
      <w:r w:rsidR="00D90C0B">
        <w:rPr>
          <w:rFonts w:ascii="Book Antiqua" w:hAnsi="Book Antiqua" w:cs="Book Antiqua" w:hint="eastAsia"/>
          <w:color w:val="000000"/>
          <w:lang w:eastAsia="zh-CN"/>
        </w:rPr>
        <w:t>(</w:t>
      </w:r>
      <w:r>
        <w:rPr>
          <w:rFonts w:ascii="Book Antiqua" w:eastAsia="Book Antiqua" w:hAnsi="Book Antiqua" w:cs="Book Antiqua"/>
          <w:color w:val="000000"/>
        </w:rPr>
        <w:t>OR</w:t>
      </w:r>
      <w:r w:rsidR="00D90C0B">
        <w:rPr>
          <w:rFonts w:ascii="Book Antiqua" w:hAnsi="Book Antiqua" w:cs="Book Antiqua" w:hint="eastAsia"/>
          <w:color w:val="000000"/>
          <w:lang w:eastAsia="zh-CN"/>
        </w:rPr>
        <w:t>)</w:t>
      </w:r>
      <w:r>
        <w:rPr>
          <w:rFonts w:ascii="Book Antiqua" w:eastAsia="Book Antiqua" w:hAnsi="Book Antiqua" w:cs="Book Antiqua"/>
          <w:color w:val="000000"/>
        </w:rPr>
        <w:t xml:space="preserve"> 2.3 (1.06-5.1), </w:t>
      </w:r>
      <w:r w:rsidR="00D90C0B">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0.034 and SIR 5.58 (95%CI: 2.41</w:t>
      </w:r>
      <w:r w:rsidR="00D90C0B">
        <w:rPr>
          <w:rFonts w:ascii="Book Antiqua" w:hAnsi="Book Antiqua" w:cs="Book Antiqua" w:hint="eastAsia"/>
          <w:color w:val="000000"/>
          <w:lang w:eastAsia="zh-CN"/>
        </w:rPr>
        <w:t>-</w:t>
      </w:r>
      <w:r>
        <w:rPr>
          <w:rFonts w:ascii="Book Antiqua" w:eastAsia="Book Antiqua" w:hAnsi="Book Antiqua" w:cs="Book Antiqua"/>
          <w:color w:val="000000"/>
        </w:rPr>
        <w:t>11.00)</w:t>
      </w:r>
      <w:r w:rsidR="00222CEB">
        <w:rPr>
          <w:rFonts w:ascii="Book Antiqua" w:eastAsia="Book Antiqua" w:hAnsi="Book Antiqua" w:cs="Book Antiqua"/>
          <w:color w:val="000000"/>
        </w:rPr>
        <w:t>,</w:t>
      </w:r>
      <w:r>
        <w:rPr>
          <w:rFonts w:ascii="Book Antiqua" w:eastAsia="Book Antiqua" w:hAnsi="Book Antiqua" w:cs="Book Antiqua"/>
          <w:color w:val="000000"/>
        </w:rPr>
        <w:t xml:space="preserve"> respectively].</w:t>
      </w:r>
    </w:p>
    <w:p w14:paraId="47FC8276" w14:textId="367A1620" w:rsidR="00A77B3E" w:rsidRDefault="003D329E" w:rsidP="00D90C0B">
      <w:pPr>
        <w:spacing w:line="360" w:lineRule="auto"/>
        <w:ind w:firstLineChars="100" w:firstLine="240"/>
        <w:jc w:val="both"/>
      </w:pPr>
      <w:r>
        <w:rPr>
          <w:rFonts w:ascii="Book Antiqua" w:eastAsia="Book Antiqua" w:hAnsi="Book Antiqua" w:cs="Book Antiqua"/>
          <w:color w:val="000000"/>
        </w:rPr>
        <w:t>Regarding the risk of immunosuppressive treatment for the development of TC in IBD</w:t>
      </w:r>
      <w:r w:rsidR="007C3680" w:rsidRPr="00782706">
        <w:rPr>
          <w:rFonts w:ascii="Book Antiqua" w:eastAsia="Book Antiqua" w:hAnsi="Book Antiqua" w:cs="Book Antiqua"/>
          <w:color w:val="000000"/>
          <w:lang w:val="el-GR"/>
        </w:rPr>
        <w:t>,</w:t>
      </w:r>
      <w:r>
        <w:rPr>
          <w:rFonts w:ascii="Book Antiqua" w:eastAsia="Book Antiqua" w:hAnsi="Book Antiqua" w:cs="Book Antiqua"/>
          <w:color w:val="000000"/>
        </w:rPr>
        <w:t xml:space="preserve"> data are conflicting, with two studies reporting an increased risk in patients </w:t>
      </w:r>
      <w:r w:rsidR="00222CEB">
        <w:rPr>
          <w:rFonts w:ascii="Book Antiqua" w:eastAsia="Book Antiqua" w:hAnsi="Book Antiqua" w:cs="Book Antiqua"/>
          <w:color w:val="000000"/>
        </w:rPr>
        <w:t>treated with</w:t>
      </w:r>
      <w:r>
        <w:rPr>
          <w:rFonts w:ascii="Book Antiqua" w:eastAsia="Book Antiqua" w:hAnsi="Book Antiqua" w:cs="Book Antiqua"/>
          <w:color w:val="000000"/>
        </w:rPr>
        <w:t xml:space="preserve"> immunosuppressants</w:t>
      </w:r>
      <w:r>
        <w:rPr>
          <w:rFonts w:ascii="Book Antiqua" w:eastAsia="Book Antiqua" w:hAnsi="Book Antiqua" w:cs="Book Antiqua"/>
          <w:color w:val="000000"/>
          <w:szCs w:val="20"/>
          <w:vertAlign w:val="superscript"/>
        </w:rPr>
        <w:t>[</w:t>
      </w:r>
      <w:r w:rsidR="00782706">
        <w:rPr>
          <w:rFonts w:ascii="Book Antiqua" w:eastAsia="Book Antiqua" w:hAnsi="Book Antiqua" w:cs="Book Antiqua"/>
          <w:color w:val="000000"/>
          <w:szCs w:val="20"/>
          <w:vertAlign w:val="superscript"/>
        </w:rPr>
        <w:t>29,</w:t>
      </w:r>
      <w:r w:rsidR="00575D30">
        <w:rPr>
          <w:rFonts w:ascii="Book Antiqua" w:eastAsia="Book Antiqua" w:hAnsi="Book Antiqua" w:cs="Book Antiqua"/>
          <w:color w:val="000000"/>
          <w:szCs w:val="20"/>
          <w:vertAlign w:val="superscript"/>
        </w:rPr>
        <w:t>31</w:t>
      </w:r>
      <w:r>
        <w:rPr>
          <w:rFonts w:ascii="Book Antiqua" w:eastAsia="Book Antiqua" w:hAnsi="Book Antiqua" w:cs="Book Antiqua"/>
          <w:color w:val="000000"/>
          <w:szCs w:val="20"/>
          <w:vertAlign w:val="superscript"/>
        </w:rPr>
        <w:t>]</w:t>
      </w:r>
      <w:r w:rsidR="00D90C0B" w:rsidRP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222CEB">
        <w:rPr>
          <w:rFonts w:ascii="Book Antiqua" w:eastAsia="Book Antiqua" w:hAnsi="Book Antiqua" w:cs="Book Antiqua"/>
          <w:color w:val="000000"/>
        </w:rPr>
        <w:t>an</w:t>
      </w:r>
      <w:r>
        <w:rPr>
          <w:rFonts w:ascii="Book Antiqua" w:eastAsia="Book Antiqua" w:hAnsi="Book Antiqua" w:cs="Book Antiqua"/>
          <w:color w:val="000000"/>
        </w:rPr>
        <w:t xml:space="preserve">other two </w:t>
      </w:r>
      <w:r w:rsidR="00222CEB">
        <w:rPr>
          <w:rFonts w:ascii="Book Antiqua" w:eastAsia="Book Antiqua" w:hAnsi="Book Antiqua" w:cs="Book Antiqua"/>
          <w:color w:val="000000"/>
        </w:rPr>
        <w:t xml:space="preserve">studies did </w:t>
      </w:r>
      <w:r>
        <w:rPr>
          <w:rFonts w:ascii="Book Antiqua" w:eastAsia="Book Antiqua" w:hAnsi="Book Antiqua" w:cs="Book Antiqua"/>
          <w:color w:val="000000"/>
        </w:rPr>
        <w:t>not</w:t>
      </w:r>
      <w:r w:rsidR="00222CEB">
        <w:rPr>
          <w:rFonts w:ascii="Book Antiqua" w:eastAsia="Book Antiqua" w:hAnsi="Book Antiqua" w:cs="Book Antiqua"/>
          <w:color w:val="000000"/>
        </w:rPr>
        <w:t xml:space="preserve"> observe this relationship</w:t>
      </w:r>
      <w:r w:rsidR="00D90C0B">
        <w:rPr>
          <w:rFonts w:ascii="Book Antiqua" w:eastAsia="Book Antiqua" w:hAnsi="Book Antiqua" w:cs="Book Antiqua"/>
          <w:color w:val="000000"/>
          <w:szCs w:val="20"/>
          <w:vertAlign w:val="superscript"/>
        </w:rPr>
        <w:t>[</w:t>
      </w:r>
      <w:r w:rsidR="00782706">
        <w:rPr>
          <w:rFonts w:ascii="Book Antiqua" w:eastAsia="Book Antiqua" w:hAnsi="Book Antiqua" w:cs="Book Antiqua"/>
          <w:color w:val="000000"/>
          <w:szCs w:val="20"/>
          <w:vertAlign w:val="superscript"/>
        </w:rPr>
        <w:t>28,</w:t>
      </w:r>
      <w:r w:rsidR="00575D30">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D25CEFF" w14:textId="063EAB66" w:rsidR="00A77B3E" w:rsidRDefault="003D329E" w:rsidP="00D90C0B">
      <w:pPr>
        <w:spacing w:line="360" w:lineRule="auto"/>
        <w:ind w:firstLineChars="100" w:firstLine="240"/>
        <w:jc w:val="both"/>
      </w:pPr>
      <w:r>
        <w:rPr>
          <w:rFonts w:ascii="Book Antiqua" w:eastAsia="Book Antiqua" w:hAnsi="Book Antiqua" w:cs="Book Antiqua"/>
          <w:color w:val="000000"/>
        </w:rPr>
        <w:t>Most of the evidence is based on population-based studies</w:t>
      </w:r>
      <w:r w:rsidR="00D90C0B">
        <w:rPr>
          <w:rFonts w:ascii="Book Antiqua" w:eastAsia="Book Antiqua" w:hAnsi="Book Antiqua" w:cs="Book Antiqua"/>
          <w:color w:val="000000"/>
          <w:szCs w:val="20"/>
          <w:vertAlign w:val="superscript"/>
        </w:rPr>
        <w:t>[</w:t>
      </w:r>
      <w:r w:rsidR="00782706">
        <w:rPr>
          <w:rFonts w:ascii="Book Antiqua" w:eastAsia="Book Antiqua" w:hAnsi="Book Antiqua" w:cs="Book Antiqua"/>
          <w:color w:val="000000"/>
          <w:szCs w:val="20"/>
          <w:vertAlign w:val="superscript"/>
        </w:rPr>
        <w:t>9,</w:t>
      </w:r>
      <w:r w:rsidR="00575D30">
        <w:rPr>
          <w:rFonts w:ascii="Book Antiqua" w:eastAsia="Book Antiqua" w:hAnsi="Book Antiqua" w:cs="Book Antiqua"/>
          <w:color w:val="000000"/>
          <w:szCs w:val="20"/>
          <w:vertAlign w:val="superscript"/>
        </w:rPr>
        <w:t>30-32</w:t>
      </w:r>
      <w:r w:rsidR="00782706">
        <w:rPr>
          <w:rFonts w:ascii="Book Antiqua" w:hAnsi="Book Antiqua" w:cs="Book Antiqua" w:hint="eastAsia"/>
          <w:color w:val="000000"/>
          <w:szCs w:val="20"/>
          <w:vertAlign w:val="superscript"/>
          <w:lang w:eastAsia="zh-CN"/>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with many potential confounding factors</w:t>
      </w:r>
      <w:r w:rsidR="00222CEB">
        <w:rPr>
          <w:rFonts w:ascii="Book Antiqua" w:eastAsia="Book Antiqua" w:hAnsi="Book Antiqua" w:cs="Book Antiqua"/>
          <w:color w:val="000000"/>
        </w:rPr>
        <w:t>,</w:t>
      </w:r>
      <w:r>
        <w:rPr>
          <w:rFonts w:ascii="Book Antiqua" w:eastAsia="Book Antiqua" w:hAnsi="Book Antiqua" w:cs="Book Antiqua"/>
          <w:color w:val="000000"/>
        </w:rPr>
        <w:t xml:space="preserve"> and limited studies are focused especially on the risk of TC in IBD </w:t>
      </w:r>
      <w:r>
        <w:rPr>
          <w:rFonts w:ascii="Book Antiqua" w:eastAsia="Book Antiqua" w:hAnsi="Book Antiqua" w:cs="Book Antiqua"/>
          <w:color w:val="000000"/>
        </w:rPr>
        <w:lastRenderedPageBreak/>
        <w:t>patients</w:t>
      </w:r>
      <w:r w:rsidR="00D90C0B">
        <w:rPr>
          <w:rFonts w:ascii="Book Antiqua" w:eastAsia="Book Antiqua" w:hAnsi="Book Antiqua" w:cs="Book Antiqua"/>
          <w:color w:val="000000"/>
          <w:szCs w:val="20"/>
          <w:vertAlign w:val="superscript"/>
        </w:rPr>
        <w:t>[</w:t>
      </w:r>
      <w:r w:rsidR="00782706">
        <w:rPr>
          <w:rFonts w:ascii="Book Antiqua" w:eastAsia="Book Antiqua" w:hAnsi="Book Antiqua" w:cs="Book Antiqua"/>
          <w:color w:val="000000"/>
          <w:szCs w:val="20"/>
          <w:vertAlign w:val="superscript"/>
        </w:rPr>
        <w:t>29,32,</w:t>
      </w:r>
      <w:r w:rsidR="00575D30">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 is not enough evidence </w:t>
      </w:r>
      <w:r w:rsidR="00222CEB">
        <w:rPr>
          <w:rFonts w:ascii="Book Antiqua" w:eastAsia="Book Antiqua" w:hAnsi="Book Antiqua" w:cs="Book Antiqua"/>
          <w:color w:val="000000"/>
        </w:rPr>
        <w:t xml:space="preserve">to show </w:t>
      </w:r>
      <w:r>
        <w:rPr>
          <w:rFonts w:ascii="Book Antiqua" w:eastAsia="Book Antiqua" w:hAnsi="Book Antiqua" w:cs="Book Antiqua"/>
          <w:color w:val="000000"/>
        </w:rPr>
        <w:t>that IBD is an independent risk factor for TC, but IBD might provide an appropriate inflammatory environment and promote development of the cancer. Further well-adjusted and population-based studies should be conducted to confirm this speculation</w:t>
      </w:r>
      <w:r w:rsidR="007C3680" w:rsidRPr="00782706">
        <w:rPr>
          <w:rFonts w:ascii="Book Antiqua" w:eastAsia="Book Antiqua" w:hAnsi="Book Antiqua" w:cs="Book Antiqua"/>
          <w:color w:val="000000"/>
        </w:rPr>
        <w:t>,</w:t>
      </w:r>
      <w:r>
        <w:rPr>
          <w:rFonts w:ascii="Book Antiqua" w:eastAsia="Book Antiqua" w:hAnsi="Book Antiqua" w:cs="Book Antiqua"/>
          <w:color w:val="000000"/>
        </w:rPr>
        <w:t xml:space="preserve"> </w:t>
      </w:r>
      <w:r w:rsidR="00222CEB">
        <w:rPr>
          <w:rFonts w:ascii="Book Antiqua" w:eastAsia="Book Antiqua" w:hAnsi="Book Antiqua" w:cs="Book Antiqua"/>
          <w:color w:val="000000"/>
        </w:rPr>
        <w:t>in order that</w:t>
      </w:r>
      <w:r>
        <w:rPr>
          <w:rFonts w:ascii="Book Antiqua" w:eastAsia="Book Antiqua" w:hAnsi="Book Antiqua" w:cs="Book Antiqua"/>
          <w:color w:val="000000"/>
        </w:rPr>
        <w:t xml:space="preserve"> screening strategies for TC </w:t>
      </w:r>
      <w:r w:rsidR="00222CEB">
        <w:rPr>
          <w:rFonts w:ascii="Book Antiqua" w:eastAsia="Book Antiqua" w:hAnsi="Book Antiqua" w:cs="Book Antiqua"/>
          <w:color w:val="000000"/>
        </w:rPr>
        <w:t>can</w:t>
      </w:r>
      <w:r>
        <w:rPr>
          <w:rFonts w:ascii="Book Antiqua" w:eastAsia="Book Antiqua" w:hAnsi="Book Antiqua" w:cs="Book Antiqua"/>
          <w:color w:val="000000"/>
        </w:rPr>
        <w:t xml:space="preserve"> be recommended.</w:t>
      </w:r>
    </w:p>
    <w:p w14:paraId="6E82D637" w14:textId="77777777" w:rsidR="00A77B3E" w:rsidRDefault="00A77B3E" w:rsidP="00D90C0B">
      <w:pPr>
        <w:spacing w:line="360" w:lineRule="auto"/>
        <w:jc w:val="both"/>
        <w:rPr>
          <w:lang w:eastAsia="zh-CN"/>
        </w:rPr>
      </w:pPr>
    </w:p>
    <w:p w14:paraId="2C60E40F" w14:textId="77777777" w:rsidR="00A77B3E" w:rsidRDefault="003D329E">
      <w:pPr>
        <w:spacing w:line="360" w:lineRule="auto"/>
        <w:jc w:val="both"/>
      </w:pPr>
      <w:r>
        <w:rPr>
          <w:rFonts w:ascii="Book Antiqua" w:eastAsia="Book Antiqua" w:hAnsi="Book Antiqua" w:cs="Book Antiqua"/>
          <w:b/>
          <w:bCs/>
          <w:caps/>
          <w:color w:val="000000"/>
          <w:u w:val="single"/>
        </w:rPr>
        <w:t>Lung Cancer</w:t>
      </w:r>
    </w:p>
    <w:p w14:paraId="1C19D277" w14:textId="5E298AED" w:rsidR="00A77B3E" w:rsidRDefault="003D329E">
      <w:pPr>
        <w:spacing w:line="360" w:lineRule="auto"/>
        <w:jc w:val="both"/>
      </w:pPr>
      <w:r>
        <w:rPr>
          <w:rFonts w:ascii="Book Antiqua" w:eastAsia="Book Antiqua" w:hAnsi="Book Antiqua" w:cs="Book Antiqua"/>
          <w:color w:val="000000"/>
        </w:rPr>
        <w:t>Lung cancer is one of the most common cancers and the major cause of mortality worldwide. Several population-based studies</w:t>
      </w:r>
      <w:r w:rsidR="00D90C0B">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10</w:t>
      </w:r>
      <w:r w:rsidR="00D90C0B">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34-36</w:t>
      </w:r>
      <w:r>
        <w:rPr>
          <w:rFonts w:ascii="Book Antiqua" w:eastAsia="Book Antiqua" w:hAnsi="Book Antiqua" w:cs="Book Antiqua"/>
          <w:color w:val="000000"/>
          <w:szCs w:val="20"/>
          <w:vertAlign w:val="superscript"/>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a recent meta-analysis by Lo in 2020 showed an increased risk </w:t>
      </w:r>
      <w:r w:rsidR="00D90C0B">
        <w:rPr>
          <w:rFonts w:ascii="Book Antiqua" w:hAnsi="Book Antiqua" w:cs="Book Antiqua" w:hint="eastAsia"/>
          <w:color w:val="000000"/>
          <w:lang w:eastAsia="zh-CN"/>
        </w:rPr>
        <w:t>[</w:t>
      </w:r>
      <w:r w:rsidR="00DB4D96">
        <w:rPr>
          <w:rFonts w:ascii="Book Antiqua" w:hAnsi="Book Antiqua" w:hint="eastAsia"/>
          <w:lang w:eastAsia="zh-CN"/>
        </w:rPr>
        <w:t>i</w:t>
      </w:r>
      <w:r w:rsidR="00DB4D96" w:rsidRPr="00DB4D96">
        <w:rPr>
          <w:rFonts w:ascii="Book Antiqua" w:hAnsi="Book Antiqua"/>
          <w:lang w:eastAsia="zh-CN"/>
        </w:rPr>
        <w:t>ncidence rate ratio</w:t>
      </w:r>
      <w:r w:rsidR="00DB4D96">
        <w:rPr>
          <w:rFonts w:ascii="Book Antiqua" w:eastAsia="Book Antiqua" w:hAnsi="Book Antiqua" w:cs="Book Antiqua"/>
          <w:color w:val="000000"/>
        </w:rPr>
        <w:t xml:space="preserve"> </w:t>
      </w:r>
      <w:r w:rsidR="00DB4D96">
        <w:rPr>
          <w:rFonts w:ascii="Book Antiqua" w:hAnsi="Book Antiqua" w:cs="Book Antiqua" w:hint="eastAsia"/>
          <w:color w:val="000000"/>
          <w:lang w:eastAsia="zh-CN"/>
        </w:rPr>
        <w:t>(</w:t>
      </w:r>
      <w:r>
        <w:rPr>
          <w:rFonts w:ascii="Book Antiqua" w:eastAsia="Book Antiqua" w:hAnsi="Book Antiqua" w:cs="Book Antiqua"/>
          <w:color w:val="000000"/>
        </w:rPr>
        <w:t>IRR</w:t>
      </w:r>
      <w:r w:rsidR="00DB4D96">
        <w:rPr>
          <w:rFonts w:ascii="Book Antiqua" w:hAnsi="Book Antiqua" w:cs="Book Antiqua" w:hint="eastAsia"/>
          <w:color w:val="000000"/>
          <w:lang w:eastAsia="zh-CN"/>
        </w:rPr>
        <w:t>)</w:t>
      </w:r>
      <w:r>
        <w:rPr>
          <w:rFonts w:ascii="Book Antiqua" w:eastAsia="Book Antiqua" w:hAnsi="Book Antiqua" w:cs="Book Antiqua"/>
          <w:color w:val="000000"/>
        </w:rPr>
        <w:t xml:space="preserve">, 1.53 </w:t>
      </w:r>
      <w:r w:rsidR="00D90C0B">
        <w:rPr>
          <w:rFonts w:ascii="Book Antiqua" w:hAnsi="Book Antiqua" w:cs="Book Antiqua" w:hint="eastAsia"/>
          <w:color w:val="000000"/>
          <w:lang w:eastAsia="zh-CN"/>
        </w:rPr>
        <w:t>(</w:t>
      </w:r>
      <w:r>
        <w:rPr>
          <w:rFonts w:ascii="Book Antiqua" w:eastAsia="Book Antiqua" w:hAnsi="Book Antiqua" w:cs="Book Antiqua"/>
          <w:color w:val="000000"/>
        </w:rPr>
        <w:t>95%CI</w:t>
      </w:r>
      <w:r w:rsidR="00D90C0B">
        <w:rPr>
          <w:rFonts w:ascii="Book Antiqua" w:hAnsi="Book Antiqua" w:cs="Book Antiqua" w:hint="eastAsia"/>
          <w:color w:val="000000"/>
          <w:lang w:eastAsia="zh-CN"/>
        </w:rPr>
        <w:t>:</w:t>
      </w:r>
      <w:r>
        <w:rPr>
          <w:rFonts w:ascii="Book Antiqua" w:eastAsia="Book Antiqua" w:hAnsi="Book Antiqua" w:cs="Book Antiqua"/>
          <w:color w:val="000000"/>
        </w:rPr>
        <w:t xml:space="preserve"> 1.23-1.91</w:t>
      </w:r>
      <w:r w:rsidR="00D90C0B">
        <w:rPr>
          <w:rFonts w:ascii="Book Antiqua" w:eastAsia="Book Antiqua" w:hAnsi="Book Antiqua" w:cs="Book Antiqua"/>
          <w:color w:val="000000"/>
        </w:rPr>
        <w:t>)</w:t>
      </w:r>
      <w:r>
        <w:rPr>
          <w:rFonts w:ascii="Book Antiqua" w:eastAsia="Book Antiqua" w:hAnsi="Book Antiqua" w:cs="Book Antiqua"/>
          <w:color w:val="000000"/>
        </w:rPr>
        <w:t xml:space="preserve">, </w:t>
      </w:r>
      <w:r w:rsidR="00D90C0B">
        <w:rPr>
          <w:rFonts w:ascii="Book Antiqua" w:hAnsi="Book Antiqua" w:cs="Book Antiqua" w:hint="eastAsia"/>
          <w:i/>
          <w:color w:val="000000"/>
          <w:lang w:eastAsia="zh-CN"/>
        </w:rPr>
        <w:t>P</w:t>
      </w:r>
      <w:r w:rsidR="00D90C0B">
        <w:rPr>
          <w:rFonts w:ascii="Book Antiqua" w:eastAsia="Book Antiqua" w:hAnsi="Book Antiqua" w:cs="Book Antiqua"/>
          <w:color w:val="000000"/>
        </w:rPr>
        <w:t xml:space="preserve"> </w:t>
      </w:r>
      <w:r w:rsidR="00D90C0B">
        <w:rPr>
          <w:rFonts w:ascii="Book Antiqua" w:hAnsi="Book Antiqua" w:cs="Book Antiqua" w:hint="eastAsia"/>
          <w:color w:val="000000"/>
          <w:lang w:eastAsia="zh-CN"/>
        </w:rPr>
        <w:t>=</w:t>
      </w:r>
      <w:r>
        <w:rPr>
          <w:rFonts w:ascii="Book Antiqua" w:eastAsia="Book Antiqua" w:hAnsi="Book Antiqua" w:cs="Book Antiqua"/>
          <w:color w:val="000000"/>
        </w:rPr>
        <w:t xml:space="preserve"> 0.00</w:t>
      </w:r>
      <w:r w:rsidR="00D90C0B">
        <w:rPr>
          <w:rFonts w:ascii="Book Antiqua" w:hAnsi="Book Antiqua" w:cs="Book Antiqua" w:hint="eastAsia"/>
          <w:color w:val="000000"/>
          <w:lang w:eastAsia="zh-CN"/>
        </w:rPr>
        <w:t>]</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37</w:t>
      </w:r>
      <w:r>
        <w:rPr>
          <w:rFonts w:ascii="Book Antiqua" w:eastAsia="Book Antiqua" w:hAnsi="Book Antiqua" w:cs="Book Antiqua"/>
          <w:color w:val="000000"/>
          <w:szCs w:val="20"/>
          <w:vertAlign w:val="superscript"/>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lung cancer in CD patients. Masala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38</w:t>
      </w:r>
      <w:r>
        <w:rPr>
          <w:rFonts w:ascii="Book Antiqua" w:eastAsia="Book Antiqua" w:hAnsi="Book Antiqua" w:cs="Book Antiqua"/>
          <w:color w:val="000000"/>
          <w:szCs w:val="20"/>
          <w:vertAlign w:val="superscript"/>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also reported increased mortality only in CD patients [SMR 4.00</w:t>
      </w:r>
      <w:r w:rsidR="00F554F6">
        <w:rPr>
          <w:rFonts w:ascii="Book Antiqua" w:hAnsi="Book Antiqua" w:cs="Book Antiqua" w:hint="eastAsia"/>
          <w:color w:val="000000"/>
          <w:lang w:eastAsia="zh-CN"/>
        </w:rPr>
        <w:t xml:space="preserve"> </w:t>
      </w:r>
      <w:r>
        <w:rPr>
          <w:rFonts w:ascii="Book Antiqua" w:eastAsia="Book Antiqua" w:hAnsi="Book Antiqua" w:cs="Book Antiqua"/>
          <w:color w:val="000000"/>
        </w:rPr>
        <w:t>(95%CI</w:t>
      </w:r>
      <w:r w:rsidR="00EB7AA6">
        <w:rPr>
          <w:rFonts w:ascii="Book Antiqua" w:eastAsia="Book Antiqua" w:hAnsi="Book Antiqua" w:cs="Book Antiqua"/>
          <w:color w:val="000000"/>
        </w:rPr>
        <w:t>:</w:t>
      </w:r>
      <w:r>
        <w:rPr>
          <w:rFonts w:ascii="Book Antiqua" w:eastAsia="Book Antiqua" w:hAnsi="Book Antiqua" w:cs="Book Antiqua"/>
          <w:color w:val="000000"/>
        </w:rPr>
        <w:t xml:space="preserve"> 1.60</w:t>
      </w:r>
      <w:r w:rsidR="00F554F6">
        <w:rPr>
          <w:rFonts w:ascii="Book Antiqua" w:hAnsi="Book Antiqua" w:cs="Book Antiqua" w:hint="eastAsia"/>
          <w:color w:val="000000"/>
          <w:lang w:eastAsia="zh-CN"/>
        </w:rPr>
        <w:t>-</w:t>
      </w:r>
      <w:r>
        <w:rPr>
          <w:rFonts w:ascii="Book Antiqua" w:eastAsia="Book Antiqua" w:hAnsi="Book Antiqua" w:cs="Book Antiqua"/>
          <w:color w:val="000000"/>
        </w:rPr>
        <w:t>8.24)]. On the contrary, in UC patients no significant risk was found in any study</w:t>
      </w:r>
      <w:r w:rsidR="00F554F6">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31,34,36,37,39</w:t>
      </w:r>
      <w:r>
        <w:rPr>
          <w:rFonts w:ascii="Book Antiqua" w:eastAsia="Book Antiqua" w:hAnsi="Book Antiqua" w:cs="Book Antiqua"/>
          <w:color w:val="000000"/>
          <w:szCs w:val="20"/>
          <w:vertAlign w:val="superscript"/>
        </w:rPr>
        <w:t>]</w:t>
      </w:r>
      <w:r w:rsidR="00F554F6">
        <w:rPr>
          <w:rFonts w:ascii="Book Antiqua" w:hAnsi="Book Antiqua" w:cs="Book Antiqua" w:hint="eastAsia"/>
          <w:color w:val="000000"/>
          <w:lang w:eastAsia="zh-CN"/>
        </w:rPr>
        <w:t xml:space="preserve"> </w:t>
      </w:r>
      <w:r>
        <w:rPr>
          <w:rFonts w:ascii="Book Antiqua" w:eastAsia="Book Antiqua" w:hAnsi="Book Antiqua" w:cs="Book Antiqua"/>
          <w:color w:val="000000"/>
        </w:rPr>
        <w:t>and actually a significantly lower risk of lung cancers was reported in two studies</w:t>
      </w:r>
      <w:r w:rsidR="00F554F6">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29,40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difference between CD and UC could be explained by the different association of the two diseases with smoking. In conclusion, further studies focused on lung cancer are needed and effort</w:t>
      </w:r>
      <w:r w:rsidR="00222CEB">
        <w:rPr>
          <w:rFonts w:ascii="Book Antiqua" w:eastAsia="Book Antiqua" w:hAnsi="Book Antiqua" w:cs="Book Antiqua"/>
          <w:color w:val="000000"/>
        </w:rPr>
        <w:t>s</w:t>
      </w:r>
      <w:r>
        <w:rPr>
          <w:rFonts w:ascii="Book Antiqua" w:eastAsia="Book Antiqua" w:hAnsi="Book Antiqua" w:cs="Book Antiqua"/>
          <w:color w:val="000000"/>
        </w:rPr>
        <w:t xml:space="preserve"> should be made to guide patients to quit smoking, an important risk factor for both lung cancer and CD.</w:t>
      </w:r>
    </w:p>
    <w:p w14:paraId="25ABEFDB" w14:textId="77777777" w:rsidR="00A77B3E" w:rsidRDefault="00A77B3E">
      <w:pPr>
        <w:spacing w:line="360" w:lineRule="auto"/>
        <w:jc w:val="both"/>
      </w:pPr>
    </w:p>
    <w:p w14:paraId="501D691E" w14:textId="77777777" w:rsidR="00A77B3E" w:rsidRDefault="003D329E">
      <w:pPr>
        <w:spacing w:line="360" w:lineRule="auto"/>
        <w:jc w:val="both"/>
      </w:pPr>
      <w:r>
        <w:rPr>
          <w:rFonts w:ascii="Book Antiqua" w:eastAsia="Book Antiqua" w:hAnsi="Book Antiqua" w:cs="Book Antiqua"/>
          <w:b/>
          <w:bCs/>
          <w:caps/>
          <w:color w:val="000000"/>
          <w:u w:val="single"/>
        </w:rPr>
        <w:t>Cholangiocarcinoma</w:t>
      </w:r>
    </w:p>
    <w:p w14:paraId="13568575" w14:textId="7AC39D15" w:rsidR="00A77B3E" w:rsidRPr="00F554F6" w:rsidRDefault="003D329E">
      <w:pPr>
        <w:spacing w:line="360" w:lineRule="auto"/>
        <w:jc w:val="both"/>
        <w:rPr>
          <w:lang w:eastAsia="zh-CN"/>
        </w:rPr>
      </w:pPr>
      <w:r>
        <w:rPr>
          <w:rFonts w:ascii="Book Antiqua" w:eastAsia="Book Antiqua" w:hAnsi="Book Antiqua" w:cs="Book Antiqua"/>
          <w:color w:val="000000"/>
        </w:rPr>
        <w:t>Cholangiocarcinoma (CCA)</w:t>
      </w:r>
      <w:r w:rsidR="00F554F6">
        <w:rPr>
          <w:rFonts w:ascii="Book Antiqua" w:hAnsi="Book Antiqua" w:cs="Book Antiqua" w:hint="eastAsia"/>
          <w:color w:val="000000"/>
          <w:lang w:eastAsia="zh-CN"/>
        </w:rPr>
        <w:t xml:space="preserve"> </w:t>
      </w:r>
      <w:r>
        <w:rPr>
          <w:rFonts w:ascii="Book Antiqua" w:eastAsia="Book Antiqua" w:hAnsi="Book Antiqua" w:cs="Book Antiqua"/>
          <w:color w:val="000000"/>
        </w:rPr>
        <w:t>is a relatively rare EIC that mainly affects IBD patients in the context of primary sclerosing cholangitis (PSC)</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PSC is a chronic inflammatory, immune mediated, liver disease causing fibrosis of the intrahepatic and extrahepatic bile ducts finally </w:t>
      </w:r>
      <w:r w:rsidR="00222CEB">
        <w:rPr>
          <w:rFonts w:ascii="Book Antiqua" w:eastAsia="Book Antiqua" w:hAnsi="Book Antiqua" w:cs="Book Antiqua"/>
          <w:color w:val="000000"/>
        </w:rPr>
        <w:t xml:space="preserve">leading </w:t>
      </w:r>
      <w:r>
        <w:rPr>
          <w:rFonts w:ascii="Book Antiqua" w:eastAsia="Book Antiqua" w:hAnsi="Book Antiqua" w:cs="Book Antiqua"/>
          <w:color w:val="000000"/>
        </w:rPr>
        <w:t>to strictures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mechanisms of carcinogenesis in PSC are not well understood but it seems that CCA is the result of DNA damage caused by chronic biliary inflammation and bile acids in IBD patients with altered DNA repair ability</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94AA002" w14:textId="7916FE10" w:rsidR="00A77B3E" w:rsidRPr="003D329E" w:rsidRDefault="003D329E" w:rsidP="00F554F6">
      <w:pPr>
        <w:spacing w:line="360" w:lineRule="auto"/>
        <w:ind w:firstLineChars="100" w:firstLine="240"/>
        <w:jc w:val="both"/>
        <w:rPr>
          <w:lang w:eastAsia="zh-CN"/>
        </w:rPr>
      </w:pPr>
      <w:r>
        <w:rPr>
          <w:rFonts w:ascii="Book Antiqua" w:eastAsia="Book Antiqua" w:hAnsi="Book Antiqua" w:cs="Book Antiqua"/>
          <w:color w:val="000000"/>
        </w:rPr>
        <w:t>Several studies have shown that IBD patients have an increased risk of biliary cancer (Table 1).</w:t>
      </w:r>
      <w:r w:rsidR="00F554F6">
        <w:rPr>
          <w:rFonts w:ascii="Book Antiqua" w:eastAsia="Book Antiqua" w:hAnsi="Book Antiqua" w:cs="Book Antiqua"/>
          <w:color w:val="000000"/>
        </w:rPr>
        <w:t xml:space="preserve"> A meta</w:t>
      </w:r>
      <w:r w:rsidR="00222CEB">
        <w:rPr>
          <w:rFonts w:ascii="Book Antiqua" w:eastAsia="Book Antiqua" w:hAnsi="Book Antiqua" w:cs="Book Antiqua"/>
          <w:color w:val="000000"/>
        </w:rPr>
        <w:t>-a</w:t>
      </w:r>
      <w:r w:rsidR="00F554F6">
        <w:rPr>
          <w:rFonts w:ascii="Book Antiqua" w:eastAsia="Book Antiqua" w:hAnsi="Book Antiqua" w:cs="Book Antiqua"/>
          <w:color w:val="000000"/>
        </w:rPr>
        <w:t>nalysis that included 17</w:t>
      </w:r>
      <w:r>
        <w:rPr>
          <w:rFonts w:ascii="Book Antiqua" w:eastAsia="Book Antiqua" w:hAnsi="Book Antiqua" w:cs="Book Antiqua"/>
          <w:color w:val="000000"/>
        </w:rPr>
        <w:t xml:space="preserve">052 IBD patients showed that CD patients </w:t>
      </w:r>
      <w:r>
        <w:rPr>
          <w:rFonts w:ascii="Book Antiqua" w:eastAsia="Book Antiqua" w:hAnsi="Book Antiqua" w:cs="Book Antiqua"/>
          <w:color w:val="000000"/>
        </w:rPr>
        <w:lastRenderedPageBreak/>
        <w:t>had a borderline significant increased risk of liver</w:t>
      </w:r>
      <w:r w:rsidR="00782706">
        <w:rPr>
          <w:rFonts w:ascii="Book Antiqua" w:hAnsi="Book Antiqua" w:cs="Book Antiqua" w:hint="eastAsia"/>
          <w:color w:val="000000"/>
          <w:lang w:eastAsia="zh-CN"/>
        </w:rPr>
        <w:t>-</w:t>
      </w:r>
      <w:r>
        <w:rPr>
          <w:rFonts w:ascii="Book Antiqua" w:eastAsia="Book Antiqua" w:hAnsi="Book Antiqua" w:cs="Book Antiqua"/>
          <w:color w:val="000000"/>
        </w:rPr>
        <w:t>biliary cancer (SIR 2.47, 95%CI</w:t>
      </w:r>
      <w:r w:rsidR="00F554F6">
        <w:rPr>
          <w:rFonts w:ascii="Book Antiqua" w:hAnsi="Book Antiqua" w:cs="Book Antiqua" w:hint="eastAsia"/>
          <w:color w:val="000000"/>
          <w:lang w:eastAsia="zh-CN"/>
        </w:rPr>
        <w:t>:</w:t>
      </w:r>
      <w:r>
        <w:rPr>
          <w:rFonts w:ascii="Book Antiqua" w:eastAsia="Book Antiqua" w:hAnsi="Book Antiqua" w:cs="Book Antiqua"/>
          <w:color w:val="000000"/>
        </w:rPr>
        <w:t xml:space="preserve"> 0.95</w:t>
      </w:r>
      <w:r w:rsidR="00F554F6">
        <w:rPr>
          <w:rFonts w:ascii="Book Antiqua" w:hAnsi="Book Antiqua" w:cs="Book Antiqua" w:hint="eastAsia"/>
          <w:color w:val="000000"/>
          <w:lang w:eastAsia="zh-CN"/>
        </w:rPr>
        <w:t>-</w:t>
      </w:r>
      <w:r>
        <w:rPr>
          <w:rFonts w:ascii="Book Antiqua" w:eastAsia="Book Antiqua" w:hAnsi="Book Antiqua" w:cs="Book Antiqua"/>
          <w:color w:val="000000"/>
        </w:rPr>
        <w:t>6.46)</w:t>
      </w:r>
      <w:r w:rsidR="00324158">
        <w:rPr>
          <w:rFonts w:ascii="Book Antiqua" w:eastAsia="Book Antiqua" w:hAnsi="Book Antiqua" w:cs="Book Antiqua"/>
          <w:color w:val="000000"/>
        </w:rPr>
        <w:t>,</w:t>
      </w:r>
      <w:r>
        <w:rPr>
          <w:rFonts w:ascii="Book Antiqua" w:eastAsia="Book Antiqua" w:hAnsi="Book Antiqua" w:cs="Book Antiqua"/>
          <w:color w:val="000000"/>
        </w:rPr>
        <w:t xml:space="preserve"> while UC patients are at significantly increased risk (SIR 2.58, 95%CI</w:t>
      </w:r>
      <w:r w:rsidR="00F554F6">
        <w:rPr>
          <w:rFonts w:ascii="Book Antiqua" w:hAnsi="Book Antiqua" w:cs="Book Antiqua" w:hint="eastAsia"/>
          <w:color w:val="000000"/>
          <w:lang w:eastAsia="zh-CN"/>
        </w:rPr>
        <w:t>:</w:t>
      </w:r>
      <w:r>
        <w:rPr>
          <w:rFonts w:ascii="Book Antiqua" w:eastAsia="Book Antiqua" w:hAnsi="Book Antiqua" w:cs="Book Antiqua"/>
          <w:color w:val="000000"/>
        </w:rPr>
        <w:t xml:space="preserve"> 1.58</w:t>
      </w:r>
      <w:r w:rsidR="00F554F6">
        <w:rPr>
          <w:rFonts w:ascii="Book Antiqua" w:hAnsi="Book Antiqua" w:cs="Book Antiqua" w:hint="eastAsia"/>
          <w:color w:val="000000"/>
          <w:lang w:eastAsia="zh-CN"/>
        </w:rPr>
        <w:t>-</w:t>
      </w:r>
      <w:r>
        <w:rPr>
          <w:rFonts w:ascii="Book Antiqua" w:eastAsia="Book Antiqua" w:hAnsi="Book Antiqua" w:cs="Book Antiqua"/>
          <w:color w:val="000000"/>
        </w:rPr>
        <w:t>4.22) and this is attributed to the occurrence of PSC in patients with IBD</w:t>
      </w:r>
      <w:r>
        <w:rPr>
          <w:rFonts w:ascii="Book Antiqua" w:eastAsia="Book Antiqua" w:hAnsi="Book Antiqua" w:cs="Book Antiqua"/>
          <w:b/>
          <w:bCs/>
          <w:color w:val="000000"/>
          <w:szCs w:val="20"/>
          <w:vertAlign w:val="superscript"/>
        </w:rPr>
        <w:t>[</w:t>
      </w:r>
      <w:r w:rsidR="00575D30">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F554F6">
        <w:rPr>
          <w:rFonts w:ascii="Book Antiqua" w:hAnsi="Book Antiqua" w:cs="Book Antiqua" w:hint="eastAsia"/>
          <w:color w:val="000000"/>
          <w:lang w:eastAsia="zh-CN"/>
        </w:rPr>
        <w:t xml:space="preserve"> </w:t>
      </w:r>
      <w:r>
        <w:rPr>
          <w:rFonts w:ascii="Book Antiqua" w:eastAsia="Book Antiqua" w:hAnsi="Book Antiqua" w:cs="Book Antiqua"/>
          <w:color w:val="000000"/>
        </w:rPr>
        <w:t>The incidence of CCA in PSC patients ranges between 0.5-1.5/100 person-years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42,45,46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risk of CCA is increased by 160-fold and PSC patients have a cumulative life-time risk of 5</w:t>
      </w:r>
      <w:r w:rsidR="00782706">
        <w:rPr>
          <w:rFonts w:ascii="Book Antiqua" w:hAnsi="Book Antiqua" w:cs="Book Antiqua" w:hint="eastAsia"/>
          <w:color w:val="000000"/>
          <w:lang w:eastAsia="zh-CN"/>
        </w:rPr>
        <w:t>%</w:t>
      </w:r>
      <w:r>
        <w:rPr>
          <w:rFonts w:ascii="Book Antiqua" w:hAnsi="Book Antiqua" w:cs="Book Antiqua" w:hint="eastAsia"/>
          <w:color w:val="000000"/>
          <w:lang w:eastAsia="zh-CN"/>
        </w:rPr>
        <w:t>-</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44,47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w:t>
      </w:r>
      <w:r w:rsidR="00324158">
        <w:rPr>
          <w:rFonts w:ascii="Book Antiqua" w:eastAsia="Book Antiqua" w:hAnsi="Book Antiqua" w:cs="Book Antiqua"/>
          <w:color w:val="000000"/>
        </w:rPr>
        <w:t>pproximately</w:t>
      </w:r>
      <w:r>
        <w:rPr>
          <w:rFonts w:ascii="Book Antiqua" w:eastAsia="Book Antiqua" w:hAnsi="Book Antiqua" w:cs="Book Antiqua"/>
          <w:color w:val="000000"/>
        </w:rPr>
        <w:t xml:space="preserve"> 30</w:t>
      </w:r>
      <w:r>
        <w:rPr>
          <w:rFonts w:ascii="Book Antiqua" w:hAnsi="Book Antiqua" w:cs="Book Antiqua" w:hint="eastAsia"/>
          <w:color w:val="000000"/>
          <w:lang w:eastAsia="zh-CN"/>
        </w:rPr>
        <w:t>%</w:t>
      </w:r>
      <w:r>
        <w:rPr>
          <w:rFonts w:ascii="Book Antiqua" w:eastAsia="Book Antiqua" w:hAnsi="Book Antiqua" w:cs="Book Antiqua"/>
          <w:color w:val="000000"/>
        </w:rPr>
        <w:t>-50% of CCAs are diagnosed within the first year of PSC diagnosis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45,46,48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another meta</w:t>
      </w:r>
      <w:r w:rsidR="00324158">
        <w:rPr>
          <w:rFonts w:ascii="Book Antiqua" w:eastAsia="Book Antiqua" w:hAnsi="Book Antiqua" w:cs="Book Antiqua"/>
          <w:color w:val="000000"/>
        </w:rPr>
        <w:t>-a</w:t>
      </w:r>
      <w:r>
        <w:rPr>
          <w:rFonts w:ascii="Book Antiqua" w:eastAsia="Book Antiqua" w:hAnsi="Book Antiqua" w:cs="Book Antiqua"/>
          <w:color w:val="000000"/>
        </w:rPr>
        <w:t>nalysis, it was shown that IBD patients were at increased risk of CCA (RR 2.63;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1.47-4.72, CD 2.69,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1.59-4.55 and UC 3.40,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2.50-4.62). In addition, further analyses concerning the site of CCA revealed that IBD patients are notably at increased risk of intrahepatic (RR</w:t>
      </w:r>
      <w:r>
        <w:rPr>
          <w:rFonts w:ascii="Book Antiqua" w:hAnsi="Book Antiqua" w:cs="Book Antiqua" w:hint="eastAsia"/>
          <w:color w:val="000000"/>
          <w:lang w:eastAsia="zh-CN"/>
        </w:rPr>
        <w:t xml:space="preserve"> </w:t>
      </w:r>
      <w:r>
        <w:rPr>
          <w:rFonts w:ascii="Book Antiqua" w:eastAsia="Book Antiqua" w:hAnsi="Book Antiqua" w:cs="Book Antiqua"/>
          <w:color w:val="000000"/>
        </w:rPr>
        <w:t>2.61,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1.72-3.95) and to a lesse</w:t>
      </w:r>
      <w:r w:rsidR="00324158">
        <w:rPr>
          <w:rFonts w:ascii="Book Antiqua" w:eastAsia="Book Antiqua" w:hAnsi="Book Antiqua" w:cs="Book Antiqua"/>
          <w:color w:val="000000"/>
        </w:rPr>
        <w:t xml:space="preserve">r extent </w:t>
      </w:r>
      <w:r>
        <w:rPr>
          <w:rFonts w:ascii="Book Antiqua" w:eastAsia="Book Antiqua" w:hAnsi="Book Antiqua" w:cs="Book Antiqua"/>
          <w:color w:val="000000"/>
        </w:rPr>
        <w:t>extrahepatic CCA (RR 1.47,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1.10-1.97)</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49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EE96A02" w14:textId="64992B37" w:rsidR="00A77B3E" w:rsidRDefault="003D329E" w:rsidP="003D329E">
      <w:pPr>
        <w:spacing w:line="360" w:lineRule="auto"/>
        <w:ind w:firstLineChars="100" w:firstLine="240"/>
        <w:jc w:val="both"/>
      </w:pPr>
      <w:r>
        <w:rPr>
          <w:rFonts w:ascii="Book Antiqua" w:eastAsia="Book Antiqua" w:hAnsi="Book Antiqua" w:cs="Book Antiqua"/>
          <w:color w:val="000000"/>
        </w:rPr>
        <w:t xml:space="preserve">As for the risk factors </w:t>
      </w:r>
      <w:r w:rsidR="00324158">
        <w:rPr>
          <w:rFonts w:ascii="Book Antiqua" w:eastAsia="Book Antiqua" w:hAnsi="Book Antiqua" w:cs="Book Antiqua"/>
          <w:color w:val="000000"/>
        </w:rPr>
        <w:t>of</w:t>
      </w:r>
      <w:r>
        <w:rPr>
          <w:rFonts w:ascii="Book Antiqua" w:eastAsia="Book Antiqua" w:hAnsi="Book Antiqua" w:cs="Book Antiqua"/>
          <w:color w:val="000000"/>
        </w:rPr>
        <w:t xml:space="preserve"> developing CCA </w:t>
      </w:r>
      <w:r w:rsidR="00324158">
        <w:rPr>
          <w:rFonts w:ascii="Book Antiqua" w:eastAsia="Book Antiqua" w:hAnsi="Book Antiqua" w:cs="Book Antiqua"/>
          <w:color w:val="000000"/>
        </w:rPr>
        <w:t>i</w:t>
      </w:r>
      <w:r>
        <w:rPr>
          <w:rFonts w:ascii="Book Antiqua" w:eastAsia="Book Antiqua" w:hAnsi="Book Antiqua" w:cs="Book Antiqua"/>
          <w:color w:val="000000"/>
        </w:rPr>
        <w:t xml:space="preserve">n </w:t>
      </w:r>
      <w:r w:rsidR="00324158">
        <w:rPr>
          <w:rFonts w:ascii="Book Antiqua" w:eastAsia="Book Antiqua" w:hAnsi="Book Antiqua" w:cs="Book Antiqua"/>
          <w:color w:val="000000"/>
        </w:rPr>
        <w:t>patients with</w:t>
      </w:r>
      <w:r>
        <w:rPr>
          <w:rFonts w:ascii="Book Antiqua" w:eastAsia="Book Antiqua" w:hAnsi="Book Antiqua" w:cs="Book Antiqua"/>
          <w:color w:val="000000"/>
        </w:rPr>
        <w:t xml:space="preserve"> PSC,</w:t>
      </w:r>
      <w:r>
        <w:rPr>
          <w:rFonts w:ascii="Book Antiqua" w:hAnsi="Book Antiqua" w:cs="Book Antiqua" w:hint="eastAsia"/>
          <w:color w:val="000000"/>
          <w:lang w:eastAsia="zh-CN"/>
        </w:rPr>
        <w:t xml:space="preserve"> </w:t>
      </w:r>
      <w:r w:rsidR="00324158">
        <w:rPr>
          <w:rFonts w:ascii="Book Antiqua" w:hAnsi="Book Antiqua" w:cs="Book Antiqua"/>
          <w:color w:val="000000"/>
          <w:lang w:eastAsia="zh-CN"/>
        </w:rPr>
        <w:t>those</w:t>
      </w:r>
      <w:r>
        <w:rPr>
          <w:rFonts w:ascii="Book Antiqua" w:eastAsia="Book Antiqua" w:hAnsi="Book Antiqua" w:cs="Book Antiqua"/>
          <w:color w:val="000000"/>
          <w:shd w:val="clear" w:color="auto" w:fill="FFFFFF"/>
        </w:rPr>
        <w:t xml:space="preserve"> with prolonged IBD duration and those </w:t>
      </w:r>
      <w:r w:rsidR="00324158">
        <w:rPr>
          <w:rFonts w:ascii="Book Antiqua" w:eastAsia="Book Antiqua" w:hAnsi="Book Antiqua" w:cs="Book Antiqua"/>
          <w:color w:val="000000"/>
          <w:shd w:val="clear" w:color="auto" w:fill="FFFFFF"/>
        </w:rPr>
        <w:t xml:space="preserve">who </w:t>
      </w:r>
      <w:r>
        <w:rPr>
          <w:rFonts w:ascii="Book Antiqua" w:eastAsia="Book Antiqua" w:hAnsi="Book Antiqua" w:cs="Book Antiqua"/>
          <w:color w:val="000000"/>
          <w:shd w:val="clear" w:color="auto" w:fill="FFFFFF"/>
        </w:rPr>
        <w:t xml:space="preserve">underwent colectomy due to CRC or colonic dysplasia </w:t>
      </w:r>
      <w:r w:rsidR="00324158">
        <w:rPr>
          <w:rFonts w:ascii="Book Antiqua" w:eastAsia="Book Antiqua" w:hAnsi="Book Antiqua" w:cs="Book Antiqua"/>
          <w:color w:val="000000"/>
          <w:shd w:val="clear" w:color="auto" w:fill="FFFFFF"/>
        </w:rPr>
        <w:t>have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an increased risk of CCA</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5</w:t>
      </w:r>
      <w:r w:rsidR="00782706">
        <w:rPr>
          <w:rFonts w:ascii="Book Antiqua" w:hAnsi="Book Antiqua" w:cs="Book Antiqua" w:hint="eastAsia"/>
          <w:color w:val="000000"/>
          <w:szCs w:val="20"/>
          <w:vertAlign w:val="superscript"/>
          <w:lang w:eastAsia="zh-CN"/>
        </w:rPr>
        <w:t>0</w:t>
      </w:r>
      <w:r w:rsidR="00575D30">
        <w:rPr>
          <w:rFonts w:ascii="Book Antiqua" w:eastAsia="Book Antiqua" w:hAnsi="Book Antiqua" w:cs="Book Antiqua"/>
          <w:color w:val="000000"/>
          <w:szCs w:val="20"/>
          <w:vertAlign w:val="superscript"/>
        </w:rPr>
        <w:t>-52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the other hand, in a Scandinavian cohort, although IBD duration </w:t>
      </w:r>
      <w:r w:rsidR="00324158">
        <w:rPr>
          <w:rFonts w:ascii="Book Antiqua" w:eastAsia="Book Antiqua" w:hAnsi="Book Antiqua" w:cs="Book Antiqua"/>
          <w:color w:val="000000"/>
        </w:rPr>
        <w:t xml:space="preserve">was </w:t>
      </w:r>
      <w:r>
        <w:rPr>
          <w:rFonts w:ascii="Book Antiqua" w:eastAsia="Book Antiqua" w:hAnsi="Book Antiqua" w:cs="Book Antiqua"/>
          <w:color w:val="000000"/>
        </w:rPr>
        <w:t xml:space="preserve">associated with increased risk of CCA, colectomy and CRC </w:t>
      </w:r>
      <w:r w:rsidR="00324158">
        <w:rPr>
          <w:rFonts w:ascii="Book Antiqua" w:eastAsia="Book Antiqua" w:hAnsi="Book Antiqua" w:cs="Book Antiqua"/>
          <w:color w:val="000000"/>
        </w:rPr>
        <w:t>were</w:t>
      </w:r>
      <w:r>
        <w:rPr>
          <w:rFonts w:ascii="Book Antiqua" w:eastAsia="Book Antiqua" w:hAnsi="Book Antiqua" w:cs="Book Antiqua"/>
          <w:color w:val="000000"/>
        </w:rPr>
        <w:t xml:space="preserve"> not</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48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CCA develops in chronic inflammation in patients with PSC-IBD and particular</w:t>
      </w:r>
      <w:r w:rsidR="00324158">
        <w:rPr>
          <w:rFonts w:ascii="Book Antiqua" w:eastAsia="Book Antiqua" w:hAnsi="Book Antiqua" w:cs="Book Antiqua"/>
          <w:color w:val="000000"/>
        </w:rPr>
        <w:t>ly</w:t>
      </w:r>
      <w:r>
        <w:rPr>
          <w:rFonts w:ascii="Book Antiqua" w:eastAsia="Book Antiqua" w:hAnsi="Book Antiqua" w:cs="Book Antiqua"/>
          <w:color w:val="000000"/>
        </w:rPr>
        <w:t xml:space="preserve"> in those with dominant biliary stenosis, something that seems to be a predisposing factor</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definition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a dominant stenosis (DS) in PSC patient</w:t>
      </w:r>
      <w:r w:rsidR="00324158">
        <w:rPr>
          <w:rFonts w:ascii="Book Antiqua" w:eastAsia="Book Antiqua" w:hAnsi="Book Antiqua" w:cs="Book Antiqua"/>
          <w:color w:val="000000"/>
        </w:rPr>
        <w:t>s</w:t>
      </w:r>
      <w:r>
        <w:rPr>
          <w:rFonts w:ascii="Book Antiqua" w:eastAsia="Book Antiqua" w:hAnsi="Book Antiqua" w:cs="Book Antiqua"/>
          <w:color w:val="000000"/>
        </w:rPr>
        <w:t xml:space="preserve"> is a stricture less than 1.5</w:t>
      </w:r>
      <w:r w:rsidR="00324158">
        <w:rPr>
          <w:rFonts w:ascii="Book Antiqua" w:eastAsia="Book Antiqua" w:hAnsi="Book Antiqua" w:cs="Book Antiqua"/>
          <w:color w:val="000000"/>
        </w:rPr>
        <w:t xml:space="preserve"> </w:t>
      </w:r>
      <w:r>
        <w:rPr>
          <w:rFonts w:ascii="Book Antiqua" w:eastAsia="Book Antiqua" w:hAnsi="Book Antiqua" w:cs="Book Antiqua"/>
          <w:color w:val="000000"/>
        </w:rPr>
        <w:t xml:space="preserve">mm </w:t>
      </w:r>
      <w:r w:rsidR="00324158">
        <w:rPr>
          <w:rFonts w:ascii="Book Antiqua" w:eastAsia="Book Antiqua" w:hAnsi="Book Antiqua" w:cs="Book Antiqua"/>
          <w:color w:val="000000"/>
        </w:rPr>
        <w:t xml:space="preserve">in </w:t>
      </w:r>
      <w:r>
        <w:rPr>
          <w:rFonts w:ascii="Book Antiqua" w:eastAsia="Book Antiqua" w:hAnsi="Book Antiqua" w:cs="Book Antiqua"/>
          <w:color w:val="000000"/>
        </w:rPr>
        <w:t>diameter in the common bile duct or less than 1 mm in the left or right main hepatic duct</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53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w:t>
      </w:r>
      <w:r w:rsidR="00324158">
        <w:rPr>
          <w:rFonts w:ascii="Book Antiqua" w:eastAsia="Book Antiqua" w:hAnsi="Book Antiqua" w:cs="Book Antiqua"/>
          <w:color w:val="000000"/>
        </w:rPr>
        <w:t>pproximately</w:t>
      </w:r>
      <w:r>
        <w:rPr>
          <w:rFonts w:ascii="Book Antiqua" w:eastAsia="Book Antiqua" w:hAnsi="Book Antiqua" w:cs="Book Antiqua"/>
          <w:color w:val="000000"/>
        </w:rPr>
        <w:t xml:space="preserve"> 10</w:t>
      </w:r>
      <w:r>
        <w:rPr>
          <w:rFonts w:ascii="Book Antiqua" w:hAnsi="Book Antiqua" w:cs="Book Antiqua" w:hint="eastAsia"/>
          <w:color w:val="000000"/>
          <w:lang w:eastAsia="zh-CN"/>
        </w:rPr>
        <w:t>%-</w:t>
      </w:r>
      <w:r>
        <w:rPr>
          <w:rFonts w:ascii="Book Antiqua" w:eastAsia="Book Antiqua" w:hAnsi="Book Antiqua" w:cs="Book Antiqua"/>
          <w:color w:val="000000"/>
        </w:rPr>
        <w:t>62% of PSC patients develop a DS at some point during their disease course</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54,55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 25-year study of 128 PSC patients in the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Pr>
          <w:rFonts w:ascii="Book Antiqua" w:hAnsi="Book Antiqua" w:cs="Book Antiqua" w:hint="eastAsia"/>
          <w:color w:val="000000"/>
          <w:lang w:eastAsia="zh-CN"/>
        </w:rPr>
        <w:t>ingdom</w:t>
      </w:r>
      <w:r>
        <w:rPr>
          <w:rFonts w:ascii="Book Antiqua" w:eastAsia="Book Antiqua" w:hAnsi="Book Antiqua" w:cs="Book Antiqua"/>
          <w:color w:val="000000"/>
        </w:rPr>
        <w:t>, the mean survival of the patients with DS was worst (13.7 years) than for those without a DS (23 years) and this difference was related to a 26% risk of CCA, which developed only in patients with DS. In 50% of patients with CCA, the diagnosis of CCA was made within 4 mo of the diagnosis of PSC</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German study </w:t>
      </w:r>
      <w:r w:rsidR="00324158">
        <w:rPr>
          <w:rFonts w:ascii="Book Antiqua" w:eastAsia="Book Antiqua" w:hAnsi="Book Antiqua" w:cs="Book Antiqua"/>
          <w:color w:val="000000"/>
        </w:rPr>
        <w:t>of</w:t>
      </w:r>
      <w:r>
        <w:rPr>
          <w:rFonts w:ascii="Book Antiqua" w:eastAsia="Book Antiqua" w:hAnsi="Book Antiqua" w:cs="Book Antiqua"/>
          <w:color w:val="000000"/>
        </w:rPr>
        <w:t xml:space="preserve"> 171 PSC patients, who were followed prospectively for 20 years, confirmed that the presence of DS in PSC is associated with a worse prognosis due to increased risk of CCA and CRC</w:t>
      </w:r>
      <w:r w:rsidR="00324158">
        <w:rPr>
          <w:rFonts w:ascii="Book Antiqua" w:eastAsia="Book Antiqua" w:hAnsi="Book Antiqua" w:cs="Book Antiqua"/>
          <w:color w:val="000000"/>
        </w:rPr>
        <w:t>. F</w:t>
      </w:r>
      <w:r>
        <w:rPr>
          <w:rFonts w:ascii="Book Antiqua" w:eastAsia="Book Antiqua" w:hAnsi="Book Antiqua" w:cs="Book Antiqua"/>
          <w:color w:val="000000"/>
        </w:rPr>
        <w:t>urthermore</w:t>
      </w:r>
      <w:r w:rsidR="00324158">
        <w:rPr>
          <w:rFonts w:ascii="Book Antiqua" w:eastAsia="Book Antiqua" w:hAnsi="Book Antiqua" w:cs="Book Antiqua"/>
          <w:color w:val="000000"/>
        </w:rPr>
        <w:t>,</w:t>
      </w:r>
      <w:r>
        <w:rPr>
          <w:rFonts w:ascii="Book Antiqua" w:eastAsia="Book Antiqua" w:hAnsi="Book Antiqua" w:cs="Book Antiqua"/>
          <w:color w:val="000000"/>
        </w:rPr>
        <w:t xml:space="preserve"> this risk was directly related to the presence of underlying IBD. In total</w:t>
      </w:r>
      <w:r w:rsidR="00324158">
        <w:rPr>
          <w:rFonts w:ascii="Book Antiqua" w:eastAsia="Book Antiqua" w:hAnsi="Book Antiqua" w:cs="Book Antiqua"/>
          <w:color w:val="000000"/>
        </w:rPr>
        <w:t>,</w:t>
      </w:r>
      <w:r>
        <w:rPr>
          <w:rFonts w:ascii="Book Antiqua" w:eastAsia="Book Antiqua" w:hAnsi="Book Antiqua" w:cs="Book Antiqua"/>
          <w:color w:val="000000"/>
        </w:rPr>
        <w:t xml:space="preserve"> 97 patients had DS, 20 at entry and 77 developed </w:t>
      </w:r>
      <w:r w:rsidR="00324158">
        <w:rPr>
          <w:rFonts w:ascii="Book Antiqua" w:eastAsia="Book Antiqua" w:hAnsi="Book Antiqua" w:cs="Book Antiqua"/>
          <w:color w:val="000000"/>
        </w:rPr>
        <w:t xml:space="preserve">DS </w:t>
      </w:r>
      <w:r>
        <w:rPr>
          <w:rFonts w:ascii="Book Antiqua" w:eastAsia="Book Antiqua" w:hAnsi="Book Antiqua" w:cs="Book Antiqua"/>
          <w:color w:val="000000"/>
        </w:rPr>
        <w:t xml:space="preserve">over the follow-up </w:t>
      </w:r>
      <w:r>
        <w:rPr>
          <w:rFonts w:ascii="Book Antiqua" w:eastAsia="Book Antiqua" w:hAnsi="Book Antiqua" w:cs="Book Antiqua"/>
          <w:color w:val="000000"/>
        </w:rPr>
        <w:lastRenderedPageBreak/>
        <w:t xml:space="preserve">period. In patients with DS without IBD, no </w:t>
      </w:r>
      <w:r w:rsidR="00F554F6">
        <w:rPr>
          <w:rFonts w:ascii="Book Antiqua" w:eastAsia="Book Antiqua" w:hAnsi="Book Antiqua" w:cs="Book Antiqua"/>
          <w:color w:val="000000"/>
        </w:rPr>
        <w:t>CCA</w:t>
      </w:r>
      <w:r>
        <w:rPr>
          <w:rFonts w:ascii="Book Antiqua" w:eastAsia="Book Antiqua" w:hAnsi="Book Antiqua" w:cs="Book Antiqua"/>
          <w:color w:val="000000"/>
        </w:rPr>
        <w:t xml:space="preserve"> developed and the survival free of transplantation was 77.8% at 18 years. On the contrary, the 18-year survival was only 23% in the PSC with a DS and IBD. On the other hand, the presence of IBD had no impact on survival in those without a DS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56,57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finding that the risk of CCA is related </w:t>
      </w:r>
      <w:r w:rsidR="00324158">
        <w:rPr>
          <w:rFonts w:ascii="Book Antiqua" w:eastAsia="Book Antiqua" w:hAnsi="Book Antiqua" w:cs="Book Antiqua"/>
          <w:color w:val="000000"/>
        </w:rPr>
        <w:t>to</w:t>
      </w:r>
      <w:r>
        <w:rPr>
          <w:rFonts w:ascii="Book Antiqua" w:eastAsia="Book Antiqua" w:hAnsi="Book Antiqua" w:cs="Book Antiqua"/>
          <w:color w:val="000000"/>
        </w:rPr>
        <w:t xml:space="preserve"> the presence of IBD w</w:t>
      </w:r>
      <w:r w:rsidR="00324158">
        <w:rPr>
          <w:rFonts w:ascii="Book Antiqua" w:eastAsia="Book Antiqua" w:hAnsi="Book Antiqua" w:cs="Book Antiqua"/>
          <w:color w:val="000000"/>
        </w:rPr>
        <w:t>as</w:t>
      </w:r>
      <w:r>
        <w:rPr>
          <w:rFonts w:ascii="Book Antiqua" w:eastAsia="Book Antiqua" w:hAnsi="Book Antiqua" w:cs="Book Antiqua"/>
          <w:color w:val="000000"/>
        </w:rPr>
        <w:t xml:space="preserve"> not confirmed in a cohort </w:t>
      </w:r>
      <w:r w:rsidR="00324158">
        <w:rPr>
          <w:rFonts w:ascii="Book Antiqua" w:eastAsia="Book Antiqua" w:hAnsi="Book Antiqua" w:cs="Book Antiqua"/>
          <w:color w:val="000000"/>
        </w:rPr>
        <w:t>of</w:t>
      </w:r>
      <w:r>
        <w:rPr>
          <w:rFonts w:ascii="Book Antiqua" w:eastAsia="Book Antiqua" w:hAnsi="Book Antiqua" w:cs="Book Antiqua"/>
          <w:color w:val="000000"/>
        </w:rPr>
        <w:t xml:space="preserve"> 241 Dutch PSC patients followed for a mean of 6 years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58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As far as small duct PSC is concerned, it has not been associated with an increased risk of both malignancies (CRC, CCA)</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59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B949D2E" w14:textId="654DD60C" w:rsidR="00A77B3E" w:rsidRPr="003D329E" w:rsidRDefault="003D329E" w:rsidP="003D329E">
      <w:pPr>
        <w:spacing w:line="360" w:lineRule="auto"/>
        <w:ind w:firstLineChars="100" w:firstLine="240"/>
        <w:jc w:val="both"/>
        <w:rPr>
          <w:lang w:eastAsia="zh-CN"/>
        </w:rPr>
      </w:pPr>
      <w:r>
        <w:rPr>
          <w:rFonts w:ascii="Book Antiqua" w:eastAsia="Book Antiqua" w:hAnsi="Book Antiqua" w:cs="Book Antiqua"/>
          <w:color w:val="000000"/>
        </w:rPr>
        <w:t xml:space="preserve">CCA is considered </w:t>
      </w:r>
      <w:r w:rsidR="00324158">
        <w:rPr>
          <w:rFonts w:ascii="Book Antiqua" w:eastAsia="Book Antiqua" w:hAnsi="Book Antiqua" w:cs="Book Antiqua"/>
          <w:color w:val="000000"/>
        </w:rPr>
        <w:t>to result in</w:t>
      </w:r>
      <w:r>
        <w:rPr>
          <w:rFonts w:ascii="Book Antiqua" w:eastAsia="Book Antiqua" w:hAnsi="Book Antiqua" w:cs="Book Antiqua"/>
          <w:color w:val="000000"/>
        </w:rPr>
        <w:t xml:space="preserve"> a poor prognosis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surveillance strategy has not been proven to be beneficial.</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it has been suggested th</w:t>
      </w:r>
      <w:r w:rsidR="00324158">
        <w:rPr>
          <w:rFonts w:ascii="Book Antiqua" w:eastAsia="Book Antiqua" w:hAnsi="Book Antiqua" w:cs="Book Antiqua"/>
          <w:color w:val="000000"/>
        </w:rPr>
        <w:t>at</w:t>
      </w:r>
      <w:r>
        <w:rPr>
          <w:rFonts w:ascii="Book Antiqua" w:eastAsia="Book Antiqua" w:hAnsi="Book Antiqua" w:cs="Book Antiqua"/>
          <w:color w:val="000000"/>
        </w:rPr>
        <w:t xml:space="preserve"> patients with IBD and PSC should undergo </w:t>
      </w:r>
      <w:r w:rsidR="00782706">
        <w:rPr>
          <w:rFonts w:ascii="Book Antiqua" w:eastAsia="Book Antiqua" w:hAnsi="Book Antiqua" w:cs="Book Antiqua"/>
          <w:color w:val="000000"/>
        </w:rPr>
        <w:t>magnetic resonance cholangiopan</w:t>
      </w:r>
      <w:r w:rsidR="005F2F42">
        <w:rPr>
          <w:rFonts w:ascii="Book Antiqua" w:eastAsia="Book Antiqua" w:hAnsi="Book Antiqua" w:cs="Book Antiqua"/>
          <w:color w:val="000000"/>
        </w:rPr>
        <w:t>creatography (</w:t>
      </w:r>
      <w:r>
        <w:rPr>
          <w:rFonts w:ascii="Book Antiqua" w:eastAsia="Book Antiqua" w:hAnsi="Book Antiqua" w:cs="Book Antiqua"/>
          <w:color w:val="000000"/>
        </w:rPr>
        <w:t>MRCP</w:t>
      </w:r>
      <w:r w:rsidR="005F2F42">
        <w:rPr>
          <w:rFonts w:ascii="Book Antiqua" w:eastAsia="Book Antiqua" w:hAnsi="Book Antiqua" w:cs="Book Antiqua"/>
          <w:color w:val="000000"/>
        </w:rPr>
        <w:t>)</w:t>
      </w:r>
      <w:r>
        <w:rPr>
          <w:rFonts w:ascii="Book Antiqua" w:eastAsia="Book Antiqua" w:hAnsi="Book Antiqua" w:cs="Book Antiqua"/>
          <w:color w:val="000000"/>
        </w:rPr>
        <w:t xml:space="preserve"> annually, serum C</w:t>
      </w:r>
      <w:r>
        <w:rPr>
          <w:rFonts w:ascii="Book Antiqua" w:hAnsi="Book Antiqua" w:cs="Book Antiqua" w:hint="eastAsia"/>
          <w:color w:val="000000"/>
          <w:lang w:eastAsia="zh-CN"/>
        </w:rPr>
        <w:t>A</w:t>
      </w:r>
      <w:r>
        <w:rPr>
          <w:rFonts w:ascii="Book Antiqua" w:eastAsia="Book Antiqua" w:hAnsi="Book Antiqua" w:cs="Book Antiqua"/>
          <w:color w:val="000000"/>
        </w:rPr>
        <w:t xml:space="preserve"> 19-9 testing periodically and annual colonoscopy </w:t>
      </w:r>
      <w:r w:rsidR="000C2730">
        <w:rPr>
          <w:rFonts w:ascii="Book Antiqua" w:eastAsia="Book Antiqua" w:hAnsi="Book Antiqua" w:cs="Book Antiqua"/>
          <w:color w:val="000000"/>
        </w:rPr>
        <w:t>as</w:t>
      </w:r>
      <w:r>
        <w:rPr>
          <w:rFonts w:ascii="Book Antiqua" w:eastAsia="Book Antiqua" w:hAnsi="Book Antiqua" w:cs="Book Antiqua"/>
          <w:color w:val="000000"/>
        </w:rPr>
        <w:t xml:space="preserve"> they </w:t>
      </w:r>
      <w:r w:rsidR="000C2730">
        <w:rPr>
          <w:rFonts w:ascii="Book Antiqua" w:eastAsia="Book Antiqua" w:hAnsi="Book Antiqua" w:cs="Book Antiqua"/>
          <w:color w:val="000000"/>
        </w:rPr>
        <w:t>also have a</w:t>
      </w:r>
      <w:r>
        <w:rPr>
          <w:rFonts w:ascii="Book Antiqua" w:eastAsia="Book Antiqua" w:hAnsi="Book Antiqua" w:cs="Book Antiqua"/>
          <w:color w:val="000000"/>
        </w:rPr>
        <w:t xml:space="preserve"> higher </w:t>
      </w:r>
      <w:r w:rsidR="000C2730">
        <w:rPr>
          <w:rFonts w:ascii="Book Antiqua" w:eastAsia="Book Antiqua" w:hAnsi="Book Antiqua" w:cs="Book Antiqua"/>
          <w:color w:val="000000"/>
        </w:rPr>
        <w:t xml:space="preserve">risk of </w:t>
      </w:r>
      <w:r>
        <w:rPr>
          <w:rFonts w:ascii="Book Antiqua" w:eastAsia="Book Antiqua" w:hAnsi="Book Antiqua" w:cs="Book Antiqua"/>
          <w:color w:val="000000"/>
        </w:rPr>
        <w:t>CRC.</w:t>
      </w:r>
    </w:p>
    <w:p w14:paraId="2F5EA802" w14:textId="77777777" w:rsidR="00A77B3E" w:rsidRDefault="00A77B3E" w:rsidP="003D329E">
      <w:pPr>
        <w:spacing w:line="360" w:lineRule="auto"/>
        <w:jc w:val="both"/>
        <w:rPr>
          <w:lang w:eastAsia="zh-CN"/>
        </w:rPr>
      </w:pPr>
    </w:p>
    <w:p w14:paraId="5D601457" w14:textId="77777777" w:rsidR="00A77B3E" w:rsidRDefault="003D329E">
      <w:pPr>
        <w:spacing w:line="360" w:lineRule="auto"/>
        <w:jc w:val="both"/>
      </w:pPr>
      <w:r>
        <w:rPr>
          <w:rFonts w:ascii="Book Antiqua" w:eastAsia="Book Antiqua" w:hAnsi="Book Antiqua" w:cs="Book Antiqua"/>
          <w:b/>
          <w:bCs/>
          <w:caps/>
          <w:color w:val="000000"/>
          <w:u w:val="single"/>
        </w:rPr>
        <w:t>Hepatocellular carcinoma</w:t>
      </w:r>
    </w:p>
    <w:p w14:paraId="49F92F9D" w14:textId="190F1A06" w:rsidR="00A77B3E" w:rsidRDefault="003D329E">
      <w:pPr>
        <w:spacing w:line="360" w:lineRule="auto"/>
        <w:jc w:val="both"/>
      </w:pPr>
      <w:r>
        <w:rPr>
          <w:rFonts w:ascii="Book Antiqua" w:eastAsia="Book Antiqua" w:hAnsi="Book Antiqua" w:cs="Book Antiqua"/>
          <w:color w:val="000000"/>
        </w:rPr>
        <w:t>Hepatocellular carcinoma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mostly occurs in IBD on the </w:t>
      </w:r>
      <w:r w:rsidR="000C2730">
        <w:rPr>
          <w:rFonts w:ascii="Book Antiqua" w:eastAsia="Book Antiqua" w:hAnsi="Book Antiqua" w:cs="Book Antiqua"/>
          <w:color w:val="000000"/>
        </w:rPr>
        <w:t>back</w:t>
      </w:r>
      <w:r>
        <w:rPr>
          <w:rFonts w:ascii="Book Antiqua" w:eastAsia="Book Antiqua" w:hAnsi="Book Antiqua" w:cs="Book Antiqua"/>
          <w:color w:val="000000"/>
        </w:rPr>
        <w:t>ground of PSC liver cirrhosis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 other established chronic liver diseases </w:t>
      </w:r>
      <w:r w:rsidR="000C2730">
        <w:rPr>
          <w:rFonts w:ascii="Book Antiqua" w:eastAsia="Book Antiqua" w:hAnsi="Book Antiqua" w:cs="Book Antiqua"/>
          <w:color w:val="000000"/>
        </w:rPr>
        <w:t>such as</w:t>
      </w:r>
      <w:r>
        <w:rPr>
          <w:rFonts w:ascii="Book Antiqua" w:eastAsia="Book Antiqua" w:hAnsi="Book Antiqua" w:cs="Book Antiqua"/>
          <w:color w:val="000000"/>
        </w:rPr>
        <w:t xml:space="preserve"> viral hepatitis. The annual incidence of HCC in cirrhotic patients is 5%, </w:t>
      </w:r>
      <w:r w:rsidR="000C2730">
        <w:rPr>
          <w:rFonts w:ascii="Book Antiqua" w:eastAsia="Book Antiqua" w:hAnsi="Book Antiqua" w:cs="Book Antiqua"/>
          <w:color w:val="000000"/>
        </w:rPr>
        <w:t>and</w:t>
      </w:r>
      <w:r>
        <w:rPr>
          <w:rFonts w:ascii="Book Antiqua" w:eastAsia="Book Antiqua" w:hAnsi="Book Antiqua" w:cs="Book Antiqua"/>
          <w:color w:val="000000"/>
        </w:rPr>
        <w:t xml:space="preserve"> justifies the 6-mo surveillance with liver ultrasound ± alpha-fetoprotein. Nevertheless, there have been sporadic case reports of HCC in non-cirrhotic IBD patients, mostly in CD patients </w:t>
      </w:r>
      <w:r w:rsidR="000C2730">
        <w:rPr>
          <w:rFonts w:ascii="Book Antiqua" w:eastAsia="Book Antiqua" w:hAnsi="Book Antiqua" w:cs="Book Antiqua"/>
          <w:color w:val="000000"/>
        </w:rPr>
        <w:t>treated with</w:t>
      </w:r>
      <w:r>
        <w:rPr>
          <w:rFonts w:ascii="Book Antiqua" w:eastAsia="Book Antiqua" w:hAnsi="Book Antiqua" w:cs="Book Antiqua"/>
          <w:color w:val="000000"/>
        </w:rPr>
        <w:t xml:space="preserve"> azathioprine</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61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Furthermore, it is of note that HCC develops more frequently in PSC-IBD patients compared to IBD non-PSC</w:t>
      </w:r>
      <w:r>
        <w:rPr>
          <w:rFonts w:ascii="Book Antiqua" w:hAnsi="Book Antiqua" w:cs="Book Antiqua" w:hint="eastAsia"/>
          <w:color w:val="000000"/>
          <w:lang w:eastAsia="zh-CN"/>
        </w:rPr>
        <w:t xml:space="preserve"> [</w:t>
      </w:r>
      <w:bookmarkStart w:id="7" w:name="_Hlk62042000"/>
      <w:r w:rsidRPr="00616F4C">
        <w:rPr>
          <w:rFonts w:ascii="Book Antiqua" w:eastAsia="Book Antiqua" w:hAnsi="Book Antiqua" w:cs="Book Antiqua"/>
          <w:color w:val="000000"/>
        </w:rPr>
        <w:t>hazard ratio</w:t>
      </w:r>
      <w:bookmarkEnd w:id="7"/>
      <w:r>
        <w:rPr>
          <w:rFonts w:ascii="Book Antiqua" w:eastAsia="Book Antiqua" w:hAnsi="Book Antiqua" w:cs="Book Antiqua"/>
          <w:color w:val="000000"/>
        </w:rPr>
        <w:t xml:space="preserve"> (HR</w:t>
      </w:r>
      <w:r>
        <w:rPr>
          <w:rFonts w:ascii="Book Antiqua" w:hAnsi="Book Antiqua" w:cs="Book Antiqua" w:hint="eastAsia"/>
          <w:color w:val="000000"/>
          <w:lang w:eastAsia="zh-CN"/>
        </w:rPr>
        <w:t>)</w:t>
      </w:r>
      <w:r>
        <w:rPr>
          <w:rFonts w:ascii="Book Antiqua" w:eastAsia="Book Antiqua" w:hAnsi="Book Antiqua" w:cs="Book Antiqua"/>
          <w:color w:val="000000"/>
        </w:rPr>
        <w:t>, 21.00</w:t>
      </w:r>
      <w:r>
        <w:rPr>
          <w:rFonts w:ascii="Book Antiqua" w:hAnsi="Book Antiqua" w:cs="Book Antiqua" w:hint="eastAsia"/>
          <w:color w:val="000000"/>
          <w:lang w:eastAsia="zh-CN"/>
        </w:rPr>
        <w:t>]</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most population-based studies address the risk of liver cancer without separating the histologic type (HCC or CCA) under the term liver or liver-biliary cancers.</w:t>
      </w:r>
    </w:p>
    <w:p w14:paraId="77A463FC" w14:textId="77777777" w:rsidR="00A77B3E" w:rsidRDefault="00A77B3E">
      <w:pPr>
        <w:spacing w:line="360" w:lineRule="auto"/>
        <w:jc w:val="both"/>
      </w:pPr>
    </w:p>
    <w:p w14:paraId="789CC576" w14:textId="77777777" w:rsidR="00A77B3E" w:rsidRDefault="003D329E">
      <w:pPr>
        <w:spacing w:line="360" w:lineRule="auto"/>
        <w:jc w:val="both"/>
      </w:pPr>
      <w:r>
        <w:rPr>
          <w:rFonts w:ascii="Book Antiqua" w:eastAsia="Book Antiqua" w:hAnsi="Book Antiqua" w:cs="Book Antiqua"/>
          <w:b/>
          <w:bCs/>
          <w:caps/>
          <w:color w:val="000000"/>
          <w:u w:val="single"/>
        </w:rPr>
        <w:t>Gallbladder cancer</w:t>
      </w:r>
    </w:p>
    <w:p w14:paraId="31503714" w14:textId="73662773" w:rsidR="00A77B3E" w:rsidRDefault="003D329E">
      <w:pPr>
        <w:spacing w:line="360" w:lineRule="auto"/>
        <w:jc w:val="both"/>
      </w:pPr>
      <w:r>
        <w:rPr>
          <w:rFonts w:ascii="Book Antiqua" w:eastAsia="Book Antiqua" w:hAnsi="Book Antiqua" w:cs="Book Antiqua"/>
          <w:color w:val="000000"/>
        </w:rPr>
        <w:t xml:space="preserve">The risk of gallbladder cancer (GBC) mostly affects IBD patients in the context of PSC. Many studies </w:t>
      </w:r>
      <w:r w:rsidR="000C2730">
        <w:rPr>
          <w:rFonts w:ascii="Book Antiqua" w:eastAsia="Book Antiqua" w:hAnsi="Book Antiqua" w:cs="Book Antiqua"/>
          <w:color w:val="000000"/>
        </w:rPr>
        <w:t xml:space="preserve">have </w:t>
      </w:r>
      <w:r>
        <w:rPr>
          <w:rFonts w:ascii="Book Antiqua" w:eastAsia="Book Antiqua" w:hAnsi="Book Antiqua" w:cs="Book Antiqua"/>
          <w:color w:val="000000"/>
        </w:rPr>
        <w:t>confirm</w:t>
      </w:r>
      <w:r w:rsidR="000C2730">
        <w:rPr>
          <w:rFonts w:ascii="Book Antiqua" w:eastAsia="Book Antiqua" w:hAnsi="Book Antiqua" w:cs="Book Antiqua"/>
          <w:color w:val="000000"/>
        </w:rPr>
        <w:t>ed</w:t>
      </w:r>
      <w:r>
        <w:rPr>
          <w:rFonts w:ascii="Book Antiqua" w:eastAsia="Book Antiqua" w:hAnsi="Book Antiqua" w:cs="Book Antiqua"/>
          <w:color w:val="000000"/>
        </w:rPr>
        <w:t xml:space="preserve"> that PSC patients are at increased risk of GBC</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62-70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the prevalence is 3</w:t>
      </w:r>
      <w:r>
        <w:rPr>
          <w:rFonts w:ascii="Book Antiqua" w:hAnsi="Book Antiqua" w:cs="Book Antiqua" w:hint="eastAsia"/>
          <w:color w:val="000000"/>
          <w:lang w:eastAsia="zh-CN"/>
        </w:rPr>
        <w:t>%-</w:t>
      </w:r>
      <w:r>
        <w:rPr>
          <w:rFonts w:ascii="Book Antiqua" w:eastAsia="Book Antiqua" w:hAnsi="Book Antiqua" w:cs="Book Antiqua"/>
          <w:color w:val="000000"/>
        </w:rPr>
        <w:t xml:space="preserve">14% </w:t>
      </w:r>
      <w:r>
        <w:rPr>
          <w:rFonts w:ascii="Book Antiqua" w:eastAsia="Book Antiqua" w:hAnsi="Book Antiqua" w:cs="Book Antiqua"/>
          <w:i/>
          <w:iCs/>
          <w:color w:val="000000"/>
        </w:rPr>
        <w:t>vs</w:t>
      </w:r>
      <w:r>
        <w:rPr>
          <w:rFonts w:ascii="Book Antiqua" w:eastAsia="Book Antiqua" w:hAnsi="Book Antiqua" w:cs="Book Antiqua"/>
          <w:color w:val="000000"/>
        </w:rPr>
        <w:t xml:space="preserve"> 0.35% in the general population</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63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10-year cumulative risk was 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w:t>
      </w:r>
      <w:r>
        <w:rPr>
          <w:rFonts w:ascii="Book Antiqua" w:hAnsi="Book Antiqua" w:cs="Book Antiqua" w:hint="eastAsia"/>
          <w:color w:val="000000"/>
          <w:lang w:eastAsia="zh-CN"/>
        </w:rPr>
        <w:t>-</w:t>
      </w:r>
      <w:r>
        <w:rPr>
          <w:rFonts w:ascii="Book Antiqua" w:eastAsia="Book Antiqua" w:hAnsi="Book Antiqua" w:cs="Book Antiqua"/>
          <w:color w:val="000000"/>
        </w:rPr>
        <w:t>7) in PSC-IBD compared to 0% in non-PSC IBD patients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Furthermore, a study that evaluated 72 gallbladders from 100 </w:t>
      </w:r>
      <w:r w:rsidR="00664FA0">
        <w:rPr>
          <w:rFonts w:ascii="Book Antiqua" w:hAnsi="Book Antiqua" w:cs="Book Antiqua" w:hint="eastAsia"/>
          <w:color w:val="000000"/>
          <w:lang w:eastAsia="zh-CN"/>
        </w:rPr>
        <w:t>l</w:t>
      </w:r>
      <w:r>
        <w:rPr>
          <w:rFonts w:ascii="Book Antiqua" w:eastAsia="Book Antiqua" w:hAnsi="Book Antiqua" w:cs="Book Antiqua"/>
          <w:color w:val="000000"/>
        </w:rPr>
        <w:t>iver explants</w:t>
      </w:r>
      <w:r w:rsidRPr="004C0095">
        <w:rPr>
          <w:rFonts w:ascii="Book Antiqua" w:eastAsia="Book Antiqua" w:hAnsi="Book Antiqua" w:cs="Book Antiqua"/>
          <w:color w:val="000000"/>
          <w:highlight w:val="yellow"/>
        </w:rPr>
        <w:t>-</w:t>
      </w:r>
      <w:r w:rsidR="00782706" w:rsidRPr="004C0095">
        <w:rPr>
          <w:rFonts w:ascii="Book Antiqua" w:hAnsi="Book Antiqua" w:cs="Book Antiqua"/>
          <w:color w:val="000000"/>
          <w:highlight w:val="yellow"/>
          <w:lang w:eastAsia="zh-CN"/>
        </w:rPr>
        <w:t>o</w:t>
      </w:r>
      <w:r w:rsidR="006D6EC9" w:rsidRPr="006D6EC9">
        <w:rPr>
          <w:rFonts w:ascii="Book Antiqua" w:eastAsia="Book Antiqua" w:hAnsi="Book Antiqua" w:cs="Book Antiqua"/>
          <w:color w:val="000000"/>
        </w:rPr>
        <w:t xml:space="preserve"> </w:t>
      </w:r>
      <w:r w:rsidR="006D6EC9">
        <w:rPr>
          <w:rFonts w:ascii="Book Antiqua" w:eastAsia="Book Antiqua" w:hAnsi="Book Antiqua" w:cs="Book Antiqua"/>
          <w:color w:val="000000"/>
        </w:rPr>
        <w:t>(</w:t>
      </w:r>
      <w:r>
        <w:rPr>
          <w:rFonts w:ascii="Book Antiqua" w:eastAsia="Book Antiqua" w:hAnsi="Book Antiqua" w:cs="Book Antiqua"/>
          <w:color w:val="000000"/>
        </w:rPr>
        <w:t>OLT</w:t>
      </w:r>
      <w:r w:rsidR="006D6EC9">
        <w:rPr>
          <w:rFonts w:ascii="Book Antiqua" w:eastAsia="Book Antiqua" w:hAnsi="Book Antiqua" w:cs="Book Antiqua"/>
          <w:color w:val="000000"/>
        </w:rPr>
        <w:t>)</w:t>
      </w:r>
      <w:r>
        <w:rPr>
          <w:rFonts w:ascii="Book Antiqua" w:eastAsia="Book Antiqua" w:hAnsi="Book Antiqua" w:cs="Book Antiqua"/>
          <w:color w:val="000000"/>
        </w:rPr>
        <w:t xml:space="preserve"> </w:t>
      </w:r>
      <w:r w:rsidR="000C2730">
        <w:rPr>
          <w:rFonts w:ascii="Book Antiqua" w:eastAsia="Book Antiqua" w:hAnsi="Book Antiqua" w:cs="Book Antiqua"/>
          <w:color w:val="000000"/>
        </w:rPr>
        <w:t>due to</w:t>
      </w:r>
      <w:r>
        <w:rPr>
          <w:rFonts w:ascii="Book Antiqua" w:eastAsia="Book Antiqua" w:hAnsi="Book Antiqua" w:cs="Book Antiqua"/>
          <w:color w:val="000000"/>
        </w:rPr>
        <w:t xml:space="preserve"> PSC showed that GBC was associated with intrahepatic bile duct dysplasia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CCA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and IBD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gallbladder dysplasia was associated with hilar/intrahepatic bile duct dysplasia (</w:t>
      </w:r>
      <w:r>
        <w:rPr>
          <w:rFonts w:ascii="Book Antiqua" w:eastAsia="Book Antiqua" w:hAnsi="Book Antiqua" w:cs="Book Antiqua"/>
          <w:i/>
          <w:iCs/>
          <w:color w:val="000000"/>
        </w:rPr>
        <w:t>P</w:t>
      </w:r>
      <w:r>
        <w:rPr>
          <w:rFonts w:ascii="Book Antiqua" w:eastAsia="Book Antiqua" w:hAnsi="Book Antiqua" w:cs="Book Antiqua"/>
          <w:color w:val="000000"/>
        </w:rPr>
        <w:t xml:space="preserve"> = 0.0006), CCA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IBD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0.0014), and older age at OLT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71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D5DD3CD" w14:textId="1359D0FB" w:rsidR="00A77B3E" w:rsidRDefault="003D329E" w:rsidP="00664FA0">
      <w:pPr>
        <w:spacing w:line="360" w:lineRule="auto"/>
        <w:ind w:firstLineChars="100" w:firstLine="240"/>
        <w:jc w:val="both"/>
      </w:pPr>
      <w:r>
        <w:rPr>
          <w:rFonts w:ascii="Book Antiqua" w:eastAsia="Book Antiqua" w:hAnsi="Book Antiqua" w:cs="Book Antiqua"/>
          <w:color w:val="000000"/>
        </w:rPr>
        <w:t>A Danish</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study showed that CD patients had a significant increased risk of liver-GBC and UC patients had a more notable risk (SIR 2.5,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1.8</w:t>
      </w:r>
      <w:r w:rsidR="00664FA0">
        <w:rPr>
          <w:rFonts w:ascii="Book Antiqua" w:hAnsi="Book Antiqua" w:cs="Book Antiqua" w:hint="eastAsia"/>
          <w:color w:val="000000"/>
          <w:lang w:eastAsia="zh-CN"/>
        </w:rPr>
        <w:t>-</w:t>
      </w:r>
      <w:r>
        <w:rPr>
          <w:rFonts w:ascii="Book Antiqua" w:eastAsia="Book Antiqua" w:hAnsi="Book Antiqua" w:cs="Book Antiqua"/>
          <w:color w:val="000000"/>
        </w:rPr>
        <w:t>3.5) compared to the general population. Furthermore, this was profound for UC-PSC (SIR</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129.1; 95%CI</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47.4</w:t>
      </w:r>
      <w:r w:rsidR="00664FA0">
        <w:rPr>
          <w:rFonts w:ascii="Book Antiqua" w:hAnsi="Book Antiqua" w:cs="Book Antiqua" w:hint="eastAsia"/>
          <w:color w:val="000000"/>
          <w:lang w:eastAsia="zh-CN"/>
        </w:rPr>
        <w:t>-</w:t>
      </w:r>
      <w:r>
        <w:rPr>
          <w:rFonts w:ascii="Book Antiqua" w:eastAsia="Book Antiqua" w:hAnsi="Book Antiqua" w:cs="Book Antiqua"/>
          <w:color w:val="000000"/>
        </w:rPr>
        <w:t>281.5) than in those without PSC (SIR</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2.1; </w:t>
      </w:r>
      <w:r w:rsidR="00664FA0">
        <w:rPr>
          <w:rFonts w:ascii="Book Antiqua" w:eastAsia="Book Antiqua" w:hAnsi="Book Antiqua" w:cs="Book Antiqua"/>
          <w:color w:val="000000"/>
        </w:rPr>
        <w:t>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1.4</w:t>
      </w:r>
      <w:r w:rsidR="00664FA0">
        <w:rPr>
          <w:rFonts w:ascii="Book Antiqua" w:hAnsi="Book Antiqua" w:cs="Book Antiqua" w:hint="eastAsia"/>
          <w:color w:val="000000"/>
          <w:lang w:eastAsia="zh-CN"/>
        </w:rPr>
        <w:t>-</w:t>
      </w:r>
      <w:r>
        <w:rPr>
          <w:rFonts w:ascii="Book Antiqua" w:eastAsia="Book Antiqua" w:hAnsi="Book Antiqua" w:cs="Book Antiqua"/>
          <w:color w:val="000000"/>
        </w:rPr>
        <w:t>3.0)</w:t>
      </w:r>
      <w:r>
        <w:rPr>
          <w:rFonts w:ascii="Book Antiqua" w:eastAsia="Book Antiqua" w:hAnsi="Book Antiqua" w:cs="Book Antiqua"/>
          <w:color w:val="000000"/>
          <w:szCs w:val="20"/>
          <w:vertAlign w:val="superscript"/>
        </w:rPr>
        <w:t>[</w:t>
      </w:r>
      <w:r w:rsidR="006D6EC9">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w:t>
      </w:r>
      <w:r w:rsidR="000C2730">
        <w:rPr>
          <w:rFonts w:ascii="Book Antiqua" w:eastAsia="Book Antiqua" w:hAnsi="Book Antiqua" w:cs="Book Antiqua"/>
          <w:color w:val="000000"/>
        </w:rPr>
        <w:t>indicates</w:t>
      </w:r>
      <w:r>
        <w:rPr>
          <w:rFonts w:ascii="Book Antiqua" w:eastAsia="Book Antiqua" w:hAnsi="Book Antiqua" w:cs="Book Antiqua"/>
          <w:color w:val="000000"/>
        </w:rPr>
        <w:t xml:space="preserve"> the need for annual surveillance with ultrasound of the gallbladder in PSC-IBD patients.</w:t>
      </w:r>
    </w:p>
    <w:p w14:paraId="439361FF" w14:textId="77777777" w:rsidR="00A77B3E" w:rsidRDefault="00A77B3E" w:rsidP="00664FA0">
      <w:pPr>
        <w:spacing w:line="360" w:lineRule="auto"/>
        <w:jc w:val="both"/>
        <w:rPr>
          <w:lang w:eastAsia="zh-CN"/>
        </w:rPr>
      </w:pPr>
    </w:p>
    <w:p w14:paraId="08235DAA" w14:textId="77777777" w:rsidR="00A77B3E" w:rsidRPr="00664FA0" w:rsidRDefault="003D329E">
      <w:pPr>
        <w:spacing w:line="360" w:lineRule="auto"/>
        <w:jc w:val="both"/>
        <w:rPr>
          <w:lang w:eastAsia="zh-CN"/>
        </w:rPr>
      </w:pPr>
      <w:r>
        <w:rPr>
          <w:rFonts w:ascii="Book Antiqua" w:eastAsia="Book Antiqua" w:hAnsi="Book Antiqua" w:cs="Book Antiqua"/>
          <w:b/>
          <w:bCs/>
          <w:caps/>
          <w:color w:val="000000"/>
          <w:u w:val="single"/>
        </w:rPr>
        <w:t>Pancreatic cancer</w:t>
      </w:r>
    </w:p>
    <w:p w14:paraId="4FCCF70F" w14:textId="2E3DFC53" w:rsidR="00A77B3E" w:rsidRDefault="003D329E">
      <w:pPr>
        <w:spacing w:line="360" w:lineRule="auto"/>
        <w:jc w:val="both"/>
      </w:pPr>
      <w:r>
        <w:rPr>
          <w:rFonts w:ascii="Book Antiqua" w:eastAsia="Book Antiqua" w:hAnsi="Book Antiqua" w:cs="Book Antiqua"/>
          <w:color w:val="000000"/>
        </w:rPr>
        <w:t>Pancreatic cancer (PC) is the seventh leading cause of cancer death worldwide with increasing incidence and mortality</w:t>
      </w:r>
      <w:r w:rsidR="000C2730">
        <w:rPr>
          <w:rFonts w:ascii="Book Antiqua" w:eastAsia="Book Antiqua" w:hAnsi="Book Antiqua" w:cs="Book Antiqua"/>
          <w:color w:val="000000"/>
        </w:rPr>
        <w:t>, and</w:t>
      </w:r>
      <w:r>
        <w:rPr>
          <w:rFonts w:ascii="Book Antiqua" w:eastAsia="Book Antiqua" w:hAnsi="Book Antiqua" w:cs="Book Antiqua"/>
          <w:color w:val="000000"/>
        </w:rPr>
        <w:t xml:space="preserve"> is considered to </w:t>
      </w:r>
      <w:r w:rsidR="000C2730">
        <w:rPr>
          <w:rFonts w:ascii="Book Antiqua" w:eastAsia="Book Antiqua" w:hAnsi="Book Antiqua" w:cs="Book Antiqua"/>
          <w:color w:val="000000"/>
        </w:rPr>
        <w:t>have</w:t>
      </w:r>
      <w:r>
        <w:rPr>
          <w:rFonts w:ascii="Book Antiqua" w:eastAsia="Book Antiqua" w:hAnsi="Book Antiqua" w:cs="Book Antiqua"/>
          <w:color w:val="000000"/>
        </w:rPr>
        <w:t xml:space="preserve"> </w:t>
      </w:r>
      <w:r w:rsidR="000C2730">
        <w:rPr>
          <w:rFonts w:ascii="Book Antiqua" w:eastAsia="Book Antiqua" w:hAnsi="Book Antiqua" w:cs="Book Antiqua"/>
          <w:color w:val="000000"/>
        </w:rPr>
        <w:t>an</w:t>
      </w:r>
      <w:r>
        <w:rPr>
          <w:rFonts w:ascii="Book Antiqua" w:eastAsia="Book Antiqua" w:hAnsi="Book Antiqua" w:cs="Book Antiqua"/>
          <w:color w:val="000000"/>
        </w:rPr>
        <w:t xml:space="preserve"> unfavorable outcome and prognosis.</w:t>
      </w:r>
    </w:p>
    <w:p w14:paraId="052ECC0D" w14:textId="067867B0" w:rsidR="00A77B3E" w:rsidRDefault="003D329E" w:rsidP="00664FA0">
      <w:pPr>
        <w:spacing w:line="360" w:lineRule="auto"/>
        <w:ind w:firstLineChars="100" w:firstLine="240"/>
        <w:jc w:val="both"/>
      </w:pPr>
      <w:r>
        <w:rPr>
          <w:rFonts w:ascii="Book Antiqua" w:eastAsia="Book Antiqua" w:hAnsi="Book Antiqua" w:cs="Book Antiqua"/>
          <w:color w:val="000000"/>
        </w:rPr>
        <w:t>In a recent la</w:t>
      </w:r>
      <w:r w:rsidR="00664FA0">
        <w:rPr>
          <w:rFonts w:ascii="Book Antiqua" w:eastAsia="Book Antiqua" w:hAnsi="Book Antiqua" w:cs="Book Antiqua"/>
          <w:color w:val="000000"/>
        </w:rPr>
        <w:t>rge Scandinavian study with 161</w:t>
      </w:r>
      <w:r>
        <w:rPr>
          <w:rFonts w:ascii="Book Antiqua" w:eastAsia="Book Antiqua" w:hAnsi="Book Antiqua" w:cs="Book Antiqua"/>
          <w:color w:val="000000"/>
        </w:rPr>
        <w:t>926 IBD patients, 442 (0.27%) were diagnosed wit</w:t>
      </w:r>
      <w:r w:rsidR="00664FA0">
        <w:rPr>
          <w:rFonts w:ascii="Book Antiqua" w:eastAsia="Book Antiqua" w:hAnsi="Book Antiqua" w:cs="Book Antiqua"/>
          <w:color w:val="000000"/>
        </w:rPr>
        <w:t xml:space="preserve">h PC </w:t>
      </w:r>
      <w:r w:rsidR="000C2730">
        <w:rPr>
          <w:rFonts w:ascii="Book Antiqua" w:eastAsia="Book Antiqua" w:hAnsi="Book Antiqua" w:cs="Book Antiqua"/>
          <w:color w:val="000000"/>
        </w:rPr>
        <w:t>compared with</w:t>
      </w:r>
      <w:r w:rsidR="00664FA0">
        <w:rPr>
          <w:rFonts w:ascii="Book Antiqua" w:eastAsia="Book Antiqua" w:hAnsi="Book Antiqua" w:cs="Book Antiqua"/>
          <w:color w:val="000000"/>
        </w:rPr>
        <w:t xml:space="preserve"> 3386 (0.21%) of the 1599</w:t>
      </w:r>
      <w:r>
        <w:rPr>
          <w:rFonts w:ascii="Book Antiqua" w:eastAsia="Book Antiqua" w:hAnsi="Book Antiqua" w:cs="Book Antiqua"/>
          <w:color w:val="000000"/>
        </w:rPr>
        <w:t>024 IBD-free individuals. The 20-year cumulative incidence was 0.34%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0.30-0.38) </w:t>
      </w:r>
      <w:r>
        <w:rPr>
          <w:rFonts w:ascii="Book Antiqua" w:eastAsia="Book Antiqua" w:hAnsi="Book Antiqua" w:cs="Book Antiqua"/>
          <w:i/>
          <w:iCs/>
          <w:color w:val="000000"/>
        </w:rPr>
        <w:t>vs</w:t>
      </w:r>
      <w:r>
        <w:rPr>
          <w:rFonts w:ascii="Book Antiqua" w:eastAsia="Book Antiqua" w:hAnsi="Book Antiqua" w:cs="Book Antiqua"/>
          <w:color w:val="000000"/>
        </w:rPr>
        <w:t xml:space="preserve"> 0.29% (</w:t>
      </w:r>
      <w:r w:rsidR="00664FA0">
        <w:rPr>
          <w:rFonts w:ascii="Book Antiqua" w:hAnsi="Book Antiqua" w:cs="Book Antiqua" w:hint="eastAsia"/>
          <w:color w:val="000000"/>
          <w:lang w:eastAsia="zh-CN"/>
        </w:rPr>
        <w:t>95%</w:t>
      </w:r>
      <w:r>
        <w:rPr>
          <w:rFonts w:ascii="Book Antiqua" w:eastAsia="Book Antiqua" w:hAnsi="Book Antiqua" w:cs="Book Antiqua"/>
          <w:color w:val="000000"/>
        </w:rPr>
        <w:t>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0.28</w:t>
      </w:r>
      <w:r w:rsidR="00664FA0">
        <w:rPr>
          <w:rFonts w:ascii="Book Antiqua" w:eastAsia="Book Antiqua" w:hAnsi="Book Antiqua" w:cs="Book Antiqua"/>
          <w:color w:val="000000"/>
        </w:rPr>
        <w:t>-0.30)</w:t>
      </w:r>
      <w:r w:rsidR="000C2730">
        <w:rPr>
          <w:rFonts w:ascii="Book Antiqua" w:eastAsia="Book Antiqua" w:hAnsi="Book Antiqua" w:cs="Book Antiqua"/>
          <w:color w:val="000000"/>
        </w:rPr>
        <w:t>,</w:t>
      </w:r>
      <w:r w:rsidR="00664FA0">
        <w:rPr>
          <w:rFonts w:ascii="Book Antiqua" w:eastAsia="Book Antiqua" w:hAnsi="Book Antiqua" w:cs="Book Antiqua"/>
          <w:color w:val="000000"/>
        </w:rPr>
        <w:t xml:space="preserve"> while the IR </w:t>
      </w:r>
      <w:r w:rsidR="000C2730">
        <w:rPr>
          <w:rFonts w:ascii="Book Antiqua" w:eastAsia="Book Antiqua" w:hAnsi="Book Antiqua" w:cs="Book Antiqua"/>
          <w:color w:val="000000"/>
        </w:rPr>
        <w:t xml:space="preserve">was </w:t>
      </w:r>
      <w:r w:rsidR="00664FA0">
        <w:rPr>
          <w:rFonts w:ascii="Book Antiqua" w:eastAsia="Book Antiqua" w:hAnsi="Book Antiqua" w:cs="Book Antiqua"/>
          <w:color w:val="000000"/>
        </w:rPr>
        <w:t>22.1 (20.1-24.2)/100</w:t>
      </w:r>
      <w:r>
        <w:rPr>
          <w:rFonts w:ascii="Book Antiqua" w:eastAsia="Book Antiqua" w:hAnsi="Book Antiqua" w:cs="Book Antiqua"/>
          <w:color w:val="000000"/>
        </w:rPr>
        <w:t>000 person-years in IBD patients. The overall HR was 1.43 (1.30-1.58) [CD 1.44 (1.18-1.74), UC 1.35 (1.19-1.53), IBD unclassified</w:t>
      </w:r>
      <w:r w:rsidR="00677C2D" w:rsidRPr="00782706">
        <w:rPr>
          <w:rFonts w:ascii="Book Antiqua" w:eastAsia="Book Antiqua" w:hAnsi="Book Antiqua" w:cs="Book Antiqua"/>
          <w:color w:val="000000"/>
          <w:lang w:val="en-GB"/>
        </w:rPr>
        <w:t xml:space="preserve"> </w:t>
      </w:r>
      <w:r w:rsidR="00F04999">
        <w:rPr>
          <w:rFonts w:ascii="Book Antiqua" w:eastAsia="Book Antiqua" w:hAnsi="Book Antiqua" w:cs="Book Antiqua"/>
          <w:color w:val="000000"/>
          <w:lang w:val="en-GB"/>
        </w:rPr>
        <w:t xml:space="preserve">was </w:t>
      </w:r>
      <w:r>
        <w:rPr>
          <w:rFonts w:ascii="Book Antiqua" w:eastAsia="Book Antiqua" w:hAnsi="Book Antiqua" w:cs="Book Antiqua"/>
          <w:color w:val="000000"/>
        </w:rPr>
        <w:t>1.99 (1.50-2.64)]</w:t>
      </w:r>
      <w:r w:rsidR="00F04999">
        <w:rPr>
          <w:rFonts w:ascii="Book Antiqua" w:eastAsia="Book Antiqua" w:hAnsi="Book Antiqua" w:cs="Book Antiqua"/>
          <w:color w:val="000000"/>
        </w:rPr>
        <w:t>,</w:t>
      </w:r>
      <w:r>
        <w:rPr>
          <w:rFonts w:ascii="Book Antiqua" w:eastAsia="Book Antiqua" w:hAnsi="Book Antiqua" w:cs="Book Antiqua"/>
          <w:color w:val="000000"/>
        </w:rPr>
        <w:t xml:space="preserve"> whereas in IBD-PSC </w:t>
      </w:r>
      <w:r w:rsidR="00F04999">
        <w:rPr>
          <w:rFonts w:ascii="Book Antiqua" w:eastAsia="Book Antiqua" w:hAnsi="Book Antiqua" w:cs="Book Antiqua"/>
          <w:color w:val="000000"/>
        </w:rPr>
        <w:t xml:space="preserve">it was </w:t>
      </w:r>
      <w:r>
        <w:rPr>
          <w:rFonts w:ascii="Book Antiqua" w:eastAsia="Book Antiqua" w:hAnsi="Book Antiqua" w:cs="Book Antiqua"/>
          <w:color w:val="000000"/>
        </w:rPr>
        <w:t>7.55 (4.94-11.5)</w:t>
      </w:r>
      <w:r>
        <w:rPr>
          <w:rFonts w:ascii="Book Antiqua" w:eastAsia="Book Antiqua" w:hAnsi="Book Antiqua" w:cs="Book Antiqua"/>
          <w:color w:val="000000"/>
          <w:szCs w:val="20"/>
          <w:vertAlign w:val="superscript"/>
        </w:rPr>
        <w:t>[</w:t>
      </w:r>
      <w:r w:rsidR="006D6EC9">
        <w:rPr>
          <w:rFonts w:ascii="Book Antiqua" w:eastAsia="Book Antiqua" w:hAnsi="Book Antiqua" w:cs="Book Antiqua"/>
          <w:color w:val="000000"/>
          <w:szCs w:val="20"/>
          <w:vertAlign w:val="superscript"/>
        </w:rPr>
        <w:t>72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 Korean study</w:t>
      </w:r>
      <w:r w:rsidR="00F04999">
        <w:rPr>
          <w:rFonts w:ascii="Book Antiqua" w:eastAsia="Book Antiqua" w:hAnsi="Book Antiqua" w:cs="Book Antiqua"/>
          <w:color w:val="000000"/>
        </w:rPr>
        <w:t>,</w:t>
      </w:r>
      <w:r>
        <w:rPr>
          <w:rFonts w:ascii="Book Antiqua" w:eastAsia="Book Antiqua" w:hAnsi="Book Antiqua" w:cs="Book Antiqua"/>
          <w:color w:val="000000"/>
        </w:rPr>
        <w:t xml:space="preserve"> the risk was only increased in females with CD (SIR 8.58; 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1.04-31.00)</w:t>
      </w:r>
      <w:r>
        <w:rPr>
          <w:rFonts w:ascii="Book Antiqua" w:eastAsia="Book Antiqua" w:hAnsi="Book Antiqua" w:cs="Book Antiqua"/>
          <w:color w:val="000000"/>
          <w:szCs w:val="20"/>
          <w:vertAlign w:val="superscript"/>
        </w:rPr>
        <w:t>[</w:t>
      </w:r>
      <w:r w:rsidR="006D6EC9">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 the contrary, a previous meta-analysis and several population-based cohort studies have shown that the risk of PC is non-significantly increased in IBD patients [pooled SIR 0.51 (0.06-4.57) and 0.75 (0.30-1.87) accordingly]</w:t>
      </w:r>
      <w:r>
        <w:rPr>
          <w:rFonts w:ascii="Book Antiqua" w:eastAsia="Book Antiqua" w:hAnsi="Book Antiqua" w:cs="Book Antiqua"/>
          <w:color w:val="000000"/>
          <w:szCs w:val="20"/>
          <w:vertAlign w:val="superscript"/>
        </w:rPr>
        <w:t>[7</w:t>
      </w:r>
      <w:r w:rsidR="006D6EC9">
        <w:rPr>
          <w:rFonts w:ascii="Book Antiqua" w:eastAsia="Book Antiqua" w:hAnsi="Book Antiqua" w:cs="Book Antiqua"/>
          <w:color w:val="000000"/>
          <w:szCs w:val="20"/>
          <w:vertAlign w:val="superscript"/>
        </w:rPr>
        <w:t>-10</w:t>
      </w:r>
      <w:r w:rsidR="0078270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IBD-PSC patients should be referred separately since they are at a higher risk of PC</w:t>
      </w:r>
      <w:r>
        <w:rPr>
          <w:rFonts w:ascii="Book Antiqua" w:eastAsia="Book Antiqua" w:hAnsi="Book Antiqua" w:cs="Book Antiqua"/>
          <w:color w:val="000000"/>
          <w:szCs w:val="20"/>
          <w:vertAlign w:val="superscript"/>
        </w:rPr>
        <w:t>[</w:t>
      </w:r>
      <w:r w:rsidR="007F3586">
        <w:rPr>
          <w:rFonts w:ascii="Book Antiqua" w:eastAsia="Book Antiqua" w:hAnsi="Book Antiqua" w:cs="Book Antiqua"/>
          <w:color w:val="000000"/>
          <w:szCs w:val="20"/>
          <w:vertAlign w:val="superscript"/>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Swedish study, </w:t>
      </w:r>
      <w:r w:rsidR="00F04999">
        <w:rPr>
          <w:rFonts w:ascii="Book Antiqua" w:eastAsia="Book Antiqua" w:hAnsi="Book Antiqua" w:cs="Book Antiqua"/>
          <w:color w:val="000000"/>
        </w:rPr>
        <w:t xml:space="preserve">which </w:t>
      </w:r>
      <w:r>
        <w:rPr>
          <w:rFonts w:ascii="Book Antiqua" w:eastAsia="Book Antiqua" w:hAnsi="Book Antiqua" w:cs="Book Antiqua"/>
          <w:color w:val="000000"/>
        </w:rPr>
        <w:t xml:space="preserve">included PSC patients (79% had concurrent IBD), showed that they had </w:t>
      </w:r>
      <w:r w:rsidR="00F04999">
        <w:rPr>
          <w:rFonts w:ascii="Book Antiqua" w:eastAsia="Book Antiqua" w:hAnsi="Book Antiqua" w:cs="Book Antiqua"/>
          <w:color w:val="000000"/>
        </w:rPr>
        <w:t xml:space="preserve">a </w:t>
      </w:r>
      <w:r>
        <w:rPr>
          <w:rFonts w:ascii="Book Antiqua" w:eastAsia="Book Antiqua" w:hAnsi="Book Antiqua" w:cs="Book Antiqua"/>
          <w:color w:val="000000"/>
        </w:rPr>
        <w:t>14</w:t>
      </w:r>
      <w:r w:rsidR="00F04999">
        <w:rPr>
          <w:rFonts w:ascii="Book Antiqua" w:eastAsia="Book Antiqua" w:hAnsi="Book Antiqua" w:cs="Book Antiqua"/>
          <w:color w:val="000000"/>
        </w:rPr>
        <w:t>-fold</w:t>
      </w:r>
      <w:r>
        <w:rPr>
          <w:rFonts w:ascii="Book Antiqua" w:eastAsia="Book Antiqua" w:hAnsi="Book Antiqua" w:cs="Book Antiqua"/>
          <w:color w:val="000000"/>
        </w:rPr>
        <w:t xml:space="preserve"> gr</w:t>
      </w:r>
      <w:r w:rsidR="00F04999">
        <w:rPr>
          <w:rFonts w:ascii="Book Antiqua" w:eastAsia="Book Antiqua" w:hAnsi="Book Antiqua" w:cs="Book Antiqua"/>
          <w:color w:val="000000"/>
        </w:rPr>
        <w:t>e</w:t>
      </w:r>
      <w:r>
        <w:rPr>
          <w:rFonts w:ascii="Book Antiqua" w:eastAsia="Book Antiqua" w:hAnsi="Book Antiqua" w:cs="Book Antiqua"/>
          <w:color w:val="000000"/>
        </w:rPr>
        <w:t>a</w:t>
      </w:r>
      <w:r w:rsidR="00F04999">
        <w:rPr>
          <w:rFonts w:ascii="Book Antiqua" w:eastAsia="Book Antiqua" w:hAnsi="Book Antiqua" w:cs="Book Antiqua"/>
          <w:color w:val="000000"/>
        </w:rPr>
        <w:t>t</w:t>
      </w:r>
      <w:r>
        <w:rPr>
          <w:rFonts w:ascii="Book Antiqua" w:eastAsia="Book Antiqua" w:hAnsi="Book Antiqua" w:cs="Book Antiqua"/>
          <w:color w:val="000000"/>
        </w:rPr>
        <w:t>er risk of PC than the background population</w:t>
      </w:r>
      <w:r>
        <w:rPr>
          <w:rFonts w:ascii="Book Antiqua" w:eastAsia="Book Antiqua" w:hAnsi="Book Antiqua" w:cs="Book Antiqua"/>
          <w:color w:val="000000"/>
          <w:szCs w:val="20"/>
          <w:vertAlign w:val="superscript"/>
        </w:rPr>
        <w:t>[</w:t>
      </w:r>
      <w:r w:rsidR="007F3586">
        <w:rPr>
          <w:rFonts w:ascii="Book Antiqua" w:eastAsia="Book Antiqua" w:hAnsi="Book Antiqua" w:cs="Book Antiqua"/>
          <w:color w:val="000000"/>
          <w:szCs w:val="20"/>
          <w:vertAlign w:val="superscript"/>
        </w:rPr>
        <w:t>46</w:t>
      </w:r>
      <w:r>
        <w:rPr>
          <w:rFonts w:ascii="Book Antiqua" w:eastAsia="Book Antiqua" w:hAnsi="Book Antiqua" w:cs="Book Antiqua"/>
          <w:color w:val="000000"/>
          <w:szCs w:val="20"/>
          <w:vertAlign w:val="superscript"/>
        </w:rPr>
        <w:t>]</w:t>
      </w:r>
      <w:r w:rsidR="00F04999">
        <w:rPr>
          <w:rFonts w:ascii="Book Antiqua" w:eastAsia="Book Antiqua" w:hAnsi="Book Antiqua" w:cs="Book Antiqua"/>
          <w:color w:val="000000"/>
        </w:rPr>
        <w:t>. I</w:t>
      </w:r>
      <w:r>
        <w:rPr>
          <w:rFonts w:ascii="Book Antiqua" w:eastAsia="Book Antiqua" w:hAnsi="Book Antiqua" w:cs="Book Antiqua"/>
          <w:color w:val="000000"/>
        </w:rPr>
        <w:t xml:space="preserve">n another study </w:t>
      </w:r>
      <w:r w:rsidR="00F04999">
        <w:rPr>
          <w:rFonts w:ascii="Book Antiqua" w:eastAsia="Book Antiqua" w:hAnsi="Book Antiqua" w:cs="Book Antiqua"/>
          <w:color w:val="000000"/>
        </w:rPr>
        <w:t>of</w:t>
      </w:r>
      <w:r>
        <w:rPr>
          <w:rFonts w:ascii="Book Antiqua" w:eastAsia="Book Antiqua" w:hAnsi="Book Antiqua" w:cs="Book Antiqua"/>
          <w:color w:val="000000"/>
        </w:rPr>
        <w:t xml:space="preserve"> 224 PSC-IBD patients</w:t>
      </w:r>
      <w:r w:rsidR="0004705C">
        <w:rPr>
          <w:rFonts w:ascii="Book Antiqua" w:eastAsia="Book Antiqua" w:hAnsi="Book Antiqua" w:cs="Book Antiqua"/>
          <w:color w:val="000000"/>
        </w:rPr>
        <w:t>,</w:t>
      </w:r>
      <w:r>
        <w:rPr>
          <w:rFonts w:ascii="Book Antiqua" w:eastAsia="Book Antiqua" w:hAnsi="Book Antiqua" w:cs="Book Antiqua"/>
          <w:color w:val="000000"/>
        </w:rPr>
        <w:t xml:space="preserve"> </w:t>
      </w:r>
      <w:r w:rsidR="00F04999">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 increased risk </w:t>
      </w:r>
      <w:r w:rsidR="0004705C">
        <w:rPr>
          <w:rFonts w:ascii="Book Antiqua" w:eastAsia="Book Antiqua" w:hAnsi="Book Antiqua" w:cs="Book Antiqua"/>
          <w:color w:val="000000"/>
        </w:rPr>
        <w:t xml:space="preserve">was confirmed </w:t>
      </w:r>
      <w:r>
        <w:rPr>
          <w:rFonts w:ascii="Book Antiqua" w:eastAsia="Book Antiqua" w:hAnsi="Book Antiqua" w:cs="Book Antiqua"/>
          <w:color w:val="000000"/>
        </w:rPr>
        <w:t>(OR 11.22,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4.11</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30.62) compared to IBD non-PSC </w:t>
      </w:r>
      <w:r>
        <w:rPr>
          <w:rFonts w:ascii="Book Antiqua" w:eastAsia="Book Antiqua" w:hAnsi="Book Antiqua" w:cs="Book Antiqua"/>
          <w:color w:val="000000"/>
        </w:rPr>
        <w:lastRenderedPageBreak/>
        <w:t>patients</w:t>
      </w:r>
      <w:r>
        <w:rPr>
          <w:rFonts w:ascii="Book Antiqua" w:eastAsia="Book Antiqua" w:hAnsi="Book Antiqua" w:cs="Book Antiqua"/>
          <w:color w:val="000000"/>
          <w:szCs w:val="20"/>
          <w:vertAlign w:val="superscript"/>
        </w:rPr>
        <w:t>[</w:t>
      </w:r>
      <w:r w:rsidR="007F3586">
        <w:rPr>
          <w:rFonts w:ascii="Book Antiqua" w:eastAsia="Book Antiqua" w:hAnsi="Book Antiqua" w:cs="Book Antiqua"/>
          <w:color w:val="000000"/>
          <w:szCs w:val="20"/>
          <w:vertAlign w:val="superscript"/>
        </w:rPr>
        <w:t>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Given that higher CCA risk in PSC is well established, we could assume that the increased PC risk might be due to misdiagnos</w:t>
      </w:r>
      <w:r w:rsidR="00677C2D">
        <w:rPr>
          <w:rFonts w:ascii="Book Antiqua" w:eastAsia="Book Antiqua" w:hAnsi="Book Antiqua" w:cs="Book Antiqua"/>
          <w:color w:val="000000"/>
        </w:rPr>
        <w:t>is</w:t>
      </w:r>
      <w:r>
        <w:rPr>
          <w:rFonts w:ascii="Book Antiqua" w:eastAsia="Book Antiqua" w:hAnsi="Book Antiqua" w:cs="Book Antiqua"/>
          <w:color w:val="000000"/>
        </w:rPr>
        <w:t xml:space="preserve"> of periampullary cancer.</w:t>
      </w:r>
    </w:p>
    <w:p w14:paraId="6F56BAC7" w14:textId="77777777" w:rsidR="00A77B3E" w:rsidRDefault="00A77B3E" w:rsidP="00664FA0">
      <w:pPr>
        <w:spacing w:line="360" w:lineRule="auto"/>
        <w:jc w:val="both"/>
        <w:rPr>
          <w:lang w:eastAsia="zh-CN"/>
        </w:rPr>
      </w:pPr>
    </w:p>
    <w:p w14:paraId="6D485D00" w14:textId="3DDB0212" w:rsidR="00A77B3E" w:rsidRDefault="003D329E">
      <w:pPr>
        <w:spacing w:line="360" w:lineRule="auto"/>
        <w:jc w:val="both"/>
      </w:pPr>
      <w:r>
        <w:rPr>
          <w:rFonts w:ascii="Book Antiqua" w:eastAsia="Book Antiqua" w:hAnsi="Book Antiqua" w:cs="Book Antiqua"/>
          <w:b/>
          <w:bCs/>
          <w:caps/>
          <w:color w:val="000000"/>
          <w:u w:val="single"/>
        </w:rPr>
        <w:t>Gastric malignancies</w:t>
      </w:r>
    </w:p>
    <w:p w14:paraId="0C24BAD2" w14:textId="30F7DDA9" w:rsidR="00A77B3E" w:rsidRDefault="003D329E">
      <w:pPr>
        <w:spacing w:line="360" w:lineRule="auto"/>
        <w:jc w:val="both"/>
      </w:pPr>
      <w:r>
        <w:rPr>
          <w:rFonts w:ascii="Book Antiqua" w:eastAsia="Book Antiqua" w:hAnsi="Book Antiqua" w:cs="Book Antiqua"/>
          <w:color w:val="000000"/>
        </w:rPr>
        <w:t xml:space="preserve">The cause of gastric cancer (GC) in IBD patients is uncertain. </w:t>
      </w:r>
      <w:r w:rsidR="00664FA0">
        <w:rPr>
          <w:rFonts w:ascii="Book Antiqua" w:eastAsia="Book Antiqua" w:hAnsi="Book Antiqua" w:cs="Book Antiqua"/>
          <w:color w:val="000000"/>
        </w:rPr>
        <w:t>GC</w:t>
      </w:r>
      <w:r>
        <w:rPr>
          <w:rFonts w:ascii="Book Antiqua" w:eastAsia="Book Antiqua" w:hAnsi="Book Antiqua" w:cs="Book Antiqua"/>
          <w:color w:val="000000"/>
        </w:rPr>
        <w:t xml:space="preserve"> usually develop</w:t>
      </w:r>
      <w:r w:rsidR="00F04999">
        <w:rPr>
          <w:rFonts w:ascii="Book Antiqua" w:eastAsia="Book Antiqua" w:hAnsi="Book Antiqua" w:cs="Book Antiqua"/>
          <w:color w:val="000000"/>
        </w:rPr>
        <w:t>s</w:t>
      </w:r>
      <w:r>
        <w:rPr>
          <w:rFonts w:ascii="Book Antiqua" w:eastAsia="Book Antiqua" w:hAnsi="Book Antiqua" w:cs="Book Antiqua"/>
          <w:color w:val="000000"/>
        </w:rPr>
        <w:t xml:space="preserve"> on the </w:t>
      </w:r>
      <w:r w:rsidR="00F04999">
        <w:rPr>
          <w:rFonts w:ascii="Book Antiqua" w:eastAsia="Book Antiqua" w:hAnsi="Book Antiqua" w:cs="Book Antiqua"/>
          <w:color w:val="000000"/>
        </w:rPr>
        <w:t>back</w:t>
      </w:r>
      <w:r>
        <w:rPr>
          <w:rFonts w:ascii="Book Antiqua" w:eastAsia="Book Antiqua" w:hAnsi="Book Antiqua" w:cs="Book Antiqua"/>
          <w:color w:val="000000"/>
        </w:rPr>
        <w:t>ground of intestinal metaplasia and dysplasia due to</w:t>
      </w:r>
      <w:r w:rsidR="00664FA0">
        <w:rPr>
          <w:rFonts w:ascii="Book Antiqua" w:hAnsi="Book Antiqua" w:cs="Book Antiqua" w:hint="eastAsia"/>
          <w:color w:val="000000"/>
          <w:lang w:eastAsia="zh-CN"/>
        </w:rPr>
        <w:t xml:space="preserve"> </w:t>
      </w:r>
      <w:r>
        <w:rPr>
          <w:rFonts w:ascii="Book Antiqua" w:eastAsia="Book Antiqua" w:hAnsi="Book Antiqua" w:cs="Book Antiqua"/>
          <w:i/>
          <w:iCs/>
          <w:color w:val="000000"/>
        </w:rPr>
        <w:t>Helicobacter pylori</w:t>
      </w:r>
      <w:r w:rsidR="00664FA0">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64FA0">
        <w:rPr>
          <w:rFonts w:ascii="Book Antiqua" w:eastAsia="Book Antiqua" w:hAnsi="Book Antiqua" w:cs="Book Antiqua"/>
          <w:i/>
          <w:iCs/>
          <w:color w:val="000000"/>
        </w:rPr>
        <w:t>H</w:t>
      </w:r>
      <w:r w:rsidR="00664FA0">
        <w:rPr>
          <w:rFonts w:ascii="Book Antiqua" w:hAnsi="Book Antiqua" w:cs="Book Antiqua" w:hint="eastAsia"/>
          <w:i/>
          <w:iCs/>
          <w:color w:val="000000"/>
          <w:lang w:eastAsia="zh-CN"/>
        </w:rPr>
        <w:t>.</w:t>
      </w:r>
      <w:r w:rsidR="00664FA0">
        <w:rPr>
          <w:rFonts w:ascii="Book Antiqua" w:eastAsia="Book Antiqua" w:hAnsi="Book Antiqua" w:cs="Book Antiqua"/>
          <w:i/>
          <w:iCs/>
          <w:color w:val="000000"/>
        </w:rPr>
        <w:t xml:space="preserve"> pylori</w:t>
      </w:r>
      <w:r>
        <w:rPr>
          <w:rFonts w:ascii="Book Antiqua" w:eastAsia="Book Antiqua" w:hAnsi="Book Antiqua" w:cs="Book Antiqua"/>
          <w:color w:val="000000"/>
        </w:rPr>
        <w:t>) infection and chronic inflammation</w:t>
      </w:r>
      <w:r>
        <w:rPr>
          <w:rFonts w:ascii="Book Antiqua" w:eastAsia="Book Antiqua" w:hAnsi="Book Antiqua" w:cs="Book Antiqua"/>
          <w:color w:val="000000"/>
          <w:szCs w:val="20"/>
          <w:vertAlign w:val="superscript"/>
        </w:rPr>
        <w:t>[</w:t>
      </w:r>
      <w:r w:rsidR="007F3586">
        <w:rPr>
          <w:rFonts w:ascii="Book Antiqua" w:eastAsia="Book Antiqua" w:hAnsi="Book Antiqua" w:cs="Book Antiqua"/>
          <w:color w:val="000000"/>
          <w:szCs w:val="20"/>
          <w:vertAlign w:val="superscript"/>
        </w:rPr>
        <w:t>73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Nevertheless, the prevalence of </w:t>
      </w:r>
      <w:r w:rsidR="00664FA0">
        <w:rPr>
          <w:rFonts w:ascii="Book Antiqua" w:eastAsia="Book Antiqua" w:hAnsi="Book Antiqua" w:cs="Book Antiqua"/>
          <w:i/>
          <w:iCs/>
          <w:color w:val="000000"/>
        </w:rPr>
        <w:t>H</w:t>
      </w:r>
      <w:r w:rsidR="00664FA0">
        <w:rPr>
          <w:rFonts w:ascii="Book Antiqua" w:hAnsi="Book Antiqua" w:cs="Book Antiqua" w:hint="eastAsia"/>
          <w:i/>
          <w:iCs/>
          <w:color w:val="000000"/>
          <w:lang w:eastAsia="zh-CN"/>
        </w:rPr>
        <w:t>.</w:t>
      </w:r>
      <w:r w:rsidR="00664FA0">
        <w:rPr>
          <w:rFonts w:ascii="Book Antiqua" w:eastAsia="Book Antiqua" w:hAnsi="Book Antiqua" w:cs="Book Antiqua"/>
          <w:i/>
          <w:iCs/>
          <w:color w:val="000000"/>
        </w:rPr>
        <w:t xml:space="preserve"> pylori</w:t>
      </w:r>
      <w:r>
        <w:rPr>
          <w:rFonts w:ascii="Book Antiqua" w:eastAsia="Book Antiqua" w:hAnsi="Book Antiqua" w:cs="Book Antiqua"/>
          <w:color w:val="000000"/>
        </w:rPr>
        <w:t xml:space="preserve"> in IBD patients is low</w:t>
      </w:r>
      <w:r>
        <w:rPr>
          <w:rFonts w:ascii="Book Antiqua" w:eastAsia="Book Antiqua" w:hAnsi="Book Antiqua" w:cs="Book Antiqua"/>
          <w:color w:val="000000"/>
          <w:szCs w:val="20"/>
          <w:vertAlign w:val="superscript"/>
        </w:rPr>
        <w:t>[</w:t>
      </w:r>
      <w:r w:rsidR="007F3586">
        <w:rPr>
          <w:rFonts w:ascii="Book Antiqua" w:eastAsia="Book Antiqua" w:hAnsi="Book Antiqua" w:cs="Book Antiqua"/>
          <w:color w:val="000000"/>
          <w:szCs w:val="20"/>
          <w:vertAlign w:val="superscript"/>
        </w:rPr>
        <w:t>74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while a possible causative relation could be attributed to the upper gastrointestinal involvement of CD.</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A previous review and meta</w:t>
      </w:r>
      <w:r w:rsidR="00F04999">
        <w:rPr>
          <w:rFonts w:ascii="Book Antiqua" w:eastAsia="Book Antiqua" w:hAnsi="Book Antiqua" w:cs="Book Antiqua"/>
          <w:color w:val="000000"/>
        </w:rPr>
        <w:t>-a</w:t>
      </w:r>
      <w:r>
        <w:rPr>
          <w:rFonts w:ascii="Book Antiqua" w:eastAsia="Book Antiqua" w:hAnsi="Book Antiqua" w:cs="Book Antiqua"/>
          <w:color w:val="000000"/>
        </w:rPr>
        <w:t xml:space="preserve">nalysis study, </w:t>
      </w:r>
      <w:r w:rsidR="00F04999">
        <w:rPr>
          <w:rFonts w:ascii="Book Antiqua" w:eastAsia="Book Antiqua" w:hAnsi="Book Antiqua" w:cs="Book Antiqua"/>
          <w:color w:val="000000"/>
        </w:rPr>
        <w:t>found</w:t>
      </w:r>
      <w:r>
        <w:rPr>
          <w:rFonts w:ascii="Book Antiqua" w:eastAsia="Book Antiqua" w:hAnsi="Book Antiqua" w:cs="Book Antiqua"/>
          <w:color w:val="000000"/>
        </w:rPr>
        <w:t xml:space="preserve"> that CD patients had a significantly increased risk of cancer of the upper gastrointestinal tract (SIR 2.87,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1.66</w:t>
      </w:r>
      <w:r w:rsidR="00664FA0">
        <w:rPr>
          <w:rFonts w:ascii="Book Antiqua" w:hAnsi="Book Antiqua" w:cs="Book Antiqua" w:hint="eastAsia"/>
          <w:color w:val="000000"/>
          <w:lang w:eastAsia="zh-CN"/>
        </w:rPr>
        <w:t>-</w:t>
      </w:r>
      <w:r>
        <w:rPr>
          <w:rFonts w:ascii="Book Antiqua" w:eastAsia="Book Antiqua" w:hAnsi="Book Antiqua" w:cs="Book Antiqua"/>
          <w:color w:val="000000"/>
        </w:rPr>
        <w:t>4.96) and of the stomach</w:t>
      </w:r>
      <w:r w:rsidR="00664FA0">
        <w:rPr>
          <w:rFonts w:ascii="Book Antiqua" w:hAnsi="Book Antiqua" w:cs="Book Antiqua" w:hint="eastAsia"/>
          <w:color w:val="000000"/>
          <w:lang w:eastAsia="zh-CN"/>
        </w:rPr>
        <w:t xml:space="preserve"> </w:t>
      </w:r>
      <w:r>
        <w:rPr>
          <w:rFonts w:ascii="Book Antiqua" w:eastAsia="Book Antiqua" w:hAnsi="Book Antiqua" w:cs="Book Antiqua"/>
          <w:i/>
          <w:iCs/>
          <w:color w:val="000000"/>
        </w:rPr>
        <w:t>per se</w:t>
      </w:r>
      <w:r w:rsidR="00664FA0">
        <w:rPr>
          <w:rFonts w:ascii="Book Antiqua" w:hAnsi="Book Antiqua" w:cs="Book Antiqua" w:hint="eastAsia"/>
          <w:i/>
          <w:iCs/>
          <w:color w:val="000000"/>
          <w:lang w:eastAsia="zh-CN"/>
        </w:rPr>
        <w:t xml:space="preserve"> </w:t>
      </w:r>
      <w:r>
        <w:rPr>
          <w:rFonts w:ascii="Book Antiqua" w:eastAsia="Book Antiqua" w:hAnsi="Book Antiqua" w:cs="Book Antiqua"/>
          <w:color w:val="000000"/>
        </w:rPr>
        <w:t>(SIR 2.05,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1.06</w:t>
      </w:r>
      <w:r w:rsidR="00664FA0">
        <w:rPr>
          <w:rFonts w:ascii="Book Antiqua" w:hAnsi="Book Antiqua" w:cs="Book Antiqua" w:hint="eastAsia"/>
          <w:color w:val="000000"/>
          <w:lang w:eastAsia="zh-CN"/>
        </w:rPr>
        <w:t>-</w:t>
      </w:r>
      <w:r>
        <w:rPr>
          <w:rFonts w:ascii="Book Antiqua" w:eastAsia="Book Antiqua" w:hAnsi="Book Antiqua" w:cs="Book Antiqua"/>
          <w:color w:val="000000"/>
        </w:rPr>
        <w:t>3.97)</w:t>
      </w:r>
      <w:r>
        <w:rPr>
          <w:rFonts w:ascii="Book Antiqua" w:eastAsia="Book Antiqua" w:hAnsi="Book Antiqua" w:cs="Book Antiqua"/>
          <w:color w:val="000000"/>
          <w:szCs w:val="20"/>
          <w:vertAlign w:val="superscript"/>
        </w:rPr>
        <w:t>[</w:t>
      </w:r>
      <w:r w:rsidR="007F3586">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most recent population-based studies</w:t>
      </w:r>
      <w:r>
        <w:rPr>
          <w:rFonts w:ascii="Book Antiqua" w:eastAsia="Book Antiqua" w:hAnsi="Book Antiqua" w:cs="Book Antiqua"/>
          <w:color w:val="000000"/>
          <w:szCs w:val="20"/>
          <w:vertAlign w:val="superscript"/>
        </w:rPr>
        <w:t>[7,</w:t>
      </w:r>
      <w:r w:rsidR="007F3586">
        <w:rPr>
          <w:rFonts w:ascii="Book Antiqua" w:eastAsia="Book Antiqua" w:hAnsi="Book Antiqua" w:cs="Book Antiqua"/>
          <w:color w:val="000000"/>
          <w:szCs w:val="20"/>
          <w:vertAlign w:val="superscript"/>
        </w:rPr>
        <w:t>11,30,35,39,75</w:t>
      </w:r>
      <w:r>
        <w:rPr>
          <w:rFonts w:ascii="Book Antiqua" w:eastAsia="Book Antiqua" w:hAnsi="Book Antiqua" w:cs="Book Antiqua"/>
          <w:color w:val="000000"/>
          <w:szCs w:val="20"/>
          <w:vertAlign w:val="superscript"/>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did not confirm this finding. </w:t>
      </w:r>
      <w:r w:rsidR="00F04999">
        <w:rPr>
          <w:rFonts w:ascii="Book Antiqua" w:eastAsia="Book Antiqua" w:hAnsi="Book Antiqua" w:cs="Book Antiqua"/>
          <w:color w:val="000000"/>
        </w:rPr>
        <w:t>With regard to</w:t>
      </w:r>
      <w:r>
        <w:rPr>
          <w:rFonts w:ascii="Book Antiqua" w:eastAsia="Book Antiqua" w:hAnsi="Book Antiqua" w:cs="Book Antiqua"/>
          <w:color w:val="000000"/>
        </w:rPr>
        <w:t xml:space="preserve"> the risk factors and survival of IBD patients with GC, a study that included 59 GC cases in IBD individuals, showed that UC was more frequent among th</w:t>
      </w:r>
      <w:r w:rsidR="00F04999">
        <w:rPr>
          <w:rFonts w:ascii="Book Antiqua" w:eastAsia="Book Antiqua" w:hAnsi="Book Antiqua" w:cs="Book Antiqua"/>
          <w:color w:val="000000"/>
        </w:rPr>
        <w:t>e</w:t>
      </w:r>
      <w:r>
        <w:rPr>
          <w:rFonts w:ascii="Book Antiqua" w:eastAsia="Book Antiqua" w:hAnsi="Book Antiqua" w:cs="Book Antiqua"/>
          <w:color w:val="000000"/>
        </w:rPr>
        <w:t xml:space="preserve">se </w:t>
      </w:r>
      <w:r w:rsidR="00F04999">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(69.5% </w:t>
      </w:r>
      <w:r>
        <w:rPr>
          <w:rFonts w:ascii="Book Antiqua" w:eastAsia="Book Antiqua" w:hAnsi="Book Antiqua" w:cs="Book Antiqua"/>
          <w:i/>
          <w:iCs/>
          <w:color w:val="000000"/>
        </w:rPr>
        <w:t>vs</w:t>
      </w:r>
      <w:r>
        <w:rPr>
          <w:rFonts w:ascii="Book Antiqua" w:eastAsia="Book Antiqua" w:hAnsi="Book Antiqua" w:cs="Book Antiqua"/>
          <w:color w:val="000000"/>
        </w:rPr>
        <w:t xml:space="preserve"> 51.4%; </w:t>
      </w:r>
      <w:r w:rsidR="00664FA0">
        <w:rPr>
          <w:rFonts w:ascii="Book Antiqua" w:hAnsi="Book Antiqua" w:cs="Book Antiqua" w:hint="eastAsia"/>
          <w:i/>
          <w:color w:val="000000"/>
          <w:lang w:eastAsia="zh-CN"/>
        </w:rPr>
        <w:t>P</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r w:rsidR="00F04999">
        <w:rPr>
          <w:rFonts w:ascii="Book Antiqua" w:eastAsia="Book Antiqua" w:hAnsi="Book Antiqua" w:cs="Book Antiqua"/>
          <w:color w:val="000000"/>
        </w:rPr>
        <w:t>compared with</w:t>
      </w:r>
      <w:r>
        <w:rPr>
          <w:rFonts w:ascii="Book Antiqua" w:eastAsia="Book Antiqua" w:hAnsi="Book Antiqua" w:cs="Book Antiqua"/>
          <w:color w:val="000000"/>
        </w:rPr>
        <w:t xml:space="preserve"> 177 IBD controls</w:t>
      </w:r>
      <w:r w:rsidR="0055581D">
        <w:rPr>
          <w:rFonts w:ascii="Book Antiqua" w:eastAsia="Book Antiqua" w:hAnsi="Book Antiqua" w:cs="Book Antiqua"/>
          <w:color w:val="000000"/>
        </w:rPr>
        <w:t>,</w:t>
      </w:r>
      <w:r>
        <w:rPr>
          <w:rFonts w:ascii="Book Antiqua" w:eastAsia="Book Antiqua" w:hAnsi="Book Antiqua" w:cs="Book Antiqua"/>
          <w:color w:val="000000"/>
        </w:rPr>
        <w:t xml:space="preserve"> and IBD patients with GC showed </w:t>
      </w:r>
      <w:r w:rsidR="0055581D">
        <w:rPr>
          <w:rFonts w:ascii="Book Antiqua" w:eastAsia="Book Antiqua" w:hAnsi="Book Antiqua" w:cs="Book Antiqua"/>
          <w:color w:val="000000"/>
        </w:rPr>
        <w:t>reduced</w:t>
      </w:r>
      <w:r>
        <w:rPr>
          <w:rFonts w:ascii="Book Antiqua" w:eastAsia="Book Antiqua" w:hAnsi="Book Antiqua" w:cs="Book Antiqua"/>
          <w:color w:val="000000"/>
        </w:rPr>
        <w:t xml:space="preserve">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HR 1.385, 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1.023</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1.875) </w:t>
      </w:r>
      <w:r w:rsidR="0055581D">
        <w:rPr>
          <w:rFonts w:ascii="Book Antiqua" w:eastAsia="Book Antiqua" w:hAnsi="Book Antiqua" w:cs="Book Antiqua"/>
          <w:color w:val="000000"/>
        </w:rPr>
        <w:t>compared with</w:t>
      </w:r>
      <w:r>
        <w:rPr>
          <w:rFonts w:ascii="Book Antiqua" w:eastAsia="Book Antiqua" w:hAnsi="Book Antiqua" w:cs="Book Antiqua"/>
          <w:color w:val="000000"/>
        </w:rPr>
        <w:t xml:space="preserve"> 1534 individuals of the general population with the same malignancy</w:t>
      </w:r>
      <w:r>
        <w:rPr>
          <w:rFonts w:ascii="Book Antiqua" w:eastAsia="Book Antiqua" w:hAnsi="Book Antiqua" w:cs="Book Antiqua"/>
          <w:color w:val="000000"/>
          <w:szCs w:val="20"/>
          <w:vertAlign w:val="superscript"/>
        </w:rPr>
        <w:t>[</w:t>
      </w:r>
      <w:r w:rsidR="007F3586">
        <w:rPr>
          <w:rFonts w:ascii="Book Antiqua" w:eastAsia="Book Antiqua" w:hAnsi="Book Antiqua" w:cs="Book Antiqua"/>
          <w:color w:val="000000"/>
          <w:szCs w:val="20"/>
          <w:vertAlign w:val="superscript"/>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Studies on GC in IBD patients are limited and no secure conclusions can be drawn.</w:t>
      </w:r>
    </w:p>
    <w:p w14:paraId="781FBA77" w14:textId="77777777" w:rsidR="00A77B3E" w:rsidRDefault="00A77B3E">
      <w:pPr>
        <w:spacing w:line="360" w:lineRule="auto"/>
        <w:jc w:val="both"/>
      </w:pPr>
    </w:p>
    <w:p w14:paraId="74415F90" w14:textId="77777777" w:rsidR="00A77B3E" w:rsidRDefault="003D329E">
      <w:pPr>
        <w:spacing w:line="360" w:lineRule="auto"/>
        <w:jc w:val="both"/>
      </w:pPr>
      <w:r>
        <w:rPr>
          <w:rFonts w:ascii="Book Antiqua" w:eastAsia="Book Antiqua" w:hAnsi="Book Antiqua" w:cs="Book Antiqua"/>
          <w:b/>
          <w:bCs/>
          <w:caps/>
          <w:color w:val="000000"/>
          <w:u w:val="single"/>
        </w:rPr>
        <w:t>Breast cancer</w:t>
      </w:r>
    </w:p>
    <w:p w14:paraId="0AFC0CBB" w14:textId="2FFF5D0F" w:rsidR="00A77B3E" w:rsidRDefault="003D329E">
      <w:pPr>
        <w:spacing w:line="360" w:lineRule="auto"/>
        <w:jc w:val="both"/>
      </w:pPr>
      <w:r>
        <w:rPr>
          <w:rFonts w:ascii="Book Antiqua" w:eastAsia="Book Antiqua" w:hAnsi="Book Antiqua" w:cs="Book Antiqua"/>
          <w:color w:val="000000"/>
        </w:rPr>
        <w:t>Breast cancer (BC) is the second most common malignancy diagnosed worldwide and its mortality is decreasing over</w:t>
      </w:r>
      <w:r w:rsidR="0055581D">
        <w:rPr>
          <w:rFonts w:ascii="Book Antiqua" w:eastAsia="Book Antiqua" w:hAnsi="Book Antiqua" w:cs="Book Antiqua"/>
          <w:color w:val="000000"/>
        </w:rPr>
        <w:t xml:space="preserve"> </w:t>
      </w:r>
      <w:r>
        <w:rPr>
          <w:rFonts w:ascii="Book Antiqua" w:eastAsia="Book Antiqua" w:hAnsi="Book Antiqua" w:cs="Book Antiqua"/>
          <w:color w:val="000000"/>
        </w:rPr>
        <w:t>time due to screening protocols and improve</w:t>
      </w:r>
      <w:r w:rsidR="0055581D">
        <w:rPr>
          <w:rFonts w:ascii="Book Antiqua" w:eastAsia="Book Antiqua" w:hAnsi="Book Antiqua" w:cs="Book Antiqua"/>
          <w:color w:val="000000"/>
        </w:rPr>
        <w:t>d</w:t>
      </w:r>
      <w:r>
        <w:rPr>
          <w:rFonts w:ascii="Book Antiqua" w:eastAsia="Book Antiqua" w:hAnsi="Book Antiqua" w:cs="Book Antiqua"/>
          <w:color w:val="000000"/>
        </w:rPr>
        <w:t xml:space="preserve"> therapy. Increasing age, prolonged estrogen exposure, obesity in postmenopausal women, reproductive and genetic factors, western life-style, smoking and alcohol are known risk factors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77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2810754" w14:textId="460BB2B8" w:rsidR="00A77B3E" w:rsidRDefault="003D329E" w:rsidP="00664FA0">
      <w:pPr>
        <w:spacing w:line="360" w:lineRule="auto"/>
        <w:ind w:firstLineChars="100" w:firstLine="240"/>
        <w:jc w:val="both"/>
      </w:pPr>
      <w:r>
        <w:rPr>
          <w:rFonts w:ascii="Book Antiqua" w:eastAsia="Book Antiqua" w:hAnsi="Book Antiqua" w:cs="Book Antiqua"/>
          <w:color w:val="000000"/>
        </w:rPr>
        <w:t xml:space="preserve">Limited data are available </w:t>
      </w:r>
      <w:r w:rsidR="0055581D">
        <w:rPr>
          <w:rFonts w:ascii="Book Antiqua" w:eastAsia="Book Antiqua" w:hAnsi="Book Antiqua" w:cs="Book Antiqua"/>
          <w:color w:val="000000"/>
        </w:rPr>
        <w:t>on</w:t>
      </w:r>
      <w:r>
        <w:rPr>
          <w:rFonts w:ascii="Book Antiqua" w:eastAsia="Book Antiqua" w:hAnsi="Book Antiqua" w:cs="Book Antiqua"/>
          <w:color w:val="000000"/>
        </w:rPr>
        <w:t xml:space="preserve"> the pathogenesis of BC in IBD</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78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IBD patients seem to have a shorter period of estrogen expos</w:t>
      </w:r>
      <w:r w:rsidR="0055581D">
        <w:rPr>
          <w:rFonts w:ascii="Book Antiqua" w:eastAsia="Book Antiqua" w:hAnsi="Book Antiqua" w:cs="Book Antiqua"/>
          <w:color w:val="000000"/>
        </w:rPr>
        <w:t>ure</w:t>
      </w:r>
      <w:r>
        <w:rPr>
          <w:rFonts w:ascii="Book Antiqua" w:eastAsia="Book Antiqua" w:hAnsi="Book Antiqua" w:cs="Book Antiqua"/>
          <w:color w:val="000000"/>
        </w:rPr>
        <w:t xml:space="preserve"> than </w:t>
      </w:r>
      <w:r w:rsidR="0055581D">
        <w:rPr>
          <w:rFonts w:ascii="Book Antiqua" w:eastAsia="Book Antiqua" w:hAnsi="Book Antiqua" w:cs="Book Antiqua"/>
          <w:color w:val="000000"/>
        </w:rPr>
        <w:t xml:space="preserve">the </w:t>
      </w:r>
      <w:r>
        <w:rPr>
          <w:rFonts w:ascii="Book Antiqua" w:eastAsia="Book Antiqua" w:hAnsi="Book Antiqua" w:cs="Book Antiqua"/>
          <w:color w:val="000000"/>
        </w:rPr>
        <w:t>general population, with later onset of menarche and earlier menopause, that could be related to a lower BC risk</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78</w:t>
      </w:r>
      <w:r w:rsidR="00782706">
        <w:rPr>
          <w:rFonts w:ascii="Book Antiqua" w:hAnsi="Book Antiqua" w:cs="Book Antiqua" w:hint="eastAsia"/>
          <w:color w:val="000000"/>
          <w:szCs w:val="20"/>
          <w:vertAlign w:val="superscript"/>
          <w:lang w:eastAsia="zh-CN"/>
        </w:rPr>
        <w:t>,</w:t>
      </w:r>
      <w:r w:rsidR="009509BF">
        <w:rPr>
          <w:rFonts w:ascii="Book Antiqua" w:eastAsia="Book Antiqua" w:hAnsi="Book Antiqua" w:cs="Book Antiqua"/>
          <w:color w:val="000000"/>
          <w:szCs w:val="20"/>
          <w:vertAlign w:val="superscript"/>
        </w:rPr>
        <w:t>79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B02C722" w14:textId="7F916FAC" w:rsidR="00A77B3E" w:rsidRDefault="003D329E" w:rsidP="00664FA0">
      <w:pPr>
        <w:spacing w:line="360" w:lineRule="auto"/>
        <w:ind w:firstLineChars="100" w:firstLine="240"/>
        <w:jc w:val="both"/>
      </w:pPr>
      <w:r>
        <w:rPr>
          <w:rFonts w:ascii="Book Antiqua" w:eastAsia="Book Antiqua" w:hAnsi="Book Antiqua" w:cs="Book Antiqua"/>
          <w:color w:val="000000"/>
        </w:rPr>
        <w:lastRenderedPageBreak/>
        <w:t>No studies primarily investigating the risk of BC in IBD are available.</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Data, generally not adjusted for confounding factors, can be derived mainly from population-based cohort studies investigating the general and type-specific risk of malignancies</w:t>
      </w:r>
      <w:r>
        <w:rPr>
          <w:rFonts w:ascii="Book Antiqua" w:eastAsia="Book Antiqua" w:hAnsi="Book Antiqua" w:cs="Book Antiqua"/>
          <w:color w:val="000000"/>
          <w:szCs w:val="20"/>
          <w:vertAlign w:val="superscript"/>
        </w:rPr>
        <w:t>[6,</w:t>
      </w:r>
      <w:r w:rsidR="009509BF">
        <w:rPr>
          <w:rFonts w:ascii="Book Antiqua" w:eastAsia="Book Antiqua" w:hAnsi="Book Antiqua" w:cs="Book Antiqua"/>
          <w:color w:val="000000"/>
          <w:szCs w:val="20"/>
          <w:vertAlign w:val="superscript"/>
        </w:rPr>
        <w:t>15,30,36,39,75,80</w:t>
      </w:r>
      <w:r w:rsidR="00782706">
        <w:rPr>
          <w:rFonts w:ascii="Book Antiqua" w:hAnsi="Book Antiqua" w:cs="Book Antiqua" w:hint="eastAsia"/>
          <w:color w:val="000000"/>
          <w:szCs w:val="20"/>
          <w:vertAlign w:val="superscript"/>
          <w:lang w:eastAsia="zh-CN"/>
        </w:rPr>
        <w:t>-</w:t>
      </w:r>
      <w:r w:rsidR="009509BF">
        <w:rPr>
          <w:rFonts w:ascii="Book Antiqua" w:eastAsia="Book Antiqua" w:hAnsi="Book Antiqua" w:cs="Book Antiqua"/>
          <w:color w:val="000000"/>
          <w:szCs w:val="20"/>
          <w:vertAlign w:val="superscript"/>
        </w:rPr>
        <w:t>88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In 2012</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Hemminki </w:t>
      </w:r>
      <w:r>
        <w:rPr>
          <w:rFonts w:ascii="Book Antiqua" w:eastAsia="Book Antiqua" w:hAnsi="Book Antiqua" w:cs="Book Antiqua"/>
          <w:i/>
          <w:iCs/>
          <w:color w:val="000000"/>
        </w:rPr>
        <w:t>et al</w:t>
      </w:r>
      <w:r w:rsidR="00664FA0">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84</w:t>
      </w:r>
      <w:r w:rsidR="00664FA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a decreased risk for BC only for CD patients (SIR 0.85,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0.75</w:t>
      </w:r>
      <w:r w:rsidR="00664FA0">
        <w:rPr>
          <w:rFonts w:ascii="Book Antiqua" w:hAnsi="Book Antiqua" w:cs="Book Antiqua" w:hint="eastAsia"/>
          <w:color w:val="000000"/>
          <w:lang w:eastAsia="zh-CN"/>
        </w:rPr>
        <w:t>-</w:t>
      </w:r>
      <w:r>
        <w:rPr>
          <w:rFonts w:ascii="Book Antiqua" w:eastAsia="Book Antiqua" w:hAnsi="Book Antiqua" w:cs="Book Antiqua"/>
          <w:color w:val="000000"/>
        </w:rPr>
        <w:t>0.97) and a decreased mortality rate (HR 0.75,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0.58</w:t>
      </w:r>
      <w:r w:rsidR="00664FA0">
        <w:rPr>
          <w:rFonts w:ascii="Book Antiqua" w:hAnsi="Book Antiqua" w:cs="Book Antiqua" w:hint="eastAsia"/>
          <w:color w:val="000000"/>
          <w:lang w:eastAsia="zh-CN"/>
        </w:rPr>
        <w:t>-</w:t>
      </w:r>
      <w:r>
        <w:rPr>
          <w:rFonts w:ascii="Book Antiqua" w:eastAsia="Book Antiqua" w:hAnsi="Book Antiqua" w:cs="Book Antiqua"/>
          <w:color w:val="000000"/>
        </w:rPr>
        <w:t>0.98)</w:t>
      </w:r>
      <w:r w:rsidR="00417627">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similar results </w:t>
      </w:r>
      <w:r w:rsidR="00417627">
        <w:rPr>
          <w:rFonts w:ascii="Book Antiqua" w:eastAsia="Book Antiqua" w:hAnsi="Book Antiqua" w:cs="Book Antiqua"/>
          <w:color w:val="000000"/>
        </w:rPr>
        <w:t>were seen in</w:t>
      </w:r>
      <w:r>
        <w:rPr>
          <w:rFonts w:ascii="Book Antiqua" w:eastAsia="Book Antiqua" w:hAnsi="Book Antiqua" w:cs="Book Antiqua"/>
          <w:color w:val="000000"/>
        </w:rPr>
        <w:t xml:space="preserve"> the Dutch IBD-SL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1157; SIR 0.11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0.00</w:t>
      </w:r>
      <w:r w:rsidR="00664FA0">
        <w:rPr>
          <w:rFonts w:ascii="Book Antiqua" w:hAnsi="Book Antiqua" w:cs="Book Antiqua" w:hint="eastAsia"/>
          <w:color w:val="000000"/>
          <w:lang w:eastAsia="zh-CN"/>
        </w:rPr>
        <w:t>-</w:t>
      </w:r>
      <w:r>
        <w:rPr>
          <w:rFonts w:ascii="Book Antiqua" w:eastAsia="Book Antiqua" w:hAnsi="Book Antiqua" w:cs="Book Antiqua"/>
          <w:color w:val="000000"/>
        </w:rPr>
        <w:t>0.64)</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and the TREAT registry cohort study [</w:t>
      </w:r>
      <w:r w:rsidRPr="00664FA0">
        <w:rPr>
          <w:rFonts w:ascii="Book Antiqua" w:eastAsia="Book Antiqua" w:hAnsi="Book Antiqua" w:cs="Book Antiqua"/>
          <w:i/>
          <w:color w:val="000000"/>
        </w:rPr>
        <w:t>n</w:t>
      </w:r>
      <w:r w:rsidR="00664FA0">
        <w:rPr>
          <w:rFonts w:ascii="Book Antiqua" w:eastAsia="Book Antiqua" w:hAnsi="Book Antiqua" w:cs="Book Antiqua"/>
          <w:color w:val="000000"/>
        </w:rPr>
        <w:t xml:space="preserve"> = 2</w:t>
      </w:r>
      <w:r>
        <w:rPr>
          <w:rFonts w:ascii="Book Antiqua" w:eastAsia="Book Antiqua" w:hAnsi="Book Antiqua" w:cs="Book Antiqua"/>
          <w:color w:val="000000"/>
        </w:rPr>
        <w:t>975; SIR 0.28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0.08</w:t>
      </w:r>
      <w:r w:rsidR="00664FA0">
        <w:rPr>
          <w:rFonts w:ascii="Book Antiqua" w:hAnsi="Book Antiqua" w:cs="Book Antiqua" w:hint="eastAsia"/>
          <w:color w:val="000000"/>
          <w:lang w:eastAsia="zh-CN"/>
        </w:rPr>
        <w:t>-</w:t>
      </w:r>
      <w:r>
        <w:rPr>
          <w:rFonts w:ascii="Book Antiqua" w:eastAsia="Book Antiqua" w:hAnsi="Book Antiqua" w:cs="Book Antiqua"/>
          <w:color w:val="000000"/>
        </w:rPr>
        <w:t>0.72)]</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86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 the other hand, a Swedi</w:t>
      </w:r>
      <w:r w:rsidR="00664FA0">
        <w:rPr>
          <w:rFonts w:ascii="Book Antiqua" w:eastAsia="Book Antiqua" w:hAnsi="Book Antiqua" w:cs="Book Antiqua"/>
          <w:color w:val="000000"/>
        </w:rPr>
        <w:t>sh cohort study conducted in 21</w:t>
      </w:r>
      <w:r>
        <w:rPr>
          <w:rFonts w:ascii="Book Antiqua" w:eastAsia="Book Antiqua" w:hAnsi="Book Antiqua" w:cs="Book Antiqua"/>
          <w:color w:val="000000"/>
        </w:rPr>
        <w:t xml:space="preserve">788 CD patients showed a 30% higher BC risk </w:t>
      </w:r>
      <w:r w:rsidR="00417627">
        <w:rPr>
          <w:rFonts w:ascii="Book Antiqua" w:eastAsia="Book Antiqua" w:hAnsi="Book Antiqua" w:cs="Book Antiqua"/>
          <w:color w:val="000000"/>
        </w:rPr>
        <w:t>in</w:t>
      </w:r>
      <w:r>
        <w:rPr>
          <w:rFonts w:ascii="Book Antiqua" w:eastAsia="Book Antiqua" w:hAnsi="Book Antiqua" w:cs="Book Antiqua"/>
          <w:color w:val="000000"/>
        </w:rPr>
        <w:t xml:space="preserve"> hospitalized patients between 45 and 64 years, possibly reflecting the advanced risk at older age or the expos</w:t>
      </w:r>
      <w:r w:rsidR="00417627">
        <w:rPr>
          <w:rFonts w:ascii="Book Antiqua" w:eastAsia="Book Antiqua" w:hAnsi="Book Antiqua" w:cs="Book Antiqua"/>
          <w:color w:val="000000"/>
        </w:rPr>
        <w:t>ure</w:t>
      </w:r>
      <w:r>
        <w:rPr>
          <w:rFonts w:ascii="Book Antiqua" w:eastAsia="Book Antiqua" w:hAnsi="Book Antiqua" w:cs="Book Antiqua"/>
          <w:color w:val="000000"/>
        </w:rPr>
        <w:t xml:space="preserve"> to IBD treatment or unregistered confounders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83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Similarly, a retrospective Taiwanese cohort study by Tsai in 2014 indicated that IBD is not associated with increased BC risk (aHR 0.95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0.66</w:t>
      </w:r>
      <w:r w:rsidR="00664FA0">
        <w:rPr>
          <w:rFonts w:ascii="Book Antiqua" w:hAnsi="Book Antiqua" w:cs="Book Antiqua" w:hint="eastAsia"/>
          <w:color w:val="000000"/>
          <w:lang w:eastAsia="zh-CN"/>
        </w:rPr>
        <w:t>-</w:t>
      </w:r>
      <w:r>
        <w:rPr>
          <w:rFonts w:ascii="Book Antiqua" w:eastAsia="Book Antiqua" w:hAnsi="Book Antiqua" w:cs="Book Antiqua"/>
          <w:color w:val="000000"/>
        </w:rPr>
        <w:t>1.36)</w:t>
      </w:r>
      <w:r w:rsidR="00417627">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417627">
        <w:rPr>
          <w:rFonts w:ascii="Book Antiqua" w:eastAsia="Book Antiqua" w:hAnsi="Book Antiqua" w:cs="Book Antiqua"/>
          <w:color w:val="000000"/>
        </w:rPr>
        <w:t>,</w:t>
      </w:r>
      <w:r>
        <w:rPr>
          <w:rFonts w:ascii="Book Antiqua" w:eastAsia="Book Antiqua" w:hAnsi="Book Antiqua" w:cs="Book Antiqua"/>
          <w:color w:val="000000"/>
        </w:rPr>
        <w:t xml:space="preserve"> there was an association between the frequency of IBD-related hospitalizations and BC risk in patients less than 65 years old (aHR 8.45;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4.64</w:t>
      </w:r>
      <w:r w:rsidR="00664FA0">
        <w:rPr>
          <w:rFonts w:ascii="Book Antiqua" w:hAnsi="Book Antiqua" w:cs="Book Antiqua" w:hint="eastAsia"/>
          <w:color w:val="000000"/>
          <w:lang w:eastAsia="zh-CN"/>
        </w:rPr>
        <w:t>-</w:t>
      </w:r>
      <w:r>
        <w:rPr>
          <w:rFonts w:ascii="Book Antiqua" w:eastAsia="Book Antiqua" w:hAnsi="Book Antiqua" w:cs="Book Antiqua"/>
          <w:color w:val="000000"/>
        </w:rPr>
        <w:t>15.4)</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87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 increased risk </w:t>
      </w:r>
      <w:r w:rsidR="00417627">
        <w:rPr>
          <w:rFonts w:ascii="Book Antiqua" w:eastAsia="Book Antiqua" w:hAnsi="Book Antiqua" w:cs="Book Antiqua"/>
          <w:color w:val="000000"/>
        </w:rPr>
        <w:t>of</w:t>
      </w:r>
      <w:r>
        <w:rPr>
          <w:rFonts w:ascii="Book Antiqua" w:eastAsia="Book Antiqua" w:hAnsi="Book Antiqua" w:cs="Book Antiqua"/>
          <w:color w:val="000000"/>
        </w:rPr>
        <w:t xml:space="preserve"> BC in both UC and CD was reported by the IBSEN study in 2016</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88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A large cohort study</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a Finish register study</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two meta-analyses, by </w:t>
      </w:r>
      <w:r w:rsidR="00664FA0" w:rsidRPr="00664FA0">
        <w:rPr>
          <w:rFonts w:ascii="Book Antiqua" w:eastAsia="Book Antiqua" w:hAnsi="Book Antiqua" w:cs="Book Antiqua"/>
          <w:color w:val="000000"/>
        </w:rPr>
        <w:t>Pedersen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w:t>
      </w:r>
      <w:r w:rsidR="00664FA0">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 xml:space="preserve">and by Lo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showed no difference in the occurrence of BC in both UC</w:t>
      </w:r>
      <w:r w:rsidR="00417627">
        <w:rPr>
          <w:rFonts w:ascii="Book Antiqua" w:eastAsia="Book Antiqua" w:hAnsi="Book Antiqua" w:cs="Book Antiqua"/>
          <w:color w:val="000000"/>
        </w:rPr>
        <w:t>,</w:t>
      </w:r>
      <w:r>
        <w:rPr>
          <w:rFonts w:ascii="Book Antiqua" w:eastAsia="Book Antiqua" w:hAnsi="Book Antiqua" w:cs="Book Antiqua"/>
          <w:color w:val="000000"/>
        </w:rPr>
        <w:t xml:space="preserve"> CD and </w:t>
      </w:r>
      <w:r w:rsidR="00417627">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general population, but data </w:t>
      </w:r>
      <w:r w:rsidR="00417627">
        <w:rPr>
          <w:rFonts w:ascii="Book Antiqua" w:eastAsia="Book Antiqua" w:hAnsi="Book Antiqua" w:cs="Book Antiqua"/>
          <w:color w:val="000000"/>
        </w:rPr>
        <w:t>on</w:t>
      </w:r>
      <w:r>
        <w:rPr>
          <w:rFonts w:ascii="Book Antiqua" w:eastAsia="Book Antiqua" w:hAnsi="Book Antiqua" w:cs="Book Antiqua"/>
          <w:color w:val="000000"/>
        </w:rPr>
        <w:t xml:space="preserve"> treatment modalities were lacking.</w:t>
      </w:r>
    </w:p>
    <w:p w14:paraId="249E1DE0" w14:textId="31A7F5EA" w:rsidR="00A77B3E" w:rsidRDefault="003D329E" w:rsidP="00664FA0">
      <w:pPr>
        <w:spacing w:line="360" w:lineRule="auto"/>
        <w:ind w:firstLineChars="100" w:firstLine="240"/>
        <w:jc w:val="both"/>
      </w:pPr>
      <w:r>
        <w:rPr>
          <w:rFonts w:ascii="Book Antiqua" w:eastAsia="Book Antiqua" w:hAnsi="Book Antiqua" w:cs="Book Antiqua"/>
          <w:color w:val="000000"/>
        </w:rPr>
        <w:t>No</w:t>
      </w:r>
      <w:r w:rsidR="00417627">
        <w:rPr>
          <w:rFonts w:ascii="Book Antiqua" w:eastAsia="Book Antiqua" w:hAnsi="Book Antiqua" w:cs="Book Antiqua"/>
          <w:color w:val="000000"/>
        </w:rPr>
        <w:t xml:space="preserve"> </w:t>
      </w:r>
      <w:r>
        <w:rPr>
          <w:rFonts w:ascii="Book Antiqua" w:eastAsia="Book Antiqua" w:hAnsi="Book Antiqua" w:cs="Book Antiqua"/>
          <w:color w:val="000000"/>
        </w:rPr>
        <w:t xml:space="preserve">association between </w:t>
      </w:r>
      <w:r w:rsidR="00417627">
        <w:rPr>
          <w:rFonts w:ascii="Book Antiqua" w:eastAsia="Book Antiqua" w:hAnsi="Book Antiqua" w:cs="Book Antiqua"/>
          <w:color w:val="000000"/>
        </w:rPr>
        <w:t xml:space="preserve">the </w:t>
      </w:r>
      <w:r>
        <w:rPr>
          <w:rFonts w:ascii="Book Antiqua" w:eastAsia="Book Antiqua" w:hAnsi="Book Antiqua" w:cs="Book Antiqua"/>
          <w:color w:val="000000"/>
        </w:rPr>
        <w:t>use of thiopurines and BC has been reported by cohort studies and small series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22,75,89</w:t>
      </w:r>
      <w:r w:rsidR="00782706">
        <w:rPr>
          <w:rFonts w:ascii="Book Antiqua" w:hAnsi="Book Antiqua" w:cs="Book Antiqua" w:hint="eastAsia"/>
          <w:color w:val="000000"/>
          <w:szCs w:val="20"/>
          <w:vertAlign w:val="superscript"/>
          <w:lang w:eastAsia="zh-CN"/>
        </w:rPr>
        <w:t>-</w:t>
      </w:r>
      <w:r w:rsidR="009509BF">
        <w:rPr>
          <w:rFonts w:ascii="Book Antiqua" w:eastAsia="Book Antiqua" w:hAnsi="Book Antiqua" w:cs="Book Antiqua"/>
          <w:color w:val="000000"/>
          <w:szCs w:val="20"/>
          <w:vertAlign w:val="superscript"/>
        </w:rPr>
        <w:t>93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correlation between BC and </w:t>
      </w:r>
      <w:r w:rsidR="00652DFA">
        <w:rPr>
          <w:rFonts w:ascii="Book Antiqua" w:eastAsia="Book Antiqua" w:hAnsi="Book Antiqua" w:cs="Book Antiqua"/>
          <w:color w:val="000000"/>
        </w:rPr>
        <w:t xml:space="preserve">the </w:t>
      </w:r>
      <w:r>
        <w:rPr>
          <w:rFonts w:ascii="Book Antiqua" w:eastAsia="Book Antiqua" w:hAnsi="Book Antiqua" w:cs="Book Antiqua"/>
          <w:color w:val="000000"/>
        </w:rPr>
        <w:t>use of biologics in IBD patients has been addressed in several reports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94-98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large nationwide Danish register-based cohort study with 56146 IBD patients </w:t>
      </w:r>
      <w:r w:rsidR="00417627">
        <w:rPr>
          <w:rFonts w:ascii="Book Antiqua" w:eastAsia="Book Antiqua" w:hAnsi="Book Antiqua" w:cs="Book Antiqua"/>
          <w:color w:val="000000"/>
        </w:rPr>
        <w:t>and</w:t>
      </w:r>
      <w:r>
        <w:rPr>
          <w:rFonts w:ascii="Book Antiqua" w:eastAsia="Book Antiqua" w:hAnsi="Book Antiqua" w:cs="Book Antiqua"/>
          <w:color w:val="000000"/>
        </w:rPr>
        <w:t xml:space="preserve"> a long follow-up, showed</w:t>
      </w:r>
      <w:r w:rsidR="00652DFA">
        <w:rPr>
          <w:rFonts w:ascii="Book Antiqua" w:eastAsia="Book Antiqua" w:hAnsi="Book Antiqua" w:cs="Book Antiqua"/>
          <w:color w:val="000000"/>
        </w:rPr>
        <w:t xml:space="preserve"> </w:t>
      </w:r>
      <w:r>
        <w:rPr>
          <w:rFonts w:ascii="Book Antiqua" w:eastAsia="Book Antiqua" w:hAnsi="Book Antiqua" w:cs="Book Antiqua"/>
          <w:color w:val="000000"/>
        </w:rPr>
        <w:t>no</w:t>
      </w:r>
      <w:r w:rsidR="004176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52DFA">
        <w:rPr>
          <w:rFonts w:ascii="Book Antiqua" w:eastAsia="Book Antiqua" w:hAnsi="Book Antiqua" w:cs="Book Antiqua"/>
          <w:color w:val="000000"/>
        </w:rPr>
        <w:t xml:space="preserve"> </w:t>
      </w:r>
      <w:r>
        <w:rPr>
          <w:rFonts w:ascii="Book Antiqua" w:eastAsia="Book Antiqua" w:hAnsi="Book Antiqua" w:cs="Book Antiqua"/>
          <w:color w:val="000000"/>
        </w:rPr>
        <w:t xml:space="preserve">BC risk for patients </w:t>
      </w:r>
      <w:r w:rsidR="00417627">
        <w:rPr>
          <w:rFonts w:ascii="Book Antiqua" w:eastAsia="Book Antiqua" w:hAnsi="Book Antiqua" w:cs="Book Antiqua"/>
          <w:color w:val="000000"/>
        </w:rPr>
        <w:t>treated with</w:t>
      </w:r>
      <w:r>
        <w:rPr>
          <w:rFonts w:ascii="Book Antiqua" w:eastAsia="Book Antiqua" w:hAnsi="Book Antiqua" w:cs="Book Antiqua"/>
          <w:color w:val="000000"/>
        </w:rPr>
        <w:t xml:space="preserve"> infliximab, adalimumab or certolizumab</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94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In the TREAT Registry cohort study consisting of CD patients, a decrease</w:t>
      </w:r>
      <w:r w:rsidR="00417627">
        <w:rPr>
          <w:rFonts w:ascii="Book Antiqua" w:eastAsia="Book Antiqua" w:hAnsi="Book Antiqua" w:cs="Book Antiqua"/>
          <w:color w:val="000000"/>
        </w:rPr>
        <w:t xml:space="preserve"> in the</w:t>
      </w:r>
      <w:r>
        <w:rPr>
          <w:rFonts w:ascii="Book Antiqua" w:eastAsia="Book Antiqua" w:hAnsi="Book Antiqua" w:cs="Book Antiqua"/>
          <w:color w:val="000000"/>
        </w:rPr>
        <w:t xml:space="preserve"> occurrence of BC was observed in both patients exposed and non-exposed to infliximab [SIR 0.50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0.24</w:t>
      </w:r>
      <w:r w:rsidR="00664FA0">
        <w:rPr>
          <w:rFonts w:ascii="Book Antiqua" w:hAnsi="Book Antiqua" w:cs="Book Antiqua" w:hint="eastAsia"/>
          <w:color w:val="000000"/>
          <w:lang w:eastAsia="zh-CN"/>
        </w:rPr>
        <w:t>-</w:t>
      </w:r>
      <w:r>
        <w:rPr>
          <w:rFonts w:ascii="Book Antiqua" w:eastAsia="Book Antiqua" w:hAnsi="Book Antiqua" w:cs="Book Antiqua"/>
          <w:color w:val="000000"/>
        </w:rPr>
        <w:t>0.92) and SIR 0.32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0.12</w:t>
      </w:r>
      <w:r w:rsidR="00664FA0">
        <w:rPr>
          <w:rFonts w:ascii="Book Antiqua" w:hAnsi="Book Antiqua" w:cs="Book Antiqua" w:hint="eastAsia"/>
          <w:color w:val="000000"/>
          <w:lang w:eastAsia="zh-CN"/>
        </w:rPr>
        <w:t>-</w:t>
      </w:r>
      <w:r>
        <w:rPr>
          <w:rFonts w:ascii="Book Antiqua" w:eastAsia="Book Antiqua" w:hAnsi="Book Antiqua" w:cs="Book Antiqua"/>
          <w:color w:val="000000"/>
        </w:rPr>
        <w:t>0.70)</w:t>
      </w:r>
      <w:r w:rsidR="00417627">
        <w:rPr>
          <w:rFonts w:ascii="Book Antiqua" w:eastAsia="Book Antiqua" w:hAnsi="Book Antiqua" w:cs="Book Antiqua"/>
          <w:color w:val="000000"/>
        </w:rPr>
        <w:t>,</w:t>
      </w:r>
      <w:r>
        <w:rPr>
          <w:rFonts w:ascii="Book Antiqua" w:eastAsia="Book Antiqua" w:hAnsi="Book Antiqua" w:cs="Book Antiqua"/>
          <w:color w:val="000000"/>
        </w:rPr>
        <w:t xml:space="preserve"> respectively], compared to the SEER database of the general U</w:t>
      </w:r>
      <w:r w:rsidR="00664FA0">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64FA0">
        <w:rPr>
          <w:rFonts w:ascii="Book Antiqua" w:hAnsi="Book Antiqua" w:cs="Book Antiqua" w:hint="eastAsia"/>
          <w:color w:val="000000"/>
          <w:lang w:eastAsia="zh-CN"/>
        </w:rPr>
        <w:t>tates</w:t>
      </w:r>
      <w:r>
        <w:rPr>
          <w:rFonts w:ascii="Book Antiqua" w:eastAsia="Book Antiqua" w:hAnsi="Book Antiqua" w:cs="Book Antiqua"/>
          <w:color w:val="000000"/>
        </w:rPr>
        <w:t xml:space="preserve"> population</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86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No association for vedolizumab was also repor</w:t>
      </w:r>
      <w:r w:rsidR="00664FA0">
        <w:rPr>
          <w:rFonts w:ascii="Book Antiqua" w:eastAsia="Book Antiqua" w:hAnsi="Book Antiqua" w:cs="Book Antiqua"/>
          <w:color w:val="000000"/>
        </w:rPr>
        <w:t xml:space="preserve">ted in a study </w:t>
      </w:r>
      <w:r w:rsidR="00417627">
        <w:rPr>
          <w:rFonts w:ascii="Book Antiqua" w:eastAsia="Book Antiqua" w:hAnsi="Book Antiqua" w:cs="Book Antiqua"/>
          <w:color w:val="000000"/>
        </w:rPr>
        <w:t>involving</w:t>
      </w:r>
      <w:r w:rsidR="00664FA0">
        <w:rPr>
          <w:rFonts w:ascii="Book Antiqua" w:eastAsia="Book Antiqua" w:hAnsi="Book Antiqua" w:cs="Book Antiqua"/>
          <w:color w:val="000000"/>
        </w:rPr>
        <w:t xml:space="preserve"> 2</w:t>
      </w:r>
      <w:r>
        <w:rPr>
          <w:rFonts w:ascii="Book Antiqua" w:eastAsia="Book Antiqua" w:hAnsi="Book Antiqua" w:cs="Book Antiqua"/>
          <w:color w:val="000000"/>
        </w:rPr>
        <w:t xml:space="preserve">830 IBD patients with a follow-up </w:t>
      </w:r>
      <w:r>
        <w:rPr>
          <w:rFonts w:ascii="Book Antiqua" w:eastAsia="Book Antiqua" w:hAnsi="Book Antiqua" w:cs="Book Antiqua"/>
          <w:color w:val="000000"/>
        </w:rPr>
        <w:lastRenderedPageBreak/>
        <w:t>period up to 5 years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95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no inc</w:t>
      </w:r>
      <w:r w:rsidR="00417627">
        <w:rPr>
          <w:rFonts w:ascii="Book Antiqua" w:eastAsia="Book Antiqua" w:hAnsi="Book Antiqua" w:cs="Book Antiqua"/>
          <w:color w:val="000000"/>
        </w:rPr>
        <w:t>reased</w:t>
      </w:r>
      <w:r>
        <w:rPr>
          <w:rFonts w:ascii="Book Antiqua" w:eastAsia="Book Antiqua" w:hAnsi="Book Antiqua" w:cs="Book Antiqua"/>
          <w:color w:val="000000"/>
        </w:rPr>
        <w:t xml:space="preserve"> risk of BC in IBD patients exposed to adalimumab monotherapy or combination therapy with thiopurine or methotrexate was suggested in a pooled </w:t>
      </w:r>
      <w:r w:rsidR="00664FA0">
        <w:rPr>
          <w:rFonts w:ascii="Book Antiqua" w:eastAsia="Book Antiqua" w:hAnsi="Book Antiqua" w:cs="Book Antiqua"/>
          <w:color w:val="000000"/>
        </w:rPr>
        <w:t xml:space="preserve">analysis </w:t>
      </w:r>
      <w:r w:rsidR="00417627">
        <w:rPr>
          <w:rFonts w:ascii="Book Antiqua" w:eastAsia="Book Antiqua" w:hAnsi="Book Antiqua" w:cs="Book Antiqua"/>
          <w:color w:val="000000"/>
        </w:rPr>
        <w:t>of</w:t>
      </w:r>
      <w:r w:rsidR="00664FA0">
        <w:rPr>
          <w:rFonts w:ascii="Book Antiqua" w:eastAsia="Book Antiqua" w:hAnsi="Book Antiqua" w:cs="Book Antiqua"/>
          <w:color w:val="000000"/>
        </w:rPr>
        <w:t xml:space="preserve"> 1</w:t>
      </w:r>
      <w:r>
        <w:rPr>
          <w:rFonts w:ascii="Book Antiqua" w:eastAsia="Book Antiqua" w:hAnsi="Book Antiqua" w:cs="Book Antiqua"/>
          <w:color w:val="000000"/>
        </w:rPr>
        <w:t>594 CD patients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96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Similar results were show</w:t>
      </w:r>
      <w:r w:rsidR="00417627">
        <w:rPr>
          <w:rFonts w:ascii="Book Antiqua" w:eastAsia="Book Antiqua" w:hAnsi="Book Antiqua" w:cs="Book Antiqua"/>
          <w:color w:val="000000"/>
        </w:rPr>
        <w:t>n in</w:t>
      </w:r>
      <w:r>
        <w:rPr>
          <w:rFonts w:ascii="Book Antiqua" w:eastAsia="Book Antiqua" w:hAnsi="Book Antiqua" w:cs="Book Antiqua"/>
          <w:color w:val="000000"/>
        </w:rPr>
        <w:t xml:space="preserve"> a pooled analysis </w:t>
      </w:r>
      <w:r w:rsidR="00417627">
        <w:rPr>
          <w:rFonts w:ascii="Book Antiqua" w:eastAsia="Book Antiqua" w:hAnsi="Book Antiqua" w:cs="Book Antiqua"/>
          <w:color w:val="000000"/>
        </w:rPr>
        <w:t>of</w:t>
      </w:r>
      <w:r>
        <w:rPr>
          <w:rFonts w:ascii="Book Antiqua" w:eastAsia="Book Antiqua" w:hAnsi="Book Antiqua" w:cs="Book Antiqua"/>
          <w:color w:val="000000"/>
        </w:rPr>
        <w:t xml:space="preserve"> 5 small studies and</w:t>
      </w:r>
      <w:r w:rsidR="00664FA0">
        <w:rPr>
          <w:rFonts w:ascii="Book Antiqua" w:eastAsia="Book Antiqua" w:hAnsi="Book Antiqua" w:cs="Book Antiqua"/>
          <w:color w:val="000000"/>
        </w:rPr>
        <w:t xml:space="preserve"> 5 </w:t>
      </w:r>
      <w:r w:rsidR="00417627">
        <w:rPr>
          <w:rFonts w:ascii="Book Antiqua" w:eastAsia="Book Antiqua" w:hAnsi="Book Antiqua" w:cs="Book Antiqua"/>
          <w:color w:val="000000"/>
        </w:rPr>
        <w:t>l</w:t>
      </w:r>
      <w:r w:rsidR="00664FA0">
        <w:rPr>
          <w:rFonts w:ascii="Book Antiqua" w:eastAsia="Book Antiqua" w:hAnsi="Book Antiqua" w:cs="Book Antiqua"/>
          <w:color w:val="000000"/>
        </w:rPr>
        <w:t>andmark trials comprising 2</w:t>
      </w:r>
      <w:r>
        <w:rPr>
          <w:rFonts w:ascii="Book Antiqua" w:eastAsia="Book Antiqua" w:hAnsi="Book Antiqua" w:cs="Book Antiqua"/>
          <w:color w:val="000000"/>
        </w:rPr>
        <w:t>385 IBD patients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99</w:t>
      </w:r>
      <w:r>
        <w:rPr>
          <w:rFonts w:ascii="Book Antiqua" w:eastAsia="Book Antiqua" w:hAnsi="Book Antiqua" w:cs="Book Antiqua"/>
          <w:color w:val="000000"/>
          <w:szCs w:val="20"/>
          <w:vertAlign w:val="superscript"/>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and by a meta-analysis, involving 22 randomized controlled trials comparing anti-</w:t>
      </w:r>
      <w:r w:rsidR="00A67851">
        <w:rPr>
          <w:rFonts w:ascii="Book Antiqua" w:eastAsia="Book Antiqua" w:hAnsi="Book Antiqua" w:cs="Book Antiqua"/>
          <w:color w:val="000000"/>
        </w:rPr>
        <w:t>tumor necrosis factor (TNF)</w:t>
      </w:r>
      <w:r>
        <w:rPr>
          <w:rFonts w:ascii="Book Antiqua" w:eastAsia="Book Antiqua" w:hAnsi="Book Antiqua" w:cs="Book Antiqua"/>
          <w:color w:val="000000"/>
        </w:rPr>
        <w:t xml:space="preserve">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even if only 4 trials had a low risk of bias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100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0ECDF88" w14:textId="1391DB5E" w:rsidR="00A77B3E" w:rsidRPr="00664FA0" w:rsidRDefault="003D329E" w:rsidP="00664FA0">
      <w:pPr>
        <w:spacing w:line="360" w:lineRule="auto"/>
        <w:ind w:firstLineChars="100" w:firstLine="240"/>
        <w:jc w:val="both"/>
        <w:rPr>
          <w:lang w:eastAsia="zh-CN"/>
        </w:rPr>
      </w:pPr>
      <w:r>
        <w:rPr>
          <w:rFonts w:ascii="Book Antiqua" w:eastAsia="Book Antiqua" w:hAnsi="Book Antiqua" w:cs="Book Antiqua"/>
          <w:color w:val="000000"/>
        </w:rPr>
        <w:t>In conclusion, the risk of BC is probably decreased in CD patients and seems to be similar to the background populatio</w:t>
      </w:r>
      <w:r w:rsidR="00A67851">
        <w:rPr>
          <w:rFonts w:ascii="Book Antiqua" w:eastAsia="Book Antiqua" w:hAnsi="Book Antiqua" w:cs="Book Antiqua"/>
          <w:color w:val="000000"/>
        </w:rPr>
        <w:t>n in UC patients. IBD and anti-</w:t>
      </w:r>
      <w:r>
        <w:rPr>
          <w:rFonts w:ascii="Book Antiqua" w:eastAsia="Book Antiqua" w:hAnsi="Book Antiqua" w:cs="Book Antiqua"/>
          <w:color w:val="000000"/>
        </w:rPr>
        <w:t>TNF therapy do not seem to affect BC incidence</w:t>
      </w:r>
      <w:r w:rsidR="00417627">
        <w:rPr>
          <w:rFonts w:ascii="Book Antiqua" w:eastAsia="Book Antiqua" w:hAnsi="Book Antiqua" w:cs="Book Antiqua"/>
          <w:color w:val="000000"/>
        </w:rPr>
        <w:t>;</w:t>
      </w:r>
      <w:r>
        <w:rPr>
          <w:rFonts w:ascii="Book Antiqua" w:eastAsia="Book Antiqua" w:hAnsi="Book Antiqua" w:cs="Book Antiqua"/>
          <w:color w:val="000000"/>
        </w:rPr>
        <w:t xml:space="preserve"> however, for thiopurines and combination therapy, this is still uncertain. Future</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studies on the pathophysiological association between BC and IBD may help identify populations at high risk for BC, who might therefore benefit from close surveillance.</w:t>
      </w:r>
    </w:p>
    <w:p w14:paraId="7A485758" w14:textId="77777777" w:rsidR="00A77B3E" w:rsidRDefault="00A77B3E">
      <w:pPr>
        <w:spacing w:line="360" w:lineRule="auto"/>
        <w:jc w:val="both"/>
      </w:pPr>
    </w:p>
    <w:p w14:paraId="444BBD3C" w14:textId="77777777" w:rsidR="00A77B3E" w:rsidRDefault="003D329E">
      <w:pPr>
        <w:spacing w:line="360" w:lineRule="auto"/>
        <w:jc w:val="both"/>
      </w:pPr>
      <w:r>
        <w:rPr>
          <w:rFonts w:ascii="Book Antiqua" w:eastAsia="Book Antiqua" w:hAnsi="Book Antiqua" w:cs="Book Antiqua"/>
          <w:b/>
          <w:bCs/>
          <w:caps/>
          <w:color w:val="000000"/>
          <w:u w:val="single"/>
        </w:rPr>
        <w:t>Cervical neoplasia</w:t>
      </w:r>
    </w:p>
    <w:p w14:paraId="28A780CA" w14:textId="728E723A" w:rsidR="00A77B3E" w:rsidRDefault="003D329E">
      <w:pPr>
        <w:spacing w:line="360" w:lineRule="auto"/>
        <w:jc w:val="both"/>
      </w:pPr>
      <w:r>
        <w:rPr>
          <w:rFonts w:ascii="Book Antiqua" w:eastAsia="Book Antiqua" w:hAnsi="Book Antiqua" w:cs="Book Antiqua"/>
          <w:color w:val="000000"/>
        </w:rPr>
        <w:t>Cervical neoplasia (CN) consists of dysplasia or cervical intra-epithelial neoplasia (CIN) and invasive cervical cancer (CC)</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101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High-risk HPV infection (types 16, 18, 45, 31) is considered the causal agent of CN</w:t>
      </w:r>
      <w:r w:rsidR="00417627">
        <w:rPr>
          <w:rFonts w:ascii="Book Antiqua" w:eastAsia="Book Antiqua" w:hAnsi="Book Antiqua" w:cs="Book Antiqua"/>
          <w:color w:val="000000"/>
        </w:rPr>
        <w:t>,</w:t>
      </w:r>
      <w:r>
        <w:rPr>
          <w:rFonts w:ascii="Book Antiqua" w:eastAsia="Book Antiqua" w:hAnsi="Book Antiqua" w:cs="Book Antiqua"/>
          <w:color w:val="000000"/>
        </w:rPr>
        <w:t xml:space="preserve"> whereas smoking, sexual, soc</w:t>
      </w:r>
      <w:r w:rsidR="00A67851">
        <w:rPr>
          <w:rFonts w:ascii="Book Antiqua" w:eastAsia="Book Antiqua" w:hAnsi="Book Antiqua" w:cs="Book Antiqua"/>
          <w:color w:val="000000"/>
        </w:rPr>
        <w:t>ioeconomic, and immunologic co-</w:t>
      </w:r>
      <w:r>
        <w:rPr>
          <w:rFonts w:ascii="Book Antiqua" w:eastAsia="Book Antiqua" w:hAnsi="Book Antiqua" w:cs="Book Antiqua"/>
          <w:color w:val="000000"/>
        </w:rPr>
        <w:t>factors may contribute to persistent infection</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102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Most low-grade lesions regress spontaneously but most high-grade dysplasia and CIN 2/3 do not</w:t>
      </w:r>
      <w:r w:rsidR="00A67851">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103,104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While HPV vaccines and Papanicolaou (Pap) smear have substantially reduced CC incidence and mortality, these are still high in developing countries and CC remains the second most common cancer in women worldwide</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105-107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D047EA1" w14:textId="5343298E" w:rsidR="00A77B3E" w:rsidRDefault="003D329E" w:rsidP="00A67851">
      <w:pPr>
        <w:spacing w:line="360" w:lineRule="auto"/>
        <w:ind w:firstLineChars="100" w:firstLine="240"/>
        <w:jc w:val="both"/>
      </w:pPr>
      <w:r>
        <w:rPr>
          <w:rFonts w:ascii="Book Antiqua" w:eastAsia="Book Antiqua" w:hAnsi="Book Antiqua" w:cs="Book Antiqua"/>
          <w:color w:val="000000"/>
        </w:rPr>
        <w:t xml:space="preserve">The risk of CN in patients with IBD remains </w:t>
      </w:r>
      <w:r w:rsidR="007B68BA">
        <w:rPr>
          <w:rFonts w:ascii="Book Antiqua" w:eastAsia="Book Antiqua" w:hAnsi="Book Antiqua" w:cs="Book Antiqua"/>
          <w:color w:val="000000"/>
        </w:rPr>
        <w:t>controversial</w:t>
      </w:r>
      <w:r>
        <w:rPr>
          <w:rFonts w:ascii="Book Antiqua" w:eastAsia="Book Antiqua" w:hAnsi="Book Antiqua" w:cs="Book Antiqua"/>
          <w:color w:val="000000"/>
        </w:rPr>
        <w:t xml:space="preserve"> and the role of immunosuppressants, a known risk factor for cervical dysplasia in other immune-mediated diseases, is not clear</w:t>
      </w:r>
      <w:r w:rsidR="00A67851">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108,109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may be hypothesized that the underlying immunologic changes </w:t>
      </w:r>
      <w:r w:rsidR="007B68BA">
        <w:rPr>
          <w:rFonts w:ascii="Book Antiqua" w:eastAsia="Book Antiqua" w:hAnsi="Book Antiqua" w:cs="Book Antiqua"/>
          <w:color w:val="000000"/>
        </w:rPr>
        <w:t>in</w:t>
      </w:r>
      <w:r>
        <w:rPr>
          <w:rFonts w:ascii="Book Antiqua" w:eastAsia="Book Antiqua" w:hAnsi="Book Antiqua" w:cs="Book Antiqua"/>
          <w:color w:val="000000"/>
        </w:rPr>
        <w:t xml:space="preserve"> IBD or immunosuppressive drugs may reactivate HPV from a latent status or decrease HPV clearance and CIN regression or make HPV vaccination less effective.</w:t>
      </w:r>
    </w:p>
    <w:p w14:paraId="707AB7A2" w14:textId="529E1E54" w:rsidR="00A77B3E" w:rsidRPr="00A67851" w:rsidRDefault="003D329E" w:rsidP="00A67851">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Data </w:t>
      </w:r>
      <w:r w:rsidR="007B68BA">
        <w:rPr>
          <w:rFonts w:ascii="Book Antiqua" w:eastAsia="Book Antiqua" w:hAnsi="Book Antiqua" w:cs="Book Antiqua"/>
          <w:color w:val="000000"/>
        </w:rPr>
        <w:t>on the</w:t>
      </w:r>
      <w:r>
        <w:rPr>
          <w:rFonts w:ascii="Book Antiqua" w:eastAsia="Book Antiqua" w:hAnsi="Book Antiqua" w:cs="Book Antiqua"/>
          <w:color w:val="000000"/>
        </w:rPr>
        <w:t xml:space="preserve"> association between IBD, treatment and CN are conflicting</w:t>
      </w:r>
      <w:r w:rsidR="00A67851">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31,75,91,110-119</w:t>
      </w:r>
      <w:r>
        <w:rPr>
          <w:rFonts w:ascii="Book Antiqua" w:eastAsia="Book Antiqua" w:hAnsi="Book Antiqua" w:cs="Book Antiqua"/>
          <w:color w:val="000000"/>
          <w:szCs w:val="20"/>
          <w:vertAlign w:val="superscript"/>
        </w:rPr>
        <w:t>]</w:t>
      </w:r>
      <w:r w:rsidR="00A6785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(Table 2). Also, non-conclusive are the results of two meta</w:t>
      </w:r>
      <w:r w:rsidR="007B68BA">
        <w:rPr>
          <w:rFonts w:ascii="Book Antiqua" w:eastAsia="Book Antiqua" w:hAnsi="Book Antiqua" w:cs="Book Antiqua"/>
          <w:color w:val="000000"/>
        </w:rPr>
        <w:t>-a</w:t>
      </w:r>
      <w:r>
        <w:rPr>
          <w:rFonts w:ascii="Book Antiqua" w:eastAsia="Book Antiqua" w:hAnsi="Book Antiqua" w:cs="Book Antiqua"/>
          <w:color w:val="000000"/>
        </w:rPr>
        <w:t>nalys</w:t>
      </w:r>
      <w:r w:rsidR="00652DFA">
        <w:rPr>
          <w:rFonts w:ascii="Book Antiqua" w:eastAsia="Book Antiqua" w:hAnsi="Book Antiqua" w:cs="Book Antiqua"/>
          <w:color w:val="000000"/>
        </w:rPr>
        <w:t>e</w:t>
      </w:r>
      <w:r w:rsidR="000E78C0">
        <w:rPr>
          <w:rFonts w:ascii="Book Antiqua" w:eastAsia="Book Antiqua" w:hAnsi="Book Antiqua" w:cs="Book Antiqua"/>
          <w:color w:val="000000"/>
        </w:rPr>
        <w:t>s</w:t>
      </w:r>
      <w:r>
        <w:rPr>
          <w:rFonts w:ascii="Book Antiqua" w:eastAsia="Book Antiqua" w:hAnsi="Book Antiqua" w:cs="Book Antiqua"/>
          <w:color w:val="000000"/>
        </w:rPr>
        <w:t>. Allegretti in 2015, in a met</w:t>
      </w:r>
      <w:r w:rsidR="00A67851">
        <w:rPr>
          <w:rFonts w:ascii="Book Antiqua" w:eastAsia="Book Antiqua" w:hAnsi="Book Antiqua" w:cs="Book Antiqua"/>
          <w:color w:val="000000"/>
        </w:rPr>
        <w:t>a-analysis of 8 studies with 77</w:t>
      </w:r>
      <w:r>
        <w:rPr>
          <w:rFonts w:ascii="Book Antiqua" w:eastAsia="Book Antiqua" w:hAnsi="Book Antiqua" w:cs="Book Antiqua"/>
          <w:color w:val="000000"/>
        </w:rPr>
        <w:t>116 IBD patients but also heterogeneity, found that IBD patients had an increased risk of high-grade dysplasia/cancer compared to healthy controls (OR</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1.34, 95%CI</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1.23-1.46) and the risk was greater with </w:t>
      </w:r>
      <w:r w:rsidR="007B68BA">
        <w:rPr>
          <w:rFonts w:ascii="Book Antiqua" w:eastAsia="Book Antiqua" w:hAnsi="Book Antiqua" w:cs="Book Antiqua"/>
          <w:color w:val="000000"/>
        </w:rPr>
        <w:t xml:space="preserve">the </w:t>
      </w:r>
      <w:r>
        <w:rPr>
          <w:rFonts w:ascii="Book Antiqua" w:eastAsia="Book Antiqua" w:hAnsi="Book Antiqua" w:cs="Book Antiqua"/>
          <w:color w:val="000000"/>
        </w:rPr>
        <w:t>use of immunomodulators, corticosteroids and 5-aminosalicylic acids, but not with anti-TNF</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recent meta-analysis by Lo </w:t>
      </w:r>
      <w:r w:rsidR="00A67851">
        <w:rPr>
          <w:rFonts w:ascii="Book Antiqua" w:eastAsia="Book Antiqua" w:hAnsi="Book Antiqua" w:cs="Book Antiqua"/>
          <w:i/>
          <w:iCs/>
          <w:color w:val="000000"/>
        </w:rPr>
        <w:t>et al</w:t>
      </w:r>
      <w:r w:rsidR="00A67851">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37</w:t>
      </w:r>
      <w:r w:rsidR="00A67851">
        <w:rPr>
          <w:rFonts w:ascii="Book Antiqua" w:eastAsia="Book Antiqua" w:hAnsi="Book Antiqua" w:cs="Book Antiqua"/>
          <w:color w:val="000000"/>
          <w:szCs w:val="20"/>
          <w:vertAlign w:val="superscript"/>
        </w:rPr>
        <w:t>]</w:t>
      </w:r>
      <w:r w:rsidR="00A6785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in 2020 reported no statistically increased risk for CC in IBD patients.</w:t>
      </w:r>
    </w:p>
    <w:p w14:paraId="2EE3B731" w14:textId="6C377469" w:rsidR="00A77B3E" w:rsidRDefault="003D329E" w:rsidP="00A67851">
      <w:pPr>
        <w:spacing w:line="360" w:lineRule="auto"/>
        <w:ind w:firstLineChars="100" w:firstLine="240"/>
        <w:jc w:val="both"/>
      </w:pPr>
      <w:r>
        <w:rPr>
          <w:rFonts w:ascii="Book Antiqua" w:eastAsia="Book Antiqua" w:hAnsi="Book Antiqua" w:cs="Book Antiqua"/>
          <w:color w:val="000000"/>
        </w:rPr>
        <w:t xml:space="preserve">Regarding screening adherence some studies indicated that </w:t>
      </w:r>
      <w:r w:rsidR="007B68BA">
        <w:rPr>
          <w:rFonts w:ascii="Book Antiqua" w:eastAsia="Book Antiqua" w:hAnsi="Book Antiqua" w:cs="Book Antiqua"/>
          <w:color w:val="000000"/>
        </w:rPr>
        <w:t xml:space="preserve">this </w:t>
      </w:r>
      <w:r>
        <w:rPr>
          <w:rFonts w:ascii="Book Antiqua" w:eastAsia="Book Antiqua" w:hAnsi="Book Antiqua" w:cs="Book Antiqua"/>
          <w:color w:val="000000"/>
        </w:rPr>
        <w:t xml:space="preserve">is influenced by various factors </w:t>
      </w:r>
      <w:r w:rsidR="007B68BA">
        <w:rPr>
          <w:rFonts w:ascii="Book Antiqua" w:eastAsia="Book Antiqua" w:hAnsi="Book Antiqua" w:cs="Book Antiqua"/>
          <w:color w:val="000000"/>
        </w:rPr>
        <w:t>such as the</w:t>
      </w:r>
      <w:r>
        <w:rPr>
          <w:rFonts w:ascii="Book Antiqua" w:eastAsia="Book Antiqua" w:hAnsi="Book Antiqua" w:cs="Book Antiqua"/>
          <w:color w:val="000000"/>
        </w:rPr>
        <w:t xml:space="preserve"> state system, increased age and use of immunosuppressants and there is no significant difference with non-IBD patients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121-123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Singh showed that women with IBD in Canada had a low (54%) screening adherence and older age, lower socioeconomic status, lower intensity of healthcare utilization, CD and exposure to immunosuppressant medications were independent predictors of lower use of Pap testing</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w:t>
      </w:r>
      <w:r w:rsidR="007B68BA">
        <w:rPr>
          <w:rFonts w:ascii="Book Antiqua" w:eastAsia="Book Antiqua" w:hAnsi="Book Antiqua" w:cs="Book Antiqua"/>
          <w:color w:val="000000"/>
        </w:rPr>
        <w:t xml:space="preserve">the </w:t>
      </w:r>
      <w:r>
        <w:rPr>
          <w:rFonts w:ascii="Book Antiqua" w:eastAsia="Book Antiqua" w:hAnsi="Book Antiqua" w:cs="Book Antiqua"/>
          <w:color w:val="000000"/>
        </w:rPr>
        <w:t>U</w:t>
      </w:r>
      <w:r w:rsidR="00A67851">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A67851">
        <w:rPr>
          <w:rFonts w:ascii="Book Antiqua" w:hAnsi="Book Antiqua" w:cs="Book Antiqua" w:hint="eastAsia"/>
          <w:color w:val="000000"/>
          <w:lang w:eastAsia="zh-CN"/>
        </w:rPr>
        <w:t>tates</w:t>
      </w:r>
      <w:r w:rsidR="007B68BA">
        <w:rPr>
          <w:rFonts w:ascii="Book Antiqua" w:hAnsi="Book Antiqua" w:cs="Book Antiqua"/>
          <w:color w:val="000000"/>
          <w:lang w:eastAsia="zh-CN"/>
        </w:rPr>
        <w:t>,</w:t>
      </w:r>
      <w:r>
        <w:rPr>
          <w:rFonts w:ascii="Book Antiqua" w:eastAsia="Book Antiqua" w:hAnsi="Book Antiqua" w:cs="Book Antiqua"/>
          <w:color w:val="000000"/>
        </w:rPr>
        <w:t xml:space="preserve"> Long </w:t>
      </w:r>
      <w:r w:rsidR="00A67851">
        <w:rPr>
          <w:rFonts w:ascii="Book Antiqua" w:eastAsia="Book Antiqua" w:hAnsi="Book Antiqua" w:cs="Book Antiqua"/>
          <w:i/>
          <w:iCs/>
          <w:color w:val="000000"/>
        </w:rPr>
        <w:t>et al</w:t>
      </w:r>
      <w:r w:rsidR="00A67851">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122</w:t>
      </w:r>
      <w:r w:rsidR="00A67851">
        <w:rPr>
          <w:rFonts w:ascii="Book Antiqua" w:eastAsia="Book Antiqua" w:hAnsi="Book Antiqua" w:cs="Book Antiqua"/>
          <w:color w:val="000000"/>
          <w:szCs w:val="20"/>
          <w:vertAlign w:val="superscript"/>
        </w:rPr>
        <w:t>]</w:t>
      </w:r>
      <w:r w:rsidR="00A67851">
        <w:rPr>
          <w:rFonts w:ascii="Book Antiqua" w:eastAsia="Book Antiqua" w:hAnsi="Book Antiqua" w:cs="Book Antiqua"/>
          <w:color w:val="000000"/>
        </w:rPr>
        <w:t xml:space="preserve"> </w:t>
      </w:r>
      <w:r>
        <w:rPr>
          <w:rFonts w:ascii="Book Antiqua" w:eastAsia="Book Antiqua" w:hAnsi="Book Antiqua" w:cs="Book Antiqua"/>
          <w:color w:val="000000"/>
        </w:rPr>
        <w:t xml:space="preserve">and Xu </w:t>
      </w:r>
      <w:r w:rsidR="00A67851">
        <w:rPr>
          <w:rFonts w:ascii="Book Antiqua" w:eastAsia="Book Antiqua" w:hAnsi="Book Antiqua" w:cs="Book Antiqua"/>
          <w:i/>
          <w:iCs/>
          <w:color w:val="000000"/>
        </w:rPr>
        <w:t>et al</w:t>
      </w:r>
      <w:r w:rsidR="00A67851">
        <w:rPr>
          <w:rFonts w:ascii="Book Antiqua" w:eastAsia="Book Antiqua" w:hAnsi="Book Antiqua" w:cs="Book Antiqua"/>
          <w:color w:val="000000"/>
          <w:szCs w:val="20"/>
          <w:vertAlign w:val="superscript"/>
        </w:rPr>
        <w:t>[</w:t>
      </w:r>
      <w:r w:rsidR="009509BF">
        <w:rPr>
          <w:rFonts w:ascii="Book Antiqua" w:hAnsi="Book Antiqua" w:cs="Book Antiqua"/>
          <w:color w:val="000000"/>
          <w:szCs w:val="20"/>
          <w:vertAlign w:val="superscript"/>
          <w:lang w:eastAsia="zh-CN"/>
        </w:rPr>
        <w:t>123</w:t>
      </w:r>
      <w:r w:rsidR="00A67851">
        <w:rPr>
          <w:rFonts w:ascii="Book Antiqua" w:eastAsia="Book Antiqua" w:hAnsi="Book Antiqua" w:cs="Book Antiqua"/>
          <w:color w:val="000000"/>
          <w:szCs w:val="20"/>
          <w:vertAlign w:val="superscript"/>
        </w:rPr>
        <w:t>]</w:t>
      </w:r>
      <w:r w:rsidR="00A6785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showed higher adherence (70%).</w:t>
      </w:r>
    </w:p>
    <w:p w14:paraId="70F797A8" w14:textId="2679C766" w:rsidR="00A77B3E" w:rsidRPr="00A67851" w:rsidRDefault="003D329E" w:rsidP="00A67851">
      <w:pPr>
        <w:spacing w:line="360" w:lineRule="auto"/>
        <w:ind w:firstLineChars="100" w:firstLine="240"/>
        <w:jc w:val="both"/>
        <w:rPr>
          <w:lang w:eastAsia="zh-CN"/>
        </w:rPr>
      </w:pPr>
      <w:r>
        <w:rPr>
          <w:rFonts w:ascii="Book Antiqua" w:eastAsia="Book Antiqua" w:hAnsi="Book Antiqua" w:cs="Book Antiqua"/>
          <w:color w:val="000000"/>
        </w:rPr>
        <w:t xml:space="preserve">In many health care systems, it is not clear who has the primary responsibility </w:t>
      </w:r>
      <w:r w:rsidR="007B68BA">
        <w:rPr>
          <w:rFonts w:ascii="Book Antiqua" w:eastAsia="Book Antiqua" w:hAnsi="Book Antiqua" w:cs="Book Antiqua"/>
          <w:color w:val="000000"/>
        </w:rPr>
        <w:t>for</w:t>
      </w:r>
      <w:r>
        <w:rPr>
          <w:rFonts w:ascii="Book Antiqua" w:eastAsia="Book Antiqua" w:hAnsi="Book Antiqua" w:cs="Book Antiqua"/>
          <w:color w:val="000000"/>
        </w:rPr>
        <w:t xml:space="preserve"> </w:t>
      </w:r>
      <w:r w:rsidR="00A67851">
        <w:rPr>
          <w:rFonts w:ascii="Book Antiqua" w:eastAsia="Book Antiqua" w:hAnsi="Book Antiqua" w:cs="Book Antiqua"/>
          <w:color w:val="000000"/>
        </w:rPr>
        <w:t>CC</w:t>
      </w:r>
      <w:r>
        <w:rPr>
          <w:rFonts w:ascii="Book Antiqua" w:eastAsia="Book Antiqua" w:hAnsi="Book Antiqua" w:cs="Book Antiqua"/>
          <w:color w:val="000000"/>
        </w:rPr>
        <w:t xml:space="preserve"> prevention. As incidence and mortality of CN are highly dependent on screening and treatment of precursor lesions, an inter-specialist cooperation is suggested to guide IBD patients to follow all preventive measures such </w:t>
      </w:r>
      <w:r w:rsidR="000E78C0">
        <w:rPr>
          <w:rFonts w:ascii="Book Antiqua" w:eastAsia="Book Antiqua" w:hAnsi="Book Antiqua" w:cs="Book Antiqua"/>
          <w:color w:val="000000"/>
        </w:rPr>
        <w:t xml:space="preserve">as </w:t>
      </w:r>
      <w:r>
        <w:rPr>
          <w:rFonts w:ascii="Book Antiqua" w:eastAsia="Book Antiqua" w:hAnsi="Book Antiqua" w:cs="Book Antiqua"/>
          <w:color w:val="000000"/>
        </w:rPr>
        <w:t xml:space="preserve">HPV vaccination, between 9 and 26 years and prior </w:t>
      </w:r>
      <w:r w:rsidR="007B68BA">
        <w:rPr>
          <w:rFonts w:ascii="Book Antiqua" w:eastAsia="Book Antiqua" w:hAnsi="Book Antiqua" w:cs="Book Antiqua"/>
          <w:color w:val="000000"/>
        </w:rPr>
        <w:t xml:space="preserve">to </w:t>
      </w:r>
      <w:r>
        <w:rPr>
          <w:rFonts w:ascii="Book Antiqua" w:eastAsia="Book Antiqua" w:hAnsi="Book Antiqua" w:cs="Book Antiqua"/>
          <w:color w:val="000000"/>
        </w:rPr>
        <w:t>the initiation of the sexual activity, in both men and women, annual screening testing for chronically immunocompromised patients and smokers starting at age 21, safe sexual practices and smoking cessation</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5820576" w14:textId="77777777" w:rsidR="00A77B3E" w:rsidRDefault="00A77B3E" w:rsidP="00A67851">
      <w:pPr>
        <w:spacing w:line="360" w:lineRule="auto"/>
        <w:jc w:val="both"/>
        <w:rPr>
          <w:lang w:eastAsia="zh-CN"/>
        </w:rPr>
      </w:pPr>
    </w:p>
    <w:p w14:paraId="48185C67" w14:textId="77777777" w:rsidR="00A77B3E" w:rsidRDefault="003D329E">
      <w:pPr>
        <w:spacing w:line="360" w:lineRule="auto"/>
        <w:jc w:val="both"/>
      </w:pPr>
      <w:r>
        <w:rPr>
          <w:rFonts w:ascii="Book Antiqua" w:eastAsia="Book Antiqua" w:hAnsi="Book Antiqua" w:cs="Book Antiqua"/>
          <w:b/>
          <w:bCs/>
          <w:caps/>
          <w:color w:val="000000"/>
          <w:u w:val="single"/>
        </w:rPr>
        <w:t>Other gynaecological cancers</w:t>
      </w:r>
    </w:p>
    <w:p w14:paraId="699DC1C5" w14:textId="28E35312" w:rsidR="00A77B3E" w:rsidRDefault="003D329E">
      <w:pPr>
        <w:spacing w:line="360" w:lineRule="auto"/>
        <w:jc w:val="both"/>
      </w:pPr>
      <w:r>
        <w:rPr>
          <w:rFonts w:ascii="Book Antiqua" w:eastAsia="Book Antiqua" w:hAnsi="Book Antiqua" w:cs="Book Antiqua"/>
          <w:color w:val="000000"/>
        </w:rPr>
        <w:t>No studies primarily investigating the incidence and mortality risk of endometrial, ovarian, or vulvar-vaginal carcinoma in IBD have been identified. Data extracted from large cohort studies investigating the general risk of malignancies, an older meta</w:t>
      </w:r>
      <w:r w:rsidR="007B68BA">
        <w:rPr>
          <w:rFonts w:ascii="Book Antiqua" w:eastAsia="Book Antiqua" w:hAnsi="Book Antiqua" w:cs="Book Antiqua"/>
          <w:color w:val="000000"/>
        </w:rPr>
        <w:t>-</w:t>
      </w:r>
      <w:r w:rsidR="007B68BA">
        <w:rPr>
          <w:rFonts w:ascii="Book Antiqua" w:eastAsia="Book Antiqua" w:hAnsi="Book Antiqua" w:cs="Book Antiqua"/>
          <w:color w:val="000000"/>
        </w:rPr>
        <w:lastRenderedPageBreak/>
        <w:t>a</w:t>
      </w:r>
      <w:r>
        <w:rPr>
          <w:rFonts w:ascii="Book Antiqua" w:eastAsia="Book Antiqua" w:hAnsi="Book Antiqua" w:cs="Book Antiqua"/>
          <w:color w:val="000000"/>
        </w:rPr>
        <w:t xml:space="preserve">nalysis and a recent </w:t>
      </w:r>
      <w:r w:rsidR="007B68BA">
        <w:rPr>
          <w:rFonts w:ascii="Book Antiqua" w:eastAsia="Book Antiqua" w:hAnsi="Book Antiqua" w:cs="Book Antiqua"/>
          <w:color w:val="000000"/>
        </w:rPr>
        <w:t xml:space="preserve">meta-analysis </w:t>
      </w:r>
      <w:r>
        <w:rPr>
          <w:rFonts w:ascii="Book Antiqua" w:eastAsia="Book Antiqua" w:hAnsi="Book Antiqua" w:cs="Book Antiqua"/>
          <w:color w:val="000000"/>
        </w:rPr>
        <w:t>in 2020 showed no increased risk of these cancers even when immun</w:t>
      </w:r>
      <w:r w:rsidR="007B68BA">
        <w:rPr>
          <w:rFonts w:ascii="Book Antiqua" w:eastAsia="Book Antiqua" w:hAnsi="Book Antiqua" w:cs="Book Antiqua"/>
          <w:color w:val="000000"/>
        </w:rPr>
        <w:t>o</w:t>
      </w:r>
      <w:r>
        <w:rPr>
          <w:rFonts w:ascii="Book Antiqua" w:eastAsia="Book Antiqua" w:hAnsi="Book Antiqua" w:cs="Book Antiqua"/>
          <w:color w:val="000000"/>
        </w:rPr>
        <w:t>suppressive medication was used</w:t>
      </w:r>
      <w:r w:rsidR="00A67851">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10,29, 31,34,35,37,39,40,80-86,125-127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41F810D" w14:textId="77777777" w:rsidR="00A77B3E" w:rsidRDefault="00A77B3E">
      <w:pPr>
        <w:spacing w:line="360" w:lineRule="auto"/>
        <w:jc w:val="both"/>
      </w:pPr>
    </w:p>
    <w:p w14:paraId="27A6AB70" w14:textId="77777777" w:rsidR="00A77B3E" w:rsidRDefault="003D329E">
      <w:pPr>
        <w:spacing w:line="360" w:lineRule="auto"/>
        <w:jc w:val="both"/>
      </w:pPr>
      <w:r>
        <w:rPr>
          <w:rFonts w:ascii="Book Antiqua" w:eastAsia="Book Antiqua" w:hAnsi="Book Antiqua" w:cs="Book Antiqua"/>
          <w:b/>
          <w:bCs/>
          <w:caps/>
          <w:color w:val="000000"/>
          <w:u w:val="single"/>
        </w:rPr>
        <w:t>Urinary tract cancers</w:t>
      </w:r>
    </w:p>
    <w:p w14:paraId="400BA7C0" w14:textId="18EAD1D2" w:rsidR="00A77B3E" w:rsidRPr="00A67851" w:rsidRDefault="003D329E">
      <w:pPr>
        <w:spacing w:line="360" w:lineRule="auto"/>
        <w:jc w:val="both"/>
        <w:rPr>
          <w:lang w:eastAsia="zh-CN"/>
        </w:rPr>
      </w:pPr>
      <w:r>
        <w:rPr>
          <w:rFonts w:ascii="Book Antiqua" w:eastAsia="Book Antiqua" w:hAnsi="Book Antiqua" w:cs="Book Antiqua"/>
          <w:color w:val="000000"/>
        </w:rPr>
        <w:t>The urinary tract cancers (UTC) include bladder cancer, that occur</w:t>
      </w:r>
      <w:r w:rsidR="009828E5">
        <w:rPr>
          <w:rFonts w:ascii="Book Antiqua" w:eastAsia="Book Antiqua" w:hAnsi="Book Antiqua" w:cs="Book Antiqua"/>
          <w:color w:val="000000"/>
        </w:rPr>
        <w:t>s</w:t>
      </w:r>
      <w:r>
        <w:rPr>
          <w:rFonts w:ascii="Book Antiqua" w:eastAsia="Book Antiqua" w:hAnsi="Book Antiqua" w:cs="Book Antiqua"/>
          <w:color w:val="000000"/>
        </w:rPr>
        <w:t xml:space="preserve"> at advanced age, predominantly in males, smokers or in association with chronic inflammation, and renal cell carcinoma (RCC), that is related </w:t>
      </w:r>
      <w:r w:rsidR="009828E5">
        <w:rPr>
          <w:rFonts w:ascii="Book Antiqua" w:eastAsia="Book Antiqua" w:hAnsi="Book Antiqua" w:cs="Book Antiqua"/>
          <w:color w:val="000000"/>
        </w:rPr>
        <w:t>to</w:t>
      </w:r>
      <w:r>
        <w:rPr>
          <w:rFonts w:ascii="Book Antiqua" w:eastAsia="Book Antiqua" w:hAnsi="Book Antiqua" w:cs="Book Antiqua"/>
          <w:color w:val="000000"/>
        </w:rPr>
        <w:t xml:space="preserve"> smoking, obesity, and hypertension</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128-131</w:t>
      </w:r>
      <w:r>
        <w:rPr>
          <w:rFonts w:ascii="Book Antiqua" w:eastAsia="Book Antiqua" w:hAnsi="Book Antiqua" w:cs="Book Antiqua"/>
          <w:color w:val="000000"/>
          <w:szCs w:val="20"/>
          <w:vertAlign w:val="superscript"/>
        </w:rPr>
        <w:t>]</w:t>
      </w:r>
      <w:r w:rsidRPr="00A67851">
        <w:rPr>
          <w:rFonts w:ascii="Book Antiqua" w:eastAsia="Book Antiqua" w:hAnsi="Book Antiqua" w:cs="Book Antiqua"/>
          <w:color w:val="000000"/>
          <w:szCs w:val="20"/>
        </w:rPr>
        <w:t>.</w:t>
      </w:r>
      <w:r w:rsidR="00A6785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Elevated levels of</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TNF, a key mediator of cancer-related inflammation, have been reported in </w:t>
      </w:r>
      <w:r w:rsidR="009828E5">
        <w:rPr>
          <w:rFonts w:ascii="Book Antiqua" w:eastAsia="Book Antiqua" w:hAnsi="Book Antiqua" w:cs="Book Antiqua"/>
          <w:color w:val="000000"/>
        </w:rPr>
        <w:t xml:space="preserve">the </w:t>
      </w:r>
      <w:r>
        <w:rPr>
          <w:rFonts w:ascii="Book Antiqua" w:eastAsia="Book Antiqua" w:hAnsi="Book Antiqua" w:cs="Book Antiqua"/>
          <w:color w:val="000000"/>
        </w:rPr>
        <w:t xml:space="preserve">early stages of RCC </w:t>
      </w:r>
      <w:r w:rsidR="009828E5">
        <w:rPr>
          <w:rFonts w:ascii="Book Antiqua" w:eastAsia="Book Antiqua" w:hAnsi="Book Antiqua" w:cs="Book Antiqua"/>
          <w:color w:val="000000"/>
        </w:rPr>
        <w:t>due to</w:t>
      </w:r>
      <w:r>
        <w:rPr>
          <w:rFonts w:ascii="Book Antiqua" w:eastAsia="Book Antiqua" w:hAnsi="Book Antiqua" w:cs="Book Antiqua"/>
          <w:color w:val="000000"/>
        </w:rPr>
        <w:t xml:space="preserve"> loss of the Von Hippel</w:t>
      </w:r>
      <w:r w:rsidR="00A67851">
        <w:rPr>
          <w:rFonts w:ascii="Book Antiqua" w:hAnsi="Book Antiqua" w:cs="Book Antiqua" w:hint="eastAsia"/>
          <w:color w:val="000000"/>
          <w:lang w:eastAsia="zh-CN"/>
        </w:rPr>
        <w:t>-</w:t>
      </w:r>
      <w:r>
        <w:rPr>
          <w:rFonts w:ascii="Book Antiqua" w:eastAsia="Book Antiqua" w:hAnsi="Book Antiqua" w:cs="Book Antiqua"/>
          <w:color w:val="000000"/>
        </w:rPr>
        <w:t>Lindau tumor-suppressor gene</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132,133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A2F5635" w14:textId="68471C50" w:rsidR="00A77B3E" w:rsidRDefault="003D329E" w:rsidP="00A67851">
      <w:pPr>
        <w:spacing w:line="360" w:lineRule="auto"/>
        <w:ind w:firstLineChars="100" w:firstLine="240"/>
        <w:jc w:val="both"/>
      </w:pPr>
      <w:r>
        <w:rPr>
          <w:rFonts w:ascii="Book Antiqua" w:eastAsia="Book Antiqua" w:hAnsi="Book Antiqua" w:cs="Book Antiqua"/>
          <w:color w:val="000000"/>
        </w:rPr>
        <w:t>The prevalence of UTC in IBD patients in a recent, multicenter, prospective Italian study was 9.6% (6.3% in CD and 13% in UC) with main risk factors being the disease duration (in UC) and the use of immunomodulators</w:t>
      </w:r>
      <w:r w:rsidR="00A67851">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134,135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 are some reports (Table 3) and a recent meta</w:t>
      </w:r>
      <w:r w:rsidR="009828E5">
        <w:rPr>
          <w:rFonts w:ascii="Book Antiqua" w:eastAsia="Book Antiqua" w:hAnsi="Book Antiqua" w:cs="Book Antiqua"/>
          <w:color w:val="000000"/>
        </w:rPr>
        <w:t>-a</w:t>
      </w:r>
      <w:r>
        <w:rPr>
          <w:rFonts w:ascii="Book Antiqua" w:eastAsia="Book Antiqua" w:hAnsi="Book Antiqua" w:cs="Book Antiqua"/>
          <w:color w:val="000000"/>
        </w:rPr>
        <w:t xml:space="preserve">nalysis of 15 studies by Lo </w:t>
      </w:r>
      <w:r>
        <w:rPr>
          <w:rFonts w:ascii="Book Antiqua" w:eastAsia="Book Antiqua" w:hAnsi="Book Antiqua" w:cs="Book Antiqua"/>
          <w:i/>
          <w:iCs/>
          <w:color w:val="000000"/>
        </w:rPr>
        <w:t>et al</w:t>
      </w:r>
      <w:r w:rsidR="00A67851">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37</w:t>
      </w:r>
      <w:r w:rsidR="00A67851">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of </w:t>
      </w:r>
      <w:r w:rsidR="009828E5">
        <w:rPr>
          <w:rFonts w:ascii="Book Antiqua" w:eastAsia="Book Antiqua" w:hAnsi="Book Antiqua" w:cs="Book Antiqua"/>
          <w:color w:val="000000"/>
        </w:rPr>
        <w:t xml:space="preserve">the </w:t>
      </w:r>
      <w:r>
        <w:rPr>
          <w:rFonts w:ascii="Book Antiqua" w:eastAsia="Book Antiqua" w:hAnsi="Book Antiqua" w:cs="Book Antiqua"/>
          <w:color w:val="000000"/>
        </w:rPr>
        <w:t xml:space="preserve">non-association between IBD and UTC [Urological: CD IRR 1.34 (0.91-1.98) </w:t>
      </w:r>
      <w:r w:rsidR="00A67851">
        <w:rPr>
          <w:rFonts w:ascii="Book Antiqua" w:hAnsi="Book Antiqua" w:cs="Book Antiqua" w:hint="eastAsia"/>
          <w:i/>
          <w:color w:val="000000"/>
          <w:lang w:eastAsia="zh-CN"/>
        </w:rPr>
        <w:t>P</w:t>
      </w:r>
      <w:r w:rsidR="00A67851">
        <w:rPr>
          <w:rFonts w:ascii="Book Antiqua" w:eastAsia="Book Antiqua" w:hAnsi="Book Antiqua" w:cs="Book Antiqua"/>
          <w:color w:val="000000"/>
        </w:rPr>
        <w:t xml:space="preserve"> </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0.14, UC IRR 1.01 (0.82-1.25) </w:t>
      </w:r>
      <w:r w:rsidR="00A67851">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0.92; RCC: CD IRR 1.93 (0.80-4.65) </w:t>
      </w:r>
      <w:r w:rsidR="00A67851">
        <w:rPr>
          <w:rFonts w:ascii="Book Antiqua" w:hAnsi="Book Antiqua" w:cs="Book Antiqua" w:hint="eastAsia"/>
          <w:i/>
          <w:color w:val="000000"/>
          <w:lang w:eastAsia="zh-CN"/>
        </w:rPr>
        <w:t>P</w:t>
      </w:r>
      <w:r w:rsidR="00A67851">
        <w:rPr>
          <w:rFonts w:ascii="Book Antiqua" w:eastAsia="Book Antiqua" w:hAnsi="Book Antiqua" w:cs="Book Antiqua"/>
          <w:color w:val="000000"/>
        </w:rPr>
        <w:t xml:space="preserve"> </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0.14, UC IRR 0.84 (0.33-2.10) </w:t>
      </w:r>
      <w:r w:rsidR="00A67851">
        <w:rPr>
          <w:rFonts w:ascii="Book Antiqua" w:hAnsi="Book Antiqua" w:cs="Book Antiqua" w:hint="eastAsia"/>
          <w:i/>
          <w:color w:val="000000"/>
          <w:lang w:eastAsia="zh-CN"/>
        </w:rPr>
        <w:t>P</w:t>
      </w:r>
      <w:r w:rsidR="00A67851">
        <w:rPr>
          <w:rFonts w:ascii="Book Antiqua" w:eastAsia="Book Antiqua" w:hAnsi="Book Antiqua" w:cs="Book Antiqua"/>
          <w:color w:val="000000"/>
        </w:rPr>
        <w:t xml:space="preserve"> </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0.71]</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30,35,37,39,75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a case-control study conducted in veteran patients in Texas found an increased risk </w:t>
      </w:r>
      <w:r w:rsidR="009828E5">
        <w:rPr>
          <w:rFonts w:ascii="Book Antiqua" w:eastAsia="Book Antiqua" w:hAnsi="Book Antiqua" w:cs="Book Antiqua"/>
          <w:color w:val="000000"/>
        </w:rPr>
        <w:t>of</w:t>
      </w:r>
      <w:r>
        <w:rPr>
          <w:rFonts w:ascii="Book Antiqua" w:eastAsia="Book Antiqua" w:hAnsi="Book Antiqua" w:cs="Book Antiqua"/>
          <w:color w:val="000000"/>
        </w:rPr>
        <w:t xml:space="preserve"> RCC in IBD patients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Young IBD patients with a severe disease course also </w:t>
      </w:r>
      <w:r w:rsidR="009828E5">
        <w:rPr>
          <w:rFonts w:ascii="Book Antiqua" w:eastAsia="Book Antiqua" w:hAnsi="Book Antiqua" w:cs="Book Antiqua"/>
          <w:color w:val="000000"/>
        </w:rPr>
        <w:t xml:space="preserve">had </w:t>
      </w:r>
      <w:r>
        <w:rPr>
          <w:rFonts w:ascii="Book Antiqua" w:eastAsia="Book Antiqua" w:hAnsi="Book Antiqua" w:cs="Book Antiqua"/>
          <w:color w:val="000000"/>
        </w:rPr>
        <w:t>an increased risk of RCC in a large Dutch cohort study</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These patients had a better outcome compared to the general population, probably related to incidental RCC diagnosis at lower stage and younger age due to frequent abdominal imaging. Another key finding of this study was that the use of immunosuppressive or anti-TNFα therapy did not adversely affect RCC disease</w:t>
      </w:r>
      <w:r w:rsidR="009828E5">
        <w:rPr>
          <w:rFonts w:ascii="Book Antiqua" w:eastAsia="Book Antiqua" w:hAnsi="Book Antiqua" w:cs="Book Antiqua"/>
          <w:color w:val="000000"/>
        </w:rPr>
        <w:t>-</w:t>
      </w:r>
      <w:r>
        <w:rPr>
          <w:rFonts w:ascii="Book Antiqua" w:eastAsia="Book Antiqua" w:hAnsi="Book Antiqua" w:cs="Book Antiqua"/>
          <w:color w:val="000000"/>
        </w:rPr>
        <w:t>free survival and overall survival</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50AE07C" w14:textId="5C042CDD" w:rsidR="00A77B3E" w:rsidRPr="00A67851" w:rsidRDefault="009828E5" w:rsidP="00A67851">
      <w:pPr>
        <w:spacing w:line="360" w:lineRule="auto"/>
        <w:ind w:firstLineChars="100" w:firstLine="240"/>
        <w:jc w:val="both"/>
        <w:rPr>
          <w:lang w:eastAsia="zh-CN"/>
        </w:rPr>
      </w:pPr>
      <w:r>
        <w:rPr>
          <w:rFonts w:ascii="Book Antiqua" w:eastAsia="Book Antiqua" w:hAnsi="Book Antiqua" w:cs="Book Antiqua"/>
          <w:color w:val="000000"/>
        </w:rPr>
        <w:t>With r</w:t>
      </w:r>
      <w:r w:rsidR="003D329E">
        <w:rPr>
          <w:rFonts w:ascii="Book Antiqua" w:eastAsia="Book Antiqua" w:hAnsi="Book Antiqua" w:cs="Book Antiqua"/>
          <w:color w:val="000000"/>
        </w:rPr>
        <w:t>egard</w:t>
      </w:r>
      <w:r>
        <w:rPr>
          <w:rFonts w:ascii="Book Antiqua" w:eastAsia="Book Antiqua" w:hAnsi="Book Antiqua" w:cs="Book Antiqua"/>
          <w:color w:val="000000"/>
        </w:rPr>
        <w:t xml:space="preserve"> to</w:t>
      </w:r>
      <w:r w:rsidR="003D329E">
        <w:rPr>
          <w:rFonts w:ascii="Book Antiqua" w:eastAsia="Book Antiqua" w:hAnsi="Book Antiqua" w:cs="Book Antiqua"/>
          <w:color w:val="000000"/>
        </w:rPr>
        <w:t xml:space="preserve"> bladder cancer, an increased risk in IBD patients was clearly demonstrated by a meta-analysis of eight population-based cohort studies </w:t>
      </w:r>
      <w:r w:rsidR="00A67851">
        <w:rPr>
          <w:rFonts w:ascii="Book Antiqua" w:eastAsia="Book Antiqua" w:hAnsi="Book Antiqua" w:cs="Book Antiqua"/>
          <w:color w:val="000000"/>
        </w:rPr>
        <w:t>with 17</w:t>
      </w:r>
      <w:r w:rsidR="003D329E">
        <w:rPr>
          <w:rFonts w:ascii="Book Antiqua" w:eastAsia="Book Antiqua" w:hAnsi="Book Antiqua" w:cs="Book Antiqua"/>
          <w:color w:val="000000"/>
        </w:rPr>
        <w:t>052 IBD patients</w:t>
      </w:r>
      <w:r w:rsidR="00A67851">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in 2010 (SIR 2.03, 1.14</w:t>
      </w:r>
      <w:r w:rsidR="00A67851">
        <w:rPr>
          <w:rFonts w:ascii="Book Antiqua" w:hAnsi="Book Antiqua" w:cs="Book Antiqua" w:hint="eastAsia"/>
          <w:color w:val="000000"/>
          <w:lang w:eastAsia="zh-CN"/>
        </w:rPr>
        <w:t>-</w:t>
      </w:r>
      <w:r w:rsidR="003D329E">
        <w:rPr>
          <w:rFonts w:ascii="Book Antiqua" w:eastAsia="Book Antiqua" w:hAnsi="Book Antiqua" w:cs="Book Antiqua"/>
          <w:color w:val="000000"/>
        </w:rPr>
        <w:t>3.63)</w:t>
      </w:r>
      <w:r w:rsidR="003D329E">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10</w:t>
      </w:r>
      <w:r w:rsidR="003D329E">
        <w:rPr>
          <w:rFonts w:ascii="Book Antiqua" w:eastAsia="Book Antiqua" w:hAnsi="Book Antiqua" w:cs="Book Antiqua"/>
          <w:color w:val="000000"/>
          <w:szCs w:val="20"/>
          <w:vertAlign w:val="superscript"/>
        </w:rPr>
        <w:t>]</w:t>
      </w:r>
      <w:r w:rsidR="00A67851">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and a prospective Spanish cohort study</w:t>
      </w:r>
      <w:r w:rsidR="003D329E">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85</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 Moreover, long-standing IBD and use of immunosuppressive medication were found to be associated with the development of bladder cancer</w:t>
      </w:r>
      <w:r w:rsidR="003D329E">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137</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 xml:space="preserve">. It is </w:t>
      </w:r>
      <w:r>
        <w:rPr>
          <w:rFonts w:ascii="Book Antiqua" w:eastAsia="Book Antiqua" w:hAnsi="Book Antiqua" w:cs="Book Antiqua"/>
          <w:color w:val="000000"/>
        </w:rPr>
        <w:t>noteworthy</w:t>
      </w:r>
      <w:r w:rsidR="003D329E">
        <w:rPr>
          <w:rFonts w:ascii="Book Antiqua" w:eastAsia="Book Antiqua" w:hAnsi="Book Antiqua" w:cs="Book Antiqua"/>
          <w:color w:val="000000"/>
        </w:rPr>
        <w:t xml:space="preserve"> that a </w:t>
      </w:r>
      <w:r w:rsidR="003D329E">
        <w:rPr>
          <w:rFonts w:ascii="Book Antiqua" w:eastAsia="Book Antiqua" w:hAnsi="Book Antiqua" w:cs="Book Antiqua"/>
          <w:color w:val="000000"/>
        </w:rPr>
        <w:lastRenderedPageBreak/>
        <w:t xml:space="preserve">reversible increased risk of UTC in patients </w:t>
      </w:r>
      <w:r>
        <w:rPr>
          <w:rFonts w:ascii="Book Antiqua" w:eastAsia="Book Antiqua" w:hAnsi="Book Antiqua" w:cs="Book Antiqua"/>
          <w:color w:val="000000"/>
        </w:rPr>
        <w:t>treated with</w:t>
      </w:r>
      <w:r w:rsidR="003D329E">
        <w:rPr>
          <w:rFonts w:ascii="Book Antiqua" w:eastAsia="Book Antiqua" w:hAnsi="Book Antiqua" w:cs="Book Antiqua"/>
          <w:color w:val="000000"/>
        </w:rPr>
        <w:t xml:space="preserve"> azathioprine has been reported by two large studies</w:t>
      </w:r>
      <w:r w:rsidR="003D329E">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22,138</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w:t>
      </w:r>
    </w:p>
    <w:p w14:paraId="2D52B57D" w14:textId="1DAA2F62" w:rsidR="00A77B3E" w:rsidRDefault="003D329E" w:rsidP="00A67851">
      <w:pPr>
        <w:spacing w:line="360" w:lineRule="auto"/>
        <w:ind w:firstLineChars="100" w:firstLine="240"/>
        <w:jc w:val="both"/>
      </w:pPr>
      <w:r>
        <w:rPr>
          <w:rFonts w:ascii="Book Antiqua" w:eastAsia="Book Antiqua" w:hAnsi="Book Antiqua" w:cs="Book Antiqua"/>
          <w:color w:val="000000"/>
        </w:rPr>
        <w:t xml:space="preserve">Cancer risk assessment in patients under anti-TNF therapy is problematic due to frequent combined treatment with thiopurines. </w:t>
      </w:r>
      <w:r w:rsidR="009828E5">
        <w:rPr>
          <w:rFonts w:ascii="Book Antiqua" w:eastAsia="Book Antiqua" w:hAnsi="Book Antiqua" w:cs="Book Antiqua"/>
          <w:color w:val="000000"/>
        </w:rPr>
        <w:t>A</w:t>
      </w:r>
      <w:r>
        <w:rPr>
          <w:rFonts w:ascii="Book Antiqua" w:eastAsia="Book Antiqua" w:hAnsi="Book Antiqua" w:cs="Book Antiqua"/>
          <w:color w:val="000000"/>
        </w:rPr>
        <w:t>nti-TNF monotherapy does not increase either UTC risk, according to the results of a population-based prospective cohort nationwi</w:t>
      </w:r>
      <w:r w:rsidR="00A67851">
        <w:rPr>
          <w:rFonts w:ascii="Book Antiqua" w:eastAsia="Book Antiqua" w:hAnsi="Book Antiqua" w:cs="Book Antiqua"/>
          <w:color w:val="000000"/>
        </w:rPr>
        <w:t>de Danish study of more than 56</w:t>
      </w:r>
      <w:r>
        <w:rPr>
          <w:rFonts w:ascii="Book Antiqua" w:eastAsia="Book Antiqua" w:hAnsi="Book Antiqua" w:cs="Book Antiqua"/>
          <w:color w:val="000000"/>
        </w:rPr>
        <w:t>000 IBD patients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94</w:t>
      </w:r>
      <w:r>
        <w:rPr>
          <w:rFonts w:ascii="Book Antiqua" w:eastAsia="Book Antiqua" w:hAnsi="Book Antiqua" w:cs="Book Antiqua"/>
          <w:color w:val="000000"/>
          <w:szCs w:val="20"/>
          <w:vertAlign w:val="superscript"/>
        </w:rPr>
        <w:t>]</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or RCC risk, independent of diagnosis age, type, and duration of IBD or coexistence of known RCC risk factors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90937FA" w14:textId="705EEBCF" w:rsidR="00A77B3E" w:rsidRDefault="003D329E" w:rsidP="00A67851">
      <w:pPr>
        <w:spacing w:line="360" w:lineRule="auto"/>
        <w:ind w:firstLineChars="100" w:firstLine="240"/>
        <w:jc w:val="both"/>
      </w:pPr>
      <w:r>
        <w:rPr>
          <w:rFonts w:ascii="Book Antiqua" w:eastAsia="Book Antiqua" w:hAnsi="Book Antiqua" w:cs="Book Antiqua"/>
          <w:color w:val="000000"/>
        </w:rPr>
        <w:t>There are currently no screening guidelines for UTC in any population, while incidental detection of RCC has been identified as a positive prognostic index</w:t>
      </w:r>
      <w:r w:rsidR="00A67851">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140,141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Whether patients with a long IBD duration may require different surveillance programs for preventing UTC needs to be confirmed, but all CD patients should be encouraged to quit smoking as tobacco could be a key risk factor</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128,142,143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Limited evidence is available on the role of immunosuppressive therapy in the development of UTC</w:t>
      </w:r>
      <w:r w:rsidR="009828E5">
        <w:rPr>
          <w:rFonts w:ascii="Book Antiqua" w:eastAsia="Book Antiqua" w:hAnsi="Book Antiqua" w:cs="Book Antiqua"/>
          <w:color w:val="000000"/>
        </w:rPr>
        <w:t>;</w:t>
      </w:r>
      <w:r>
        <w:rPr>
          <w:rFonts w:ascii="Book Antiqua" w:eastAsia="Book Antiqua" w:hAnsi="Book Antiqua" w:cs="Book Antiqua"/>
          <w:color w:val="000000"/>
        </w:rPr>
        <w:t xml:space="preserve"> however, elderly men on thiopurine therapy, </w:t>
      </w:r>
      <w:r w:rsidR="009828E5">
        <w:rPr>
          <w:rFonts w:ascii="Book Antiqua" w:eastAsia="Book Antiqua" w:hAnsi="Book Antiqua" w:cs="Book Antiqua"/>
          <w:color w:val="000000"/>
        </w:rPr>
        <w:t xml:space="preserve">should </w:t>
      </w:r>
      <w:r>
        <w:rPr>
          <w:rFonts w:ascii="Book Antiqua" w:eastAsia="Book Antiqua" w:hAnsi="Book Antiqua" w:cs="Book Antiqua"/>
          <w:color w:val="000000"/>
        </w:rPr>
        <w:t>be close</w:t>
      </w:r>
      <w:r w:rsidR="009828E5">
        <w:rPr>
          <w:rFonts w:ascii="Book Antiqua" w:eastAsia="Book Antiqua" w:hAnsi="Book Antiqua" w:cs="Book Antiqua"/>
          <w:color w:val="000000"/>
        </w:rPr>
        <w:t>ly</w:t>
      </w:r>
      <w:r>
        <w:rPr>
          <w:rFonts w:ascii="Book Antiqua" w:eastAsia="Book Antiqua" w:hAnsi="Book Antiqua" w:cs="Book Antiqua"/>
          <w:color w:val="000000"/>
        </w:rPr>
        <w:t xml:space="preserve"> evaluated for UTC.</w:t>
      </w:r>
    </w:p>
    <w:p w14:paraId="51B55B2B" w14:textId="77777777" w:rsidR="00A77B3E" w:rsidRDefault="00A77B3E" w:rsidP="00A67851">
      <w:pPr>
        <w:spacing w:line="360" w:lineRule="auto"/>
        <w:jc w:val="both"/>
        <w:rPr>
          <w:lang w:eastAsia="zh-CN"/>
        </w:rPr>
      </w:pPr>
    </w:p>
    <w:p w14:paraId="3577694C" w14:textId="77777777" w:rsidR="00A77B3E" w:rsidRDefault="003D329E">
      <w:pPr>
        <w:spacing w:line="360" w:lineRule="auto"/>
        <w:jc w:val="both"/>
      </w:pPr>
      <w:r>
        <w:rPr>
          <w:rFonts w:ascii="Book Antiqua" w:eastAsia="Book Antiqua" w:hAnsi="Book Antiqua" w:cs="Book Antiqua"/>
          <w:b/>
          <w:bCs/>
          <w:caps/>
          <w:color w:val="000000"/>
          <w:u w:val="single"/>
        </w:rPr>
        <w:t>Prostate cancer</w:t>
      </w:r>
    </w:p>
    <w:p w14:paraId="410F58EF" w14:textId="25B464E3" w:rsidR="00A77B3E" w:rsidRDefault="003D329E">
      <w:pPr>
        <w:spacing w:line="360" w:lineRule="auto"/>
        <w:jc w:val="both"/>
      </w:pPr>
      <w:r>
        <w:rPr>
          <w:rFonts w:ascii="Book Antiqua" w:eastAsia="Book Antiqua" w:hAnsi="Book Antiqua" w:cs="Book Antiqua"/>
          <w:color w:val="000000"/>
        </w:rPr>
        <w:t>Prostate cancer (PC) is the second most common cancer in men worldwide, with screening tools available for early diagnosis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144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most important risk factors are age, African American ethnicity, genetic and possibly dietary factors.</w:t>
      </w:r>
    </w:p>
    <w:p w14:paraId="04D397E1" w14:textId="71FD06F4" w:rsidR="00A77B3E" w:rsidRDefault="003D329E" w:rsidP="00A67851">
      <w:pPr>
        <w:spacing w:line="360" w:lineRule="auto"/>
        <w:ind w:firstLineChars="100" w:firstLine="240"/>
        <w:jc w:val="both"/>
      </w:pPr>
      <w:r>
        <w:rPr>
          <w:rFonts w:ascii="Book Antiqua" w:eastAsia="Book Antiqua" w:hAnsi="Book Antiqua" w:cs="Book Antiqua"/>
          <w:color w:val="000000"/>
        </w:rPr>
        <w:t xml:space="preserve">Some studies have </w:t>
      </w:r>
      <w:r w:rsidR="00835023">
        <w:rPr>
          <w:rFonts w:ascii="Book Antiqua" w:eastAsia="Book Antiqua" w:hAnsi="Book Antiqua" w:cs="Book Antiqua"/>
          <w:color w:val="000000"/>
        </w:rPr>
        <w:t>indicated</w:t>
      </w:r>
      <w:r>
        <w:rPr>
          <w:rFonts w:ascii="Book Antiqua" w:eastAsia="Book Antiqua" w:hAnsi="Book Antiqua" w:cs="Book Antiqua"/>
          <w:color w:val="000000"/>
        </w:rPr>
        <w:t xml:space="preserve"> an increased risk of PC in IBD, especially in UC, while others did not confirm this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24,29-31,35,36,39,40,75,83,84,144-147</w:t>
      </w:r>
      <w:r>
        <w:rPr>
          <w:rFonts w:ascii="Book Antiqua" w:eastAsia="Book Antiqua" w:hAnsi="Book Antiqua" w:cs="Book Antiqua"/>
          <w:color w:val="000000"/>
          <w:szCs w:val="20"/>
          <w:vertAlign w:val="superscript"/>
        </w:rPr>
        <w:t>]</w:t>
      </w:r>
      <w:r w:rsidR="00A6785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(Table 4).</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Intensive surveillance in IBD patients with digital rectal and prostate examination may be a reason </w:t>
      </w:r>
      <w:r w:rsidR="00835023">
        <w:rPr>
          <w:rFonts w:ascii="Book Antiqua" w:eastAsia="Book Antiqua" w:hAnsi="Book Antiqua" w:cs="Book Antiqua"/>
          <w:color w:val="000000"/>
        </w:rPr>
        <w:t>for the</w:t>
      </w:r>
      <w:r>
        <w:rPr>
          <w:rFonts w:ascii="Book Antiqua" w:eastAsia="Book Antiqua" w:hAnsi="Book Antiqua" w:cs="Book Antiqua"/>
          <w:color w:val="000000"/>
        </w:rPr>
        <w:t xml:space="preserve"> high incidence of PC, but also potential pathophysiological mechanisms of IBD and PC association have been recogni</w:t>
      </w:r>
      <w:r w:rsidR="00A67851">
        <w:rPr>
          <w:rFonts w:ascii="Book Antiqua" w:hAnsi="Book Antiqua" w:cs="Book Antiqua" w:hint="eastAsia"/>
          <w:color w:val="000000"/>
          <w:lang w:eastAsia="zh-CN"/>
        </w:rPr>
        <w:t>z</w:t>
      </w:r>
      <w:r>
        <w:rPr>
          <w:rFonts w:ascii="Book Antiqua" w:eastAsia="Book Antiqua" w:hAnsi="Book Antiqua" w:cs="Book Antiqua"/>
          <w:color w:val="000000"/>
        </w:rPr>
        <w:t xml:space="preserve">ed. In principle, the distinct microbiome level between UC and CD may be related </w:t>
      </w:r>
      <w:r w:rsidR="00835023">
        <w:rPr>
          <w:rFonts w:ascii="Book Antiqua" w:eastAsia="Book Antiqua" w:hAnsi="Book Antiqua" w:cs="Book Antiqua"/>
          <w:color w:val="000000"/>
        </w:rPr>
        <w:t>to</w:t>
      </w:r>
      <w:r>
        <w:rPr>
          <w:rFonts w:ascii="Book Antiqua" w:eastAsia="Book Antiqua" w:hAnsi="Book Antiqua" w:cs="Book Antiqua"/>
          <w:color w:val="000000"/>
        </w:rPr>
        <w:t xml:space="preserve"> the elevated risk of PC in UC</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148-150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addition, simultaneous elevation of IBD</w:t>
      </w:r>
      <w:r w:rsidR="00835023">
        <w:rPr>
          <w:rFonts w:ascii="Book Antiqua" w:eastAsia="Book Antiqua" w:hAnsi="Book Antiqua" w:cs="Book Antiqua"/>
          <w:color w:val="000000"/>
        </w:rPr>
        <w:t>-</w:t>
      </w:r>
      <w:r>
        <w:rPr>
          <w:rFonts w:ascii="Book Antiqua" w:eastAsia="Book Antiqua" w:hAnsi="Book Antiqua" w:cs="Book Antiqua"/>
          <w:color w:val="000000"/>
        </w:rPr>
        <w:t xml:space="preserve">related inflammatory markers, </w:t>
      </w:r>
      <w:r w:rsidR="00835023">
        <w:rPr>
          <w:rFonts w:ascii="Book Antiqua" w:eastAsia="Book Antiqua" w:hAnsi="Book Antiqua" w:cs="Book Antiqua"/>
          <w:color w:val="000000"/>
        </w:rPr>
        <w:t xml:space="preserve">such </w:t>
      </w:r>
      <w:r>
        <w:rPr>
          <w:rFonts w:ascii="Book Antiqua" w:eastAsia="Book Antiqua" w:hAnsi="Book Antiqua" w:cs="Book Antiqua"/>
          <w:color w:val="000000"/>
        </w:rPr>
        <w:t>as C</w:t>
      </w:r>
      <w:r w:rsidR="00835023">
        <w:rPr>
          <w:rFonts w:ascii="Book Antiqua" w:eastAsia="Book Antiqua" w:hAnsi="Book Antiqua" w:cs="Book Antiqua"/>
          <w:color w:val="000000"/>
        </w:rPr>
        <w:t>-reactive protein</w:t>
      </w:r>
      <w:r>
        <w:rPr>
          <w:rFonts w:ascii="Book Antiqua" w:eastAsia="Book Antiqua" w:hAnsi="Book Antiqua" w:cs="Book Antiqua"/>
          <w:color w:val="000000"/>
        </w:rPr>
        <w:t xml:space="preserve">, and of </w:t>
      </w:r>
      <w:r w:rsidR="00545BC4">
        <w:rPr>
          <w:rFonts w:ascii="Book Antiqua" w:hAnsi="Book Antiqua" w:cs="Book Antiqua" w:hint="eastAsia"/>
          <w:color w:val="000000"/>
          <w:lang w:eastAsia="zh-CN"/>
        </w:rPr>
        <w:t>p</w:t>
      </w:r>
      <w:r w:rsidR="000E78C0">
        <w:rPr>
          <w:rFonts w:ascii="Book Antiqua" w:eastAsia="Book Antiqua" w:hAnsi="Book Antiqua" w:cs="Book Antiqua"/>
          <w:color w:val="000000"/>
        </w:rPr>
        <w:t>rostate-specific antigen (</w:t>
      </w:r>
      <w:r>
        <w:rPr>
          <w:rFonts w:ascii="Book Antiqua" w:eastAsia="Book Antiqua" w:hAnsi="Book Antiqua" w:cs="Book Antiqua"/>
          <w:color w:val="000000"/>
        </w:rPr>
        <w:t>PSA</w:t>
      </w:r>
      <w:r w:rsidR="000E78C0">
        <w:rPr>
          <w:rFonts w:ascii="Book Antiqua" w:eastAsia="Book Antiqua" w:hAnsi="Book Antiqua" w:cs="Book Antiqua"/>
          <w:color w:val="000000"/>
        </w:rPr>
        <w:t>)</w:t>
      </w:r>
      <w:r>
        <w:rPr>
          <w:rFonts w:ascii="Book Antiqua" w:eastAsia="Book Antiqua" w:hAnsi="Book Antiqua" w:cs="Book Antiqua"/>
          <w:color w:val="000000"/>
        </w:rPr>
        <w:t>, known prostatic inflammation or PC index has been reported</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151-155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Receptors of pro-inflammatory cytokines, such as </w:t>
      </w:r>
      <w:r>
        <w:rPr>
          <w:rFonts w:ascii="Book Antiqua" w:eastAsia="Book Antiqua" w:hAnsi="Book Antiqua" w:cs="Book Antiqua"/>
          <w:color w:val="000000"/>
        </w:rPr>
        <w:lastRenderedPageBreak/>
        <w:t>interleukin 6 (IL-6)</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156-158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folate hydrolase 1 (FOLH1)/prostate specific membrane antigen (PSMA) are up-regulated in both IBD and PC and in fact FOLH1/PSMA appears overexpressed in cases of biochemical recurrence with </w:t>
      </w:r>
      <w:r w:rsidR="00835023">
        <w:rPr>
          <w:rFonts w:ascii="Book Antiqua" w:eastAsia="Book Antiqua" w:hAnsi="Book Antiqua" w:cs="Book Antiqua"/>
          <w:color w:val="000000"/>
        </w:rPr>
        <w:t xml:space="preserve">an </w:t>
      </w:r>
      <w:r>
        <w:rPr>
          <w:rFonts w:ascii="Book Antiqua" w:eastAsia="Book Antiqua" w:hAnsi="Book Antiqua" w:cs="Book Antiqua"/>
          <w:color w:val="000000"/>
        </w:rPr>
        <w:t>increase of PSA and metastatic disease</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159-163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476380D" w14:textId="406649D0" w:rsidR="00A77B3E" w:rsidRDefault="003D329E" w:rsidP="00A67851">
      <w:pPr>
        <w:spacing w:line="360" w:lineRule="auto"/>
        <w:ind w:firstLineChars="100" w:firstLine="240"/>
        <w:jc w:val="both"/>
      </w:pPr>
      <w:r>
        <w:rPr>
          <w:rFonts w:ascii="Book Antiqua" w:eastAsia="Book Antiqua" w:hAnsi="Book Antiqua" w:cs="Book Antiqua"/>
          <w:color w:val="000000"/>
        </w:rPr>
        <w:t>A met</w:t>
      </w:r>
      <w:r w:rsidR="00A67851">
        <w:rPr>
          <w:rFonts w:ascii="Book Antiqua" w:eastAsia="Book Antiqua" w:hAnsi="Book Antiqua" w:cs="Book Antiqua"/>
          <w:color w:val="000000"/>
        </w:rPr>
        <w:t xml:space="preserve">a-analysis of 9 studies </w:t>
      </w:r>
      <w:r w:rsidR="00AA7C46">
        <w:rPr>
          <w:rFonts w:ascii="Book Antiqua" w:eastAsia="Book Antiqua" w:hAnsi="Book Antiqua" w:cs="Book Antiqua"/>
          <w:color w:val="000000"/>
        </w:rPr>
        <w:t>involving</w:t>
      </w:r>
      <w:r w:rsidR="00A67851">
        <w:rPr>
          <w:rFonts w:ascii="Book Antiqua" w:eastAsia="Book Antiqua" w:hAnsi="Book Antiqua" w:cs="Book Antiqua"/>
          <w:color w:val="000000"/>
        </w:rPr>
        <w:t xml:space="preserve"> 17</w:t>
      </w:r>
      <w:r>
        <w:rPr>
          <w:rFonts w:ascii="Book Antiqua" w:eastAsia="Book Antiqua" w:hAnsi="Book Antiqua" w:cs="Book Antiqua"/>
          <w:color w:val="000000"/>
        </w:rPr>
        <w:t xml:space="preserve">052 IBD patients by Pedersen </w:t>
      </w:r>
      <w:r>
        <w:rPr>
          <w:rFonts w:ascii="Book Antiqua" w:eastAsia="Book Antiqua" w:hAnsi="Book Antiqua" w:cs="Book Antiqua"/>
          <w:i/>
          <w:iCs/>
          <w:color w:val="000000"/>
        </w:rPr>
        <w:t>et al</w:t>
      </w:r>
      <w:r w:rsidR="00A67851">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10</w:t>
      </w:r>
      <w:r w:rsidR="00A67851">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2010 showed no association between IBD and PC [IBD:</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SIR 1.16 (0.88-1.52), UC:</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SIR 1.14 (0.85-1.42) CD:</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SIR 0.77 (0.41-1.45)].</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These results were not confirmed by recent studies and on the other hand, an increased risk of PC in patients with UC was reported (Table 4). Actually, an increased risk worldwide only for UC patients was shown in another meta</w:t>
      </w:r>
      <w:r w:rsidR="00AA7C46">
        <w:rPr>
          <w:rFonts w:ascii="Book Antiqua" w:eastAsia="Book Antiqua" w:hAnsi="Book Antiqua" w:cs="Book Antiqua"/>
          <w:color w:val="000000"/>
        </w:rPr>
        <w:t>-a</w:t>
      </w:r>
      <w:r>
        <w:rPr>
          <w:rFonts w:ascii="Book Antiqua" w:eastAsia="Book Antiqua" w:hAnsi="Book Antiqua" w:cs="Book Antiqua"/>
          <w:color w:val="000000"/>
        </w:rPr>
        <w:t xml:space="preserve">nalysis of nine population-based studies by Ge </w:t>
      </w:r>
      <w:r w:rsidR="009C47F9" w:rsidRPr="009C47F9">
        <w:rPr>
          <w:rFonts w:ascii="Book Antiqua" w:hAnsi="Book Antiqua" w:cs="Book Antiqua" w:hint="eastAsia"/>
          <w:i/>
          <w:color w:val="000000"/>
          <w:lang w:eastAsia="zh-CN"/>
        </w:rPr>
        <w:t>et al</w:t>
      </w:r>
      <w:r w:rsidR="009C47F9">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164</w:t>
      </w:r>
      <w:r w:rsidR="009C47F9">
        <w:rPr>
          <w:rFonts w:ascii="Book Antiqua" w:eastAsia="Book Antiqua" w:hAnsi="Book Antiqua" w:cs="Book Antiqua"/>
          <w:color w:val="000000"/>
          <w:szCs w:val="20"/>
          <w:vertAlign w:val="superscript"/>
        </w:rPr>
        <w:t>]</w:t>
      </w:r>
      <w:r w:rsidR="009C47F9">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in 20</w:t>
      </w:r>
      <w:r w:rsidR="009C47F9">
        <w:rPr>
          <w:rFonts w:ascii="Book Antiqua" w:hAnsi="Book Antiqua" w:cs="Book Antiqua" w:hint="eastAsia"/>
          <w:color w:val="000000"/>
          <w:lang w:eastAsia="zh-CN"/>
        </w:rPr>
        <w:t>20</w:t>
      </w:r>
      <w:r>
        <w:rPr>
          <w:rFonts w:ascii="Book Antiqua" w:eastAsia="Book Antiqua" w:hAnsi="Book Antiqua" w:cs="Book Antiqua"/>
          <w:color w:val="000000"/>
        </w:rPr>
        <w:t>, with a large sample and a long follow</w:t>
      </w:r>
      <w:r w:rsidR="00AA7C46">
        <w:rPr>
          <w:rFonts w:ascii="Book Antiqua" w:eastAsia="Book Antiqua" w:hAnsi="Book Antiqua" w:cs="Book Antiqua"/>
          <w:color w:val="000000"/>
        </w:rPr>
        <w:t>-</w:t>
      </w:r>
      <w:r>
        <w:rPr>
          <w:rFonts w:ascii="Book Antiqua" w:eastAsia="Book Antiqua" w:hAnsi="Book Antiqua" w:cs="Book Antiqua"/>
          <w:color w:val="000000"/>
        </w:rPr>
        <w:t>up of patients [Cohort studies: IBD RR 1.33 (1.03</w:t>
      </w:r>
      <w:r w:rsidR="009C47F9">
        <w:rPr>
          <w:rFonts w:ascii="Book Antiqua" w:hAnsi="Book Antiqua" w:cs="Book Antiqua" w:hint="eastAsia"/>
          <w:color w:val="000000"/>
          <w:lang w:eastAsia="zh-CN"/>
        </w:rPr>
        <w:t>-</w:t>
      </w:r>
      <w:r>
        <w:rPr>
          <w:rFonts w:ascii="Book Antiqua" w:eastAsia="Book Antiqua" w:hAnsi="Book Antiqua" w:cs="Book Antiqua"/>
          <w:color w:val="000000"/>
        </w:rPr>
        <w:t>1.71); UC RR 1.58 (1.08-2.30); CD RR 1.12 (0.97</w:t>
      </w:r>
      <w:r w:rsidR="009C47F9">
        <w:rPr>
          <w:rFonts w:ascii="Book Antiqua" w:hAnsi="Book Antiqua" w:cs="Book Antiqua" w:hint="eastAsia"/>
          <w:color w:val="000000"/>
          <w:lang w:eastAsia="zh-CN"/>
        </w:rPr>
        <w:t>-</w:t>
      </w:r>
      <w:r>
        <w:rPr>
          <w:rFonts w:ascii="Book Antiqua" w:eastAsia="Book Antiqua" w:hAnsi="Book Antiqua" w:cs="Book Antiqua"/>
          <w:color w:val="000000"/>
        </w:rPr>
        <w:t>1.31); Case control studies: RR 1.81 (1.43-2.29)]. In addition, a recent meta</w:t>
      </w:r>
      <w:r w:rsidR="00AA7C46">
        <w:rPr>
          <w:rFonts w:ascii="Book Antiqua" w:eastAsia="Book Antiqua" w:hAnsi="Book Antiqua" w:cs="Book Antiqua"/>
          <w:color w:val="000000"/>
        </w:rPr>
        <w:t>-a</w:t>
      </w:r>
      <w:r>
        <w:rPr>
          <w:rFonts w:ascii="Book Antiqua" w:eastAsia="Book Antiqua" w:hAnsi="Book Antiqua" w:cs="Book Antiqua"/>
          <w:color w:val="000000"/>
        </w:rPr>
        <w:t xml:space="preserve">nalysis of eight studies by Chen </w:t>
      </w:r>
      <w:r>
        <w:rPr>
          <w:rFonts w:ascii="Book Antiqua" w:eastAsia="Book Antiqua" w:hAnsi="Book Antiqua" w:cs="Book Antiqua"/>
          <w:i/>
          <w:iCs/>
          <w:color w:val="000000"/>
        </w:rPr>
        <w:t>et al</w:t>
      </w:r>
      <w:r w:rsidR="009C47F9">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165</w:t>
      </w:r>
      <w:r w:rsidR="009C47F9">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20</w:t>
      </w:r>
      <w:r w:rsidR="009C47F9">
        <w:rPr>
          <w:rFonts w:ascii="Book Antiqua" w:hAnsi="Book Antiqua" w:cs="Book Antiqua" w:hint="eastAsia"/>
          <w:color w:val="000000"/>
          <w:lang w:eastAsia="zh-CN"/>
        </w:rPr>
        <w:t>20</w:t>
      </w:r>
      <w:r>
        <w:rPr>
          <w:rFonts w:ascii="Book Antiqua" w:eastAsia="Book Antiqua" w:hAnsi="Book Antiqua" w:cs="Book Antiqua"/>
          <w:color w:val="000000"/>
        </w:rPr>
        <w:t xml:space="preserve"> reported two interesting results. For the first time a higher risk </w:t>
      </w:r>
      <w:r w:rsidR="00AA7C46">
        <w:rPr>
          <w:rFonts w:ascii="Book Antiqua" w:eastAsia="Book Antiqua" w:hAnsi="Book Antiqua" w:cs="Book Antiqua"/>
          <w:color w:val="000000"/>
        </w:rPr>
        <w:t xml:space="preserve">was </w:t>
      </w:r>
      <w:r>
        <w:rPr>
          <w:rFonts w:ascii="Book Antiqua" w:eastAsia="Book Antiqua" w:hAnsi="Book Antiqua" w:cs="Book Antiqua"/>
          <w:color w:val="000000"/>
        </w:rPr>
        <w:t xml:space="preserve">also </w:t>
      </w:r>
      <w:r w:rsidR="00AA7C46">
        <w:rPr>
          <w:rFonts w:ascii="Book Antiqua" w:eastAsia="Book Antiqua" w:hAnsi="Book Antiqua" w:cs="Book Antiqua"/>
          <w:color w:val="000000"/>
        </w:rPr>
        <w:t xml:space="preserve">found </w:t>
      </w:r>
      <w:r>
        <w:rPr>
          <w:rFonts w:ascii="Book Antiqua" w:eastAsia="Book Antiqua" w:hAnsi="Book Antiqua" w:cs="Book Antiqua"/>
          <w:color w:val="000000"/>
        </w:rPr>
        <w:t>for CD patients [IBD RR 1.78 (1.32-2.41); UC RR 1.76 (1.06</w:t>
      </w:r>
      <w:r w:rsidR="009C47F9">
        <w:rPr>
          <w:rFonts w:ascii="Book Antiqua" w:hAnsi="Book Antiqua" w:cs="Book Antiqua" w:hint="eastAsia"/>
          <w:color w:val="000000"/>
          <w:lang w:eastAsia="zh-CN"/>
        </w:rPr>
        <w:t>-</w:t>
      </w:r>
      <w:r>
        <w:rPr>
          <w:rFonts w:ascii="Book Antiqua" w:eastAsia="Book Antiqua" w:hAnsi="Book Antiqua" w:cs="Book Antiqua"/>
          <w:color w:val="000000"/>
        </w:rPr>
        <w:t>2.91); CD RR 1.29 (1.04</w:t>
      </w:r>
      <w:r w:rsidR="009C47F9">
        <w:rPr>
          <w:rFonts w:ascii="Book Antiqua" w:hAnsi="Book Antiqua" w:cs="Book Antiqua" w:hint="eastAsia"/>
          <w:color w:val="000000"/>
          <w:lang w:eastAsia="zh-CN"/>
        </w:rPr>
        <w:t>-</w:t>
      </w:r>
      <w:r>
        <w:rPr>
          <w:rFonts w:ascii="Book Antiqua" w:eastAsia="Book Antiqua" w:hAnsi="Book Antiqua" w:cs="Book Antiqua"/>
          <w:color w:val="000000"/>
        </w:rPr>
        <w:t>1.61)]</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and a higher risk in Asian patients with IBD compared to Caucasians was shown [RR 3.02 (95%</w:t>
      </w:r>
      <w:r w:rsidR="009C47F9">
        <w:rPr>
          <w:rFonts w:ascii="Book Antiqua" w:eastAsia="Book Antiqua" w:hAnsi="Book Antiqua" w:cs="Book Antiqua"/>
          <w:color w:val="000000"/>
        </w:rPr>
        <w:t>C</w:t>
      </w:r>
      <w:r>
        <w:rPr>
          <w:rFonts w:ascii="Book Antiqua" w:eastAsia="Book Antiqua" w:hAnsi="Book Antiqua" w:cs="Book Antiqua"/>
          <w:color w:val="000000"/>
        </w:rPr>
        <w:t>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2.03-4.48) and 1.6 (95%</w:t>
      </w:r>
      <w:r w:rsidR="009C47F9">
        <w:rPr>
          <w:rFonts w:ascii="Book Antiqua" w:eastAsia="Book Antiqua" w:hAnsi="Book Antiqua" w:cs="Book Antiqua"/>
          <w:color w:val="000000"/>
        </w:rPr>
        <w:t>CI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1.17-2.19)</w:t>
      </w:r>
      <w:r w:rsidR="00AA7C46">
        <w:rPr>
          <w:rFonts w:ascii="Book Antiqua" w:eastAsia="Book Antiqua" w:hAnsi="Book Antiqua" w:cs="Book Antiqua"/>
          <w:color w:val="000000"/>
        </w:rPr>
        <w:t>,</w:t>
      </w:r>
      <w:r>
        <w:rPr>
          <w:rFonts w:ascii="Book Antiqua" w:eastAsia="Book Antiqua" w:hAnsi="Book Antiqua" w:cs="Book Antiqua"/>
          <w:color w:val="000000"/>
        </w:rPr>
        <w:t xml:space="preserve"> respectively], in contrast with the known lower risk of PC in </w:t>
      </w:r>
      <w:r w:rsidR="00AA7C46">
        <w:rPr>
          <w:rFonts w:ascii="Book Antiqua" w:eastAsia="Book Antiqua" w:hAnsi="Book Antiqua" w:cs="Book Antiqua"/>
          <w:color w:val="000000"/>
        </w:rPr>
        <w:t xml:space="preserve">the </w:t>
      </w:r>
      <w:r>
        <w:rPr>
          <w:rFonts w:ascii="Book Antiqua" w:eastAsia="Book Antiqua" w:hAnsi="Book Antiqua" w:cs="Book Antiqua"/>
          <w:color w:val="000000"/>
        </w:rPr>
        <w:t>Asian general population</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It is </w:t>
      </w:r>
      <w:r w:rsidR="00AA7C46">
        <w:rPr>
          <w:rFonts w:ascii="Book Antiqua" w:eastAsia="Book Antiqua" w:hAnsi="Book Antiqua" w:cs="Book Antiqua"/>
          <w:color w:val="000000"/>
        </w:rPr>
        <w:t>noteworthy</w:t>
      </w:r>
      <w:r>
        <w:rPr>
          <w:rFonts w:ascii="Book Antiqua" w:eastAsia="Book Antiqua" w:hAnsi="Book Antiqua" w:cs="Book Antiqua"/>
          <w:color w:val="000000"/>
        </w:rPr>
        <w:t xml:space="preserve"> that two other meta-analyses in 2020, by Carli </w:t>
      </w:r>
      <w:r>
        <w:rPr>
          <w:rFonts w:ascii="Book Antiqua" w:eastAsia="Book Antiqua" w:hAnsi="Book Antiqua" w:cs="Book Antiqua"/>
          <w:i/>
          <w:iCs/>
          <w:color w:val="000000"/>
        </w:rPr>
        <w:t>et al</w:t>
      </w:r>
      <w:r w:rsidR="009C47F9">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166</w:t>
      </w:r>
      <w:r w:rsidR="009C47F9">
        <w:rPr>
          <w:rFonts w:ascii="Book Antiqua" w:eastAsia="Book Antiqua" w:hAnsi="Book Antiqua" w:cs="Book Antiqua"/>
          <w:color w:val="000000"/>
          <w:szCs w:val="20"/>
          <w:vertAlign w:val="superscript"/>
        </w:rPr>
        <w:t>]</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[IBD</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RR 1.71 (1.16</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2.51)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UC RR 1.21 (0.98-1.51) </w:t>
      </w:r>
      <w:r>
        <w:rPr>
          <w:rFonts w:ascii="Book Antiqua" w:eastAsia="Book Antiqua" w:hAnsi="Book Antiqua" w:cs="Book Antiqua"/>
          <w:i/>
          <w:iCs/>
          <w:color w:val="000000"/>
        </w:rPr>
        <w:t>P</w:t>
      </w:r>
      <w:r>
        <w:rPr>
          <w:rFonts w:ascii="Book Antiqua" w:eastAsia="Book Antiqua" w:hAnsi="Book Antiqua" w:cs="Book Antiqua"/>
          <w:color w:val="000000"/>
        </w:rPr>
        <w:t xml:space="preserve"> = 0.07; CD RR 1.10 (0.98</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1.25) </w:t>
      </w:r>
      <w:r>
        <w:rPr>
          <w:rFonts w:ascii="Book Antiqua" w:eastAsia="Book Antiqua" w:hAnsi="Book Antiqua" w:cs="Book Antiqua"/>
          <w:i/>
          <w:iCs/>
          <w:color w:val="000000"/>
        </w:rPr>
        <w:t>P</w:t>
      </w:r>
      <w:r>
        <w:rPr>
          <w:rFonts w:ascii="Book Antiqua" w:eastAsia="Book Antiqua" w:hAnsi="Book Antiqua" w:cs="Book Antiqua"/>
          <w:color w:val="000000"/>
        </w:rPr>
        <w:t xml:space="preserve"> = 0.12]</w:t>
      </w:r>
      <w:r w:rsidR="004854A6">
        <w:rPr>
          <w:rFonts w:ascii="Book Antiqua" w:eastAsia="Book Antiqua" w:hAnsi="Book Antiqua" w:cs="Book Antiqua"/>
          <w:color w:val="000000"/>
        </w:rPr>
        <w:t xml:space="preserve"> </w:t>
      </w:r>
      <w:r>
        <w:rPr>
          <w:rFonts w:ascii="Book Antiqua" w:eastAsia="Book Antiqua" w:hAnsi="Book Antiqua" w:cs="Book Antiqua"/>
          <w:color w:val="000000"/>
        </w:rPr>
        <w:t xml:space="preserve">and by Lo </w:t>
      </w:r>
      <w:r>
        <w:rPr>
          <w:rFonts w:ascii="Book Antiqua" w:eastAsia="Book Antiqua" w:hAnsi="Book Antiqua" w:cs="Book Antiqua"/>
          <w:i/>
          <w:iCs/>
          <w:color w:val="000000"/>
        </w:rPr>
        <w:t>et al</w:t>
      </w:r>
      <w:r w:rsidR="00A67851">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37</w:t>
      </w:r>
      <w:r w:rsidR="00A67851">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[UC SIR 1.08 (0.9</w:t>
      </w:r>
      <w:r w:rsidR="009C47F9">
        <w:rPr>
          <w:rFonts w:ascii="Book Antiqua" w:hAnsi="Book Antiqua" w:cs="Book Antiqua" w:hint="eastAsia"/>
          <w:color w:val="000000"/>
          <w:lang w:eastAsia="zh-CN"/>
        </w:rPr>
        <w:t>-</w:t>
      </w:r>
      <w:r>
        <w:rPr>
          <w:rFonts w:ascii="Book Antiqua" w:eastAsia="Book Antiqua" w:hAnsi="Book Antiqua" w:cs="Book Antiqua"/>
          <w:color w:val="000000"/>
        </w:rPr>
        <w:t>1.3); CD SIR 1.04 (0.8-1.35)] did not demonstrate a higher risk of PC in the subgroup analysis of UC or CD.</w:t>
      </w:r>
    </w:p>
    <w:p w14:paraId="06513619" w14:textId="77777777" w:rsidR="00A77B3E" w:rsidRDefault="003D329E" w:rsidP="009C47F9">
      <w:pPr>
        <w:spacing w:line="360" w:lineRule="auto"/>
        <w:ind w:firstLineChars="100" w:firstLine="240"/>
        <w:jc w:val="both"/>
      </w:pPr>
      <w:r>
        <w:rPr>
          <w:rFonts w:ascii="Book Antiqua" w:eastAsia="Book Antiqua" w:hAnsi="Book Antiqua" w:cs="Book Antiqua"/>
          <w:color w:val="000000"/>
        </w:rPr>
        <w:t>In conclusion, data for PC risk in IBD patients are conflicting. Further prospective studies are needed to evaluate the impact of concomitant medications on the risk of developing PC and the possible utility of screening programs for early diagnosis of PC in patients with IBD.</w:t>
      </w:r>
    </w:p>
    <w:p w14:paraId="74951BB8" w14:textId="77777777" w:rsidR="00A77B3E" w:rsidRDefault="00A77B3E">
      <w:pPr>
        <w:spacing w:line="360" w:lineRule="auto"/>
        <w:jc w:val="both"/>
      </w:pPr>
    </w:p>
    <w:p w14:paraId="17555C5B" w14:textId="77777777" w:rsidR="00A77B3E" w:rsidRDefault="003D329E">
      <w:pPr>
        <w:spacing w:line="360" w:lineRule="auto"/>
        <w:jc w:val="both"/>
      </w:pPr>
      <w:r w:rsidRPr="0082535D">
        <w:rPr>
          <w:rFonts w:ascii="Book Antiqua" w:eastAsia="Book Antiqua" w:hAnsi="Book Antiqua" w:cs="Book Antiqua"/>
          <w:b/>
          <w:bCs/>
          <w:caps/>
          <w:color w:val="000000"/>
          <w:u w:val="single"/>
        </w:rPr>
        <w:t>Skin</w:t>
      </w:r>
      <w:r>
        <w:rPr>
          <w:rFonts w:ascii="Book Antiqua" w:eastAsia="Book Antiqua" w:hAnsi="Book Antiqua" w:cs="Book Antiqua"/>
          <w:b/>
          <w:bCs/>
          <w:caps/>
          <w:color w:val="000000"/>
          <w:u w:val="single"/>
        </w:rPr>
        <w:t xml:space="preserve"> malignancies</w:t>
      </w:r>
    </w:p>
    <w:p w14:paraId="40C4C1EF" w14:textId="5AD7C10D" w:rsidR="00A77B3E" w:rsidRDefault="003D329E">
      <w:pPr>
        <w:spacing w:line="360" w:lineRule="auto"/>
        <w:jc w:val="both"/>
      </w:pPr>
      <w:r>
        <w:rPr>
          <w:rFonts w:ascii="Book Antiqua" w:eastAsia="Book Antiqua" w:hAnsi="Book Antiqua" w:cs="Book Antiqua"/>
          <w:color w:val="000000"/>
        </w:rPr>
        <w:t>Several population-based studies have show</w:t>
      </w:r>
      <w:r w:rsidR="0082535D">
        <w:rPr>
          <w:rFonts w:ascii="Book Antiqua" w:eastAsia="Book Antiqua" w:hAnsi="Book Antiqua" w:cs="Book Antiqua"/>
          <w:color w:val="000000"/>
        </w:rPr>
        <w:t>n</w:t>
      </w:r>
      <w:r>
        <w:rPr>
          <w:rFonts w:ascii="Book Antiqua" w:eastAsia="Book Antiqua" w:hAnsi="Book Antiqua" w:cs="Book Antiqua"/>
          <w:color w:val="000000"/>
        </w:rPr>
        <w:t xml:space="preserve"> an increased prevalence of skin malignancies among patients with IBD</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10,167-169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Furthermore, the incidence of skin </w:t>
      </w:r>
      <w:r>
        <w:rPr>
          <w:rFonts w:ascii="Book Antiqua" w:eastAsia="Book Antiqua" w:hAnsi="Book Antiqua" w:cs="Book Antiqua"/>
          <w:color w:val="000000"/>
        </w:rPr>
        <w:lastRenderedPageBreak/>
        <w:t>cancer among those receiving immunosuppress</w:t>
      </w:r>
      <w:r w:rsidR="0082535D">
        <w:rPr>
          <w:rFonts w:ascii="Book Antiqua" w:eastAsia="Book Antiqua" w:hAnsi="Book Antiqua" w:cs="Book Antiqua"/>
          <w:color w:val="000000"/>
        </w:rPr>
        <w:t>ants</w:t>
      </w:r>
      <w:r>
        <w:rPr>
          <w:rFonts w:ascii="Book Antiqua" w:eastAsia="Book Antiqua" w:hAnsi="Book Antiqua" w:cs="Book Antiqua"/>
          <w:color w:val="000000"/>
        </w:rPr>
        <w:t xml:space="preserve"> is rising over time</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170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 the contrary</w:t>
      </w:r>
      <w:r w:rsidR="004854A6">
        <w:rPr>
          <w:rFonts w:ascii="Book Antiqua" w:eastAsia="Book Antiqua" w:hAnsi="Book Antiqua" w:cs="Book Antiqua"/>
          <w:color w:val="000000"/>
        </w:rPr>
        <w:t>,</w:t>
      </w:r>
      <w:r>
        <w:rPr>
          <w:rFonts w:ascii="Book Antiqua" w:eastAsia="Book Antiqua" w:hAnsi="Book Antiqua" w:cs="Book Antiqua"/>
          <w:color w:val="000000"/>
        </w:rPr>
        <w:t xml:space="preserve"> other population-based studies showed that there is no</w:t>
      </w:r>
      <w:r w:rsidR="009C47F9">
        <w:rPr>
          <w:rFonts w:ascii="Book Antiqua" w:hAnsi="Book Antiqua" w:cs="Book Antiqua" w:hint="eastAsia"/>
          <w:color w:val="000000"/>
          <w:lang w:eastAsia="zh-CN"/>
        </w:rPr>
        <w:t xml:space="preserve"> </w:t>
      </w:r>
      <w:r>
        <w:rPr>
          <w:rFonts w:ascii="Book Antiqua" w:eastAsia="Book Antiqua" w:hAnsi="Book Antiqua" w:cs="Book Antiqua"/>
          <w:i/>
          <w:iCs/>
          <w:color w:val="000000"/>
        </w:rPr>
        <w:t>per se</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increased risk of skin cancer in IBD patients</w:t>
      </w:r>
      <w:r w:rsidR="009C47F9">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34,39,75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skin cancers include melanoma (MSC) and non-melanoma skin cancers (NMSC) with the latter further divided into squamous cell carcinoma (SCC) and basal cell carcinoma (BCC). It is well established that anti-TNF exposure is associated with the development of MSC</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169</w:t>
      </w:r>
      <w:r>
        <w:rPr>
          <w:rFonts w:ascii="Book Antiqua" w:eastAsia="Book Antiqua" w:hAnsi="Book Antiqua" w:cs="Book Antiqua"/>
          <w:color w:val="000000"/>
          <w:szCs w:val="20"/>
          <w:vertAlign w:val="superscript"/>
        </w:rPr>
        <w:t>]</w:t>
      </w:r>
      <w:r w:rsidR="004854A6">
        <w:rPr>
          <w:rFonts w:ascii="Book Antiqua" w:hAnsi="Book Antiqua" w:cs="Book Antiqua"/>
          <w:color w:val="000000"/>
          <w:lang w:eastAsia="zh-CN"/>
        </w:rPr>
        <w:t>,</w:t>
      </w:r>
      <w:r w:rsidR="00545BC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whereas </w:t>
      </w:r>
      <w:r w:rsidR="0082535D">
        <w:rPr>
          <w:rFonts w:ascii="Book Antiqua" w:eastAsia="Book Antiqua" w:hAnsi="Book Antiqua" w:cs="Book Antiqua"/>
          <w:color w:val="000000"/>
        </w:rPr>
        <w:t xml:space="preserve">NMSC is associated with </w:t>
      </w:r>
      <w:r>
        <w:rPr>
          <w:rFonts w:ascii="Book Antiqua" w:eastAsia="Book Antiqua" w:hAnsi="Book Antiqua" w:cs="Book Antiqua"/>
          <w:color w:val="000000"/>
        </w:rPr>
        <w:t>thiopurines exposure (</w:t>
      </w:r>
      <w:r w:rsidR="0082535D">
        <w:rPr>
          <w:rFonts w:ascii="Book Antiqua" w:eastAsia="Book Antiqua" w:hAnsi="Book Antiqua" w:cs="Book Antiqua"/>
          <w:color w:val="000000"/>
        </w:rPr>
        <w:t>a</w:t>
      </w:r>
      <w:r>
        <w:rPr>
          <w:rFonts w:ascii="Book Antiqua" w:eastAsia="Book Antiqua" w:hAnsi="Book Antiqua" w:cs="Book Antiqua"/>
          <w:color w:val="000000"/>
        </w:rPr>
        <w:t>zathioprine, 6-</w:t>
      </w:r>
      <w:r w:rsidR="0082535D">
        <w:rPr>
          <w:rFonts w:ascii="Book Antiqua" w:eastAsia="Book Antiqua" w:hAnsi="Book Antiqua" w:cs="Book Antiqua"/>
          <w:color w:val="000000"/>
        </w:rPr>
        <w:t>m</w:t>
      </w:r>
      <w:r>
        <w:rPr>
          <w:rFonts w:ascii="Book Antiqua" w:eastAsia="Book Antiqua" w:hAnsi="Book Antiqua" w:cs="Book Antiqua"/>
          <w:color w:val="000000"/>
        </w:rPr>
        <w:t>ercaptopurine)</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171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9C47F9">
        <w:rPr>
          <w:rFonts w:ascii="Book Antiqua" w:hAnsi="Book Antiqua" w:cs="Book Antiqua" w:hint="eastAsia"/>
          <w:color w:val="000000"/>
          <w:lang w:eastAsia="zh-CN"/>
        </w:rPr>
        <w:t xml:space="preserve"> </w:t>
      </w:r>
      <w:r w:rsidR="00666D11">
        <w:rPr>
          <w:rFonts w:ascii="Book Antiqua" w:hAnsi="Book Antiqua" w:cs="Book Antiqua"/>
          <w:color w:val="000000"/>
          <w:lang w:eastAsia="zh-CN"/>
        </w:rPr>
        <w:t>With r</w:t>
      </w:r>
      <w:r>
        <w:rPr>
          <w:rFonts w:ascii="Book Antiqua" w:eastAsia="Book Antiqua" w:hAnsi="Book Antiqua" w:cs="Book Antiqua"/>
          <w:color w:val="000000"/>
        </w:rPr>
        <w:t>egard</w:t>
      </w:r>
      <w:r w:rsidR="00666D11">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mechanism by which thiopurines may predispose patients to skin cancer the most prominent theory supports that thiopurines increase the vulnerability to UVA radiation. In detail, they cause the accumulation of 6-thioguanine in the DNA of patients and further UVA radiation causes production of reactive oxygen species that leads to DNA mutations and oxidative stress, resulting </w:t>
      </w:r>
      <w:r w:rsidR="00666D11">
        <w:rPr>
          <w:rFonts w:ascii="Book Antiqua" w:eastAsia="Book Antiqua" w:hAnsi="Book Antiqua" w:cs="Book Antiqua"/>
          <w:color w:val="000000"/>
        </w:rPr>
        <w:t>in</w:t>
      </w:r>
      <w:r>
        <w:rPr>
          <w:rFonts w:ascii="Book Antiqua" w:eastAsia="Book Antiqua" w:hAnsi="Book Antiqua" w:cs="Book Antiqua"/>
          <w:color w:val="000000"/>
        </w:rPr>
        <w:t xml:space="preserve"> oncogenesis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172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 the other hand, MSC is an immunogenic aggressive tumor, in which suppression of the immune response allow</w:t>
      </w:r>
      <w:r w:rsidR="00666D11">
        <w:rPr>
          <w:rFonts w:ascii="Book Antiqua" w:eastAsia="Book Antiqua" w:hAnsi="Book Antiqua" w:cs="Book Antiqua"/>
          <w:color w:val="000000"/>
        </w:rPr>
        <w:t>s</w:t>
      </w:r>
      <w:r>
        <w:rPr>
          <w:rFonts w:ascii="Book Antiqua" w:eastAsia="Book Antiqua" w:hAnsi="Book Antiqua" w:cs="Book Antiqua"/>
          <w:color w:val="000000"/>
        </w:rPr>
        <w:t xml:space="preserve"> these tumors to grow and metastasize</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173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For this reason, immunosuppress</w:t>
      </w:r>
      <w:r w:rsidR="00666D11">
        <w:rPr>
          <w:rFonts w:ascii="Book Antiqua" w:eastAsia="Book Antiqua" w:hAnsi="Book Antiqua" w:cs="Book Antiqua"/>
          <w:color w:val="000000"/>
        </w:rPr>
        <w:t>ants</w:t>
      </w:r>
      <w:r>
        <w:rPr>
          <w:rFonts w:ascii="Book Antiqua" w:eastAsia="Book Antiqua" w:hAnsi="Book Antiqua" w:cs="Book Antiqua"/>
          <w:color w:val="000000"/>
        </w:rPr>
        <w:t xml:space="preserve"> may cause down-regulation of the tumor surveillance mechanisms, increased susceptibility to infection with oncogenic viruses (</w:t>
      </w:r>
      <w:r w:rsidRPr="009C47F9">
        <w:rPr>
          <w:rFonts w:ascii="Book Antiqua" w:eastAsia="Book Antiqua" w:hAnsi="Book Antiqua" w:cs="Book Antiqua"/>
          <w:i/>
          <w:color w:val="000000"/>
        </w:rPr>
        <w:t>e</w:t>
      </w:r>
      <w:r w:rsidR="009C47F9" w:rsidRPr="009C47F9">
        <w:rPr>
          <w:rFonts w:ascii="Book Antiqua" w:hAnsi="Book Antiqua" w:cs="Book Antiqua" w:hint="eastAsia"/>
          <w:i/>
          <w:color w:val="000000"/>
          <w:lang w:eastAsia="zh-CN"/>
        </w:rPr>
        <w:t>.</w:t>
      </w:r>
      <w:r w:rsidRPr="009C47F9">
        <w:rPr>
          <w:rFonts w:ascii="Book Antiqua" w:eastAsia="Book Antiqua" w:hAnsi="Book Antiqua" w:cs="Book Antiqua"/>
          <w:i/>
          <w:color w:val="000000"/>
        </w:rPr>
        <w:t>g</w:t>
      </w:r>
      <w:r w:rsidR="009C47F9" w:rsidRPr="009C47F9">
        <w:rPr>
          <w:rFonts w:ascii="Book Antiqua" w:hAnsi="Book Antiqua" w:cs="Book Antiqua" w:hint="eastAsia"/>
          <w:i/>
          <w:color w:val="000000"/>
          <w:lang w:eastAsia="zh-CN"/>
        </w:rPr>
        <w:t>.</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melanoma associated retroviruses), or direct pharmacologic effects of these medications on DNA metabolism</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174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750D47A" w14:textId="2E2D2784" w:rsidR="00A77B3E" w:rsidRDefault="003D329E" w:rsidP="009C47F9">
      <w:pPr>
        <w:spacing w:line="360" w:lineRule="auto"/>
        <w:ind w:firstLineChars="100" w:firstLine="240"/>
        <w:jc w:val="both"/>
      </w:pPr>
      <w:r>
        <w:rPr>
          <w:rFonts w:ascii="Book Antiqua" w:eastAsia="Book Antiqua" w:hAnsi="Book Antiqua" w:cs="Book Antiqua"/>
          <w:color w:val="000000"/>
        </w:rPr>
        <w:t>There is evidence from several studies of an increased risk of NMSC in IBD associated with thiopurines use (Table 5). These findings were not confirmed by two other studies that found no increased NMSC risk among IBD thiopurine users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89,175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A meta</w:t>
      </w:r>
      <w:r w:rsidR="00666D11">
        <w:rPr>
          <w:rFonts w:ascii="Book Antiqua" w:eastAsia="Book Antiqua" w:hAnsi="Book Antiqua" w:cs="Book Antiqua"/>
          <w:color w:val="000000"/>
        </w:rPr>
        <w:t>-a</w:t>
      </w:r>
      <w:r>
        <w:rPr>
          <w:rFonts w:ascii="Book Antiqua" w:eastAsia="Book Antiqua" w:hAnsi="Book Antiqua" w:cs="Book Antiqua"/>
          <w:color w:val="000000"/>
        </w:rPr>
        <w:t>nalysis that</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pooled 60351 IBD patients</w:t>
      </w:r>
      <w:r w:rsidR="00666D11">
        <w:rPr>
          <w:rFonts w:ascii="Book Antiqua" w:eastAsia="Book Antiqua" w:hAnsi="Book Antiqua" w:cs="Book Antiqua"/>
          <w:color w:val="000000"/>
        </w:rPr>
        <w:t xml:space="preserve"> to assess</w:t>
      </w:r>
      <w:r>
        <w:rPr>
          <w:rFonts w:ascii="Book Antiqua" w:eastAsia="Book Antiqua" w:hAnsi="Book Antiqua" w:cs="Book Antiqua"/>
          <w:color w:val="000000"/>
        </w:rPr>
        <w:t xml:space="preserve"> the risk of NMSC in those </w:t>
      </w:r>
      <w:r w:rsidR="00666D11">
        <w:rPr>
          <w:rFonts w:ascii="Book Antiqua" w:eastAsia="Book Antiqua" w:hAnsi="Book Antiqua" w:cs="Book Antiqua"/>
          <w:color w:val="000000"/>
        </w:rPr>
        <w:t>treated with</w:t>
      </w:r>
      <w:r>
        <w:rPr>
          <w:rFonts w:ascii="Book Antiqua" w:eastAsia="Book Antiqua" w:hAnsi="Book Antiqua" w:cs="Book Antiqua"/>
          <w:color w:val="000000"/>
        </w:rPr>
        <w:t xml:space="preserve"> thiopurines, showed that the risk </w:t>
      </w:r>
      <w:r w:rsidR="00666D11">
        <w:rPr>
          <w:rFonts w:ascii="Book Antiqua" w:eastAsia="Book Antiqua" w:hAnsi="Book Antiqua" w:cs="Book Antiqua"/>
          <w:color w:val="000000"/>
        </w:rPr>
        <w:t>was</w:t>
      </w:r>
      <w:r>
        <w:rPr>
          <w:rFonts w:ascii="Book Antiqua" w:eastAsia="Book Antiqua" w:hAnsi="Book Antiqua" w:cs="Book Antiqua"/>
          <w:color w:val="000000"/>
        </w:rPr>
        <w:t xml:space="preserve"> only modestly elevated (aHR 2.28; 95%CI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1.50-3.45)</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184</w:t>
      </w:r>
      <w:r w:rsidR="00545BC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There is also evidence of an increased risk of MSC in IBD and this risk is associated with anti-TNF use (Table 5).</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In a review and meta</w:t>
      </w:r>
      <w:r w:rsidR="00666D11">
        <w:rPr>
          <w:rFonts w:ascii="Book Antiqua" w:eastAsia="Book Antiqua" w:hAnsi="Book Antiqua" w:cs="Book Antiqua"/>
          <w:color w:val="000000"/>
        </w:rPr>
        <w:t>-a</w:t>
      </w:r>
      <w:r>
        <w:rPr>
          <w:rFonts w:ascii="Book Antiqua" w:eastAsia="Book Antiqua" w:hAnsi="Book Antiqua" w:cs="Book Antiqua"/>
          <w:color w:val="000000"/>
        </w:rPr>
        <w:t>nalysis that included</w:t>
      </w:r>
      <w:r w:rsidR="009C47F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172837 IBD patients, 179 MSC cases were rep</w:t>
      </w:r>
      <w:r w:rsidR="009C47F9">
        <w:rPr>
          <w:rFonts w:ascii="Book Antiqua" w:eastAsia="Book Antiqua" w:hAnsi="Book Antiqua" w:cs="Book Antiqua"/>
          <w:color w:val="000000"/>
          <w:shd w:val="clear" w:color="auto" w:fill="FFFFFF"/>
        </w:rPr>
        <w:t>orted (pooled crude IR 27.5/100</w:t>
      </w:r>
      <w:r>
        <w:rPr>
          <w:rFonts w:ascii="Book Antiqua" w:eastAsia="Book Antiqua" w:hAnsi="Book Antiqua" w:cs="Book Antiqua"/>
          <w:color w:val="000000"/>
          <w:shd w:val="clear" w:color="auto" w:fill="FFFFFF"/>
        </w:rPr>
        <w:t>000 person-years; 95%CI</w:t>
      </w:r>
      <w:r w:rsidR="009C47F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19.9-37.0) and a 37% increase</w:t>
      </w:r>
      <w:r w:rsidR="00666D11">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risk of MSC, independent of biologic therapy</w:t>
      </w:r>
      <w:r>
        <w:rPr>
          <w:rFonts w:ascii="Book Antiqua" w:eastAsia="Book Antiqua" w:hAnsi="Book Antiqua" w:cs="Book Antiqua"/>
          <w:color w:val="000000"/>
          <w:szCs w:val="20"/>
          <w:shd w:val="clear" w:color="auto" w:fill="FFFFFF"/>
          <w:vertAlign w:val="superscript"/>
        </w:rPr>
        <w:t>[</w:t>
      </w:r>
      <w:r w:rsidR="006D5784">
        <w:rPr>
          <w:rFonts w:ascii="Book Antiqua" w:eastAsia="Book Antiqua" w:hAnsi="Book Antiqua" w:cs="Book Antiqua"/>
          <w:color w:val="000000"/>
          <w:szCs w:val="20"/>
          <w:shd w:val="clear" w:color="auto" w:fill="FFFFFF"/>
          <w:vertAlign w:val="superscript"/>
        </w:rPr>
        <w:t>185</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r w:rsidR="009C47F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On the contrary,</w:t>
      </w:r>
      <w:r w:rsidR="009C47F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 Danish Cochrane review and meta</w:t>
      </w:r>
      <w:r w:rsidR="00666D11">
        <w:rPr>
          <w:rFonts w:ascii="Book Antiqua" w:eastAsia="Book Antiqua" w:hAnsi="Book Antiqua" w:cs="Book Antiqua"/>
          <w:color w:val="000000"/>
        </w:rPr>
        <w:t>-a</w:t>
      </w:r>
      <w:r>
        <w:rPr>
          <w:rFonts w:ascii="Book Antiqua" w:eastAsia="Book Antiqua" w:hAnsi="Book Antiqua" w:cs="Book Antiqua"/>
          <w:color w:val="000000"/>
        </w:rPr>
        <w:t>nalysis</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(56146 IBD patients 8.1% anti-TNF exposed)</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did not show increased risk of MSC in </w:t>
      </w:r>
      <w:r>
        <w:rPr>
          <w:rFonts w:ascii="Book Antiqua" w:eastAsia="Book Antiqua" w:hAnsi="Book Antiqua" w:cs="Book Antiqua"/>
          <w:color w:val="000000"/>
        </w:rPr>
        <w:lastRenderedPageBreak/>
        <w:t xml:space="preserve">those </w:t>
      </w:r>
      <w:r w:rsidR="00666D11">
        <w:rPr>
          <w:rFonts w:ascii="Book Antiqua" w:eastAsia="Book Antiqua" w:hAnsi="Book Antiqua" w:cs="Book Antiqua"/>
          <w:color w:val="000000"/>
        </w:rPr>
        <w:t>treated with</w:t>
      </w:r>
      <w:r>
        <w:rPr>
          <w:rFonts w:ascii="Book Antiqua" w:eastAsia="Book Antiqua" w:hAnsi="Book Antiqua" w:cs="Book Antiqua"/>
          <w:color w:val="000000"/>
        </w:rPr>
        <w:t xml:space="preserve"> anti-TNF</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(HR 0.62; CI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0.08</w:t>
      </w:r>
      <w:r w:rsidR="009C47F9">
        <w:rPr>
          <w:rFonts w:ascii="Book Antiqua" w:hAnsi="Book Antiqua" w:cs="Book Antiqua" w:hint="eastAsia"/>
          <w:color w:val="000000"/>
          <w:lang w:eastAsia="zh-CN"/>
        </w:rPr>
        <w:t>-</w:t>
      </w:r>
      <w:r>
        <w:rPr>
          <w:rFonts w:ascii="Book Antiqua" w:eastAsia="Book Antiqua" w:hAnsi="Book Antiqua" w:cs="Book Antiqua"/>
          <w:color w:val="000000"/>
        </w:rPr>
        <w:t>4.57)</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94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666D11">
        <w:rPr>
          <w:rFonts w:ascii="Book Antiqua" w:eastAsia="Book Antiqua" w:hAnsi="Book Antiqua" w:cs="Book Antiqua"/>
          <w:color w:val="000000"/>
        </w:rPr>
        <w:t>which</w:t>
      </w:r>
      <w:r>
        <w:rPr>
          <w:rFonts w:ascii="Book Antiqua" w:eastAsia="Book Antiqua" w:hAnsi="Book Antiqua" w:cs="Book Antiqua"/>
          <w:color w:val="000000"/>
        </w:rPr>
        <w:t xml:space="preserve"> was further confirmed by a recent systematic review</w:t>
      </w:r>
      <w:r w:rsidR="009C47F9">
        <w:rPr>
          <w:rFonts w:ascii="Book Antiqua" w:eastAsia="Book Antiqua" w:hAnsi="Book Antiqua" w:cs="Book Antiqua"/>
          <w:color w:val="000000"/>
        </w:rPr>
        <w:t xml:space="preserve"> and meta</w:t>
      </w:r>
      <w:r w:rsidR="00666D11">
        <w:rPr>
          <w:rFonts w:ascii="Book Antiqua" w:eastAsia="Book Antiqua" w:hAnsi="Book Antiqua" w:cs="Book Antiqua"/>
          <w:color w:val="000000"/>
        </w:rPr>
        <w:t>-a</w:t>
      </w:r>
      <w:r w:rsidR="009C47F9">
        <w:rPr>
          <w:rFonts w:ascii="Book Antiqua" w:eastAsia="Book Antiqua" w:hAnsi="Book Antiqua" w:cs="Book Antiqua"/>
          <w:color w:val="000000"/>
        </w:rPr>
        <w:t>nalysis (comprising 34</w:t>
      </w:r>
      <w:r>
        <w:rPr>
          <w:rFonts w:ascii="Book Antiqua" w:eastAsia="Book Antiqua" w:hAnsi="Book Antiqua" w:cs="Book Antiqua"/>
          <w:color w:val="000000"/>
        </w:rPr>
        <w:t>029 biologic-treated and 135370 biologic-naive patients),</w:t>
      </w:r>
      <w:r w:rsidR="009C47F9">
        <w:rPr>
          <w:rFonts w:ascii="Book Antiqua" w:hAnsi="Book Antiqua" w:cs="Book Antiqua" w:hint="eastAsia"/>
          <w:color w:val="000000"/>
          <w:lang w:eastAsia="zh-CN"/>
        </w:rPr>
        <w:t xml:space="preserve"> </w:t>
      </w:r>
      <w:r w:rsidR="00666D11">
        <w:rPr>
          <w:rFonts w:ascii="Book Antiqua" w:hAnsi="Book Antiqua" w:cs="Book Antiqua"/>
          <w:color w:val="000000"/>
          <w:lang w:eastAsia="zh-CN"/>
        </w:rPr>
        <w:t>where</w:t>
      </w:r>
      <w:r w:rsidR="00666D11">
        <w:rPr>
          <w:rFonts w:ascii="Book Antiqua" w:eastAsia="Book Antiqua" w:hAnsi="Book Antiqua" w:cs="Book Antiqua"/>
          <w:color w:val="000000"/>
        </w:rPr>
        <w:t xml:space="preserve"> </w:t>
      </w:r>
      <w:r>
        <w:rPr>
          <w:rFonts w:ascii="Book Antiqua" w:eastAsia="Book Antiqua" w:hAnsi="Book Antiqua" w:cs="Book Antiqua"/>
          <w:color w:val="000000"/>
        </w:rPr>
        <w:t xml:space="preserve">biologics did not </w:t>
      </w:r>
      <w:r w:rsidR="00666D11">
        <w:rPr>
          <w:rFonts w:ascii="Book Antiqua" w:eastAsia="Book Antiqua" w:hAnsi="Book Antiqua" w:cs="Book Antiqua"/>
          <w:color w:val="000000"/>
        </w:rPr>
        <w:t xml:space="preserve">significantly </w:t>
      </w:r>
      <w:r>
        <w:rPr>
          <w:rFonts w:ascii="Book Antiqua" w:eastAsia="Book Antiqua" w:hAnsi="Book Antiqua" w:cs="Book Antiqua"/>
          <w:color w:val="000000"/>
        </w:rPr>
        <w:t>increase the risk of MSC</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186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 recent study that included IBD patients with MSC, IBD extent was found </w:t>
      </w:r>
      <w:r w:rsidR="00666D11">
        <w:rPr>
          <w:rFonts w:ascii="Book Antiqua" w:eastAsia="Book Antiqua" w:hAnsi="Book Antiqua" w:cs="Book Antiqua"/>
          <w:color w:val="000000"/>
        </w:rPr>
        <w:t>to be</w:t>
      </w:r>
      <w:r>
        <w:rPr>
          <w:rFonts w:ascii="Book Antiqua" w:eastAsia="Book Antiqua" w:hAnsi="Book Antiqua" w:cs="Book Antiqua"/>
          <w:color w:val="000000"/>
        </w:rPr>
        <w:t xml:space="preserve"> a risk factor, both in UC (pancolitis OR: 3.09; 95%CI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1.670</w:t>
      </w:r>
      <w:r w:rsidR="009C47F9">
        <w:rPr>
          <w:rFonts w:ascii="Book Antiqua" w:hAnsi="Book Antiqua" w:cs="Book Antiqua" w:hint="eastAsia"/>
          <w:color w:val="000000"/>
          <w:lang w:eastAsia="zh-CN"/>
        </w:rPr>
        <w:t>-</w:t>
      </w:r>
      <w:r>
        <w:rPr>
          <w:rFonts w:ascii="Book Antiqua" w:eastAsia="Book Antiqua" w:hAnsi="Book Antiqua" w:cs="Book Antiqua"/>
          <w:color w:val="000000"/>
        </w:rPr>
        <w:t>5.727) and CD (ileocolonic disease: OR: 1.98; 95%CI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1.009</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3.882), corticosteroids </w:t>
      </w:r>
      <w:r w:rsidR="00666D11">
        <w:rPr>
          <w:rFonts w:ascii="Book Antiqua" w:eastAsia="Book Antiqua" w:hAnsi="Book Antiqua" w:cs="Book Antiqua"/>
          <w:color w:val="000000"/>
        </w:rPr>
        <w:t>were</w:t>
      </w:r>
      <w:r>
        <w:rPr>
          <w:rFonts w:ascii="Book Antiqua" w:eastAsia="Book Antiqua" w:hAnsi="Book Antiqua" w:cs="Book Antiqua"/>
          <w:color w:val="000000"/>
        </w:rPr>
        <w:t xml:space="preserve"> risk factor</w:t>
      </w:r>
      <w:r w:rsidR="00666D11">
        <w:rPr>
          <w:rFonts w:ascii="Book Antiqua" w:eastAsia="Book Antiqua" w:hAnsi="Book Antiqua" w:cs="Book Antiqua"/>
          <w:color w:val="000000"/>
        </w:rPr>
        <w:t>s</w:t>
      </w:r>
      <w:r>
        <w:rPr>
          <w:rFonts w:ascii="Book Antiqua" w:eastAsia="Book Antiqua" w:hAnsi="Book Antiqua" w:cs="Book Antiqua"/>
          <w:color w:val="000000"/>
        </w:rPr>
        <w:t xml:space="preserve"> in UC (OR: 1.41</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3.72) whereas anti-TNFs </w:t>
      </w:r>
      <w:r w:rsidR="00666D11">
        <w:rPr>
          <w:rFonts w:ascii="Book Antiqua" w:eastAsia="Book Antiqua" w:hAnsi="Book Antiqua" w:cs="Book Antiqua"/>
          <w:color w:val="000000"/>
        </w:rPr>
        <w:t>were</w:t>
      </w:r>
      <w:r>
        <w:rPr>
          <w:rFonts w:ascii="Book Antiqua" w:eastAsia="Book Antiqua" w:hAnsi="Book Antiqua" w:cs="Book Antiqua"/>
          <w:color w:val="000000"/>
        </w:rPr>
        <w:t xml:space="preserve"> protective factor</w:t>
      </w:r>
      <w:r w:rsidR="007911C5">
        <w:rPr>
          <w:rFonts w:ascii="Book Antiqua" w:eastAsia="Book Antiqua" w:hAnsi="Book Antiqua" w:cs="Book Antiqua"/>
          <w:color w:val="000000"/>
        </w:rPr>
        <w:t>s</w:t>
      </w:r>
      <w:r>
        <w:rPr>
          <w:rFonts w:ascii="Book Antiqua" w:eastAsia="Book Antiqua" w:hAnsi="Book Antiqua" w:cs="Book Antiqua"/>
          <w:color w:val="000000"/>
        </w:rPr>
        <w:t xml:space="preserve"> in UC (OR: 0.15</w:t>
      </w:r>
      <w:r w:rsidR="009C47F9">
        <w:rPr>
          <w:rFonts w:ascii="Book Antiqua" w:hAnsi="Book Antiqua" w:cs="Book Antiqua" w:hint="eastAsia"/>
          <w:color w:val="000000"/>
          <w:lang w:eastAsia="zh-CN"/>
        </w:rPr>
        <w:t>-</w:t>
      </w:r>
      <w:r>
        <w:rPr>
          <w:rFonts w:ascii="Book Antiqua" w:eastAsia="Book Antiqua" w:hAnsi="Book Antiqua" w:cs="Book Antiqua"/>
          <w:color w:val="000000"/>
        </w:rPr>
        <w:t>0.88) and CD (0.27</w:t>
      </w:r>
      <w:r w:rsidR="009C47F9">
        <w:rPr>
          <w:rFonts w:ascii="Book Antiqua" w:hAnsi="Book Antiqua" w:cs="Book Antiqua" w:hint="eastAsia"/>
          <w:color w:val="000000"/>
          <w:lang w:eastAsia="zh-CN"/>
        </w:rPr>
        <w:t>-</w:t>
      </w:r>
      <w:r>
        <w:rPr>
          <w:rFonts w:ascii="Book Antiqua" w:eastAsia="Book Antiqua" w:hAnsi="Book Antiqua" w:cs="Book Antiqua"/>
          <w:color w:val="000000"/>
        </w:rPr>
        <w:t>0.92)</w:t>
      </w:r>
      <w:r w:rsidR="007911C5">
        <w:rPr>
          <w:rFonts w:ascii="Book Antiqua" w:eastAsia="Book Antiqua" w:hAnsi="Book Antiqua" w:cs="Book Antiqua"/>
          <w:color w:val="000000"/>
        </w:rPr>
        <w:t>,</w:t>
      </w:r>
      <w:r>
        <w:rPr>
          <w:rFonts w:ascii="Book Antiqua" w:eastAsia="Book Antiqua" w:hAnsi="Book Antiqua" w:cs="Book Antiqua"/>
          <w:color w:val="000000"/>
        </w:rPr>
        <w:t xml:space="preserve"> but this was attributed to </w:t>
      </w:r>
      <w:r w:rsidRPr="004C0095">
        <w:rPr>
          <w:rFonts w:ascii="Book Antiqua" w:eastAsia="Book Antiqua" w:hAnsi="Book Antiqua" w:cs="Book Antiqua"/>
          <w:i/>
          <w:color w:val="000000"/>
        </w:rPr>
        <w:t>in-situ</w:t>
      </w:r>
      <w:r>
        <w:rPr>
          <w:rFonts w:ascii="Book Antiqua" w:eastAsia="Book Antiqua" w:hAnsi="Book Antiqua" w:cs="Book Antiqua"/>
          <w:color w:val="000000"/>
        </w:rPr>
        <w:t xml:space="preserve"> melanoma only. Moreover, no</w:t>
      </w:r>
      <w:r w:rsidR="007911C5">
        <w:rPr>
          <w:rFonts w:ascii="Book Antiqua" w:eastAsia="Book Antiqua" w:hAnsi="Book Antiqua" w:cs="Book Antiqua"/>
          <w:color w:val="000000"/>
        </w:rPr>
        <w:t xml:space="preserve"> </w:t>
      </w:r>
      <w:r>
        <w:rPr>
          <w:rFonts w:ascii="Book Antiqua" w:eastAsia="Book Antiqua" w:hAnsi="Book Antiqua" w:cs="Book Antiqua"/>
          <w:color w:val="000000"/>
        </w:rPr>
        <w:t xml:space="preserve">association </w:t>
      </w:r>
      <w:r w:rsidR="007911C5">
        <w:rPr>
          <w:rFonts w:ascii="Book Antiqua" w:eastAsia="Book Antiqua" w:hAnsi="Book Antiqua" w:cs="Book Antiqua"/>
          <w:color w:val="000000"/>
        </w:rPr>
        <w:t>between</w:t>
      </w:r>
      <w:r>
        <w:rPr>
          <w:rFonts w:ascii="Book Antiqua" w:eastAsia="Book Antiqua" w:hAnsi="Book Antiqua" w:cs="Book Antiqua"/>
          <w:color w:val="000000"/>
        </w:rPr>
        <w:t xml:space="preserve"> survival </w:t>
      </w:r>
      <w:r w:rsidR="007911C5">
        <w:rPr>
          <w:rFonts w:ascii="Book Antiqua" w:eastAsia="Book Antiqua" w:hAnsi="Book Antiqua" w:cs="Book Antiqua"/>
          <w:color w:val="000000"/>
        </w:rPr>
        <w:t>of</w:t>
      </w:r>
      <w:r>
        <w:rPr>
          <w:rFonts w:ascii="Book Antiqua" w:eastAsia="Book Antiqua" w:hAnsi="Book Antiqua" w:cs="Book Antiqua"/>
          <w:color w:val="000000"/>
        </w:rPr>
        <w:t xml:space="preserve"> IBD-MSC patients and anti-TNF or</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immunosuppress</w:t>
      </w:r>
      <w:r w:rsidR="007911C5">
        <w:rPr>
          <w:rFonts w:ascii="Book Antiqua" w:eastAsia="Book Antiqua" w:hAnsi="Book Antiqua" w:cs="Book Antiqua"/>
          <w:color w:val="000000"/>
        </w:rPr>
        <w:t>ants</w:t>
      </w:r>
      <w:r>
        <w:rPr>
          <w:rFonts w:ascii="Book Antiqua" w:eastAsia="Book Antiqua" w:hAnsi="Book Antiqua" w:cs="Book Antiqua"/>
          <w:color w:val="000000"/>
        </w:rPr>
        <w:t xml:space="preserve"> after MSC diagnosis was found</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2F42050" w14:textId="1DAA7F60" w:rsidR="00A77B3E" w:rsidRPr="009C47F9" w:rsidRDefault="003D329E" w:rsidP="009C47F9">
      <w:pPr>
        <w:spacing w:line="360" w:lineRule="auto"/>
        <w:ind w:firstLineChars="100" w:firstLine="240"/>
        <w:jc w:val="both"/>
        <w:rPr>
          <w:lang w:eastAsia="zh-CN"/>
        </w:rPr>
      </w:pPr>
      <w:r>
        <w:rPr>
          <w:rFonts w:ascii="Book Antiqua" w:eastAsia="Book Antiqua" w:hAnsi="Book Antiqua" w:cs="Book Antiqua"/>
          <w:color w:val="000000"/>
        </w:rPr>
        <w:t>The known risk factors for the development of skin cancers include smoking, older age, male sex, fair skin type, cumulative sun exposure (mostly for NMSC), sun-burn (mostly for MSC), family history of skin cancer, Caucasian race, geographical area and certain genetic factors (</w:t>
      </w:r>
      <w:r w:rsidRPr="009C47F9">
        <w:rPr>
          <w:rFonts w:ascii="Book Antiqua" w:eastAsia="Book Antiqua" w:hAnsi="Book Antiqua" w:cs="Book Antiqua"/>
          <w:i/>
          <w:color w:val="000000"/>
        </w:rPr>
        <w:t>e</w:t>
      </w:r>
      <w:r w:rsidR="009C47F9" w:rsidRPr="009C47F9">
        <w:rPr>
          <w:rFonts w:ascii="Book Antiqua" w:hAnsi="Book Antiqua" w:cs="Book Antiqua" w:hint="eastAsia"/>
          <w:i/>
          <w:color w:val="000000"/>
          <w:lang w:eastAsia="zh-CN"/>
        </w:rPr>
        <w:t>.</w:t>
      </w:r>
      <w:r w:rsidRPr="009C47F9">
        <w:rPr>
          <w:rFonts w:ascii="Book Antiqua" w:eastAsia="Book Antiqua" w:hAnsi="Book Antiqua" w:cs="Book Antiqua"/>
          <w:i/>
          <w:color w:val="000000"/>
        </w:rPr>
        <w:t>g</w:t>
      </w:r>
      <w:r w:rsidR="009C47F9" w:rsidRPr="009C47F9">
        <w:rPr>
          <w:rFonts w:ascii="Book Antiqua" w:hAnsi="Book Antiqua" w:cs="Book Antiqua" w:hint="eastAsia"/>
          <w:i/>
          <w:color w:val="000000"/>
          <w:lang w:eastAsia="zh-CN"/>
        </w:rPr>
        <w:t>.</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p53 polymorphisms). All these </w:t>
      </w:r>
      <w:r w:rsidR="007911C5">
        <w:rPr>
          <w:rFonts w:ascii="Book Antiqua" w:eastAsia="Book Antiqua" w:hAnsi="Book Antiqua" w:cs="Book Antiqua"/>
          <w:color w:val="000000"/>
        </w:rPr>
        <w:t xml:space="preserve">factors </w:t>
      </w:r>
      <w:r>
        <w:rPr>
          <w:rFonts w:ascii="Book Antiqua" w:eastAsia="Book Antiqua" w:hAnsi="Book Antiqua" w:cs="Book Antiqua"/>
          <w:color w:val="000000"/>
        </w:rPr>
        <w:t>should be taken into account when immunosuppressant therapy is being considered for a patient with IBD. Given these</w:t>
      </w:r>
      <w:r w:rsidR="007911C5">
        <w:rPr>
          <w:rFonts w:ascii="Book Antiqua" w:eastAsia="Book Antiqua" w:hAnsi="Book Antiqua" w:cs="Book Antiqua"/>
          <w:color w:val="000000"/>
        </w:rPr>
        <w:t xml:space="preserve"> findings</w:t>
      </w:r>
      <w:r>
        <w:rPr>
          <w:rFonts w:ascii="Book Antiqua" w:eastAsia="Book Antiqua" w:hAnsi="Book Antiqua" w:cs="Book Antiqua"/>
          <w:color w:val="000000"/>
        </w:rPr>
        <w:t>, drugs other than anti-TNFs might be safer for use in patients after a melanoma diagnosis or in those at high risk for these tumors</w:t>
      </w:r>
      <w:r w:rsidR="004854A6">
        <w:rPr>
          <w:rFonts w:ascii="Book Antiqua" w:eastAsia="Book Antiqua" w:hAnsi="Book Antiqua" w:cs="Book Antiqua"/>
          <w:color w:val="000000"/>
        </w:rPr>
        <w:t>,</w:t>
      </w:r>
      <w:r>
        <w:rPr>
          <w:rFonts w:ascii="Book Antiqua" w:eastAsia="Book Antiqua" w:hAnsi="Book Antiqua" w:cs="Book Antiqua"/>
          <w:color w:val="000000"/>
        </w:rPr>
        <w:t xml:space="preserve"> whereas thiopurines should also be avoided in patients with </w:t>
      </w:r>
      <w:r w:rsidR="007911C5">
        <w:rPr>
          <w:rFonts w:ascii="Book Antiqua" w:eastAsia="Book Antiqua" w:hAnsi="Book Antiqua" w:cs="Book Antiqua"/>
          <w:color w:val="000000"/>
        </w:rPr>
        <w:t xml:space="preserve">a </w:t>
      </w:r>
      <w:r>
        <w:rPr>
          <w:rFonts w:ascii="Book Antiqua" w:eastAsia="Book Antiqua" w:hAnsi="Book Antiqua" w:cs="Book Antiqua"/>
          <w:color w:val="000000"/>
        </w:rPr>
        <w:t>history of SCC, multiple BCCs, or premalignant skin lesions (</w:t>
      </w:r>
      <w:r w:rsidR="009C47F9" w:rsidRPr="009C47F9">
        <w:rPr>
          <w:rFonts w:ascii="Book Antiqua" w:eastAsia="Book Antiqua" w:hAnsi="Book Antiqua" w:cs="Book Antiqua"/>
          <w:i/>
          <w:color w:val="000000"/>
        </w:rPr>
        <w:t>e</w:t>
      </w:r>
      <w:r w:rsidR="009C47F9" w:rsidRPr="009C47F9">
        <w:rPr>
          <w:rFonts w:ascii="Book Antiqua" w:hAnsi="Book Antiqua" w:cs="Book Antiqua" w:hint="eastAsia"/>
          <w:i/>
          <w:color w:val="000000"/>
          <w:lang w:eastAsia="zh-CN"/>
        </w:rPr>
        <w:t>.</w:t>
      </w:r>
      <w:r w:rsidR="009C47F9" w:rsidRPr="009C47F9">
        <w:rPr>
          <w:rFonts w:ascii="Book Antiqua" w:eastAsia="Book Antiqua" w:hAnsi="Book Antiqua" w:cs="Book Antiqua"/>
          <w:i/>
          <w:color w:val="000000"/>
        </w:rPr>
        <w:t>g</w:t>
      </w:r>
      <w:r w:rsidR="009C47F9" w:rsidRPr="009C47F9">
        <w:rPr>
          <w:rFonts w:ascii="Book Antiqua" w:hAnsi="Book Antiqua" w:cs="Book Antiqua" w:hint="eastAsia"/>
          <w:i/>
          <w:color w:val="000000"/>
          <w:lang w:eastAsia="zh-CN"/>
        </w:rPr>
        <w:t>.</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solar keratosis)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187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A888EA7" w14:textId="1B560572" w:rsidR="00A77B3E" w:rsidRPr="009C47F9" w:rsidRDefault="007911C5" w:rsidP="009C47F9">
      <w:pPr>
        <w:spacing w:line="360" w:lineRule="auto"/>
        <w:ind w:firstLineChars="100" w:firstLine="240"/>
        <w:jc w:val="both"/>
        <w:rPr>
          <w:lang w:eastAsia="zh-CN"/>
        </w:rPr>
      </w:pPr>
      <w:r>
        <w:rPr>
          <w:rFonts w:ascii="Book Antiqua" w:eastAsia="Book Antiqua" w:hAnsi="Book Antiqua" w:cs="Book Antiqua"/>
          <w:color w:val="000000"/>
        </w:rPr>
        <w:t>With r</w:t>
      </w:r>
      <w:r w:rsidR="003D329E">
        <w:rPr>
          <w:rFonts w:ascii="Book Antiqua" w:eastAsia="Book Antiqua" w:hAnsi="Book Antiqua" w:cs="Book Antiqua"/>
          <w:color w:val="000000"/>
        </w:rPr>
        <w:t>egard</w:t>
      </w:r>
      <w:r>
        <w:rPr>
          <w:rFonts w:ascii="Book Antiqua" w:eastAsia="Book Antiqua" w:hAnsi="Book Antiqua" w:cs="Book Antiqua"/>
          <w:color w:val="000000"/>
        </w:rPr>
        <w:t xml:space="preserve"> to </w:t>
      </w:r>
      <w:r w:rsidR="003D329E">
        <w:rPr>
          <w:rFonts w:ascii="Book Antiqua" w:eastAsia="Book Antiqua" w:hAnsi="Book Antiqua" w:cs="Book Antiqua"/>
          <w:color w:val="000000"/>
        </w:rPr>
        <w:t>the maintenance of immunosuppressive treatment after the initial diagnosis of skin cancer, the</w:t>
      </w:r>
      <w:r>
        <w:rPr>
          <w:rFonts w:ascii="Book Antiqua" w:eastAsia="Book Antiqua" w:hAnsi="Book Antiqua" w:cs="Book Antiqua"/>
          <w:color w:val="000000"/>
        </w:rPr>
        <w:t xml:space="preserve"> results from various studies have been</w:t>
      </w:r>
      <w:r w:rsidR="003D329E">
        <w:rPr>
          <w:rFonts w:ascii="Book Antiqua" w:eastAsia="Book Antiqua" w:hAnsi="Book Antiqua" w:cs="Book Antiqua"/>
          <w:color w:val="000000"/>
        </w:rPr>
        <w:t xml:space="preserve"> controversial. </w:t>
      </w:r>
      <w:r>
        <w:rPr>
          <w:rFonts w:ascii="Book Antiqua" w:eastAsia="Book Antiqua" w:hAnsi="Book Antiqua" w:cs="Book Antiqua"/>
          <w:color w:val="000000"/>
        </w:rPr>
        <w:t>A</w:t>
      </w:r>
      <w:r w:rsidR="003D329E">
        <w:rPr>
          <w:rFonts w:ascii="Book Antiqua" w:eastAsia="Book Antiqua" w:hAnsi="Book Antiqua" w:cs="Book Antiqua"/>
          <w:color w:val="000000"/>
        </w:rPr>
        <w:t xml:space="preserve"> large cohort study</w:t>
      </w:r>
      <w:r w:rsidR="009C47F9">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show</w:t>
      </w:r>
      <w:r>
        <w:rPr>
          <w:rFonts w:ascii="Book Antiqua" w:eastAsia="Book Antiqua" w:hAnsi="Book Antiqua" w:cs="Book Antiqua"/>
          <w:color w:val="000000"/>
        </w:rPr>
        <w:t>ed</w:t>
      </w:r>
      <w:r w:rsidR="009C47F9">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 xml:space="preserve">that thiopurines did not increase the risk of second NMSC when used in combination treatment </w:t>
      </w:r>
      <w:r>
        <w:rPr>
          <w:rFonts w:ascii="Book Antiqua" w:eastAsia="Book Antiqua" w:hAnsi="Book Antiqua" w:cs="Book Antiqua"/>
          <w:color w:val="000000"/>
        </w:rPr>
        <w:t>compared with</w:t>
      </w:r>
      <w:r w:rsidR="003D329E">
        <w:rPr>
          <w:rFonts w:ascii="Book Antiqua" w:eastAsia="Book Antiqua" w:hAnsi="Book Antiqua" w:cs="Book Antiqua"/>
          <w:color w:val="000000"/>
        </w:rPr>
        <w:t xml:space="preserve"> anti-TNF monotherapy (HR 0.79, 95%CI</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 0.30</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2.08)</w:t>
      </w:r>
      <w:r w:rsidR="003D329E">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180</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 xml:space="preserve">. In </w:t>
      </w:r>
      <w:r>
        <w:rPr>
          <w:rFonts w:ascii="Book Antiqua" w:eastAsia="Book Antiqua" w:hAnsi="Book Antiqua" w:cs="Book Antiqua"/>
          <w:color w:val="000000"/>
        </w:rPr>
        <w:t>addition</w:t>
      </w:r>
      <w:r w:rsidR="003D329E">
        <w:rPr>
          <w:rFonts w:ascii="Book Antiqua" w:eastAsia="Book Antiqua" w:hAnsi="Book Antiqua" w:cs="Book Antiqua"/>
          <w:color w:val="000000"/>
        </w:rPr>
        <w:t>, a previous study by Beaugerie concluded that exposure to immunosuppressants did not increase the risk of new or recurrent malignancy in individuals with previous cancer</w:t>
      </w:r>
      <w:r w:rsidR="003D329E">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188</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 On the contrary, another recent cohort study with</w:t>
      </w:r>
      <w:r w:rsidR="009C47F9">
        <w:rPr>
          <w:rFonts w:ascii="Book Antiqua" w:hAnsi="Book Antiqua" w:cs="Book Antiqua" w:hint="eastAsia"/>
          <w:color w:val="000000"/>
          <w:lang w:eastAsia="zh-CN"/>
        </w:rPr>
        <w:t xml:space="preserve"> </w:t>
      </w:r>
      <w:r w:rsidR="009C47F9">
        <w:rPr>
          <w:rFonts w:ascii="Book Antiqua" w:eastAsia="Book Antiqua" w:hAnsi="Book Antiqua" w:cs="Book Antiqua"/>
          <w:color w:val="000000"/>
        </w:rPr>
        <w:t>54</w:t>
      </w:r>
      <w:r w:rsidR="003D329E">
        <w:rPr>
          <w:rFonts w:ascii="Book Antiqua" w:eastAsia="Book Antiqua" w:hAnsi="Book Antiqua" w:cs="Book Antiqua"/>
          <w:color w:val="000000"/>
        </w:rPr>
        <w:t>919 IBD patients, of whom 518 developed BCC and maintained their treatment, it was shown that repeated BCC occurrences were associated with active thiopurine use</w:t>
      </w:r>
      <w:r w:rsidR="003D329E">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183</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 In line with this,</w:t>
      </w:r>
      <w:r w:rsidR="009C47F9">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a la</w:t>
      </w:r>
      <w:r w:rsidR="009C47F9">
        <w:rPr>
          <w:rFonts w:ascii="Book Antiqua" w:eastAsia="Book Antiqua" w:hAnsi="Book Antiqua" w:cs="Book Antiqua"/>
          <w:color w:val="000000"/>
        </w:rPr>
        <w:t>rge meta</w:t>
      </w:r>
      <w:r>
        <w:rPr>
          <w:rFonts w:ascii="Book Antiqua" w:eastAsia="Book Antiqua" w:hAnsi="Book Antiqua" w:cs="Book Antiqua"/>
          <w:color w:val="000000"/>
        </w:rPr>
        <w:t>-a</w:t>
      </w:r>
      <w:r w:rsidR="009C47F9">
        <w:rPr>
          <w:rFonts w:ascii="Book Antiqua" w:eastAsia="Book Antiqua" w:hAnsi="Book Antiqua" w:cs="Book Antiqua"/>
          <w:color w:val="000000"/>
        </w:rPr>
        <w:t>nalysis that included 3</w:t>
      </w:r>
      <w:r w:rsidR="003D329E">
        <w:rPr>
          <w:rFonts w:ascii="Book Antiqua" w:eastAsia="Book Antiqua" w:hAnsi="Book Antiqua" w:cs="Book Antiqua"/>
          <w:color w:val="000000"/>
        </w:rPr>
        <w:t>7</w:t>
      </w:r>
      <w:r w:rsidR="009C47F9">
        <w:rPr>
          <w:rFonts w:ascii="Book Antiqua" w:eastAsia="Book Antiqua" w:hAnsi="Book Antiqua" w:cs="Book Antiqua"/>
          <w:color w:val="000000"/>
        </w:rPr>
        <w:t xml:space="preserve">06 IBD </w:t>
      </w:r>
      <w:r w:rsidR="009C47F9">
        <w:rPr>
          <w:rFonts w:ascii="Book Antiqua" w:eastAsia="Book Antiqua" w:hAnsi="Book Antiqua" w:cs="Book Antiqua"/>
          <w:color w:val="000000"/>
        </w:rPr>
        <w:lastRenderedPageBreak/>
        <w:t xml:space="preserve">patients </w:t>
      </w:r>
      <w:r>
        <w:rPr>
          <w:rFonts w:ascii="Book Antiqua" w:eastAsia="Book Antiqua" w:hAnsi="Book Antiqua" w:cs="Book Antiqua"/>
          <w:color w:val="000000"/>
        </w:rPr>
        <w:t>with</w:t>
      </w:r>
      <w:r w:rsidR="009C47F9">
        <w:rPr>
          <w:rFonts w:ascii="Book Antiqua" w:eastAsia="Book Antiqua" w:hAnsi="Book Antiqua" w:cs="Book Antiqua"/>
          <w:color w:val="000000"/>
        </w:rPr>
        <w:t xml:space="preserve"> 10</w:t>
      </w:r>
      <w:r w:rsidR="003D329E">
        <w:rPr>
          <w:rFonts w:ascii="Book Antiqua" w:eastAsia="Book Antiqua" w:hAnsi="Book Antiqua" w:cs="Book Antiqua"/>
          <w:color w:val="000000"/>
        </w:rPr>
        <w:t>332 person-years of follow</w:t>
      </w:r>
      <w:r>
        <w:rPr>
          <w:rFonts w:ascii="Book Antiqua" w:eastAsia="Book Antiqua" w:hAnsi="Book Antiqua" w:cs="Book Antiqua"/>
          <w:color w:val="000000"/>
        </w:rPr>
        <w:t>-</w:t>
      </w:r>
      <w:r w:rsidR="003D329E">
        <w:rPr>
          <w:rFonts w:ascii="Book Antiqua" w:eastAsia="Book Antiqua" w:hAnsi="Book Antiqua" w:cs="Book Antiqua"/>
          <w:color w:val="000000"/>
        </w:rPr>
        <w:t xml:space="preserve">up after a cancer diagnosis showed, in a subgroup on skin cancer alone, that the risk was significantly higher in immunosuppressant-users (71.6 per 1000 </w:t>
      </w:r>
      <w:r w:rsidR="0054431E" w:rsidRPr="0054431E">
        <w:rPr>
          <w:rFonts w:ascii="Book Antiqua" w:hAnsi="Book Antiqua"/>
          <w:lang w:eastAsia="zh-CN"/>
        </w:rPr>
        <w:t>person-year</w:t>
      </w:r>
      <w:r w:rsidR="003D329E">
        <w:rPr>
          <w:rFonts w:ascii="Book Antiqua" w:eastAsia="Book Antiqua" w:hAnsi="Book Antiqua" w:cs="Book Antiqua"/>
          <w:color w:val="000000"/>
        </w:rPr>
        <w:t>, 95%CI</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 58.9</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84.2, </w:t>
      </w:r>
      <w:r w:rsidR="003D329E" w:rsidRPr="009C47F9">
        <w:rPr>
          <w:rFonts w:ascii="Book Antiqua" w:eastAsia="Book Antiqua" w:hAnsi="Book Antiqua" w:cs="Book Antiqua"/>
          <w:i/>
          <w:color w:val="000000"/>
        </w:rPr>
        <w:t>P</w:t>
      </w:r>
      <w:r w:rsidR="003D329E">
        <w:rPr>
          <w:rFonts w:ascii="Book Antiqua" w:eastAsia="Book Antiqua" w:hAnsi="Book Antiqua" w:cs="Book Antiqua"/>
          <w:color w:val="000000"/>
        </w:rPr>
        <w:t xml:space="preserve"> </w:t>
      </w:r>
      <w:r w:rsidR="009C47F9">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 xml:space="preserve">0.035) compared to those not receiving immunosuppressants (50.8 per 1000 </w:t>
      </w:r>
      <w:r w:rsidR="0054431E" w:rsidRPr="0054431E">
        <w:rPr>
          <w:rFonts w:ascii="Book Antiqua" w:hAnsi="Book Antiqua"/>
          <w:lang w:eastAsia="zh-CN"/>
        </w:rPr>
        <w:t>person-year</w:t>
      </w:r>
      <w:r w:rsidR="003D329E">
        <w:rPr>
          <w:rFonts w:ascii="Book Antiqua" w:eastAsia="Book Antiqua" w:hAnsi="Book Antiqua" w:cs="Book Antiqua"/>
          <w:color w:val="000000"/>
        </w:rPr>
        <w:t>, 95%CI</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 43.7</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57.8) and numerically higher than anti-TNFα therapy (55.5 per 1000 </w:t>
      </w:r>
      <w:r w:rsidR="0054431E" w:rsidRPr="0054431E">
        <w:rPr>
          <w:rFonts w:ascii="Book Antiqua" w:hAnsi="Book Antiqua"/>
          <w:lang w:eastAsia="zh-CN"/>
        </w:rPr>
        <w:t>person-year</w:t>
      </w:r>
      <w:r w:rsidR="003D329E">
        <w:rPr>
          <w:rFonts w:ascii="Book Antiqua" w:eastAsia="Book Antiqua" w:hAnsi="Book Antiqua" w:cs="Book Antiqua"/>
          <w:color w:val="000000"/>
        </w:rPr>
        <w:t>, 95%CI</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 44.7</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66.3, </w:t>
      </w:r>
      <w:r w:rsidR="009C47F9" w:rsidRPr="009C47F9">
        <w:rPr>
          <w:rFonts w:ascii="Book Antiqua" w:eastAsia="Book Antiqua" w:hAnsi="Book Antiqua" w:cs="Book Antiqua"/>
          <w:i/>
          <w:color w:val="000000"/>
        </w:rPr>
        <w:t>P</w:t>
      </w:r>
      <w:r w:rsidR="009C47F9">
        <w:rPr>
          <w:rFonts w:ascii="Book Antiqua" w:eastAsia="Book Antiqua" w:hAnsi="Book Antiqua" w:cs="Book Antiqua"/>
          <w:color w:val="000000"/>
        </w:rPr>
        <w:t xml:space="preserve"> </w:t>
      </w:r>
      <w:r w:rsidR="009C47F9">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0.22)</w:t>
      </w:r>
      <w:r w:rsidR="003D329E">
        <w:rPr>
          <w:rFonts w:ascii="Book Antiqua" w:eastAsia="Book Antiqua" w:hAnsi="Book Antiqua" w:cs="Book Antiqua"/>
          <w:color w:val="000000"/>
          <w:szCs w:val="20"/>
          <w:vertAlign w:val="superscript"/>
        </w:rPr>
        <w:t>[</w:t>
      </w:r>
      <w:r w:rsidR="002059D2">
        <w:rPr>
          <w:rFonts w:ascii="Book Antiqua" w:eastAsia="Book Antiqua" w:hAnsi="Book Antiqua" w:cs="Book Antiqua"/>
          <w:color w:val="000000"/>
          <w:szCs w:val="20"/>
          <w:vertAlign w:val="superscript"/>
        </w:rPr>
        <w:t>189</w:t>
      </w:r>
      <w:r w:rsidR="003D329E">
        <w:rPr>
          <w:rFonts w:ascii="Book Antiqua" w:eastAsia="Book Antiqua" w:hAnsi="Book Antiqua" w:cs="Book Antiqua"/>
          <w:color w:val="000000"/>
          <w:szCs w:val="20"/>
          <w:vertAlign w:val="superscript"/>
        </w:rPr>
        <w:t>]</w:t>
      </w:r>
      <w:r w:rsidR="009C47F9">
        <w:rPr>
          <w:rFonts w:ascii="Book Antiqua" w:hAnsi="Book Antiqua" w:cs="Book Antiqua" w:hint="eastAsia"/>
          <w:color w:val="000000"/>
          <w:szCs w:val="20"/>
          <w:lang w:eastAsia="zh-CN"/>
        </w:rPr>
        <w:t>.</w:t>
      </w:r>
    </w:p>
    <w:p w14:paraId="63D58497" w14:textId="14AC28D7" w:rsidR="00A77B3E" w:rsidRDefault="007911C5" w:rsidP="009C47F9">
      <w:pPr>
        <w:spacing w:line="360" w:lineRule="auto"/>
        <w:ind w:firstLineChars="100" w:firstLine="240"/>
        <w:jc w:val="both"/>
      </w:pPr>
      <w:r>
        <w:rPr>
          <w:rFonts w:ascii="Book Antiqua" w:eastAsia="Book Antiqua" w:hAnsi="Book Antiqua" w:cs="Book Antiqua"/>
          <w:color w:val="000000"/>
        </w:rPr>
        <w:t>With r</w:t>
      </w:r>
      <w:r w:rsidR="003D329E">
        <w:rPr>
          <w:rFonts w:ascii="Book Antiqua" w:eastAsia="Book Antiqua" w:hAnsi="Book Antiqua" w:cs="Book Antiqua"/>
          <w:color w:val="000000"/>
        </w:rPr>
        <w:t>egard</w:t>
      </w:r>
      <w:r>
        <w:rPr>
          <w:rFonts w:ascii="Book Antiqua" w:eastAsia="Book Antiqua" w:hAnsi="Book Antiqua" w:cs="Book Antiqua"/>
          <w:color w:val="000000"/>
        </w:rPr>
        <w:t xml:space="preserve"> to</w:t>
      </w:r>
      <w:r w:rsidR="003D329E">
        <w:rPr>
          <w:rFonts w:ascii="Book Antiqua" w:eastAsia="Book Antiqua" w:hAnsi="Book Antiqua" w:cs="Book Antiqua"/>
          <w:color w:val="000000"/>
        </w:rPr>
        <w:t xml:space="preserve"> prevention, a recent study showed that only a small proportion of IBD patients (8.3% during the 7-year study period) were seeking dermatologic care</w:t>
      </w:r>
      <w:r w:rsidR="003D329E">
        <w:rPr>
          <w:rFonts w:ascii="Book Antiqua" w:eastAsia="Book Antiqua" w:hAnsi="Book Antiqua" w:cs="Book Antiqua"/>
          <w:color w:val="000000"/>
          <w:szCs w:val="20"/>
          <w:vertAlign w:val="superscript"/>
        </w:rPr>
        <w:t>[</w:t>
      </w:r>
      <w:r w:rsidR="002059D2">
        <w:rPr>
          <w:rFonts w:ascii="Book Antiqua" w:eastAsia="Book Antiqua" w:hAnsi="Book Antiqua" w:cs="Book Antiqua"/>
          <w:color w:val="000000"/>
          <w:szCs w:val="20"/>
          <w:vertAlign w:val="superscript"/>
        </w:rPr>
        <w:t>190</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w:t>
      </w:r>
    </w:p>
    <w:p w14:paraId="114C92AA" w14:textId="61CB6AF5" w:rsidR="00A77B3E" w:rsidRDefault="003D329E" w:rsidP="009C47F9">
      <w:pPr>
        <w:spacing w:line="360" w:lineRule="auto"/>
        <w:ind w:firstLineChars="100" w:firstLine="240"/>
        <w:jc w:val="both"/>
      </w:pPr>
      <w:r>
        <w:rPr>
          <w:rFonts w:ascii="Book Antiqua" w:eastAsia="Book Antiqua" w:hAnsi="Book Antiqua" w:cs="Book Antiqua"/>
          <w:color w:val="000000"/>
        </w:rPr>
        <w:t xml:space="preserve">In conclusion, it seems that there is an increased risk of NMSC and </w:t>
      </w:r>
      <w:r w:rsidR="00321395">
        <w:rPr>
          <w:rFonts w:ascii="Book Antiqua" w:eastAsia="Book Antiqua" w:hAnsi="Book Antiqua" w:cs="Book Antiqua"/>
          <w:color w:val="000000"/>
        </w:rPr>
        <w:t>a slightly lower</w:t>
      </w:r>
      <w:r>
        <w:rPr>
          <w:rFonts w:ascii="Book Antiqua" w:eastAsia="Book Antiqua" w:hAnsi="Book Antiqua" w:cs="Book Antiqua"/>
          <w:color w:val="000000"/>
        </w:rPr>
        <w:t xml:space="preserve"> </w:t>
      </w:r>
      <w:r w:rsidR="00321395">
        <w:rPr>
          <w:rFonts w:ascii="Book Antiqua" w:eastAsia="Book Antiqua" w:hAnsi="Book Antiqua" w:cs="Book Antiqua"/>
          <w:color w:val="000000"/>
        </w:rPr>
        <w:t xml:space="preserve">risk </w:t>
      </w:r>
      <w:r>
        <w:rPr>
          <w:rFonts w:ascii="Book Antiqua" w:eastAsia="Book Antiqua" w:hAnsi="Book Antiqua" w:cs="Book Antiqua"/>
          <w:color w:val="000000"/>
        </w:rPr>
        <w:t>of MSC in IBD patients</w:t>
      </w:r>
      <w:r w:rsidR="004854A6">
        <w:rPr>
          <w:rFonts w:ascii="Book Antiqua" w:eastAsia="Book Antiqua" w:hAnsi="Book Antiqua" w:cs="Book Antiqua"/>
          <w:color w:val="000000"/>
        </w:rPr>
        <w:t>,</w:t>
      </w:r>
      <w:r>
        <w:rPr>
          <w:rFonts w:ascii="Book Antiqua" w:eastAsia="Book Antiqua" w:hAnsi="Book Antiqua" w:cs="Book Antiqua"/>
          <w:color w:val="000000"/>
        </w:rPr>
        <w:t xml:space="preserve"> </w:t>
      </w:r>
      <w:r w:rsidR="00321395">
        <w:rPr>
          <w:rFonts w:ascii="Book Antiqua" w:eastAsia="Book Antiqua" w:hAnsi="Book Antiqua" w:cs="Book Antiqua"/>
          <w:color w:val="000000"/>
        </w:rPr>
        <w:t>which</w:t>
      </w:r>
      <w:r>
        <w:rPr>
          <w:rFonts w:ascii="Book Antiqua" w:eastAsia="Book Antiqua" w:hAnsi="Book Antiqua" w:cs="Book Antiqua"/>
          <w:color w:val="000000"/>
        </w:rPr>
        <w:t xml:space="preserve"> justifies the recommendations for routine screening for skin malignancies. Although there is some evidence of second NMSC after an index diagnosis with azathioprine, overall data are conflicting </w:t>
      </w:r>
      <w:r w:rsidR="00321395">
        <w:rPr>
          <w:rFonts w:ascii="Book Antiqua" w:eastAsia="Book Antiqua" w:hAnsi="Book Antiqua" w:cs="Book Antiqua"/>
          <w:color w:val="000000"/>
        </w:rPr>
        <w:t>regarding</w:t>
      </w:r>
      <w:r>
        <w:rPr>
          <w:rFonts w:ascii="Book Antiqua" w:eastAsia="Book Antiqua" w:hAnsi="Book Antiqua" w:cs="Book Antiqua"/>
          <w:color w:val="000000"/>
        </w:rPr>
        <w:t xml:space="preserve"> maintaining immunosuppressive treatment after the diagnosis of a skin malignancy and the risk of recurrence or a second skin malignancy, so the decision should be individualized. Conclusively, primary prevention measures, such as sun-protection, annual dermatologic examination and smoking abstinence should be </w:t>
      </w:r>
      <w:r w:rsidR="00321395">
        <w:rPr>
          <w:rFonts w:ascii="Book Antiqua" w:eastAsia="Book Antiqua" w:hAnsi="Book Antiqua" w:cs="Book Antiqua"/>
          <w:color w:val="000000"/>
        </w:rPr>
        <w:t>encouraged in</w:t>
      </w:r>
      <w:r>
        <w:rPr>
          <w:rFonts w:ascii="Book Antiqua" w:eastAsia="Book Antiqua" w:hAnsi="Book Antiqua" w:cs="Book Antiqua"/>
          <w:color w:val="000000"/>
        </w:rPr>
        <w:t xml:space="preserve"> all IBD patients, regardless of thiopurine and/or anti</w:t>
      </w:r>
      <w:r w:rsidR="009C47F9">
        <w:rPr>
          <w:rFonts w:ascii="Book Antiqua" w:hAnsi="Book Antiqua" w:cs="Book Antiqua" w:hint="eastAsia"/>
          <w:color w:val="000000"/>
          <w:lang w:eastAsia="zh-CN"/>
        </w:rPr>
        <w:t>-</w:t>
      </w:r>
      <w:r>
        <w:rPr>
          <w:rFonts w:ascii="Book Antiqua" w:eastAsia="Book Antiqua" w:hAnsi="Book Antiqua" w:cs="Book Antiqua"/>
          <w:color w:val="000000"/>
        </w:rPr>
        <w:t>TNF</w:t>
      </w:r>
      <w:r w:rsidR="009C47F9">
        <w:rPr>
          <w:rFonts w:ascii="Book Antiqua" w:eastAsia="Book Antiqua" w:hAnsi="Book Antiqua" w:cs="Book Antiqua"/>
          <w:color w:val="000000"/>
        </w:rPr>
        <w:t>α</w:t>
      </w:r>
      <w:r>
        <w:rPr>
          <w:rFonts w:ascii="Book Antiqua" w:eastAsia="Book Antiqua" w:hAnsi="Book Antiqua" w:cs="Book Antiqua"/>
          <w:color w:val="000000"/>
        </w:rPr>
        <w:t xml:space="preserve"> use.</w:t>
      </w:r>
    </w:p>
    <w:p w14:paraId="41A33642" w14:textId="77777777" w:rsidR="00A77B3E" w:rsidRDefault="00A77B3E" w:rsidP="009C47F9">
      <w:pPr>
        <w:spacing w:line="360" w:lineRule="auto"/>
        <w:jc w:val="both"/>
        <w:rPr>
          <w:lang w:eastAsia="zh-CN"/>
        </w:rPr>
      </w:pPr>
    </w:p>
    <w:p w14:paraId="2D656C27" w14:textId="77777777" w:rsidR="00A77B3E" w:rsidRDefault="003D329E">
      <w:pPr>
        <w:spacing w:line="360" w:lineRule="auto"/>
        <w:jc w:val="both"/>
      </w:pPr>
      <w:r>
        <w:rPr>
          <w:rFonts w:ascii="Book Antiqua" w:eastAsia="Book Antiqua" w:hAnsi="Book Antiqua" w:cs="Book Antiqua"/>
          <w:b/>
          <w:caps/>
          <w:color w:val="000000"/>
          <w:u w:val="single"/>
        </w:rPr>
        <w:t>CONCLUSION</w:t>
      </w:r>
    </w:p>
    <w:p w14:paraId="26F2D668" w14:textId="0AEB525E" w:rsidR="00A77B3E" w:rsidRPr="009C47F9" w:rsidRDefault="003D329E">
      <w:pPr>
        <w:spacing w:line="360" w:lineRule="auto"/>
        <w:jc w:val="both"/>
        <w:rPr>
          <w:lang w:eastAsia="zh-CN"/>
        </w:rPr>
      </w:pPr>
      <w:r>
        <w:rPr>
          <w:rFonts w:ascii="Book Antiqua" w:eastAsia="Book Antiqua" w:hAnsi="Book Antiqua" w:cs="Book Antiqua"/>
          <w:color w:val="000000"/>
        </w:rPr>
        <w:t xml:space="preserve">Cancer is the second cause of death in patients with IBD, after cardiovascular disease. Lately there has been evidence that </w:t>
      </w:r>
      <w:r w:rsidR="00321395">
        <w:rPr>
          <w:rFonts w:ascii="Book Antiqua" w:eastAsia="Book Antiqua" w:hAnsi="Book Antiqua" w:cs="Book Antiqua"/>
          <w:color w:val="000000"/>
        </w:rPr>
        <w:t xml:space="preserve">the incidence of </w:t>
      </w:r>
      <w:r>
        <w:rPr>
          <w:rFonts w:ascii="Book Antiqua" w:eastAsia="Book Antiqua" w:hAnsi="Book Antiqua" w:cs="Book Antiqua"/>
          <w:color w:val="000000"/>
        </w:rPr>
        <w:t>intestinal cancers is decreasing over</w:t>
      </w:r>
      <w:r w:rsidR="00321395">
        <w:rPr>
          <w:rFonts w:ascii="Book Antiqua" w:eastAsia="Book Antiqua" w:hAnsi="Book Antiqua" w:cs="Book Antiqua"/>
          <w:color w:val="000000"/>
        </w:rPr>
        <w:t xml:space="preserve"> </w:t>
      </w:r>
      <w:r>
        <w:rPr>
          <w:rFonts w:ascii="Book Antiqua" w:eastAsia="Book Antiqua" w:hAnsi="Book Antiqua" w:cs="Book Antiqua"/>
          <w:color w:val="000000"/>
        </w:rPr>
        <w:t xml:space="preserve">time in IBD patients, as a result of the </w:t>
      </w:r>
      <w:r w:rsidR="00321395">
        <w:rPr>
          <w:rFonts w:ascii="Book Antiqua" w:eastAsia="Book Antiqua" w:hAnsi="Book Antiqua" w:cs="Book Antiqua"/>
          <w:color w:val="000000"/>
        </w:rPr>
        <w:t xml:space="preserve">implementation of a </w:t>
      </w:r>
      <w:r>
        <w:rPr>
          <w:rFonts w:ascii="Book Antiqua" w:eastAsia="Book Antiqua" w:hAnsi="Book Antiqua" w:cs="Book Antiqua"/>
          <w:color w:val="000000"/>
        </w:rPr>
        <w:t xml:space="preserve">tight screening strategy. Although recent data supporting that there is no excess overall risk of extraintestinal cancers, it seems that IBD patients are in higher risk of certain extraintestinal cancers. This </w:t>
      </w:r>
      <w:r w:rsidR="00321395">
        <w:rPr>
          <w:rFonts w:ascii="Book Antiqua" w:eastAsia="Book Antiqua" w:hAnsi="Book Antiqua" w:cs="Book Antiqua"/>
          <w:color w:val="000000"/>
        </w:rPr>
        <w:t>indicates</w:t>
      </w:r>
      <w:r>
        <w:rPr>
          <w:rFonts w:ascii="Book Antiqua" w:eastAsia="Book Antiqua" w:hAnsi="Book Antiqua" w:cs="Book Antiqua"/>
          <w:color w:val="000000"/>
        </w:rPr>
        <w:t xml:space="preserve"> the need for close monitoring, </w:t>
      </w:r>
      <w:r w:rsidR="00321395">
        <w:rPr>
          <w:rFonts w:ascii="Book Antiqua" w:eastAsia="Book Antiqua" w:hAnsi="Book Antiqua" w:cs="Book Antiqua"/>
          <w:color w:val="000000"/>
        </w:rPr>
        <w:t>as</w:t>
      </w:r>
      <w:r>
        <w:rPr>
          <w:rFonts w:ascii="Book Antiqua" w:eastAsia="Book Antiqua" w:hAnsi="Book Antiqua" w:cs="Book Antiqua"/>
          <w:color w:val="000000"/>
        </w:rPr>
        <w:t xml:space="preserve"> it seems that chronic systemic inflammation but </w:t>
      </w:r>
      <w:r w:rsidR="004854A6">
        <w:rPr>
          <w:rFonts w:ascii="Book Antiqua" w:eastAsia="Book Antiqua" w:hAnsi="Book Antiqua" w:cs="Book Antiqua"/>
          <w:color w:val="000000"/>
        </w:rPr>
        <w:t xml:space="preserve">also </w:t>
      </w:r>
      <w:r>
        <w:rPr>
          <w:rFonts w:ascii="Book Antiqua" w:eastAsia="Book Antiqua" w:hAnsi="Book Antiqua" w:cs="Book Antiqua"/>
          <w:color w:val="000000"/>
        </w:rPr>
        <w:t>other factors such as older age, smoking, specific virus infections (</w:t>
      </w:r>
      <w:r w:rsidRPr="009C47F9">
        <w:rPr>
          <w:rFonts w:ascii="Book Antiqua" w:eastAsia="Book Antiqua" w:hAnsi="Book Antiqua" w:cs="Book Antiqua"/>
          <w:i/>
          <w:color w:val="000000"/>
        </w:rPr>
        <w:t>e</w:t>
      </w:r>
      <w:r w:rsidR="009C47F9" w:rsidRPr="009C47F9">
        <w:rPr>
          <w:rFonts w:ascii="Book Antiqua" w:hAnsi="Book Antiqua" w:cs="Book Antiqua" w:hint="eastAsia"/>
          <w:i/>
          <w:color w:val="000000"/>
          <w:lang w:eastAsia="zh-CN"/>
        </w:rPr>
        <w:t>.</w:t>
      </w:r>
      <w:r w:rsidRPr="009C47F9">
        <w:rPr>
          <w:rFonts w:ascii="Book Antiqua" w:eastAsia="Book Antiqua" w:hAnsi="Book Antiqua" w:cs="Book Antiqua"/>
          <w:i/>
          <w:color w:val="000000"/>
        </w:rPr>
        <w:t>g</w:t>
      </w:r>
      <w:r w:rsidR="009C47F9" w:rsidRPr="009C47F9">
        <w:rPr>
          <w:rFonts w:ascii="Book Antiqua" w:hAnsi="Book Antiqua" w:cs="Book Antiqua" w:hint="eastAsia"/>
          <w:i/>
          <w:color w:val="000000"/>
          <w:lang w:eastAsia="zh-CN"/>
        </w:rPr>
        <w:t>.</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HPV) and concurrent diseases (PSC) play a role in carcinogenesis. The IBD treatments, for both CD and UC, </w:t>
      </w:r>
      <w:r w:rsidR="00321395">
        <w:rPr>
          <w:rFonts w:ascii="Book Antiqua" w:eastAsia="Book Antiqua" w:hAnsi="Book Antiqua" w:cs="Book Antiqua"/>
          <w:color w:val="000000"/>
        </w:rPr>
        <w:t xml:space="preserve">are </w:t>
      </w:r>
      <w:r>
        <w:rPr>
          <w:rFonts w:ascii="Book Antiqua" w:eastAsia="Book Antiqua" w:hAnsi="Book Antiqua" w:cs="Book Antiqua"/>
          <w:color w:val="000000"/>
        </w:rPr>
        <w:t>aim</w:t>
      </w:r>
      <w:r w:rsidR="00321395">
        <w:rPr>
          <w:rFonts w:ascii="Book Antiqua" w:eastAsia="Book Antiqua" w:hAnsi="Book Antiqua" w:cs="Book Antiqua"/>
          <w:color w:val="000000"/>
        </w:rPr>
        <w:t>ed at</w:t>
      </w:r>
      <w:r>
        <w:rPr>
          <w:rFonts w:ascii="Book Antiqua" w:eastAsia="Book Antiqua" w:hAnsi="Book Antiqua" w:cs="Book Antiqua"/>
          <w:color w:val="000000"/>
        </w:rPr>
        <w:t xml:space="preserve"> clinical improvement</w:t>
      </w:r>
      <w:r w:rsidR="00321395">
        <w:rPr>
          <w:rFonts w:ascii="Book Antiqua" w:eastAsia="Book Antiqua" w:hAnsi="Book Antiqua" w:cs="Book Antiqua"/>
          <w:color w:val="000000"/>
        </w:rPr>
        <w:t>,</w:t>
      </w:r>
      <w:r>
        <w:rPr>
          <w:rFonts w:ascii="Book Antiqua" w:eastAsia="Book Antiqua" w:hAnsi="Book Antiqua" w:cs="Book Antiqua"/>
          <w:color w:val="000000"/>
        </w:rPr>
        <w:t xml:space="preserve"> endoscopic remission and sustained mucosal healing. Although immunosuppress</w:t>
      </w:r>
      <w:r w:rsidR="00321395">
        <w:rPr>
          <w:rFonts w:ascii="Book Antiqua" w:eastAsia="Book Antiqua" w:hAnsi="Book Antiqua" w:cs="Book Antiqua"/>
          <w:color w:val="000000"/>
        </w:rPr>
        <w:t>ants</w:t>
      </w:r>
      <w:r>
        <w:rPr>
          <w:rFonts w:ascii="Book Antiqua" w:eastAsia="Book Antiqua" w:hAnsi="Book Antiqua" w:cs="Book Antiqua"/>
          <w:color w:val="000000"/>
        </w:rPr>
        <w:t xml:space="preserve">, including </w:t>
      </w:r>
      <w:r>
        <w:rPr>
          <w:rFonts w:ascii="Book Antiqua" w:eastAsia="Book Antiqua" w:hAnsi="Book Antiqua" w:cs="Book Antiqua"/>
          <w:color w:val="000000"/>
        </w:rPr>
        <w:lastRenderedPageBreak/>
        <w:t>azathioprine</w:t>
      </w:r>
      <w:r w:rsidR="00321395">
        <w:rPr>
          <w:rFonts w:ascii="Book Antiqua" w:eastAsia="Book Antiqua" w:hAnsi="Book Antiqua" w:cs="Book Antiqua"/>
          <w:color w:val="000000"/>
        </w:rPr>
        <w:t>,</w:t>
      </w:r>
      <w:r>
        <w:rPr>
          <w:rFonts w:ascii="Book Antiqua" w:eastAsia="Book Antiqua" w:hAnsi="Book Antiqua" w:cs="Book Antiqua"/>
          <w:color w:val="000000"/>
        </w:rPr>
        <w:t xml:space="preserve"> methotrexate and anti-TNFs, constitute the cornerstone of IBD treatment,</w:t>
      </w:r>
      <w:r w:rsidR="009C47F9">
        <w:rPr>
          <w:rFonts w:ascii="Book Antiqua" w:hAnsi="Book Antiqua" w:cs="Book Antiqua" w:hint="eastAsia"/>
          <w:color w:val="000000"/>
          <w:lang w:eastAsia="zh-CN"/>
        </w:rPr>
        <w:t xml:space="preserve"> </w:t>
      </w:r>
      <w:r w:rsidR="00321395">
        <w:rPr>
          <w:rFonts w:ascii="Book Antiqua" w:hAnsi="Book Antiqua" w:cs="Book Antiqua"/>
          <w:color w:val="000000"/>
          <w:lang w:eastAsia="zh-CN"/>
        </w:rPr>
        <w:t xml:space="preserve">these drugs </w:t>
      </w:r>
      <w:r>
        <w:rPr>
          <w:rFonts w:ascii="Book Antiqua" w:eastAsia="Book Antiqua" w:hAnsi="Book Antiqua" w:cs="Book Antiqua"/>
          <w:color w:val="000000"/>
        </w:rPr>
        <w:t>might have a carcinogenic effect either by directly altering cellular DNA or reducing tumor immunosurveillance.</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Lately there are more treatment choices</w:t>
      </w:r>
      <w:r w:rsidR="00321395" w:rsidRPr="00321395">
        <w:rPr>
          <w:rFonts w:ascii="Book Antiqua" w:eastAsia="Book Antiqua" w:hAnsi="Book Antiqua" w:cs="Book Antiqua"/>
          <w:color w:val="000000"/>
        </w:rPr>
        <w:t xml:space="preserve"> </w:t>
      </w:r>
      <w:r w:rsidR="00321395">
        <w:rPr>
          <w:rFonts w:ascii="Book Antiqua" w:eastAsia="Book Antiqua" w:hAnsi="Book Antiqua" w:cs="Book Antiqua"/>
          <w:color w:val="000000"/>
        </w:rPr>
        <w:t>available</w:t>
      </w:r>
      <w:r>
        <w:rPr>
          <w:rFonts w:ascii="Book Antiqua" w:eastAsia="Book Antiqua" w:hAnsi="Book Antiqua" w:cs="Book Antiqua"/>
          <w:color w:val="000000"/>
        </w:rPr>
        <w:t>, such as anti-integrins, anti-IL</w:t>
      </w:r>
      <w:r w:rsidR="002F7140">
        <w:rPr>
          <w:rFonts w:ascii="Book Antiqua" w:hAnsi="Book Antiqua" w:cs="Book Antiqua" w:hint="eastAsia"/>
          <w:color w:val="000000"/>
          <w:lang w:eastAsia="zh-CN"/>
        </w:rPr>
        <w:t>-</w:t>
      </w:r>
      <w:r>
        <w:rPr>
          <w:rFonts w:ascii="Book Antiqua" w:eastAsia="Book Antiqua" w:hAnsi="Book Antiqua" w:cs="Book Antiqua"/>
          <w:color w:val="000000"/>
        </w:rPr>
        <w:t>12/23 and JAK inhibitors. Although these new treatments are considered to have a better safety profile as far as cancer is concerned, data are limited and future studies are required.</w:t>
      </w:r>
    </w:p>
    <w:p w14:paraId="4D181D23" w14:textId="5A9AEB98" w:rsidR="00A77B3E" w:rsidRDefault="003D329E" w:rsidP="002F7140">
      <w:pPr>
        <w:spacing w:line="360" w:lineRule="auto"/>
        <w:ind w:firstLineChars="100" w:firstLine="240"/>
        <w:jc w:val="both"/>
      </w:pPr>
      <w:r>
        <w:rPr>
          <w:rFonts w:ascii="Book Antiqua" w:eastAsia="Book Antiqua" w:hAnsi="Book Antiqua" w:cs="Book Antiqua"/>
          <w:color w:val="000000"/>
        </w:rPr>
        <w:t xml:space="preserve">Specialists who deal with the management of IBD patients must bear in mind the possibility of extraintestinal malignancies, especially in those with long standing immunosuppressive therapies and persistent systemic or local inflammation. Guidelines and recommendations should incorporate all the preventative measures [sun protection, dermatologic examination, vaccinations (HPV, </w:t>
      </w:r>
      <w:r w:rsidR="002F7140">
        <w:rPr>
          <w:rFonts w:ascii="Book Antiqua" w:hAnsi="Book Antiqua" w:cs="Book Antiqua" w:hint="eastAsia"/>
          <w:color w:val="000000"/>
          <w:lang w:eastAsia="zh-CN"/>
        </w:rPr>
        <w:t>h</w:t>
      </w:r>
      <w:r w:rsidR="002F7140" w:rsidRPr="002F7140">
        <w:rPr>
          <w:rFonts w:ascii="Book Antiqua" w:eastAsia="Book Antiqua" w:hAnsi="Book Antiqua" w:cs="Book Antiqua"/>
          <w:color w:val="000000"/>
        </w:rPr>
        <w:t xml:space="preserve">epatitis B </w:t>
      </w:r>
      <w:r w:rsidR="002F7140">
        <w:rPr>
          <w:rFonts w:ascii="Book Antiqua" w:hAnsi="Book Antiqua" w:cs="Book Antiqua" w:hint="eastAsia"/>
          <w:color w:val="000000"/>
          <w:lang w:eastAsia="zh-CN"/>
        </w:rPr>
        <w:t>v</w:t>
      </w:r>
      <w:r w:rsidR="002F7140" w:rsidRPr="002F7140">
        <w:rPr>
          <w:rFonts w:ascii="Book Antiqua" w:eastAsia="Book Antiqua" w:hAnsi="Book Antiqua" w:cs="Book Antiqua"/>
          <w:color w:val="000000"/>
        </w:rPr>
        <w:t>irus</w:t>
      </w:r>
      <w:r>
        <w:rPr>
          <w:rFonts w:ascii="Book Antiqua" w:eastAsia="Book Antiqua" w:hAnsi="Book Antiqua" w:cs="Book Antiqua"/>
          <w:color w:val="000000"/>
        </w:rPr>
        <w:t>), annual Pap</w:t>
      </w:r>
      <w:r w:rsidR="00321395" w:rsidRPr="00321395">
        <w:rPr>
          <w:rFonts w:ascii="Book Antiqua" w:eastAsia="Book Antiqua" w:hAnsi="Book Antiqua" w:cs="Book Antiqua"/>
          <w:color w:val="000000"/>
        </w:rPr>
        <w:t xml:space="preserve"> </w:t>
      </w:r>
      <w:r w:rsidR="009C421C">
        <w:rPr>
          <w:rFonts w:ascii="Book Antiqua" w:eastAsia="Book Antiqua" w:hAnsi="Book Antiqua" w:cs="Book Antiqua"/>
          <w:color w:val="000000"/>
        </w:rPr>
        <w:t>smear</w:t>
      </w:r>
      <w:r>
        <w:rPr>
          <w:rFonts w:ascii="Book Antiqua" w:eastAsia="Book Antiqua" w:hAnsi="Book Antiqua" w:cs="Book Antiqua"/>
          <w:color w:val="000000"/>
        </w:rPr>
        <w:t>, mammography, PSA testing, annual MRCP where appropriate] and applied in everyday clinical practice to diminish the risk of IBD-related extraintestinal malignancies, a</w:t>
      </w:r>
      <w:r w:rsidR="00321395">
        <w:rPr>
          <w:rFonts w:ascii="Book Antiqua" w:eastAsia="Book Antiqua" w:hAnsi="Book Antiqua" w:cs="Book Antiqua"/>
          <w:color w:val="000000"/>
        </w:rPr>
        <w:t>chieve an</w:t>
      </w:r>
      <w:r>
        <w:rPr>
          <w:rFonts w:ascii="Book Antiqua" w:eastAsia="Book Antiqua" w:hAnsi="Book Antiqua" w:cs="Book Antiqua"/>
          <w:color w:val="000000"/>
        </w:rPr>
        <w:t xml:space="preserve"> early diagnosis and improve the prognosis and overall outcome.</w:t>
      </w:r>
    </w:p>
    <w:p w14:paraId="31229AE3" w14:textId="77777777" w:rsidR="00A77B3E" w:rsidRDefault="00A77B3E">
      <w:pPr>
        <w:spacing w:line="360" w:lineRule="auto"/>
        <w:jc w:val="both"/>
      </w:pPr>
    </w:p>
    <w:p w14:paraId="179CC1C5" w14:textId="77777777" w:rsidR="00A77B3E" w:rsidRDefault="003D329E">
      <w:pPr>
        <w:spacing w:line="360" w:lineRule="auto"/>
        <w:jc w:val="both"/>
      </w:pPr>
      <w:r>
        <w:rPr>
          <w:rFonts w:ascii="Book Antiqua" w:eastAsia="Book Antiqua" w:hAnsi="Book Antiqua" w:cs="Book Antiqua"/>
          <w:b/>
          <w:color w:val="000000"/>
        </w:rPr>
        <w:t>REFERENCES</w:t>
      </w:r>
    </w:p>
    <w:p w14:paraId="73C26B18" w14:textId="77777777" w:rsidR="00A77B3E" w:rsidRDefault="003D329E">
      <w:pPr>
        <w:spacing w:line="360" w:lineRule="auto"/>
        <w:jc w:val="both"/>
      </w:pPr>
      <w:bookmarkStart w:id="8" w:name="OLE_LINK34"/>
      <w:r>
        <w:rPr>
          <w:rFonts w:ascii="Book Antiqua" w:eastAsia="Book Antiqua" w:hAnsi="Book Antiqua" w:cs="Book Antiqua"/>
          <w:color w:val="000000"/>
        </w:rPr>
        <w:t xml:space="preserve">1 </w:t>
      </w:r>
      <w:r>
        <w:rPr>
          <w:rFonts w:ascii="Book Antiqua" w:eastAsia="Book Antiqua" w:hAnsi="Book Antiqua" w:cs="Book Antiqua"/>
          <w:b/>
          <w:bCs/>
          <w:color w:val="000000"/>
        </w:rPr>
        <w:t>de Souza HS</w:t>
      </w:r>
      <w:r>
        <w:rPr>
          <w:rFonts w:ascii="Book Antiqua" w:eastAsia="Book Antiqua" w:hAnsi="Book Antiqua" w:cs="Book Antiqua"/>
          <w:color w:val="000000"/>
        </w:rPr>
        <w:t xml:space="preserve">, Fiocchi C. Immunopathogenesis of IBD: current state of the art.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13-27 [PMID: 26627550 DOI: 10.1038/nrgastro.2015.186]</w:t>
      </w:r>
    </w:p>
    <w:p w14:paraId="04937155" w14:textId="77777777" w:rsidR="00A77B3E" w:rsidRDefault="003D329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Nieminen U</w:t>
      </w:r>
      <w:r>
        <w:rPr>
          <w:rFonts w:ascii="Book Antiqua" w:eastAsia="Book Antiqua" w:hAnsi="Book Antiqua" w:cs="Book Antiqua"/>
          <w:color w:val="000000"/>
        </w:rPr>
        <w:t xml:space="preserve">, Färkkilä M. Malignancies in inflammatory bowel disease.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81-89 [PMID: 25523559 DOI: 10.3109/00365521.2014.992041]</w:t>
      </w:r>
    </w:p>
    <w:p w14:paraId="276F75DD" w14:textId="77777777" w:rsidR="00A77B3E" w:rsidRDefault="003D329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Lutgens MW</w:t>
      </w:r>
      <w:r>
        <w:rPr>
          <w:rFonts w:ascii="Book Antiqua" w:eastAsia="Book Antiqua" w:hAnsi="Book Antiqua" w:cs="Book Antiqua"/>
          <w:color w:val="000000"/>
        </w:rPr>
        <w:t xml:space="preserve">, van Oijen MG, van der Heijden GJ, Vleggaar FP, Siersema PD, Oldenburg B. Declining risk of colorectal cancer in inflammatory bowel disease: an updated meta-analysis of population-based cohort studies.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789-799 [PMID: 23448792 DOI: 10.1097/MIB.0b013e31828029c0]</w:t>
      </w:r>
    </w:p>
    <w:p w14:paraId="7A096AA9" w14:textId="77777777" w:rsidR="00A77B3E" w:rsidRDefault="003D329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Jess T</w:t>
      </w:r>
      <w:r>
        <w:rPr>
          <w:rFonts w:ascii="Book Antiqua" w:eastAsia="Book Antiqua" w:hAnsi="Book Antiqua" w:cs="Book Antiqua"/>
          <w:color w:val="000000"/>
        </w:rPr>
        <w:t xml:space="preserve">, Simonsen J, Jørgensen KT, Pedersen BV, Nielsen NM, Frisch M. Decreasing risk of colorectal cancer in patients with inflammatory bowel disease over 30 years.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375-81.e1; quiz e13-4 [PMID: 22522090 DOI: 10.1053/j.gastro.2012.04.016]</w:t>
      </w:r>
    </w:p>
    <w:p w14:paraId="564DCB41" w14:textId="77777777" w:rsidR="00A77B3E" w:rsidRDefault="003D329E">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Katsanos KH</w:t>
      </w:r>
      <w:r>
        <w:rPr>
          <w:rFonts w:ascii="Book Antiqua" w:eastAsia="Book Antiqua" w:hAnsi="Book Antiqua" w:cs="Book Antiqua"/>
          <w:color w:val="000000"/>
        </w:rPr>
        <w:t xml:space="preserve">, Tatsioni A, Pedersen N, Shuhaibar M, Ramirez VH, Politi P, Rombrechts E, Pierik M, Clofent J, Beltrami M, Bodini P, Freitas J, Mouzas I, Fornaciari G, Moum B, Lakatos PL, Vermeire S, Langholz E, Odes S, Morain CO, Stockbrügger R, Munkholm P, Tsianos EV. Cancer in inflammatory bowel disease 15 years after diagnosis in a population-based European Collaborative follow-up study.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430-442 [PMID: 21939917 DOI: 10.1016/j.crohns.2011.04.013]</w:t>
      </w:r>
    </w:p>
    <w:p w14:paraId="017B722E" w14:textId="77777777" w:rsidR="00A77B3E" w:rsidRDefault="003D329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Algaba A</w:t>
      </w:r>
      <w:r>
        <w:rPr>
          <w:rFonts w:ascii="Book Antiqua" w:eastAsia="Book Antiqua" w:hAnsi="Book Antiqua" w:cs="Book Antiqua"/>
          <w:color w:val="000000"/>
        </w:rPr>
        <w:t xml:space="preserve">, Guerra I, Castaño A, de la Poza G, Castellano VM, López M, Bermejo F. Risk of cancer, with special reference to extra-intestinal malignancies, in patients with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9359-9365 [PMID: 24409063 DOI: 10.3748/wjg.v19.i48.9359]</w:t>
      </w:r>
    </w:p>
    <w:p w14:paraId="77D801F5" w14:textId="77777777" w:rsidR="00A77B3E" w:rsidRDefault="003D329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Scharl S</w:t>
      </w:r>
      <w:r>
        <w:rPr>
          <w:rFonts w:ascii="Book Antiqua" w:eastAsia="Book Antiqua" w:hAnsi="Book Antiqua" w:cs="Book Antiqua"/>
          <w:color w:val="000000"/>
        </w:rPr>
        <w:t xml:space="preserve">, Barthel C, Rossel JB, Biedermann L, Misselwitz B, Schoepfer AM, Straumann A, Vavricka SR, Rogler G, Scharl M, Greuter T. Malignancies in Inflammatory Bowel Disease: Frequency, Incidence and Risk Factors-Results from the Swiss IBD Cohort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116-126 [PMID: 30333538 DOI: 10.1038/s41395-018-0360-9]</w:t>
      </w:r>
    </w:p>
    <w:p w14:paraId="2F088281" w14:textId="51BF6046" w:rsidR="00A77B3E" w:rsidRDefault="00B66655">
      <w:pPr>
        <w:spacing w:line="360" w:lineRule="auto"/>
        <w:jc w:val="both"/>
      </w:pPr>
      <w:r>
        <w:rPr>
          <w:rFonts w:ascii="Book Antiqua" w:eastAsia="Book Antiqua" w:hAnsi="Book Antiqua" w:cs="Book Antiqua"/>
          <w:color w:val="000000"/>
        </w:rPr>
        <w:t>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Loo SY</w:t>
      </w:r>
      <w:r w:rsidR="003D329E">
        <w:rPr>
          <w:rFonts w:ascii="Book Antiqua" w:eastAsia="Book Antiqua" w:hAnsi="Book Antiqua" w:cs="Book Antiqua"/>
          <w:color w:val="000000"/>
        </w:rPr>
        <w:t xml:space="preserve">, Vutcovici M, Bitton A, Lakatos PL, Azoulay L, Suissa S, Brassard P. Risk of Malignant Cancers in Inflammatory Bowel Disease.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2019; </w:t>
      </w:r>
      <w:r w:rsidR="003D329E">
        <w:rPr>
          <w:rFonts w:ascii="Book Antiqua" w:eastAsia="Book Antiqua" w:hAnsi="Book Antiqua" w:cs="Book Antiqua"/>
          <w:b/>
          <w:bCs/>
          <w:color w:val="000000"/>
        </w:rPr>
        <w:t>13</w:t>
      </w:r>
      <w:r w:rsidR="003D329E">
        <w:rPr>
          <w:rFonts w:ascii="Book Antiqua" w:eastAsia="Book Antiqua" w:hAnsi="Book Antiqua" w:cs="Book Antiqua"/>
          <w:color w:val="000000"/>
        </w:rPr>
        <w:t>: 1302-1310 [PMID: 30874294 DOI: 10.1093/ecco-jcc/jjz058]</w:t>
      </w:r>
    </w:p>
    <w:p w14:paraId="748361E2" w14:textId="28EEB544" w:rsidR="00A77B3E" w:rsidRDefault="00B66655">
      <w:pPr>
        <w:spacing w:line="360" w:lineRule="auto"/>
        <w:jc w:val="both"/>
      </w:pPr>
      <w:r>
        <w:rPr>
          <w:rFonts w:ascii="Book Antiqua" w:eastAsia="Book Antiqua" w:hAnsi="Book Antiqua" w:cs="Book Antiqua"/>
          <w:color w:val="000000"/>
        </w:rPr>
        <w:t>9</w:t>
      </w:r>
      <w:r w:rsidR="00545BC4">
        <w:rPr>
          <w:rFonts w:ascii="Book Antiqua" w:hAnsi="Book Antiqua" w:cs="Book Antiqua" w:hint="eastAsia"/>
          <w:color w:val="000000"/>
          <w:lang w:eastAsia="zh-CN"/>
        </w:rPr>
        <w:t xml:space="preserve"> </w:t>
      </w:r>
      <w:r w:rsidR="003D329E">
        <w:rPr>
          <w:rFonts w:ascii="Book Antiqua" w:eastAsia="Book Antiqua" w:hAnsi="Book Antiqua" w:cs="Book Antiqua"/>
          <w:b/>
          <w:bCs/>
          <w:color w:val="000000"/>
        </w:rPr>
        <w:t>Taborelli M</w:t>
      </w:r>
      <w:r w:rsidR="003D329E">
        <w:rPr>
          <w:rFonts w:ascii="Book Antiqua" w:eastAsia="Book Antiqua" w:hAnsi="Book Antiqua" w:cs="Book Antiqua"/>
          <w:color w:val="000000"/>
        </w:rPr>
        <w:t xml:space="preserve">, Sozzi M, Del Zotto S, Toffolutti F, Montico M, Zanier L, Serraino D. Risk of intestinal and extra-intestinal cancers in patients with inflammatory bowel diseases: A population-based cohort study in northeastern Italy. </w:t>
      </w:r>
      <w:r w:rsidR="003D329E">
        <w:rPr>
          <w:rFonts w:ascii="Book Antiqua" w:eastAsia="Book Antiqua" w:hAnsi="Book Antiqua" w:cs="Book Antiqua"/>
          <w:i/>
          <w:iCs/>
          <w:color w:val="000000"/>
        </w:rPr>
        <w:t>PLoS One</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e0235142 [PMID: 32574216 DOI: 10.1371/journal.pone.0235142]</w:t>
      </w:r>
    </w:p>
    <w:p w14:paraId="6F4EFED4" w14:textId="68ACCB51" w:rsidR="00A77B3E" w:rsidRDefault="00B66655">
      <w:pPr>
        <w:spacing w:line="360" w:lineRule="auto"/>
        <w:jc w:val="both"/>
      </w:pPr>
      <w:r>
        <w:rPr>
          <w:rFonts w:ascii="Book Antiqua" w:eastAsia="Book Antiqua" w:hAnsi="Book Antiqua" w:cs="Book Antiqua"/>
          <w:color w:val="000000"/>
        </w:rPr>
        <w:t>10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Pedersen N</w:t>
      </w:r>
      <w:r w:rsidR="003D329E">
        <w:rPr>
          <w:rFonts w:ascii="Book Antiqua" w:eastAsia="Book Antiqua" w:hAnsi="Book Antiqua" w:cs="Book Antiqua"/>
          <w:color w:val="000000"/>
        </w:rPr>
        <w:t xml:space="preserve">, Duricova D, Elkjaer M, Gamborg M, Munkholm P, Jess T. Risk of extra-intestinal cancer in inflammatory bowel disease: meta-analysis of population-based cohort studies.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105</w:t>
      </w:r>
      <w:r w:rsidR="003D329E">
        <w:rPr>
          <w:rFonts w:ascii="Book Antiqua" w:eastAsia="Book Antiqua" w:hAnsi="Book Antiqua" w:cs="Book Antiqua"/>
          <w:color w:val="000000"/>
        </w:rPr>
        <w:t>: 1480-1487 [PMID: 20332773 DOI: 10.1038/ajg.2009.760]</w:t>
      </w:r>
    </w:p>
    <w:p w14:paraId="4493023A" w14:textId="4800C58E" w:rsidR="00A77B3E" w:rsidRDefault="00B66655">
      <w:pPr>
        <w:spacing w:line="360" w:lineRule="auto"/>
        <w:jc w:val="both"/>
      </w:pPr>
      <w:r>
        <w:rPr>
          <w:rFonts w:ascii="Book Antiqua" w:eastAsia="Book Antiqua" w:hAnsi="Book Antiqua" w:cs="Book Antiqua"/>
          <w:color w:val="000000"/>
        </w:rPr>
        <w:t>11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van den Heuvel TR</w:t>
      </w:r>
      <w:r w:rsidR="003D329E">
        <w:rPr>
          <w:rFonts w:ascii="Book Antiqua" w:eastAsia="Book Antiqua" w:hAnsi="Book Antiqua" w:cs="Book Antiqua"/>
          <w:color w:val="000000"/>
        </w:rPr>
        <w:t xml:space="preserve">, Wintjens DS, Jeuring SF, Wassink MH, Romberg-Camps MJ, Oostenbrug LE, Sanduleanu S, Hameeteman WH, Zeegers MP, Masclee AA, Jonkers DM, Pierik MJ. Inflammatory bowel disease, cancer and medication: Cancer risk in the </w:t>
      </w:r>
      <w:r w:rsidR="003D329E">
        <w:rPr>
          <w:rFonts w:ascii="Book Antiqua" w:eastAsia="Book Antiqua" w:hAnsi="Book Antiqua" w:cs="Book Antiqua"/>
          <w:color w:val="000000"/>
        </w:rPr>
        <w:lastRenderedPageBreak/>
        <w:t xml:space="preserve">Dutch population-based IBDSL cohort. </w:t>
      </w:r>
      <w:r w:rsidR="003D329E">
        <w:rPr>
          <w:rFonts w:ascii="Book Antiqua" w:eastAsia="Book Antiqua" w:hAnsi="Book Antiqua" w:cs="Book Antiqua"/>
          <w:i/>
          <w:iCs/>
          <w:color w:val="000000"/>
        </w:rPr>
        <w:t>Int J Cancer</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139</w:t>
      </w:r>
      <w:r w:rsidR="003D329E">
        <w:rPr>
          <w:rFonts w:ascii="Book Antiqua" w:eastAsia="Book Antiqua" w:hAnsi="Book Antiqua" w:cs="Book Antiqua"/>
          <w:color w:val="000000"/>
        </w:rPr>
        <w:t>: 1270-1280 [PMID: 27170593 DOI: 10.1002/ijc.30183]</w:t>
      </w:r>
    </w:p>
    <w:p w14:paraId="56C9449C" w14:textId="60A7BE56" w:rsidR="00A77B3E" w:rsidRDefault="00B66655">
      <w:pPr>
        <w:spacing w:line="360" w:lineRule="auto"/>
        <w:jc w:val="both"/>
      </w:pPr>
      <w:r>
        <w:rPr>
          <w:rFonts w:ascii="Book Antiqua" w:eastAsia="Book Antiqua" w:hAnsi="Book Antiqua" w:cs="Book Antiqua"/>
          <w:color w:val="000000"/>
        </w:rPr>
        <w:t>12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Aupérin A</w:t>
      </w:r>
      <w:r w:rsidR="003D329E">
        <w:rPr>
          <w:rFonts w:ascii="Book Antiqua" w:eastAsia="Book Antiqua" w:hAnsi="Book Antiqua" w:cs="Book Antiqua"/>
          <w:color w:val="000000"/>
        </w:rPr>
        <w:t xml:space="preserve">. Epidemiology of head and neck cancers: an update. </w:t>
      </w:r>
      <w:r w:rsidR="003D329E">
        <w:rPr>
          <w:rFonts w:ascii="Book Antiqua" w:eastAsia="Book Antiqua" w:hAnsi="Book Antiqua" w:cs="Book Antiqua"/>
          <w:i/>
          <w:iCs/>
          <w:color w:val="000000"/>
        </w:rPr>
        <w:t>Curr Opin Oncol</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32</w:t>
      </w:r>
      <w:r w:rsidR="003D329E">
        <w:rPr>
          <w:rFonts w:ascii="Book Antiqua" w:eastAsia="Book Antiqua" w:hAnsi="Book Antiqua" w:cs="Book Antiqua"/>
          <w:color w:val="000000"/>
        </w:rPr>
        <w:t>: 178-186 [PMID: 32209823 DOI: 10.1097/CCO.0000000000000629]</w:t>
      </w:r>
    </w:p>
    <w:p w14:paraId="0259F0D6" w14:textId="1E3DDCB6" w:rsidR="00A77B3E" w:rsidRDefault="00B66655">
      <w:pPr>
        <w:spacing w:line="360" w:lineRule="auto"/>
        <w:jc w:val="both"/>
      </w:pPr>
      <w:r>
        <w:rPr>
          <w:rFonts w:ascii="Book Antiqua" w:eastAsia="Book Antiqua" w:hAnsi="Book Antiqua" w:cs="Book Antiqua"/>
          <w:color w:val="000000"/>
        </w:rPr>
        <w:t>13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Hashibe M</w:t>
      </w:r>
      <w:r w:rsidR="003D329E">
        <w:rPr>
          <w:rFonts w:ascii="Book Antiqua" w:eastAsia="Book Antiqua" w:hAnsi="Book Antiqua" w:cs="Book Antiqua"/>
          <w:color w:val="000000"/>
        </w:rPr>
        <w:t xml:space="preserve">, Brennan P, Chuang SC, Boccia S, Castellsague X, Chen C, Curado MP, Dal Maso L, Daudt AW, Fabianova E, Fernandez L, Wünsch-Filho V, Franceschi S, Hayes RB, Herrero R, Kelsey K, Koifman S, La Vecchia C, Lazarus P, Levi F, Lence JJ, Mates D, Matos E, Menezes A, McClean MD, Muscat J, Eluf-Neto J, Olshan AF, Purdue M, Rudnai P, Schwartz SM, Smith E, Sturgis EM, Szeszenia-Dabrowska N, Talamini R, Wei Q, Winn DM, Shangina O, Pilarska A, Zhang ZF, Ferro G, Berthiller J, Boffetta P. Interaction between tobacco and alcohol use and the risk of head and neck cancer: pooled analysis in the International Head and Neck Cancer Epidemiology Consortium. </w:t>
      </w:r>
      <w:r w:rsidR="003D329E">
        <w:rPr>
          <w:rFonts w:ascii="Book Antiqua" w:eastAsia="Book Antiqua" w:hAnsi="Book Antiqua" w:cs="Book Antiqua"/>
          <w:i/>
          <w:iCs/>
          <w:color w:val="000000"/>
        </w:rPr>
        <w:t>Cancer Epidemiol Biomarkers Prev</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18</w:t>
      </w:r>
      <w:r w:rsidR="003D329E">
        <w:rPr>
          <w:rFonts w:ascii="Book Antiqua" w:eastAsia="Book Antiqua" w:hAnsi="Book Antiqua" w:cs="Book Antiqua"/>
          <w:color w:val="000000"/>
        </w:rPr>
        <w:t>: 541-550 [PMID: 19190158 DOI: 10.1158/1055-9965.EPI-08-0347]</w:t>
      </w:r>
    </w:p>
    <w:p w14:paraId="4F790541" w14:textId="4648E212" w:rsidR="00A77B3E" w:rsidRDefault="00B66655">
      <w:pPr>
        <w:spacing w:line="360" w:lineRule="auto"/>
        <w:jc w:val="both"/>
      </w:pPr>
      <w:r>
        <w:rPr>
          <w:rFonts w:ascii="Book Antiqua" w:eastAsia="Book Antiqua" w:hAnsi="Book Antiqua" w:cs="Book Antiqua"/>
          <w:color w:val="000000"/>
        </w:rPr>
        <w:t>14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Whiteman DC</w:t>
      </w:r>
      <w:r w:rsidR="003D329E">
        <w:rPr>
          <w:rFonts w:ascii="Book Antiqua" w:eastAsia="Book Antiqua" w:hAnsi="Book Antiqua" w:cs="Book Antiqua"/>
          <w:color w:val="000000"/>
        </w:rPr>
        <w:t xml:space="preserve">, Wilson LF. The fractions of cancer attributable to modifiable factors: A global review. </w:t>
      </w:r>
      <w:r w:rsidR="003D329E">
        <w:rPr>
          <w:rFonts w:ascii="Book Antiqua" w:eastAsia="Book Antiqua" w:hAnsi="Book Antiqua" w:cs="Book Antiqua"/>
          <w:i/>
          <w:iCs/>
          <w:color w:val="000000"/>
        </w:rPr>
        <w:t>Cancer Epidemiol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44</w:t>
      </w:r>
      <w:r w:rsidR="003D329E">
        <w:rPr>
          <w:rFonts w:ascii="Book Antiqua" w:eastAsia="Book Antiqua" w:hAnsi="Book Antiqua" w:cs="Book Antiqua"/>
          <w:color w:val="000000"/>
        </w:rPr>
        <w:t>: 203-221 [PMID: 27460784 DOI: 10.1016/j.canep.2016.06.013]</w:t>
      </w:r>
    </w:p>
    <w:p w14:paraId="70CB5B57" w14:textId="7515AFF7" w:rsidR="00A77B3E" w:rsidRDefault="00B66655">
      <w:pPr>
        <w:spacing w:line="360" w:lineRule="auto"/>
        <w:jc w:val="both"/>
      </w:pPr>
      <w:r>
        <w:rPr>
          <w:rFonts w:ascii="Book Antiqua" w:eastAsia="Book Antiqua" w:hAnsi="Book Antiqua" w:cs="Book Antiqua"/>
          <w:color w:val="000000"/>
        </w:rPr>
        <w:t>15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de Martel C</w:t>
      </w:r>
      <w:r w:rsidR="003D329E">
        <w:rPr>
          <w:rFonts w:ascii="Book Antiqua" w:eastAsia="Book Antiqua" w:hAnsi="Book Antiqua" w:cs="Book Antiqua"/>
          <w:color w:val="000000"/>
        </w:rPr>
        <w:t xml:space="preserve">, Plummer M, Vignat J, Franceschi S. Worldwide burden of cancer attributable to HPV by site, country and HPV type. </w:t>
      </w:r>
      <w:r w:rsidR="003D329E">
        <w:rPr>
          <w:rFonts w:ascii="Book Antiqua" w:eastAsia="Book Antiqua" w:hAnsi="Book Antiqua" w:cs="Book Antiqua"/>
          <w:i/>
          <w:iCs/>
          <w:color w:val="000000"/>
        </w:rPr>
        <w:t>Int J Cancer</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141</w:t>
      </w:r>
      <w:r w:rsidR="003D329E">
        <w:rPr>
          <w:rFonts w:ascii="Book Antiqua" w:eastAsia="Book Antiqua" w:hAnsi="Book Antiqua" w:cs="Book Antiqua"/>
          <w:color w:val="000000"/>
        </w:rPr>
        <w:t>: 664-670 [PMID: 28369882 DOI: 10.1002/ijc.30716]</w:t>
      </w:r>
    </w:p>
    <w:p w14:paraId="447C0973" w14:textId="5C0C985B" w:rsidR="00A77B3E" w:rsidRDefault="00B66655">
      <w:pPr>
        <w:spacing w:line="360" w:lineRule="auto"/>
        <w:jc w:val="both"/>
      </w:pPr>
      <w:r>
        <w:rPr>
          <w:rFonts w:ascii="Book Antiqua" w:eastAsia="Book Antiqua" w:hAnsi="Book Antiqua" w:cs="Book Antiqua"/>
          <w:color w:val="000000"/>
        </w:rPr>
        <w:t>16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Sabatini ME</w:t>
      </w:r>
      <w:r w:rsidR="003D329E">
        <w:rPr>
          <w:rFonts w:ascii="Book Antiqua" w:eastAsia="Book Antiqua" w:hAnsi="Book Antiqua" w:cs="Book Antiqua"/>
          <w:color w:val="000000"/>
        </w:rPr>
        <w:t xml:space="preserve">, Chiocca S. Human papillomavirus as a driver of head and neck cancers. </w:t>
      </w:r>
      <w:r w:rsidR="003D329E">
        <w:rPr>
          <w:rFonts w:ascii="Book Antiqua" w:eastAsia="Book Antiqua" w:hAnsi="Book Antiqua" w:cs="Book Antiqua"/>
          <w:i/>
          <w:iCs/>
          <w:color w:val="000000"/>
        </w:rPr>
        <w:t>Br J Cancer</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122</w:t>
      </w:r>
      <w:r w:rsidR="003D329E">
        <w:rPr>
          <w:rFonts w:ascii="Book Antiqua" w:eastAsia="Book Antiqua" w:hAnsi="Book Antiqua" w:cs="Book Antiqua"/>
          <w:color w:val="000000"/>
        </w:rPr>
        <w:t>: 306-314 [PMID: 31708575 DOI: 10.1038/s41416-019-0602-7]</w:t>
      </w:r>
    </w:p>
    <w:p w14:paraId="65834988" w14:textId="6A3DBE09" w:rsidR="00A77B3E" w:rsidRDefault="00B66655">
      <w:pPr>
        <w:spacing w:line="360" w:lineRule="auto"/>
        <w:jc w:val="both"/>
      </w:pPr>
      <w:r>
        <w:rPr>
          <w:rFonts w:ascii="Book Antiqua" w:eastAsia="Book Antiqua" w:hAnsi="Book Antiqua" w:cs="Book Antiqua"/>
          <w:color w:val="000000"/>
        </w:rPr>
        <w:t>17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Ndiaye C</w:t>
      </w:r>
      <w:r w:rsidR="003D329E">
        <w:rPr>
          <w:rFonts w:ascii="Book Antiqua" w:eastAsia="Book Antiqua" w:hAnsi="Book Antiqua" w:cs="Book Antiqua"/>
          <w:color w:val="000000"/>
        </w:rPr>
        <w:t xml:space="preserve">, Mena M, Alemany L, Arbyn M, Castellsagué X, Laporte L, Bosch FX, de Sanjosé S, Trottier H. HPV DNA, E6/E7 mRNA, and p16INK4a detection in head and neck cancers: a systematic review and meta-analysis. </w:t>
      </w:r>
      <w:r w:rsidR="003D329E">
        <w:rPr>
          <w:rFonts w:ascii="Book Antiqua" w:eastAsia="Book Antiqua" w:hAnsi="Book Antiqua" w:cs="Book Antiqua"/>
          <w:i/>
          <w:iCs/>
          <w:color w:val="000000"/>
        </w:rPr>
        <w:t>Lancet Oncol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1319-1331 [PMID: 25439690 DOI: 10.1016/S1470-2045(14)70471-1]</w:t>
      </w:r>
    </w:p>
    <w:p w14:paraId="78A8CE8E" w14:textId="5DB05D73" w:rsidR="00A77B3E" w:rsidRDefault="00B66655">
      <w:pPr>
        <w:spacing w:line="360" w:lineRule="auto"/>
        <w:jc w:val="both"/>
      </w:pPr>
      <w:r>
        <w:rPr>
          <w:rFonts w:ascii="Book Antiqua" w:eastAsia="Book Antiqua" w:hAnsi="Book Antiqua" w:cs="Book Antiqua"/>
          <w:color w:val="000000"/>
        </w:rPr>
        <w:lastRenderedPageBreak/>
        <w:t>18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Katsanos KH</w:t>
      </w:r>
      <w:r w:rsidR="003D329E">
        <w:rPr>
          <w:rFonts w:ascii="Book Antiqua" w:eastAsia="Book Antiqua" w:hAnsi="Book Antiqua" w:cs="Book Antiqua"/>
          <w:color w:val="000000"/>
        </w:rPr>
        <w:t xml:space="preserve">, Roda G, McBride RB, Cohen B, Colombel JF. Increased Risk of Oral Cancer in Patients With Inflammatory Bowel Diseases.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14</w:t>
      </w:r>
      <w:r w:rsidR="003D329E">
        <w:rPr>
          <w:rFonts w:ascii="Book Antiqua" w:eastAsia="Book Antiqua" w:hAnsi="Book Antiqua" w:cs="Book Antiqua"/>
          <w:color w:val="000000"/>
        </w:rPr>
        <w:t>: 413-420 [PMID: 26499929 DOI: 10.1016/j.cgh.2015.09.041]</w:t>
      </w:r>
    </w:p>
    <w:p w14:paraId="7F0909DB" w14:textId="51FDDA1F" w:rsidR="00A77B3E" w:rsidRDefault="00B66655">
      <w:pPr>
        <w:spacing w:line="360" w:lineRule="auto"/>
        <w:jc w:val="both"/>
      </w:pPr>
      <w:r>
        <w:rPr>
          <w:rFonts w:ascii="Book Antiqua" w:eastAsia="Book Antiqua" w:hAnsi="Book Antiqua" w:cs="Book Antiqua"/>
          <w:color w:val="000000"/>
        </w:rPr>
        <w:t>19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Nissen LHC</w:t>
      </w:r>
      <w:r w:rsidR="003D329E">
        <w:rPr>
          <w:rFonts w:ascii="Book Antiqua" w:eastAsia="Book Antiqua" w:hAnsi="Book Antiqua" w:cs="Book Antiqua"/>
          <w:color w:val="000000"/>
        </w:rPr>
        <w:t xml:space="preserve">, Derikx LAAP, Jacobs AME, van Herpen CM, Kievit W, Verhoeven R, van den Broek E, Bekers E, van den Heuvel T, Pierik M, Rahamat-Langendoen J, Takes RP, Melchers WJG, Nagtegaal ID, Hoentjen F; Dutch Initiative on Crohn and Colitis (ICC); Dutch Head and Neck Society, PALGA group; IBD/HNC group. Risk Factors and Clinical Outcomes of Head and Neck Cancer in Inflammatory Bowel Disease: A Nationwide Cohort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24</w:t>
      </w:r>
      <w:r w:rsidR="003D329E">
        <w:rPr>
          <w:rFonts w:ascii="Book Antiqua" w:eastAsia="Book Antiqua" w:hAnsi="Book Antiqua" w:cs="Book Antiqua"/>
          <w:color w:val="000000"/>
        </w:rPr>
        <w:t>: 2015-2026 [PMID: 30759216 DOI: 10.1093/ibd/izy096]</w:t>
      </w:r>
    </w:p>
    <w:p w14:paraId="18CC0288" w14:textId="12A5ACD5" w:rsidR="00A77B3E" w:rsidRDefault="00B66655">
      <w:pPr>
        <w:spacing w:line="360" w:lineRule="auto"/>
        <w:jc w:val="both"/>
      </w:pPr>
      <w:r>
        <w:rPr>
          <w:rFonts w:ascii="Book Antiqua" w:eastAsia="Book Antiqua" w:hAnsi="Book Antiqua" w:cs="Book Antiqua"/>
          <w:color w:val="000000"/>
        </w:rPr>
        <w:t>20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van de Ven SEM</w:t>
      </w:r>
      <w:r w:rsidR="003D329E">
        <w:rPr>
          <w:rFonts w:ascii="Book Antiqua" w:eastAsia="Book Antiqua" w:hAnsi="Book Antiqua" w:cs="Book Antiqua"/>
          <w:color w:val="000000"/>
        </w:rPr>
        <w:t xml:space="preserve">, Derikx LAAP, Nagtegaal ID, van Herpen CM, Takes RP, Melchers WJG, Pierik M, van den Heuvel T, Verhoeven RHA, Hoentjen F, Nissen LHC. Laryngeal Carcinoma in Patients With Inflammatory Bowel Disease: Clinical Outcomes and Risk Factors.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26</w:t>
      </w:r>
      <w:r w:rsidR="003D329E">
        <w:rPr>
          <w:rFonts w:ascii="Book Antiqua" w:eastAsia="Book Antiqua" w:hAnsi="Book Antiqua" w:cs="Book Antiqua"/>
          <w:color w:val="000000"/>
        </w:rPr>
        <w:t>: 1060-1067 [PMID: 31559415 DOI: 10.1093/ibd/izz210]</w:t>
      </w:r>
    </w:p>
    <w:p w14:paraId="6589EB81" w14:textId="78E42B7C" w:rsidR="00A77B3E" w:rsidRDefault="00B66655">
      <w:pPr>
        <w:spacing w:line="360" w:lineRule="auto"/>
        <w:jc w:val="both"/>
      </w:pPr>
      <w:r>
        <w:rPr>
          <w:rFonts w:ascii="Book Antiqua" w:eastAsia="Book Antiqua" w:hAnsi="Book Antiqua" w:cs="Book Antiqua"/>
          <w:color w:val="000000"/>
        </w:rPr>
        <w:t>21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Giagkou E</w:t>
      </w:r>
      <w:r w:rsidR="003D329E">
        <w:rPr>
          <w:rFonts w:ascii="Book Antiqua" w:eastAsia="Book Antiqua" w:hAnsi="Book Antiqua" w:cs="Book Antiqua"/>
          <w:color w:val="000000"/>
        </w:rPr>
        <w:t xml:space="preserve">, Christodoulou DK, Katsanos KH. Mouth cancer in inflammatory bowel diseases. </w:t>
      </w:r>
      <w:r w:rsidR="003D329E">
        <w:rPr>
          <w:rFonts w:ascii="Book Antiqua" w:eastAsia="Book Antiqua" w:hAnsi="Book Antiqua" w:cs="Book Antiqua"/>
          <w:i/>
          <w:iCs/>
          <w:color w:val="000000"/>
        </w:rPr>
        <w:t>Oral Dis</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22</w:t>
      </w:r>
      <w:r w:rsidR="003D329E">
        <w:rPr>
          <w:rFonts w:ascii="Book Antiqua" w:eastAsia="Book Antiqua" w:hAnsi="Book Antiqua" w:cs="Book Antiqua"/>
          <w:color w:val="000000"/>
        </w:rPr>
        <w:t>: 260-264 [PMID: 26671147 DOI: 10.1111/odi.12420]</w:t>
      </w:r>
    </w:p>
    <w:p w14:paraId="771C945E" w14:textId="64653885" w:rsidR="00A77B3E" w:rsidRDefault="00B66655">
      <w:pPr>
        <w:spacing w:line="360" w:lineRule="auto"/>
        <w:jc w:val="both"/>
      </w:pPr>
      <w:r>
        <w:rPr>
          <w:rFonts w:ascii="Book Antiqua" w:eastAsia="Book Antiqua" w:hAnsi="Book Antiqua" w:cs="Book Antiqua"/>
          <w:color w:val="000000"/>
        </w:rPr>
        <w:t>22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Pasternak B</w:t>
      </w:r>
      <w:r w:rsidR="003D329E">
        <w:rPr>
          <w:rFonts w:ascii="Book Antiqua" w:eastAsia="Book Antiqua" w:hAnsi="Book Antiqua" w:cs="Book Antiqua"/>
          <w:color w:val="000000"/>
        </w:rPr>
        <w:t xml:space="preserve">, Svanström H, Schmiegelow K, Jess T, Hviid A. Use of azathioprine and the risk of cancer in inflammatory bowel disease. </w:t>
      </w:r>
      <w:r w:rsidR="003D329E">
        <w:rPr>
          <w:rFonts w:ascii="Book Antiqua" w:eastAsia="Book Antiqua" w:hAnsi="Book Antiqua" w:cs="Book Antiqua"/>
          <w:i/>
          <w:iCs/>
          <w:color w:val="000000"/>
        </w:rPr>
        <w:t>Am J Epidemiol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177</w:t>
      </w:r>
      <w:r w:rsidR="003D329E">
        <w:rPr>
          <w:rFonts w:ascii="Book Antiqua" w:eastAsia="Book Antiqua" w:hAnsi="Book Antiqua" w:cs="Book Antiqua"/>
          <w:color w:val="000000"/>
        </w:rPr>
        <w:t>: 1296-1305 [PMID: 23514635 DOI: 10.1093/aje/kws375]</w:t>
      </w:r>
    </w:p>
    <w:p w14:paraId="1E74D88E" w14:textId="1A36258E" w:rsidR="00A77B3E" w:rsidRDefault="00B66655">
      <w:pPr>
        <w:spacing w:line="360" w:lineRule="auto"/>
        <w:jc w:val="both"/>
      </w:pPr>
      <w:r>
        <w:rPr>
          <w:rFonts w:ascii="Book Antiqua" w:eastAsia="Book Antiqua" w:hAnsi="Book Antiqua" w:cs="Book Antiqua"/>
          <w:color w:val="000000"/>
        </w:rPr>
        <w:t>23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Nyboe Andersen N</w:t>
      </w:r>
      <w:r w:rsidR="003D329E">
        <w:rPr>
          <w:rFonts w:ascii="Book Antiqua" w:eastAsia="Book Antiqua" w:hAnsi="Book Antiqua" w:cs="Book Antiqua"/>
          <w:color w:val="000000"/>
        </w:rPr>
        <w:t xml:space="preserve">, Pasternak B, Friis-Møller N, Andersson M, Jess T. Association between tumour necrosis factor-α inhibitors and risk of serious infections in people with inflammatory bowel disease: nationwide Danish cohort study. </w:t>
      </w:r>
      <w:r w:rsidR="003D329E">
        <w:rPr>
          <w:rFonts w:ascii="Book Antiqua" w:eastAsia="Book Antiqua" w:hAnsi="Book Antiqua" w:cs="Book Antiqua"/>
          <w:i/>
          <w:iCs/>
          <w:color w:val="000000"/>
        </w:rPr>
        <w:t>BMJ</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350</w:t>
      </w:r>
      <w:r w:rsidR="003D329E">
        <w:rPr>
          <w:rFonts w:ascii="Book Antiqua" w:eastAsia="Book Antiqua" w:hAnsi="Book Antiqua" w:cs="Book Antiqua"/>
          <w:color w:val="000000"/>
        </w:rPr>
        <w:t>: h2809 [PMID: 26048617 DOI: 10.1136/bmj.h2809]</w:t>
      </w:r>
    </w:p>
    <w:p w14:paraId="03A4838D" w14:textId="2A4B66E5" w:rsidR="00A77B3E" w:rsidRDefault="00B66655">
      <w:pPr>
        <w:spacing w:line="360" w:lineRule="auto"/>
        <w:jc w:val="both"/>
      </w:pPr>
      <w:r>
        <w:rPr>
          <w:rFonts w:ascii="Book Antiqua" w:eastAsia="Book Antiqua" w:hAnsi="Book Antiqua" w:cs="Book Antiqua"/>
          <w:color w:val="000000"/>
        </w:rPr>
        <w:t>24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Mosher CA</w:t>
      </w:r>
      <w:r w:rsidR="003D329E">
        <w:rPr>
          <w:rFonts w:ascii="Book Antiqua" w:eastAsia="Book Antiqua" w:hAnsi="Book Antiqua" w:cs="Book Antiqua"/>
          <w:color w:val="000000"/>
        </w:rPr>
        <w:t xml:space="preserve">, Brown GR, Weideman RA, Crook TW, Cipher DJ, Spechler SJ, Feagins LA. Incidence of Colorectal Cancer and Extracolonic Cancers in Veteran Patients With Inflammatory Bowel Disease.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24</w:t>
      </w:r>
      <w:r w:rsidR="003D329E">
        <w:rPr>
          <w:rFonts w:ascii="Book Antiqua" w:eastAsia="Book Antiqua" w:hAnsi="Book Antiqua" w:cs="Book Antiqua"/>
          <w:color w:val="000000"/>
        </w:rPr>
        <w:t>: 617-623 [PMID: 29390104 DOI: 10.1093/ibd/izx046]</w:t>
      </w:r>
    </w:p>
    <w:p w14:paraId="59576208" w14:textId="29B71C69" w:rsidR="00A77B3E" w:rsidRPr="000027CD" w:rsidRDefault="00B66655">
      <w:pPr>
        <w:spacing w:line="360" w:lineRule="auto"/>
        <w:jc w:val="both"/>
        <w:rPr>
          <w:lang w:eastAsia="zh-CN"/>
        </w:rPr>
      </w:pPr>
      <w:r w:rsidRPr="008A2064">
        <w:rPr>
          <w:rFonts w:ascii="Book Antiqua" w:eastAsia="Book Antiqua" w:hAnsi="Book Antiqua" w:cs="Book Antiqua"/>
          <w:color w:val="000000"/>
          <w:highlight w:val="yellow"/>
        </w:rPr>
        <w:lastRenderedPageBreak/>
        <w:t>25</w:t>
      </w:r>
      <w:r w:rsidR="003D329E" w:rsidRPr="008A2064">
        <w:rPr>
          <w:rFonts w:ascii="Book Antiqua" w:eastAsia="Book Antiqua" w:hAnsi="Book Antiqua" w:cs="Book Antiqua"/>
          <w:color w:val="000000"/>
          <w:highlight w:val="yellow"/>
        </w:rPr>
        <w:t xml:space="preserve"> </w:t>
      </w:r>
      <w:r w:rsidR="000027CD" w:rsidRPr="008A2064">
        <w:rPr>
          <w:rFonts w:ascii="Book Antiqua" w:hAnsi="Book Antiqua" w:cs="Book Antiqua" w:hint="eastAsia"/>
          <w:b/>
          <w:color w:val="000000"/>
          <w:highlight w:val="yellow"/>
          <w:lang w:eastAsia="zh-CN"/>
        </w:rPr>
        <w:t xml:space="preserve">National Cancer </w:t>
      </w:r>
      <w:r w:rsidR="003D329E" w:rsidRPr="008A2064">
        <w:rPr>
          <w:rFonts w:ascii="Book Antiqua" w:eastAsia="Book Antiqua" w:hAnsi="Book Antiqua" w:cs="Book Antiqua"/>
          <w:b/>
          <w:bCs/>
          <w:color w:val="000000"/>
          <w:highlight w:val="yellow"/>
        </w:rPr>
        <w:t>Institute</w:t>
      </w:r>
      <w:r w:rsidR="003D329E" w:rsidRPr="008A2064">
        <w:rPr>
          <w:rFonts w:ascii="Book Antiqua" w:eastAsia="Book Antiqua" w:hAnsi="Book Antiqua" w:cs="Book Antiqua"/>
          <w:bCs/>
          <w:color w:val="000000"/>
          <w:highlight w:val="yellow"/>
        </w:rPr>
        <w:t xml:space="preserve">. SEER cancer stat facts: thyroid cancer. </w:t>
      </w:r>
      <w:r w:rsidR="000027CD" w:rsidRPr="008A2064">
        <w:rPr>
          <w:rFonts w:ascii="Book Antiqua" w:hAnsi="Book Antiqua" w:cs="Book Antiqua" w:hint="eastAsia"/>
          <w:bCs/>
          <w:color w:val="000000"/>
          <w:highlight w:val="yellow"/>
          <w:lang w:eastAsia="zh-CN"/>
        </w:rPr>
        <w:t>[cit</w:t>
      </w:r>
      <w:r w:rsidR="000027CD" w:rsidRPr="008A2064">
        <w:rPr>
          <w:rFonts w:ascii="Book Antiqua" w:eastAsia="Book Antiqua" w:hAnsi="Book Antiqua" w:cs="Book Antiqua"/>
          <w:bCs/>
          <w:color w:val="000000"/>
          <w:highlight w:val="yellow"/>
        </w:rPr>
        <w:t xml:space="preserve">ed </w:t>
      </w:r>
      <w:r w:rsidR="000027CD" w:rsidRPr="008A2064">
        <w:rPr>
          <w:rFonts w:ascii="Book Antiqua" w:hAnsi="Book Antiqua" w:cs="Book Antiqua" w:hint="eastAsia"/>
          <w:bCs/>
          <w:color w:val="000000"/>
          <w:highlight w:val="yellow"/>
          <w:lang w:eastAsia="zh-CN"/>
        </w:rPr>
        <w:t xml:space="preserve">21 </w:t>
      </w:r>
      <w:r w:rsidR="000027CD" w:rsidRPr="008A2064">
        <w:rPr>
          <w:rFonts w:ascii="Book Antiqua" w:eastAsia="Book Antiqua" w:hAnsi="Book Antiqua" w:cs="Book Antiqua"/>
          <w:bCs/>
          <w:color w:val="000000"/>
          <w:highlight w:val="yellow"/>
        </w:rPr>
        <w:t>August</w:t>
      </w:r>
      <w:r w:rsidR="000027CD" w:rsidRPr="008A2064">
        <w:rPr>
          <w:rFonts w:ascii="Book Antiqua" w:hAnsi="Book Antiqua" w:cs="Book Antiqua" w:hint="eastAsia"/>
          <w:bCs/>
          <w:color w:val="000000"/>
          <w:highlight w:val="yellow"/>
          <w:lang w:eastAsia="zh-CN"/>
        </w:rPr>
        <w:t xml:space="preserve"> </w:t>
      </w:r>
      <w:r w:rsidR="000027CD" w:rsidRPr="008A2064">
        <w:rPr>
          <w:rFonts w:ascii="Book Antiqua" w:eastAsia="Book Antiqua" w:hAnsi="Book Antiqua" w:cs="Book Antiqua"/>
          <w:color w:val="000000"/>
          <w:highlight w:val="yellow"/>
        </w:rPr>
        <w:t>2018</w:t>
      </w:r>
      <w:r w:rsidR="000027CD" w:rsidRPr="008A2064">
        <w:rPr>
          <w:rFonts w:ascii="Book Antiqua" w:hAnsi="Book Antiqua" w:cs="Book Antiqua" w:hint="eastAsia"/>
          <w:color w:val="000000"/>
          <w:highlight w:val="yellow"/>
          <w:lang w:eastAsia="zh-CN"/>
        </w:rPr>
        <w:t>]</w:t>
      </w:r>
      <w:r w:rsidR="000027CD" w:rsidRPr="008A2064">
        <w:rPr>
          <w:rFonts w:ascii="Book Antiqua" w:eastAsia="Book Antiqua" w:hAnsi="Book Antiqua" w:cs="Book Antiqua"/>
          <w:color w:val="000000"/>
          <w:highlight w:val="yellow"/>
        </w:rPr>
        <w:t>.</w:t>
      </w:r>
      <w:r w:rsidR="000027CD" w:rsidRPr="008A2064">
        <w:rPr>
          <w:rFonts w:ascii="Book Antiqua" w:hAnsi="Book Antiqua" w:cs="Book Antiqua" w:hint="eastAsia"/>
          <w:color w:val="000000"/>
          <w:highlight w:val="yellow"/>
          <w:lang w:eastAsia="zh-CN"/>
        </w:rPr>
        <w:t xml:space="preserve"> </w:t>
      </w:r>
      <w:r w:rsidR="000027CD" w:rsidRPr="008A2064">
        <w:rPr>
          <w:rFonts w:ascii="Book Antiqua" w:hAnsi="Book Antiqua" w:cs="Book Antiqua" w:hint="eastAsia"/>
          <w:bCs/>
          <w:color w:val="000000"/>
          <w:highlight w:val="yellow"/>
          <w:lang w:eastAsia="zh-CN"/>
        </w:rPr>
        <w:t xml:space="preserve">In: </w:t>
      </w:r>
      <w:r w:rsidR="000027CD" w:rsidRPr="008A2064">
        <w:rPr>
          <w:rFonts w:ascii="Book Antiqua" w:hAnsi="Book Antiqua" w:cs="Book Antiqua"/>
          <w:bCs/>
          <w:color w:val="000000"/>
          <w:highlight w:val="yellow"/>
          <w:lang w:eastAsia="zh-CN"/>
        </w:rPr>
        <w:t xml:space="preserve">National Cancer Institute </w:t>
      </w:r>
      <w:r w:rsidR="000027CD" w:rsidRPr="008A2064">
        <w:rPr>
          <w:rFonts w:ascii="Book Antiqua" w:hAnsi="Book Antiqua" w:cs="Book Antiqua" w:hint="eastAsia"/>
          <w:bCs/>
          <w:color w:val="000000"/>
          <w:highlight w:val="yellow"/>
          <w:lang w:eastAsia="zh-CN"/>
        </w:rPr>
        <w:t xml:space="preserve">[Internet]. </w:t>
      </w:r>
      <w:r w:rsidR="003D329E" w:rsidRPr="008A2064">
        <w:rPr>
          <w:rFonts w:ascii="Book Antiqua" w:eastAsia="Book Antiqua" w:hAnsi="Book Antiqua" w:cs="Book Antiqua"/>
          <w:bCs/>
          <w:color w:val="000000"/>
          <w:highlight w:val="yellow"/>
        </w:rPr>
        <w:t xml:space="preserve">Available </w:t>
      </w:r>
      <w:r w:rsidR="000027CD" w:rsidRPr="008A2064">
        <w:rPr>
          <w:rFonts w:ascii="Book Antiqua" w:hAnsi="Book Antiqua" w:cs="Book Antiqua" w:hint="eastAsia"/>
          <w:bCs/>
          <w:color w:val="000000"/>
          <w:highlight w:val="yellow"/>
          <w:lang w:eastAsia="zh-CN"/>
        </w:rPr>
        <w:t>from</w:t>
      </w:r>
      <w:r w:rsidR="003D329E" w:rsidRPr="008A2064">
        <w:rPr>
          <w:rFonts w:ascii="Book Antiqua" w:eastAsia="Book Antiqua" w:hAnsi="Book Antiqua" w:cs="Book Antiqua"/>
          <w:bCs/>
          <w:color w:val="000000"/>
          <w:highlight w:val="yellow"/>
        </w:rPr>
        <w:t>: https://seer. cancer.gov/statfacts/html/thyro.html</w:t>
      </w:r>
    </w:p>
    <w:p w14:paraId="0858B463" w14:textId="70C9AAFA" w:rsidR="00A77B3E" w:rsidRDefault="00B66655">
      <w:pPr>
        <w:spacing w:line="360" w:lineRule="auto"/>
        <w:jc w:val="both"/>
      </w:pPr>
      <w:r>
        <w:rPr>
          <w:rFonts w:ascii="Book Antiqua" w:eastAsia="Book Antiqua" w:hAnsi="Book Antiqua" w:cs="Book Antiqua"/>
          <w:color w:val="000000"/>
        </w:rPr>
        <w:t>26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Biancone L</w:t>
      </w:r>
      <w:r w:rsidR="003D329E">
        <w:rPr>
          <w:rFonts w:ascii="Book Antiqua" w:eastAsia="Book Antiqua" w:hAnsi="Book Antiqua" w:cs="Book Antiqua"/>
          <w:color w:val="000000"/>
        </w:rPr>
        <w:t xml:space="preserve">, Armuzzi A, Scribano ML, Castiglione F, D'Incà R, Orlando A, Papi C, Daperno M, Vecchi M, Riegler G, Fries W, Alvisi P, Meucci G, Mocciaro F, Rogai F, Festa S, Guidi L, Testa A, Spina L, Renna S, Viola A, Patturelli M, Di Mitri R, Frankovic I, Calabrese E, Petruzziello C, De Cristofaro E, Sena G, Ruffa A, Neri B, Rossi A. Cancer Risk in Inflammatory Bowel Disease: A 6-Year Prospective Multicenter Nested Case-Control IG-IBD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26</w:t>
      </w:r>
      <w:r w:rsidR="003D329E">
        <w:rPr>
          <w:rFonts w:ascii="Book Antiqua" w:eastAsia="Book Antiqua" w:hAnsi="Book Antiqua" w:cs="Book Antiqua"/>
          <w:color w:val="000000"/>
        </w:rPr>
        <w:t>: 450-459 [PMID: 31498388 DOI: 10.1093/ibd/izz155]</w:t>
      </w:r>
    </w:p>
    <w:p w14:paraId="4E0CE785" w14:textId="03B139ED" w:rsidR="00A77B3E" w:rsidRDefault="00B66655">
      <w:pPr>
        <w:spacing w:line="360" w:lineRule="auto"/>
        <w:jc w:val="both"/>
      </w:pPr>
      <w:r>
        <w:rPr>
          <w:rFonts w:ascii="Book Antiqua" w:eastAsia="Book Antiqua" w:hAnsi="Book Antiqua" w:cs="Book Antiqua"/>
          <w:color w:val="000000"/>
        </w:rPr>
        <w:t>27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Yano Y</w:t>
      </w:r>
      <w:r w:rsidR="003D329E">
        <w:rPr>
          <w:rFonts w:ascii="Book Antiqua" w:eastAsia="Book Antiqua" w:hAnsi="Book Antiqua" w:cs="Book Antiqua"/>
          <w:color w:val="000000"/>
        </w:rPr>
        <w:t xml:space="preserve">, Matsui T, Hirai F, Okado Y, Sato Y, Tsurumi K, Ishikawa S, Beppu T, Koga A, Yoshizawa N, Higashi D, Futami K. Cancer risk in Japanese Crohn's disease patients: investigation of the standardized incidence ratio. </w:t>
      </w:r>
      <w:r w:rsidR="003D329E">
        <w:rPr>
          <w:rFonts w:ascii="Book Antiqua" w:eastAsia="Book Antiqua" w:hAnsi="Book Antiqua" w:cs="Book Antiqua"/>
          <w:i/>
          <w:iCs/>
          <w:color w:val="000000"/>
        </w:rPr>
        <w:t>J Gastroenterol Hepatol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28</w:t>
      </w:r>
      <w:r w:rsidR="003D329E">
        <w:rPr>
          <w:rFonts w:ascii="Book Antiqua" w:eastAsia="Book Antiqua" w:hAnsi="Book Antiqua" w:cs="Book Antiqua"/>
          <w:color w:val="000000"/>
        </w:rPr>
        <w:t>: 1300-1305 [PMID: 23488881 DOI: 10.1111/jgh.12189]</w:t>
      </w:r>
    </w:p>
    <w:p w14:paraId="601AC3F0" w14:textId="4107EB60" w:rsidR="00A77B3E" w:rsidRDefault="00B66655">
      <w:pPr>
        <w:spacing w:line="360" w:lineRule="auto"/>
        <w:jc w:val="both"/>
      </w:pPr>
      <w:r>
        <w:rPr>
          <w:rFonts w:ascii="Book Antiqua" w:eastAsia="Book Antiqua" w:hAnsi="Book Antiqua" w:cs="Book Antiqua"/>
          <w:color w:val="000000"/>
        </w:rPr>
        <w:t>28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Sonu IS</w:t>
      </w:r>
      <w:r w:rsidR="003D329E">
        <w:rPr>
          <w:rFonts w:ascii="Book Antiqua" w:eastAsia="Book Antiqua" w:hAnsi="Book Antiqua" w:cs="Book Antiqua"/>
          <w:color w:val="000000"/>
        </w:rPr>
        <w:t xml:space="preserve">, Blonski W, Lin MV, Lewis J, Aberra F, Lichtenstein GR. Papillary thyroid cancer and inflammatory bowel disease: is there a relationship?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1079-1084 [PMID: 23467027 DOI: 10.3748/wjg.v19.i7.1079]</w:t>
      </w:r>
    </w:p>
    <w:p w14:paraId="7DDBBA3B" w14:textId="67DD9724" w:rsidR="00A77B3E" w:rsidRDefault="00B66655">
      <w:pPr>
        <w:spacing w:line="360" w:lineRule="auto"/>
        <w:jc w:val="both"/>
      </w:pPr>
      <w:r>
        <w:rPr>
          <w:rFonts w:ascii="Book Antiqua" w:eastAsia="Book Antiqua" w:hAnsi="Book Antiqua" w:cs="Book Antiqua"/>
          <w:color w:val="000000"/>
        </w:rPr>
        <w:t>29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So J</w:t>
      </w:r>
      <w:r w:rsidR="003D329E">
        <w:rPr>
          <w:rFonts w:ascii="Book Antiqua" w:eastAsia="Book Antiqua" w:hAnsi="Book Antiqua" w:cs="Book Antiqua"/>
          <w:color w:val="000000"/>
        </w:rPr>
        <w:t xml:space="preserve">, Tang W, Leung WK, Li M, Lo FH, Wong MTL, Sze ASF, Leung CM, Tsang SWC, Shan EHS, Chan KH, Lam BCY, Hui AJ, Chow WH, Lam TY, Lam V, Lee TW, Lo HHH, Tang CM, Wong CL, Wu JCY, Chan FKL, Sung JJY, Harbord M, Ng SC. Cancer Risk in 2621 Chinese Patients with Inflammatory Bowel Disease: A Population-based Cohort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2061-2068 [PMID: 28991855 DOI: 10.1097/MIB.0000000000001240]</w:t>
      </w:r>
    </w:p>
    <w:p w14:paraId="718466C9" w14:textId="3AFC350B" w:rsidR="00A77B3E" w:rsidRDefault="00B66655">
      <w:pPr>
        <w:spacing w:line="360" w:lineRule="auto"/>
        <w:jc w:val="both"/>
      </w:pPr>
      <w:r>
        <w:rPr>
          <w:rFonts w:ascii="Book Antiqua" w:eastAsia="Book Antiqua" w:hAnsi="Book Antiqua" w:cs="Book Antiqua"/>
          <w:color w:val="000000"/>
        </w:rPr>
        <w:t>30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Jussila A</w:t>
      </w:r>
      <w:r w:rsidR="003D329E">
        <w:rPr>
          <w:rFonts w:ascii="Book Antiqua" w:eastAsia="Book Antiqua" w:hAnsi="Book Antiqua" w:cs="Book Antiqua"/>
          <w:color w:val="000000"/>
        </w:rPr>
        <w:t xml:space="preserve">, Virta LJ, Pukkala E, Färkkilä MA. Malignancies in patients with inflammatory bowel disease: a nationwide register study in Finland. </w:t>
      </w:r>
      <w:r w:rsidR="003D329E">
        <w:rPr>
          <w:rFonts w:ascii="Book Antiqua" w:eastAsia="Book Antiqua" w:hAnsi="Book Antiqua" w:cs="Book Antiqua"/>
          <w:i/>
          <w:iCs/>
          <w:color w:val="000000"/>
        </w:rPr>
        <w:t>Scand J Gastroenterol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48</w:t>
      </w:r>
      <w:r w:rsidR="003D329E">
        <w:rPr>
          <w:rFonts w:ascii="Book Antiqua" w:eastAsia="Book Antiqua" w:hAnsi="Book Antiqua" w:cs="Book Antiqua"/>
          <w:color w:val="000000"/>
        </w:rPr>
        <w:t>: 1405-1413 [PMID: 24131389 DOI: 10.3109/00365521.2013.846402]</w:t>
      </w:r>
    </w:p>
    <w:p w14:paraId="7F6828DF" w14:textId="788BAF39" w:rsidR="00A77B3E" w:rsidRDefault="00B66655">
      <w:pPr>
        <w:spacing w:line="360" w:lineRule="auto"/>
        <w:jc w:val="both"/>
      </w:pPr>
      <w:r>
        <w:rPr>
          <w:rFonts w:ascii="Book Antiqua" w:eastAsia="Book Antiqua" w:hAnsi="Book Antiqua" w:cs="Book Antiqua"/>
          <w:color w:val="000000"/>
        </w:rPr>
        <w:t>31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Jung YS</w:t>
      </w:r>
      <w:r w:rsidR="003D329E">
        <w:rPr>
          <w:rFonts w:ascii="Book Antiqua" w:eastAsia="Book Antiqua" w:hAnsi="Book Antiqua" w:cs="Book Antiqua"/>
          <w:color w:val="000000"/>
        </w:rPr>
        <w:t xml:space="preserve">, Han M, Park S, Kim WH, Cheon JH. Cancer Risk in the Early Stages of Inflammatory Bowel Disease in Korean Patients: A Nationwide Population-based Study.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11</w:t>
      </w:r>
      <w:r w:rsidR="003D329E">
        <w:rPr>
          <w:rFonts w:ascii="Book Antiqua" w:eastAsia="Book Antiqua" w:hAnsi="Book Antiqua" w:cs="Book Antiqua"/>
          <w:color w:val="000000"/>
        </w:rPr>
        <w:t>: 954-962 [PMID: 28333358 DOI: 10.1093/ecco-jcc/jjx040]</w:t>
      </w:r>
    </w:p>
    <w:p w14:paraId="59F4FCF4" w14:textId="21CE21CF" w:rsidR="00A77B3E" w:rsidRDefault="00B66655">
      <w:pPr>
        <w:spacing w:line="360" w:lineRule="auto"/>
        <w:jc w:val="both"/>
      </w:pPr>
      <w:r>
        <w:rPr>
          <w:rFonts w:ascii="Book Antiqua" w:eastAsia="Book Antiqua" w:hAnsi="Book Antiqua" w:cs="Book Antiqua"/>
          <w:color w:val="000000"/>
        </w:rPr>
        <w:lastRenderedPageBreak/>
        <w:t>32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Cao L</w:t>
      </w:r>
      <w:r w:rsidR="003D329E">
        <w:rPr>
          <w:rFonts w:ascii="Book Antiqua" w:eastAsia="Book Antiqua" w:hAnsi="Book Antiqua" w:cs="Book Antiqua"/>
          <w:color w:val="000000"/>
        </w:rPr>
        <w:t xml:space="preserve">. Assessment of thyroid cancer risk in more than 334,000 patients with inflammatory bowel disease: a case-control study and a meta-analysis. </w:t>
      </w:r>
      <w:r w:rsidR="003D329E">
        <w:rPr>
          <w:rFonts w:ascii="Book Antiqua" w:eastAsia="Book Antiqua" w:hAnsi="Book Antiqua" w:cs="Book Antiqua"/>
          <w:i/>
          <w:iCs/>
          <w:color w:val="000000"/>
        </w:rPr>
        <w:t>World J Surg Oncol</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182 [PMID: 30200972 DOI: 10.1186/s12957-018-1485-4]</w:t>
      </w:r>
    </w:p>
    <w:p w14:paraId="269905EB" w14:textId="7BF3BEAA" w:rsidR="00A77B3E" w:rsidRDefault="00B66655">
      <w:pPr>
        <w:spacing w:line="360" w:lineRule="auto"/>
        <w:jc w:val="both"/>
      </w:pPr>
      <w:r>
        <w:rPr>
          <w:rFonts w:ascii="Book Antiqua" w:eastAsia="Book Antiqua" w:hAnsi="Book Antiqua" w:cs="Book Antiqua"/>
          <w:color w:val="000000"/>
        </w:rPr>
        <w:t>33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Wadhwa V</w:t>
      </w:r>
      <w:r w:rsidR="003D329E">
        <w:rPr>
          <w:rFonts w:ascii="Book Antiqua" w:eastAsia="Book Antiqua" w:hAnsi="Book Antiqua" w:cs="Book Antiqua"/>
          <w:color w:val="000000"/>
        </w:rPr>
        <w:t xml:space="preserve">, Lopez R, Shen B. Crohn's Disease Is Associated with the Risk for Thyroid Cancer.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22</w:t>
      </w:r>
      <w:r w:rsidR="003D329E">
        <w:rPr>
          <w:rFonts w:ascii="Book Antiqua" w:eastAsia="Book Antiqua" w:hAnsi="Book Antiqua" w:cs="Book Antiqua"/>
          <w:color w:val="000000"/>
        </w:rPr>
        <w:t>: 2902-2906 [PMID: 27846192 DOI: 10.1097/MIB.0000000000000963]</w:t>
      </w:r>
    </w:p>
    <w:p w14:paraId="1B5517ED" w14:textId="3A7A0517" w:rsidR="00A77B3E" w:rsidRDefault="00B66655">
      <w:pPr>
        <w:spacing w:line="360" w:lineRule="auto"/>
        <w:jc w:val="both"/>
      </w:pPr>
      <w:r>
        <w:rPr>
          <w:rFonts w:ascii="Book Antiqua" w:eastAsia="Book Antiqua" w:hAnsi="Book Antiqua" w:cs="Book Antiqua"/>
          <w:color w:val="000000"/>
        </w:rPr>
        <w:t>34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Jess T</w:t>
      </w:r>
      <w:r w:rsidR="003D329E">
        <w:rPr>
          <w:rFonts w:ascii="Book Antiqua" w:eastAsia="Book Antiqua" w:hAnsi="Book Antiqua" w:cs="Book Antiqua"/>
          <w:color w:val="000000"/>
        </w:rPr>
        <w:t xml:space="preserve">, Winther KV, Munkholm P, Langholz E, Binder V. Intestinal and extra-intestinal cancer in Crohn's disease: follow-up of a population-based cohort in Copenhagen County, Denmark.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287-293 [PMID: 14984375 DOI: 10.1111/j.1365-2036.2004.01858.x]</w:t>
      </w:r>
    </w:p>
    <w:p w14:paraId="2A83ADC6" w14:textId="76220EBB" w:rsidR="00A77B3E" w:rsidRDefault="00B66655">
      <w:pPr>
        <w:spacing w:line="360" w:lineRule="auto"/>
        <w:jc w:val="both"/>
      </w:pPr>
      <w:r>
        <w:rPr>
          <w:rFonts w:ascii="Book Antiqua" w:eastAsia="Book Antiqua" w:hAnsi="Book Antiqua" w:cs="Book Antiqua"/>
          <w:color w:val="000000"/>
        </w:rPr>
        <w:t>35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Kappelman MD</w:t>
      </w:r>
      <w:r w:rsidR="003D329E">
        <w:rPr>
          <w:rFonts w:ascii="Book Antiqua" w:eastAsia="Book Antiqua" w:hAnsi="Book Antiqua" w:cs="Book Antiqua"/>
          <w:color w:val="000000"/>
        </w:rPr>
        <w:t xml:space="preserve">, Farkas DK, Long MD, Erichsen R, Sandler RS, Sørensen HT, Baron JA. Risk of cancer in patients with inflammatory bowel diseases: a nationwide population-based cohort study with 30 years of follow-up evaluation.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12</w:t>
      </w:r>
      <w:r w:rsidR="003D329E">
        <w:rPr>
          <w:rFonts w:ascii="Book Antiqua" w:eastAsia="Book Antiqua" w:hAnsi="Book Antiqua" w:cs="Book Antiqua"/>
          <w:color w:val="000000"/>
        </w:rPr>
        <w:t>: 265-73.e1 [PMID: 23602821 DOI: 10.1016/j.cgh.2013.03.034]</w:t>
      </w:r>
    </w:p>
    <w:p w14:paraId="18AE5422" w14:textId="139C11CD" w:rsidR="00A77B3E" w:rsidRDefault="00B66655">
      <w:pPr>
        <w:spacing w:line="360" w:lineRule="auto"/>
        <w:jc w:val="both"/>
      </w:pPr>
      <w:r>
        <w:rPr>
          <w:rFonts w:ascii="Book Antiqua" w:eastAsia="Book Antiqua" w:hAnsi="Book Antiqua" w:cs="Book Antiqua"/>
          <w:color w:val="000000"/>
        </w:rPr>
        <w:t>36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Wilson JC</w:t>
      </w:r>
      <w:r w:rsidR="003D329E">
        <w:rPr>
          <w:rFonts w:ascii="Book Antiqua" w:eastAsia="Book Antiqua" w:hAnsi="Book Antiqua" w:cs="Book Antiqua"/>
          <w:color w:val="000000"/>
        </w:rPr>
        <w:t xml:space="preserve">, Furlano RI, Jick SS, Meier CR. A population-based study examining the risk of malignancy in patients diagnosed with inflammatory bowel disease. </w:t>
      </w:r>
      <w:r w:rsidR="003D329E">
        <w:rPr>
          <w:rFonts w:ascii="Book Antiqua" w:eastAsia="Book Antiqua" w:hAnsi="Book Antiqua" w:cs="Book Antiqua"/>
          <w:i/>
          <w:iCs/>
          <w:color w:val="000000"/>
        </w:rPr>
        <w:t>J Gastroenterol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51</w:t>
      </w:r>
      <w:r w:rsidR="003D329E">
        <w:rPr>
          <w:rFonts w:ascii="Book Antiqua" w:eastAsia="Book Antiqua" w:hAnsi="Book Antiqua" w:cs="Book Antiqua"/>
          <w:color w:val="000000"/>
        </w:rPr>
        <w:t>: 1050-1062 [PMID: 27056729 DOI: 10.1007/s00535-016-1199-8]</w:t>
      </w:r>
    </w:p>
    <w:p w14:paraId="72DE4F9A" w14:textId="65638E4E" w:rsidR="00A77B3E" w:rsidRDefault="00B66655">
      <w:pPr>
        <w:spacing w:line="360" w:lineRule="auto"/>
        <w:jc w:val="both"/>
      </w:pPr>
      <w:r>
        <w:rPr>
          <w:rFonts w:ascii="Book Antiqua" w:eastAsia="Book Antiqua" w:hAnsi="Book Antiqua" w:cs="Book Antiqua"/>
          <w:color w:val="000000"/>
        </w:rPr>
        <w:t>37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Lo B</w:t>
      </w:r>
      <w:r w:rsidR="003D329E">
        <w:rPr>
          <w:rFonts w:ascii="Book Antiqua" w:eastAsia="Book Antiqua" w:hAnsi="Book Antiqua" w:cs="Book Antiqua"/>
          <w:color w:val="000000"/>
        </w:rPr>
        <w:t xml:space="preserve">, Zhao M, Vind I, Burisch J. The Risk of Extraintestinal Cancer in Inflammatory Bowel Disease: A Systematic Review and Meta-analysis of Population-based Cohort Studies.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2021;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1117-1138.e19 [PMID: 32801010 DOI: 10.1016/j.cgh.2020.08.015]</w:t>
      </w:r>
    </w:p>
    <w:p w14:paraId="55A0AA13" w14:textId="37574650" w:rsidR="00A77B3E" w:rsidRDefault="00B66655">
      <w:pPr>
        <w:spacing w:line="360" w:lineRule="auto"/>
        <w:jc w:val="both"/>
      </w:pPr>
      <w:r>
        <w:rPr>
          <w:rFonts w:ascii="Book Antiqua" w:eastAsia="Book Antiqua" w:hAnsi="Book Antiqua" w:cs="Book Antiqua"/>
          <w:color w:val="000000"/>
        </w:rPr>
        <w:t>38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Masala G</w:t>
      </w:r>
      <w:r w:rsidR="003D329E">
        <w:rPr>
          <w:rFonts w:ascii="Book Antiqua" w:eastAsia="Book Antiqua" w:hAnsi="Book Antiqua" w:cs="Book Antiqua"/>
          <w:color w:val="000000"/>
        </w:rPr>
        <w:t xml:space="preserve">, Bagnoli S, Ceroti M, Saieva C, Trallori G, Zanna I, D'Albasio G, Palli D. Divergent patterns of total and cancer mortality in ulcerative colitis and Crohn's disease patients: the Florence IBD study 1978-2001. </w:t>
      </w:r>
      <w:r w:rsidR="003D329E">
        <w:rPr>
          <w:rFonts w:ascii="Book Antiqua" w:eastAsia="Book Antiqua" w:hAnsi="Book Antiqua" w:cs="Book Antiqua"/>
          <w:i/>
          <w:iCs/>
          <w:color w:val="000000"/>
        </w:rPr>
        <w:t>Gut</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53</w:t>
      </w:r>
      <w:r w:rsidR="003D329E">
        <w:rPr>
          <w:rFonts w:ascii="Book Antiqua" w:eastAsia="Book Antiqua" w:hAnsi="Book Antiqua" w:cs="Book Antiqua"/>
          <w:color w:val="000000"/>
        </w:rPr>
        <w:t>: 1309-1313 [PMID: 15306591 DOI: 10.1136/gut.2003.031476]</w:t>
      </w:r>
    </w:p>
    <w:p w14:paraId="0FA980BC" w14:textId="2A314E32" w:rsidR="00A77B3E" w:rsidRDefault="00B66655">
      <w:pPr>
        <w:spacing w:line="360" w:lineRule="auto"/>
        <w:jc w:val="both"/>
      </w:pPr>
      <w:r>
        <w:rPr>
          <w:rFonts w:ascii="Book Antiqua" w:eastAsia="Book Antiqua" w:hAnsi="Book Antiqua" w:cs="Book Antiqua"/>
          <w:color w:val="000000"/>
        </w:rPr>
        <w:t>39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Bernstein CN</w:t>
      </w:r>
      <w:r w:rsidR="003D329E">
        <w:rPr>
          <w:rFonts w:ascii="Book Antiqua" w:eastAsia="Book Antiqua" w:hAnsi="Book Antiqua" w:cs="Book Antiqua"/>
          <w:color w:val="000000"/>
        </w:rPr>
        <w:t xml:space="preserve">, Blanchard JF, Kliewer E, Wajda A. Cancer risk in patients with inflammatory bowel disease: a population-based study. </w:t>
      </w:r>
      <w:r w:rsidR="003D329E">
        <w:rPr>
          <w:rFonts w:ascii="Book Antiqua" w:eastAsia="Book Antiqua" w:hAnsi="Book Antiqua" w:cs="Book Antiqua"/>
          <w:i/>
          <w:iCs/>
          <w:color w:val="000000"/>
        </w:rPr>
        <w:t>Cancer</w:t>
      </w:r>
      <w:r w:rsidR="003D329E">
        <w:rPr>
          <w:rFonts w:ascii="Book Antiqua" w:eastAsia="Book Antiqua" w:hAnsi="Book Antiqua" w:cs="Book Antiqua"/>
          <w:color w:val="000000"/>
        </w:rPr>
        <w:t xml:space="preserve"> 2001; </w:t>
      </w:r>
      <w:r w:rsidR="003D329E">
        <w:rPr>
          <w:rFonts w:ascii="Book Antiqua" w:eastAsia="Book Antiqua" w:hAnsi="Book Antiqua" w:cs="Book Antiqua"/>
          <w:b/>
          <w:bCs/>
          <w:color w:val="000000"/>
        </w:rPr>
        <w:t>91</w:t>
      </w:r>
      <w:r w:rsidR="003D329E">
        <w:rPr>
          <w:rFonts w:ascii="Book Antiqua" w:eastAsia="Book Antiqua" w:hAnsi="Book Antiqua" w:cs="Book Antiqua"/>
          <w:color w:val="000000"/>
        </w:rPr>
        <w:t>: 854-862 [PMID: 11241255 DOI: 10.1002/1097-0142(20010215)91:4&lt;854::aid-cncr1073&gt;3.0.co;2-z]</w:t>
      </w:r>
    </w:p>
    <w:p w14:paraId="74BC5A00" w14:textId="4091938E" w:rsidR="00A77B3E" w:rsidRDefault="00B66655">
      <w:pPr>
        <w:spacing w:line="360" w:lineRule="auto"/>
        <w:jc w:val="both"/>
      </w:pPr>
      <w:r>
        <w:rPr>
          <w:rFonts w:ascii="Book Antiqua" w:eastAsia="Book Antiqua" w:hAnsi="Book Antiqua" w:cs="Book Antiqua"/>
          <w:color w:val="000000"/>
        </w:rPr>
        <w:lastRenderedPageBreak/>
        <w:t>40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Karlén P</w:t>
      </w:r>
      <w:r w:rsidR="003D329E">
        <w:rPr>
          <w:rFonts w:ascii="Book Antiqua" w:eastAsia="Book Antiqua" w:hAnsi="Book Antiqua" w:cs="Book Antiqua"/>
          <w:color w:val="000000"/>
        </w:rPr>
        <w:t xml:space="preserve">, Löfberg R, Broström O, Leijonmarck CE, Hellers G, Persson PG. Increased risk of cancer in ulcerative colitis: a population-based cohort study.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1999; </w:t>
      </w:r>
      <w:r w:rsidR="003D329E">
        <w:rPr>
          <w:rFonts w:ascii="Book Antiqua" w:eastAsia="Book Antiqua" w:hAnsi="Book Antiqua" w:cs="Book Antiqua"/>
          <w:b/>
          <w:bCs/>
          <w:color w:val="000000"/>
        </w:rPr>
        <w:t>94</w:t>
      </w:r>
      <w:r w:rsidR="003D329E">
        <w:rPr>
          <w:rFonts w:ascii="Book Antiqua" w:eastAsia="Book Antiqua" w:hAnsi="Book Antiqua" w:cs="Book Antiqua"/>
          <w:color w:val="000000"/>
        </w:rPr>
        <w:t>: 1047-1052 [PMID: 10201481 DOI: 10.1111/j.1572-0241.1999.01012.x]</w:t>
      </w:r>
    </w:p>
    <w:p w14:paraId="78D5AA8E" w14:textId="5E53E541" w:rsidR="00A77B3E" w:rsidRDefault="00B66655">
      <w:pPr>
        <w:spacing w:line="360" w:lineRule="auto"/>
        <w:jc w:val="both"/>
      </w:pPr>
      <w:r>
        <w:rPr>
          <w:rFonts w:ascii="Book Antiqua" w:eastAsia="Book Antiqua" w:hAnsi="Book Antiqua" w:cs="Book Antiqua"/>
          <w:color w:val="000000"/>
        </w:rPr>
        <w:t>41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Chapman RW</w:t>
      </w:r>
      <w:r w:rsidR="003D329E">
        <w:rPr>
          <w:rFonts w:ascii="Book Antiqua" w:eastAsia="Book Antiqua" w:hAnsi="Book Antiqua" w:cs="Book Antiqua"/>
          <w:color w:val="000000"/>
        </w:rPr>
        <w:t xml:space="preserve">, Williamson KD. Are Dominant Strictures in Primary Sclerosing Cholangitis a Risk Factor for Cholangiocarcinoma? </w:t>
      </w:r>
      <w:r w:rsidR="003D329E">
        <w:rPr>
          <w:rFonts w:ascii="Book Antiqua" w:eastAsia="Book Antiqua" w:hAnsi="Book Antiqua" w:cs="Book Antiqua"/>
          <w:i/>
          <w:iCs/>
          <w:color w:val="000000"/>
        </w:rPr>
        <w:t>Curr Hepatol Rep</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124-129 [PMID: 28706774 DOI: 10.1007/s11901-017-0341-2]</w:t>
      </w:r>
    </w:p>
    <w:p w14:paraId="37FD13D4" w14:textId="538ED20B" w:rsidR="00A77B3E" w:rsidRDefault="00B66655">
      <w:pPr>
        <w:spacing w:line="360" w:lineRule="auto"/>
        <w:jc w:val="both"/>
      </w:pPr>
      <w:r>
        <w:rPr>
          <w:rFonts w:ascii="Book Antiqua" w:eastAsia="Book Antiqua" w:hAnsi="Book Antiqua" w:cs="Book Antiqua"/>
          <w:color w:val="000000"/>
        </w:rPr>
        <w:t>42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Bonato G</w:t>
      </w:r>
      <w:r w:rsidR="003D329E">
        <w:rPr>
          <w:rFonts w:ascii="Book Antiqua" w:eastAsia="Book Antiqua" w:hAnsi="Book Antiqua" w:cs="Book Antiqua"/>
          <w:color w:val="000000"/>
        </w:rPr>
        <w:t xml:space="preserve">, Cristoferi L, Strazzabosco M, Fabris L. Malignancies in Primary Sclerosing Cholangitis--A Continuing Threat. </w:t>
      </w:r>
      <w:r w:rsidR="003D329E">
        <w:rPr>
          <w:rFonts w:ascii="Book Antiqua" w:eastAsia="Book Antiqua" w:hAnsi="Book Antiqua" w:cs="Book Antiqua"/>
          <w:i/>
          <w:iCs/>
          <w:color w:val="000000"/>
        </w:rPr>
        <w:t>Dig Dis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33 Suppl 2</w:t>
      </w:r>
      <w:r w:rsidR="003D329E">
        <w:rPr>
          <w:rFonts w:ascii="Book Antiqua" w:eastAsia="Book Antiqua" w:hAnsi="Book Antiqua" w:cs="Book Antiqua"/>
          <w:color w:val="000000"/>
        </w:rPr>
        <w:t>: 140-148 [PMID: 26641079 DOI: 10.1159/000440826]</w:t>
      </w:r>
    </w:p>
    <w:p w14:paraId="02EE8ACE" w14:textId="291CCB43" w:rsidR="00A77B3E" w:rsidRDefault="00B66655">
      <w:pPr>
        <w:spacing w:line="360" w:lineRule="auto"/>
        <w:jc w:val="both"/>
      </w:pPr>
      <w:r>
        <w:rPr>
          <w:rFonts w:ascii="Book Antiqua" w:eastAsia="Book Antiqua" w:hAnsi="Book Antiqua" w:cs="Book Antiqua"/>
          <w:color w:val="000000"/>
        </w:rPr>
        <w:t>43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Ananthakrishnan AN</w:t>
      </w:r>
      <w:r w:rsidR="003D329E">
        <w:rPr>
          <w:rFonts w:ascii="Book Antiqua" w:eastAsia="Book Antiqua" w:hAnsi="Book Antiqua" w:cs="Book Antiqua"/>
          <w:color w:val="000000"/>
        </w:rPr>
        <w:t xml:space="preserve">, Cagan A, Gainer VS, Cheng SC, Cai T, Szolovits P, Shaw SY, Churchill S, Karlson EW, Murphy SN, Kohane I, Liao KP. Mortality and extraintestinal cancers in patients with primary sclerosing cholangitis and inflammatory bowel disease.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8</w:t>
      </w:r>
      <w:r w:rsidR="003D329E">
        <w:rPr>
          <w:rFonts w:ascii="Book Antiqua" w:eastAsia="Book Antiqua" w:hAnsi="Book Antiqua" w:cs="Book Antiqua"/>
          <w:color w:val="000000"/>
        </w:rPr>
        <w:t>: 956-963 [PMID: 24559536 DOI: 10.1016/j.crohns.2014.01.019]</w:t>
      </w:r>
    </w:p>
    <w:p w14:paraId="144FABB3" w14:textId="3273A493" w:rsidR="00A77B3E" w:rsidRDefault="00B66655">
      <w:pPr>
        <w:spacing w:line="360" w:lineRule="auto"/>
        <w:jc w:val="both"/>
      </w:pPr>
      <w:r>
        <w:rPr>
          <w:rFonts w:ascii="Book Antiqua" w:eastAsia="Book Antiqua" w:hAnsi="Book Antiqua" w:cs="Book Antiqua"/>
          <w:color w:val="000000"/>
        </w:rPr>
        <w:t>44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Sørensen JØ</w:t>
      </w:r>
      <w:r w:rsidR="003D329E">
        <w:rPr>
          <w:rFonts w:ascii="Book Antiqua" w:eastAsia="Book Antiqua" w:hAnsi="Book Antiqua" w:cs="Book Antiqua"/>
          <w:color w:val="000000"/>
        </w:rPr>
        <w:t xml:space="preserve">, Nielsen OH, Andersson M, Ainsworth MA, Ytting H, Bélard E, Jess T. Inflammatory bowel disease with primary sclerosing cholangitis: A Danish population-based cohort study 1977-2011. </w:t>
      </w:r>
      <w:r w:rsidR="003D329E">
        <w:rPr>
          <w:rFonts w:ascii="Book Antiqua" w:eastAsia="Book Antiqua" w:hAnsi="Book Antiqua" w:cs="Book Antiqua"/>
          <w:i/>
          <w:iCs/>
          <w:color w:val="000000"/>
        </w:rPr>
        <w:t>Liver Int</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38</w:t>
      </w:r>
      <w:r w:rsidR="003D329E">
        <w:rPr>
          <w:rFonts w:ascii="Book Antiqua" w:eastAsia="Book Antiqua" w:hAnsi="Book Antiqua" w:cs="Book Antiqua"/>
          <w:color w:val="000000"/>
        </w:rPr>
        <w:t>: 532-541 [PMID: 28796371 DOI: 10.1111/</w:t>
      </w:r>
      <w:r w:rsidR="008A2064">
        <w:rPr>
          <w:rFonts w:ascii="Book Antiqua" w:hAnsi="Book Antiqua" w:cs="Book Antiqua" w:hint="eastAsia"/>
          <w:color w:val="000000"/>
          <w:lang w:eastAsia="zh-CN"/>
        </w:rPr>
        <w:t>l</w:t>
      </w:r>
      <w:r w:rsidR="003D329E">
        <w:rPr>
          <w:rFonts w:ascii="Book Antiqua" w:eastAsia="Book Antiqua" w:hAnsi="Book Antiqua" w:cs="Book Antiqua"/>
          <w:color w:val="000000"/>
        </w:rPr>
        <w:t>iv.13548]</w:t>
      </w:r>
    </w:p>
    <w:p w14:paraId="4F7AA19C" w14:textId="5255DFD2" w:rsidR="00A77B3E" w:rsidRDefault="00B66655">
      <w:pPr>
        <w:spacing w:line="360" w:lineRule="auto"/>
        <w:jc w:val="both"/>
      </w:pPr>
      <w:r>
        <w:rPr>
          <w:rFonts w:ascii="Book Antiqua" w:eastAsia="Book Antiqua" w:hAnsi="Book Antiqua" w:cs="Book Antiqua"/>
          <w:color w:val="000000"/>
        </w:rPr>
        <w:t>45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Fevery J</w:t>
      </w:r>
      <w:r w:rsidR="003D329E">
        <w:rPr>
          <w:rFonts w:ascii="Book Antiqua" w:eastAsia="Book Antiqua" w:hAnsi="Book Antiqua" w:cs="Book Antiqua"/>
          <w:color w:val="000000"/>
        </w:rPr>
        <w:t xml:space="preserve">, Verslype C, Lai G, Aerts R, Van Steenbergen W. Incidence, diagnosis, and therapy of cholangiocarcinoma in patients with primary sclerosing cholangitis. </w:t>
      </w:r>
      <w:r w:rsidR="003D329E">
        <w:rPr>
          <w:rFonts w:ascii="Book Antiqua" w:eastAsia="Book Antiqua" w:hAnsi="Book Antiqua" w:cs="Book Antiqua"/>
          <w:i/>
          <w:iCs/>
          <w:color w:val="000000"/>
        </w:rPr>
        <w:t>Dig Dis Sci</w:t>
      </w:r>
      <w:r w:rsidR="003D329E">
        <w:rPr>
          <w:rFonts w:ascii="Book Antiqua" w:eastAsia="Book Antiqua" w:hAnsi="Book Antiqua" w:cs="Book Antiqua"/>
          <w:color w:val="000000"/>
        </w:rPr>
        <w:t xml:space="preserve"> 2007; </w:t>
      </w:r>
      <w:r w:rsidR="003D329E">
        <w:rPr>
          <w:rFonts w:ascii="Book Antiqua" w:eastAsia="Book Antiqua" w:hAnsi="Book Antiqua" w:cs="Book Antiqua"/>
          <w:b/>
          <w:bCs/>
          <w:color w:val="000000"/>
        </w:rPr>
        <w:t>52</w:t>
      </w:r>
      <w:r w:rsidR="003D329E">
        <w:rPr>
          <w:rFonts w:ascii="Book Antiqua" w:eastAsia="Book Antiqua" w:hAnsi="Book Antiqua" w:cs="Book Antiqua"/>
          <w:color w:val="000000"/>
        </w:rPr>
        <w:t>: 3123-3135 [PMID: 17431781 DOI: 10.1007/s10620-006-9681-4]</w:t>
      </w:r>
    </w:p>
    <w:p w14:paraId="2E96B544" w14:textId="437850A2" w:rsidR="00A77B3E" w:rsidRDefault="00B66655">
      <w:pPr>
        <w:spacing w:line="360" w:lineRule="auto"/>
        <w:jc w:val="both"/>
      </w:pPr>
      <w:r>
        <w:rPr>
          <w:rFonts w:ascii="Book Antiqua" w:eastAsia="Book Antiqua" w:hAnsi="Book Antiqua" w:cs="Book Antiqua"/>
          <w:color w:val="000000"/>
        </w:rPr>
        <w:t>46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Bergquist A</w:t>
      </w:r>
      <w:r w:rsidR="003D329E">
        <w:rPr>
          <w:rFonts w:ascii="Book Antiqua" w:eastAsia="Book Antiqua" w:hAnsi="Book Antiqua" w:cs="Book Antiqua"/>
          <w:color w:val="000000"/>
        </w:rPr>
        <w:t xml:space="preserve">, Ekbom A, Olsson R, Kornfeldt D, Lööf L, Danielsson A, Hultcrantz R, Lindgren S, Prytz H, Sandberg-Gertzén H, Almer S, Granath F, Broomé U. Hepatic and extrahepatic malignancies in primary sclerosing cholangitis.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2002; </w:t>
      </w:r>
      <w:r w:rsidR="003D329E">
        <w:rPr>
          <w:rFonts w:ascii="Book Antiqua" w:eastAsia="Book Antiqua" w:hAnsi="Book Antiqua" w:cs="Book Antiqua"/>
          <w:b/>
          <w:bCs/>
          <w:color w:val="000000"/>
        </w:rPr>
        <w:t>36</w:t>
      </w:r>
      <w:r w:rsidR="003D329E">
        <w:rPr>
          <w:rFonts w:ascii="Book Antiqua" w:eastAsia="Book Antiqua" w:hAnsi="Book Antiqua" w:cs="Book Antiqua"/>
          <w:color w:val="000000"/>
        </w:rPr>
        <w:t>: 321-327 [PMID: 11867174 DOI: 10.1016/s0168-8278(01)00288-4]</w:t>
      </w:r>
    </w:p>
    <w:p w14:paraId="66B4B224" w14:textId="79BA2C6B" w:rsidR="00A77B3E" w:rsidRDefault="00B66655">
      <w:pPr>
        <w:spacing w:line="360" w:lineRule="auto"/>
        <w:jc w:val="both"/>
      </w:pPr>
      <w:r>
        <w:rPr>
          <w:rFonts w:ascii="Book Antiqua" w:eastAsia="Book Antiqua" w:hAnsi="Book Antiqua" w:cs="Book Antiqua"/>
          <w:color w:val="000000"/>
        </w:rPr>
        <w:t>47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Singh S</w:t>
      </w:r>
      <w:r w:rsidR="003D329E">
        <w:rPr>
          <w:rFonts w:ascii="Book Antiqua" w:eastAsia="Book Antiqua" w:hAnsi="Book Antiqua" w:cs="Book Antiqua"/>
          <w:color w:val="000000"/>
        </w:rPr>
        <w:t xml:space="preserve">, Talwalkar JA. Primary sclerosing cholangitis: diagnosis, prognosis, and management.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11</w:t>
      </w:r>
      <w:r w:rsidR="003D329E">
        <w:rPr>
          <w:rFonts w:ascii="Book Antiqua" w:eastAsia="Book Antiqua" w:hAnsi="Book Antiqua" w:cs="Book Antiqua"/>
          <w:color w:val="000000"/>
        </w:rPr>
        <w:t>: 898-907 [PMID: 23454027 DOI: 10.1016/j.cgh.2013.02.016]</w:t>
      </w:r>
    </w:p>
    <w:p w14:paraId="3D22F103" w14:textId="7646EF57" w:rsidR="00A77B3E" w:rsidRDefault="00B66655">
      <w:pPr>
        <w:spacing w:line="360" w:lineRule="auto"/>
        <w:jc w:val="both"/>
      </w:pPr>
      <w:r>
        <w:rPr>
          <w:rFonts w:ascii="Book Antiqua" w:eastAsia="Book Antiqua" w:hAnsi="Book Antiqua" w:cs="Book Antiqua"/>
          <w:color w:val="000000"/>
        </w:rPr>
        <w:lastRenderedPageBreak/>
        <w:t>48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Boberg KM</w:t>
      </w:r>
      <w:r w:rsidR="003D329E">
        <w:rPr>
          <w:rFonts w:ascii="Book Antiqua" w:eastAsia="Book Antiqua" w:hAnsi="Book Antiqua" w:cs="Book Antiqua"/>
          <w:color w:val="000000"/>
        </w:rPr>
        <w:t xml:space="preserve">, Bergquist A, Mitchell S, Pares A, Rosina F, Broomé U, Chapman R, Fausa O, Egeland T, Rocca G, Schrumpf E. Cholangiocarcinoma in primary sclerosing cholangitis: risk factors and clinical presentation. </w:t>
      </w:r>
      <w:r w:rsidR="003D329E">
        <w:rPr>
          <w:rFonts w:ascii="Book Antiqua" w:eastAsia="Book Antiqua" w:hAnsi="Book Antiqua" w:cs="Book Antiqua"/>
          <w:i/>
          <w:iCs/>
          <w:color w:val="000000"/>
        </w:rPr>
        <w:t>Scand J Gastroenterol</w:t>
      </w:r>
      <w:r w:rsidR="003D329E">
        <w:rPr>
          <w:rFonts w:ascii="Book Antiqua" w:eastAsia="Book Antiqua" w:hAnsi="Book Antiqua" w:cs="Book Antiqua"/>
          <w:color w:val="000000"/>
        </w:rPr>
        <w:t xml:space="preserve"> 2002; </w:t>
      </w:r>
      <w:r w:rsidR="003D329E">
        <w:rPr>
          <w:rFonts w:ascii="Book Antiqua" w:eastAsia="Book Antiqua" w:hAnsi="Book Antiqua" w:cs="Book Antiqua"/>
          <w:b/>
          <w:bCs/>
          <w:color w:val="000000"/>
        </w:rPr>
        <w:t>37</w:t>
      </w:r>
      <w:r w:rsidR="003D329E">
        <w:rPr>
          <w:rFonts w:ascii="Book Antiqua" w:eastAsia="Book Antiqua" w:hAnsi="Book Antiqua" w:cs="Book Antiqua"/>
          <w:color w:val="000000"/>
        </w:rPr>
        <w:t>: 1205-1211 [PMID: 12408527 DOI: 10.1080/003655202760373434]</w:t>
      </w:r>
    </w:p>
    <w:p w14:paraId="0084C314" w14:textId="1A58E128" w:rsidR="00A77B3E" w:rsidRDefault="00B66655">
      <w:pPr>
        <w:spacing w:line="360" w:lineRule="auto"/>
        <w:jc w:val="both"/>
      </w:pPr>
      <w:r>
        <w:rPr>
          <w:rFonts w:ascii="Book Antiqua" w:eastAsia="Book Antiqua" w:hAnsi="Book Antiqua" w:cs="Book Antiqua"/>
          <w:color w:val="000000"/>
        </w:rPr>
        <w:t>49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Huai JP</w:t>
      </w:r>
      <w:r w:rsidR="003D329E">
        <w:rPr>
          <w:rFonts w:ascii="Book Antiqua" w:eastAsia="Book Antiqua" w:hAnsi="Book Antiqua" w:cs="Book Antiqua"/>
          <w:color w:val="000000"/>
        </w:rPr>
        <w:t xml:space="preserve">, Ding J, Ye XH, Chen YP. Inflammatory bowel disease and risk of cholangiocarcinoma: evidence from a meta-analysis of population-based studies. </w:t>
      </w:r>
      <w:r w:rsidR="003D329E">
        <w:rPr>
          <w:rFonts w:ascii="Book Antiqua" w:eastAsia="Book Antiqua" w:hAnsi="Book Antiqua" w:cs="Book Antiqua"/>
          <w:i/>
          <w:iCs/>
          <w:color w:val="000000"/>
        </w:rPr>
        <w:t>Asian Pac J Cancer Prev</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3477-3482 [PMID: 24870743 DOI: 10.7314/apjcp.2014.15.8.3477]</w:t>
      </w:r>
    </w:p>
    <w:p w14:paraId="003C9895" w14:textId="5EC27B72" w:rsidR="00A77B3E" w:rsidRDefault="00B66655">
      <w:pPr>
        <w:spacing w:line="360" w:lineRule="auto"/>
        <w:jc w:val="both"/>
      </w:pPr>
      <w:r>
        <w:rPr>
          <w:rFonts w:ascii="Book Antiqua" w:eastAsia="Book Antiqua" w:hAnsi="Book Antiqua" w:cs="Book Antiqua"/>
          <w:color w:val="000000"/>
        </w:rPr>
        <w:t>50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Gulamhusein AF</w:t>
      </w:r>
      <w:r w:rsidR="003D329E">
        <w:rPr>
          <w:rFonts w:ascii="Book Antiqua" w:eastAsia="Book Antiqua" w:hAnsi="Book Antiqua" w:cs="Book Antiqua"/>
          <w:color w:val="000000"/>
        </w:rPr>
        <w:t xml:space="preserve">, Eaton JE, Tabibian JH, Atkinson EJ, Juran BD, Lazaridis KN. Duration of Inflammatory Bowel Disease Is Associated With Increased Risk of Cholangiocarcinoma in Patients With Primary Sclerosing Cholangitis and IBD.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111</w:t>
      </w:r>
      <w:r w:rsidR="003D329E">
        <w:rPr>
          <w:rFonts w:ascii="Book Antiqua" w:eastAsia="Book Antiqua" w:hAnsi="Book Antiqua" w:cs="Book Antiqua"/>
          <w:color w:val="000000"/>
        </w:rPr>
        <w:t>: 705-711 [PMID: 27002801 DOI: 10.1038/ajg.2016.55]</w:t>
      </w:r>
    </w:p>
    <w:p w14:paraId="2FB63617" w14:textId="66069BEE" w:rsidR="00A77B3E" w:rsidRDefault="00B66655">
      <w:pPr>
        <w:spacing w:line="360" w:lineRule="auto"/>
        <w:jc w:val="both"/>
      </w:pPr>
      <w:r>
        <w:rPr>
          <w:rFonts w:ascii="Book Antiqua" w:eastAsia="Book Antiqua" w:hAnsi="Book Antiqua" w:cs="Book Antiqua"/>
          <w:color w:val="000000"/>
        </w:rPr>
        <w:t>51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Burak K</w:t>
      </w:r>
      <w:r w:rsidR="003D329E">
        <w:rPr>
          <w:rFonts w:ascii="Book Antiqua" w:eastAsia="Book Antiqua" w:hAnsi="Book Antiqua" w:cs="Book Antiqua"/>
          <w:color w:val="000000"/>
        </w:rPr>
        <w:t xml:space="preserve">, Angulo P, Pasha TM, Egan K, Petz J, Lindor KD. Incidence and risk factors for cholangiocarcinoma in primary sclerosing cholangitis.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99</w:t>
      </w:r>
      <w:r w:rsidR="003D329E">
        <w:rPr>
          <w:rFonts w:ascii="Book Antiqua" w:eastAsia="Book Antiqua" w:hAnsi="Book Antiqua" w:cs="Book Antiqua"/>
          <w:color w:val="000000"/>
        </w:rPr>
        <w:t>: 523-526 [PMID: 15056096 DOI: 10.1111/j.1572-0241.2004.04067.x]</w:t>
      </w:r>
    </w:p>
    <w:p w14:paraId="7C45EAE7" w14:textId="2698D94C" w:rsidR="00A77B3E" w:rsidRDefault="00B66655">
      <w:pPr>
        <w:spacing w:line="360" w:lineRule="auto"/>
        <w:jc w:val="both"/>
      </w:pPr>
      <w:r>
        <w:rPr>
          <w:rFonts w:ascii="Book Antiqua" w:eastAsia="Book Antiqua" w:hAnsi="Book Antiqua" w:cs="Book Antiqua"/>
          <w:color w:val="000000"/>
        </w:rPr>
        <w:t>52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Broomé U</w:t>
      </w:r>
      <w:r w:rsidR="003D329E">
        <w:rPr>
          <w:rFonts w:ascii="Book Antiqua" w:eastAsia="Book Antiqua" w:hAnsi="Book Antiqua" w:cs="Book Antiqua"/>
          <w:color w:val="000000"/>
        </w:rPr>
        <w:t xml:space="preserve">, Löfberg R, Veress B, Eriksson LS. Primary sclerosing cholangitis and ulcerative colitis: evidence for increased neoplastic potential. </w:t>
      </w:r>
      <w:r w:rsidR="003D329E">
        <w:rPr>
          <w:rFonts w:ascii="Book Antiqua" w:eastAsia="Book Antiqua" w:hAnsi="Book Antiqua" w:cs="Book Antiqua"/>
          <w:i/>
          <w:iCs/>
          <w:color w:val="000000"/>
        </w:rPr>
        <w:t>Hepatology</w:t>
      </w:r>
      <w:r w:rsidR="003D329E">
        <w:rPr>
          <w:rFonts w:ascii="Book Antiqua" w:eastAsia="Book Antiqua" w:hAnsi="Book Antiqua" w:cs="Book Antiqua"/>
          <w:color w:val="000000"/>
        </w:rPr>
        <w:t xml:space="preserve"> 1995; </w:t>
      </w:r>
      <w:r w:rsidR="003D329E">
        <w:rPr>
          <w:rFonts w:ascii="Book Antiqua" w:eastAsia="Book Antiqua" w:hAnsi="Book Antiqua" w:cs="Book Antiqua"/>
          <w:b/>
          <w:bCs/>
          <w:color w:val="000000"/>
        </w:rPr>
        <w:t>22</w:t>
      </w:r>
      <w:r w:rsidR="003D329E">
        <w:rPr>
          <w:rFonts w:ascii="Book Antiqua" w:eastAsia="Book Antiqua" w:hAnsi="Book Antiqua" w:cs="Book Antiqua"/>
          <w:color w:val="000000"/>
        </w:rPr>
        <w:t>: 1404-1408 [PMID: 7590655 DOI: 10.1002/hep.1840220511]</w:t>
      </w:r>
    </w:p>
    <w:p w14:paraId="21518C7E" w14:textId="50D4F84C" w:rsidR="00A77B3E" w:rsidRDefault="00B66655">
      <w:pPr>
        <w:spacing w:line="360" w:lineRule="auto"/>
        <w:jc w:val="both"/>
      </w:pPr>
      <w:r>
        <w:rPr>
          <w:rFonts w:ascii="Book Antiqua" w:eastAsia="Book Antiqua" w:hAnsi="Book Antiqua" w:cs="Book Antiqua"/>
          <w:color w:val="000000"/>
        </w:rPr>
        <w:t>53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European Association for the Study of the Liver.</w:t>
      </w:r>
      <w:r w:rsidR="003D329E">
        <w:rPr>
          <w:rFonts w:ascii="Book Antiqua" w:eastAsia="Book Antiqua" w:hAnsi="Book Antiqua" w:cs="Book Antiqua"/>
          <w:color w:val="000000"/>
        </w:rPr>
        <w:t xml:space="preserve">. EASL Clinical Practice Guidelines: management of cholestatic liver diseases.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51</w:t>
      </w:r>
      <w:r w:rsidR="003D329E">
        <w:rPr>
          <w:rFonts w:ascii="Book Antiqua" w:eastAsia="Book Antiqua" w:hAnsi="Book Antiqua" w:cs="Book Antiqua"/>
          <w:color w:val="000000"/>
        </w:rPr>
        <w:t>: 237-267 [PMID: 19501929 DOI: 10.1016/j.jhep.2009.04.009]</w:t>
      </w:r>
    </w:p>
    <w:p w14:paraId="508778E4" w14:textId="15466496" w:rsidR="00A77B3E" w:rsidRDefault="00B66655">
      <w:pPr>
        <w:spacing w:line="360" w:lineRule="auto"/>
        <w:jc w:val="both"/>
      </w:pPr>
      <w:r>
        <w:rPr>
          <w:rFonts w:ascii="Book Antiqua" w:eastAsia="Book Antiqua" w:hAnsi="Book Antiqua" w:cs="Book Antiqua"/>
          <w:color w:val="000000"/>
        </w:rPr>
        <w:t>54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Chapman MH</w:t>
      </w:r>
      <w:r w:rsidR="003D329E">
        <w:rPr>
          <w:rFonts w:ascii="Book Antiqua" w:eastAsia="Book Antiqua" w:hAnsi="Book Antiqua" w:cs="Book Antiqua"/>
          <w:color w:val="000000"/>
        </w:rPr>
        <w:t xml:space="preserve">, Webster GJ, Bannoo S, Johnson GJ, Wittmann J, Pereira SP. Cholangiocarcinoma and dominant strictures in patients with primary sclerosing cholangitis: a 25-year single-centre experience. </w:t>
      </w:r>
      <w:r w:rsidR="003D329E">
        <w:rPr>
          <w:rFonts w:ascii="Book Antiqua" w:eastAsia="Book Antiqua" w:hAnsi="Book Antiqua" w:cs="Book Antiqua"/>
          <w:i/>
          <w:iCs/>
          <w:color w:val="000000"/>
        </w:rPr>
        <w:t>Eur J Gastroenterol Hepatol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24</w:t>
      </w:r>
      <w:r w:rsidR="003D329E">
        <w:rPr>
          <w:rFonts w:ascii="Book Antiqua" w:eastAsia="Book Antiqua" w:hAnsi="Book Antiqua" w:cs="Book Antiqua"/>
          <w:color w:val="000000"/>
        </w:rPr>
        <w:t>: 1051-1058 [PMID: 22653260 DOI: 10.1097/MEG.0b013e3283554bbf]</w:t>
      </w:r>
    </w:p>
    <w:p w14:paraId="7835A8BA" w14:textId="488D9453" w:rsidR="00A77B3E" w:rsidRDefault="00B66655">
      <w:pPr>
        <w:spacing w:line="360" w:lineRule="auto"/>
        <w:jc w:val="both"/>
      </w:pPr>
      <w:r>
        <w:rPr>
          <w:rFonts w:ascii="Book Antiqua" w:eastAsia="Book Antiqua" w:hAnsi="Book Antiqua" w:cs="Book Antiqua"/>
          <w:color w:val="000000"/>
        </w:rPr>
        <w:t>55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Gotthardt DN</w:t>
      </w:r>
      <w:r w:rsidR="003D329E">
        <w:rPr>
          <w:rFonts w:ascii="Book Antiqua" w:eastAsia="Book Antiqua" w:hAnsi="Book Antiqua" w:cs="Book Antiqua"/>
          <w:color w:val="000000"/>
        </w:rPr>
        <w:t xml:space="preserve">, Rudolph G, Klöters-Plachky P, Kulaksiz H, Stiehl A. Endoscopic dilation of dominant stenoses in primary sclerosing cholangitis: outcome after long-term treatment. </w:t>
      </w:r>
      <w:r w:rsidR="003D329E">
        <w:rPr>
          <w:rFonts w:ascii="Book Antiqua" w:eastAsia="Book Antiqua" w:hAnsi="Book Antiqua" w:cs="Book Antiqua"/>
          <w:i/>
          <w:iCs/>
          <w:color w:val="000000"/>
        </w:rPr>
        <w:t>Gastrointest Endosc</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71</w:t>
      </w:r>
      <w:r w:rsidR="003D329E">
        <w:rPr>
          <w:rFonts w:ascii="Book Antiqua" w:eastAsia="Book Antiqua" w:hAnsi="Book Antiqua" w:cs="Book Antiqua"/>
          <w:color w:val="000000"/>
        </w:rPr>
        <w:t>: 527-534 [PMID: 20189511 DOI: 10.1016/j.gie.2009.10.041]</w:t>
      </w:r>
    </w:p>
    <w:p w14:paraId="3D96E8F9" w14:textId="7A801914" w:rsidR="00A77B3E" w:rsidRDefault="00B66655">
      <w:pPr>
        <w:spacing w:line="360" w:lineRule="auto"/>
        <w:jc w:val="both"/>
      </w:pPr>
      <w:r>
        <w:rPr>
          <w:rFonts w:ascii="Book Antiqua" w:eastAsia="Book Antiqua" w:hAnsi="Book Antiqua" w:cs="Book Antiqua"/>
          <w:color w:val="000000"/>
        </w:rPr>
        <w:lastRenderedPageBreak/>
        <w:t>56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Rudolph G</w:t>
      </w:r>
      <w:r w:rsidR="003D329E">
        <w:rPr>
          <w:rFonts w:ascii="Book Antiqua" w:eastAsia="Book Antiqua" w:hAnsi="Book Antiqua" w:cs="Book Antiqua"/>
          <w:color w:val="000000"/>
        </w:rPr>
        <w:t xml:space="preserve">, Gotthardt D, Klöters-Plachky P, Kulaksiz H, Rost D, Stiehl A. Influence of dominant bile duct stenoses and biliary infections on outcome in primary sclerosing cholangitis.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51</w:t>
      </w:r>
      <w:r w:rsidR="003D329E">
        <w:rPr>
          <w:rFonts w:ascii="Book Antiqua" w:eastAsia="Book Antiqua" w:hAnsi="Book Antiqua" w:cs="Book Antiqua"/>
          <w:color w:val="000000"/>
        </w:rPr>
        <w:t>: 149-155 [PMID: 19410324 DOI: 10.1016/j.jhep.2009.01.023]</w:t>
      </w:r>
    </w:p>
    <w:p w14:paraId="6174669B" w14:textId="1F4F07CF" w:rsidR="00A77B3E" w:rsidRDefault="00B66655">
      <w:pPr>
        <w:spacing w:line="360" w:lineRule="auto"/>
        <w:jc w:val="both"/>
      </w:pPr>
      <w:r>
        <w:rPr>
          <w:rFonts w:ascii="Book Antiqua" w:eastAsia="Book Antiqua" w:hAnsi="Book Antiqua" w:cs="Book Antiqua"/>
          <w:color w:val="000000"/>
        </w:rPr>
        <w:t>57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Rudolph G</w:t>
      </w:r>
      <w:r w:rsidR="003D329E">
        <w:rPr>
          <w:rFonts w:ascii="Book Antiqua" w:eastAsia="Book Antiqua" w:hAnsi="Book Antiqua" w:cs="Book Antiqua"/>
          <w:color w:val="000000"/>
        </w:rPr>
        <w:t xml:space="preserve">, Gotthardt D, Kloeters-Plachky P, Rost D, Kulaksiz H, Stiehl A. In PSC with dominant bile duct stenosis, IBD is associated with an increase of carcinomas and reduced survival.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53</w:t>
      </w:r>
      <w:r w:rsidR="003D329E">
        <w:rPr>
          <w:rFonts w:ascii="Book Antiqua" w:eastAsia="Book Antiqua" w:hAnsi="Book Antiqua" w:cs="Book Antiqua"/>
          <w:color w:val="000000"/>
        </w:rPr>
        <w:t>: 313-317 [PMID: 20472317 DOI: 10.1016/j.jhep.2010.02.030]</w:t>
      </w:r>
    </w:p>
    <w:p w14:paraId="49913375" w14:textId="35EB471F" w:rsidR="00A77B3E" w:rsidRDefault="00B66655">
      <w:pPr>
        <w:spacing w:line="360" w:lineRule="auto"/>
        <w:jc w:val="both"/>
      </w:pPr>
      <w:r>
        <w:rPr>
          <w:rFonts w:ascii="Book Antiqua" w:eastAsia="Book Antiqua" w:hAnsi="Book Antiqua" w:cs="Book Antiqua"/>
          <w:color w:val="000000"/>
        </w:rPr>
        <w:t>58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Janse M</w:t>
      </w:r>
      <w:r w:rsidR="003D329E">
        <w:rPr>
          <w:rFonts w:ascii="Book Antiqua" w:eastAsia="Book Antiqua" w:hAnsi="Book Antiqua" w:cs="Book Antiqua"/>
          <w:color w:val="000000"/>
        </w:rPr>
        <w:t xml:space="preserve">, Lamberts LE, Verdonk RC, Weersma RK. IBD is associated with an increase in carcinoma in PSC irrespective of the presence of dominant bile duct stenosis.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57</w:t>
      </w:r>
      <w:r w:rsidR="003D329E">
        <w:rPr>
          <w:rFonts w:ascii="Book Antiqua" w:eastAsia="Book Antiqua" w:hAnsi="Book Antiqua" w:cs="Book Antiqua"/>
          <w:color w:val="000000"/>
        </w:rPr>
        <w:t>: 473-4; author reply 475 [PMID: 22537688 DOI: 10.1016/j.jhep.2012.02.034]</w:t>
      </w:r>
    </w:p>
    <w:p w14:paraId="626FDF9A" w14:textId="1E144F93" w:rsidR="00A77B3E" w:rsidRDefault="00B66655">
      <w:pPr>
        <w:spacing w:line="360" w:lineRule="auto"/>
        <w:jc w:val="both"/>
      </w:pPr>
      <w:r>
        <w:rPr>
          <w:rFonts w:ascii="Book Antiqua" w:eastAsia="Book Antiqua" w:hAnsi="Book Antiqua" w:cs="Book Antiqua"/>
          <w:color w:val="000000"/>
        </w:rPr>
        <w:t>59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Björnsson E</w:t>
      </w:r>
      <w:r w:rsidR="003D329E">
        <w:rPr>
          <w:rFonts w:ascii="Book Antiqua" w:eastAsia="Book Antiqua" w:hAnsi="Book Antiqua" w:cs="Book Antiqua"/>
          <w:color w:val="000000"/>
        </w:rPr>
        <w:t xml:space="preserve">, Olsson R, Bergquist A, Lindgren S, Braden B, Chapman RW, Boberg KM, Angulo P. The natural history of small-duct primary sclerosing cholangitis.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134</w:t>
      </w:r>
      <w:r w:rsidR="003D329E">
        <w:rPr>
          <w:rFonts w:ascii="Book Antiqua" w:eastAsia="Book Antiqua" w:hAnsi="Book Antiqua" w:cs="Book Antiqua"/>
          <w:color w:val="000000"/>
        </w:rPr>
        <w:t>: 975-980 [PMID: 18395078 DOI: 10.1053/j.gastro.2008.01.042]</w:t>
      </w:r>
    </w:p>
    <w:p w14:paraId="78E1F773" w14:textId="0C3D6FAE" w:rsidR="00A77B3E" w:rsidRDefault="00B66655">
      <w:pPr>
        <w:spacing w:line="360" w:lineRule="auto"/>
        <w:jc w:val="both"/>
      </w:pPr>
      <w:r>
        <w:rPr>
          <w:rFonts w:ascii="Book Antiqua" w:eastAsia="Book Antiqua" w:hAnsi="Book Antiqua" w:cs="Book Antiqua"/>
          <w:color w:val="000000"/>
        </w:rPr>
        <w:t>60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Fevery J</w:t>
      </w:r>
      <w:r w:rsidR="003D329E">
        <w:rPr>
          <w:rFonts w:ascii="Book Antiqua" w:eastAsia="Book Antiqua" w:hAnsi="Book Antiqua" w:cs="Book Antiqua"/>
          <w:color w:val="000000"/>
        </w:rPr>
        <w:t xml:space="preserve">, Henckaerts L, Van Oirbeek R, Vermeire S, Rutgeerts P, Nevens F, Van Steenbergen W. Malignancies and mortality in 200 patients with primary sclerosering cholangitis: a long-term single-centre study. </w:t>
      </w:r>
      <w:r w:rsidR="003D329E">
        <w:rPr>
          <w:rFonts w:ascii="Book Antiqua" w:eastAsia="Book Antiqua" w:hAnsi="Book Antiqua" w:cs="Book Antiqua"/>
          <w:i/>
          <w:iCs/>
          <w:color w:val="000000"/>
        </w:rPr>
        <w:t>Liver Int</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32</w:t>
      </w:r>
      <w:r w:rsidR="003D329E">
        <w:rPr>
          <w:rFonts w:ascii="Book Antiqua" w:eastAsia="Book Antiqua" w:hAnsi="Book Antiqua" w:cs="Book Antiqua"/>
          <w:color w:val="000000"/>
        </w:rPr>
        <w:t>: 214-222 [PMID: 21745316 DOI: 10.1111/j.1478-3231.2011.02575.x]</w:t>
      </w:r>
    </w:p>
    <w:p w14:paraId="0FDEF52F" w14:textId="2BF21F4F" w:rsidR="00A77B3E" w:rsidRDefault="00B66655">
      <w:pPr>
        <w:spacing w:line="360" w:lineRule="auto"/>
        <w:jc w:val="both"/>
      </w:pPr>
      <w:r>
        <w:rPr>
          <w:rFonts w:ascii="Book Antiqua" w:eastAsia="Book Antiqua" w:hAnsi="Book Antiqua" w:cs="Book Antiqua"/>
          <w:color w:val="000000"/>
        </w:rPr>
        <w:t>61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Ishida M</w:t>
      </w:r>
      <w:r w:rsidR="003D329E">
        <w:rPr>
          <w:rFonts w:ascii="Book Antiqua" w:eastAsia="Book Antiqua" w:hAnsi="Book Antiqua" w:cs="Book Antiqua"/>
          <w:color w:val="000000"/>
        </w:rPr>
        <w:t xml:space="preserve">, Naka S, Shiomi H, Tsujikawa T, Andoh A, Nakahara T, Saito Y, Kurumi Y, Takikita-Suzuki M, Kojima F, Hotta M, Tani T, Fujiyama Y, Okabe H. Hepatocellular carcinoma occurring in a Crohn's disease patient.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3215-3218 [PMID: 20593510 DOI: 10.3748/wjg.v16.i25.3215]</w:t>
      </w:r>
    </w:p>
    <w:p w14:paraId="7770D008" w14:textId="02A7DCEA" w:rsidR="00A77B3E" w:rsidRDefault="00B66655">
      <w:pPr>
        <w:spacing w:line="360" w:lineRule="auto"/>
        <w:jc w:val="both"/>
      </w:pPr>
      <w:r>
        <w:rPr>
          <w:rFonts w:ascii="Book Antiqua" w:eastAsia="Book Antiqua" w:hAnsi="Book Antiqua" w:cs="Book Antiqua"/>
          <w:color w:val="000000"/>
        </w:rPr>
        <w:t>62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Trivedi PJ</w:t>
      </w:r>
      <w:r w:rsidR="003D329E">
        <w:rPr>
          <w:rFonts w:ascii="Book Antiqua" w:eastAsia="Book Antiqua" w:hAnsi="Book Antiqua" w:cs="Book Antiqua"/>
          <w:color w:val="000000"/>
        </w:rPr>
        <w:t xml:space="preserve">, Crothers H, Mytton J, Bosch S, Iqbal T, Ferguson J, Hirschfield GM. Effects of Primary Sclerosing Cholangitis on Risks of Cancer and Death in People With Inflammatory Bowel Disease, Based on Sex, Race, and Age.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159</w:t>
      </w:r>
      <w:r w:rsidR="003D329E">
        <w:rPr>
          <w:rFonts w:ascii="Book Antiqua" w:eastAsia="Book Antiqua" w:hAnsi="Book Antiqua" w:cs="Book Antiqua"/>
          <w:color w:val="000000"/>
        </w:rPr>
        <w:t>: 915-928 [PMID: 32445859 DOI: 10.1053/j.gastro.2020.05.049]</w:t>
      </w:r>
    </w:p>
    <w:p w14:paraId="3DE9B971" w14:textId="7CD2ADDC" w:rsidR="00A77B3E" w:rsidRDefault="00B66655">
      <w:pPr>
        <w:spacing w:line="360" w:lineRule="auto"/>
        <w:jc w:val="both"/>
      </w:pPr>
      <w:r>
        <w:rPr>
          <w:rFonts w:ascii="Book Antiqua" w:eastAsia="Book Antiqua" w:hAnsi="Book Antiqua" w:cs="Book Antiqua"/>
          <w:color w:val="000000"/>
        </w:rPr>
        <w:t>63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Brandt DJ</w:t>
      </w:r>
      <w:r w:rsidR="003D329E">
        <w:rPr>
          <w:rFonts w:ascii="Book Antiqua" w:eastAsia="Book Antiqua" w:hAnsi="Book Antiqua" w:cs="Book Antiqua"/>
          <w:color w:val="000000"/>
        </w:rPr>
        <w:t xml:space="preserve">, MacCarty RL, Charboneau JW, LaRusso NF, Wiesner RH, Ludwig J. Gallbladder disease in patients with primary sclerosing cholangitis. </w:t>
      </w:r>
      <w:r w:rsidR="003D329E">
        <w:rPr>
          <w:rFonts w:ascii="Book Antiqua" w:eastAsia="Book Antiqua" w:hAnsi="Book Antiqua" w:cs="Book Antiqua"/>
          <w:i/>
          <w:iCs/>
          <w:color w:val="000000"/>
        </w:rPr>
        <w:t>AJR Am J Roentgenol</w:t>
      </w:r>
      <w:r w:rsidR="003D329E">
        <w:rPr>
          <w:rFonts w:ascii="Book Antiqua" w:eastAsia="Book Antiqua" w:hAnsi="Book Antiqua" w:cs="Book Antiqua"/>
          <w:color w:val="000000"/>
        </w:rPr>
        <w:t xml:space="preserve"> 1988; </w:t>
      </w:r>
      <w:r w:rsidR="003D329E">
        <w:rPr>
          <w:rFonts w:ascii="Book Antiqua" w:eastAsia="Book Antiqua" w:hAnsi="Book Antiqua" w:cs="Book Antiqua"/>
          <w:b/>
          <w:bCs/>
          <w:color w:val="000000"/>
        </w:rPr>
        <w:t>150</w:t>
      </w:r>
      <w:r w:rsidR="003D329E">
        <w:rPr>
          <w:rFonts w:ascii="Book Antiqua" w:eastAsia="Book Antiqua" w:hAnsi="Book Antiqua" w:cs="Book Antiqua"/>
          <w:color w:val="000000"/>
        </w:rPr>
        <w:t>: 571-574 [PMID: 3277348 DOI: 10.2214/ajr.150.3.571]</w:t>
      </w:r>
    </w:p>
    <w:p w14:paraId="4A7C0BAD" w14:textId="3964BB40" w:rsidR="00A77B3E" w:rsidRDefault="00B66655">
      <w:pPr>
        <w:spacing w:line="360" w:lineRule="auto"/>
        <w:jc w:val="both"/>
      </w:pPr>
      <w:r>
        <w:rPr>
          <w:rFonts w:ascii="Book Antiqua" w:eastAsia="Book Antiqua" w:hAnsi="Book Antiqua" w:cs="Book Antiqua"/>
          <w:color w:val="000000"/>
        </w:rPr>
        <w:lastRenderedPageBreak/>
        <w:t>64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Ahrendt SA</w:t>
      </w:r>
      <w:r w:rsidR="003D329E">
        <w:rPr>
          <w:rFonts w:ascii="Book Antiqua" w:eastAsia="Book Antiqua" w:hAnsi="Book Antiqua" w:cs="Book Antiqua"/>
          <w:color w:val="000000"/>
        </w:rPr>
        <w:t xml:space="preserve">, Rashid A, Chow JT, Eisenberger CF, Pitt HA, Sidransky D. p53 overexpression and K-ras gene mutations in primary sclerosing cholangitis-associated biliary tract cancer. </w:t>
      </w:r>
      <w:r w:rsidR="003D329E">
        <w:rPr>
          <w:rFonts w:ascii="Book Antiqua" w:eastAsia="Book Antiqua" w:hAnsi="Book Antiqua" w:cs="Book Antiqua"/>
          <w:i/>
          <w:iCs/>
          <w:color w:val="000000"/>
        </w:rPr>
        <w:t>J Hepatobiliary Pancreat Surg</w:t>
      </w:r>
      <w:r w:rsidR="003D329E">
        <w:rPr>
          <w:rFonts w:ascii="Book Antiqua" w:eastAsia="Book Antiqua" w:hAnsi="Book Antiqua" w:cs="Book Antiqua"/>
          <w:color w:val="000000"/>
        </w:rPr>
        <w:t xml:space="preserve"> 2000; </w:t>
      </w:r>
      <w:r w:rsidR="003D329E">
        <w:rPr>
          <w:rFonts w:ascii="Book Antiqua" w:eastAsia="Book Antiqua" w:hAnsi="Book Antiqua" w:cs="Book Antiqua"/>
          <w:b/>
          <w:bCs/>
          <w:color w:val="000000"/>
        </w:rPr>
        <w:t>7</w:t>
      </w:r>
      <w:r w:rsidR="003D329E">
        <w:rPr>
          <w:rFonts w:ascii="Book Antiqua" w:eastAsia="Book Antiqua" w:hAnsi="Book Antiqua" w:cs="Book Antiqua"/>
          <w:color w:val="000000"/>
        </w:rPr>
        <w:t>: 426-431 [PMID: 11180865 DOI: 10.1007/s005340070039]</w:t>
      </w:r>
    </w:p>
    <w:p w14:paraId="13D8CDB5" w14:textId="36630F39" w:rsidR="00A77B3E" w:rsidRDefault="00B66655">
      <w:pPr>
        <w:spacing w:line="360" w:lineRule="auto"/>
        <w:jc w:val="both"/>
      </w:pPr>
      <w:r>
        <w:rPr>
          <w:rFonts w:ascii="Book Antiqua" w:eastAsia="Book Antiqua" w:hAnsi="Book Antiqua" w:cs="Book Antiqua"/>
          <w:color w:val="000000"/>
        </w:rPr>
        <w:t>65</w:t>
      </w:r>
      <w:r w:rsidR="00545BC4">
        <w:rPr>
          <w:rFonts w:ascii="Book Antiqua" w:hAnsi="Book Antiqua" w:cs="Book Antiqua" w:hint="eastAsia"/>
          <w:color w:val="000000"/>
          <w:lang w:eastAsia="zh-CN"/>
        </w:rPr>
        <w:t xml:space="preserve"> </w:t>
      </w:r>
      <w:r w:rsidR="003D329E">
        <w:rPr>
          <w:rFonts w:ascii="Book Antiqua" w:eastAsia="Book Antiqua" w:hAnsi="Book Antiqua" w:cs="Book Antiqua"/>
          <w:b/>
          <w:bCs/>
          <w:color w:val="000000"/>
        </w:rPr>
        <w:t>Bergquist A</w:t>
      </w:r>
      <w:r w:rsidR="003D329E">
        <w:rPr>
          <w:rFonts w:ascii="Book Antiqua" w:eastAsia="Book Antiqua" w:hAnsi="Book Antiqua" w:cs="Book Antiqua"/>
          <w:color w:val="000000"/>
        </w:rPr>
        <w:t xml:space="preserve">, Glaumann H, Persson B, Broomé U. Risk factors and clinical presentation of hepatobiliary carcinoma in patients with primary sclerosing cholangitis: a case-control study. </w:t>
      </w:r>
      <w:r w:rsidR="003D329E">
        <w:rPr>
          <w:rFonts w:ascii="Book Antiqua" w:eastAsia="Book Antiqua" w:hAnsi="Book Antiqua" w:cs="Book Antiqua"/>
          <w:i/>
          <w:iCs/>
          <w:color w:val="000000"/>
        </w:rPr>
        <w:t>Hepatology</w:t>
      </w:r>
      <w:r w:rsidR="003D329E">
        <w:rPr>
          <w:rFonts w:ascii="Book Antiqua" w:eastAsia="Book Antiqua" w:hAnsi="Book Antiqua" w:cs="Book Antiqua"/>
          <w:color w:val="000000"/>
        </w:rPr>
        <w:t xml:space="preserve"> 1998; </w:t>
      </w:r>
      <w:r w:rsidR="003D329E">
        <w:rPr>
          <w:rFonts w:ascii="Book Antiqua" w:eastAsia="Book Antiqua" w:hAnsi="Book Antiqua" w:cs="Book Antiqua"/>
          <w:b/>
          <w:bCs/>
          <w:color w:val="000000"/>
        </w:rPr>
        <w:t>27</w:t>
      </w:r>
      <w:r w:rsidR="003D329E">
        <w:rPr>
          <w:rFonts w:ascii="Book Antiqua" w:eastAsia="Book Antiqua" w:hAnsi="Book Antiqua" w:cs="Book Antiqua"/>
          <w:color w:val="000000"/>
        </w:rPr>
        <w:t>: 311-316 [PMID: 9462625 DOI: 10.1002/hep.510270201]</w:t>
      </w:r>
    </w:p>
    <w:p w14:paraId="7F5854C5" w14:textId="114BD274" w:rsidR="00A77B3E" w:rsidRDefault="00B66655">
      <w:pPr>
        <w:spacing w:line="360" w:lineRule="auto"/>
        <w:jc w:val="both"/>
      </w:pPr>
      <w:r>
        <w:rPr>
          <w:rFonts w:ascii="Book Antiqua" w:eastAsia="Book Antiqua" w:hAnsi="Book Antiqua" w:cs="Book Antiqua"/>
          <w:color w:val="000000"/>
        </w:rPr>
        <w:t>66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Brandsaeter B</w:t>
      </w:r>
      <w:r w:rsidR="003D329E">
        <w:rPr>
          <w:rFonts w:ascii="Book Antiqua" w:eastAsia="Book Antiqua" w:hAnsi="Book Antiqua" w:cs="Book Antiqua"/>
          <w:color w:val="000000"/>
        </w:rPr>
        <w:t xml:space="preserve">, Isoniemi H, Broomé U, Olausson M, Bäckman L, Hansen B, Schrumpf E, Oksanen A, Ericzon BG, Höckerstedt K, Mäkisalo H, Kirkegaard P, Friman S, Bjøro K. Liver transplantation for primary sclerosing cholangitis; predictors and consequences of hepatobiliary malignancy.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40</w:t>
      </w:r>
      <w:r w:rsidR="003D329E">
        <w:rPr>
          <w:rFonts w:ascii="Book Antiqua" w:eastAsia="Book Antiqua" w:hAnsi="Book Antiqua" w:cs="Book Antiqua"/>
          <w:color w:val="000000"/>
        </w:rPr>
        <w:t>: 815-822 [PMID: 15094230 DOI: 10.1016/j.jhep.2004.01.002]</w:t>
      </w:r>
    </w:p>
    <w:p w14:paraId="7AB8F65C" w14:textId="24D57054" w:rsidR="00A77B3E" w:rsidRDefault="00B66655">
      <w:pPr>
        <w:spacing w:line="360" w:lineRule="auto"/>
        <w:jc w:val="both"/>
      </w:pPr>
      <w:r>
        <w:rPr>
          <w:rFonts w:ascii="Book Antiqua" w:eastAsia="Book Antiqua" w:hAnsi="Book Antiqua" w:cs="Book Antiqua"/>
          <w:color w:val="000000"/>
        </w:rPr>
        <w:t>67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Buckles DC</w:t>
      </w:r>
      <w:r w:rsidR="003D329E">
        <w:rPr>
          <w:rFonts w:ascii="Book Antiqua" w:eastAsia="Book Antiqua" w:hAnsi="Book Antiqua" w:cs="Book Antiqua"/>
          <w:color w:val="000000"/>
        </w:rPr>
        <w:t xml:space="preserve">, Lindor KD, Larusso NF, Petrovic LM, Gores GJ. In primary sclerosing cholangitis, gallbladder polyps are frequently malignant.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2002; </w:t>
      </w:r>
      <w:r w:rsidR="003D329E">
        <w:rPr>
          <w:rFonts w:ascii="Book Antiqua" w:eastAsia="Book Antiqua" w:hAnsi="Book Antiqua" w:cs="Book Antiqua"/>
          <w:b/>
          <w:bCs/>
          <w:color w:val="000000"/>
        </w:rPr>
        <w:t>97</w:t>
      </w:r>
      <w:r w:rsidR="003D329E">
        <w:rPr>
          <w:rFonts w:ascii="Book Antiqua" w:eastAsia="Book Antiqua" w:hAnsi="Book Antiqua" w:cs="Book Antiqua"/>
          <w:color w:val="000000"/>
        </w:rPr>
        <w:t>: 1138-1142 [PMID: 12014717 DOI: 10.1111/j.1572-0241.2002.05677.x]</w:t>
      </w:r>
    </w:p>
    <w:p w14:paraId="24D01DBC" w14:textId="2B43053B" w:rsidR="00A77B3E" w:rsidRDefault="00B66655">
      <w:pPr>
        <w:spacing w:line="360" w:lineRule="auto"/>
        <w:jc w:val="both"/>
      </w:pPr>
      <w:r>
        <w:rPr>
          <w:rFonts w:ascii="Book Antiqua" w:eastAsia="Book Antiqua" w:hAnsi="Book Antiqua" w:cs="Book Antiqua"/>
          <w:color w:val="000000"/>
        </w:rPr>
        <w:t>68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Campbell WL</w:t>
      </w:r>
      <w:r w:rsidR="003D329E">
        <w:rPr>
          <w:rFonts w:ascii="Book Antiqua" w:eastAsia="Book Antiqua" w:hAnsi="Book Antiqua" w:cs="Book Antiqua"/>
          <w:color w:val="000000"/>
        </w:rPr>
        <w:t xml:space="preserve">, Ferris JV, Holbert BL, Thaete FL, Baron RL. Biliary tract carcinoma complicating primary sclerosing cholangitis: evaluation with CT, cholangiography, US, and MR imaging. </w:t>
      </w:r>
      <w:r w:rsidR="003D329E">
        <w:rPr>
          <w:rFonts w:ascii="Book Antiqua" w:eastAsia="Book Antiqua" w:hAnsi="Book Antiqua" w:cs="Book Antiqua"/>
          <w:i/>
          <w:iCs/>
          <w:color w:val="000000"/>
        </w:rPr>
        <w:t>Radiology</w:t>
      </w:r>
      <w:r w:rsidR="003D329E">
        <w:rPr>
          <w:rFonts w:ascii="Book Antiqua" w:eastAsia="Book Antiqua" w:hAnsi="Book Antiqua" w:cs="Book Antiqua"/>
          <w:color w:val="000000"/>
        </w:rPr>
        <w:t xml:space="preserve"> 1998; </w:t>
      </w:r>
      <w:r w:rsidR="003D329E">
        <w:rPr>
          <w:rFonts w:ascii="Book Antiqua" w:eastAsia="Book Antiqua" w:hAnsi="Book Antiqua" w:cs="Book Antiqua"/>
          <w:b/>
          <w:bCs/>
          <w:color w:val="000000"/>
        </w:rPr>
        <w:t>207</w:t>
      </w:r>
      <w:r w:rsidR="003D329E">
        <w:rPr>
          <w:rFonts w:ascii="Book Antiqua" w:eastAsia="Book Antiqua" w:hAnsi="Book Antiqua" w:cs="Book Antiqua"/>
          <w:color w:val="000000"/>
        </w:rPr>
        <w:t>: 41-50 [PMID: 9530297 DOI: 10.1148/radiology.207.1.9530297]</w:t>
      </w:r>
    </w:p>
    <w:p w14:paraId="5F1187F1" w14:textId="452C838C" w:rsidR="00A77B3E" w:rsidRDefault="00B66655">
      <w:pPr>
        <w:spacing w:line="360" w:lineRule="auto"/>
        <w:jc w:val="both"/>
      </w:pPr>
      <w:r>
        <w:rPr>
          <w:rFonts w:ascii="Book Antiqua" w:eastAsia="Book Antiqua" w:hAnsi="Book Antiqua" w:cs="Book Antiqua"/>
          <w:color w:val="000000"/>
        </w:rPr>
        <w:t>69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Campbell WL</w:t>
      </w:r>
      <w:r w:rsidR="003D329E">
        <w:rPr>
          <w:rFonts w:ascii="Book Antiqua" w:eastAsia="Book Antiqua" w:hAnsi="Book Antiqua" w:cs="Book Antiqua"/>
          <w:color w:val="000000"/>
        </w:rPr>
        <w:t xml:space="preserve">, Peterson MS, Federle MP, Siqueira ES, Slivka A, Grazioli L, Ichikawa T, Oliver JH 3rd, Kim T, Li W. Using CT and cholangiography to diagnose biliary tract carcinoma complicating primary sclerosing cholangitis. </w:t>
      </w:r>
      <w:r w:rsidR="003D329E">
        <w:rPr>
          <w:rFonts w:ascii="Book Antiqua" w:eastAsia="Book Antiqua" w:hAnsi="Book Antiqua" w:cs="Book Antiqua"/>
          <w:i/>
          <w:iCs/>
          <w:color w:val="000000"/>
        </w:rPr>
        <w:t>AJR Am J Roentgenol</w:t>
      </w:r>
      <w:r w:rsidR="003D329E">
        <w:rPr>
          <w:rFonts w:ascii="Book Antiqua" w:eastAsia="Book Antiqua" w:hAnsi="Book Antiqua" w:cs="Book Antiqua"/>
          <w:color w:val="000000"/>
        </w:rPr>
        <w:t xml:space="preserve"> 2001; </w:t>
      </w:r>
      <w:r w:rsidR="003D329E">
        <w:rPr>
          <w:rFonts w:ascii="Book Antiqua" w:eastAsia="Book Antiqua" w:hAnsi="Book Antiqua" w:cs="Book Antiqua"/>
          <w:b/>
          <w:bCs/>
          <w:color w:val="000000"/>
        </w:rPr>
        <w:t>177</w:t>
      </w:r>
      <w:r w:rsidR="003D329E">
        <w:rPr>
          <w:rFonts w:ascii="Book Antiqua" w:eastAsia="Book Antiqua" w:hAnsi="Book Antiqua" w:cs="Book Antiqua"/>
          <w:color w:val="000000"/>
        </w:rPr>
        <w:t>: 1095-1100 [PMID: 11641179 DOI: 10.2214/ajr.177.5.1771095]</w:t>
      </w:r>
    </w:p>
    <w:p w14:paraId="3E990FCD" w14:textId="57BF66E7" w:rsidR="00A77B3E" w:rsidRDefault="00B66655">
      <w:pPr>
        <w:spacing w:line="360" w:lineRule="auto"/>
        <w:jc w:val="both"/>
      </w:pPr>
      <w:r>
        <w:rPr>
          <w:rFonts w:ascii="Book Antiqua" w:eastAsia="Book Antiqua" w:hAnsi="Book Antiqua" w:cs="Book Antiqua"/>
          <w:color w:val="000000"/>
        </w:rPr>
        <w:t>70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Dorudi S</w:t>
      </w:r>
      <w:r w:rsidR="003D329E">
        <w:rPr>
          <w:rFonts w:ascii="Book Antiqua" w:eastAsia="Book Antiqua" w:hAnsi="Book Antiqua" w:cs="Book Antiqua"/>
          <w:color w:val="000000"/>
        </w:rPr>
        <w:t xml:space="preserve">, Chapman RW, Kettlewell MG. Carcinoma of the gallbladder in ulcerative colitis and primary sclerosing cholangitis. Report of two cases. </w:t>
      </w:r>
      <w:r w:rsidR="003D329E">
        <w:rPr>
          <w:rFonts w:ascii="Book Antiqua" w:eastAsia="Book Antiqua" w:hAnsi="Book Antiqua" w:cs="Book Antiqua"/>
          <w:i/>
          <w:iCs/>
          <w:color w:val="000000"/>
        </w:rPr>
        <w:t>Dis Colon Rectum</w:t>
      </w:r>
      <w:r w:rsidR="003D329E">
        <w:rPr>
          <w:rFonts w:ascii="Book Antiqua" w:eastAsia="Book Antiqua" w:hAnsi="Book Antiqua" w:cs="Book Antiqua"/>
          <w:color w:val="000000"/>
        </w:rPr>
        <w:t xml:space="preserve"> 1991; </w:t>
      </w:r>
      <w:r w:rsidR="003D329E">
        <w:rPr>
          <w:rFonts w:ascii="Book Antiqua" w:eastAsia="Book Antiqua" w:hAnsi="Book Antiqua" w:cs="Book Antiqua"/>
          <w:b/>
          <w:bCs/>
          <w:color w:val="000000"/>
        </w:rPr>
        <w:t>34</w:t>
      </w:r>
      <w:r w:rsidR="003D329E">
        <w:rPr>
          <w:rFonts w:ascii="Book Antiqua" w:eastAsia="Book Antiqua" w:hAnsi="Book Antiqua" w:cs="Book Antiqua"/>
          <w:color w:val="000000"/>
        </w:rPr>
        <w:t>: 827-828 [PMID: 1914750 DOI: 10.1007/BF02051079]</w:t>
      </w:r>
    </w:p>
    <w:p w14:paraId="110010DB" w14:textId="64DB8BF9" w:rsidR="00A77B3E" w:rsidRDefault="00B66655">
      <w:pPr>
        <w:spacing w:line="360" w:lineRule="auto"/>
        <w:jc w:val="both"/>
      </w:pPr>
      <w:r>
        <w:rPr>
          <w:rFonts w:ascii="Book Antiqua" w:eastAsia="Book Antiqua" w:hAnsi="Book Antiqua" w:cs="Book Antiqua"/>
          <w:color w:val="000000"/>
        </w:rPr>
        <w:t>71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Lewis JT</w:t>
      </w:r>
      <w:r w:rsidR="003D329E">
        <w:rPr>
          <w:rFonts w:ascii="Book Antiqua" w:eastAsia="Book Antiqua" w:hAnsi="Book Antiqua" w:cs="Book Antiqua"/>
          <w:color w:val="000000"/>
        </w:rPr>
        <w:t xml:space="preserve">, Talwalkar JA, Rosen CB, Smyrk TC, Abraham SC. Prevalence and risk factors for gallbladder neoplasia in patients with primary sclerosing cholangitis: </w:t>
      </w:r>
      <w:r w:rsidR="003D329E">
        <w:rPr>
          <w:rFonts w:ascii="Book Antiqua" w:eastAsia="Book Antiqua" w:hAnsi="Book Antiqua" w:cs="Book Antiqua"/>
          <w:color w:val="000000"/>
        </w:rPr>
        <w:lastRenderedPageBreak/>
        <w:t xml:space="preserve">evidence for a metaplasia-dysplasia-carcinoma sequence. </w:t>
      </w:r>
      <w:r w:rsidR="003D329E">
        <w:rPr>
          <w:rFonts w:ascii="Book Antiqua" w:eastAsia="Book Antiqua" w:hAnsi="Book Antiqua" w:cs="Book Antiqua"/>
          <w:i/>
          <w:iCs/>
          <w:color w:val="000000"/>
        </w:rPr>
        <w:t>Am J Surg Pathol</w:t>
      </w:r>
      <w:r w:rsidR="003D329E">
        <w:rPr>
          <w:rFonts w:ascii="Book Antiqua" w:eastAsia="Book Antiqua" w:hAnsi="Book Antiqua" w:cs="Book Antiqua"/>
          <w:color w:val="000000"/>
        </w:rPr>
        <w:t xml:space="preserve"> 2007; </w:t>
      </w:r>
      <w:r w:rsidR="003D329E">
        <w:rPr>
          <w:rFonts w:ascii="Book Antiqua" w:eastAsia="Book Antiqua" w:hAnsi="Book Antiqua" w:cs="Book Antiqua"/>
          <w:b/>
          <w:bCs/>
          <w:color w:val="000000"/>
        </w:rPr>
        <w:t>31</w:t>
      </w:r>
      <w:r w:rsidR="003D329E">
        <w:rPr>
          <w:rFonts w:ascii="Book Antiqua" w:eastAsia="Book Antiqua" w:hAnsi="Book Antiqua" w:cs="Book Antiqua"/>
          <w:color w:val="000000"/>
        </w:rPr>
        <w:t>: 907-913 [PMID: 17527079 DOI: 10.1097/01.pas.0000213435.99492.8a]</w:t>
      </w:r>
    </w:p>
    <w:p w14:paraId="4A934BD1" w14:textId="5595CA6A" w:rsidR="00A77B3E" w:rsidRDefault="00B66655">
      <w:pPr>
        <w:spacing w:line="360" w:lineRule="auto"/>
        <w:jc w:val="both"/>
      </w:pPr>
      <w:r>
        <w:rPr>
          <w:rFonts w:ascii="Book Antiqua" w:eastAsia="Book Antiqua" w:hAnsi="Book Antiqua" w:cs="Book Antiqua"/>
          <w:color w:val="000000"/>
        </w:rPr>
        <w:t>72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Everhov ÅH</w:t>
      </w:r>
      <w:r w:rsidR="003D329E">
        <w:rPr>
          <w:rFonts w:ascii="Book Antiqua" w:eastAsia="Book Antiqua" w:hAnsi="Book Antiqua" w:cs="Book Antiqua"/>
          <w:color w:val="000000"/>
        </w:rPr>
        <w:t xml:space="preserve">, Erichsen R, Sachs MC, Pedersen L, Halfvarson J, Askling J, Ekbom A, Ludvigsson JF, Sørensen HT, Olén O. Inflammatory bowel disease and pancreatic cancer: a Scandinavian register-based cohort study 1969-2017.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52</w:t>
      </w:r>
      <w:r w:rsidR="003D329E">
        <w:rPr>
          <w:rFonts w:ascii="Book Antiqua" w:eastAsia="Book Antiqua" w:hAnsi="Book Antiqua" w:cs="Book Antiqua"/>
          <w:color w:val="000000"/>
        </w:rPr>
        <w:t>: 143-154 [PMID: 32412143 DOI: 10.1111/apt.15785]</w:t>
      </w:r>
    </w:p>
    <w:p w14:paraId="4C2C1563" w14:textId="648EE912" w:rsidR="00A77B3E" w:rsidRDefault="00B66655">
      <w:pPr>
        <w:spacing w:line="360" w:lineRule="auto"/>
        <w:jc w:val="both"/>
      </w:pPr>
      <w:r>
        <w:rPr>
          <w:rFonts w:ascii="Book Antiqua" w:eastAsia="Book Antiqua" w:hAnsi="Book Antiqua" w:cs="Book Antiqua"/>
          <w:color w:val="000000"/>
        </w:rPr>
        <w:t>73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Correa P</w:t>
      </w:r>
      <w:r w:rsidR="003D329E">
        <w:rPr>
          <w:rFonts w:ascii="Book Antiqua" w:eastAsia="Book Antiqua" w:hAnsi="Book Antiqua" w:cs="Book Antiqua"/>
          <w:color w:val="000000"/>
        </w:rPr>
        <w:t xml:space="preserve">. Human gastric carcinogenesis: a multistep and multifactorial process--First American Cancer Society Award Lecture on Cancer Epidemiology and Prevention. </w:t>
      </w:r>
      <w:r w:rsidR="003D329E">
        <w:rPr>
          <w:rFonts w:ascii="Book Antiqua" w:eastAsia="Book Antiqua" w:hAnsi="Book Antiqua" w:cs="Book Antiqua"/>
          <w:i/>
          <w:iCs/>
          <w:color w:val="000000"/>
        </w:rPr>
        <w:t>Cancer Res</w:t>
      </w:r>
      <w:r w:rsidR="003D329E">
        <w:rPr>
          <w:rFonts w:ascii="Book Antiqua" w:eastAsia="Book Antiqua" w:hAnsi="Book Antiqua" w:cs="Book Antiqua"/>
          <w:color w:val="000000"/>
        </w:rPr>
        <w:t xml:space="preserve"> 1992; </w:t>
      </w:r>
      <w:r w:rsidR="003D329E">
        <w:rPr>
          <w:rFonts w:ascii="Book Antiqua" w:eastAsia="Book Antiqua" w:hAnsi="Book Antiqua" w:cs="Book Antiqua"/>
          <w:b/>
          <w:bCs/>
          <w:color w:val="000000"/>
        </w:rPr>
        <w:t>52</w:t>
      </w:r>
      <w:r w:rsidR="003D329E">
        <w:rPr>
          <w:rFonts w:ascii="Book Antiqua" w:eastAsia="Book Antiqua" w:hAnsi="Book Antiqua" w:cs="Book Antiqua"/>
          <w:color w:val="000000"/>
        </w:rPr>
        <w:t>: 6735-6740 [PMID: 1458460]</w:t>
      </w:r>
    </w:p>
    <w:p w14:paraId="523D63D6" w14:textId="599046F5" w:rsidR="00A77B3E" w:rsidRDefault="00B66655">
      <w:pPr>
        <w:spacing w:line="360" w:lineRule="auto"/>
        <w:jc w:val="both"/>
      </w:pPr>
      <w:r>
        <w:rPr>
          <w:rFonts w:ascii="Book Antiqua" w:eastAsia="Book Antiqua" w:hAnsi="Book Antiqua" w:cs="Book Antiqua"/>
          <w:color w:val="000000"/>
        </w:rPr>
        <w:t>74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Papamichael K</w:t>
      </w:r>
      <w:r w:rsidR="003D329E">
        <w:rPr>
          <w:rFonts w:ascii="Book Antiqua" w:eastAsia="Book Antiqua" w:hAnsi="Book Antiqua" w:cs="Book Antiqua"/>
          <w:color w:val="000000"/>
        </w:rPr>
        <w:t xml:space="preserve">, Konstantopoulos P, Mantzaris GJ. Helicobacter pylori infection and inflammatory bowel disease: is there a link?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20</w:t>
      </w:r>
      <w:r w:rsidR="003D329E">
        <w:rPr>
          <w:rFonts w:ascii="Book Antiqua" w:eastAsia="Book Antiqua" w:hAnsi="Book Antiqua" w:cs="Book Antiqua"/>
          <w:color w:val="000000"/>
        </w:rPr>
        <w:t>: 6374-6385 [PMID: 24914359 DOI: 10.3748/wjg.v20.i21.6374]</w:t>
      </w:r>
    </w:p>
    <w:p w14:paraId="182BDFA9" w14:textId="0EFF02AB" w:rsidR="00A77B3E" w:rsidRDefault="00B66655">
      <w:pPr>
        <w:spacing w:line="360" w:lineRule="auto"/>
        <w:jc w:val="both"/>
      </w:pPr>
      <w:r>
        <w:rPr>
          <w:rFonts w:ascii="Book Antiqua" w:eastAsia="Book Antiqua" w:hAnsi="Book Antiqua" w:cs="Book Antiqua"/>
          <w:color w:val="000000"/>
        </w:rPr>
        <w:t>75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Jess T</w:t>
      </w:r>
      <w:r w:rsidR="003D329E">
        <w:rPr>
          <w:rFonts w:ascii="Book Antiqua" w:eastAsia="Book Antiqua" w:hAnsi="Book Antiqua" w:cs="Book Antiqua"/>
          <w:color w:val="000000"/>
        </w:rPr>
        <w:t xml:space="preserve">, Horváth-Puhó E, Fallingborg J, Rasmussen HH, Jacobsen BA. Cancer risk in inflammatory bowel disease according to patient phenotype and treatment: a Danish population-based cohort study.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108</w:t>
      </w:r>
      <w:r w:rsidR="003D329E">
        <w:rPr>
          <w:rFonts w:ascii="Book Antiqua" w:eastAsia="Book Antiqua" w:hAnsi="Book Antiqua" w:cs="Book Antiqua"/>
          <w:color w:val="000000"/>
        </w:rPr>
        <w:t>: 1869-1876 [PMID: 23978954 DOI: 10.1038/ajg.2013.249]</w:t>
      </w:r>
    </w:p>
    <w:p w14:paraId="663024D8" w14:textId="68160F8B" w:rsidR="00A77B3E" w:rsidRDefault="00B66655">
      <w:pPr>
        <w:spacing w:line="360" w:lineRule="auto"/>
        <w:jc w:val="both"/>
      </w:pPr>
      <w:r>
        <w:rPr>
          <w:rFonts w:ascii="Book Antiqua" w:eastAsia="Book Antiqua" w:hAnsi="Book Antiqua" w:cs="Book Antiqua"/>
          <w:color w:val="000000"/>
        </w:rPr>
        <w:t>76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Nissen LH</w:t>
      </w:r>
      <w:r w:rsidR="003D329E">
        <w:rPr>
          <w:rFonts w:ascii="Book Antiqua" w:eastAsia="Book Antiqua" w:hAnsi="Book Antiqua" w:cs="Book Antiqua"/>
          <w:color w:val="000000"/>
        </w:rPr>
        <w:t xml:space="preserve">, Assendorp EL, van der Post RS, Derikx LA, de Jong DJ, Kievit W, Pierik M, van den Heuvel T, Verhoeven R, Overbeek LI, Hoentjen F, Nagtegaal ID. Impaired Gastric Cancer Survival in Patients with Inflammatory Bowel Disease. </w:t>
      </w:r>
      <w:r w:rsidR="003D329E">
        <w:rPr>
          <w:rFonts w:ascii="Book Antiqua" w:eastAsia="Book Antiqua" w:hAnsi="Book Antiqua" w:cs="Book Antiqua"/>
          <w:i/>
          <w:iCs/>
          <w:color w:val="000000"/>
        </w:rPr>
        <w:t>J Gastrointestin Liver Dis</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25</w:t>
      </w:r>
      <w:r w:rsidR="003D329E">
        <w:rPr>
          <w:rFonts w:ascii="Book Antiqua" w:eastAsia="Book Antiqua" w:hAnsi="Book Antiqua" w:cs="Book Antiqua"/>
          <w:color w:val="000000"/>
        </w:rPr>
        <w:t>: 431-440 [PMID: 27981298 DOI: 10.15403/jgld.2014.1121.254.nis]</w:t>
      </w:r>
    </w:p>
    <w:p w14:paraId="60025320" w14:textId="315F34E5" w:rsidR="00A77B3E" w:rsidRDefault="00B66655">
      <w:pPr>
        <w:spacing w:line="360" w:lineRule="auto"/>
        <w:jc w:val="both"/>
      </w:pPr>
      <w:r>
        <w:rPr>
          <w:rFonts w:ascii="Book Antiqua" w:eastAsia="Book Antiqua" w:hAnsi="Book Antiqua" w:cs="Book Antiqua"/>
          <w:color w:val="000000"/>
        </w:rPr>
        <w:t>77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Torre LA</w:t>
      </w:r>
      <w:r w:rsidR="003D329E">
        <w:rPr>
          <w:rFonts w:ascii="Book Antiqua" w:eastAsia="Book Antiqua" w:hAnsi="Book Antiqua" w:cs="Book Antiqua"/>
          <w:color w:val="000000"/>
        </w:rPr>
        <w:t xml:space="preserve">, Bray F, Siegel RL, Ferlay J, Lortet-Tieulent J, Jemal A. Global cancer statistics, 2012. </w:t>
      </w:r>
      <w:r w:rsidR="003D329E">
        <w:rPr>
          <w:rFonts w:ascii="Book Antiqua" w:eastAsia="Book Antiqua" w:hAnsi="Book Antiqua" w:cs="Book Antiqua"/>
          <w:i/>
          <w:iCs/>
          <w:color w:val="000000"/>
        </w:rPr>
        <w:t>CA Cancer J Clin</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65</w:t>
      </w:r>
      <w:r w:rsidR="003D329E">
        <w:rPr>
          <w:rFonts w:ascii="Book Antiqua" w:eastAsia="Book Antiqua" w:hAnsi="Book Antiqua" w:cs="Book Antiqua"/>
          <w:color w:val="000000"/>
        </w:rPr>
        <w:t>: 87-108 [PMID: 25651787 DOI: 10.3322/caac.21262]</w:t>
      </w:r>
    </w:p>
    <w:p w14:paraId="543BD89A" w14:textId="2C7CF029" w:rsidR="00A77B3E" w:rsidRDefault="00B66655">
      <w:pPr>
        <w:spacing w:line="360" w:lineRule="auto"/>
        <w:jc w:val="both"/>
      </w:pPr>
      <w:r>
        <w:rPr>
          <w:rFonts w:ascii="Book Antiqua" w:eastAsia="Book Antiqua" w:hAnsi="Book Antiqua" w:cs="Book Antiqua"/>
          <w:color w:val="000000"/>
        </w:rPr>
        <w:t>78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Lichtarowicz A</w:t>
      </w:r>
      <w:r w:rsidR="003D329E">
        <w:rPr>
          <w:rFonts w:ascii="Book Antiqua" w:eastAsia="Book Antiqua" w:hAnsi="Book Antiqua" w:cs="Book Antiqua"/>
          <w:color w:val="000000"/>
        </w:rPr>
        <w:t xml:space="preserve">, Norman C, Calcraft B, Morris JS, Rhodes J, Mayberry J. A study of the menopause, smoking, and contraception in women with Crohn's disease. </w:t>
      </w:r>
      <w:r w:rsidR="003D329E">
        <w:rPr>
          <w:rFonts w:ascii="Book Antiqua" w:eastAsia="Book Antiqua" w:hAnsi="Book Antiqua" w:cs="Book Antiqua"/>
          <w:i/>
          <w:iCs/>
          <w:color w:val="000000"/>
        </w:rPr>
        <w:t>Q J Med</w:t>
      </w:r>
      <w:r w:rsidR="003D329E">
        <w:rPr>
          <w:rFonts w:ascii="Book Antiqua" w:eastAsia="Book Antiqua" w:hAnsi="Book Antiqua" w:cs="Book Antiqua"/>
          <w:color w:val="000000"/>
        </w:rPr>
        <w:t xml:space="preserve"> 1989; </w:t>
      </w:r>
      <w:r w:rsidR="003D329E">
        <w:rPr>
          <w:rFonts w:ascii="Book Antiqua" w:eastAsia="Book Antiqua" w:hAnsi="Book Antiqua" w:cs="Book Antiqua"/>
          <w:b/>
          <w:bCs/>
          <w:color w:val="000000"/>
        </w:rPr>
        <w:t>72</w:t>
      </w:r>
      <w:r w:rsidR="003D329E">
        <w:rPr>
          <w:rFonts w:ascii="Book Antiqua" w:eastAsia="Book Antiqua" w:hAnsi="Book Antiqua" w:cs="Book Antiqua"/>
          <w:color w:val="000000"/>
        </w:rPr>
        <w:t>: 623-631 [PMID: 2608881]</w:t>
      </w:r>
    </w:p>
    <w:p w14:paraId="16F16DF4" w14:textId="50162CDC" w:rsidR="00A77B3E" w:rsidRDefault="00B66655">
      <w:pPr>
        <w:spacing w:line="360" w:lineRule="auto"/>
        <w:jc w:val="both"/>
      </w:pPr>
      <w:r>
        <w:rPr>
          <w:rFonts w:ascii="Book Antiqua" w:eastAsia="Book Antiqua" w:hAnsi="Book Antiqua" w:cs="Book Antiqua"/>
          <w:color w:val="000000"/>
        </w:rPr>
        <w:t>79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Bharadwaj S</w:t>
      </w:r>
      <w:r w:rsidR="003D329E">
        <w:rPr>
          <w:rFonts w:ascii="Book Antiqua" w:eastAsia="Book Antiqua" w:hAnsi="Book Antiqua" w:cs="Book Antiqua"/>
          <w:color w:val="000000"/>
        </w:rPr>
        <w:t xml:space="preserve">, Kulkarni G, Shen B. Menstrual cycle, sex hormones in female inflammatory bowel disease patients with and without surgery. </w:t>
      </w:r>
      <w:r w:rsidR="003D329E">
        <w:rPr>
          <w:rFonts w:ascii="Book Antiqua" w:eastAsia="Book Antiqua" w:hAnsi="Book Antiqua" w:cs="Book Antiqua"/>
          <w:i/>
          <w:iCs/>
          <w:color w:val="000000"/>
        </w:rPr>
        <w:t>J Dig Dis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245-255 [PMID: 25851437 DOI: 10.1111/1751-2980.12247]</w:t>
      </w:r>
    </w:p>
    <w:p w14:paraId="4713F398" w14:textId="7DC3D733" w:rsidR="00A77B3E" w:rsidRDefault="00B66655">
      <w:pPr>
        <w:spacing w:line="360" w:lineRule="auto"/>
        <w:jc w:val="both"/>
      </w:pPr>
      <w:r>
        <w:rPr>
          <w:rFonts w:ascii="Book Antiqua" w:eastAsia="Book Antiqua" w:hAnsi="Book Antiqua" w:cs="Book Antiqua"/>
          <w:color w:val="000000"/>
        </w:rPr>
        <w:lastRenderedPageBreak/>
        <w:t>80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Ekbom A</w:t>
      </w:r>
      <w:r w:rsidR="003D329E">
        <w:rPr>
          <w:rFonts w:ascii="Book Antiqua" w:eastAsia="Book Antiqua" w:hAnsi="Book Antiqua" w:cs="Book Antiqua"/>
          <w:color w:val="000000"/>
        </w:rPr>
        <w:t xml:space="preserve">, Helmick C, Zack M, Adami HO. Extracolonic malignancies in inflammatory bowel disease. </w:t>
      </w:r>
      <w:r w:rsidR="003D329E">
        <w:rPr>
          <w:rFonts w:ascii="Book Antiqua" w:eastAsia="Book Antiqua" w:hAnsi="Book Antiqua" w:cs="Book Antiqua"/>
          <w:i/>
          <w:iCs/>
          <w:color w:val="000000"/>
        </w:rPr>
        <w:t>Cancer</w:t>
      </w:r>
      <w:r w:rsidR="003D329E">
        <w:rPr>
          <w:rFonts w:ascii="Book Antiqua" w:eastAsia="Book Antiqua" w:hAnsi="Book Antiqua" w:cs="Book Antiqua"/>
          <w:color w:val="000000"/>
        </w:rPr>
        <w:t xml:space="preserve"> 1991; </w:t>
      </w:r>
      <w:r w:rsidR="003D329E">
        <w:rPr>
          <w:rFonts w:ascii="Book Antiqua" w:eastAsia="Book Antiqua" w:hAnsi="Book Antiqua" w:cs="Book Antiqua"/>
          <w:b/>
          <w:bCs/>
          <w:color w:val="000000"/>
        </w:rPr>
        <w:t>67</w:t>
      </w:r>
      <w:r w:rsidR="003D329E">
        <w:rPr>
          <w:rFonts w:ascii="Book Antiqua" w:eastAsia="Book Antiqua" w:hAnsi="Book Antiqua" w:cs="Book Antiqua"/>
          <w:color w:val="000000"/>
        </w:rPr>
        <w:t>: 2015-2019 [PMID: 2004319 DOI: 10.1002/1097-0142(19910401)67:7&lt;2015::aid-cncr2820670731&gt;3.0.co;2-r]</w:t>
      </w:r>
    </w:p>
    <w:p w14:paraId="6374F2C5" w14:textId="5D23B337" w:rsidR="00A77B3E" w:rsidRDefault="00B66655">
      <w:pPr>
        <w:spacing w:line="360" w:lineRule="auto"/>
        <w:jc w:val="both"/>
      </w:pPr>
      <w:r>
        <w:rPr>
          <w:rFonts w:ascii="Book Antiqua" w:eastAsia="Book Antiqua" w:hAnsi="Book Antiqua" w:cs="Book Antiqua"/>
          <w:color w:val="000000"/>
        </w:rPr>
        <w:t>81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Mellemkjaer L</w:t>
      </w:r>
      <w:r w:rsidR="003D329E">
        <w:rPr>
          <w:rFonts w:ascii="Book Antiqua" w:eastAsia="Book Antiqua" w:hAnsi="Book Antiqua" w:cs="Book Antiqua"/>
          <w:color w:val="000000"/>
        </w:rPr>
        <w:t xml:space="preserve">, Olsen JH, Frisch M, Johansen C, Gridley G, McLaughlin JK. Cancer in patients with ulcerative colitis. </w:t>
      </w:r>
      <w:r w:rsidR="003D329E">
        <w:rPr>
          <w:rFonts w:ascii="Book Antiqua" w:eastAsia="Book Antiqua" w:hAnsi="Book Antiqua" w:cs="Book Antiqua"/>
          <w:i/>
          <w:iCs/>
          <w:color w:val="000000"/>
        </w:rPr>
        <w:t>Int J Cancer</w:t>
      </w:r>
      <w:r w:rsidR="003D329E">
        <w:rPr>
          <w:rFonts w:ascii="Book Antiqua" w:eastAsia="Book Antiqua" w:hAnsi="Book Antiqua" w:cs="Book Antiqua"/>
          <w:color w:val="000000"/>
        </w:rPr>
        <w:t xml:space="preserve"> 1995; </w:t>
      </w:r>
      <w:r w:rsidR="003D329E">
        <w:rPr>
          <w:rFonts w:ascii="Book Antiqua" w:eastAsia="Book Antiqua" w:hAnsi="Book Antiqua" w:cs="Book Antiqua"/>
          <w:b/>
          <w:bCs/>
          <w:color w:val="000000"/>
        </w:rPr>
        <w:t>60</w:t>
      </w:r>
      <w:r w:rsidR="003D329E">
        <w:rPr>
          <w:rFonts w:ascii="Book Antiqua" w:eastAsia="Book Antiqua" w:hAnsi="Book Antiqua" w:cs="Book Antiqua"/>
          <w:color w:val="000000"/>
        </w:rPr>
        <w:t>: 330-333 [PMID: 7829239 DOI: 10.1002/ijc.2910600309]</w:t>
      </w:r>
    </w:p>
    <w:p w14:paraId="189266A1" w14:textId="3D9F3034" w:rsidR="00A77B3E" w:rsidRDefault="00B66655">
      <w:pPr>
        <w:spacing w:line="360" w:lineRule="auto"/>
        <w:jc w:val="both"/>
      </w:pPr>
      <w:r>
        <w:rPr>
          <w:rFonts w:ascii="Book Antiqua" w:eastAsia="Book Antiqua" w:hAnsi="Book Antiqua" w:cs="Book Antiqua"/>
          <w:color w:val="000000"/>
        </w:rPr>
        <w:t>82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Mellemkjaer L</w:t>
      </w:r>
      <w:r w:rsidR="003D329E">
        <w:rPr>
          <w:rFonts w:ascii="Book Antiqua" w:eastAsia="Book Antiqua" w:hAnsi="Book Antiqua" w:cs="Book Antiqua"/>
          <w:color w:val="000000"/>
        </w:rPr>
        <w:t xml:space="preserve">, Johansen C, Gridley G, Linet MS, Kjaer SK, Olsen JH. Crohn's disease and cancer risk (Denmark). </w:t>
      </w:r>
      <w:r w:rsidR="003D329E">
        <w:rPr>
          <w:rFonts w:ascii="Book Antiqua" w:eastAsia="Book Antiqua" w:hAnsi="Book Antiqua" w:cs="Book Antiqua"/>
          <w:i/>
          <w:iCs/>
          <w:color w:val="000000"/>
        </w:rPr>
        <w:t>Cancer Causes Control</w:t>
      </w:r>
      <w:r w:rsidR="003D329E">
        <w:rPr>
          <w:rFonts w:ascii="Book Antiqua" w:eastAsia="Book Antiqua" w:hAnsi="Book Antiqua" w:cs="Book Antiqua"/>
          <w:color w:val="000000"/>
        </w:rPr>
        <w:t xml:space="preserve"> 2000; </w:t>
      </w:r>
      <w:r w:rsidR="003D329E">
        <w:rPr>
          <w:rFonts w:ascii="Book Antiqua" w:eastAsia="Book Antiqua" w:hAnsi="Book Antiqua" w:cs="Book Antiqua"/>
          <w:b/>
          <w:bCs/>
          <w:color w:val="000000"/>
        </w:rPr>
        <w:t>11</w:t>
      </w:r>
      <w:r w:rsidR="003D329E">
        <w:rPr>
          <w:rFonts w:ascii="Book Antiqua" w:eastAsia="Book Antiqua" w:hAnsi="Book Antiqua" w:cs="Book Antiqua"/>
          <w:color w:val="000000"/>
        </w:rPr>
        <w:t>: 145-150 [PMID: 10710198 DOI: 10.1023/a:1008988215904]</w:t>
      </w:r>
    </w:p>
    <w:p w14:paraId="4377FA04" w14:textId="1F0911F6" w:rsidR="00A77B3E" w:rsidRDefault="00B66655">
      <w:pPr>
        <w:spacing w:line="360" w:lineRule="auto"/>
        <w:jc w:val="both"/>
      </w:pPr>
      <w:r>
        <w:rPr>
          <w:rFonts w:ascii="Book Antiqua" w:eastAsia="Book Antiqua" w:hAnsi="Book Antiqua" w:cs="Book Antiqua"/>
          <w:color w:val="000000"/>
        </w:rPr>
        <w:t>83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Hemminki K</w:t>
      </w:r>
      <w:r w:rsidR="003D329E">
        <w:rPr>
          <w:rFonts w:ascii="Book Antiqua" w:eastAsia="Book Antiqua" w:hAnsi="Book Antiqua" w:cs="Book Antiqua"/>
          <w:color w:val="000000"/>
        </w:rPr>
        <w:t xml:space="preserve">, Li X, Sundquist J, Sundquist K. Cancer risks in Crohn disease patients. </w:t>
      </w:r>
      <w:r w:rsidR="003D329E">
        <w:rPr>
          <w:rFonts w:ascii="Book Antiqua" w:eastAsia="Book Antiqua" w:hAnsi="Book Antiqua" w:cs="Book Antiqua"/>
          <w:i/>
          <w:iCs/>
          <w:color w:val="000000"/>
        </w:rPr>
        <w:t>Ann Oncol</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20</w:t>
      </w:r>
      <w:r w:rsidR="003D329E">
        <w:rPr>
          <w:rFonts w:ascii="Book Antiqua" w:eastAsia="Book Antiqua" w:hAnsi="Book Antiqua" w:cs="Book Antiqua"/>
          <w:color w:val="000000"/>
        </w:rPr>
        <w:t>: 574-580 [PMID: 18765463 DOI: 10.1093/annonc/mdn595]</w:t>
      </w:r>
    </w:p>
    <w:p w14:paraId="6CBF48E3" w14:textId="3A02C064" w:rsidR="00A77B3E" w:rsidRDefault="00B66655">
      <w:pPr>
        <w:spacing w:line="360" w:lineRule="auto"/>
        <w:jc w:val="both"/>
      </w:pPr>
      <w:r>
        <w:rPr>
          <w:rFonts w:ascii="Book Antiqua" w:eastAsia="Book Antiqua" w:hAnsi="Book Antiqua" w:cs="Book Antiqua"/>
          <w:color w:val="000000"/>
        </w:rPr>
        <w:t>84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Hemminki K</w:t>
      </w:r>
      <w:r w:rsidR="003D329E">
        <w:rPr>
          <w:rFonts w:ascii="Book Antiqua" w:eastAsia="Book Antiqua" w:hAnsi="Book Antiqua" w:cs="Book Antiqua"/>
          <w:color w:val="000000"/>
        </w:rPr>
        <w:t xml:space="preserve">, Liu X, Ji J, Försti A, Sundquist J, Sundquist K. Effect of autoimmune diseases on risk and survival in female cancers. </w:t>
      </w:r>
      <w:r w:rsidR="003D329E">
        <w:rPr>
          <w:rFonts w:ascii="Book Antiqua" w:eastAsia="Book Antiqua" w:hAnsi="Book Antiqua" w:cs="Book Antiqua"/>
          <w:i/>
          <w:iCs/>
          <w:color w:val="000000"/>
        </w:rPr>
        <w:t>Gynecol Oncol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127</w:t>
      </w:r>
      <w:r w:rsidR="003D329E">
        <w:rPr>
          <w:rFonts w:ascii="Book Antiqua" w:eastAsia="Book Antiqua" w:hAnsi="Book Antiqua" w:cs="Book Antiqua"/>
          <w:color w:val="000000"/>
        </w:rPr>
        <w:t>: 180-185 [PMID: 22819787 DOI: 10.1016/j.ygyno.2012.07.100]</w:t>
      </w:r>
    </w:p>
    <w:p w14:paraId="015C19B7" w14:textId="169B94BF" w:rsidR="00A77B3E" w:rsidRDefault="00B66655">
      <w:pPr>
        <w:spacing w:line="360" w:lineRule="auto"/>
        <w:jc w:val="both"/>
      </w:pPr>
      <w:r>
        <w:rPr>
          <w:rFonts w:ascii="Book Antiqua" w:eastAsia="Book Antiqua" w:hAnsi="Book Antiqua" w:cs="Book Antiqua"/>
          <w:color w:val="000000"/>
        </w:rPr>
        <w:t>85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Algaba A</w:t>
      </w:r>
      <w:r w:rsidR="003D329E">
        <w:rPr>
          <w:rFonts w:ascii="Book Antiqua" w:eastAsia="Book Antiqua" w:hAnsi="Book Antiqua" w:cs="Book Antiqua"/>
          <w:color w:val="000000"/>
        </w:rPr>
        <w:t xml:space="preserve">, Guerra I, Marín-Jiménez I, Quintanilla E, López-Serrano P, García-Sánchez MC, Casis B, Taxonera C, Moral I, Chaparro M, Martín-Rodríguez D, Martín-Arranz MD, Manceñido N, Menchén L, López-Sanromán A, Castaño Á, Bermejo F. Incidence, management, and course of cancer in patients with inflammatory bowel disease.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9</w:t>
      </w:r>
      <w:r w:rsidR="003D329E">
        <w:rPr>
          <w:rFonts w:ascii="Book Antiqua" w:eastAsia="Book Antiqua" w:hAnsi="Book Antiqua" w:cs="Book Antiqua"/>
          <w:color w:val="000000"/>
        </w:rPr>
        <w:t>: 326-333 [PMID: 25687203 DOI: 10.1093/ecco-jcc/jjv032]</w:t>
      </w:r>
    </w:p>
    <w:p w14:paraId="45532EAA" w14:textId="69A623BF" w:rsidR="00A77B3E" w:rsidRDefault="00B66655">
      <w:pPr>
        <w:spacing w:line="360" w:lineRule="auto"/>
        <w:jc w:val="both"/>
      </w:pPr>
      <w:r>
        <w:rPr>
          <w:rFonts w:ascii="Book Antiqua" w:eastAsia="Book Antiqua" w:hAnsi="Book Antiqua" w:cs="Book Antiqua"/>
          <w:color w:val="000000"/>
        </w:rPr>
        <w:t>86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Lichtenstein GR</w:t>
      </w:r>
      <w:r w:rsidR="003D329E">
        <w:rPr>
          <w:rFonts w:ascii="Book Antiqua" w:eastAsia="Book Antiqua" w:hAnsi="Book Antiqua" w:cs="Book Antiqua"/>
          <w:color w:val="000000"/>
        </w:rPr>
        <w:t xml:space="preserve">, Feagan BG, Cohen RD, Salzberg BA, Diamond RH, Langholff W, Londhe A, Sandborn WJ. Drug therapies and the risk of malignancy in Crohn's disease: results from the TREAT™ Registry.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109</w:t>
      </w:r>
      <w:r w:rsidR="003D329E">
        <w:rPr>
          <w:rFonts w:ascii="Book Antiqua" w:eastAsia="Book Antiqua" w:hAnsi="Book Antiqua" w:cs="Book Antiqua"/>
          <w:color w:val="000000"/>
        </w:rPr>
        <w:t>: 212-223 [PMID: 24394749 DOI: 10.1038/ajg.2013.441]</w:t>
      </w:r>
    </w:p>
    <w:p w14:paraId="2331F78B" w14:textId="25B657B7" w:rsidR="00A77B3E" w:rsidRDefault="00B66655">
      <w:pPr>
        <w:spacing w:line="360" w:lineRule="auto"/>
        <w:jc w:val="both"/>
      </w:pPr>
      <w:r>
        <w:rPr>
          <w:rFonts w:ascii="Book Antiqua" w:eastAsia="Book Antiqua" w:hAnsi="Book Antiqua" w:cs="Book Antiqua"/>
          <w:color w:val="000000"/>
        </w:rPr>
        <w:t>87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Tsai MS</w:t>
      </w:r>
      <w:r w:rsidR="003D329E">
        <w:rPr>
          <w:rFonts w:ascii="Book Antiqua" w:eastAsia="Book Antiqua" w:hAnsi="Book Antiqua" w:cs="Book Antiqua"/>
          <w:color w:val="000000"/>
        </w:rPr>
        <w:t xml:space="preserve">, Chen HP, Hung CM, Lee PH, Lin CL, Kao CH. Hospitalization for Inflammatory Bowel Disease is Associated with Increased Risk of Breast Cancer: A Nationwide Cohort Study of an Asian Population. </w:t>
      </w:r>
      <w:r w:rsidR="003D329E">
        <w:rPr>
          <w:rFonts w:ascii="Book Antiqua" w:eastAsia="Book Antiqua" w:hAnsi="Book Antiqua" w:cs="Book Antiqua"/>
          <w:i/>
          <w:iCs/>
          <w:color w:val="000000"/>
        </w:rPr>
        <w:t>Ann Surg Oncol</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22</w:t>
      </w:r>
      <w:r w:rsidR="003D329E">
        <w:rPr>
          <w:rFonts w:ascii="Book Antiqua" w:eastAsia="Book Antiqua" w:hAnsi="Book Antiqua" w:cs="Book Antiqua"/>
          <w:color w:val="000000"/>
        </w:rPr>
        <w:t>: 1996-2002 [PMID: 25354573 DOI: 10.1245/s10434-014-4198-0]</w:t>
      </w:r>
    </w:p>
    <w:p w14:paraId="4EF24EE3" w14:textId="5F4FCE96" w:rsidR="00A77B3E" w:rsidRDefault="00B66655">
      <w:pPr>
        <w:spacing w:line="360" w:lineRule="auto"/>
        <w:jc w:val="both"/>
      </w:pPr>
      <w:r>
        <w:rPr>
          <w:rFonts w:ascii="Book Antiqua" w:eastAsia="Book Antiqua" w:hAnsi="Book Antiqua" w:cs="Book Antiqua"/>
          <w:color w:val="000000"/>
        </w:rPr>
        <w:t>88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Hovde Ø</w:t>
      </w:r>
      <w:r w:rsidR="003D329E">
        <w:rPr>
          <w:rFonts w:ascii="Book Antiqua" w:eastAsia="Book Antiqua" w:hAnsi="Book Antiqua" w:cs="Book Antiqua"/>
          <w:color w:val="000000"/>
        </w:rPr>
        <w:t xml:space="preserve">, Høivik ML, Henriksen M, Solberg IC, Småstuen MC, Moum BA. Malignancies in Patients with Inflammatory Bowel Disease: Results from 20 Years of </w:t>
      </w:r>
      <w:r w:rsidR="003D329E">
        <w:rPr>
          <w:rFonts w:ascii="Book Antiqua" w:eastAsia="Book Antiqua" w:hAnsi="Book Antiqua" w:cs="Book Antiqua"/>
          <w:color w:val="000000"/>
        </w:rPr>
        <w:lastRenderedPageBreak/>
        <w:t xml:space="preserve">Follow-up in the IBSEN Study.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11</w:t>
      </w:r>
      <w:r w:rsidR="003D329E">
        <w:rPr>
          <w:rFonts w:ascii="Book Antiqua" w:eastAsia="Book Antiqua" w:hAnsi="Book Antiqua" w:cs="Book Antiqua"/>
          <w:color w:val="000000"/>
        </w:rPr>
        <w:t>: 571-577 [PMID: 28453756 DOI: 10.1093/ecco-jcc/jjw193]</w:t>
      </w:r>
    </w:p>
    <w:p w14:paraId="40C92791" w14:textId="13B538CC" w:rsidR="00A77B3E" w:rsidRDefault="00B66655">
      <w:pPr>
        <w:spacing w:line="360" w:lineRule="auto"/>
        <w:jc w:val="both"/>
      </w:pPr>
      <w:r>
        <w:rPr>
          <w:rFonts w:ascii="Book Antiqua" w:eastAsia="Book Antiqua" w:hAnsi="Book Antiqua" w:cs="Book Antiqua"/>
          <w:color w:val="000000"/>
        </w:rPr>
        <w:t>89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Armstrong RG</w:t>
      </w:r>
      <w:r w:rsidR="003D329E">
        <w:rPr>
          <w:rFonts w:ascii="Book Antiqua" w:eastAsia="Book Antiqua" w:hAnsi="Book Antiqua" w:cs="Book Antiqua"/>
          <w:color w:val="000000"/>
        </w:rPr>
        <w:t xml:space="preserve">, West J, Card TR. Risk of cancer in inflammatory bowel disease treated with azathioprine: a UK population-based case-control study.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105</w:t>
      </w:r>
      <w:r w:rsidR="003D329E">
        <w:rPr>
          <w:rFonts w:ascii="Book Antiqua" w:eastAsia="Book Antiqua" w:hAnsi="Book Antiqua" w:cs="Book Antiqua"/>
          <w:color w:val="000000"/>
        </w:rPr>
        <w:t>: 1604-1609 [PMID: 20104215 DOI: 10.1038/ajg.2009.745]</w:t>
      </w:r>
    </w:p>
    <w:p w14:paraId="7FFFBBFD" w14:textId="2A509798" w:rsidR="00A77B3E" w:rsidRDefault="00B66655">
      <w:pPr>
        <w:spacing w:line="360" w:lineRule="auto"/>
        <w:jc w:val="both"/>
      </w:pPr>
      <w:r>
        <w:rPr>
          <w:rFonts w:ascii="Book Antiqua" w:eastAsia="Book Antiqua" w:hAnsi="Book Antiqua" w:cs="Book Antiqua"/>
          <w:color w:val="000000"/>
        </w:rPr>
        <w:t>90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Fraser AG</w:t>
      </w:r>
      <w:r w:rsidR="003D329E">
        <w:rPr>
          <w:rFonts w:ascii="Book Antiqua" w:eastAsia="Book Antiqua" w:hAnsi="Book Antiqua" w:cs="Book Antiqua"/>
          <w:color w:val="000000"/>
        </w:rPr>
        <w:t xml:space="preserve">, Orchard TR, Robinson EM, Jewell DP. Long-term risk of malignancy after treatment of inflammatory bowel disease with azathioprine.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2002;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1225-1232 [PMID: 12144571 DOI: 10.1046/j.1365-2036.2002.01297.x]</w:t>
      </w:r>
    </w:p>
    <w:p w14:paraId="10DBE2B5" w14:textId="70D45F82" w:rsidR="00A77B3E" w:rsidRDefault="00B66655">
      <w:pPr>
        <w:spacing w:line="360" w:lineRule="auto"/>
        <w:jc w:val="both"/>
      </w:pPr>
      <w:r>
        <w:rPr>
          <w:rFonts w:ascii="Book Antiqua" w:eastAsia="Book Antiqua" w:hAnsi="Book Antiqua" w:cs="Book Antiqua"/>
          <w:color w:val="000000"/>
        </w:rPr>
        <w:t>91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Connell WR</w:t>
      </w:r>
      <w:r w:rsidR="003D329E">
        <w:rPr>
          <w:rFonts w:ascii="Book Antiqua" w:eastAsia="Book Antiqua" w:hAnsi="Book Antiqua" w:cs="Book Antiqua"/>
          <w:color w:val="000000"/>
        </w:rPr>
        <w:t xml:space="preserve">, Kamm MA, Dickson M, Balkwill AM, Ritchie JK, Lennard-Jones JE. Long-term neoplasia risk after azathioprine treatment in inflammatory bowel disease. </w:t>
      </w:r>
      <w:r w:rsidR="003D329E">
        <w:rPr>
          <w:rFonts w:ascii="Book Antiqua" w:eastAsia="Book Antiqua" w:hAnsi="Book Antiqua" w:cs="Book Antiqua"/>
          <w:i/>
          <w:iCs/>
          <w:color w:val="000000"/>
        </w:rPr>
        <w:t>Lancet</w:t>
      </w:r>
      <w:r w:rsidR="003D329E">
        <w:rPr>
          <w:rFonts w:ascii="Book Antiqua" w:eastAsia="Book Antiqua" w:hAnsi="Book Antiqua" w:cs="Book Antiqua"/>
          <w:color w:val="000000"/>
        </w:rPr>
        <w:t xml:space="preserve"> 1994; </w:t>
      </w:r>
      <w:r w:rsidR="003D329E">
        <w:rPr>
          <w:rFonts w:ascii="Book Antiqua" w:eastAsia="Book Antiqua" w:hAnsi="Book Antiqua" w:cs="Book Antiqua"/>
          <w:b/>
          <w:bCs/>
          <w:color w:val="000000"/>
        </w:rPr>
        <w:t>343</w:t>
      </w:r>
      <w:r w:rsidR="003D329E">
        <w:rPr>
          <w:rFonts w:ascii="Book Antiqua" w:eastAsia="Book Antiqua" w:hAnsi="Book Antiqua" w:cs="Book Antiqua"/>
          <w:color w:val="000000"/>
        </w:rPr>
        <w:t>: 1249-1252 [PMID: 7910274 DOI: 10.1016/s0140-6736(94)92150-4]</w:t>
      </w:r>
    </w:p>
    <w:p w14:paraId="5E94EEBA" w14:textId="1E60EE66" w:rsidR="00A77B3E" w:rsidRDefault="00B66655">
      <w:pPr>
        <w:spacing w:line="360" w:lineRule="auto"/>
        <w:jc w:val="both"/>
      </w:pPr>
      <w:r>
        <w:rPr>
          <w:rFonts w:ascii="Book Antiqua" w:eastAsia="Book Antiqua" w:hAnsi="Book Antiqua" w:cs="Book Antiqua"/>
          <w:color w:val="000000"/>
        </w:rPr>
        <w:t>92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Setshedi M</w:t>
      </w:r>
      <w:r w:rsidR="003D329E">
        <w:rPr>
          <w:rFonts w:ascii="Book Antiqua" w:eastAsia="Book Antiqua" w:hAnsi="Book Antiqua" w:cs="Book Antiqua"/>
          <w:color w:val="000000"/>
        </w:rPr>
        <w:t xml:space="preserve">, Epstein D, Winter TA, Myer L, Watermeyer G, Hift R. Use of thiopurines in the treatment of inflammatory bowel disease is associated with an increased risk of non-melanoma skin cancer in an at-risk population: a cohort study. </w:t>
      </w:r>
      <w:r w:rsidR="003D329E">
        <w:rPr>
          <w:rFonts w:ascii="Book Antiqua" w:eastAsia="Book Antiqua" w:hAnsi="Book Antiqua" w:cs="Book Antiqua"/>
          <w:i/>
          <w:iCs/>
          <w:color w:val="000000"/>
        </w:rPr>
        <w:t>J Gastroenterol Hepatol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27</w:t>
      </w:r>
      <w:r w:rsidR="003D329E">
        <w:rPr>
          <w:rFonts w:ascii="Book Antiqua" w:eastAsia="Book Antiqua" w:hAnsi="Book Antiqua" w:cs="Book Antiqua"/>
          <w:color w:val="000000"/>
        </w:rPr>
        <w:t>: 385-389 [PMID: 21793904 DOI: 10.1111/j.1440-1746.2011.06865.x]</w:t>
      </w:r>
    </w:p>
    <w:p w14:paraId="12973F86" w14:textId="07A66F63" w:rsidR="00A77B3E" w:rsidRDefault="00B66655">
      <w:pPr>
        <w:spacing w:line="360" w:lineRule="auto"/>
        <w:jc w:val="both"/>
      </w:pPr>
      <w:r>
        <w:rPr>
          <w:rFonts w:ascii="Book Antiqua" w:eastAsia="Book Antiqua" w:hAnsi="Book Antiqua" w:cs="Book Antiqua"/>
          <w:color w:val="000000"/>
        </w:rPr>
        <w:t>93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Gómez-García M</w:t>
      </w:r>
      <w:r w:rsidR="003D329E">
        <w:rPr>
          <w:rFonts w:ascii="Book Antiqua" w:eastAsia="Book Antiqua" w:hAnsi="Book Antiqua" w:cs="Book Antiqua"/>
          <w:color w:val="000000"/>
        </w:rPr>
        <w:t xml:space="preserve">, Cabello-Tapia MJ, Sánchez-Capilla AD, De Teresa-Galván J, Redondo-Cerezo E. Thiopurines related malignancies in inflammatory bowel disease: local experience in Granada, Spain.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4877-4886 [PMID: 23946592 DOI: 10.3748/wjg.v19.i30.4877]</w:t>
      </w:r>
    </w:p>
    <w:p w14:paraId="4F6CA503" w14:textId="170BE283" w:rsidR="00A77B3E" w:rsidRDefault="00B66655">
      <w:pPr>
        <w:spacing w:line="360" w:lineRule="auto"/>
        <w:jc w:val="both"/>
      </w:pPr>
      <w:r>
        <w:rPr>
          <w:rFonts w:ascii="Book Antiqua" w:eastAsia="Book Antiqua" w:hAnsi="Book Antiqua" w:cs="Book Antiqua"/>
          <w:color w:val="000000"/>
        </w:rPr>
        <w:t>94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Nyboe Andersen N</w:t>
      </w:r>
      <w:r w:rsidR="003D329E">
        <w:rPr>
          <w:rFonts w:ascii="Book Antiqua" w:eastAsia="Book Antiqua" w:hAnsi="Book Antiqua" w:cs="Book Antiqua"/>
          <w:color w:val="000000"/>
        </w:rPr>
        <w:t xml:space="preserve">, Pasternak B, Basit S, Andersson M, Svanström H, Caspersen S, Munkholm P, Hviid A, Jess T. Association between tumor necrosis factor-α antagonists and risk of cancer in patients with inflammatory bowel disease. </w:t>
      </w:r>
      <w:r w:rsidR="003D329E">
        <w:rPr>
          <w:rFonts w:ascii="Book Antiqua" w:eastAsia="Book Antiqua" w:hAnsi="Book Antiqua" w:cs="Book Antiqua"/>
          <w:i/>
          <w:iCs/>
          <w:color w:val="000000"/>
        </w:rPr>
        <w:t>JAMA</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311</w:t>
      </w:r>
      <w:r w:rsidR="003D329E">
        <w:rPr>
          <w:rFonts w:ascii="Book Antiqua" w:eastAsia="Book Antiqua" w:hAnsi="Book Antiqua" w:cs="Book Antiqua"/>
          <w:color w:val="000000"/>
        </w:rPr>
        <w:t>: 2406-2413 [PMID: 24938563 DOI: 10.1001/jama.2014.5613]</w:t>
      </w:r>
    </w:p>
    <w:p w14:paraId="160339D0" w14:textId="3DFD823F" w:rsidR="00A77B3E" w:rsidRDefault="00B66655">
      <w:pPr>
        <w:spacing w:line="360" w:lineRule="auto"/>
        <w:jc w:val="both"/>
      </w:pPr>
      <w:r>
        <w:rPr>
          <w:rFonts w:ascii="Book Antiqua" w:eastAsia="Book Antiqua" w:hAnsi="Book Antiqua" w:cs="Book Antiqua"/>
          <w:color w:val="000000"/>
        </w:rPr>
        <w:t>95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Colombel JF</w:t>
      </w:r>
      <w:r w:rsidR="003D329E">
        <w:rPr>
          <w:rFonts w:ascii="Book Antiqua" w:eastAsia="Book Antiqua" w:hAnsi="Book Antiqua" w:cs="Book Antiqua"/>
          <w:color w:val="000000"/>
        </w:rPr>
        <w:t xml:space="preserve">, Sands BE, Rutgeerts P, Sandborn W, Danese S, D'Haens G, Panaccione R, Loftus EV Jr, Sankoh S, Fox I, Parikh A, Milch C, Abhyankar B, Feagan BG. The safety of vedolizumab for ulcerative colitis and Crohn's disease. </w:t>
      </w:r>
      <w:r w:rsidR="003D329E">
        <w:rPr>
          <w:rFonts w:ascii="Book Antiqua" w:eastAsia="Book Antiqua" w:hAnsi="Book Antiqua" w:cs="Book Antiqua"/>
          <w:i/>
          <w:iCs/>
          <w:color w:val="000000"/>
        </w:rPr>
        <w:t>Gut</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66</w:t>
      </w:r>
      <w:r w:rsidR="003D329E">
        <w:rPr>
          <w:rFonts w:ascii="Book Antiqua" w:eastAsia="Book Antiqua" w:hAnsi="Book Antiqua" w:cs="Book Antiqua"/>
          <w:color w:val="000000"/>
        </w:rPr>
        <w:t>: 839-851 [PMID: 26893500 DOI: 10.1136/gutjnl-2015-311079]</w:t>
      </w:r>
    </w:p>
    <w:p w14:paraId="14CD8C40" w14:textId="417A8FBE" w:rsidR="00A77B3E" w:rsidRDefault="00B66655">
      <w:pPr>
        <w:spacing w:line="360" w:lineRule="auto"/>
        <w:jc w:val="both"/>
      </w:pPr>
      <w:r>
        <w:rPr>
          <w:rFonts w:ascii="Book Antiqua" w:eastAsia="Book Antiqua" w:hAnsi="Book Antiqua" w:cs="Book Antiqua"/>
          <w:color w:val="000000"/>
        </w:rPr>
        <w:lastRenderedPageBreak/>
        <w:t>96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Osterman MT</w:t>
      </w:r>
      <w:r w:rsidR="003D329E">
        <w:rPr>
          <w:rFonts w:ascii="Book Antiqua" w:eastAsia="Book Antiqua" w:hAnsi="Book Antiqua" w:cs="Book Antiqua"/>
          <w:color w:val="000000"/>
        </w:rPr>
        <w:t xml:space="preserve">, Sandborn WJ, Colombel JF, Robinson AM, Lau W, Huang B, Pollack PF, Thakkar RB, Lewis JD. Increased risk of malignancy with adalimumab combination therapy, compared with monotherapy, for Crohn's disease.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146</w:t>
      </w:r>
      <w:r w:rsidR="003D329E">
        <w:rPr>
          <w:rFonts w:ascii="Book Antiqua" w:eastAsia="Book Antiqua" w:hAnsi="Book Antiqua" w:cs="Book Antiqua"/>
          <w:color w:val="000000"/>
        </w:rPr>
        <w:t>: 941-949 [PMID: 24361468 DOI: 10.1053/j.gastro.2013.12.025]</w:t>
      </w:r>
    </w:p>
    <w:p w14:paraId="2C8A22C2" w14:textId="15E9323C" w:rsidR="00A77B3E" w:rsidRDefault="00B66655">
      <w:pPr>
        <w:spacing w:line="360" w:lineRule="auto"/>
        <w:jc w:val="both"/>
      </w:pPr>
      <w:r>
        <w:rPr>
          <w:rFonts w:ascii="Book Antiqua" w:eastAsia="Book Antiqua" w:hAnsi="Book Antiqua" w:cs="Book Antiqua"/>
          <w:color w:val="000000"/>
        </w:rPr>
        <w:t>97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Beigel F</w:t>
      </w:r>
      <w:r w:rsidR="003D329E">
        <w:rPr>
          <w:rFonts w:ascii="Book Antiqua" w:eastAsia="Book Antiqua" w:hAnsi="Book Antiqua" w:cs="Book Antiqua"/>
          <w:color w:val="000000"/>
        </w:rPr>
        <w:t xml:space="preserve">, Steinborn A, Schnitzler F, Tillack C, Breiteneicher S, John JM, Van Steen K, Laubender RP, Göke B, Seiderer J, Brand S, Ochsenkühn T. Risk of malignancies in patients with inflammatory bowel disease treated with thiopurines or anti-TNF alpha antibodies. </w:t>
      </w:r>
      <w:r w:rsidR="003D329E">
        <w:rPr>
          <w:rFonts w:ascii="Book Antiqua" w:eastAsia="Book Antiqua" w:hAnsi="Book Antiqua" w:cs="Book Antiqua"/>
          <w:i/>
          <w:iCs/>
          <w:color w:val="000000"/>
        </w:rPr>
        <w:t>Pharmacoepidemiol Drug Saf</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735-744 [PMID: 24788825 DOI: 10.1002/pds.3621]</w:t>
      </w:r>
    </w:p>
    <w:p w14:paraId="4A642619" w14:textId="2E38E2D7" w:rsidR="00A77B3E" w:rsidRDefault="00B66655">
      <w:pPr>
        <w:spacing w:line="360" w:lineRule="auto"/>
        <w:jc w:val="both"/>
      </w:pPr>
      <w:r>
        <w:rPr>
          <w:rFonts w:ascii="Book Antiqua" w:eastAsia="Book Antiqua" w:hAnsi="Book Antiqua" w:cs="Book Antiqua"/>
          <w:color w:val="000000"/>
        </w:rPr>
        <w:t>98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Fidder H</w:t>
      </w:r>
      <w:r w:rsidR="003D329E">
        <w:rPr>
          <w:rFonts w:ascii="Book Antiqua" w:eastAsia="Book Antiqua" w:hAnsi="Book Antiqua" w:cs="Book Antiqua"/>
          <w:color w:val="000000"/>
        </w:rPr>
        <w:t xml:space="preserve">, Schnitzler F, Ferrante M, Noman M, Katsanos K, Segaert S, Henckaerts L, Van Assche G, Vermeire S, Rutgeerts P. Long-term safety of infliximab for the treatment of inflammatory bowel disease: a single-centre cohort study. </w:t>
      </w:r>
      <w:r w:rsidR="003D329E">
        <w:rPr>
          <w:rFonts w:ascii="Book Antiqua" w:eastAsia="Book Antiqua" w:hAnsi="Book Antiqua" w:cs="Book Antiqua"/>
          <w:i/>
          <w:iCs/>
          <w:color w:val="000000"/>
        </w:rPr>
        <w:t>Gut</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58</w:t>
      </w:r>
      <w:r w:rsidR="003D329E">
        <w:rPr>
          <w:rFonts w:ascii="Book Antiqua" w:eastAsia="Book Antiqua" w:hAnsi="Book Antiqua" w:cs="Book Antiqua"/>
          <w:color w:val="000000"/>
        </w:rPr>
        <w:t>: 501-508 [PMID: 18832524 DOI: 10.1136/gut.2008.163642]</w:t>
      </w:r>
    </w:p>
    <w:p w14:paraId="7F165AB4" w14:textId="5763310A" w:rsidR="00A77B3E" w:rsidRDefault="00B66655">
      <w:pPr>
        <w:spacing w:line="360" w:lineRule="auto"/>
        <w:jc w:val="both"/>
      </w:pPr>
      <w:r>
        <w:rPr>
          <w:rFonts w:ascii="Book Antiqua" w:eastAsia="Book Antiqua" w:hAnsi="Book Antiqua" w:cs="Book Antiqua"/>
          <w:color w:val="000000"/>
        </w:rPr>
        <w:t>99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Lichtenstein GR</w:t>
      </w:r>
      <w:r w:rsidR="003D329E">
        <w:rPr>
          <w:rFonts w:ascii="Book Antiqua" w:eastAsia="Book Antiqua" w:hAnsi="Book Antiqua" w:cs="Book Antiqua"/>
          <w:color w:val="000000"/>
        </w:rPr>
        <w:t xml:space="preserve">, Rutgeerts P, Sandborn WJ, Sands BE, Diamond RH, Blank M, Montello J, Tang L, Cornillie F, Colombel JF. A pooled analysis of infections, malignancy, and mortality in infliximab- and immunomodulator-treated adult patients with inflammatory bowel disease.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107</w:t>
      </w:r>
      <w:r w:rsidR="003D329E">
        <w:rPr>
          <w:rFonts w:ascii="Book Antiqua" w:eastAsia="Book Antiqua" w:hAnsi="Book Antiqua" w:cs="Book Antiqua"/>
          <w:color w:val="000000"/>
        </w:rPr>
        <w:t>: 1051-1063 [PMID: 22613901 DOI: 10.1038/ajg.2012.89]</w:t>
      </w:r>
    </w:p>
    <w:p w14:paraId="17A2B27D" w14:textId="135D2BCB" w:rsidR="00A77B3E" w:rsidRDefault="00B66655">
      <w:pPr>
        <w:spacing w:line="360" w:lineRule="auto"/>
        <w:jc w:val="both"/>
      </w:pPr>
      <w:r>
        <w:rPr>
          <w:rFonts w:ascii="Book Antiqua" w:eastAsia="Book Antiqua" w:hAnsi="Book Antiqua" w:cs="Book Antiqua"/>
          <w:color w:val="000000"/>
        </w:rPr>
        <w:t>100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Williams CJ</w:t>
      </w:r>
      <w:r w:rsidR="003D329E">
        <w:rPr>
          <w:rFonts w:ascii="Book Antiqua" w:eastAsia="Book Antiqua" w:hAnsi="Book Antiqua" w:cs="Book Antiqua"/>
          <w:color w:val="000000"/>
        </w:rPr>
        <w:t xml:space="preserve">, Peyrin-Biroulet L, Ford AC. Systematic review with meta-analysis: malignancies with anti-tumour necrosis factor-α therapy in inflammatory bowel disease.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39</w:t>
      </w:r>
      <w:r w:rsidR="003D329E">
        <w:rPr>
          <w:rFonts w:ascii="Book Antiqua" w:eastAsia="Book Antiqua" w:hAnsi="Book Antiqua" w:cs="Book Antiqua"/>
          <w:color w:val="000000"/>
        </w:rPr>
        <w:t>: 447-458 [PMID: 24444171 DOI: 10.1111/apt.12624]</w:t>
      </w:r>
    </w:p>
    <w:p w14:paraId="57A62C11" w14:textId="7865D872" w:rsidR="00A77B3E" w:rsidRDefault="00B66655">
      <w:pPr>
        <w:spacing w:line="360" w:lineRule="auto"/>
        <w:jc w:val="both"/>
      </w:pPr>
      <w:r>
        <w:rPr>
          <w:rFonts w:ascii="Book Antiqua" w:eastAsia="Book Antiqua" w:hAnsi="Book Antiqua" w:cs="Book Antiqua"/>
          <w:color w:val="000000"/>
        </w:rPr>
        <w:t>101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Waggoner SE</w:t>
      </w:r>
      <w:r w:rsidR="003D329E">
        <w:rPr>
          <w:rFonts w:ascii="Book Antiqua" w:eastAsia="Book Antiqua" w:hAnsi="Book Antiqua" w:cs="Book Antiqua"/>
          <w:color w:val="000000"/>
        </w:rPr>
        <w:t xml:space="preserve">. Cervical cancer. </w:t>
      </w:r>
      <w:r w:rsidR="003D329E">
        <w:rPr>
          <w:rFonts w:ascii="Book Antiqua" w:eastAsia="Book Antiqua" w:hAnsi="Book Antiqua" w:cs="Book Antiqua"/>
          <w:i/>
          <w:iCs/>
          <w:color w:val="000000"/>
        </w:rPr>
        <w:t>Lancet</w:t>
      </w:r>
      <w:r w:rsidR="003D329E">
        <w:rPr>
          <w:rFonts w:ascii="Book Antiqua" w:eastAsia="Book Antiqua" w:hAnsi="Book Antiqua" w:cs="Book Antiqua"/>
          <w:color w:val="000000"/>
        </w:rPr>
        <w:t xml:space="preserve"> 2003; </w:t>
      </w:r>
      <w:r w:rsidR="003D329E">
        <w:rPr>
          <w:rFonts w:ascii="Book Antiqua" w:eastAsia="Book Antiqua" w:hAnsi="Book Antiqua" w:cs="Book Antiqua"/>
          <w:b/>
          <w:bCs/>
          <w:color w:val="000000"/>
        </w:rPr>
        <w:t>361</w:t>
      </w:r>
      <w:r w:rsidR="003D329E">
        <w:rPr>
          <w:rFonts w:ascii="Book Antiqua" w:eastAsia="Book Antiqua" w:hAnsi="Book Antiqua" w:cs="Book Antiqua"/>
          <w:color w:val="000000"/>
        </w:rPr>
        <w:t>: 2217-2225 [PMID: 12842378 DOI: 10.1016/S0140-6736(03)13778-6]</w:t>
      </w:r>
    </w:p>
    <w:p w14:paraId="1CF56D08" w14:textId="762D751D" w:rsidR="00A77B3E" w:rsidRDefault="00B66655">
      <w:pPr>
        <w:spacing w:line="360" w:lineRule="auto"/>
        <w:jc w:val="both"/>
      </w:pPr>
      <w:r>
        <w:rPr>
          <w:rFonts w:ascii="Book Antiqua" w:eastAsia="Book Antiqua" w:hAnsi="Book Antiqua" w:cs="Book Antiqua"/>
          <w:color w:val="000000"/>
        </w:rPr>
        <w:t>102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Burd EM</w:t>
      </w:r>
      <w:r w:rsidR="003D329E">
        <w:rPr>
          <w:rFonts w:ascii="Book Antiqua" w:eastAsia="Book Antiqua" w:hAnsi="Book Antiqua" w:cs="Book Antiqua"/>
          <w:color w:val="000000"/>
        </w:rPr>
        <w:t xml:space="preserve">. Human papillomavirus and cervical cancer. </w:t>
      </w:r>
      <w:r w:rsidR="003D329E">
        <w:rPr>
          <w:rFonts w:ascii="Book Antiqua" w:eastAsia="Book Antiqua" w:hAnsi="Book Antiqua" w:cs="Book Antiqua"/>
          <w:i/>
          <w:iCs/>
          <w:color w:val="000000"/>
        </w:rPr>
        <w:t>Clin Microbiol Rev</w:t>
      </w:r>
      <w:r w:rsidR="003D329E">
        <w:rPr>
          <w:rFonts w:ascii="Book Antiqua" w:eastAsia="Book Antiqua" w:hAnsi="Book Antiqua" w:cs="Book Antiqua"/>
          <w:color w:val="000000"/>
        </w:rPr>
        <w:t xml:space="preserve"> 2003;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1-17 [PMID: 12525422 DOI: 10.1128/cmr.16.1.1-17.2003]</w:t>
      </w:r>
    </w:p>
    <w:p w14:paraId="0E64921E" w14:textId="48F2C25C" w:rsidR="00A77B3E" w:rsidRDefault="00B66655">
      <w:pPr>
        <w:spacing w:line="360" w:lineRule="auto"/>
        <w:jc w:val="both"/>
      </w:pPr>
      <w:r>
        <w:rPr>
          <w:rFonts w:ascii="Book Antiqua" w:eastAsia="Book Antiqua" w:hAnsi="Book Antiqua" w:cs="Book Antiqua"/>
          <w:color w:val="000000"/>
        </w:rPr>
        <w:t>103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Wheeler CM</w:t>
      </w:r>
      <w:r w:rsidR="003D329E">
        <w:rPr>
          <w:rFonts w:ascii="Book Antiqua" w:eastAsia="Book Antiqua" w:hAnsi="Book Antiqua" w:cs="Book Antiqua"/>
          <w:color w:val="000000"/>
        </w:rPr>
        <w:t xml:space="preserve">. Natural history of human papillomavirus infections, cytologic and histologic abnormalities, and cancer. </w:t>
      </w:r>
      <w:r w:rsidR="003D329E">
        <w:rPr>
          <w:rFonts w:ascii="Book Antiqua" w:eastAsia="Book Antiqua" w:hAnsi="Book Antiqua" w:cs="Book Antiqua"/>
          <w:i/>
          <w:iCs/>
          <w:color w:val="000000"/>
        </w:rPr>
        <w:t>Obstet Gynecol Clin North Am</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35</w:t>
      </w:r>
      <w:r w:rsidR="003D329E">
        <w:rPr>
          <w:rFonts w:ascii="Book Antiqua" w:eastAsia="Book Antiqua" w:hAnsi="Book Antiqua" w:cs="Book Antiqua"/>
          <w:color w:val="000000"/>
        </w:rPr>
        <w:t>: 519-36; vii [PMID: 19061814 DOI: 10.1016/j.ogc.2008.09.006]</w:t>
      </w:r>
    </w:p>
    <w:p w14:paraId="434643F1" w14:textId="241721C2" w:rsidR="00A77B3E" w:rsidRDefault="00B66655">
      <w:pPr>
        <w:spacing w:line="360" w:lineRule="auto"/>
        <w:jc w:val="both"/>
      </w:pPr>
      <w:r>
        <w:rPr>
          <w:rFonts w:ascii="Book Antiqua" w:eastAsia="Book Antiqua" w:hAnsi="Book Antiqua" w:cs="Book Antiqua"/>
          <w:color w:val="000000"/>
        </w:rPr>
        <w:lastRenderedPageBreak/>
        <w:t>104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Dalstein V</w:t>
      </w:r>
      <w:r w:rsidR="003D329E">
        <w:rPr>
          <w:rFonts w:ascii="Book Antiqua" w:eastAsia="Book Antiqua" w:hAnsi="Book Antiqua" w:cs="Book Antiqua"/>
          <w:color w:val="000000"/>
        </w:rPr>
        <w:t xml:space="preserve">, Riethmuller D, Prétet JL, Le Bail Carval K, Sautière JL, Carbillet JP, Kantelip B, Schaal JP, Mougin C. Persistence and load of high-risk HPV are predictors for development of high-grade cervical lesions: a longitudinal French cohort study. </w:t>
      </w:r>
      <w:r w:rsidR="003D329E">
        <w:rPr>
          <w:rFonts w:ascii="Book Antiqua" w:eastAsia="Book Antiqua" w:hAnsi="Book Antiqua" w:cs="Book Antiqua"/>
          <w:i/>
          <w:iCs/>
          <w:color w:val="000000"/>
        </w:rPr>
        <w:t>Int J Cancer</w:t>
      </w:r>
      <w:r w:rsidR="003D329E">
        <w:rPr>
          <w:rFonts w:ascii="Book Antiqua" w:eastAsia="Book Antiqua" w:hAnsi="Book Antiqua" w:cs="Book Antiqua"/>
          <w:color w:val="000000"/>
        </w:rPr>
        <w:t xml:space="preserve"> 2003; </w:t>
      </w:r>
      <w:r w:rsidR="003D329E">
        <w:rPr>
          <w:rFonts w:ascii="Book Antiqua" w:eastAsia="Book Antiqua" w:hAnsi="Book Antiqua" w:cs="Book Antiqua"/>
          <w:b/>
          <w:bCs/>
          <w:color w:val="000000"/>
        </w:rPr>
        <w:t>106</w:t>
      </w:r>
      <w:r w:rsidR="003D329E">
        <w:rPr>
          <w:rFonts w:ascii="Book Antiqua" w:eastAsia="Book Antiqua" w:hAnsi="Book Antiqua" w:cs="Book Antiqua"/>
          <w:color w:val="000000"/>
        </w:rPr>
        <w:t>: 396-403 [PMID: 12845680 DOI: 10.1002/ijc.11222]</w:t>
      </w:r>
    </w:p>
    <w:p w14:paraId="79A9537B" w14:textId="3912CEEB" w:rsidR="00A77B3E" w:rsidRDefault="00B66655">
      <w:pPr>
        <w:spacing w:line="360" w:lineRule="auto"/>
        <w:jc w:val="both"/>
      </w:pPr>
      <w:r>
        <w:rPr>
          <w:rFonts w:ascii="Book Antiqua" w:eastAsia="Book Antiqua" w:hAnsi="Book Antiqua" w:cs="Book Antiqua"/>
          <w:color w:val="000000"/>
        </w:rPr>
        <w:t>105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US Preventive Services Task Force</w:t>
      </w:r>
      <w:r w:rsidR="003D329E">
        <w:rPr>
          <w:rFonts w:ascii="Book Antiqua" w:eastAsia="Book Antiqua" w:hAnsi="Book Antiqua" w:cs="Book Antiqua"/>
          <w:color w:val="000000"/>
        </w:rPr>
        <w:t xml:space="preserve">, Curry SJ, Krist AH, Owens DK, Barry MJ, Caughey AB, Davidson KW, Doubeni CA, Epling JW Jr, Kemper AR, Kubik M, Landefeld CS, Mangione CM, Phipps MG, Silverstein M, Simon MA, Tseng CW, Wong JB. Screening for Cervical Cancer: US Preventive Services Task Force Recommendation Statement. </w:t>
      </w:r>
      <w:r w:rsidR="003D329E">
        <w:rPr>
          <w:rFonts w:ascii="Book Antiqua" w:eastAsia="Book Antiqua" w:hAnsi="Book Antiqua" w:cs="Book Antiqua"/>
          <w:i/>
          <w:iCs/>
          <w:color w:val="000000"/>
        </w:rPr>
        <w:t>JAMA</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320</w:t>
      </w:r>
      <w:r w:rsidR="003D329E">
        <w:rPr>
          <w:rFonts w:ascii="Book Antiqua" w:eastAsia="Book Antiqua" w:hAnsi="Book Antiqua" w:cs="Book Antiqua"/>
          <w:color w:val="000000"/>
        </w:rPr>
        <w:t>: 674-686 [PMID: 30140884 DOI: 10.1001/jama.2018.10897]</w:t>
      </w:r>
    </w:p>
    <w:p w14:paraId="6FF49B34" w14:textId="038BA18A" w:rsidR="00A77B3E" w:rsidRDefault="00B66655">
      <w:pPr>
        <w:spacing w:line="360" w:lineRule="auto"/>
        <w:jc w:val="both"/>
      </w:pPr>
      <w:r>
        <w:rPr>
          <w:rFonts w:ascii="Book Antiqua" w:eastAsia="Book Antiqua" w:hAnsi="Book Antiqua" w:cs="Book Antiqua"/>
          <w:color w:val="000000"/>
        </w:rPr>
        <w:t>106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FUTURE II Study Group</w:t>
      </w:r>
      <w:r w:rsidR="003D329E">
        <w:rPr>
          <w:rFonts w:ascii="Book Antiqua" w:eastAsia="Book Antiqua" w:hAnsi="Book Antiqua" w:cs="Book Antiqua"/>
          <w:color w:val="000000"/>
        </w:rPr>
        <w:t xml:space="preserve">. Quadrivalent vaccine against human papillomavirus to prevent high-grade cervical lesions. </w:t>
      </w:r>
      <w:r w:rsidR="003D329E">
        <w:rPr>
          <w:rFonts w:ascii="Book Antiqua" w:eastAsia="Book Antiqua" w:hAnsi="Book Antiqua" w:cs="Book Antiqua"/>
          <w:i/>
          <w:iCs/>
          <w:color w:val="000000"/>
        </w:rPr>
        <w:t>N Engl J Med</w:t>
      </w:r>
      <w:r w:rsidR="003D329E">
        <w:rPr>
          <w:rFonts w:ascii="Book Antiqua" w:eastAsia="Book Antiqua" w:hAnsi="Book Antiqua" w:cs="Book Antiqua"/>
          <w:color w:val="000000"/>
        </w:rPr>
        <w:t xml:space="preserve"> 2007; </w:t>
      </w:r>
      <w:r w:rsidR="003D329E">
        <w:rPr>
          <w:rFonts w:ascii="Book Antiqua" w:eastAsia="Book Antiqua" w:hAnsi="Book Antiqua" w:cs="Book Antiqua"/>
          <w:b/>
          <w:bCs/>
          <w:color w:val="000000"/>
        </w:rPr>
        <w:t>356</w:t>
      </w:r>
      <w:r w:rsidR="003D329E">
        <w:rPr>
          <w:rFonts w:ascii="Book Antiqua" w:eastAsia="Book Antiqua" w:hAnsi="Book Antiqua" w:cs="Book Antiqua"/>
          <w:color w:val="000000"/>
        </w:rPr>
        <w:t>: 1915-1927 [PMID: 17494925 DOI: 10.1056/NEJMoa061741]</w:t>
      </w:r>
    </w:p>
    <w:p w14:paraId="15F30E1B" w14:textId="1EC0EE6C" w:rsidR="00A77B3E" w:rsidRDefault="00B66655">
      <w:pPr>
        <w:spacing w:line="360" w:lineRule="auto"/>
        <w:jc w:val="both"/>
      </w:pPr>
      <w:r>
        <w:rPr>
          <w:rFonts w:ascii="Book Antiqua" w:eastAsia="Book Antiqua" w:hAnsi="Book Antiqua" w:cs="Book Antiqua"/>
          <w:color w:val="000000"/>
        </w:rPr>
        <w:t>107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Shrestha AD</w:t>
      </w:r>
      <w:r w:rsidR="003D329E">
        <w:rPr>
          <w:rFonts w:ascii="Book Antiqua" w:eastAsia="Book Antiqua" w:hAnsi="Book Antiqua" w:cs="Book Antiqua"/>
          <w:color w:val="000000"/>
        </w:rPr>
        <w:t xml:space="preserve">, Neupane D, Vedsted P, Kallestrup P. Cervical Cancer Prevalence, Incidence and Mortality in Low and Middle Income Countries: A Systematic Review </w:t>
      </w:r>
      <w:r w:rsidR="003D329E">
        <w:rPr>
          <w:rFonts w:ascii="Book Antiqua" w:eastAsia="Book Antiqua" w:hAnsi="Book Antiqua" w:cs="Book Antiqua"/>
          <w:i/>
          <w:iCs/>
          <w:color w:val="000000"/>
        </w:rPr>
        <w:t>Asian Pac J Cancer Prev</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319-324 [PMID: 29479954 DOI: 10.22034/APJCP.2018.19.2.319]</w:t>
      </w:r>
    </w:p>
    <w:p w14:paraId="2870F129" w14:textId="6A875D0E" w:rsidR="00A77B3E" w:rsidRDefault="00B66655">
      <w:pPr>
        <w:spacing w:line="360" w:lineRule="auto"/>
        <w:jc w:val="both"/>
      </w:pPr>
      <w:r>
        <w:rPr>
          <w:rFonts w:ascii="Book Antiqua" w:eastAsia="Book Antiqua" w:hAnsi="Book Antiqua" w:cs="Book Antiqua"/>
          <w:color w:val="000000"/>
        </w:rPr>
        <w:t>108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Strickler HD</w:t>
      </w:r>
      <w:r w:rsidR="003D329E">
        <w:rPr>
          <w:rFonts w:ascii="Book Antiqua" w:eastAsia="Book Antiqua" w:hAnsi="Book Antiqua" w:cs="Book Antiqua"/>
          <w:color w:val="000000"/>
        </w:rPr>
        <w:t xml:space="preserve">, Burk RD, Fazzari M, Anastos K, Minkoff H, Massad LS, Hall C, Bacon M, Levine AM, Watts DH, Silverberg MJ, Xue X, Schlecht NF, Melnick S, Palefsky JM. Natural history and possible reactivation of human papillomavirus in human immunodeficiency virus-positive women. </w:t>
      </w:r>
      <w:r w:rsidR="003D329E">
        <w:rPr>
          <w:rFonts w:ascii="Book Antiqua" w:eastAsia="Book Antiqua" w:hAnsi="Book Antiqua" w:cs="Book Antiqua"/>
          <w:i/>
          <w:iCs/>
          <w:color w:val="000000"/>
        </w:rPr>
        <w:t>J Natl Cancer Inst</w:t>
      </w:r>
      <w:r w:rsidR="003D329E">
        <w:rPr>
          <w:rFonts w:ascii="Book Antiqua" w:eastAsia="Book Antiqua" w:hAnsi="Book Antiqua" w:cs="Book Antiqua"/>
          <w:color w:val="000000"/>
        </w:rPr>
        <w:t xml:space="preserve"> 2005; </w:t>
      </w:r>
      <w:r w:rsidR="003D329E">
        <w:rPr>
          <w:rFonts w:ascii="Book Antiqua" w:eastAsia="Book Antiqua" w:hAnsi="Book Antiqua" w:cs="Book Antiqua"/>
          <w:b/>
          <w:bCs/>
          <w:color w:val="000000"/>
        </w:rPr>
        <w:t>97</w:t>
      </w:r>
      <w:r w:rsidR="003D329E">
        <w:rPr>
          <w:rFonts w:ascii="Book Antiqua" w:eastAsia="Book Antiqua" w:hAnsi="Book Antiqua" w:cs="Book Antiqua"/>
          <w:color w:val="000000"/>
        </w:rPr>
        <w:t>: 577-586 [PMID: 15840880 DOI: 10.1093/jnci/dji073]</w:t>
      </w:r>
    </w:p>
    <w:p w14:paraId="0FE07316" w14:textId="6609C849" w:rsidR="00A77B3E" w:rsidRDefault="00B66655">
      <w:pPr>
        <w:spacing w:line="360" w:lineRule="auto"/>
        <w:jc w:val="both"/>
      </w:pPr>
      <w:r>
        <w:rPr>
          <w:rFonts w:ascii="Book Antiqua" w:eastAsia="Book Antiqua" w:hAnsi="Book Antiqua" w:cs="Book Antiqua"/>
          <w:color w:val="000000"/>
        </w:rPr>
        <w:t>109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García-Piñeres AJ</w:t>
      </w:r>
      <w:r w:rsidR="003D329E">
        <w:rPr>
          <w:rFonts w:ascii="Book Antiqua" w:eastAsia="Book Antiqua" w:hAnsi="Book Antiqua" w:cs="Book Antiqua"/>
          <w:color w:val="000000"/>
        </w:rPr>
        <w:t xml:space="preserve">, Hildesheim A, Herrero R, Trivett M, Williams M, Atmetlla I, Ramírez M, Villegas M, Schiffman M, Rodríguez AC, Burk RD, Hildesheim M, Freer E, Bonilla J, Bratti C, Berzofsky JA, Pinto LA. Persistent human papillomavirus infection is associated with a generalized decrease in immune responsiveness in older women. </w:t>
      </w:r>
      <w:r w:rsidR="003D329E">
        <w:rPr>
          <w:rFonts w:ascii="Book Antiqua" w:eastAsia="Book Antiqua" w:hAnsi="Book Antiqua" w:cs="Book Antiqua"/>
          <w:i/>
          <w:iCs/>
          <w:color w:val="000000"/>
        </w:rPr>
        <w:t>Cancer Res</w:t>
      </w:r>
      <w:r w:rsidR="003D329E">
        <w:rPr>
          <w:rFonts w:ascii="Book Antiqua" w:eastAsia="Book Antiqua" w:hAnsi="Book Antiqua" w:cs="Book Antiqua"/>
          <w:color w:val="000000"/>
        </w:rPr>
        <w:t xml:space="preserve"> 2006; </w:t>
      </w:r>
      <w:r w:rsidR="003D329E">
        <w:rPr>
          <w:rFonts w:ascii="Book Antiqua" w:eastAsia="Book Antiqua" w:hAnsi="Book Antiqua" w:cs="Book Antiqua"/>
          <w:b/>
          <w:bCs/>
          <w:color w:val="000000"/>
        </w:rPr>
        <w:t>66</w:t>
      </w:r>
      <w:r w:rsidR="003D329E">
        <w:rPr>
          <w:rFonts w:ascii="Book Antiqua" w:eastAsia="Book Antiqua" w:hAnsi="Book Antiqua" w:cs="Book Antiqua"/>
          <w:color w:val="000000"/>
        </w:rPr>
        <w:t>: 11070-11076 [PMID: 17108147 DOI: 10.1158/0008-5472.CAN-06-2034]</w:t>
      </w:r>
    </w:p>
    <w:p w14:paraId="30ABC785" w14:textId="20558F6F" w:rsidR="00A77B3E" w:rsidRDefault="00B66655">
      <w:pPr>
        <w:spacing w:line="360" w:lineRule="auto"/>
        <w:jc w:val="both"/>
      </w:pPr>
      <w:r>
        <w:rPr>
          <w:rFonts w:ascii="Book Antiqua" w:eastAsia="Book Antiqua" w:hAnsi="Book Antiqua" w:cs="Book Antiqua"/>
          <w:color w:val="000000"/>
        </w:rPr>
        <w:t>110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Bhatia J</w:t>
      </w:r>
      <w:r w:rsidR="003D329E">
        <w:rPr>
          <w:rFonts w:ascii="Book Antiqua" w:eastAsia="Book Antiqua" w:hAnsi="Book Antiqua" w:cs="Book Antiqua"/>
          <w:color w:val="000000"/>
        </w:rPr>
        <w:t xml:space="preserve">, Bratcher J, Korelitz B, Vakher K, Mannor S, Shevchuk M, Panagopoulos G, Ofer A, Tamas E, Kotsali P, Vele O. Abnormalities of uterine cervix in women with </w:t>
      </w:r>
      <w:r w:rsidR="003D329E">
        <w:rPr>
          <w:rFonts w:ascii="Book Antiqua" w:eastAsia="Book Antiqua" w:hAnsi="Book Antiqua" w:cs="Book Antiqua"/>
          <w:color w:val="000000"/>
        </w:rPr>
        <w:lastRenderedPageBreak/>
        <w:t xml:space="preserve">inflammatory bowel disease.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2006; </w:t>
      </w:r>
      <w:r w:rsidR="003D329E">
        <w:rPr>
          <w:rFonts w:ascii="Book Antiqua" w:eastAsia="Book Antiqua" w:hAnsi="Book Antiqua" w:cs="Book Antiqua"/>
          <w:b/>
          <w:bCs/>
          <w:color w:val="000000"/>
        </w:rPr>
        <w:t>12</w:t>
      </w:r>
      <w:r w:rsidR="003D329E">
        <w:rPr>
          <w:rFonts w:ascii="Book Antiqua" w:eastAsia="Book Antiqua" w:hAnsi="Book Antiqua" w:cs="Book Antiqua"/>
          <w:color w:val="000000"/>
        </w:rPr>
        <w:t>: 6167-6171 [PMID: 17036389 DOI: 10.3748/wjg.v12.i38.6167]</w:t>
      </w:r>
    </w:p>
    <w:p w14:paraId="4911F974" w14:textId="0D6C52EB" w:rsidR="00A77B3E" w:rsidRDefault="00B66655">
      <w:pPr>
        <w:spacing w:line="360" w:lineRule="auto"/>
        <w:jc w:val="both"/>
      </w:pPr>
      <w:r>
        <w:rPr>
          <w:rFonts w:ascii="Book Antiqua" w:eastAsia="Book Antiqua" w:hAnsi="Book Antiqua" w:cs="Book Antiqua"/>
          <w:color w:val="000000"/>
        </w:rPr>
        <w:t>111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Kane S</w:t>
      </w:r>
      <w:r w:rsidR="003D329E">
        <w:rPr>
          <w:rFonts w:ascii="Book Antiqua" w:eastAsia="Book Antiqua" w:hAnsi="Book Antiqua" w:cs="Book Antiqua"/>
          <w:color w:val="000000"/>
        </w:rPr>
        <w:t xml:space="preserve">, Khatibi B, Reddy D. Higher incidence of abnormal Pap smears in women with inflammatory bowel disease.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103</w:t>
      </w:r>
      <w:r w:rsidR="003D329E">
        <w:rPr>
          <w:rFonts w:ascii="Book Antiqua" w:eastAsia="Book Antiqua" w:hAnsi="Book Antiqua" w:cs="Book Antiqua"/>
          <w:color w:val="000000"/>
        </w:rPr>
        <w:t>: 631-636 [PMID: 17941962 DOI: 10.1111/j.1572-0241.2007.01582.x]</w:t>
      </w:r>
    </w:p>
    <w:p w14:paraId="519BC390" w14:textId="0FB5C0B0" w:rsidR="00A77B3E" w:rsidRDefault="00B66655">
      <w:pPr>
        <w:spacing w:line="360" w:lineRule="auto"/>
        <w:jc w:val="both"/>
      </w:pPr>
      <w:r>
        <w:rPr>
          <w:rFonts w:ascii="Book Antiqua" w:eastAsia="Book Antiqua" w:hAnsi="Book Antiqua" w:cs="Book Antiqua"/>
          <w:color w:val="000000"/>
        </w:rPr>
        <w:t>112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Hutfless S</w:t>
      </w:r>
      <w:r w:rsidR="003D329E">
        <w:rPr>
          <w:rFonts w:ascii="Book Antiqua" w:eastAsia="Book Antiqua" w:hAnsi="Book Antiqua" w:cs="Book Antiqua"/>
          <w:color w:val="000000"/>
        </w:rPr>
        <w:t xml:space="preserve">, Fireman B, Kane S, Herrinton LJ. Screening differences and risk of cervical cancer in inflammatory bowel disease.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28</w:t>
      </w:r>
      <w:r w:rsidR="003D329E">
        <w:rPr>
          <w:rFonts w:ascii="Book Antiqua" w:eastAsia="Book Antiqua" w:hAnsi="Book Antiqua" w:cs="Book Antiqua"/>
          <w:color w:val="000000"/>
        </w:rPr>
        <w:t>: 598-605 [PMID: 18549465 DOI: 10.1111/j.1365-2036.2008.03766.x]</w:t>
      </w:r>
    </w:p>
    <w:p w14:paraId="5FAA3EC8" w14:textId="4AADE612" w:rsidR="00A77B3E" w:rsidRDefault="00B66655">
      <w:pPr>
        <w:spacing w:line="360" w:lineRule="auto"/>
        <w:jc w:val="both"/>
      </w:pPr>
      <w:r>
        <w:rPr>
          <w:rFonts w:ascii="Book Antiqua" w:eastAsia="Book Antiqua" w:hAnsi="Book Antiqua" w:cs="Book Antiqua"/>
          <w:color w:val="000000"/>
        </w:rPr>
        <w:t>113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Marehbian J</w:t>
      </w:r>
      <w:r w:rsidR="003D329E">
        <w:rPr>
          <w:rFonts w:ascii="Book Antiqua" w:eastAsia="Book Antiqua" w:hAnsi="Book Antiqua" w:cs="Book Antiqua"/>
          <w:color w:val="000000"/>
        </w:rPr>
        <w:t xml:space="preserve">, Arrighi HM, Hass S, Tian H, Sandborn WJ. Adverse events associated with common therapy regimens for moderate-to-severe Crohn's disease.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104</w:t>
      </w:r>
      <w:r w:rsidR="003D329E">
        <w:rPr>
          <w:rFonts w:ascii="Book Antiqua" w:eastAsia="Book Antiqua" w:hAnsi="Book Antiqua" w:cs="Book Antiqua"/>
          <w:color w:val="000000"/>
        </w:rPr>
        <w:t>: 2524-2533 [PMID: 19532125 DOI: 10.1038/ajg.2009.322]</w:t>
      </w:r>
    </w:p>
    <w:p w14:paraId="213765D6" w14:textId="0C601AFB" w:rsidR="00A77B3E" w:rsidRDefault="00B66655">
      <w:pPr>
        <w:spacing w:line="360" w:lineRule="auto"/>
        <w:jc w:val="both"/>
      </w:pPr>
      <w:r>
        <w:rPr>
          <w:rFonts w:ascii="Book Antiqua" w:eastAsia="Book Antiqua" w:hAnsi="Book Antiqua" w:cs="Book Antiqua"/>
          <w:color w:val="000000"/>
        </w:rPr>
        <w:t>114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Lees CW</w:t>
      </w:r>
      <w:r w:rsidR="003D329E">
        <w:rPr>
          <w:rFonts w:ascii="Book Antiqua" w:eastAsia="Book Antiqua" w:hAnsi="Book Antiqua" w:cs="Book Antiqua"/>
          <w:color w:val="000000"/>
        </w:rPr>
        <w:t xml:space="preserve">, Critchley J, Chee N, Beez T, Gailer RE, Williams AR, Shand AG, Arnott ID, Satsangi J. Lack of association between cervical dysplasia and IBD: a large case-control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1621-1629 [PMID: 19618462 DOI: 10.1002/ibd.20959]</w:t>
      </w:r>
    </w:p>
    <w:p w14:paraId="654A7AC9" w14:textId="5DF7CBE0" w:rsidR="00A77B3E" w:rsidRDefault="00B66655">
      <w:pPr>
        <w:spacing w:line="360" w:lineRule="auto"/>
        <w:jc w:val="both"/>
      </w:pPr>
      <w:r>
        <w:rPr>
          <w:rFonts w:ascii="Book Antiqua" w:eastAsia="Book Antiqua" w:hAnsi="Book Antiqua" w:cs="Book Antiqua"/>
          <w:color w:val="000000"/>
        </w:rPr>
        <w:t>115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Singh H</w:t>
      </w:r>
      <w:r w:rsidR="003D329E">
        <w:rPr>
          <w:rFonts w:ascii="Book Antiqua" w:eastAsia="Book Antiqua" w:hAnsi="Book Antiqua" w:cs="Book Antiqua"/>
          <w:color w:val="000000"/>
        </w:rPr>
        <w:t xml:space="preserve">, Demers AA, Nugent Z, Mahmud SM, Kliewer EV, Bernstein CN. Risk of cervical abnormalities in women with inflammatory bowel disease: a population-based nested case-control study.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136</w:t>
      </w:r>
      <w:r w:rsidR="003D329E">
        <w:rPr>
          <w:rFonts w:ascii="Book Antiqua" w:eastAsia="Book Antiqua" w:hAnsi="Book Antiqua" w:cs="Book Antiqua"/>
          <w:color w:val="000000"/>
        </w:rPr>
        <w:t>: 451-458 [PMID: 18996382 DOI: 10.1053/j.gastro.2008.10.021]</w:t>
      </w:r>
    </w:p>
    <w:p w14:paraId="75556C20" w14:textId="06552F2A" w:rsidR="00A77B3E" w:rsidRDefault="00B66655">
      <w:pPr>
        <w:spacing w:line="360" w:lineRule="auto"/>
        <w:jc w:val="both"/>
      </w:pPr>
      <w:r>
        <w:rPr>
          <w:rFonts w:ascii="Book Antiqua" w:eastAsia="Book Antiqua" w:hAnsi="Book Antiqua" w:cs="Book Antiqua"/>
          <w:color w:val="000000"/>
        </w:rPr>
        <w:t>116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Rungoe C</w:t>
      </w:r>
      <w:r w:rsidR="003D329E">
        <w:rPr>
          <w:rFonts w:ascii="Book Antiqua" w:eastAsia="Book Antiqua" w:hAnsi="Book Antiqua" w:cs="Book Antiqua"/>
          <w:color w:val="000000"/>
        </w:rPr>
        <w:t xml:space="preserve">, Simonsen J, Riis L, Frisch M, Langholz E, Jess T. Inflammatory bowel disease and cervical neoplasia: a population-based nationwide cohort study.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13</w:t>
      </w:r>
      <w:r w:rsidR="003D329E">
        <w:rPr>
          <w:rFonts w:ascii="Book Antiqua" w:eastAsia="Book Antiqua" w:hAnsi="Book Antiqua" w:cs="Book Antiqua"/>
          <w:color w:val="000000"/>
        </w:rPr>
        <w:t>: 693-700.e1 [PMID: 25086189 DOI: 10.1016/j.cgh.2014.07.036]</w:t>
      </w:r>
    </w:p>
    <w:p w14:paraId="6921F22C" w14:textId="0CFF091F" w:rsidR="00A77B3E" w:rsidRDefault="00B66655">
      <w:pPr>
        <w:spacing w:line="360" w:lineRule="auto"/>
        <w:jc w:val="both"/>
      </w:pPr>
      <w:r>
        <w:rPr>
          <w:rFonts w:ascii="Book Antiqua" w:eastAsia="Book Antiqua" w:hAnsi="Book Antiqua" w:cs="Book Antiqua"/>
          <w:color w:val="000000"/>
        </w:rPr>
        <w:t>117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Segal JP</w:t>
      </w:r>
      <w:r w:rsidR="003D329E">
        <w:rPr>
          <w:rFonts w:ascii="Book Antiqua" w:eastAsia="Book Antiqua" w:hAnsi="Book Antiqua" w:cs="Book Antiqua"/>
          <w:color w:val="000000"/>
        </w:rPr>
        <w:t xml:space="preserve">, Askari A, Clark SK, Hart AL, Faiz OD. The Incidence and Prevalence of Human Papilloma Virus-associated Cancers in IBD.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2021; </w:t>
      </w:r>
      <w:r w:rsidR="003D329E">
        <w:rPr>
          <w:rFonts w:ascii="Book Antiqua" w:eastAsia="Book Antiqua" w:hAnsi="Book Antiqua" w:cs="Book Antiqua"/>
          <w:b/>
          <w:bCs/>
          <w:color w:val="000000"/>
        </w:rPr>
        <w:t>27</w:t>
      </w:r>
      <w:r w:rsidR="003D329E">
        <w:rPr>
          <w:rFonts w:ascii="Book Antiqua" w:eastAsia="Book Antiqua" w:hAnsi="Book Antiqua" w:cs="Book Antiqua"/>
          <w:color w:val="000000"/>
        </w:rPr>
        <w:t>: 34-39 [PMID: 32080713 DOI: 10.1093/ibd/izaa035]</w:t>
      </w:r>
    </w:p>
    <w:p w14:paraId="56546736" w14:textId="2F0D99D8" w:rsidR="00A77B3E" w:rsidRDefault="00792155">
      <w:pPr>
        <w:spacing w:line="360" w:lineRule="auto"/>
        <w:jc w:val="both"/>
      </w:pPr>
      <w:r>
        <w:rPr>
          <w:rFonts w:ascii="Book Antiqua" w:eastAsia="Book Antiqua" w:hAnsi="Book Antiqua" w:cs="Book Antiqua"/>
          <w:color w:val="000000"/>
        </w:rPr>
        <w:t>118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Li M</w:t>
      </w:r>
      <w:r w:rsidR="003D329E">
        <w:rPr>
          <w:rFonts w:ascii="Book Antiqua" w:eastAsia="Book Antiqua" w:hAnsi="Book Antiqua" w:cs="Book Antiqua"/>
          <w:color w:val="000000"/>
        </w:rPr>
        <w:t xml:space="preserve">, Yang QF, Cao Q, Tang J, Gao Y, Zhi M, Chao K, Su ML, Huang WM, Yi Y, Xia SY, Huang LJ, Zhao Y, Wang XH, Liu XY, Lin L, Hu PJ, Gao X. High-risk human papilloma virus infection and cervical neoplasm in female inflammatory bowel disease </w:t>
      </w:r>
      <w:r w:rsidR="003D329E">
        <w:rPr>
          <w:rFonts w:ascii="Book Antiqua" w:eastAsia="Book Antiqua" w:hAnsi="Book Antiqua" w:cs="Book Antiqua"/>
          <w:color w:val="000000"/>
        </w:rPr>
        <w:lastRenderedPageBreak/>
        <w:t xml:space="preserve">patients: a cross-sectional study. </w:t>
      </w:r>
      <w:r w:rsidR="003D329E">
        <w:rPr>
          <w:rFonts w:ascii="Book Antiqua" w:eastAsia="Book Antiqua" w:hAnsi="Book Antiqua" w:cs="Book Antiqua"/>
          <w:i/>
          <w:iCs/>
          <w:color w:val="000000"/>
        </w:rPr>
        <w:t>Gastroenterol Rep (Oxf)</w:t>
      </w:r>
      <w:r w:rsidR="003D329E">
        <w:rPr>
          <w:rFonts w:ascii="Book Antiqua" w:eastAsia="Book Antiqua" w:hAnsi="Book Antiqua" w:cs="Book Antiqua"/>
          <w:color w:val="000000"/>
        </w:rPr>
        <w:t xml:space="preserve"> 2019; </w:t>
      </w:r>
      <w:r w:rsidR="003D329E">
        <w:rPr>
          <w:rFonts w:ascii="Book Antiqua" w:eastAsia="Book Antiqua" w:hAnsi="Book Antiqua" w:cs="Book Antiqua"/>
          <w:b/>
          <w:bCs/>
          <w:color w:val="000000"/>
        </w:rPr>
        <w:t>7</w:t>
      </w:r>
      <w:r w:rsidR="003D329E">
        <w:rPr>
          <w:rFonts w:ascii="Book Antiqua" w:eastAsia="Book Antiqua" w:hAnsi="Book Antiqua" w:cs="Book Antiqua"/>
          <w:color w:val="000000"/>
        </w:rPr>
        <w:t>: 338-344 [PMID: 31687153 DOI: 10.1093/gastro/goy053]</w:t>
      </w:r>
    </w:p>
    <w:p w14:paraId="7F086BAA" w14:textId="37D3B40F" w:rsidR="00A77B3E" w:rsidRDefault="00792155">
      <w:pPr>
        <w:spacing w:line="360" w:lineRule="auto"/>
        <w:jc w:val="both"/>
      </w:pPr>
      <w:r>
        <w:rPr>
          <w:rFonts w:ascii="Book Antiqua" w:eastAsia="Book Antiqua" w:hAnsi="Book Antiqua" w:cs="Book Antiqua"/>
          <w:color w:val="000000"/>
        </w:rPr>
        <w:t>119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Kim SC</w:t>
      </w:r>
      <w:r w:rsidR="003D329E">
        <w:rPr>
          <w:rFonts w:ascii="Book Antiqua" w:eastAsia="Book Antiqua" w:hAnsi="Book Antiqua" w:cs="Book Antiqua"/>
          <w:color w:val="000000"/>
        </w:rPr>
        <w:t xml:space="preserve">, Glynn RJ, Giovannucci E, Hernández-Díaz S, Liu J, Feldman S, Karlson EW, Schneeweiss S, Solomon DH. Risk of high-grade cervical dysplasia and cervical cancer in women with systemic inflammatory diseases: a population-based cohort study. </w:t>
      </w:r>
      <w:r w:rsidR="003D329E">
        <w:rPr>
          <w:rFonts w:ascii="Book Antiqua" w:eastAsia="Book Antiqua" w:hAnsi="Book Antiqua" w:cs="Book Antiqua"/>
          <w:i/>
          <w:iCs/>
          <w:color w:val="000000"/>
        </w:rPr>
        <w:t>Ann Rheum Dis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74</w:t>
      </w:r>
      <w:r w:rsidR="003D329E">
        <w:rPr>
          <w:rFonts w:ascii="Book Antiqua" w:eastAsia="Book Antiqua" w:hAnsi="Book Antiqua" w:cs="Book Antiqua"/>
          <w:color w:val="000000"/>
        </w:rPr>
        <w:t>: 1360-1367 [PMID: 24618265 DOI: 10.1136/annrheumdis-2013-204993]</w:t>
      </w:r>
    </w:p>
    <w:p w14:paraId="01174BED" w14:textId="4FAF6CF4" w:rsidR="00A77B3E" w:rsidRDefault="00792155">
      <w:pPr>
        <w:spacing w:line="360" w:lineRule="auto"/>
        <w:jc w:val="both"/>
      </w:pPr>
      <w:r>
        <w:rPr>
          <w:rFonts w:ascii="Book Antiqua" w:eastAsia="Book Antiqua" w:hAnsi="Book Antiqua" w:cs="Book Antiqua"/>
          <w:color w:val="000000"/>
        </w:rPr>
        <w:t>120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Allegretti JR</w:t>
      </w:r>
      <w:r w:rsidR="003D329E">
        <w:rPr>
          <w:rFonts w:ascii="Book Antiqua" w:eastAsia="Book Antiqua" w:hAnsi="Book Antiqua" w:cs="Book Antiqua"/>
          <w:color w:val="000000"/>
        </w:rPr>
        <w:t xml:space="preserve">, Barnes EL, Cameron A. Are patients with inflammatory bowel disease on chronic immunosuppressive therapy at increased risk of cervical high-grade dysplasia/cancer? A meta-analysis.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21</w:t>
      </w:r>
      <w:r w:rsidR="003D329E">
        <w:rPr>
          <w:rFonts w:ascii="Book Antiqua" w:eastAsia="Book Antiqua" w:hAnsi="Book Antiqua" w:cs="Book Antiqua"/>
          <w:color w:val="000000"/>
        </w:rPr>
        <w:t>: 1089-1097 [PMID: 25895005 DOI: 10.1097/MIB.0000000000000338]</w:t>
      </w:r>
    </w:p>
    <w:p w14:paraId="75C87D9D" w14:textId="17F3ADC0" w:rsidR="00A77B3E" w:rsidRDefault="00792155">
      <w:pPr>
        <w:spacing w:line="360" w:lineRule="auto"/>
        <w:jc w:val="both"/>
      </w:pPr>
      <w:r>
        <w:rPr>
          <w:rFonts w:ascii="Book Antiqua" w:eastAsia="Book Antiqua" w:hAnsi="Book Antiqua" w:cs="Book Antiqua"/>
          <w:color w:val="000000"/>
        </w:rPr>
        <w:t>121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Singh H</w:t>
      </w:r>
      <w:r w:rsidR="003D329E">
        <w:rPr>
          <w:rFonts w:ascii="Book Antiqua" w:eastAsia="Book Antiqua" w:hAnsi="Book Antiqua" w:cs="Book Antiqua"/>
          <w:color w:val="000000"/>
        </w:rPr>
        <w:t xml:space="preserve">, Nugent Z, Demers AA, Bernstein CN. Screening for cervical and breast cancer among women with inflammatory bowel disease: a population-based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2011; </w:t>
      </w:r>
      <w:r w:rsidR="003D329E">
        <w:rPr>
          <w:rFonts w:ascii="Book Antiqua" w:eastAsia="Book Antiqua" w:hAnsi="Book Antiqua" w:cs="Book Antiqua"/>
          <w:b/>
          <w:bCs/>
          <w:color w:val="000000"/>
        </w:rPr>
        <w:t>17</w:t>
      </w:r>
      <w:r w:rsidR="003D329E">
        <w:rPr>
          <w:rFonts w:ascii="Book Antiqua" w:eastAsia="Book Antiqua" w:hAnsi="Book Antiqua" w:cs="Book Antiqua"/>
          <w:color w:val="000000"/>
        </w:rPr>
        <w:t>: 1741-1750 [PMID: 21744429 DOI: 10.1002/ibd.21567]</w:t>
      </w:r>
    </w:p>
    <w:p w14:paraId="2787EAEC" w14:textId="7A5D61CF" w:rsidR="00A77B3E" w:rsidRDefault="00792155">
      <w:pPr>
        <w:spacing w:line="360" w:lineRule="auto"/>
        <w:jc w:val="both"/>
      </w:pPr>
      <w:r>
        <w:rPr>
          <w:rFonts w:ascii="Book Antiqua" w:eastAsia="Book Antiqua" w:hAnsi="Book Antiqua" w:cs="Book Antiqua"/>
          <w:color w:val="000000"/>
        </w:rPr>
        <w:t>122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Long MD</w:t>
      </w:r>
      <w:r w:rsidR="003D329E">
        <w:rPr>
          <w:rFonts w:ascii="Book Antiqua" w:eastAsia="Book Antiqua" w:hAnsi="Book Antiqua" w:cs="Book Antiqua"/>
          <w:color w:val="000000"/>
        </w:rPr>
        <w:t xml:space="preserve">, Porter CQ, Sandler RS, Kappelman MD. Suboptimal rates of cervical testing among women with inflammatory bowel disease.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7</w:t>
      </w:r>
      <w:r w:rsidR="003D329E">
        <w:rPr>
          <w:rFonts w:ascii="Book Antiqua" w:eastAsia="Book Antiqua" w:hAnsi="Book Antiqua" w:cs="Book Antiqua"/>
          <w:color w:val="000000"/>
        </w:rPr>
        <w:t>: 549-553 [PMID: 18996498 DOI: 10.1016/j.cgh.2008.10.007]</w:t>
      </w:r>
    </w:p>
    <w:p w14:paraId="244C1A8E" w14:textId="6B7E31D7" w:rsidR="00A77B3E" w:rsidRDefault="00792155">
      <w:pPr>
        <w:spacing w:line="360" w:lineRule="auto"/>
        <w:jc w:val="both"/>
      </w:pPr>
      <w:r>
        <w:rPr>
          <w:rFonts w:ascii="Book Antiqua" w:eastAsia="Book Antiqua" w:hAnsi="Book Antiqua" w:cs="Book Antiqua"/>
          <w:color w:val="000000"/>
        </w:rPr>
        <w:t>123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Xu F</w:t>
      </w:r>
      <w:r w:rsidR="003D329E">
        <w:rPr>
          <w:rFonts w:ascii="Book Antiqua" w:eastAsia="Book Antiqua" w:hAnsi="Book Antiqua" w:cs="Book Antiqua"/>
          <w:color w:val="000000"/>
        </w:rPr>
        <w:t xml:space="preserve">, Dahlhamer JM, Terlizzi EP, Wheaton AG, Croft JB. Receipt of Preventive Care Services Among US Adults with Inflammatory Bowel Disease, 2015-2016. </w:t>
      </w:r>
      <w:r w:rsidR="003D329E">
        <w:rPr>
          <w:rFonts w:ascii="Book Antiqua" w:eastAsia="Book Antiqua" w:hAnsi="Book Antiqua" w:cs="Book Antiqua"/>
          <w:i/>
          <w:iCs/>
          <w:color w:val="000000"/>
        </w:rPr>
        <w:t>Dig Dis Sci</w:t>
      </w:r>
      <w:r w:rsidR="003D329E">
        <w:rPr>
          <w:rFonts w:ascii="Book Antiqua" w:eastAsia="Book Antiqua" w:hAnsi="Book Antiqua" w:cs="Book Antiqua"/>
          <w:color w:val="000000"/>
        </w:rPr>
        <w:t xml:space="preserve"> 2019; </w:t>
      </w:r>
      <w:r w:rsidR="003D329E">
        <w:rPr>
          <w:rFonts w:ascii="Book Antiqua" w:eastAsia="Book Antiqua" w:hAnsi="Book Antiqua" w:cs="Book Antiqua"/>
          <w:b/>
          <w:bCs/>
          <w:color w:val="000000"/>
        </w:rPr>
        <w:t>64</w:t>
      </w:r>
      <w:r w:rsidR="003D329E">
        <w:rPr>
          <w:rFonts w:ascii="Book Antiqua" w:eastAsia="Book Antiqua" w:hAnsi="Book Antiqua" w:cs="Book Antiqua"/>
          <w:color w:val="000000"/>
        </w:rPr>
        <w:t>: 1798-1808 [PMID: 30746631 DOI: 10.1007/s10620-019-05494-w]</w:t>
      </w:r>
    </w:p>
    <w:p w14:paraId="16A3839E" w14:textId="634AF7AB" w:rsidR="00A77B3E" w:rsidRDefault="00792155">
      <w:pPr>
        <w:spacing w:line="360" w:lineRule="auto"/>
        <w:jc w:val="both"/>
      </w:pPr>
      <w:r>
        <w:rPr>
          <w:rFonts w:ascii="Book Antiqua" w:eastAsia="Book Antiqua" w:hAnsi="Book Antiqua" w:cs="Book Antiqua"/>
          <w:color w:val="000000"/>
        </w:rPr>
        <w:t>124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Parian A</w:t>
      </w:r>
      <w:r w:rsidR="003D329E">
        <w:rPr>
          <w:rFonts w:ascii="Book Antiqua" w:eastAsia="Book Antiqua" w:hAnsi="Book Antiqua" w:cs="Book Antiqua"/>
          <w:color w:val="000000"/>
        </w:rPr>
        <w:t xml:space="preserve">, Lazarev M. Who and how to screen for cancer in at-risk inflammatory bowel disease patients. </w:t>
      </w:r>
      <w:r w:rsidR="003D329E">
        <w:rPr>
          <w:rFonts w:ascii="Book Antiqua" w:eastAsia="Book Antiqua" w:hAnsi="Book Antiqua" w:cs="Book Antiqua"/>
          <w:i/>
          <w:iCs/>
          <w:color w:val="000000"/>
        </w:rPr>
        <w:t>Expert Rev Gastroenterol Hepatol</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9</w:t>
      </w:r>
      <w:r w:rsidR="003D329E">
        <w:rPr>
          <w:rFonts w:ascii="Book Antiqua" w:eastAsia="Book Antiqua" w:hAnsi="Book Antiqua" w:cs="Book Antiqua"/>
          <w:color w:val="000000"/>
        </w:rPr>
        <w:t>: 731-746 [PMID: 25592672 DOI: 10.1586/17474124.2015.1003208]</w:t>
      </w:r>
    </w:p>
    <w:p w14:paraId="19FD098F" w14:textId="4E0C50FC" w:rsidR="00A77B3E" w:rsidRDefault="00792155">
      <w:pPr>
        <w:spacing w:line="360" w:lineRule="auto"/>
        <w:jc w:val="both"/>
      </w:pPr>
      <w:r>
        <w:rPr>
          <w:rFonts w:ascii="Book Antiqua" w:eastAsia="Book Antiqua" w:hAnsi="Book Antiqua" w:cs="Book Antiqua"/>
          <w:color w:val="000000"/>
        </w:rPr>
        <w:t>125</w:t>
      </w:r>
      <w:r w:rsidR="003D329E">
        <w:rPr>
          <w:rFonts w:ascii="Book Antiqua" w:eastAsia="Book Antiqua" w:hAnsi="Book Antiqua" w:cs="Book Antiqua"/>
          <w:b/>
          <w:bCs/>
          <w:color w:val="000000"/>
        </w:rPr>
        <w:t>Goldacre MJ</w:t>
      </w:r>
      <w:r w:rsidR="003D329E">
        <w:rPr>
          <w:rFonts w:ascii="Book Antiqua" w:eastAsia="Book Antiqua" w:hAnsi="Book Antiqua" w:cs="Book Antiqua"/>
          <w:color w:val="000000"/>
        </w:rPr>
        <w:t xml:space="preserve">, Wotton CJ, Yeates D, Seagroatt V, Collier J. Liver cirrhosis, other liver diseases, pancreatitis and subsequent cancer: record linkage study. </w:t>
      </w:r>
      <w:r w:rsidR="003D329E">
        <w:rPr>
          <w:rFonts w:ascii="Book Antiqua" w:eastAsia="Book Antiqua" w:hAnsi="Book Antiqua" w:cs="Book Antiqua"/>
          <w:i/>
          <w:iCs/>
          <w:color w:val="000000"/>
        </w:rPr>
        <w:t>Eur J Gastroenterol Hepatol</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20</w:t>
      </w:r>
      <w:r w:rsidR="003D329E">
        <w:rPr>
          <w:rFonts w:ascii="Book Antiqua" w:eastAsia="Book Antiqua" w:hAnsi="Book Antiqua" w:cs="Book Antiqua"/>
          <w:color w:val="000000"/>
        </w:rPr>
        <w:t>: 384-392 [PMID: 18403939 DOI: 10.1097/MEG.0b013e3282f4489f]</w:t>
      </w:r>
    </w:p>
    <w:p w14:paraId="1B647F87" w14:textId="498BA2AC" w:rsidR="00A77B3E" w:rsidRDefault="00792155">
      <w:pPr>
        <w:spacing w:line="360" w:lineRule="auto"/>
        <w:jc w:val="both"/>
      </w:pPr>
      <w:r>
        <w:rPr>
          <w:rFonts w:ascii="Book Antiqua" w:eastAsia="Book Antiqua" w:hAnsi="Book Antiqua" w:cs="Book Antiqua"/>
          <w:color w:val="000000"/>
        </w:rPr>
        <w:t>126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Cheddani H</w:t>
      </w:r>
      <w:r w:rsidR="003D329E">
        <w:rPr>
          <w:rFonts w:ascii="Book Antiqua" w:eastAsia="Book Antiqua" w:hAnsi="Book Antiqua" w:cs="Book Antiqua"/>
          <w:color w:val="000000"/>
        </w:rPr>
        <w:t xml:space="preserve">, Dauchet L, Fumery M, Charpentier C, Marie Bouvier A, Dupas JL, Pariente B, Peyrin-Biroulet L, Savoye G, Gower-Rousseau C. Cancer in Elderly Onset </w:t>
      </w:r>
      <w:r w:rsidR="003D329E">
        <w:rPr>
          <w:rFonts w:ascii="Book Antiqua" w:eastAsia="Book Antiqua" w:hAnsi="Book Antiqua" w:cs="Book Antiqua"/>
          <w:color w:val="000000"/>
        </w:rPr>
        <w:lastRenderedPageBreak/>
        <w:t xml:space="preserve">Inflammatory Bowel Disease: A Population-Based Study.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111</w:t>
      </w:r>
      <w:r w:rsidR="003D329E">
        <w:rPr>
          <w:rFonts w:ascii="Book Antiqua" w:eastAsia="Book Antiqua" w:hAnsi="Book Antiqua" w:cs="Book Antiqua"/>
          <w:color w:val="000000"/>
        </w:rPr>
        <w:t>: 1428-1436 [PMID: 27481308 DOI: 10.1038/ajg.2016.304]</w:t>
      </w:r>
    </w:p>
    <w:p w14:paraId="797D29F1" w14:textId="0CEC7322" w:rsidR="00A77B3E" w:rsidRDefault="00792155">
      <w:pPr>
        <w:spacing w:line="360" w:lineRule="auto"/>
        <w:jc w:val="both"/>
      </w:pPr>
      <w:r>
        <w:rPr>
          <w:rFonts w:ascii="Book Antiqua" w:eastAsia="Book Antiqua" w:hAnsi="Book Antiqua" w:cs="Book Antiqua"/>
          <w:color w:val="000000"/>
        </w:rPr>
        <w:t>127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Yadav S</w:t>
      </w:r>
      <w:r w:rsidR="003D329E">
        <w:rPr>
          <w:rFonts w:ascii="Book Antiqua" w:eastAsia="Book Antiqua" w:hAnsi="Book Antiqua" w:cs="Book Antiqua"/>
          <w:color w:val="000000"/>
        </w:rPr>
        <w:t xml:space="preserve">, Singh S, Harmsen WS, Edakkanambeth Varayil J, Tremaine WJ, Loftus EV Jr. Effect of Medications on Risk of Cancer in Patients With Inflammatory Bowel Diseases: A Population-Based Cohort Study from Olmsted County, Minnesota. </w:t>
      </w:r>
      <w:r w:rsidR="003D329E">
        <w:rPr>
          <w:rFonts w:ascii="Book Antiqua" w:eastAsia="Book Antiqua" w:hAnsi="Book Antiqua" w:cs="Book Antiqua"/>
          <w:i/>
          <w:iCs/>
          <w:color w:val="000000"/>
        </w:rPr>
        <w:t>Mayo Clin Proc</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90</w:t>
      </w:r>
      <w:r w:rsidR="003D329E">
        <w:rPr>
          <w:rFonts w:ascii="Book Antiqua" w:eastAsia="Book Antiqua" w:hAnsi="Book Antiqua" w:cs="Book Antiqua"/>
          <w:color w:val="000000"/>
        </w:rPr>
        <w:t>: 738-746 [PMID: 25963756 DOI: 10.1016/j.mayocp.2015.03.024]</w:t>
      </w:r>
    </w:p>
    <w:p w14:paraId="51BF02D4" w14:textId="6609A03D" w:rsidR="00A77B3E" w:rsidRDefault="00792155">
      <w:pPr>
        <w:spacing w:line="360" w:lineRule="auto"/>
        <w:jc w:val="both"/>
      </w:pPr>
      <w:r>
        <w:rPr>
          <w:rFonts w:ascii="Book Antiqua" w:eastAsia="Book Antiqua" w:hAnsi="Book Antiqua" w:cs="Book Antiqua"/>
          <w:color w:val="000000"/>
        </w:rPr>
        <w:t>128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Boffetta P</w:t>
      </w:r>
      <w:r w:rsidR="003D329E">
        <w:rPr>
          <w:rFonts w:ascii="Book Antiqua" w:eastAsia="Book Antiqua" w:hAnsi="Book Antiqua" w:cs="Book Antiqua"/>
          <w:color w:val="000000"/>
        </w:rPr>
        <w:t xml:space="preserve">. Tobacco smoking and risk of bladder cancer. </w:t>
      </w:r>
      <w:r w:rsidR="003D329E">
        <w:rPr>
          <w:rFonts w:ascii="Book Antiqua" w:eastAsia="Book Antiqua" w:hAnsi="Book Antiqua" w:cs="Book Antiqua"/>
          <w:i/>
          <w:iCs/>
          <w:color w:val="000000"/>
        </w:rPr>
        <w:t>Scand J Urol Nephrol Suppl</w:t>
      </w:r>
      <w:r w:rsidR="003D329E">
        <w:rPr>
          <w:rFonts w:ascii="Book Antiqua" w:eastAsia="Book Antiqua" w:hAnsi="Book Antiqua" w:cs="Book Antiqua"/>
          <w:color w:val="000000"/>
        </w:rPr>
        <w:t xml:space="preserve"> 2008: 45-54 [PMID: 18815916 DOI: 10.1080/03008880802283664]</w:t>
      </w:r>
    </w:p>
    <w:p w14:paraId="27DC57A8" w14:textId="122ACE0A" w:rsidR="00A77B3E" w:rsidRDefault="003D329E">
      <w:pPr>
        <w:spacing w:line="360" w:lineRule="auto"/>
        <w:jc w:val="both"/>
      </w:pPr>
      <w:r>
        <w:rPr>
          <w:rFonts w:ascii="Book Antiqua" w:eastAsia="Book Antiqua" w:hAnsi="Book Antiqua" w:cs="Book Antiqua"/>
          <w:color w:val="000000"/>
        </w:rPr>
        <w:t>1</w:t>
      </w:r>
      <w:r w:rsidR="00545BC4">
        <w:rPr>
          <w:rFonts w:ascii="Book Antiqua" w:hAnsi="Book Antiqua" w:cs="Book Antiqua" w:hint="eastAsia"/>
          <w:color w:val="000000"/>
          <w:lang w:eastAsia="zh-CN"/>
        </w:rPr>
        <w:t>29</w:t>
      </w:r>
      <w:r>
        <w:rPr>
          <w:rFonts w:ascii="Book Antiqua" w:eastAsia="Book Antiqua" w:hAnsi="Book Antiqua" w:cs="Book Antiqua"/>
          <w:color w:val="000000"/>
        </w:rPr>
        <w:t xml:space="preserve"> </w:t>
      </w:r>
      <w:r>
        <w:rPr>
          <w:rFonts w:ascii="Book Antiqua" w:eastAsia="Book Antiqua" w:hAnsi="Book Antiqua" w:cs="Book Antiqua"/>
          <w:b/>
          <w:bCs/>
          <w:color w:val="000000"/>
        </w:rPr>
        <w:t>Burger M</w:t>
      </w:r>
      <w:r>
        <w:rPr>
          <w:rFonts w:ascii="Book Antiqua" w:eastAsia="Book Antiqua" w:hAnsi="Book Antiqua" w:cs="Book Antiqua"/>
          <w:color w:val="000000"/>
        </w:rPr>
        <w:t xml:space="preserve">, Catto JW, Dalbagni G, Grossman HB, Herr H, Karakiewicz P, Kassouf W, Kiemeney LA, La Vecchia C, Shariat S, Lotan Y. Epidemiology and risk factors of urothelial bladder cancer. </w:t>
      </w:r>
      <w:r>
        <w:rPr>
          <w:rFonts w:ascii="Book Antiqua" w:eastAsia="Book Antiqua" w:hAnsi="Book Antiqua" w:cs="Book Antiqua"/>
          <w:i/>
          <w:iCs/>
          <w:color w:val="000000"/>
        </w:rPr>
        <w:t>Eur 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234-241 [PMID: 22877502 DOI: 10.1016/j.eururo.2012.07.033]</w:t>
      </w:r>
    </w:p>
    <w:p w14:paraId="4B1B9D4D" w14:textId="0F2F10D4" w:rsidR="00A77B3E" w:rsidRDefault="00792155">
      <w:pPr>
        <w:spacing w:line="360" w:lineRule="auto"/>
        <w:jc w:val="both"/>
      </w:pPr>
      <w:r>
        <w:rPr>
          <w:rFonts w:ascii="Book Antiqua" w:eastAsia="Book Antiqua" w:hAnsi="Book Antiqua" w:cs="Book Antiqua"/>
          <w:color w:val="000000"/>
        </w:rPr>
        <w:t>130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Rini BI</w:t>
      </w:r>
      <w:r w:rsidR="003D329E">
        <w:rPr>
          <w:rFonts w:ascii="Book Antiqua" w:eastAsia="Book Antiqua" w:hAnsi="Book Antiqua" w:cs="Book Antiqua"/>
          <w:color w:val="000000"/>
        </w:rPr>
        <w:t xml:space="preserve">, Campbell SC, Escudier B. Renal cell carcinoma. </w:t>
      </w:r>
      <w:r w:rsidR="003D329E">
        <w:rPr>
          <w:rFonts w:ascii="Book Antiqua" w:eastAsia="Book Antiqua" w:hAnsi="Book Antiqua" w:cs="Book Antiqua"/>
          <w:i/>
          <w:iCs/>
          <w:color w:val="000000"/>
        </w:rPr>
        <w:t>Lancet</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373</w:t>
      </w:r>
      <w:r w:rsidR="003D329E">
        <w:rPr>
          <w:rFonts w:ascii="Book Antiqua" w:eastAsia="Book Antiqua" w:hAnsi="Book Antiqua" w:cs="Book Antiqua"/>
          <w:color w:val="000000"/>
        </w:rPr>
        <w:t>: 1119-1132 [PMID: 19269025 DOI: 10.1016/S0140-6736(09)60229-4]</w:t>
      </w:r>
    </w:p>
    <w:p w14:paraId="7D6E6192" w14:textId="1BA55B87" w:rsidR="00A77B3E" w:rsidRDefault="00792155">
      <w:pPr>
        <w:spacing w:line="360" w:lineRule="auto"/>
        <w:jc w:val="both"/>
      </w:pPr>
      <w:r>
        <w:rPr>
          <w:rFonts w:ascii="Book Antiqua" w:eastAsia="Book Antiqua" w:hAnsi="Book Antiqua" w:cs="Book Antiqua"/>
          <w:color w:val="000000"/>
        </w:rPr>
        <w:t>131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Chow WH</w:t>
      </w:r>
      <w:r w:rsidR="003D329E">
        <w:rPr>
          <w:rFonts w:ascii="Book Antiqua" w:eastAsia="Book Antiqua" w:hAnsi="Book Antiqua" w:cs="Book Antiqua"/>
          <w:color w:val="000000"/>
        </w:rPr>
        <w:t xml:space="preserve">, Dong LM, Devesa SS. Epidemiology and risk factors for kidney cancer. </w:t>
      </w:r>
      <w:r w:rsidR="003D329E">
        <w:rPr>
          <w:rFonts w:ascii="Book Antiqua" w:eastAsia="Book Antiqua" w:hAnsi="Book Antiqua" w:cs="Book Antiqua"/>
          <w:i/>
          <w:iCs/>
          <w:color w:val="000000"/>
        </w:rPr>
        <w:t>Nat Rev Urol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7</w:t>
      </w:r>
      <w:r w:rsidR="003D329E">
        <w:rPr>
          <w:rFonts w:ascii="Book Antiqua" w:eastAsia="Book Antiqua" w:hAnsi="Book Antiqua" w:cs="Book Antiqua"/>
          <w:color w:val="000000"/>
        </w:rPr>
        <w:t>: 245-257 [PMID: 20448658 DOI: 10.1038/nrurol.2010.46]</w:t>
      </w:r>
    </w:p>
    <w:p w14:paraId="0EA20CA3" w14:textId="31B4FA99" w:rsidR="00A77B3E" w:rsidRDefault="00792155">
      <w:pPr>
        <w:spacing w:line="360" w:lineRule="auto"/>
        <w:jc w:val="both"/>
      </w:pPr>
      <w:r>
        <w:rPr>
          <w:rFonts w:ascii="Book Antiqua" w:eastAsia="Book Antiqua" w:hAnsi="Book Antiqua" w:cs="Book Antiqua"/>
          <w:color w:val="000000"/>
        </w:rPr>
        <w:t>132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Balkwill F</w:t>
      </w:r>
      <w:r w:rsidR="003D329E">
        <w:rPr>
          <w:rFonts w:ascii="Book Antiqua" w:eastAsia="Book Antiqua" w:hAnsi="Book Antiqua" w:cs="Book Antiqua"/>
          <w:color w:val="000000"/>
        </w:rPr>
        <w:t xml:space="preserve">. Tumour necrosis factor and cancer. </w:t>
      </w:r>
      <w:r w:rsidR="003D329E">
        <w:rPr>
          <w:rFonts w:ascii="Book Antiqua" w:eastAsia="Book Antiqua" w:hAnsi="Book Antiqua" w:cs="Book Antiqua"/>
          <w:i/>
          <w:iCs/>
          <w:color w:val="000000"/>
        </w:rPr>
        <w:t>Nat Rev Cancer</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9</w:t>
      </w:r>
      <w:r w:rsidR="003D329E">
        <w:rPr>
          <w:rFonts w:ascii="Book Antiqua" w:eastAsia="Book Antiqua" w:hAnsi="Book Antiqua" w:cs="Book Antiqua"/>
          <w:color w:val="000000"/>
        </w:rPr>
        <w:t>: 361-371 [PMID: 19343034 DOI: 10.1038/nrc2628]</w:t>
      </w:r>
    </w:p>
    <w:p w14:paraId="79CB8095" w14:textId="06FE8E09" w:rsidR="00A77B3E" w:rsidRDefault="00792155">
      <w:pPr>
        <w:spacing w:line="360" w:lineRule="auto"/>
        <w:jc w:val="both"/>
      </w:pPr>
      <w:r>
        <w:rPr>
          <w:rFonts w:ascii="Book Antiqua" w:eastAsia="Book Antiqua" w:hAnsi="Book Antiqua" w:cs="Book Antiqua"/>
          <w:color w:val="000000"/>
        </w:rPr>
        <w:t>133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Galbán S</w:t>
      </w:r>
      <w:r w:rsidR="003D329E">
        <w:rPr>
          <w:rFonts w:ascii="Book Antiqua" w:eastAsia="Book Antiqua" w:hAnsi="Book Antiqua" w:cs="Book Antiqua"/>
          <w:color w:val="000000"/>
        </w:rPr>
        <w:t xml:space="preserve">, Fan J, Martindale JL, Cheadle C, Hoffman B, Woods MP, Temeles G, Brieger J, Decker J, Gorospe M. von Hippel-Lindau protein-mediated repression of tumor necrosis factor alpha translation revealed through use of cDNA arrays. </w:t>
      </w:r>
      <w:r w:rsidR="003D329E">
        <w:rPr>
          <w:rFonts w:ascii="Book Antiqua" w:eastAsia="Book Antiqua" w:hAnsi="Book Antiqua" w:cs="Book Antiqua"/>
          <w:i/>
          <w:iCs/>
          <w:color w:val="000000"/>
        </w:rPr>
        <w:t>Mol Cell Biol</w:t>
      </w:r>
      <w:r w:rsidR="003D329E">
        <w:rPr>
          <w:rFonts w:ascii="Book Antiqua" w:eastAsia="Book Antiqua" w:hAnsi="Book Antiqua" w:cs="Book Antiqua"/>
          <w:color w:val="000000"/>
        </w:rPr>
        <w:t xml:space="preserve"> 2003;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2316-2328 [PMID: 12640117 DOI: 10.1128/mcb.23.7.2316-2328.2003]</w:t>
      </w:r>
    </w:p>
    <w:p w14:paraId="0F10DD40" w14:textId="6E9BA990" w:rsidR="00A77B3E" w:rsidRDefault="00792155">
      <w:pPr>
        <w:spacing w:line="360" w:lineRule="auto"/>
        <w:jc w:val="both"/>
      </w:pPr>
      <w:r>
        <w:rPr>
          <w:rFonts w:ascii="Book Antiqua" w:eastAsia="Book Antiqua" w:hAnsi="Book Antiqua" w:cs="Book Antiqua"/>
          <w:color w:val="000000"/>
        </w:rPr>
        <w:t>134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Biancone L</w:t>
      </w:r>
      <w:r w:rsidR="003D329E">
        <w:rPr>
          <w:rFonts w:ascii="Book Antiqua" w:eastAsia="Book Antiqua" w:hAnsi="Book Antiqua" w:cs="Book Antiqua"/>
          <w:color w:val="000000"/>
        </w:rPr>
        <w:t xml:space="preserve">, Orlando A, Kohn A, Colombo E, Sostegni R, Angelucci E, Rizzello F, Castiglione F, Benazzato L, Papi C, Meucci G, Riegler G, Petruzziello C, Mocciaro F, Geremia A, Calabrese E, Cottone M, Pallone F. Infliximab and newly diagnosed neoplasia in Crohn's disease: a multicentre matched pair study. </w:t>
      </w:r>
      <w:r w:rsidR="003D329E">
        <w:rPr>
          <w:rFonts w:ascii="Book Antiqua" w:eastAsia="Book Antiqua" w:hAnsi="Book Antiqua" w:cs="Book Antiqua"/>
          <w:i/>
          <w:iCs/>
          <w:color w:val="000000"/>
        </w:rPr>
        <w:t>Gut</w:t>
      </w:r>
      <w:r w:rsidR="003D329E">
        <w:rPr>
          <w:rFonts w:ascii="Book Antiqua" w:eastAsia="Book Antiqua" w:hAnsi="Book Antiqua" w:cs="Book Antiqua"/>
          <w:color w:val="000000"/>
        </w:rPr>
        <w:t xml:space="preserve"> 2006; </w:t>
      </w:r>
      <w:r w:rsidR="003D329E">
        <w:rPr>
          <w:rFonts w:ascii="Book Antiqua" w:eastAsia="Book Antiqua" w:hAnsi="Book Antiqua" w:cs="Book Antiqua"/>
          <w:b/>
          <w:bCs/>
          <w:color w:val="000000"/>
        </w:rPr>
        <w:t>55</w:t>
      </w:r>
      <w:r w:rsidR="003D329E">
        <w:rPr>
          <w:rFonts w:ascii="Book Antiqua" w:eastAsia="Book Antiqua" w:hAnsi="Book Antiqua" w:cs="Book Antiqua"/>
          <w:color w:val="000000"/>
        </w:rPr>
        <w:t>: 228-233 [PMID: 16120759 DOI: 10.1136/gut.2005.075937]</w:t>
      </w:r>
    </w:p>
    <w:p w14:paraId="1504A350" w14:textId="64C4DF4A" w:rsidR="00A77B3E" w:rsidRDefault="00792155">
      <w:pPr>
        <w:spacing w:line="360" w:lineRule="auto"/>
        <w:jc w:val="both"/>
      </w:pPr>
      <w:r>
        <w:rPr>
          <w:rFonts w:ascii="Book Antiqua" w:eastAsia="Book Antiqua" w:hAnsi="Book Antiqua" w:cs="Book Antiqua"/>
          <w:color w:val="000000"/>
        </w:rPr>
        <w:t>135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Biancone L</w:t>
      </w:r>
      <w:r w:rsidR="003D329E">
        <w:rPr>
          <w:rFonts w:ascii="Book Antiqua" w:eastAsia="Book Antiqua" w:hAnsi="Book Antiqua" w:cs="Book Antiqua"/>
          <w:color w:val="000000"/>
        </w:rPr>
        <w:t xml:space="preserve">, Petruzziello C, Orlando A, Kohn A, Ardizzone S, Daperno M, Angelucci E, Castiglione F, D'Incà R, Zorzi F, Papi C, Meucci G, Riegler G, Sica G, </w:t>
      </w:r>
      <w:r w:rsidR="003D329E">
        <w:rPr>
          <w:rFonts w:ascii="Book Antiqua" w:eastAsia="Book Antiqua" w:hAnsi="Book Antiqua" w:cs="Book Antiqua"/>
          <w:color w:val="000000"/>
        </w:rPr>
        <w:lastRenderedPageBreak/>
        <w:t xml:space="preserve">Rizzello F, Mocciaro F, Onali S, Calabrese E, Cottone M, Pallone F. Cancer in Crohn's Disease patients treated with infliximab: a long-term multicenter matched pair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2011; </w:t>
      </w:r>
      <w:r w:rsidR="003D329E">
        <w:rPr>
          <w:rFonts w:ascii="Book Antiqua" w:eastAsia="Book Antiqua" w:hAnsi="Book Antiqua" w:cs="Book Antiqua"/>
          <w:b/>
          <w:bCs/>
          <w:color w:val="000000"/>
        </w:rPr>
        <w:t>17</w:t>
      </w:r>
      <w:r w:rsidR="003D329E">
        <w:rPr>
          <w:rFonts w:ascii="Book Antiqua" w:eastAsia="Book Antiqua" w:hAnsi="Book Antiqua" w:cs="Book Antiqua"/>
          <w:color w:val="000000"/>
        </w:rPr>
        <w:t>: 758-766 [PMID: 20684009 DOI: 10.1002/ibd.21416]</w:t>
      </w:r>
    </w:p>
    <w:p w14:paraId="6DF9FD57" w14:textId="6FB6FBF6" w:rsidR="00A77B3E" w:rsidRDefault="00792155">
      <w:pPr>
        <w:spacing w:line="360" w:lineRule="auto"/>
        <w:jc w:val="both"/>
      </w:pPr>
      <w:r>
        <w:rPr>
          <w:rFonts w:ascii="Book Antiqua" w:eastAsia="Book Antiqua" w:hAnsi="Book Antiqua" w:cs="Book Antiqua"/>
          <w:color w:val="000000"/>
        </w:rPr>
        <w:t>136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Derikx LA</w:t>
      </w:r>
      <w:r w:rsidR="003D329E">
        <w:rPr>
          <w:rFonts w:ascii="Book Antiqua" w:eastAsia="Book Antiqua" w:hAnsi="Book Antiqua" w:cs="Book Antiqua"/>
          <w:color w:val="000000"/>
        </w:rPr>
        <w:t xml:space="preserve">, Nissen LH, Drenth JP, van Herpen CM, Kievit W, Verhoeven RH, Mulders PF, Hulsbergen-van de Kaa CA, Boers-Sonderen MJ, van den Heuvel TR, Pierik M, Nagtegaal ID, Hoentjen F; Dutch Initiative on Crohn and Colitis; PALGA Group; IBD/RCC Group. Better survival of renal cell carcinoma in patients with inflammatory bowel disease. </w:t>
      </w:r>
      <w:r w:rsidR="003D329E">
        <w:rPr>
          <w:rFonts w:ascii="Book Antiqua" w:eastAsia="Book Antiqua" w:hAnsi="Book Antiqua" w:cs="Book Antiqua"/>
          <w:i/>
          <w:iCs/>
          <w:color w:val="000000"/>
        </w:rPr>
        <w:t>Oncotarget</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6</w:t>
      </w:r>
      <w:r w:rsidR="003D329E">
        <w:rPr>
          <w:rFonts w:ascii="Book Antiqua" w:eastAsia="Book Antiqua" w:hAnsi="Book Antiqua" w:cs="Book Antiqua"/>
          <w:color w:val="000000"/>
        </w:rPr>
        <w:t>: 38336-38347 [PMID: 26447542 DOI: 10.18632/oncotarget.5186]</w:t>
      </w:r>
    </w:p>
    <w:p w14:paraId="2A78E52C" w14:textId="59ED03A7" w:rsidR="00A77B3E" w:rsidRDefault="00792155">
      <w:pPr>
        <w:spacing w:line="360" w:lineRule="auto"/>
        <w:jc w:val="both"/>
      </w:pPr>
      <w:r>
        <w:rPr>
          <w:rFonts w:ascii="Book Antiqua" w:eastAsia="Book Antiqua" w:hAnsi="Book Antiqua" w:cs="Book Antiqua"/>
          <w:color w:val="000000"/>
        </w:rPr>
        <w:t>137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Madanchi M</w:t>
      </w:r>
      <w:r w:rsidR="003D329E">
        <w:rPr>
          <w:rFonts w:ascii="Book Antiqua" w:eastAsia="Book Antiqua" w:hAnsi="Book Antiqua" w:cs="Book Antiqua"/>
          <w:color w:val="000000"/>
        </w:rPr>
        <w:t xml:space="preserve">, Zeitz J, Barthel C, Samaras P, Scharl S, Sulz MC, Biedermann L, Frei P, Vavricka SR, Rogler G, Scharl M. Malignancies in Patients with Inflammatory Bowel Disease: A Single-Centre Experience. </w:t>
      </w:r>
      <w:r w:rsidR="003D329E">
        <w:rPr>
          <w:rFonts w:ascii="Book Antiqua" w:eastAsia="Book Antiqua" w:hAnsi="Book Antiqua" w:cs="Book Antiqua"/>
          <w:i/>
          <w:iCs/>
          <w:color w:val="000000"/>
        </w:rPr>
        <w:t>Digestion</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94</w:t>
      </w:r>
      <w:r w:rsidR="003D329E">
        <w:rPr>
          <w:rFonts w:ascii="Book Antiqua" w:eastAsia="Book Antiqua" w:hAnsi="Book Antiqua" w:cs="Book Antiqua"/>
          <w:color w:val="000000"/>
        </w:rPr>
        <w:t>: 1-8 [PMID: 27318857 DOI: 10.1159/000447259]</w:t>
      </w:r>
    </w:p>
    <w:p w14:paraId="7AFC987B" w14:textId="74B1FE19" w:rsidR="00A77B3E" w:rsidRDefault="00792155">
      <w:pPr>
        <w:spacing w:line="360" w:lineRule="auto"/>
        <w:jc w:val="both"/>
      </w:pPr>
      <w:r>
        <w:rPr>
          <w:rFonts w:ascii="Book Antiqua" w:eastAsia="Book Antiqua" w:hAnsi="Book Antiqua" w:cs="Book Antiqua"/>
          <w:color w:val="000000"/>
        </w:rPr>
        <w:t>138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Bourrier A</w:t>
      </w:r>
      <w:r w:rsidR="003D329E">
        <w:rPr>
          <w:rFonts w:ascii="Book Antiqua" w:eastAsia="Book Antiqua" w:hAnsi="Book Antiqua" w:cs="Book Antiqua"/>
          <w:color w:val="000000"/>
        </w:rPr>
        <w:t xml:space="preserve">, Carrat F, Colombel JF, Bouvier AM, Abitbol V, Marteau P, Cosnes J, Simon T, Peyrin-Biroulet L, Beaugerie L; CESAME study group. Excess risk of urinary tract cancers in patients receiving thiopurines for inflammatory bowel disease: a prospective observational cohort study.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43</w:t>
      </w:r>
      <w:r w:rsidR="003D329E">
        <w:rPr>
          <w:rFonts w:ascii="Book Antiqua" w:eastAsia="Book Antiqua" w:hAnsi="Book Antiqua" w:cs="Book Antiqua"/>
          <w:color w:val="000000"/>
        </w:rPr>
        <w:t>: 252-261 [PMID: 26549003 DOI: 10.1111/apt.13466]</w:t>
      </w:r>
    </w:p>
    <w:p w14:paraId="47729C2C" w14:textId="6B6DFC84" w:rsidR="00A77B3E" w:rsidRDefault="00792155">
      <w:pPr>
        <w:spacing w:line="360" w:lineRule="auto"/>
        <w:jc w:val="both"/>
      </w:pPr>
      <w:r>
        <w:rPr>
          <w:rFonts w:ascii="Book Antiqua" w:eastAsia="Book Antiqua" w:hAnsi="Book Antiqua" w:cs="Book Antiqua"/>
          <w:color w:val="000000"/>
        </w:rPr>
        <w:t>139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Wauters L</w:t>
      </w:r>
      <w:r w:rsidR="003D329E">
        <w:rPr>
          <w:rFonts w:ascii="Book Antiqua" w:eastAsia="Book Antiqua" w:hAnsi="Book Antiqua" w:cs="Book Antiqua"/>
          <w:color w:val="000000"/>
        </w:rPr>
        <w:t xml:space="preserve">, Billiet T, Papamichael K, Ballet V, Joniau S, Verschueren P, Silversmit G, Van Assche G, Vermeire S, Ferrante M. Incidence of renal cell carcinoma in inflammatory bowel disease patients with and without anti-TNF treatment. </w:t>
      </w:r>
      <w:r w:rsidR="003D329E">
        <w:rPr>
          <w:rFonts w:ascii="Book Antiqua" w:eastAsia="Book Antiqua" w:hAnsi="Book Antiqua" w:cs="Book Antiqua"/>
          <w:i/>
          <w:iCs/>
          <w:color w:val="000000"/>
        </w:rPr>
        <w:t>Eur J Gastroenterol Hepatol</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29</w:t>
      </w:r>
      <w:r w:rsidR="003D329E">
        <w:rPr>
          <w:rFonts w:ascii="Book Antiqua" w:eastAsia="Book Antiqua" w:hAnsi="Book Antiqua" w:cs="Book Antiqua"/>
          <w:color w:val="000000"/>
        </w:rPr>
        <w:t>: 84-90 [PMID: 27603297 DOI: 10.1097/MEG.0000000000000735]</w:t>
      </w:r>
    </w:p>
    <w:p w14:paraId="12DE16A2" w14:textId="757D4252" w:rsidR="00A77B3E" w:rsidRDefault="00792155">
      <w:pPr>
        <w:spacing w:line="360" w:lineRule="auto"/>
        <w:jc w:val="both"/>
      </w:pPr>
      <w:r>
        <w:rPr>
          <w:rFonts w:ascii="Book Antiqua" w:eastAsia="Book Antiqua" w:hAnsi="Book Antiqua" w:cs="Book Antiqua"/>
          <w:color w:val="000000"/>
        </w:rPr>
        <w:t>140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Ficarra V</w:t>
      </w:r>
      <w:r w:rsidR="003D329E">
        <w:rPr>
          <w:rFonts w:ascii="Book Antiqua" w:eastAsia="Book Antiqua" w:hAnsi="Book Antiqua" w:cs="Book Antiqua"/>
          <w:color w:val="000000"/>
        </w:rPr>
        <w:t xml:space="preserve">, Prayer-Galetti T, Novella G, Bratti E, Maffei N, Dal Bianco M, Artibani W, Pagano F. Incidental detection beyond pathological factors as prognostic predictor of renal cell carcinoma. </w:t>
      </w:r>
      <w:r w:rsidR="003D329E">
        <w:rPr>
          <w:rFonts w:ascii="Book Antiqua" w:eastAsia="Book Antiqua" w:hAnsi="Book Antiqua" w:cs="Book Antiqua"/>
          <w:i/>
          <w:iCs/>
          <w:color w:val="000000"/>
        </w:rPr>
        <w:t>Eur Urol</w:t>
      </w:r>
      <w:r w:rsidR="003D329E">
        <w:rPr>
          <w:rFonts w:ascii="Book Antiqua" w:eastAsia="Book Antiqua" w:hAnsi="Book Antiqua" w:cs="Book Antiqua"/>
          <w:color w:val="000000"/>
        </w:rPr>
        <w:t xml:space="preserve"> 2003; </w:t>
      </w:r>
      <w:r w:rsidR="003D329E">
        <w:rPr>
          <w:rFonts w:ascii="Book Antiqua" w:eastAsia="Book Antiqua" w:hAnsi="Book Antiqua" w:cs="Book Antiqua"/>
          <w:b/>
          <w:bCs/>
          <w:color w:val="000000"/>
        </w:rPr>
        <w:t>43</w:t>
      </w:r>
      <w:r w:rsidR="003D329E">
        <w:rPr>
          <w:rFonts w:ascii="Book Antiqua" w:eastAsia="Book Antiqua" w:hAnsi="Book Antiqua" w:cs="Book Antiqua"/>
          <w:color w:val="000000"/>
        </w:rPr>
        <w:t>: 663-669 [PMID: 12767368 DOI: 10.1016/s0302-2838(03)00142-8]</w:t>
      </w:r>
    </w:p>
    <w:p w14:paraId="6D1705BD" w14:textId="6166330E" w:rsidR="00A77B3E" w:rsidRDefault="00792155">
      <w:pPr>
        <w:spacing w:line="360" w:lineRule="auto"/>
        <w:jc w:val="both"/>
      </w:pPr>
      <w:r>
        <w:rPr>
          <w:rFonts w:ascii="Book Antiqua" w:eastAsia="Book Antiqua" w:hAnsi="Book Antiqua" w:cs="Book Antiqua"/>
          <w:color w:val="000000"/>
        </w:rPr>
        <w:t>141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Palsdottir HB</w:t>
      </w:r>
      <w:r w:rsidR="003D329E">
        <w:rPr>
          <w:rFonts w:ascii="Book Antiqua" w:eastAsia="Book Antiqua" w:hAnsi="Book Antiqua" w:cs="Book Antiqua"/>
          <w:color w:val="000000"/>
        </w:rPr>
        <w:t xml:space="preserve">, Hardarson S, Petursdottir V, Jonsson A, Jonsson E, Sigurdsson MI, Einarsson GV, Gudbjartsson T. Incidental detection of renal cell carcinoma is an </w:t>
      </w:r>
      <w:r w:rsidR="003D329E">
        <w:rPr>
          <w:rFonts w:ascii="Book Antiqua" w:eastAsia="Book Antiqua" w:hAnsi="Book Antiqua" w:cs="Book Antiqua"/>
          <w:color w:val="000000"/>
        </w:rPr>
        <w:lastRenderedPageBreak/>
        <w:t xml:space="preserve">independent prognostic marker: results of a long-term, whole population study. </w:t>
      </w:r>
      <w:r w:rsidR="003D329E">
        <w:rPr>
          <w:rFonts w:ascii="Book Antiqua" w:eastAsia="Book Antiqua" w:hAnsi="Book Antiqua" w:cs="Book Antiqua"/>
          <w:i/>
          <w:iCs/>
          <w:color w:val="000000"/>
        </w:rPr>
        <w:t>J Urol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187</w:t>
      </w:r>
      <w:r w:rsidR="003D329E">
        <w:rPr>
          <w:rFonts w:ascii="Book Antiqua" w:eastAsia="Book Antiqua" w:hAnsi="Book Antiqua" w:cs="Book Antiqua"/>
          <w:color w:val="000000"/>
        </w:rPr>
        <w:t>: 48-53 [PMID: 22088336 DOI: 10.1016/j.juro.2011.09.025]</w:t>
      </w:r>
    </w:p>
    <w:p w14:paraId="2744090A" w14:textId="28C19640" w:rsidR="00A77B3E" w:rsidRDefault="00792155">
      <w:pPr>
        <w:spacing w:line="360" w:lineRule="auto"/>
        <w:jc w:val="both"/>
      </w:pPr>
      <w:r>
        <w:rPr>
          <w:rFonts w:ascii="Book Antiqua" w:eastAsia="Book Antiqua" w:hAnsi="Book Antiqua" w:cs="Book Antiqua"/>
          <w:color w:val="000000"/>
        </w:rPr>
        <w:t>142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Lakatos PL</w:t>
      </w:r>
      <w:r w:rsidR="003D329E">
        <w:rPr>
          <w:rFonts w:ascii="Book Antiqua" w:eastAsia="Book Antiqua" w:hAnsi="Book Antiqua" w:cs="Book Antiqua"/>
          <w:color w:val="000000"/>
        </w:rPr>
        <w:t xml:space="preserve">, Szamosi T, Lakatos L. Smoking in inflammatory bowel diseases: good, bad or ugly?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2007; </w:t>
      </w:r>
      <w:r w:rsidR="003D329E">
        <w:rPr>
          <w:rFonts w:ascii="Book Antiqua" w:eastAsia="Book Antiqua" w:hAnsi="Book Antiqua" w:cs="Book Antiqua"/>
          <w:b/>
          <w:bCs/>
          <w:color w:val="000000"/>
        </w:rPr>
        <w:t>13</w:t>
      </w:r>
      <w:r w:rsidR="003D329E">
        <w:rPr>
          <w:rFonts w:ascii="Book Antiqua" w:eastAsia="Book Antiqua" w:hAnsi="Book Antiqua" w:cs="Book Antiqua"/>
          <w:color w:val="000000"/>
        </w:rPr>
        <w:t>: 6134-6139 [PMID: 18069751 DOI: 10.3748/wjg.v13.i46.6134]</w:t>
      </w:r>
    </w:p>
    <w:p w14:paraId="781B9554" w14:textId="25ADD9E3" w:rsidR="00A77B3E" w:rsidRDefault="00792155">
      <w:pPr>
        <w:spacing w:line="360" w:lineRule="auto"/>
        <w:jc w:val="both"/>
      </w:pPr>
      <w:r>
        <w:rPr>
          <w:rFonts w:ascii="Book Antiqua" w:eastAsia="Book Antiqua" w:hAnsi="Book Antiqua" w:cs="Book Antiqua"/>
          <w:color w:val="000000"/>
        </w:rPr>
        <w:t>143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Mahid SS</w:t>
      </w:r>
      <w:r w:rsidR="003D329E">
        <w:rPr>
          <w:rFonts w:ascii="Book Antiqua" w:eastAsia="Book Antiqua" w:hAnsi="Book Antiqua" w:cs="Book Antiqua"/>
          <w:color w:val="000000"/>
        </w:rPr>
        <w:t xml:space="preserve">, Minor KS, Soto RE, Hornung CA, Galandiuk S. Smoking and inflammatory bowel disease: a meta-analysis. </w:t>
      </w:r>
      <w:r w:rsidR="003D329E">
        <w:rPr>
          <w:rFonts w:ascii="Book Antiqua" w:eastAsia="Book Antiqua" w:hAnsi="Book Antiqua" w:cs="Book Antiqua"/>
          <w:i/>
          <w:iCs/>
          <w:color w:val="000000"/>
        </w:rPr>
        <w:t>Mayo Clin Proc</w:t>
      </w:r>
      <w:r w:rsidR="003D329E">
        <w:rPr>
          <w:rFonts w:ascii="Book Antiqua" w:eastAsia="Book Antiqua" w:hAnsi="Book Antiqua" w:cs="Book Antiqua"/>
          <w:color w:val="000000"/>
        </w:rPr>
        <w:t xml:space="preserve"> 2006; </w:t>
      </w:r>
      <w:r w:rsidR="003D329E">
        <w:rPr>
          <w:rFonts w:ascii="Book Antiqua" w:eastAsia="Book Antiqua" w:hAnsi="Book Antiqua" w:cs="Book Antiqua"/>
          <w:b/>
          <w:bCs/>
          <w:color w:val="000000"/>
        </w:rPr>
        <w:t>81</w:t>
      </w:r>
      <w:r w:rsidR="003D329E">
        <w:rPr>
          <w:rFonts w:ascii="Book Antiqua" w:eastAsia="Book Antiqua" w:hAnsi="Book Antiqua" w:cs="Book Antiqua"/>
          <w:color w:val="000000"/>
        </w:rPr>
        <w:t>: 1462-1471 [PMID: 17120402 DOI: 10.4065/81.11.1462]</w:t>
      </w:r>
    </w:p>
    <w:p w14:paraId="553CA968" w14:textId="198C9BA1" w:rsidR="00A77B3E" w:rsidRDefault="00792155">
      <w:pPr>
        <w:spacing w:line="360" w:lineRule="auto"/>
        <w:jc w:val="both"/>
      </w:pPr>
      <w:r>
        <w:rPr>
          <w:rFonts w:ascii="Book Antiqua" w:eastAsia="Book Antiqua" w:hAnsi="Book Antiqua" w:cs="Book Antiqua"/>
          <w:color w:val="000000"/>
        </w:rPr>
        <w:t>144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Bray F</w:t>
      </w:r>
      <w:r w:rsidR="003D329E">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003D329E">
        <w:rPr>
          <w:rFonts w:ascii="Book Antiqua" w:eastAsia="Book Antiqua" w:hAnsi="Book Antiqua" w:cs="Book Antiqua"/>
          <w:i/>
          <w:iCs/>
          <w:color w:val="000000"/>
        </w:rPr>
        <w:t>CA Cancer J Clin</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68</w:t>
      </w:r>
      <w:r w:rsidR="003D329E">
        <w:rPr>
          <w:rFonts w:ascii="Book Antiqua" w:eastAsia="Book Antiqua" w:hAnsi="Book Antiqua" w:cs="Book Antiqua"/>
          <w:color w:val="000000"/>
        </w:rPr>
        <w:t>: 394-424 [PMID: 30207593 DOI: 10.3322/caac.21492]</w:t>
      </w:r>
    </w:p>
    <w:p w14:paraId="133BD838" w14:textId="423B31E0" w:rsidR="00A77B3E" w:rsidRDefault="00792155">
      <w:pPr>
        <w:spacing w:line="360" w:lineRule="auto"/>
        <w:jc w:val="both"/>
      </w:pPr>
      <w:r>
        <w:rPr>
          <w:rFonts w:ascii="Book Antiqua" w:eastAsia="Book Antiqua" w:hAnsi="Book Antiqua" w:cs="Book Antiqua"/>
          <w:color w:val="000000"/>
        </w:rPr>
        <w:t>145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Winther KV</w:t>
      </w:r>
      <w:r w:rsidR="003D329E">
        <w:rPr>
          <w:rFonts w:ascii="Book Antiqua" w:eastAsia="Book Antiqua" w:hAnsi="Book Antiqua" w:cs="Book Antiqua"/>
          <w:color w:val="000000"/>
        </w:rPr>
        <w:t xml:space="preserve">, Jess T, Langholz E, Munkholm P, Binder V. Long-term risk of cancer in ulcerative colitis: a population-based cohort study from Copenhagen County.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2</w:t>
      </w:r>
      <w:r w:rsidR="003D329E">
        <w:rPr>
          <w:rFonts w:ascii="Book Antiqua" w:eastAsia="Book Antiqua" w:hAnsi="Book Antiqua" w:cs="Book Antiqua"/>
          <w:color w:val="000000"/>
        </w:rPr>
        <w:t>: 1088-1095 [PMID: 15625654 DOI: 10.1016/s1542-3565(04)00543-9]</w:t>
      </w:r>
    </w:p>
    <w:p w14:paraId="79E2A339" w14:textId="73F535AA" w:rsidR="00A77B3E" w:rsidRDefault="00792155">
      <w:pPr>
        <w:spacing w:line="360" w:lineRule="auto"/>
        <w:jc w:val="both"/>
      </w:pPr>
      <w:r>
        <w:rPr>
          <w:rFonts w:ascii="Book Antiqua" w:eastAsia="Book Antiqua" w:hAnsi="Book Antiqua" w:cs="Book Antiqua"/>
          <w:color w:val="000000"/>
        </w:rPr>
        <w:t>146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Burns JA</w:t>
      </w:r>
      <w:r w:rsidR="003D329E">
        <w:rPr>
          <w:rFonts w:ascii="Book Antiqua" w:eastAsia="Book Antiqua" w:hAnsi="Book Antiqua" w:cs="Book Antiqua"/>
          <w:color w:val="000000"/>
        </w:rPr>
        <w:t xml:space="preserve">, Weiner AB, Catalona WJ, Li EV, Schaeffer EM, Hanauer SB, Strong S, Burns J, Hussain MHA, Kundu SD. Inflammatory Bowel Disease and the Risk of Prostate Cancer. </w:t>
      </w:r>
      <w:r w:rsidR="003D329E">
        <w:rPr>
          <w:rFonts w:ascii="Book Antiqua" w:eastAsia="Book Antiqua" w:hAnsi="Book Antiqua" w:cs="Book Antiqua"/>
          <w:i/>
          <w:iCs/>
          <w:color w:val="000000"/>
        </w:rPr>
        <w:t>Eur Urol</w:t>
      </w:r>
      <w:r w:rsidR="003D329E">
        <w:rPr>
          <w:rFonts w:ascii="Book Antiqua" w:eastAsia="Book Antiqua" w:hAnsi="Book Antiqua" w:cs="Book Antiqua"/>
          <w:color w:val="000000"/>
        </w:rPr>
        <w:t xml:space="preserve"> 2019; </w:t>
      </w:r>
      <w:r w:rsidR="003D329E">
        <w:rPr>
          <w:rFonts w:ascii="Book Antiqua" w:eastAsia="Book Antiqua" w:hAnsi="Book Antiqua" w:cs="Book Antiqua"/>
          <w:b/>
          <w:bCs/>
          <w:color w:val="000000"/>
        </w:rPr>
        <w:t>75</w:t>
      </w:r>
      <w:r w:rsidR="003D329E">
        <w:rPr>
          <w:rFonts w:ascii="Book Antiqua" w:eastAsia="Book Antiqua" w:hAnsi="Book Antiqua" w:cs="Book Antiqua"/>
          <w:color w:val="000000"/>
        </w:rPr>
        <w:t>: 846-852 [PMID: 30528221 DOI: 10.1016/j.eururo.2018.11.039]</w:t>
      </w:r>
    </w:p>
    <w:p w14:paraId="069CBB78" w14:textId="2118AC0D" w:rsidR="00A77B3E" w:rsidRDefault="00792155">
      <w:pPr>
        <w:spacing w:line="360" w:lineRule="auto"/>
        <w:jc w:val="both"/>
      </w:pPr>
      <w:r>
        <w:rPr>
          <w:rFonts w:ascii="Book Antiqua" w:eastAsia="Book Antiqua" w:hAnsi="Book Antiqua" w:cs="Book Antiqua"/>
          <w:color w:val="000000"/>
        </w:rPr>
        <w:t>147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Meyers TJ</w:t>
      </w:r>
      <w:r w:rsidR="003D329E">
        <w:rPr>
          <w:rFonts w:ascii="Book Antiqua" w:eastAsia="Book Antiqua" w:hAnsi="Book Antiqua" w:cs="Book Antiqua"/>
          <w:color w:val="000000"/>
        </w:rPr>
        <w:t xml:space="preserve">, Weiner AB, Graff RE, Desai AS, Cooley LF, Catalona WJ, Hanauer SB, Wu JD, Schaeffer EM, Abdulkadir SA, Kundu SD, Witte JS. Association between inflammatory bowel disease and prostate cancer: A large-scale, prospective, population-based study. </w:t>
      </w:r>
      <w:r w:rsidR="003D329E">
        <w:rPr>
          <w:rFonts w:ascii="Book Antiqua" w:eastAsia="Book Antiqua" w:hAnsi="Book Antiqua" w:cs="Book Antiqua"/>
          <w:i/>
          <w:iCs/>
          <w:color w:val="000000"/>
        </w:rPr>
        <w:t>Int J Cancer</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147</w:t>
      </w:r>
      <w:r w:rsidR="003D329E">
        <w:rPr>
          <w:rFonts w:ascii="Book Antiqua" w:eastAsia="Book Antiqua" w:hAnsi="Book Antiqua" w:cs="Book Antiqua"/>
          <w:color w:val="000000"/>
        </w:rPr>
        <w:t>: 2735-2742 [PMID: 32399975 DOI: 10.1002/ijc.33048]</w:t>
      </w:r>
    </w:p>
    <w:p w14:paraId="45D0A483" w14:textId="4A8D3AC6" w:rsidR="00A77B3E" w:rsidRDefault="00792155">
      <w:pPr>
        <w:spacing w:line="360" w:lineRule="auto"/>
        <w:jc w:val="both"/>
      </w:pPr>
      <w:r>
        <w:rPr>
          <w:rFonts w:ascii="Book Antiqua" w:eastAsia="Book Antiqua" w:hAnsi="Book Antiqua" w:cs="Book Antiqua"/>
          <w:color w:val="000000"/>
        </w:rPr>
        <w:t>148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Sfanos KS</w:t>
      </w:r>
      <w:r w:rsidR="003D329E">
        <w:rPr>
          <w:rFonts w:ascii="Book Antiqua" w:eastAsia="Book Antiqua" w:hAnsi="Book Antiqua" w:cs="Book Antiqua"/>
          <w:color w:val="000000"/>
        </w:rPr>
        <w:t xml:space="preserve">, Yegnasubramanian S, Nelson WG, De Marzo AM. The inflammatory microenvironment and microbiome in prostate cancer development. </w:t>
      </w:r>
      <w:r w:rsidR="003D329E">
        <w:rPr>
          <w:rFonts w:ascii="Book Antiqua" w:eastAsia="Book Antiqua" w:hAnsi="Book Antiqua" w:cs="Book Antiqua"/>
          <w:i/>
          <w:iCs/>
          <w:color w:val="000000"/>
        </w:rPr>
        <w:t>Nat Rev Urol</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11-24 [PMID: 29089606 DOI: 10.1038/nrurol.2017.167]</w:t>
      </w:r>
    </w:p>
    <w:p w14:paraId="70441F16" w14:textId="2714A5C8" w:rsidR="00A77B3E" w:rsidRDefault="00792155">
      <w:pPr>
        <w:spacing w:line="360" w:lineRule="auto"/>
        <w:jc w:val="both"/>
      </w:pPr>
      <w:r>
        <w:rPr>
          <w:rFonts w:ascii="Book Antiqua" w:eastAsia="Book Antiqua" w:hAnsi="Book Antiqua" w:cs="Book Antiqua"/>
          <w:color w:val="000000"/>
        </w:rPr>
        <w:t>149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Sfanos KS</w:t>
      </w:r>
      <w:r w:rsidR="003D329E">
        <w:rPr>
          <w:rFonts w:ascii="Book Antiqua" w:eastAsia="Book Antiqua" w:hAnsi="Book Antiqua" w:cs="Book Antiqua"/>
          <w:color w:val="000000"/>
        </w:rPr>
        <w:t xml:space="preserve">, Joshu CE. IBD as a risk factor for prostate cancer: what is the link? </w:t>
      </w:r>
      <w:r w:rsidR="003D329E">
        <w:rPr>
          <w:rFonts w:ascii="Book Antiqua" w:eastAsia="Book Antiqua" w:hAnsi="Book Antiqua" w:cs="Book Antiqua"/>
          <w:i/>
          <w:iCs/>
          <w:color w:val="000000"/>
        </w:rPr>
        <w:t>Nat Rev Urol</w:t>
      </w:r>
      <w:r w:rsidR="003D329E">
        <w:rPr>
          <w:rFonts w:ascii="Book Antiqua" w:eastAsia="Book Antiqua" w:hAnsi="Book Antiqua" w:cs="Book Antiqua"/>
          <w:color w:val="000000"/>
        </w:rPr>
        <w:t xml:space="preserve"> 2019;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271-272 [PMID: 30742047 DOI: 10.1038/s41585-019-0157-7]</w:t>
      </w:r>
    </w:p>
    <w:p w14:paraId="0069859C" w14:textId="5E28BA0E" w:rsidR="00A77B3E" w:rsidRDefault="00792155">
      <w:pPr>
        <w:spacing w:line="360" w:lineRule="auto"/>
        <w:jc w:val="both"/>
      </w:pPr>
      <w:r>
        <w:rPr>
          <w:rFonts w:ascii="Book Antiqua" w:eastAsia="Book Antiqua" w:hAnsi="Book Antiqua" w:cs="Book Antiqua"/>
          <w:color w:val="000000"/>
        </w:rPr>
        <w:lastRenderedPageBreak/>
        <w:t>150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Porter CM</w:t>
      </w:r>
      <w:r w:rsidR="003D329E">
        <w:rPr>
          <w:rFonts w:ascii="Book Antiqua" w:eastAsia="Book Antiqua" w:hAnsi="Book Antiqua" w:cs="Book Antiqua"/>
          <w:color w:val="000000"/>
        </w:rPr>
        <w:t xml:space="preserve">, Shrestha E, Peiffer LB, Sfanos KS. The microbiome in prostate inflammation and prostate cancer. </w:t>
      </w:r>
      <w:r w:rsidR="003D329E">
        <w:rPr>
          <w:rFonts w:ascii="Book Antiqua" w:eastAsia="Book Antiqua" w:hAnsi="Book Antiqua" w:cs="Book Antiqua"/>
          <w:i/>
          <w:iCs/>
          <w:color w:val="000000"/>
        </w:rPr>
        <w:t>Prostate Cancer Prostatic Dis</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21</w:t>
      </w:r>
      <w:r w:rsidR="003D329E">
        <w:rPr>
          <w:rFonts w:ascii="Book Antiqua" w:eastAsia="Book Antiqua" w:hAnsi="Book Antiqua" w:cs="Book Antiqua"/>
          <w:color w:val="000000"/>
        </w:rPr>
        <w:t>: 345-354 [PMID: 29795140 DOI: 10.1038/s41391-018-0041-1]</w:t>
      </w:r>
    </w:p>
    <w:p w14:paraId="6B375376" w14:textId="5B76811A" w:rsidR="00A77B3E" w:rsidRDefault="00792155">
      <w:pPr>
        <w:spacing w:line="360" w:lineRule="auto"/>
        <w:jc w:val="both"/>
      </w:pPr>
      <w:r>
        <w:rPr>
          <w:rFonts w:ascii="Book Antiqua" w:eastAsia="Book Antiqua" w:hAnsi="Book Antiqua" w:cs="Book Antiqua"/>
          <w:color w:val="000000"/>
        </w:rPr>
        <w:t>151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De Marzo AM</w:t>
      </w:r>
      <w:r w:rsidR="003D329E">
        <w:rPr>
          <w:rFonts w:ascii="Book Antiqua" w:eastAsia="Book Antiqua" w:hAnsi="Book Antiqua" w:cs="Book Antiqua"/>
          <w:color w:val="000000"/>
        </w:rPr>
        <w:t xml:space="preserve">, Platz EA, Sutcliffe S, Xu J, Grönberg H, Drake CG, Nakai Y, Isaacs WB, Nelson WG. Inflammation in prostate carcinogenesis. </w:t>
      </w:r>
      <w:r w:rsidR="003D329E">
        <w:rPr>
          <w:rFonts w:ascii="Book Antiqua" w:eastAsia="Book Antiqua" w:hAnsi="Book Antiqua" w:cs="Book Antiqua"/>
          <w:i/>
          <w:iCs/>
          <w:color w:val="000000"/>
        </w:rPr>
        <w:t>Nat Rev Cancer</w:t>
      </w:r>
      <w:r w:rsidR="003D329E">
        <w:rPr>
          <w:rFonts w:ascii="Book Antiqua" w:eastAsia="Book Antiqua" w:hAnsi="Book Antiqua" w:cs="Book Antiqua"/>
          <w:color w:val="000000"/>
        </w:rPr>
        <w:t xml:space="preserve"> 2007; </w:t>
      </w:r>
      <w:r w:rsidR="003D329E">
        <w:rPr>
          <w:rFonts w:ascii="Book Antiqua" w:eastAsia="Book Antiqua" w:hAnsi="Book Antiqua" w:cs="Book Antiqua"/>
          <w:b/>
          <w:bCs/>
          <w:color w:val="000000"/>
        </w:rPr>
        <w:t>7</w:t>
      </w:r>
      <w:r w:rsidR="003D329E">
        <w:rPr>
          <w:rFonts w:ascii="Book Antiqua" w:eastAsia="Book Antiqua" w:hAnsi="Book Antiqua" w:cs="Book Antiqua"/>
          <w:color w:val="000000"/>
        </w:rPr>
        <w:t>: 256-269 [PMID: 17384581 DOI: 10.1038/nrc2090]</w:t>
      </w:r>
    </w:p>
    <w:p w14:paraId="4489D300" w14:textId="6C43B05D" w:rsidR="00A77B3E" w:rsidRDefault="00792155">
      <w:pPr>
        <w:spacing w:line="360" w:lineRule="auto"/>
        <w:jc w:val="both"/>
      </w:pPr>
      <w:r>
        <w:rPr>
          <w:rFonts w:ascii="Book Antiqua" w:eastAsia="Book Antiqua" w:hAnsi="Book Antiqua" w:cs="Book Antiqua"/>
          <w:color w:val="000000"/>
        </w:rPr>
        <w:t>152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Lippi G</w:t>
      </w:r>
      <w:r w:rsidR="003D329E">
        <w:rPr>
          <w:rFonts w:ascii="Book Antiqua" w:eastAsia="Book Antiqua" w:hAnsi="Book Antiqua" w:cs="Book Antiqua"/>
          <w:color w:val="000000"/>
        </w:rPr>
        <w:t xml:space="preserve">, Montagnana M, Guidi GC. Epidemiological association between C-reactive protein and prostate-specific antigen. </w:t>
      </w:r>
      <w:r w:rsidR="003D329E">
        <w:rPr>
          <w:rFonts w:ascii="Book Antiqua" w:eastAsia="Book Antiqua" w:hAnsi="Book Antiqua" w:cs="Book Antiqua"/>
          <w:i/>
          <w:iCs/>
          <w:color w:val="000000"/>
        </w:rPr>
        <w:t>Cancer</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115</w:t>
      </w:r>
      <w:r w:rsidR="003D329E">
        <w:rPr>
          <w:rFonts w:ascii="Book Antiqua" w:eastAsia="Book Antiqua" w:hAnsi="Book Antiqua" w:cs="Book Antiqua"/>
          <w:color w:val="000000"/>
        </w:rPr>
        <w:t>: 1132 [PMID: 19156910 DOI: 10.1002/cncr.24116]</w:t>
      </w:r>
    </w:p>
    <w:p w14:paraId="767075E6" w14:textId="7BD1CB87" w:rsidR="00A77B3E" w:rsidRDefault="00792155">
      <w:pPr>
        <w:spacing w:line="360" w:lineRule="auto"/>
        <w:jc w:val="both"/>
      </w:pPr>
      <w:r>
        <w:rPr>
          <w:rFonts w:ascii="Book Antiqua" w:eastAsia="Book Antiqua" w:hAnsi="Book Antiqua" w:cs="Book Antiqua"/>
          <w:color w:val="000000"/>
        </w:rPr>
        <w:t>153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Lehrer S</w:t>
      </w:r>
      <w:r w:rsidR="003D329E">
        <w:rPr>
          <w:rFonts w:ascii="Book Antiqua" w:eastAsia="Book Antiqua" w:hAnsi="Book Antiqua" w:cs="Book Antiqua"/>
          <w:color w:val="000000"/>
        </w:rPr>
        <w:t xml:space="preserve">, Diamond EJ, Mamkine B, Droller MJ, Stone NN, Stock RG. C-reactive protein is significantly associated with prostate-specific antigen and metastatic disease in prostate cancer. </w:t>
      </w:r>
      <w:r w:rsidR="003D329E">
        <w:rPr>
          <w:rFonts w:ascii="Book Antiqua" w:eastAsia="Book Antiqua" w:hAnsi="Book Antiqua" w:cs="Book Antiqua"/>
          <w:i/>
          <w:iCs/>
          <w:color w:val="000000"/>
        </w:rPr>
        <w:t>BJU Int</w:t>
      </w:r>
      <w:r w:rsidR="003D329E">
        <w:rPr>
          <w:rFonts w:ascii="Book Antiqua" w:eastAsia="Book Antiqua" w:hAnsi="Book Antiqua" w:cs="Book Antiqua"/>
          <w:color w:val="000000"/>
        </w:rPr>
        <w:t xml:space="preserve"> 2005; </w:t>
      </w:r>
      <w:r w:rsidR="003D329E">
        <w:rPr>
          <w:rFonts w:ascii="Book Antiqua" w:eastAsia="Book Antiqua" w:hAnsi="Book Antiqua" w:cs="Book Antiqua"/>
          <w:b/>
          <w:bCs/>
          <w:color w:val="000000"/>
        </w:rPr>
        <w:t>95</w:t>
      </w:r>
      <w:r w:rsidR="003D329E">
        <w:rPr>
          <w:rFonts w:ascii="Book Antiqua" w:eastAsia="Book Antiqua" w:hAnsi="Book Antiqua" w:cs="Book Antiqua"/>
          <w:color w:val="000000"/>
        </w:rPr>
        <w:t>: 961-962 [PMID: 15839913 DOI: 10.1111/j.1464-410X.2005.05447.x]</w:t>
      </w:r>
    </w:p>
    <w:p w14:paraId="5367DCA8" w14:textId="3A7A01E3" w:rsidR="00A77B3E" w:rsidRDefault="00792155">
      <w:pPr>
        <w:spacing w:line="360" w:lineRule="auto"/>
        <w:jc w:val="both"/>
      </w:pPr>
      <w:r>
        <w:rPr>
          <w:rFonts w:ascii="Book Antiqua" w:eastAsia="Book Antiqua" w:hAnsi="Book Antiqua" w:cs="Book Antiqua"/>
          <w:color w:val="000000"/>
        </w:rPr>
        <w:t>154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Beer TM</w:t>
      </w:r>
      <w:r w:rsidR="003D329E">
        <w:rPr>
          <w:rFonts w:ascii="Book Antiqua" w:eastAsia="Book Antiqua" w:hAnsi="Book Antiqua" w:cs="Book Antiqua"/>
          <w:color w:val="000000"/>
        </w:rPr>
        <w:t xml:space="preserve">, Lalani AS, Lee S, Mori M, Eilers KM, Curd JG, Henner WD, Ryan CW, Venner P, Ruether JD, Chi KN; ASCENT Investigators. C-reactive protein as a prognostic marker for men with androgen-independent prostate cancer: results from the ASCENT trial. </w:t>
      </w:r>
      <w:r w:rsidR="003D329E">
        <w:rPr>
          <w:rFonts w:ascii="Book Antiqua" w:eastAsia="Book Antiqua" w:hAnsi="Book Antiqua" w:cs="Book Antiqua"/>
          <w:i/>
          <w:iCs/>
          <w:color w:val="000000"/>
        </w:rPr>
        <w:t>Cancer</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112</w:t>
      </w:r>
      <w:r w:rsidR="003D329E">
        <w:rPr>
          <w:rFonts w:ascii="Book Antiqua" w:eastAsia="Book Antiqua" w:hAnsi="Book Antiqua" w:cs="Book Antiqua"/>
          <w:color w:val="000000"/>
        </w:rPr>
        <w:t>: 2377-2383 [PMID: 18428198 DOI: 10.1002/cncr.23461]</w:t>
      </w:r>
    </w:p>
    <w:p w14:paraId="52890CA5" w14:textId="75A74770" w:rsidR="00A77B3E" w:rsidRDefault="00792155">
      <w:pPr>
        <w:spacing w:line="360" w:lineRule="auto"/>
        <w:jc w:val="both"/>
      </w:pPr>
      <w:r>
        <w:rPr>
          <w:rFonts w:ascii="Book Antiqua" w:eastAsia="Book Antiqua" w:hAnsi="Book Antiqua" w:cs="Book Antiqua"/>
          <w:color w:val="000000"/>
        </w:rPr>
        <w:t>155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Sevcenco S</w:t>
      </w:r>
      <w:r w:rsidR="003D329E">
        <w:rPr>
          <w:rFonts w:ascii="Book Antiqua" w:eastAsia="Book Antiqua" w:hAnsi="Book Antiqua" w:cs="Book Antiqua"/>
          <w:color w:val="000000"/>
        </w:rPr>
        <w:t xml:space="preserve">, Mathieu R, Baltzer P, Klatte T, Fajkovic H, Seitz C, Karakiewicz PI, Rouprêt M, Rink M, Kluth L, Trinh QD, Loidl W, Briganti A, Scherr DS, Shariat SF. The prognostic role of preoperative serum C-reactive protein in predicting the biochemical recurrence in patients treated with radical prostatectomy. </w:t>
      </w:r>
      <w:r w:rsidR="003D329E">
        <w:rPr>
          <w:rFonts w:ascii="Book Antiqua" w:eastAsia="Book Antiqua" w:hAnsi="Book Antiqua" w:cs="Book Antiqua"/>
          <w:i/>
          <w:iCs/>
          <w:color w:val="000000"/>
        </w:rPr>
        <w:t>Prostate Cancer Prostatic Dis</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163-167 [PMID: 26810014 DOI: 10.1038/pcan.2015.60]</w:t>
      </w:r>
    </w:p>
    <w:p w14:paraId="6EB6FA31" w14:textId="2D6C9C0F" w:rsidR="00A77B3E" w:rsidRDefault="00792155">
      <w:pPr>
        <w:spacing w:line="360" w:lineRule="auto"/>
        <w:jc w:val="both"/>
      </w:pPr>
      <w:r>
        <w:rPr>
          <w:rFonts w:ascii="Book Antiqua" w:eastAsia="Book Antiqua" w:hAnsi="Book Antiqua" w:cs="Book Antiqua"/>
          <w:color w:val="000000"/>
        </w:rPr>
        <w:t>156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Nguyen DP</w:t>
      </w:r>
      <w:r w:rsidR="003D329E">
        <w:rPr>
          <w:rFonts w:ascii="Book Antiqua" w:eastAsia="Book Antiqua" w:hAnsi="Book Antiqua" w:cs="Book Antiqua"/>
          <w:color w:val="000000"/>
        </w:rPr>
        <w:t xml:space="preserve">, Li J, Tewari AK. Inflammation and prostate cancer: the role of interleukin 6 (IL-6). </w:t>
      </w:r>
      <w:r w:rsidR="003D329E">
        <w:rPr>
          <w:rFonts w:ascii="Book Antiqua" w:eastAsia="Book Antiqua" w:hAnsi="Book Antiqua" w:cs="Book Antiqua"/>
          <w:i/>
          <w:iCs/>
          <w:color w:val="000000"/>
        </w:rPr>
        <w:t>BJU Int</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113</w:t>
      </w:r>
      <w:r w:rsidR="003D329E">
        <w:rPr>
          <w:rFonts w:ascii="Book Antiqua" w:eastAsia="Book Antiqua" w:hAnsi="Book Antiqua" w:cs="Book Antiqua"/>
          <w:color w:val="000000"/>
        </w:rPr>
        <w:t>: 986-992 [PMID: 24053309 DOI: 10.1111/bju.12452]</w:t>
      </w:r>
    </w:p>
    <w:p w14:paraId="7CA92B59" w14:textId="3AABB567" w:rsidR="00A77B3E" w:rsidRDefault="00792155">
      <w:pPr>
        <w:spacing w:line="360" w:lineRule="auto"/>
        <w:jc w:val="both"/>
      </w:pPr>
      <w:r>
        <w:rPr>
          <w:rFonts w:ascii="Book Antiqua" w:eastAsia="Book Antiqua" w:hAnsi="Book Antiqua" w:cs="Book Antiqua"/>
          <w:color w:val="000000"/>
        </w:rPr>
        <w:t>157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Culig Z</w:t>
      </w:r>
      <w:r w:rsidR="003D329E">
        <w:rPr>
          <w:rFonts w:ascii="Book Antiqua" w:eastAsia="Book Antiqua" w:hAnsi="Book Antiqua" w:cs="Book Antiqua"/>
          <w:color w:val="000000"/>
        </w:rPr>
        <w:t xml:space="preserve">, Puhr M. Interleukin-6 and prostate cancer: Current developments and unsolved questions. </w:t>
      </w:r>
      <w:r w:rsidR="003D329E">
        <w:rPr>
          <w:rFonts w:ascii="Book Antiqua" w:eastAsia="Book Antiqua" w:hAnsi="Book Antiqua" w:cs="Book Antiqua"/>
          <w:i/>
          <w:iCs/>
          <w:color w:val="000000"/>
        </w:rPr>
        <w:t>Mol Cell Endocrinol</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462</w:t>
      </w:r>
      <w:r w:rsidR="003D329E">
        <w:rPr>
          <w:rFonts w:ascii="Book Antiqua" w:eastAsia="Book Antiqua" w:hAnsi="Book Antiqua" w:cs="Book Antiqua"/>
          <w:color w:val="000000"/>
        </w:rPr>
        <w:t>: 25-30 [PMID: 28315704 DOI: 10.1016/j.mce.2017.03.012]</w:t>
      </w:r>
    </w:p>
    <w:p w14:paraId="00F0F7C9" w14:textId="685B14F8" w:rsidR="00A77B3E" w:rsidRDefault="00792155">
      <w:pPr>
        <w:spacing w:line="360" w:lineRule="auto"/>
        <w:jc w:val="both"/>
      </w:pPr>
      <w:r>
        <w:rPr>
          <w:rFonts w:ascii="Book Antiqua" w:eastAsia="Book Antiqua" w:hAnsi="Book Antiqua" w:cs="Book Antiqua"/>
          <w:color w:val="000000"/>
        </w:rPr>
        <w:lastRenderedPageBreak/>
        <w:t>158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Shariat SF</w:t>
      </w:r>
      <w:r w:rsidR="003D329E">
        <w:rPr>
          <w:rFonts w:ascii="Book Antiqua" w:eastAsia="Book Antiqua" w:hAnsi="Book Antiqua" w:cs="Book Antiqua"/>
          <w:color w:val="000000"/>
        </w:rPr>
        <w:t xml:space="preserve">, Kattan MW, Traxel E, Andrews B, Zhu K, Wheeler TM, Slawin KM. Association of pre- and postoperative plasma levels of transforming growth factor beta(1) and interleukin 6 and its soluble receptor with prostate cancer progression. </w:t>
      </w:r>
      <w:r w:rsidR="003D329E">
        <w:rPr>
          <w:rFonts w:ascii="Book Antiqua" w:eastAsia="Book Antiqua" w:hAnsi="Book Antiqua" w:cs="Book Antiqua"/>
          <w:i/>
          <w:iCs/>
          <w:color w:val="000000"/>
        </w:rPr>
        <w:t>Clin Cancer Res</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10</w:t>
      </w:r>
      <w:r w:rsidR="003D329E">
        <w:rPr>
          <w:rFonts w:ascii="Book Antiqua" w:eastAsia="Book Antiqua" w:hAnsi="Book Antiqua" w:cs="Book Antiqua"/>
          <w:color w:val="000000"/>
        </w:rPr>
        <w:t>: 1992-1999 [PMID: 15041717 DOI: 10.1158/1078-0432.ccr-0768-03]</w:t>
      </w:r>
    </w:p>
    <w:p w14:paraId="375E96A3" w14:textId="09406529" w:rsidR="00A77B3E" w:rsidRDefault="00792155">
      <w:pPr>
        <w:spacing w:line="360" w:lineRule="auto"/>
        <w:jc w:val="both"/>
      </w:pPr>
      <w:r>
        <w:rPr>
          <w:rFonts w:ascii="Book Antiqua" w:eastAsia="Book Antiqua" w:hAnsi="Book Antiqua" w:cs="Book Antiqua"/>
          <w:color w:val="000000"/>
        </w:rPr>
        <w:t>159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Rais R</w:t>
      </w:r>
      <w:r w:rsidR="003D329E">
        <w:rPr>
          <w:rFonts w:ascii="Book Antiqua" w:eastAsia="Book Antiqua" w:hAnsi="Book Antiqua" w:cs="Book Antiqua"/>
          <w:color w:val="000000"/>
        </w:rPr>
        <w:t xml:space="preserve">, Jiang W, Zhai H, Wozniak KM, Stathis M, Hollinger KR, Thomas AG, Rojas C, Vornov JJ, Marohn M, Li X, Slusher BS. </w:t>
      </w:r>
      <w:r w:rsidR="003D329E">
        <w:rPr>
          <w:rFonts w:ascii="Book Antiqua" w:eastAsia="Book Antiqua" w:hAnsi="Book Antiqua" w:cs="Book Antiqua"/>
          <w:i/>
          <w:iCs/>
          <w:color w:val="000000"/>
        </w:rPr>
        <w:t>FOLH1</w:t>
      </w:r>
      <w:r w:rsidR="003D329E">
        <w:rPr>
          <w:rFonts w:ascii="Book Antiqua" w:eastAsia="Book Antiqua" w:hAnsi="Book Antiqua" w:cs="Book Antiqua"/>
          <w:color w:val="000000"/>
        </w:rPr>
        <w:t xml:space="preserve">/GCPII is elevated in IBD patients, and its inhibition ameliorates murine IBD abnormalities. </w:t>
      </w:r>
      <w:r w:rsidR="003D329E">
        <w:rPr>
          <w:rFonts w:ascii="Book Antiqua" w:eastAsia="Book Antiqua" w:hAnsi="Book Antiqua" w:cs="Book Antiqua"/>
          <w:i/>
          <w:iCs/>
          <w:color w:val="000000"/>
        </w:rPr>
        <w:t>JCI Insight</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w:t>
      </w:r>
      <w:r w:rsidR="003D329E">
        <w:rPr>
          <w:rFonts w:ascii="Book Antiqua" w:eastAsia="Book Antiqua" w:hAnsi="Book Antiqua" w:cs="Book Antiqua"/>
          <w:color w:val="000000"/>
        </w:rPr>
        <w:t xml:space="preserve"> [PMID: 27536732 DOI: 10.1172/jci.insight.88634]</w:t>
      </w:r>
    </w:p>
    <w:p w14:paraId="42C5C308" w14:textId="06757B10" w:rsidR="00A77B3E" w:rsidRDefault="00792155">
      <w:pPr>
        <w:spacing w:line="360" w:lineRule="auto"/>
        <w:jc w:val="both"/>
      </w:pPr>
      <w:r>
        <w:rPr>
          <w:rFonts w:ascii="Book Antiqua" w:eastAsia="Book Antiqua" w:hAnsi="Book Antiqua" w:cs="Book Antiqua"/>
          <w:color w:val="000000"/>
        </w:rPr>
        <w:t>160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Date AA</w:t>
      </w:r>
      <w:r w:rsidR="003D329E">
        <w:rPr>
          <w:rFonts w:ascii="Book Antiqua" w:eastAsia="Book Antiqua" w:hAnsi="Book Antiqua" w:cs="Book Antiqua"/>
          <w:color w:val="000000"/>
        </w:rPr>
        <w:t xml:space="preserve">, Rais R, Babu T, Ortiz J, Kanvinde P, Thomas AG, Zimmermann SC, Gadiano AJ, Halpert G, Slusher BS, Ensign LM. Local enema treatment to inhibit FOLH1/GCPII as a novel therapy for inflammatory bowel disease. </w:t>
      </w:r>
      <w:r w:rsidR="003D329E">
        <w:rPr>
          <w:rFonts w:ascii="Book Antiqua" w:eastAsia="Book Antiqua" w:hAnsi="Book Antiqua" w:cs="Book Antiqua"/>
          <w:i/>
          <w:iCs/>
          <w:color w:val="000000"/>
        </w:rPr>
        <w:t>J Control Release</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263</w:t>
      </w:r>
      <w:r w:rsidR="003D329E">
        <w:rPr>
          <w:rFonts w:ascii="Book Antiqua" w:eastAsia="Book Antiqua" w:hAnsi="Book Antiqua" w:cs="Book Antiqua"/>
          <w:color w:val="000000"/>
        </w:rPr>
        <w:t>: 132-138 [PMID: 28159515 DOI: 10.1016/j.jconrel.2017.01.036]</w:t>
      </w:r>
    </w:p>
    <w:p w14:paraId="37D7EAB7" w14:textId="63FECBE2" w:rsidR="00A77B3E" w:rsidRDefault="00792155">
      <w:pPr>
        <w:spacing w:line="360" w:lineRule="auto"/>
        <w:jc w:val="both"/>
      </w:pPr>
      <w:r>
        <w:rPr>
          <w:rFonts w:ascii="Book Antiqua" w:eastAsia="Book Antiqua" w:hAnsi="Book Antiqua" w:cs="Book Antiqua"/>
          <w:color w:val="000000"/>
        </w:rPr>
        <w:t>161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Zhang T</w:t>
      </w:r>
      <w:r w:rsidR="003D329E">
        <w:rPr>
          <w:rFonts w:ascii="Book Antiqua" w:eastAsia="Book Antiqua" w:hAnsi="Book Antiqua" w:cs="Book Antiqua"/>
          <w:color w:val="000000"/>
        </w:rPr>
        <w:t xml:space="preserve">, Song B, Zhu W, Xu X, Gong QQ, Morando C, Dassopoulos T, Newberry RD, Hunt SR, Li E. An ileal Crohn's disease gene signature based on whole human genome expression profiles of disease unaffected ileal mucosal biopsies. </w:t>
      </w:r>
      <w:r w:rsidR="003D329E">
        <w:rPr>
          <w:rFonts w:ascii="Book Antiqua" w:eastAsia="Book Antiqua" w:hAnsi="Book Antiqua" w:cs="Book Antiqua"/>
          <w:i/>
          <w:iCs/>
          <w:color w:val="000000"/>
        </w:rPr>
        <w:t>PLoS One</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7</w:t>
      </w:r>
      <w:r w:rsidR="003D329E">
        <w:rPr>
          <w:rFonts w:ascii="Book Antiqua" w:eastAsia="Book Antiqua" w:hAnsi="Book Antiqua" w:cs="Book Antiqua"/>
          <w:color w:val="000000"/>
        </w:rPr>
        <w:t>: e37139 [PMID: 22606341 DOI: 10.1371/journal.pone.0037139]</w:t>
      </w:r>
    </w:p>
    <w:p w14:paraId="71543C07" w14:textId="40E08A59" w:rsidR="00A77B3E" w:rsidRDefault="00792155">
      <w:pPr>
        <w:spacing w:line="360" w:lineRule="auto"/>
        <w:jc w:val="both"/>
      </w:pPr>
      <w:r>
        <w:rPr>
          <w:rFonts w:ascii="Book Antiqua" w:eastAsia="Book Antiqua" w:hAnsi="Book Antiqua" w:cs="Book Antiqua"/>
          <w:color w:val="000000"/>
        </w:rPr>
        <w:t>162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Yao V</w:t>
      </w:r>
      <w:r w:rsidR="003D329E">
        <w:rPr>
          <w:rFonts w:ascii="Book Antiqua" w:eastAsia="Book Antiqua" w:hAnsi="Book Antiqua" w:cs="Book Antiqua"/>
          <w:color w:val="000000"/>
        </w:rPr>
        <w:t xml:space="preserve">, Parwani A, Maier C, Heston WD, Bacich DJ. Moderate expression of prostate-specific membrane antigen, a tissue differentiation antigen and folate hydrolase, facilitates prostate carcinogenesis. </w:t>
      </w:r>
      <w:r w:rsidR="003D329E">
        <w:rPr>
          <w:rFonts w:ascii="Book Antiqua" w:eastAsia="Book Antiqua" w:hAnsi="Book Antiqua" w:cs="Book Antiqua"/>
          <w:i/>
          <w:iCs/>
          <w:color w:val="000000"/>
        </w:rPr>
        <w:t>Cancer Res</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68</w:t>
      </w:r>
      <w:r w:rsidR="003D329E">
        <w:rPr>
          <w:rFonts w:ascii="Book Antiqua" w:eastAsia="Book Antiqua" w:hAnsi="Book Antiqua" w:cs="Book Antiqua"/>
          <w:color w:val="000000"/>
        </w:rPr>
        <w:t>: 9070-9077 [PMID: 18974153 DOI: 10.1158/0008-5472.CAN-08-2328]</w:t>
      </w:r>
    </w:p>
    <w:p w14:paraId="478FD8AC" w14:textId="01284BBB" w:rsidR="00A77B3E" w:rsidRDefault="00792155">
      <w:pPr>
        <w:spacing w:line="360" w:lineRule="auto"/>
        <w:jc w:val="both"/>
      </w:pPr>
      <w:r>
        <w:rPr>
          <w:rFonts w:ascii="Book Antiqua" w:eastAsia="Book Antiqua" w:hAnsi="Book Antiqua" w:cs="Book Antiqua"/>
          <w:color w:val="000000"/>
        </w:rPr>
        <w:t>163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Kaittanis C</w:t>
      </w:r>
      <w:r w:rsidR="003D329E">
        <w:rPr>
          <w:rFonts w:ascii="Book Antiqua" w:eastAsia="Book Antiqua" w:hAnsi="Book Antiqua" w:cs="Book Antiqua"/>
          <w:color w:val="000000"/>
        </w:rPr>
        <w:t xml:space="preserve">, Andreou C, Hieronymus H, Mao N, Foss CA, Eiber M, Weirich G, Panchal P, Gopalan A, Zurita J, Achilefu S, Chiosis G, Ponomarev V, Schwaiger M, Carver BS, Pomper MG, Grimm J. Prostate-specific membrane antigen cleavage of vitamin B9 stimulates oncogenic signaling through metabotropic glutamate receptors. </w:t>
      </w:r>
      <w:r w:rsidR="003D329E">
        <w:rPr>
          <w:rFonts w:ascii="Book Antiqua" w:eastAsia="Book Antiqua" w:hAnsi="Book Antiqua" w:cs="Book Antiqua"/>
          <w:i/>
          <w:iCs/>
          <w:color w:val="000000"/>
        </w:rPr>
        <w:t>J Exp Med</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215</w:t>
      </w:r>
      <w:r w:rsidR="003D329E">
        <w:rPr>
          <w:rFonts w:ascii="Book Antiqua" w:eastAsia="Book Antiqua" w:hAnsi="Book Antiqua" w:cs="Book Antiqua"/>
          <w:color w:val="000000"/>
        </w:rPr>
        <w:t>: 159-175 [PMID: 29141866 DOI: 10.1084/jem.20171052]</w:t>
      </w:r>
    </w:p>
    <w:p w14:paraId="74780956" w14:textId="01EDFEC8" w:rsidR="00A77B3E" w:rsidRDefault="00792155">
      <w:pPr>
        <w:spacing w:line="360" w:lineRule="auto"/>
        <w:jc w:val="both"/>
      </w:pPr>
      <w:r>
        <w:rPr>
          <w:rFonts w:ascii="Book Antiqua" w:eastAsia="Book Antiqua" w:hAnsi="Book Antiqua" w:cs="Book Antiqua"/>
          <w:color w:val="000000"/>
        </w:rPr>
        <w:t>164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Ge Y</w:t>
      </w:r>
      <w:r w:rsidR="003D329E">
        <w:rPr>
          <w:rFonts w:ascii="Book Antiqua" w:eastAsia="Book Antiqua" w:hAnsi="Book Antiqua" w:cs="Book Antiqua"/>
          <w:color w:val="000000"/>
        </w:rPr>
        <w:t xml:space="preserve">, Shi Q, Yao W, Cheng Y, Ma G. The association between inflammatory bowel disease and prostate cancer risk: a meta-analysis. </w:t>
      </w:r>
      <w:r w:rsidR="003D329E">
        <w:rPr>
          <w:rFonts w:ascii="Book Antiqua" w:eastAsia="Book Antiqua" w:hAnsi="Book Antiqua" w:cs="Book Antiqua"/>
          <w:i/>
          <w:iCs/>
          <w:color w:val="000000"/>
        </w:rPr>
        <w:t>Prostate Cancer Prostatic Dis</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53-58 [PMID: 31591455 DOI: 10.1038/s41391-019-0177-7]</w:t>
      </w:r>
    </w:p>
    <w:p w14:paraId="3C0B13B1" w14:textId="2253FAD4" w:rsidR="00A77B3E" w:rsidRDefault="00792155">
      <w:pPr>
        <w:spacing w:line="360" w:lineRule="auto"/>
        <w:jc w:val="both"/>
      </w:pPr>
      <w:r>
        <w:rPr>
          <w:rFonts w:ascii="Book Antiqua" w:eastAsia="Book Antiqua" w:hAnsi="Book Antiqua" w:cs="Book Antiqua"/>
          <w:color w:val="000000"/>
        </w:rPr>
        <w:lastRenderedPageBreak/>
        <w:t>165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Chen M</w:t>
      </w:r>
      <w:r w:rsidR="003D329E">
        <w:rPr>
          <w:rFonts w:ascii="Book Antiqua" w:eastAsia="Book Antiqua" w:hAnsi="Book Antiqua" w:cs="Book Antiqua"/>
          <w:color w:val="000000"/>
        </w:rPr>
        <w:t xml:space="preserve">, Yuan C, Xu T. An increase in prostate cancer diagnosis during inflammatory bowel disease: A systematic review and meta-analysis. </w:t>
      </w:r>
      <w:r w:rsidR="003D329E">
        <w:rPr>
          <w:rFonts w:ascii="Book Antiqua" w:eastAsia="Book Antiqua" w:hAnsi="Book Antiqua" w:cs="Book Antiqua"/>
          <w:i/>
          <w:iCs/>
          <w:color w:val="000000"/>
        </w:rPr>
        <w:t>Clin Res Hepatol Gastroenterol</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44</w:t>
      </w:r>
      <w:r w:rsidR="003D329E">
        <w:rPr>
          <w:rFonts w:ascii="Book Antiqua" w:eastAsia="Book Antiqua" w:hAnsi="Book Antiqua" w:cs="Book Antiqua"/>
          <w:color w:val="000000"/>
        </w:rPr>
        <w:t>: 302-309 [PMID: 31447293 DOI: 10.1016/j.clinre.2019.07.003]</w:t>
      </w:r>
    </w:p>
    <w:p w14:paraId="0FFF3310" w14:textId="0ACA5086" w:rsidR="00A77B3E" w:rsidRDefault="00792155">
      <w:pPr>
        <w:spacing w:line="360" w:lineRule="auto"/>
        <w:jc w:val="both"/>
      </w:pPr>
      <w:r>
        <w:rPr>
          <w:rFonts w:ascii="Book Antiqua" w:eastAsia="Book Antiqua" w:hAnsi="Book Antiqua" w:cs="Book Antiqua"/>
          <w:color w:val="000000"/>
        </w:rPr>
        <w:t>166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Carli E</w:t>
      </w:r>
      <w:r w:rsidR="003D329E">
        <w:rPr>
          <w:rFonts w:ascii="Book Antiqua" w:eastAsia="Book Antiqua" w:hAnsi="Book Antiqua" w:cs="Book Antiqua"/>
          <w:color w:val="000000"/>
        </w:rPr>
        <w:t xml:space="preserve">, Caviglia GP, Pellicano R, Fagoonee S, Rizza S, Astegiano M, Saracco GM, Ribaldone DG. Incidence of Prostate Cancer in Inflammatory Bowel Disease: A Meta-Analysis. </w:t>
      </w:r>
      <w:r w:rsidR="003D329E">
        <w:rPr>
          <w:rFonts w:ascii="Book Antiqua" w:eastAsia="Book Antiqua" w:hAnsi="Book Antiqua" w:cs="Book Antiqua"/>
          <w:i/>
          <w:iCs/>
          <w:color w:val="000000"/>
        </w:rPr>
        <w:t>Medicina (Kaunas)</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56</w:t>
      </w:r>
      <w:r w:rsidR="003D329E">
        <w:rPr>
          <w:rFonts w:ascii="Book Antiqua" w:eastAsia="Book Antiqua" w:hAnsi="Book Antiqua" w:cs="Book Antiqua"/>
          <w:color w:val="000000"/>
        </w:rPr>
        <w:t xml:space="preserve"> [PMID: 32545154 DOI: 10.3390/medicina56060285]</w:t>
      </w:r>
    </w:p>
    <w:p w14:paraId="4C56A469" w14:textId="0E7FE409" w:rsidR="00A77B3E" w:rsidRDefault="00792155">
      <w:pPr>
        <w:spacing w:line="360" w:lineRule="auto"/>
        <w:jc w:val="both"/>
      </w:pPr>
      <w:r>
        <w:rPr>
          <w:rFonts w:ascii="Book Antiqua" w:eastAsia="Book Antiqua" w:hAnsi="Book Antiqua" w:cs="Book Antiqua"/>
          <w:color w:val="000000"/>
        </w:rPr>
        <w:t>167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Long MD</w:t>
      </w:r>
      <w:r w:rsidR="003D329E">
        <w:rPr>
          <w:rFonts w:ascii="Book Antiqua" w:eastAsia="Book Antiqua" w:hAnsi="Book Antiqua" w:cs="Book Antiqua"/>
          <w:color w:val="000000"/>
        </w:rPr>
        <w:t xml:space="preserve">, Herfarth HH, Pipkin CA, Porter CQ, Sandler RS, Kappelman MD. Increased risk for non-melanoma skin cancer in patients with inflammatory bowel disease.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8</w:t>
      </w:r>
      <w:r w:rsidR="003D329E">
        <w:rPr>
          <w:rFonts w:ascii="Book Antiqua" w:eastAsia="Book Antiqua" w:hAnsi="Book Antiqua" w:cs="Book Antiqua"/>
          <w:color w:val="000000"/>
        </w:rPr>
        <w:t>: 268-274 [PMID: 20005977 DOI: 10.1016/j.cgh.2009.11.024]</w:t>
      </w:r>
    </w:p>
    <w:p w14:paraId="32EE2171" w14:textId="5B5BE3B4" w:rsidR="00A77B3E" w:rsidRDefault="00792155">
      <w:pPr>
        <w:spacing w:line="360" w:lineRule="auto"/>
        <w:jc w:val="both"/>
      </w:pPr>
      <w:r>
        <w:rPr>
          <w:rFonts w:ascii="Book Antiqua" w:eastAsia="Book Antiqua" w:hAnsi="Book Antiqua" w:cs="Book Antiqua"/>
          <w:color w:val="000000"/>
        </w:rPr>
        <w:t>168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Singh H</w:t>
      </w:r>
      <w:r w:rsidR="003D329E">
        <w:rPr>
          <w:rFonts w:ascii="Book Antiqua" w:eastAsia="Book Antiqua" w:hAnsi="Book Antiqua" w:cs="Book Antiqua"/>
          <w:color w:val="000000"/>
        </w:rPr>
        <w:t xml:space="preserve">, Nugent Z, Demers AA, Bernstein CN. Increased risk of nonmelanoma skin cancers among individuals with inflammatory bowel disease.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2011; </w:t>
      </w:r>
      <w:r w:rsidR="003D329E">
        <w:rPr>
          <w:rFonts w:ascii="Book Antiqua" w:eastAsia="Book Antiqua" w:hAnsi="Book Antiqua" w:cs="Book Antiqua"/>
          <w:b/>
          <w:bCs/>
          <w:color w:val="000000"/>
        </w:rPr>
        <w:t>141</w:t>
      </w:r>
      <w:r w:rsidR="003D329E">
        <w:rPr>
          <w:rFonts w:ascii="Book Antiqua" w:eastAsia="Book Antiqua" w:hAnsi="Book Antiqua" w:cs="Book Antiqua"/>
          <w:color w:val="000000"/>
        </w:rPr>
        <w:t>: 1612-1620 [PMID: 21806945 DOI: 10.1053/j.gastro.2011.07.039]</w:t>
      </w:r>
    </w:p>
    <w:p w14:paraId="7485C8F5" w14:textId="6F3B5BF3" w:rsidR="00A77B3E" w:rsidRDefault="00792155">
      <w:pPr>
        <w:spacing w:line="360" w:lineRule="auto"/>
        <w:jc w:val="both"/>
      </w:pPr>
      <w:r>
        <w:rPr>
          <w:rFonts w:ascii="Book Antiqua" w:eastAsia="Book Antiqua" w:hAnsi="Book Antiqua" w:cs="Book Antiqua"/>
          <w:color w:val="000000"/>
        </w:rPr>
        <w:t>169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Long MD</w:t>
      </w:r>
      <w:r w:rsidR="003D329E">
        <w:rPr>
          <w:rFonts w:ascii="Book Antiqua" w:eastAsia="Book Antiqua" w:hAnsi="Book Antiqua" w:cs="Book Antiqua"/>
          <w:color w:val="000000"/>
        </w:rPr>
        <w:t xml:space="preserve">, Martin CF, Pipkin CA, Herfarth HH, Sandler RS, Kappelman MD. Risk of melanoma and nonmelanoma skin cancer among patients with inflammatory bowel disease.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143</w:t>
      </w:r>
      <w:r w:rsidR="003D329E">
        <w:rPr>
          <w:rFonts w:ascii="Book Antiqua" w:eastAsia="Book Antiqua" w:hAnsi="Book Antiqua" w:cs="Book Antiqua"/>
          <w:color w:val="000000"/>
        </w:rPr>
        <w:t>: 390-399.e1 [PMID: 22584081 DOI: 10.1053/j.gastro.2012.05.004]</w:t>
      </w:r>
    </w:p>
    <w:p w14:paraId="4B7B6832" w14:textId="53435C8E" w:rsidR="00A77B3E" w:rsidRDefault="00792155">
      <w:pPr>
        <w:spacing w:line="360" w:lineRule="auto"/>
        <w:jc w:val="both"/>
      </w:pPr>
      <w:r>
        <w:rPr>
          <w:rFonts w:ascii="Book Antiqua" w:eastAsia="Book Antiqua" w:hAnsi="Book Antiqua" w:cs="Book Antiqua"/>
          <w:color w:val="000000"/>
        </w:rPr>
        <w:t>170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Brin L</w:t>
      </w:r>
      <w:r w:rsidR="003D329E">
        <w:rPr>
          <w:rFonts w:ascii="Book Antiqua" w:eastAsia="Book Antiqua" w:hAnsi="Book Antiqua" w:cs="Book Antiqua"/>
          <w:color w:val="000000"/>
        </w:rPr>
        <w:t xml:space="preserve">, Zubair AS, Brewer JD. Optimal management of skin cancer in immunosuppressed patients. </w:t>
      </w:r>
      <w:r w:rsidR="003D329E">
        <w:rPr>
          <w:rFonts w:ascii="Book Antiqua" w:eastAsia="Book Antiqua" w:hAnsi="Book Antiqua" w:cs="Book Antiqua"/>
          <w:i/>
          <w:iCs/>
          <w:color w:val="000000"/>
        </w:rPr>
        <w:t>Am J Clin Dermatol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339-356 [PMID: 25015705 DOI: 10.1007/s40257-014-0085-5]</w:t>
      </w:r>
    </w:p>
    <w:p w14:paraId="5859367B" w14:textId="5A42A759" w:rsidR="00A77B3E" w:rsidRDefault="00792155">
      <w:pPr>
        <w:spacing w:line="360" w:lineRule="auto"/>
        <w:jc w:val="both"/>
      </w:pPr>
      <w:r>
        <w:rPr>
          <w:rFonts w:ascii="Book Antiqua" w:eastAsia="Book Antiqua" w:hAnsi="Book Antiqua" w:cs="Book Antiqua"/>
          <w:color w:val="000000"/>
        </w:rPr>
        <w:t>171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Peyrin-Biroulet L</w:t>
      </w:r>
      <w:r w:rsidR="003D329E">
        <w:rPr>
          <w:rFonts w:ascii="Book Antiqua" w:eastAsia="Book Antiqua" w:hAnsi="Book Antiqua" w:cs="Book Antiqua"/>
          <w:color w:val="000000"/>
        </w:rPr>
        <w:t xml:space="preserve">, Khosrotehrani K, Carrat F, Bouvier AM, Chevaux JB, Simon T, Carbonnel F, Colombel JF, Dupas JL, Godeberge P, Hugot JP, Lémann M, Nahon S, Sabaté JM, Tucat G, Beaugerie L; Cesame Study Group. Increased risk for nonmelanoma skin cancers in patients who receive thiopurines for inflammatory bowel disease.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2011; </w:t>
      </w:r>
      <w:r w:rsidR="003D329E">
        <w:rPr>
          <w:rFonts w:ascii="Book Antiqua" w:eastAsia="Book Antiqua" w:hAnsi="Book Antiqua" w:cs="Book Antiqua"/>
          <w:b/>
          <w:bCs/>
          <w:color w:val="000000"/>
        </w:rPr>
        <w:t>141</w:t>
      </w:r>
      <w:r w:rsidR="003D329E">
        <w:rPr>
          <w:rFonts w:ascii="Book Antiqua" w:eastAsia="Book Antiqua" w:hAnsi="Book Antiqua" w:cs="Book Antiqua"/>
          <w:color w:val="000000"/>
        </w:rPr>
        <w:t>: 1621-28.e1-5 [PMID: 21708105 DOI: 10.1053/j.gastro.2011.06.050]</w:t>
      </w:r>
    </w:p>
    <w:p w14:paraId="718BF13C" w14:textId="4A1AF386" w:rsidR="00A77B3E" w:rsidRDefault="00792155">
      <w:pPr>
        <w:spacing w:line="360" w:lineRule="auto"/>
        <w:jc w:val="both"/>
      </w:pPr>
      <w:r>
        <w:rPr>
          <w:rFonts w:ascii="Book Antiqua" w:eastAsia="Book Antiqua" w:hAnsi="Book Antiqua" w:cs="Book Antiqua"/>
          <w:color w:val="000000"/>
        </w:rPr>
        <w:t>172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Magro F</w:t>
      </w:r>
      <w:r w:rsidR="003D329E">
        <w:rPr>
          <w:rFonts w:ascii="Book Antiqua" w:eastAsia="Book Antiqua" w:hAnsi="Book Antiqua" w:cs="Book Antiqua"/>
          <w:color w:val="000000"/>
        </w:rPr>
        <w:t xml:space="preserve">, Peyrin-Biroulet L, Sokol H, Aldeger X, Costa A, Higgins PD, Joyce JC, Katsanos KH, Lopez A, de Xaxars TM, Toader E, Beaugerie L. Extra-intestinal malignancies in inflammatory bowel disease: results of the 3rd ECCO Pathogenesis </w:t>
      </w:r>
      <w:r w:rsidR="003D329E">
        <w:rPr>
          <w:rFonts w:ascii="Book Antiqua" w:eastAsia="Book Antiqua" w:hAnsi="Book Antiqua" w:cs="Book Antiqua"/>
          <w:color w:val="000000"/>
        </w:rPr>
        <w:lastRenderedPageBreak/>
        <w:t xml:space="preserve">Scientific Workshop (III).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8</w:t>
      </w:r>
      <w:r w:rsidR="003D329E">
        <w:rPr>
          <w:rFonts w:ascii="Book Antiqua" w:eastAsia="Book Antiqua" w:hAnsi="Book Antiqua" w:cs="Book Antiqua"/>
          <w:color w:val="000000"/>
        </w:rPr>
        <w:t>: 31-44 [PMID: 23721759 DOI: 10.1016/j.crohns.2013.04.006]</w:t>
      </w:r>
    </w:p>
    <w:p w14:paraId="20B281DC" w14:textId="06FD2EA1" w:rsidR="00A77B3E" w:rsidRDefault="00792155">
      <w:pPr>
        <w:spacing w:line="360" w:lineRule="auto"/>
        <w:jc w:val="both"/>
      </w:pPr>
      <w:r>
        <w:rPr>
          <w:rFonts w:ascii="Book Antiqua" w:eastAsia="Book Antiqua" w:hAnsi="Book Antiqua" w:cs="Book Antiqua"/>
          <w:color w:val="000000"/>
        </w:rPr>
        <w:t>173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Kubica AW</w:t>
      </w:r>
      <w:r w:rsidR="003D329E">
        <w:rPr>
          <w:rFonts w:ascii="Book Antiqua" w:eastAsia="Book Antiqua" w:hAnsi="Book Antiqua" w:cs="Book Antiqua"/>
          <w:color w:val="000000"/>
        </w:rPr>
        <w:t xml:space="preserve">, Brewer JD. Melanoma in immunosuppressed patients. </w:t>
      </w:r>
      <w:r w:rsidR="003D329E">
        <w:rPr>
          <w:rFonts w:ascii="Book Antiqua" w:eastAsia="Book Antiqua" w:hAnsi="Book Antiqua" w:cs="Book Antiqua"/>
          <w:i/>
          <w:iCs/>
          <w:color w:val="000000"/>
        </w:rPr>
        <w:t>Mayo Clin Proc</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87</w:t>
      </w:r>
      <w:r w:rsidR="003D329E">
        <w:rPr>
          <w:rFonts w:ascii="Book Antiqua" w:eastAsia="Book Antiqua" w:hAnsi="Book Antiqua" w:cs="Book Antiqua"/>
          <w:color w:val="000000"/>
        </w:rPr>
        <w:t>: 991-1003 [PMID: 23036673 DOI: 10.1016/j.mayocp.2012.04.018]</w:t>
      </w:r>
    </w:p>
    <w:p w14:paraId="7B2CA085" w14:textId="39F28CE3" w:rsidR="00A77B3E" w:rsidRDefault="00792155">
      <w:pPr>
        <w:spacing w:line="360" w:lineRule="auto"/>
        <w:jc w:val="both"/>
      </w:pPr>
      <w:r>
        <w:rPr>
          <w:rFonts w:ascii="Book Antiqua" w:eastAsia="Book Antiqua" w:hAnsi="Book Antiqua" w:cs="Book Antiqua"/>
          <w:color w:val="000000"/>
        </w:rPr>
        <w:t>174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Dillon P</w:t>
      </w:r>
      <w:r w:rsidR="003D329E">
        <w:rPr>
          <w:rFonts w:ascii="Book Antiqua" w:eastAsia="Book Antiqua" w:hAnsi="Book Antiqua" w:cs="Book Antiqua"/>
          <w:color w:val="000000"/>
        </w:rPr>
        <w:t xml:space="preserve">, Thomas N, Sharpless N, Collichio F. Regression of advanced melanoma upon withdrawal of immunosuppression: case series and literature review. </w:t>
      </w:r>
      <w:r w:rsidR="003D329E">
        <w:rPr>
          <w:rFonts w:ascii="Book Antiqua" w:eastAsia="Book Antiqua" w:hAnsi="Book Antiqua" w:cs="Book Antiqua"/>
          <w:i/>
          <w:iCs/>
          <w:color w:val="000000"/>
        </w:rPr>
        <w:t>Med Oncol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27</w:t>
      </w:r>
      <w:r w:rsidR="003D329E">
        <w:rPr>
          <w:rFonts w:ascii="Book Antiqua" w:eastAsia="Book Antiqua" w:hAnsi="Book Antiqua" w:cs="Book Antiqua"/>
          <w:color w:val="000000"/>
        </w:rPr>
        <w:t>: 1127-1132 [PMID: 19890737 DOI: 10.1007/s12032-009-9348-z]</w:t>
      </w:r>
    </w:p>
    <w:p w14:paraId="7A171915" w14:textId="2913B55C" w:rsidR="00A77B3E" w:rsidRDefault="00792155">
      <w:pPr>
        <w:spacing w:line="360" w:lineRule="auto"/>
        <w:jc w:val="both"/>
      </w:pPr>
      <w:r>
        <w:rPr>
          <w:rFonts w:ascii="Book Antiqua" w:eastAsia="Book Antiqua" w:hAnsi="Book Antiqua" w:cs="Book Antiqua"/>
          <w:color w:val="000000"/>
        </w:rPr>
        <w:t>175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van Schaik FD</w:t>
      </w:r>
      <w:r w:rsidR="003D329E">
        <w:rPr>
          <w:rFonts w:ascii="Book Antiqua" w:eastAsia="Book Antiqua" w:hAnsi="Book Antiqua" w:cs="Book Antiqua"/>
          <w:color w:val="000000"/>
        </w:rPr>
        <w:t xml:space="preserve">, van Oijen MG, Smeets HM, van der Heijden GJ, Siersema PD, Oldenburg B. Risk of nonmelanoma skin cancer in patients with inflammatory bowel disease who use thiopurines is not increased.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2011; </w:t>
      </w:r>
      <w:r w:rsidR="003D329E">
        <w:rPr>
          <w:rFonts w:ascii="Book Antiqua" w:eastAsia="Book Antiqua" w:hAnsi="Book Antiqua" w:cs="Book Antiqua"/>
          <w:b/>
          <w:bCs/>
          <w:color w:val="000000"/>
        </w:rPr>
        <w:t>9</w:t>
      </w:r>
      <w:r w:rsidR="003D329E">
        <w:rPr>
          <w:rFonts w:ascii="Book Antiqua" w:eastAsia="Book Antiqua" w:hAnsi="Book Antiqua" w:cs="Book Antiqua"/>
          <w:color w:val="000000"/>
        </w:rPr>
        <w:t>: 449-50.e1; author reply 450-1 [PMID: 21296187 DOI: 10.1016/j.cgh.2011.01.021]</w:t>
      </w:r>
    </w:p>
    <w:p w14:paraId="632A23C0" w14:textId="74215C8A" w:rsidR="00A77B3E" w:rsidRDefault="00792155">
      <w:pPr>
        <w:spacing w:line="360" w:lineRule="auto"/>
        <w:jc w:val="both"/>
      </w:pPr>
      <w:r>
        <w:rPr>
          <w:rFonts w:ascii="Book Antiqua" w:eastAsia="Book Antiqua" w:hAnsi="Book Antiqua" w:cs="Book Antiqua"/>
          <w:color w:val="000000"/>
        </w:rPr>
        <w:t>176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Peyrin-Biroulet L</w:t>
      </w:r>
      <w:r w:rsidR="003D329E">
        <w:rPr>
          <w:rFonts w:ascii="Book Antiqua" w:eastAsia="Book Antiqua" w:hAnsi="Book Antiqua" w:cs="Book Antiqua"/>
          <w:color w:val="000000"/>
        </w:rPr>
        <w:t xml:space="preserve">, Chevaux JB, Bouvier AM, Carrat F, Beaugerie L. Risk of melanoma in patients who receive thiopurines for inflammatory bowel disease is not increased.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107</w:t>
      </w:r>
      <w:r w:rsidR="003D329E">
        <w:rPr>
          <w:rFonts w:ascii="Book Antiqua" w:eastAsia="Book Antiqua" w:hAnsi="Book Antiqua" w:cs="Book Antiqua"/>
          <w:color w:val="000000"/>
        </w:rPr>
        <w:t>: 1443-1444 [PMID: 22951883 DOI: 10.1038/ajg.2012.181]</w:t>
      </w:r>
    </w:p>
    <w:p w14:paraId="62AA76F5" w14:textId="3EE81D55" w:rsidR="00A77B3E" w:rsidRDefault="00792155">
      <w:pPr>
        <w:spacing w:line="360" w:lineRule="auto"/>
        <w:jc w:val="both"/>
      </w:pPr>
      <w:r>
        <w:rPr>
          <w:rFonts w:ascii="Book Antiqua" w:eastAsia="Book Antiqua" w:hAnsi="Book Antiqua" w:cs="Book Antiqua"/>
          <w:color w:val="000000"/>
        </w:rPr>
        <w:t>177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Abbas AM</w:t>
      </w:r>
      <w:r w:rsidR="003D329E">
        <w:rPr>
          <w:rFonts w:ascii="Book Antiqua" w:eastAsia="Book Antiqua" w:hAnsi="Book Antiqua" w:cs="Book Antiqua"/>
          <w:color w:val="000000"/>
        </w:rPr>
        <w:t xml:space="preserve">, Almukhtar RM, Loftus EV Jr, Lichtenstein GR, Khan N. Risk of melanoma and non-melanoma skin cancer in ulcerative colitis patients treated with thiopurines: a nationwide retrospective cohort.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109</w:t>
      </w:r>
      <w:r w:rsidR="003D329E">
        <w:rPr>
          <w:rFonts w:ascii="Book Antiqua" w:eastAsia="Book Antiqua" w:hAnsi="Book Antiqua" w:cs="Book Antiqua"/>
          <w:color w:val="000000"/>
        </w:rPr>
        <w:t>: 1781-1793 [PMID: 25244964 DOI: 10.1038/ajg.2014.298]</w:t>
      </w:r>
    </w:p>
    <w:p w14:paraId="40A278A9" w14:textId="69BA21D0" w:rsidR="00A77B3E" w:rsidRDefault="00792155">
      <w:pPr>
        <w:spacing w:line="360" w:lineRule="auto"/>
        <w:jc w:val="both"/>
      </w:pPr>
      <w:r>
        <w:rPr>
          <w:rFonts w:ascii="Book Antiqua" w:eastAsia="Book Antiqua" w:hAnsi="Book Antiqua" w:cs="Book Antiqua"/>
          <w:color w:val="000000"/>
        </w:rPr>
        <w:t>178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McKenna MR</w:t>
      </w:r>
      <w:r w:rsidR="003D329E">
        <w:rPr>
          <w:rFonts w:ascii="Book Antiqua" w:eastAsia="Book Antiqua" w:hAnsi="Book Antiqua" w:cs="Book Antiqua"/>
          <w:color w:val="000000"/>
        </w:rPr>
        <w:t xml:space="preserve">, Stobaugh DJ, Deepak P. Melanoma and non-melanoma skin cancer in inflammatory bowel disease patients following tumor necrosis factor-α inhibitor monotherapy and in combination with thiopurines: analysis of the Food and Drug Administration Adverse Event Reporting System. </w:t>
      </w:r>
      <w:r w:rsidR="003D329E">
        <w:rPr>
          <w:rFonts w:ascii="Book Antiqua" w:eastAsia="Book Antiqua" w:hAnsi="Book Antiqua" w:cs="Book Antiqua"/>
          <w:i/>
          <w:iCs/>
          <w:color w:val="000000"/>
        </w:rPr>
        <w:t>J Gastrointestin Liver Dis</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267-271 [PMID: 25267954 DOI: 10.15403/jgld.2014.1121.233.mrmk]</w:t>
      </w:r>
    </w:p>
    <w:p w14:paraId="33FBB533" w14:textId="24B023E5" w:rsidR="00A77B3E" w:rsidRDefault="00792155">
      <w:pPr>
        <w:spacing w:line="360" w:lineRule="auto"/>
        <w:jc w:val="both"/>
      </w:pPr>
      <w:r>
        <w:rPr>
          <w:rFonts w:ascii="Book Antiqua" w:eastAsia="Book Antiqua" w:hAnsi="Book Antiqua" w:cs="Book Antiqua"/>
          <w:color w:val="000000"/>
        </w:rPr>
        <w:t>179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Kopylov U</w:t>
      </w:r>
      <w:r w:rsidR="003D329E">
        <w:rPr>
          <w:rFonts w:ascii="Book Antiqua" w:eastAsia="Book Antiqua" w:hAnsi="Book Antiqua" w:cs="Book Antiqua"/>
          <w:color w:val="000000"/>
        </w:rPr>
        <w:t xml:space="preserve">, Vutcovici M, Kezouh A, Seidman E, Bitton A, Afif W. Risk of Lymphoma, Colorectal and Skin Cancer in Patients with IBD Treated with Immunomodulators and Biologics: A Quebec Claims Database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21</w:t>
      </w:r>
      <w:r w:rsidR="003D329E">
        <w:rPr>
          <w:rFonts w:ascii="Book Antiqua" w:eastAsia="Book Antiqua" w:hAnsi="Book Antiqua" w:cs="Book Antiqua"/>
          <w:color w:val="000000"/>
        </w:rPr>
        <w:t>: 1847-1853 [PMID: 25993693 DOI: 10.1097/MIB.0000000000000457]</w:t>
      </w:r>
    </w:p>
    <w:p w14:paraId="5A633C25" w14:textId="145DE149" w:rsidR="00A77B3E" w:rsidRDefault="00792155">
      <w:pPr>
        <w:spacing w:line="360" w:lineRule="auto"/>
        <w:jc w:val="both"/>
      </w:pPr>
      <w:r>
        <w:rPr>
          <w:rFonts w:ascii="Book Antiqua" w:eastAsia="Book Antiqua" w:hAnsi="Book Antiqua" w:cs="Book Antiqua"/>
          <w:color w:val="000000"/>
        </w:rPr>
        <w:lastRenderedPageBreak/>
        <w:t>180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Scott FI</w:t>
      </w:r>
      <w:r w:rsidR="003D329E">
        <w:rPr>
          <w:rFonts w:ascii="Book Antiqua" w:eastAsia="Book Antiqua" w:hAnsi="Book Antiqua" w:cs="Book Antiqua"/>
          <w:color w:val="000000"/>
        </w:rPr>
        <w:t xml:space="preserve">, Mamtani R, Brensinger CM, Haynes K, Chiesa-Fuxench ZC, Zhang J, Chen L, Xie F, Yun H, Osterman MT, Beukelman T, Margolis DJ, Curtis JR, Lewis JD. Risk of Nonmelanoma Skin Cancer Associated With the Use of Immunosuppressant and Biologic Agents in Patients With a History of Autoimmune Disease and Nonmelanoma Skin Cancer. </w:t>
      </w:r>
      <w:r w:rsidR="003D329E">
        <w:rPr>
          <w:rFonts w:ascii="Book Antiqua" w:eastAsia="Book Antiqua" w:hAnsi="Book Antiqua" w:cs="Book Antiqua"/>
          <w:i/>
          <w:iCs/>
          <w:color w:val="000000"/>
        </w:rPr>
        <w:t>JAMA Dermatol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152</w:t>
      </w:r>
      <w:r w:rsidR="003D329E">
        <w:rPr>
          <w:rFonts w:ascii="Book Antiqua" w:eastAsia="Book Antiqua" w:hAnsi="Book Antiqua" w:cs="Book Antiqua"/>
          <w:color w:val="000000"/>
        </w:rPr>
        <w:t>: 164-172 [PMID: 26510126 DOI: 10.1001/jamadermatol.2015.3029]</w:t>
      </w:r>
    </w:p>
    <w:p w14:paraId="7A04E5D5" w14:textId="77777777" w:rsidR="008A2064" w:rsidRDefault="0079215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181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Nissen LHC</w:t>
      </w:r>
      <w:r w:rsidR="003D329E">
        <w:rPr>
          <w:rFonts w:ascii="Book Antiqua" w:eastAsia="Book Antiqua" w:hAnsi="Book Antiqua" w:cs="Book Antiqua"/>
          <w:color w:val="000000"/>
        </w:rPr>
        <w:t xml:space="preserve">, Pierik M, Derikx LAAP, de Jong E, Kievit W, van den Heuvel TRA, van Rosendael AR, Plasmeijer EI, Dewint P, Verhoeven RHA, Overbeek LIH, Nagtegaal ID, Hoentjen F, van der Meulen-de Jong AE. Risk Factors and Clinical Outcomes in Patients with IBD with Melanoma.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2018-2026 [PMID: 28837522 DOI: 10.1097/MIB.0000000000001191]</w:t>
      </w:r>
    </w:p>
    <w:p w14:paraId="2AD7EA62" w14:textId="28F215D7" w:rsidR="00A77B3E" w:rsidRDefault="00792155">
      <w:pPr>
        <w:spacing w:line="360" w:lineRule="auto"/>
        <w:jc w:val="both"/>
      </w:pPr>
      <w:r>
        <w:rPr>
          <w:rFonts w:ascii="Book Antiqua" w:eastAsia="Book Antiqua" w:hAnsi="Book Antiqua" w:cs="Book Antiqua"/>
          <w:color w:val="000000"/>
        </w:rPr>
        <w:t>182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Clowry J</w:t>
      </w:r>
      <w:r w:rsidR="003D329E">
        <w:rPr>
          <w:rFonts w:ascii="Book Antiqua" w:eastAsia="Book Antiqua" w:hAnsi="Book Antiqua" w:cs="Book Antiqua"/>
          <w:color w:val="000000"/>
        </w:rPr>
        <w:t xml:space="preserve">, Sheridan J, Healy R, Deady S, Keegan D, Byrne K, Cullen G, Mulcahy H, Comber H, Parnell AC, Doherty G, Lally A. Increased non-melanoma skin cancer risk in young patients with inflammatory bowel disease on immunomodulatory therapy: a retrospective single-centre cohort study. </w:t>
      </w:r>
      <w:r w:rsidR="003D329E">
        <w:rPr>
          <w:rFonts w:ascii="Book Antiqua" w:eastAsia="Book Antiqua" w:hAnsi="Book Antiqua" w:cs="Book Antiqua"/>
          <w:i/>
          <w:iCs/>
          <w:color w:val="000000"/>
        </w:rPr>
        <w:t>J Eur Acad Dermatol Venereol</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31</w:t>
      </w:r>
      <w:r w:rsidR="003D329E">
        <w:rPr>
          <w:rFonts w:ascii="Book Antiqua" w:eastAsia="Book Antiqua" w:hAnsi="Book Antiqua" w:cs="Book Antiqua"/>
          <w:color w:val="000000"/>
        </w:rPr>
        <w:t>: 978-985 [PMID: 28045204 DOI: 10.1111/jdv.14105]</w:t>
      </w:r>
    </w:p>
    <w:p w14:paraId="38476FB8" w14:textId="49A58569" w:rsidR="00A77B3E" w:rsidRDefault="00792155">
      <w:pPr>
        <w:spacing w:line="360" w:lineRule="auto"/>
        <w:jc w:val="both"/>
      </w:pPr>
      <w:r>
        <w:rPr>
          <w:rFonts w:ascii="Book Antiqua" w:eastAsia="Book Antiqua" w:hAnsi="Book Antiqua" w:cs="Book Antiqua"/>
          <w:color w:val="000000"/>
        </w:rPr>
        <w:t>183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Khan N</w:t>
      </w:r>
      <w:r w:rsidR="003D329E">
        <w:rPr>
          <w:rFonts w:ascii="Book Antiqua" w:eastAsia="Book Antiqua" w:hAnsi="Book Antiqua" w:cs="Book Antiqua"/>
          <w:color w:val="000000"/>
        </w:rPr>
        <w:t xml:space="preserve">, Patel D, Trivedi C, Kavani H, Medvedeva E, Pernes T, Xie D, Lewis J, Yang YX. Repeated Occurrences of Basal Cell Cancer in Patients With Inflammatory Bowel Disease Treated With Immunosuppressive Medications.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115</w:t>
      </w:r>
      <w:r w:rsidR="003D329E">
        <w:rPr>
          <w:rFonts w:ascii="Book Antiqua" w:eastAsia="Book Antiqua" w:hAnsi="Book Antiqua" w:cs="Book Antiqua"/>
          <w:color w:val="000000"/>
        </w:rPr>
        <w:t>: 1246-1252 [PMID: 32453047 DOI: 10.14309/ajg.0000000000000679]</w:t>
      </w:r>
    </w:p>
    <w:p w14:paraId="2795AF93" w14:textId="6DFBE33C" w:rsidR="00A77B3E" w:rsidRDefault="00792155">
      <w:pPr>
        <w:spacing w:line="360" w:lineRule="auto"/>
        <w:jc w:val="both"/>
      </w:pPr>
      <w:r>
        <w:rPr>
          <w:rFonts w:ascii="Book Antiqua" w:eastAsia="Book Antiqua" w:hAnsi="Book Antiqua" w:cs="Book Antiqua"/>
          <w:color w:val="000000"/>
        </w:rPr>
        <w:t>184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Ariyaratnam J</w:t>
      </w:r>
      <w:r w:rsidR="003D329E">
        <w:rPr>
          <w:rFonts w:ascii="Book Antiqua" w:eastAsia="Book Antiqua" w:hAnsi="Book Antiqua" w:cs="Book Antiqua"/>
          <w:color w:val="000000"/>
        </w:rPr>
        <w:t xml:space="preserve">, Subramanian V. Association between thiopurine use and nonmelanoma skin cancers in patients with inflammatory bowel disease: a meta-analysis.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109</w:t>
      </w:r>
      <w:r w:rsidR="003D329E">
        <w:rPr>
          <w:rFonts w:ascii="Book Antiqua" w:eastAsia="Book Antiqua" w:hAnsi="Book Antiqua" w:cs="Book Antiqua"/>
          <w:color w:val="000000"/>
        </w:rPr>
        <w:t>: 163-169 [PMID: 24419479 DOI: 10.1038/ajg.2013.451]</w:t>
      </w:r>
    </w:p>
    <w:p w14:paraId="347D6A0D" w14:textId="734969AF" w:rsidR="00A77B3E" w:rsidRDefault="00792155">
      <w:pPr>
        <w:spacing w:line="360" w:lineRule="auto"/>
        <w:jc w:val="both"/>
      </w:pPr>
      <w:r>
        <w:rPr>
          <w:rFonts w:ascii="Book Antiqua" w:eastAsia="Book Antiqua" w:hAnsi="Book Antiqua" w:cs="Book Antiqua"/>
          <w:color w:val="000000"/>
        </w:rPr>
        <w:t>185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Singh S</w:t>
      </w:r>
      <w:r w:rsidR="003D329E">
        <w:rPr>
          <w:rFonts w:ascii="Book Antiqua" w:eastAsia="Book Antiqua" w:hAnsi="Book Antiqua" w:cs="Book Antiqua"/>
          <w:color w:val="000000"/>
        </w:rPr>
        <w:t xml:space="preserve">, Nagpal SJ, Murad MH, Yadav S, Kane SV, Pardi DS, Talwalkar JA, Loftus EV Jr. Inflammatory bowel disease is associated with an increased risk of melanoma: a systematic review and meta-analysis.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12</w:t>
      </w:r>
      <w:r w:rsidR="003D329E">
        <w:rPr>
          <w:rFonts w:ascii="Book Antiqua" w:eastAsia="Book Antiqua" w:hAnsi="Book Antiqua" w:cs="Book Antiqua"/>
          <w:color w:val="000000"/>
        </w:rPr>
        <w:t>: 210-218 [PMID: 23644389 DOI: 10.1016/j.cgh.2013.04.033]</w:t>
      </w:r>
    </w:p>
    <w:p w14:paraId="4A5A51C9" w14:textId="62684633" w:rsidR="00A77B3E" w:rsidRDefault="00792155">
      <w:pPr>
        <w:spacing w:line="360" w:lineRule="auto"/>
        <w:jc w:val="both"/>
      </w:pPr>
      <w:r>
        <w:rPr>
          <w:rFonts w:ascii="Book Antiqua" w:eastAsia="Book Antiqua" w:hAnsi="Book Antiqua" w:cs="Book Antiqua"/>
          <w:color w:val="000000"/>
        </w:rPr>
        <w:lastRenderedPageBreak/>
        <w:t>186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Esse S</w:t>
      </w:r>
      <w:r w:rsidR="003D329E">
        <w:rPr>
          <w:rFonts w:ascii="Book Antiqua" w:eastAsia="Book Antiqua" w:hAnsi="Book Antiqua" w:cs="Book Antiqua"/>
          <w:color w:val="000000"/>
        </w:rPr>
        <w:t xml:space="preserve">, Mason KJ, Green AC, Warren RB. Melanoma Risk in Patients Treated With Biologic Therapy for Common Inflammatory Diseases: A Systematic Review and Meta-analysis. </w:t>
      </w:r>
      <w:r w:rsidR="003D329E">
        <w:rPr>
          <w:rFonts w:ascii="Book Antiqua" w:eastAsia="Book Antiqua" w:hAnsi="Book Antiqua" w:cs="Book Antiqua"/>
          <w:i/>
          <w:iCs/>
          <w:color w:val="000000"/>
        </w:rPr>
        <w:t>JAMA Dermatol</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156</w:t>
      </w:r>
      <w:r w:rsidR="003D329E">
        <w:rPr>
          <w:rFonts w:ascii="Book Antiqua" w:eastAsia="Book Antiqua" w:hAnsi="Book Antiqua" w:cs="Book Antiqua"/>
          <w:color w:val="000000"/>
        </w:rPr>
        <w:t>: 787-794 [PMID: 32432649 DOI: 10.1001/jamadermatol.2020.1300]</w:t>
      </w:r>
    </w:p>
    <w:p w14:paraId="0600566D" w14:textId="5559F475" w:rsidR="00A77B3E" w:rsidRDefault="00792155">
      <w:pPr>
        <w:spacing w:line="360" w:lineRule="auto"/>
        <w:jc w:val="both"/>
      </w:pPr>
      <w:r>
        <w:rPr>
          <w:rFonts w:ascii="Book Antiqua" w:eastAsia="Book Antiqua" w:hAnsi="Book Antiqua" w:cs="Book Antiqua"/>
          <w:color w:val="000000"/>
        </w:rPr>
        <w:t>187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Annese V</w:t>
      </w:r>
      <w:r w:rsidR="003D329E">
        <w:rPr>
          <w:rFonts w:ascii="Book Antiqua" w:eastAsia="Book Antiqua" w:hAnsi="Book Antiqua" w:cs="Book Antiqua"/>
          <w:color w:val="000000"/>
        </w:rPr>
        <w:t xml:space="preserve">, Beaugerie L, Egan L, Biancone L, Bolling C, Brandts C, Dierickx D, Dummer R, Fiorino G, Gornet JM, Higgins P, Katsanos KH, Nissen L, Pellino G, Rogler G, Scaldaferri F, Szymanska E, Eliakim R; ECCO. European Evidence-based Consensus: Inflammatory Bowel Disease and Malignancies.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9</w:t>
      </w:r>
      <w:r w:rsidR="003D329E">
        <w:rPr>
          <w:rFonts w:ascii="Book Antiqua" w:eastAsia="Book Antiqua" w:hAnsi="Book Antiqua" w:cs="Book Antiqua"/>
          <w:color w:val="000000"/>
        </w:rPr>
        <w:t>: 945-965 [PMID: 26294789 DOI: 10.1093/ecco-jcc/jjv141]</w:t>
      </w:r>
    </w:p>
    <w:p w14:paraId="5600553C" w14:textId="770415DA" w:rsidR="00A77B3E" w:rsidRDefault="00792155">
      <w:pPr>
        <w:spacing w:line="360" w:lineRule="auto"/>
        <w:jc w:val="both"/>
      </w:pPr>
      <w:r>
        <w:rPr>
          <w:rFonts w:ascii="Book Antiqua" w:eastAsia="Book Antiqua" w:hAnsi="Book Antiqua" w:cs="Book Antiqua"/>
          <w:color w:val="000000"/>
        </w:rPr>
        <w:t>188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Beaugerie L</w:t>
      </w:r>
      <w:r w:rsidR="003D329E">
        <w:rPr>
          <w:rFonts w:ascii="Book Antiqua" w:eastAsia="Book Antiqua" w:hAnsi="Book Antiqua" w:cs="Book Antiqua"/>
          <w:color w:val="000000"/>
        </w:rPr>
        <w:t xml:space="preserve">, Carrat F, Colombel JF, Bouvier AM, Sokol H, Babouri A, Carbonnel F, Laharie D, Faucheron JL, Simon T, de Gramont A, Peyrin-Biroulet L; CESAME Study Group. Risk of new or recurrent cancer under immunosuppressive therapy in patients with IBD and previous cancer. </w:t>
      </w:r>
      <w:r w:rsidR="003D329E">
        <w:rPr>
          <w:rFonts w:ascii="Book Antiqua" w:eastAsia="Book Antiqua" w:hAnsi="Book Antiqua" w:cs="Book Antiqua"/>
          <w:i/>
          <w:iCs/>
          <w:color w:val="000000"/>
        </w:rPr>
        <w:t>Gut</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63</w:t>
      </w:r>
      <w:r w:rsidR="003D329E">
        <w:rPr>
          <w:rFonts w:ascii="Book Antiqua" w:eastAsia="Book Antiqua" w:hAnsi="Book Antiqua" w:cs="Book Antiqua"/>
          <w:color w:val="000000"/>
        </w:rPr>
        <w:t>: 1416-1423 [PMID: 24162591 DOI: 10.1136/gutjnl-2013-305763]</w:t>
      </w:r>
    </w:p>
    <w:p w14:paraId="65D2BD21" w14:textId="72C734DE" w:rsidR="00A77B3E" w:rsidRDefault="00792155">
      <w:pPr>
        <w:spacing w:line="360" w:lineRule="auto"/>
        <w:jc w:val="both"/>
      </w:pPr>
      <w:r>
        <w:rPr>
          <w:rFonts w:ascii="Book Antiqua" w:eastAsia="Book Antiqua" w:hAnsi="Book Antiqua" w:cs="Book Antiqua"/>
          <w:color w:val="000000"/>
        </w:rPr>
        <w:t>189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Shelton E</w:t>
      </w:r>
      <w:r w:rsidR="003D329E">
        <w:rPr>
          <w:rFonts w:ascii="Book Antiqua" w:eastAsia="Book Antiqua" w:hAnsi="Book Antiqua" w:cs="Book Antiqua"/>
          <w:color w:val="000000"/>
        </w:rPr>
        <w:t xml:space="preserve">, Laharie D, Scott FI, Mamtani R, Lewis JD, Colombel JF, Ananthakrishnan AN. Cancer Recurrence Following Immune-Suppressive Therapies in Patients With Immune-Mediated Diseases: A Systematic Review and Meta-analysis.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151</w:t>
      </w:r>
      <w:r w:rsidR="003D329E">
        <w:rPr>
          <w:rFonts w:ascii="Book Antiqua" w:eastAsia="Book Antiqua" w:hAnsi="Book Antiqua" w:cs="Book Antiqua"/>
          <w:color w:val="000000"/>
        </w:rPr>
        <w:t>: 97-109.e4 [PMID: 27039969 DOI: 10.1053/j.gastro.2016.03.037]</w:t>
      </w:r>
    </w:p>
    <w:p w14:paraId="60AE8F20" w14:textId="5F441F68" w:rsidR="00A77B3E" w:rsidRDefault="00792155">
      <w:pPr>
        <w:spacing w:line="360" w:lineRule="auto"/>
        <w:jc w:val="both"/>
      </w:pPr>
      <w:r>
        <w:rPr>
          <w:rFonts w:ascii="Book Antiqua" w:eastAsia="Book Antiqua" w:hAnsi="Book Antiqua" w:cs="Book Antiqua"/>
          <w:color w:val="000000"/>
        </w:rPr>
        <w:t>190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Anderson A</w:t>
      </w:r>
      <w:r w:rsidR="003D329E">
        <w:rPr>
          <w:rFonts w:ascii="Book Antiqua" w:eastAsia="Book Antiqua" w:hAnsi="Book Antiqua" w:cs="Book Antiqua"/>
          <w:color w:val="000000"/>
        </w:rPr>
        <w:t xml:space="preserve">, Ferris LK, Click B, Ramos-Rivers C, Koutroubakis IE, Hashash JG, Dunn M, Barrie A, Schwartz M, Regueiro M, Binion DG. Low Rates of Dermatologic Care and Skin Cancer Screening Among Inflammatory Bowel Disease Patients. </w:t>
      </w:r>
      <w:r w:rsidR="003D329E">
        <w:rPr>
          <w:rFonts w:ascii="Book Antiqua" w:eastAsia="Book Antiqua" w:hAnsi="Book Antiqua" w:cs="Book Antiqua"/>
          <w:i/>
          <w:iCs/>
          <w:color w:val="000000"/>
        </w:rPr>
        <w:t>Dig Dis Sci</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63</w:t>
      </w:r>
      <w:r w:rsidR="003D329E">
        <w:rPr>
          <w:rFonts w:ascii="Book Antiqua" w:eastAsia="Book Antiqua" w:hAnsi="Book Antiqua" w:cs="Book Antiqua"/>
          <w:color w:val="000000"/>
        </w:rPr>
        <w:t>: 2729-2739 [PMID: 29713987 DOI: 10.1007/s10620-018-5056-x]</w:t>
      </w:r>
    </w:p>
    <w:bookmarkEnd w:id="8"/>
    <w:p w14:paraId="23B5AD4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C5FAF4" w14:textId="77777777" w:rsidR="00A77B3E" w:rsidRDefault="003D329E">
      <w:pPr>
        <w:spacing w:line="360" w:lineRule="auto"/>
        <w:jc w:val="both"/>
      </w:pPr>
      <w:r>
        <w:rPr>
          <w:rFonts w:ascii="Book Antiqua" w:eastAsia="Book Antiqua" w:hAnsi="Book Antiqua" w:cs="Book Antiqua"/>
          <w:b/>
          <w:color w:val="000000"/>
        </w:rPr>
        <w:lastRenderedPageBreak/>
        <w:t>Footnotes</w:t>
      </w:r>
    </w:p>
    <w:p w14:paraId="45391AE9" w14:textId="2EB36AEF" w:rsidR="00A77B3E" w:rsidRPr="008A2064" w:rsidRDefault="003D329E">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Mala</w:t>
      </w:r>
      <w:r w:rsidR="002F7140">
        <w:rPr>
          <w:rFonts w:ascii="Book Antiqua" w:hAnsi="Book Antiqua" w:cs="Book Antiqua" w:hint="eastAsia"/>
          <w:color w:val="000000"/>
          <w:lang w:eastAsia="zh-CN"/>
        </w:rPr>
        <w:t xml:space="preserve"> A and </w:t>
      </w:r>
      <w:r>
        <w:rPr>
          <w:rFonts w:ascii="Book Antiqua" w:eastAsia="Book Antiqua" w:hAnsi="Book Antiqua" w:cs="Book Antiqua"/>
          <w:color w:val="000000"/>
        </w:rPr>
        <w:t>Foteinogiannopoulou</w:t>
      </w:r>
      <w:r w:rsidR="002F7140">
        <w:rPr>
          <w:rFonts w:ascii="Book Antiqua" w:hAnsi="Book Antiqua" w:cs="Book Antiqua" w:hint="eastAsia"/>
          <w:color w:val="000000"/>
          <w:lang w:eastAsia="zh-CN"/>
        </w:rPr>
        <w:t xml:space="preserve"> K have </w:t>
      </w:r>
      <w:r>
        <w:rPr>
          <w:rFonts w:ascii="Book Antiqua" w:eastAsia="Book Antiqua" w:hAnsi="Book Antiqua" w:cs="Book Antiqua"/>
          <w:color w:val="000000"/>
        </w:rPr>
        <w:t>no conflict of interest</w:t>
      </w:r>
      <w:r w:rsidR="002F7140">
        <w:rPr>
          <w:rFonts w:ascii="Book Antiqua" w:hAnsi="Book Antiqua" w:cs="Book Antiqua" w:hint="eastAsia"/>
          <w:color w:val="000000"/>
          <w:lang w:eastAsia="zh-CN"/>
        </w:rPr>
        <w:t xml:space="preserve">. </w:t>
      </w:r>
      <w:r>
        <w:rPr>
          <w:rFonts w:ascii="Book Antiqua" w:eastAsia="Book Antiqua" w:hAnsi="Book Antiqua" w:cs="Book Antiqua"/>
          <w:color w:val="000000"/>
        </w:rPr>
        <w:t>Koutroubakis</w:t>
      </w:r>
      <w:r w:rsidR="002F7140">
        <w:rPr>
          <w:rFonts w:ascii="Book Antiqua" w:hAnsi="Book Antiqua" w:cs="Book Antiqua" w:hint="eastAsia"/>
          <w:color w:val="000000"/>
          <w:lang w:eastAsia="zh-CN"/>
        </w:rPr>
        <w:t xml:space="preserve"> IE is </w:t>
      </w:r>
      <w:r w:rsidR="00987964">
        <w:rPr>
          <w:rFonts w:ascii="Book Antiqua" w:hAnsi="Book Antiqua" w:cs="Book Antiqua"/>
          <w:color w:val="000000"/>
          <w:lang w:eastAsia="zh-CN"/>
        </w:rPr>
        <w:t xml:space="preserve">an </w:t>
      </w:r>
      <w:r>
        <w:rPr>
          <w:rFonts w:ascii="Book Antiqua" w:eastAsia="Book Antiqua" w:hAnsi="Book Antiqua" w:cs="Book Antiqua"/>
          <w:color w:val="000000"/>
        </w:rPr>
        <w:t>Αdvisory board member</w:t>
      </w:r>
      <w:r w:rsidR="002F7140">
        <w:rPr>
          <w:rFonts w:ascii="Book Antiqua" w:hAnsi="Book Antiqua" w:cs="Book Antiqua" w:hint="eastAsia"/>
          <w:color w:val="000000"/>
          <w:lang w:eastAsia="zh-CN"/>
        </w:rPr>
        <w:t xml:space="preserve"> </w:t>
      </w:r>
      <w:r>
        <w:rPr>
          <w:rFonts w:ascii="Book Antiqua" w:eastAsia="Book Antiqua" w:hAnsi="Book Antiqua" w:cs="Book Antiqua"/>
          <w:color w:val="000000"/>
        </w:rPr>
        <w:t>for Abbvie, Astellas, Genesis, Janssen, MSD, Pharmacosmos, Pfizer, Shire and Takeda; Speaker</w:t>
      </w:r>
      <w:r w:rsidR="002F7140">
        <w:rPr>
          <w:rFonts w:ascii="Book Antiqua" w:hAnsi="Book Antiqua" w:cs="Book Antiqua" w:hint="eastAsia"/>
          <w:color w:val="000000"/>
          <w:lang w:eastAsia="zh-CN"/>
        </w:rPr>
        <w:t xml:space="preserve"> </w:t>
      </w:r>
      <w:r>
        <w:rPr>
          <w:rFonts w:ascii="Book Antiqua" w:eastAsia="Book Antiqua" w:hAnsi="Book Antiqua" w:cs="Book Antiqua"/>
          <w:color w:val="000000"/>
        </w:rPr>
        <w:t>for AbbVie, Astellas, Genesis, Janssen, MSD, Takeda and Mylan;</w:t>
      </w:r>
      <w:r w:rsidR="002F7140">
        <w:rPr>
          <w:rFonts w:ascii="Book Antiqua" w:hAnsi="Book Antiqua" w:cs="Book Antiqua" w:hint="eastAsia"/>
          <w:color w:val="000000"/>
          <w:lang w:eastAsia="zh-CN"/>
        </w:rPr>
        <w:t xml:space="preserve"> </w:t>
      </w:r>
      <w:r>
        <w:rPr>
          <w:rFonts w:ascii="Book Antiqua" w:eastAsia="Book Antiqua" w:hAnsi="Book Antiqua" w:cs="Book Antiqua"/>
          <w:color w:val="000000"/>
        </w:rPr>
        <w:t>research support Abbvie and</w:t>
      </w:r>
      <w:r w:rsidR="002F7140">
        <w:rPr>
          <w:rFonts w:ascii="Book Antiqua" w:hAnsi="Book Antiqua" w:cs="Book Antiqua" w:hint="eastAsia"/>
          <w:color w:val="000000"/>
          <w:lang w:eastAsia="zh-CN"/>
        </w:rPr>
        <w:t xml:space="preserve"> </w:t>
      </w:r>
      <w:r>
        <w:rPr>
          <w:rFonts w:ascii="Book Antiqua" w:eastAsia="Book Antiqua" w:hAnsi="Book Antiqua" w:cs="Book Antiqua"/>
          <w:color w:val="000000"/>
        </w:rPr>
        <w:t>Ferrin</w:t>
      </w:r>
      <w:r w:rsidR="008A2064">
        <w:rPr>
          <w:rFonts w:ascii="Book Antiqua" w:hAnsi="Book Antiqua" w:cs="Book Antiqua" w:hint="eastAsia"/>
          <w:color w:val="000000"/>
          <w:lang w:eastAsia="zh-CN"/>
        </w:rPr>
        <w:t>.</w:t>
      </w:r>
    </w:p>
    <w:p w14:paraId="3ACA464B" w14:textId="77777777" w:rsidR="00A77B3E" w:rsidRDefault="00A77B3E">
      <w:pPr>
        <w:spacing w:line="360" w:lineRule="auto"/>
        <w:jc w:val="both"/>
      </w:pPr>
    </w:p>
    <w:p w14:paraId="7CF7896D" w14:textId="5375D53C" w:rsidR="00A77B3E" w:rsidRDefault="003D32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60272A" w14:textId="77777777" w:rsidR="00A77B3E" w:rsidRDefault="00A77B3E">
      <w:pPr>
        <w:spacing w:line="360" w:lineRule="auto"/>
        <w:jc w:val="both"/>
      </w:pPr>
    </w:p>
    <w:p w14:paraId="66CB46CE" w14:textId="77777777" w:rsidR="00A77B3E" w:rsidRDefault="003D329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75CD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F6830CB" w14:textId="77777777" w:rsidR="00A77B3E" w:rsidRDefault="00A77B3E">
      <w:pPr>
        <w:spacing w:line="360" w:lineRule="auto"/>
        <w:jc w:val="both"/>
      </w:pPr>
    </w:p>
    <w:p w14:paraId="7B249B0F" w14:textId="77777777" w:rsidR="00A77B3E" w:rsidRDefault="003D32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9, 2021</w:t>
      </w:r>
    </w:p>
    <w:p w14:paraId="465D7AF2" w14:textId="77777777" w:rsidR="00A77B3E" w:rsidRDefault="003D32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0B42705B" w14:textId="77777777" w:rsidR="00A77B3E" w:rsidRDefault="003D329E">
      <w:pPr>
        <w:spacing w:line="360" w:lineRule="auto"/>
        <w:jc w:val="both"/>
      </w:pPr>
      <w:r>
        <w:rPr>
          <w:rFonts w:ascii="Book Antiqua" w:eastAsia="Book Antiqua" w:hAnsi="Book Antiqua" w:cs="Book Antiqua"/>
          <w:b/>
          <w:color w:val="000000"/>
        </w:rPr>
        <w:t xml:space="preserve">Article in press: </w:t>
      </w:r>
    </w:p>
    <w:p w14:paraId="0EDD0FC1" w14:textId="77777777" w:rsidR="00A77B3E" w:rsidRDefault="00A77B3E">
      <w:pPr>
        <w:spacing w:line="360" w:lineRule="auto"/>
        <w:jc w:val="both"/>
      </w:pPr>
    </w:p>
    <w:p w14:paraId="51B21789" w14:textId="77777777" w:rsidR="00A77B3E" w:rsidRDefault="003D329E">
      <w:pPr>
        <w:spacing w:line="360" w:lineRule="auto"/>
        <w:jc w:val="both"/>
      </w:pPr>
      <w:r>
        <w:rPr>
          <w:rFonts w:ascii="Book Antiqua" w:eastAsia="Book Antiqua" w:hAnsi="Book Antiqua" w:cs="Book Antiqua"/>
          <w:b/>
          <w:color w:val="000000"/>
        </w:rPr>
        <w:t xml:space="preserve">Specialty type: </w:t>
      </w:r>
      <w:r w:rsidR="00B75CD7" w:rsidRPr="00E700C2">
        <w:rPr>
          <w:rFonts w:ascii="Book Antiqua" w:eastAsia="Microsoft YaHei" w:hAnsi="Book Antiqua" w:cs="SimSun"/>
        </w:rPr>
        <w:t>Oncology</w:t>
      </w:r>
    </w:p>
    <w:p w14:paraId="383DB3FE" w14:textId="77777777" w:rsidR="00A77B3E" w:rsidRDefault="003D32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322EED38" w14:textId="77777777" w:rsidR="00A77B3E" w:rsidRDefault="003D329E">
      <w:pPr>
        <w:spacing w:line="360" w:lineRule="auto"/>
        <w:jc w:val="both"/>
      </w:pPr>
      <w:r>
        <w:rPr>
          <w:rFonts w:ascii="Book Antiqua" w:eastAsia="Book Antiqua" w:hAnsi="Book Antiqua" w:cs="Book Antiqua"/>
          <w:b/>
          <w:color w:val="000000"/>
        </w:rPr>
        <w:t>Peer-review report’s scientific quality classification</w:t>
      </w:r>
    </w:p>
    <w:p w14:paraId="4D4F3DEE" w14:textId="77777777" w:rsidR="00A77B3E" w:rsidRDefault="003D329E">
      <w:pPr>
        <w:spacing w:line="360" w:lineRule="auto"/>
        <w:jc w:val="both"/>
      </w:pPr>
      <w:r>
        <w:rPr>
          <w:rFonts w:ascii="Book Antiqua" w:eastAsia="Book Antiqua" w:hAnsi="Book Antiqua" w:cs="Book Antiqua"/>
          <w:color w:val="000000"/>
        </w:rPr>
        <w:t>Grade A (Excellent): 0</w:t>
      </w:r>
    </w:p>
    <w:p w14:paraId="7407C353" w14:textId="77777777" w:rsidR="00A77B3E" w:rsidRDefault="003D329E">
      <w:pPr>
        <w:spacing w:line="360" w:lineRule="auto"/>
        <w:jc w:val="both"/>
      </w:pPr>
      <w:r>
        <w:rPr>
          <w:rFonts w:ascii="Book Antiqua" w:eastAsia="Book Antiqua" w:hAnsi="Book Antiqua" w:cs="Book Antiqua"/>
          <w:color w:val="000000"/>
        </w:rPr>
        <w:t>Grade B (Very good): B</w:t>
      </w:r>
    </w:p>
    <w:p w14:paraId="68DD4E9F" w14:textId="77777777" w:rsidR="00A77B3E" w:rsidRDefault="003D329E">
      <w:pPr>
        <w:spacing w:line="360" w:lineRule="auto"/>
        <w:jc w:val="both"/>
      </w:pPr>
      <w:r>
        <w:rPr>
          <w:rFonts w:ascii="Book Antiqua" w:eastAsia="Book Antiqua" w:hAnsi="Book Antiqua" w:cs="Book Antiqua"/>
          <w:color w:val="000000"/>
        </w:rPr>
        <w:t>Grade C (Good): 0</w:t>
      </w:r>
    </w:p>
    <w:p w14:paraId="0D1E1330" w14:textId="77777777" w:rsidR="00A77B3E" w:rsidRDefault="003D329E">
      <w:pPr>
        <w:spacing w:line="360" w:lineRule="auto"/>
        <w:jc w:val="both"/>
      </w:pPr>
      <w:r>
        <w:rPr>
          <w:rFonts w:ascii="Book Antiqua" w:eastAsia="Book Antiqua" w:hAnsi="Book Antiqua" w:cs="Book Antiqua"/>
          <w:color w:val="000000"/>
        </w:rPr>
        <w:t>Grade D (Fair): 0</w:t>
      </w:r>
    </w:p>
    <w:p w14:paraId="55D2E1B7" w14:textId="77777777" w:rsidR="00A77B3E" w:rsidRDefault="003D329E">
      <w:pPr>
        <w:spacing w:line="360" w:lineRule="auto"/>
        <w:jc w:val="both"/>
      </w:pPr>
      <w:r>
        <w:rPr>
          <w:rFonts w:ascii="Book Antiqua" w:eastAsia="Book Antiqua" w:hAnsi="Book Antiqua" w:cs="Book Antiqua"/>
          <w:color w:val="000000"/>
        </w:rPr>
        <w:t>Grade E (Poor): 0</w:t>
      </w:r>
    </w:p>
    <w:p w14:paraId="162A1C0C" w14:textId="77777777" w:rsidR="00A77B3E" w:rsidRDefault="00A77B3E">
      <w:pPr>
        <w:spacing w:line="360" w:lineRule="auto"/>
        <w:jc w:val="both"/>
      </w:pPr>
    </w:p>
    <w:p w14:paraId="6882C7C8" w14:textId="6530E11D" w:rsidR="002F7140" w:rsidRDefault="003D329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Sassaki LY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987964">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C37322C" w14:textId="77777777" w:rsidR="002F7140" w:rsidRPr="002F7140" w:rsidRDefault="002F7140">
      <w:pPr>
        <w:spacing w:line="360" w:lineRule="auto"/>
        <w:jc w:val="both"/>
        <w:rPr>
          <w:rFonts w:ascii="Book Antiqua" w:hAnsi="Book Antiqua" w:cs="Book Antiqua"/>
          <w:b/>
          <w:color w:val="000000"/>
          <w:lang w:eastAsia="zh-CN"/>
        </w:rPr>
        <w:sectPr w:rsidR="002F7140" w:rsidRPr="002F7140">
          <w:pgSz w:w="12240" w:h="15840"/>
          <w:pgMar w:top="1440" w:right="1440" w:bottom="1440" w:left="1440" w:header="720" w:footer="720" w:gutter="0"/>
          <w:cols w:space="720"/>
          <w:docGrid w:linePitch="360"/>
        </w:sectPr>
      </w:pPr>
    </w:p>
    <w:p w14:paraId="6C8CBF1D" w14:textId="77777777" w:rsidR="00A77B3E" w:rsidRDefault="002F7140">
      <w:pPr>
        <w:spacing w:line="360" w:lineRule="auto"/>
        <w:jc w:val="both"/>
        <w:rPr>
          <w:rFonts w:ascii="Book Antiqua" w:hAnsi="Book Antiqua"/>
          <w:b/>
          <w:lang w:eastAsia="zh-CN"/>
        </w:rPr>
      </w:pPr>
      <w:r w:rsidRPr="002F7140">
        <w:rPr>
          <w:rFonts w:ascii="Book Antiqua" w:hAnsi="Book Antiqua"/>
          <w:b/>
        </w:rPr>
        <w:lastRenderedPageBreak/>
        <w:t xml:space="preserve">Table 1 Studies on cholangiocarcinoma in patients with inflammatory bowel </w:t>
      </w:r>
      <w:commentRangeStart w:id="9"/>
      <w:r w:rsidRPr="002F7140">
        <w:rPr>
          <w:rFonts w:ascii="Book Antiqua" w:hAnsi="Book Antiqua"/>
          <w:b/>
        </w:rPr>
        <w:t>disease</w:t>
      </w:r>
      <w:commentRangeEnd w:id="9"/>
      <w:r w:rsidR="009C421C">
        <w:rPr>
          <w:rStyle w:val="CommentReference"/>
        </w:rPr>
        <w:commentReference w:id="9"/>
      </w:r>
    </w:p>
    <w:tbl>
      <w:tblPr>
        <w:tblW w:w="5000" w:type="pct"/>
        <w:tblLayout w:type="fixed"/>
        <w:tblLook w:val="04A0" w:firstRow="1" w:lastRow="0" w:firstColumn="1" w:lastColumn="0" w:noHBand="0" w:noVBand="1"/>
      </w:tblPr>
      <w:tblGrid>
        <w:gridCol w:w="1660"/>
        <w:gridCol w:w="1218"/>
        <w:gridCol w:w="1661"/>
        <w:gridCol w:w="1661"/>
        <w:gridCol w:w="1329"/>
        <w:gridCol w:w="3322"/>
        <w:gridCol w:w="2325"/>
      </w:tblGrid>
      <w:tr w:rsidR="002F7140" w:rsidRPr="002F7140" w14:paraId="3BD2F3CF" w14:textId="77777777" w:rsidTr="00EC38FA">
        <w:trPr>
          <w:trHeight w:val="1271"/>
        </w:trPr>
        <w:tc>
          <w:tcPr>
            <w:tcW w:w="1660" w:type="dxa"/>
            <w:tcBorders>
              <w:top w:val="single" w:sz="4" w:space="0" w:color="auto"/>
              <w:bottom w:val="single" w:sz="4" w:space="0" w:color="auto"/>
            </w:tcBorders>
            <w:shd w:val="clear" w:color="auto" w:fill="auto"/>
          </w:tcPr>
          <w:p w14:paraId="6E8CA28F" w14:textId="77777777" w:rsidR="002F7140" w:rsidRPr="00E63DEA" w:rsidRDefault="00E63DEA" w:rsidP="00E63DEA">
            <w:pPr>
              <w:pStyle w:val="NormalWeb"/>
              <w:spacing w:line="360" w:lineRule="auto"/>
              <w:jc w:val="both"/>
              <w:rPr>
                <w:rFonts w:ascii="Book Antiqua" w:eastAsiaTheme="minorEastAsia" w:hAnsi="Book Antiqua" w:cs="Arial"/>
                <w:b/>
                <w:bCs/>
                <w:lang w:eastAsia="zh-CN"/>
              </w:rPr>
            </w:pPr>
            <w:r>
              <w:rPr>
                <w:rFonts w:ascii="Book Antiqua" w:eastAsiaTheme="minorEastAsia" w:hAnsi="Book Antiqua" w:cs="Arial" w:hint="eastAsia"/>
                <w:b/>
                <w:bCs/>
                <w:lang w:eastAsia="zh-CN"/>
              </w:rPr>
              <w:t>Ref.</w:t>
            </w:r>
          </w:p>
        </w:tc>
        <w:tc>
          <w:tcPr>
            <w:tcW w:w="1218" w:type="dxa"/>
            <w:tcBorders>
              <w:top w:val="single" w:sz="4" w:space="0" w:color="auto"/>
              <w:bottom w:val="single" w:sz="4" w:space="0" w:color="auto"/>
            </w:tcBorders>
            <w:shd w:val="clear" w:color="auto" w:fill="auto"/>
          </w:tcPr>
          <w:p w14:paraId="24453EDD" w14:textId="77777777" w:rsidR="002F7140" w:rsidRPr="00E63DEA" w:rsidRDefault="002F7140" w:rsidP="00E63DEA">
            <w:pPr>
              <w:pStyle w:val="NormalWeb"/>
              <w:spacing w:line="360" w:lineRule="auto"/>
              <w:jc w:val="both"/>
              <w:rPr>
                <w:rFonts w:ascii="Book Antiqua" w:hAnsi="Book Antiqua" w:cs="Arial"/>
                <w:b/>
                <w:bCs/>
              </w:rPr>
            </w:pPr>
            <w:r w:rsidRPr="00E63DEA">
              <w:rPr>
                <w:rFonts w:ascii="Book Antiqua" w:hAnsi="Book Antiqua" w:cs="Arial"/>
                <w:b/>
                <w:bCs/>
              </w:rPr>
              <w:t>Country</w:t>
            </w:r>
          </w:p>
        </w:tc>
        <w:tc>
          <w:tcPr>
            <w:tcW w:w="1661" w:type="dxa"/>
            <w:tcBorders>
              <w:top w:val="single" w:sz="4" w:space="0" w:color="auto"/>
              <w:bottom w:val="single" w:sz="4" w:space="0" w:color="auto"/>
            </w:tcBorders>
            <w:shd w:val="clear" w:color="auto" w:fill="auto"/>
          </w:tcPr>
          <w:p w14:paraId="0F8961F4" w14:textId="77777777" w:rsidR="002F7140" w:rsidRPr="00E63DEA" w:rsidRDefault="002F7140" w:rsidP="00E63DEA">
            <w:pPr>
              <w:pStyle w:val="NormalWeb"/>
              <w:spacing w:line="360" w:lineRule="auto"/>
              <w:jc w:val="both"/>
              <w:rPr>
                <w:rFonts w:ascii="Book Antiqua" w:hAnsi="Book Antiqua" w:cs="Arial"/>
                <w:b/>
              </w:rPr>
            </w:pPr>
            <w:r w:rsidRPr="00E63DEA">
              <w:rPr>
                <w:rFonts w:ascii="Book Antiqua" w:hAnsi="Book Antiqua" w:cs="Arial"/>
                <w:b/>
                <w:bCs/>
              </w:rPr>
              <w:t>Type of study</w:t>
            </w:r>
          </w:p>
        </w:tc>
        <w:tc>
          <w:tcPr>
            <w:tcW w:w="1661" w:type="dxa"/>
            <w:tcBorders>
              <w:top w:val="single" w:sz="4" w:space="0" w:color="auto"/>
              <w:bottom w:val="single" w:sz="4" w:space="0" w:color="auto"/>
            </w:tcBorders>
            <w:shd w:val="clear" w:color="auto" w:fill="auto"/>
          </w:tcPr>
          <w:p w14:paraId="247F93ED" w14:textId="77777777" w:rsidR="002F7140" w:rsidRPr="00E63DEA" w:rsidRDefault="002F7140" w:rsidP="00E63DEA">
            <w:pPr>
              <w:pStyle w:val="NormalWeb"/>
              <w:spacing w:line="360" w:lineRule="auto"/>
              <w:jc w:val="both"/>
              <w:rPr>
                <w:rFonts w:ascii="Book Antiqua" w:hAnsi="Book Antiqua" w:cs="Arial"/>
                <w:b/>
                <w:bCs/>
              </w:rPr>
            </w:pPr>
            <w:r w:rsidRPr="00E63DEA">
              <w:rPr>
                <w:rFonts w:ascii="Book Antiqua" w:hAnsi="Book Antiqua" w:cs="Arial"/>
                <w:b/>
                <w:bCs/>
              </w:rPr>
              <w:t>Patients</w:t>
            </w:r>
          </w:p>
        </w:tc>
        <w:tc>
          <w:tcPr>
            <w:tcW w:w="1329" w:type="dxa"/>
            <w:tcBorders>
              <w:top w:val="single" w:sz="4" w:space="0" w:color="auto"/>
              <w:bottom w:val="single" w:sz="4" w:space="0" w:color="auto"/>
            </w:tcBorders>
            <w:shd w:val="clear" w:color="auto" w:fill="auto"/>
          </w:tcPr>
          <w:p w14:paraId="4D5AAD1C" w14:textId="77777777" w:rsidR="002F7140" w:rsidRPr="00E63DEA" w:rsidRDefault="002F7140" w:rsidP="00E63DEA">
            <w:pPr>
              <w:pStyle w:val="NormalWeb"/>
              <w:spacing w:line="360" w:lineRule="auto"/>
              <w:jc w:val="both"/>
              <w:rPr>
                <w:rFonts w:ascii="Book Antiqua" w:hAnsi="Book Antiqua" w:cs="Arial"/>
                <w:b/>
                <w:bCs/>
              </w:rPr>
            </w:pPr>
            <w:r w:rsidRPr="00E63DEA">
              <w:rPr>
                <w:rFonts w:ascii="Book Antiqua" w:hAnsi="Book Antiqua" w:cs="Arial"/>
                <w:b/>
                <w:bCs/>
              </w:rPr>
              <w:t>Follow up time</w:t>
            </w:r>
          </w:p>
        </w:tc>
        <w:tc>
          <w:tcPr>
            <w:tcW w:w="3322" w:type="dxa"/>
            <w:tcBorders>
              <w:top w:val="single" w:sz="4" w:space="0" w:color="auto"/>
              <w:bottom w:val="single" w:sz="4" w:space="0" w:color="auto"/>
            </w:tcBorders>
            <w:shd w:val="clear" w:color="auto" w:fill="auto"/>
          </w:tcPr>
          <w:p w14:paraId="2AAFE5FD" w14:textId="77777777" w:rsidR="002F7140" w:rsidRPr="00E63DEA" w:rsidRDefault="002F7140" w:rsidP="00E63DEA">
            <w:pPr>
              <w:pStyle w:val="NormalWeb"/>
              <w:spacing w:line="360" w:lineRule="auto"/>
              <w:jc w:val="both"/>
              <w:rPr>
                <w:rFonts w:ascii="Book Antiqua" w:hAnsi="Book Antiqua" w:cs="Arial"/>
                <w:b/>
                <w:bCs/>
              </w:rPr>
            </w:pPr>
            <w:r w:rsidRPr="00E63DEA">
              <w:rPr>
                <w:rFonts w:ascii="Book Antiqua" w:hAnsi="Book Antiqua" w:cs="Arial"/>
                <w:b/>
                <w:bCs/>
              </w:rPr>
              <w:t>Results</w:t>
            </w:r>
          </w:p>
        </w:tc>
        <w:tc>
          <w:tcPr>
            <w:tcW w:w="2325" w:type="dxa"/>
            <w:tcBorders>
              <w:top w:val="single" w:sz="4" w:space="0" w:color="auto"/>
              <w:bottom w:val="single" w:sz="4" w:space="0" w:color="auto"/>
            </w:tcBorders>
            <w:shd w:val="clear" w:color="auto" w:fill="auto"/>
          </w:tcPr>
          <w:p w14:paraId="3916D415" w14:textId="77777777" w:rsidR="002F7140" w:rsidRPr="00E63DEA" w:rsidRDefault="002F7140" w:rsidP="00E63DEA">
            <w:pPr>
              <w:pStyle w:val="NormalWeb"/>
              <w:spacing w:line="360" w:lineRule="auto"/>
              <w:jc w:val="both"/>
              <w:rPr>
                <w:rFonts w:ascii="Book Antiqua" w:hAnsi="Book Antiqua" w:cs="Arial"/>
                <w:b/>
                <w:bCs/>
                <w:lang w:val="el-GR"/>
              </w:rPr>
            </w:pPr>
            <w:r w:rsidRPr="00E63DEA">
              <w:rPr>
                <w:rFonts w:ascii="Book Antiqua" w:hAnsi="Book Antiqua" w:cs="Arial"/>
                <w:b/>
                <w:bCs/>
              </w:rPr>
              <w:t>Limitations</w:t>
            </w:r>
          </w:p>
        </w:tc>
      </w:tr>
      <w:tr w:rsidR="002F7140" w:rsidRPr="002F7140" w14:paraId="78314E62" w14:textId="77777777" w:rsidTr="00EC38FA">
        <w:tc>
          <w:tcPr>
            <w:tcW w:w="1660" w:type="dxa"/>
            <w:tcBorders>
              <w:top w:val="single" w:sz="4" w:space="0" w:color="auto"/>
            </w:tcBorders>
            <w:shd w:val="clear" w:color="auto" w:fill="auto"/>
          </w:tcPr>
          <w:p w14:paraId="26E01F4C" w14:textId="6A8253AF" w:rsidR="002F7140" w:rsidRPr="002F7140" w:rsidRDefault="002F7140" w:rsidP="00E63DEA">
            <w:pPr>
              <w:pStyle w:val="NormalWeb"/>
              <w:spacing w:line="360" w:lineRule="auto"/>
              <w:jc w:val="both"/>
              <w:rPr>
                <w:rFonts w:ascii="Book Antiqua" w:hAnsi="Book Antiqua" w:cs="Arial"/>
                <w:bCs/>
              </w:rPr>
            </w:pPr>
            <w:r w:rsidRPr="002F7140">
              <w:rPr>
                <w:rFonts w:ascii="Book Antiqua" w:hAnsi="Book Antiqua" w:cs="Arial"/>
                <w:bCs/>
              </w:rPr>
              <w:t xml:space="preserve">Jussila </w:t>
            </w:r>
            <w:r w:rsidRPr="00E63DEA">
              <w:rPr>
                <w:rFonts w:ascii="Book Antiqua" w:hAnsi="Book Antiqua" w:cs="Arial"/>
                <w:bCs/>
                <w:i/>
              </w:rPr>
              <w:t>et al</w:t>
            </w:r>
            <w:r w:rsidR="00E63DEA" w:rsidRPr="002F7140">
              <w:rPr>
                <w:rFonts w:ascii="Book Antiqua" w:hAnsi="Book Antiqua" w:cs="Arial"/>
                <w:bCs/>
                <w:vertAlign w:val="superscript"/>
              </w:rPr>
              <w:t>[</w:t>
            </w:r>
            <w:r w:rsidR="00C672FD">
              <w:rPr>
                <w:rFonts w:ascii="Book Antiqua" w:hAnsi="Book Antiqua" w:cs="Arial"/>
                <w:bCs/>
                <w:vertAlign w:val="superscript"/>
              </w:rPr>
              <w:t>30</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2013</w:t>
            </w:r>
          </w:p>
        </w:tc>
        <w:tc>
          <w:tcPr>
            <w:tcW w:w="1218" w:type="dxa"/>
            <w:tcBorders>
              <w:top w:val="single" w:sz="4" w:space="0" w:color="auto"/>
            </w:tcBorders>
            <w:shd w:val="clear" w:color="auto" w:fill="auto"/>
          </w:tcPr>
          <w:p w14:paraId="7F1D6AF1"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rPr>
              <w:t>Finland</w:t>
            </w:r>
          </w:p>
        </w:tc>
        <w:tc>
          <w:tcPr>
            <w:tcW w:w="1661" w:type="dxa"/>
            <w:tcBorders>
              <w:top w:val="single" w:sz="4" w:space="0" w:color="auto"/>
            </w:tcBorders>
            <w:shd w:val="clear" w:color="auto" w:fill="auto"/>
          </w:tcPr>
          <w:p w14:paraId="269C9291" w14:textId="47FAEA3C" w:rsidR="002F7140" w:rsidRPr="002F7140" w:rsidRDefault="002F7140" w:rsidP="009C421C">
            <w:pPr>
              <w:pStyle w:val="NormalWeb"/>
              <w:spacing w:line="360" w:lineRule="auto"/>
              <w:jc w:val="both"/>
              <w:rPr>
                <w:rFonts w:ascii="Book Antiqua" w:hAnsi="Book Antiqua" w:cs="Arial"/>
              </w:rPr>
            </w:pPr>
            <w:r w:rsidRPr="002F7140">
              <w:rPr>
                <w:rFonts w:ascii="Book Antiqua" w:hAnsi="Book Antiqua" w:cs="Arial"/>
              </w:rPr>
              <w:t>Population-</w:t>
            </w:r>
            <w:r w:rsidR="009C421C">
              <w:rPr>
                <w:rFonts w:ascii="Book Antiqua" w:hAnsi="Book Antiqua" w:cs="Arial"/>
              </w:rPr>
              <w:t>b</w:t>
            </w:r>
            <w:r w:rsidRPr="002F7140">
              <w:rPr>
                <w:rFonts w:ascii="Book Antiqua" w:hAnsi="Book Antiqua" w:cs="Arial"/>
              </w:rPr>
              <w:t xml:space="preserve">ased </w:t>
            </w:r>
            <w:r w:rsidR="009C421C">
              <w:rPr>
                <w:rFonts w:ascii="Book Antiqua" w:hAnsi="Book Antiqua" w:cs="Arial"/>
              </w:rPr>
              <w:t>s</w:t>
            </w:r>
            <w:r w:rsidRPr="002F7140">
              <w:rPr>
                <w:rFonts w:ascii="Book Antiqua" w:hAnsi="Book Antiqua" w:cs="Arial"/>
              </w:rPr>
              <w:t>tudy</w:t>
            </w:r>
          </w:p>
        </w:tc>
        <w:tc>
          <w:tcPr>
            <w:tcW w:w="1661" w:type="dxa"/>
            <w:tcBorders>
              <w:top w:val="single" w:sz="4" w:space="0" w:color="auto"/>
            </w:tcBorders>
            <w:shd w:val="clear" w:color="auto" w:fill="auto"/>
          </w:tcPr>
          <w:p w14:paraId="5FAF979F" w14:textId="77777777" w:rsidR="002F7140" w:rsidRPr="002F7140" w:rsidRDefault="00E63DEA" w:rsidP="00E63DEA">
            <w:pPr>
              <w:pStyle w:val="NormalWeb"/>
              <w:spacing w:line="360" w:lineRule="auto"/>
              <w:jc w:val="both"/>
              <w:rPr>
                <w:rFonts w:ascii="Book Antiqua" w:hAnsi="Book Antiqua" w:cs="Arial"/>
              </w:rPr>
            </w:pPr>
            <w:r>
              <w:rPr>
                <w:rFonts w:ascii="Book Antiqua" w:hAnsi="Book Antiqua" w:cs="Arial"/>
              </w:rPr>
              <w:t>21</w:t>
            </w:r>
            <w:r w:rsidR="002F7140" w:rsidRPr="002F7140">
              <w:rPr>
                <w:rFonts w:ascii="Book Antiqua" w:hAnsi="Book Antiqua" w:cs="Arial"/>
              </w:rPr>
              <w:t xml:space="preserve">964 IBD </w:t>
            </w:r>
            <w:r w:rsidR="002F7140" w:rsidRPr="00E63DEA">
              <w:rPr>
                <w:rFonts w:ascii="Book Antiqua" w:hAnsi="Book Antiqua" w:cs="Arial"/>
                <w:i/>
              </w:rPr>
              <w:t>vs</w:t>
            </w:r>
            <w:r w:rsidR="002F7140" w:rsidRPr="002F7140">
              <w:rPr>
                <w:rFonts w:ascii="Book Antiqua" w:hAnsi="Book Antiqua" w:cs="Arial"/>
              </w:rPr>
              <w:t xml:space="preserve"> general population</w:t>
            </w:r>
          </w:p>
        </w:tc>
        <w:tc>
          <w:tcPr>
            <w:tcW w:w="1329" w:type="dxa"/>
            <w:tcBorders>
              <w:top w:val="single" w:sz="4" w:space="0" w:color="auto"/>
            </w:tcBorders>
            <w:shd w:val="clear" w:color="auto" w:fill="auto"/>
          </w:tcPr>
          <w:p w14:paraId="6E588B85" w14:textId="77777777" w:rsidR="002F7140" w:rsidRPr="00E63DEA" w:rsidRDefault="002F7140" w:rsidP="00E63DEA">
            <w:pPr>
              <w:pStyle w:val="NormalWeb"/>
              <w:spacing w:line="360" w:lineRule="auto"/>
              <w:jc w:val="both"/>
              <w:rPr>
                <w:rFonts w:ascii="Book Antiqua" w:eastAsiaTheme="minorEastAsia" w:hAnsi="Book Antiqua" w:cs="Arial"/>
                <w:lang w:eastAsia="zh-CN"/>
              </w:rPr>
            </w:pPr>
            <w:r w:rsidRPr="002F7140">
              <w:rPr>
                <w:rFonts w:ascii="Book Antiqua" w:hAnsi="Book Antiqua" w:cs="Arial"/>
              </w:rPr>
              <w:t>Mean 10.8 yr</w:t>
            </w:r>
          </w:p>
        </w:tc>
        <w:tc>
          <w:tcPr>
            <w:tcW w:w="3322" w:type="dxa"/>
            <w:tcBorders>
              <w:top w:val="single" w:sz="4" w:space="0" w:color="auto"/>
            </w:tcBorders>
            <w:shd w:val="clear" w:color="auto" w:fill="auto"/>
          </w:tcPr>
          <w:p w14:paraId="55ED6893"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color w:val="000000" w:themeColor="text1"/>
              </w:rPr>
              <w:t>Biliary Ca</w:t>
            </w:r>
            <w:r w:rsidRPr="002F7140">
              <w:rPr>
                <w:rFonts w:ascii="Book Antiqua" w:hAnsi="Book Antiqua" w:cs="Arial"/>
                <w:color w:val="000000" w:themeColor="text1"/>
                <w:lang w:val="en-GB"/>
              </w:rPr>
              <w:t xml:space="preserve"> </w:t>
            </w:r>
            <w:r w:rsidRPr="002F7140">
              <w:rPr>
                <w:rFonts w:ascii="Book Antiqua" w:hAnsi="Book Antiqua" w:cs="Arial"/>
                <w:color w:val="000000" w:themeColor="text1"/>
              </w:rPr>
              <w:t xml:space="preserve">UC (SIR 7.26, </w:t>
            </w:r>
            <w:r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w:t>
            </w:r>
            <w:r w:rsidRPr="002F7140">
              <w:rPr>
                <w:rFonts w:ascii="Book Antiqua" w:hAnsi="Book Antiqua" w:cs="Arial"/>
                <w:color w:val="000000" w:themeColor="text1"/>
              </w:rPr>
              <w:t>4.37-11.1)</w:t>
            </w:r>
            <w:r w:rsidR="00E63DEA">
              <w:rPr>
                <w:rFonts w:ascii="Book Antiqua" w:eastAsiaTheme="minorEastAsia" w:hAnsi="Book Antiqua" w:cs="Arial" w:hint="eastAsia"/>
                <w:color w:val="000000" w:themeColor="text1"/>
                <w:lang w:eastAsia="zh-CN"/>
              </w:rPr>
              <w:t xml:space="preserve">; </w:t>
            </w:r>
            <w:r w:rsidRPr="002F7140">
              <w:rPr>
                <w:rFonts w:ascii="Book Antiqua" w:hAnsi="Book Antiqua" w:cs="Arial"/>
                <w:color w:val="000000" w:themeColor="text1"/>
              </w:rPr>
              <w:t xml:space="preserve">CD (SIR 4.93, </w:t>
            </w:r>
            <w:r w:rsidRPr="002F7140">
              <w:rPr>
                <w:rFonts w:ascii="Book Antiqua" w:hAnsi="Book Antiqua" w:cs="Arial"/>
              </w:rPr>
              <w:t>95%</w:t>
            </w:r>
            <w:r w:rsidR="00E63DEA" w:rsidRPr="002F7140">
              <w:rPr>
                <w:rFonts w:ascii="Book Antiqua" w:hAnsi="Book Antiqua" w:cs="Arial"/>
              </w:rPr>
              <w:t>CI</w:t>
            </w:r>
            <w:r w:rsidR="00E63DEA">
              <w:rPr>
                <w:rFonts w:ascii="Book Antiqua" w:eastAsiaTheme="minorEastAsia" w:hAnsi="Book Antiqua" w:cs="Arial" w:hint="eastAsia"/>
                <w:lang w:eastAsia="zh-CN"/>
              </w:rPr>
              <w:t>:</w:t>
            </w:r>
            <w:r w:rsidRPr="002F7140">
              <w:rPr>
                <w:rFonts w:ascii="Book Antiqua" w:hAnsi="Book Antiqua" w:cs="Arial"/>
                <w:color w:val="000000" w:themeColor="text1"/>
              </w:rPr>
              <w:t xml:space="preserve"> 1.02</w:t>
            </w:r>
            <w:r w:rsidR="00E63DEA">
              <w:rPr>
                <w:rFonts w:ascii="Book Antiqua" w:eastAsiaTheme="minorEastAsia" w:hAnsi="Book Antiqua" w:cs="Arial" w:hint="eastAsia"/>
                <w:color w:val="000000" w:themeColor="text1"/>
                <w:lang w:eastAsia="zh-CN"/>
              </w:rPr>
              <w:t>-</w:t>
            </w:r>
            <w:r w:rsidRPr="002F7140">
              <w:rPr>
                <w:rFonts w:ascii="Book Antiqua" w:hAnsi="Book Antiqua" w:cs="Arial"/>
                <w:color w:val="000000" w:themeColor="text1"/>
              </w:rPr>
              <w:t>14.4)</w:t>
            </w:r>
          </w:p>
        </w:tc>
        <w:tc>
          <w:tcPr>
            <w:tcW w:w="2325" w:type="dxa"/>
            <w:tcBorders>
              <w:top w:val="single" w:sz="4" w:space="0" w:color="auto"/>
            </w:tcBorders>
            <w:shd w:val="clear" w:color="auto" w:fill="auto"/>
          </w:tcPr>
          <w:p w14:paraId="0FD1A19A" w14:textId="61B26C53" w:rsidR="002F7140" w:rsidRPr="00E63DEA" w:rsidRDefault="002F7140" w:rsidP="00E63DEA">
            <w:pPr>
              <w:pStyle w:val="NormalWeb"/>
              <w:spacing w:line="360" w:lineRule="auto"/>
              <w:jc w:val="both"/>
              <w:rPr>
                <w:rFonts w:ascii="Book Antiqua" w:eastAsiaTheme="minorEastAsia" w:hAnsi="Book Antiqua" w:cs="Arial"/>
                <w:lang w:eastAsia="zh-CN"/>
              </w:rPr>
            </w:pPr>
            <w:r w:rsidRPr="002F7140">
              <w:rPr>
                <w:rFonts w:ascii="Book Antiqua" w:hAnsi="Book Antiqua" w:cs="Arial"/>
              </w:rPr>
              <w:t xml:space="preserve">Patients diagnosed </w:t>
            </w:r>
            <w:r w:rsidR="00987964">
              <w:rPr>
                <w:rFonts w:ascii="Book Antiqua" w:hAnsi="Book Antiqua" w:cs="Arial"/>
              </w:rPr>
              <w:t xml:space="preserve">in </w:t>
            </w:r>
            <w:r w:rsidRPr="002F7140">
              <w:rPr>
                <w:rFonts w:ascii="Book Antiqua" w:hAnsi="Book Antiqua" w:cs="Arial"/>
              </w:rPr>
              <w:t>1987</w:t>
            </w:r>
            <w:r w:rsidR="00E63DEA">
              <w:rPr>
                <w:rFonts w:ascii="Book Antiqua" w:eastAsiaTheme="minorEastAsia" w:hAnsi="Book Antiqua" w:cs="Arial" w:hint="eastAsia"/>
                <w:lang w:eastAsia="zh-CN"/>
              </w:rPr>
              <w:t>-</w:t>
            </w:r>
            <w:r w:rsidRPr="002F7140">
              <w:rPr>
                <w:rFonts w:ascii="Book Antiqua" w:hAnsi="Book Antiqua" w:cs="Arial"/>
              </w:rPr>
              <w:t>1993 and 2000</w:t>
            </w:r>
            <w:r w:rsidR="00E63DEA">
              <w:rPr>
                <w:rFonts w:ascii="Book Antiqua" w:eastAsiaTheme="minorEastAsia" w:hAnsi="Book Antiqua" w:cs="Arial" w:hint="eastAsia"/>
                <w:lang w:eastAsia="zh-CN"/>
              </w:rPr>
              <w:t>-</w:t>
            </w:r>
            <w:r w:rsidRPr="002F7140">
              <w:rPr>
                <w:rFonts w:ascii="Book Antiqua" w:hAnsi="Book Antiqua" w:cs="Arial"/>
              </w:rPr>
              <w:t>2007 were only included</w:t>
            </w:r>
          </w:p>
        </w:tc>
      </w:tr>
      <w:tr w:rsidR="002F7140" w:rsidRPr="002F7140" w14:paraId="17A60F9D" w14:textId="77777777" w:rsidTr="00EC38FA">
        <w:tc>
          <w:tcPr>
            <w:tcW w:w="1660" w:type="dxa"/>
            <w:shd w:val="clear" w:color="auto" w:fill="auto"/>
          </w:tcPr>
          <w:p w14:paraId="169903B5" w14:textId="73BBDBB7" w:rsidR="002F7140" w:rsidRPr="002F7140" w:rsidRDefault="002F7140" w:rsidP="00E63DEA">
            <w:pPr>
              <w:pStyle w:val="NormalWeb"/>
              <w:spacing w:line="360" w:lineRule="auto"/>
              <w:jc w:val="both"/>
              <w:rPr>
                <w:rFonts w:ascii="Book Antiqua" w:hAnsi="Book Antiqua" w:cs="Arial"/>
                <w:bCs/>
              </w:rPr>
            </w:pPr>
            <w:r w:rsidRPr="002F7140">
              <w:rPr>
                <w:rFonts w:ascii="Book Antiqua" w:hAnsi="Book Antiqua" w:cs="Arial"/>
                <w:bCs/>
              </w:rPr>
              <w:t xml:space="preserve">Kappelman </w:t>
            </w:r>
            <w:r w:rsidR="00E63DEA" w:rsidRPr="00E63DEA">
              <w:rPr>
                <w:rFonts w:ascii="Book Antiqua" w:hAnsi="Book Antiqua" w:cs="Arial"/>
                <w:bCs/>
                <w:i/>
              </w:rPr>
              <w:t>et al</w:t>
            </w:r>
            <w:r w:rsidR="00E63DEA" w:rsidRPr="002F7140">
              <w:rPr>
                <w:rFonts w:ascii="Book Antiqua" w:hAnsi="Book Antiqua" w:cs="Arial"/>
                <w:bCs/>
                <w:vertAlign w:val="superscript"/>
              </w:rPr>
              <w:t>[</w:t>
            </w:r>
            <w:r w:rsidR="00C672FD">
              <w:rPr>
                <w:rFonts w:ascii="Book Antiqua" w:eastAsiaTheme="minorEastAsia" w:hAnsi="Book Antiqua" w:cs="Arial"/>
                <w:bCs/>
                <w:vertAlign w:val="superscript"/>
                <w:lang w:eastAsia="zh-CN"/>
              </w:rPr>
              <w:t>35</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2014</w:t>
            </w:r>
          </w:p>
        </w:tc>
        <w:tc>
          <w:tcPr>
            <w:tcW w:w="1218" w:type="dxa"/>
            <w:shd w:val="clear" w:color="auto" w:fill="auto"/>
          </w:tcPr>
          <w:p w14:paraId="07300535" w14:textId="7FF8DAD5" w:rsidR="002F7140" w:rsidRPr="002F7140" w:rsidRDefault="002F7140" w:rsidP="00987964">
            <w:pPr>
              <w:pStyle w:val="NormalWeb"/>
              <w:spacing w:line="360" w:lineRule="auto"/>
              <w:jc w:val="both"/>
              <w:rPr>
                <w:rFonts w:ascii="Book Antiqua" w:hAnsi="Book Antiqua" w:cs="Arial"/>
              </w:rPr>
            </w:pPr>
            <w:r w:rsidRPr="002F7140">
              <w:rPr>
                <w:rFonts w:ascii="Book Antiqua" w:hAnsi="Book Antiqua" w:cs="Arial"/>
              </w:rPr>
              <w:t>D</w:t>
            </w:r>
            <w:r w:rsidR="00987964">
              <w:rPr>
                <w:rFonts w:ascii="Book Antiqua" w:hAnsi="Book Antiqua" w:cs="Arial"/>
              </w:rPr>
              <w:t>enmark</w:t>
            </w:r>
          </w:p>
        </w:tc>
        <w:tc>
          <w:tcPr>
            <w:tcW w:w="1661" w:type="dxa"/>
            <w:shd w:val="clear" w:color="auto" w:fill="auto"/>
          </w:tcPr>
          <w:p w14:paraId="58447C8C" w14:textId="7CE8631A" w:rsidR="002F7140" w:rsidRPr="00E63DEA" w:rsidRDefault="002F7140" w:rsidP="009C421C">
            <w:pPr>
              <w:pStyle w:val="NormalWeb"/>
              <w:spacing w:line="360" w:lineRule="auto"/>
              <w:jc w:val="both"/>
              <w:rPr>
                <w:rFonts w:ascii="Book Antiqua" w:eastAsiaTheme="minorEastAsia" w:hAnsi="Book Antiqua" w:cs="Arial"/>
                <w:lang w:eastAsia="zh-CN"/>
              </w:rPr>
            </w:pPr>
            <w:r w:rsidRPr="002F7140">
              <w:rPr>
                <w:rFonts w:ascii="Book Antiqua" w:hAnsi="Book Antiqua" w:cs="Arial"/>
              </w:rPr>
              <w:t>Population-</w:t>
            </w:r>
            <w:r w:rsidR="009C421C">
              <w:rPr>
                <w:rFonts w:ascii="Book Antiqua" w:hAnsi="Book Antiqua" w:cs="Arial"/>
              </w:rPr>
              <w:t>b</w:t>
            </w:r>
            <w:r w:rsidRPr="002F7140">
              <w:rPr>
                <w:rFonts w:ascii="Book Antiqua" w:hAnsi="Book Antiqua" w:cs="Arial"/>
              </w:rPr>
              <w:t xml:space="preserve">ased </w:t>
            </w:r>
            <w:r w:rsidR="009C421C">
              <w:rPr>
                <w:rFonts w:ascii="Book Antiqua" w:hAnsi="Book Antiqua" w:cs="Arial"/>
              </w:rPr>
              <w:t>c</w:t>
            </w:r>
            <w:r w:rsidRPr="002F7140">
              <w:rPr>
                <w:rFonts w:ascii="Book Antiqua" w:hAnsi="Book Antiqua" w:cs="Arial"/>
              </w:rPr>
              <w:t>ohort</w:t>
            </w:r>
          </w:p>
        </w:tc>
        <w:tc>
          <w:tcPr>
            <w:tcW w:w="1661" w:type="dxa"/>
            <w:shd w:val="clear" w:color="auto" w:fill="auto"/>
          </w:tcPr>
          <w:p w14:paraId="566AECD6" w14:textId="77777777" w:rsidR="002F7140" w:rsidRPr="002F7140" w:rsidRDefault="00E63DEA" w:rsidP="00E63DEA">
            <w:pPr>
              <w:pStyle w:val="NormalWeb"/>
              <w:spacing w:line="360" w:lineRule="auto"/>
              <w:jc w:val="both"/>
              <w:rPr>
                <w:rFonts w:ascii="Book Antiqua" w:hAnsi="Book Antiqua" w:cs="Arial"/>
              </w:rPr>
            </w:pPr>
            <w:r>
              <w:rPr>
                <w:rFonts w:ascii="Book Antiqua" w:hAnsi="Book Antiqua" w:cs="Arial"/>
              </w:rPr>
              <w:t>13756 CD, 35</w:t>
            </w:r>
            <w:r w:rsidR="002F7140" w:rsidRPr="002F7140">
              <w:rPr>
                <w:rFonts w:ascii="Book Antiqua" w:hAnsi="Book Antiqua" w:cs="Arial"/>
              </w:rPr>
              <w:t xml:space="preserve">152 UC </w:t>
            </w:r>
            <w:r w:rsidR="002F7140" w:rsidRPr="00E63DEA">
              <w:rPr>
                <w:rFonts w:ascii="Book Antiqua" w:hAnsi="Book Antiqua" w:cs="Arial"/>
                <w:i/>
              </w:rPr>
              <w:t>vs</w:t>
            </w:r>
            <w:r w:rsidR="002F7140" w:rsidRPr="002F7140">
              <w:rPr>
                <w:rFonts w:ascii="Book Antiqua" w:hAnsi="Book Antiqua" w:cs="Arial"/>
              </w:rPr>
              <w:t xml:space="preserve"> general population</w:t>
            </w:r>
          </w:p>
        </w:tc>
        <w:tc>
          <w:tcPr>
            <w:tcW w:w="1329" w:type="dxa"/>
            <w:shd w:val="clear" w:color="auto" w:fill="auto"/>
          </w:tcPr>
          <w:p w14:paraId="5F0CAFBF" w14:textId="77777777" w:rsidR="002F7140" w:rsidRPr="00E63DEA" w:rsidRDefault="00E63DEA" w:rsidP="00E63DEA">
            <w:pPr>
              <w:pStyle w:val="NormalWeb"/>
              <w:spacing w:line="360" w:lineRule="auto"/>
              <w:jc w:val="both"/>
              <w:rPr>
                <w:rFonts w:ascii="Book Antiqua" w:eastAsiaTheme="minorEastAsia" w:hAnsi="Book Antiqua" w:cs="Arial"/>
                <w:lang w:eastAsia="zh-CN"/>
              </w:rPr>
            </w:pPr>
            <w:r>
              <w:rPr>
                <w:rFonts w:ascii="Book Antiqua" w:hAnsi="Book Antiqua" w:cs="Arial"/>
              </w:rPr>
              <w:t xml:space="preserve">CD </w:t>
            </w:r>
            <w:r w:rsidR="002F7140" w:rsidRPr="002F7140">
              <w:rPr>
                <w:rFonts w:ascii="Book Antiqua" w:hAnsi="Book Antiqua" w:cs="Arial"/>
              </w:rPr>
              <w:t>7.6</w:t>
            </w:r>
            <w:r>
              <w:rPr>
                <w:rFonts w:ascii="Book Antiqua" w:hAnsi="Book Antiqua" w:cs="Arial"/>
              </w:rPr>
              <w:t xml:space="preserve"> yr</w:t>
            </w:r>
            <w:r w:rsidR="002F7140" w:rsidRPr="002F7140">
              <w:rPr>
                <w:rFonts w:ascii="Book Antiqua" w:hAnsi="Book Antiqua" w:cs="Arial"/>
              </w:rPr>
              <w:t>, UC  7.8</w:t>
            </w:r>
            <w:r>
              <w:rPr>
                <w:rFonts w:ascii="Book Antiqua" w:eastAsiaTheme="minorEastAsia" w:hAnsi="Book Antiqua" w:cs="Arial" w:hint="eastAsia"/>
                <w:lang w:eastAsia="zh-CN"/>
              </w:rPr>
              <w:t xml:space="preserve"> </w:t>
            </w:r>
            <w:r>
              <w:rPr>
                <w:rFonts w:ascii="Book Antiqua" w:hAnsi="Book Antiqua" w:cs="Arial"/>
              </w:rPr>
              <w:t>yr</w:t>
            </w:r>
          </w:p>
        </w:tc>
        <w:tc>
          <w:tcPr>
            <w:tcW w:w="3322" w:type="dxa"/>
            <w:shd w:val="clear" w:color="auto" w:fill="auto"/>
          </w:tcPr>
          <w:p w14:paraId="04BF22B5"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rPr>
              <w:t xml:space="preserve">CD: GBC-biliary Ca (SIR 2.4,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1.1</w:t>
            </w:r>
            <w:r w:rsidR="00E63DEA">
              <w:rPr>
                <w:rFonts w:ascii="Book Antiqua" w:eastAsiaTheme="minorEastAsia" w:hAnsi="Book Antiqua" w:cs="Arial" w:hint="eastAsia"/>
                <w:lang w:eastAsia="zh-CN"/>
              </w:rPr>
              <w:t>-</w:t>
            </w:r>
            <w:r w:rsidRPr="002F7140">
              <w:rPr>
                <w:rFonts w:ascii="Book Antiqua" w:hAnsi="Book Antiqua" w:cs="Arial"/>
              </w:rPr>
              <w:t>4.5)</w:t>
            </w:r>
            <w:r w:rsidR="00E63DEA">
              <w:rPr>
                <w:rFonts w:ascii="Book Antiqua" w:eastAsiaTheme="minorEastAsia" w:hAnsi="Book Antiqua" w:cs="Arial" w:hint="eastAsia"/>
                <w:lang w:eastAsia="zh-CN"/>
              </w:rPr>
              <w:t xml:space="preserve">; </w:t>
            </w:r>
            <w:r w:rsidRPr="002F7140">
              <w:rPr>
                <w:rFonts w:ascii="Book Antiqua" w:hAnsi="Book Antiqua" w:cs="Arial"/>
              </w:rPr>
              <w:t xml:space="preserve">UC: liver Ca (SIR 1.6,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1.1</w:t>
            </w:r>
            <w:r w:rsidR="00E63DEA">
              <w:rPr>
                <w:rFonts w:ascii="Book Antiqua" w:eastAsiaTheme="minorEastAsia" w:hAnsi="Book Antiqua" w:cs="Arial" w:hint="eastAsia"/>
                <w:lang w:eastAsia="zh-CN"/>
              </w:rPr>
              <w:t>-</w:t>
            </w:r>
            <w:r w:rsidRPr="002F7140">
              <w:rPr>
                <w:rFonts w:ascii="Book Antiqua" w:hAnsi="Book Antiqua" w:cs="Arial"/>
              </w:rPr>
              <w:t xml:space="preserve">2.2) GBC (SIR 2.5,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1.8</w:t>
            </w:r>
            <w:r w:rsidR="00E63DEA">
              <w:rPr>
                <w:rFonts w:ascii="Book Antiqua" w:eastAsiaTheme="minorEastAsia" w:hAnsi="Book Antiqua" w:cs="Arial" w:hint="eastAsia"/>
                <w:lang w:eastAsia="zh-CN"/>
              </w:rPr>
              <w:t>-</w:t>
            </w:r>
            <w:r w:rsidRPr="002F7140">
              <w:rPr>
                <w:rFonts w:ascii="Book Antiqua" w:hAnsi="Book Antiqua" w:cs="Arial"/>
              </w:rPr>
              <w:t>3.5), IBD-PSC: Liver Ca 80.0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00E63DEA">
              <w:rPr>
                <w:rFonts w:ascii="Book Antiqua" w:hAnsi="Book Antiqua" w:cs="Arial"/>
              </w:rPr>
              <w:t xml:space="preserve"> 32.1</w:t>
            </w:r>
            <w:r w:rsidR="00E63DEA">
              <w:rPr>
                <w:rFonts w:ascii="Book Antiqua" w:eastAsiaTheme="minorEastAsia" w:hAnsi="Book Antiqua" w:cs="Arial" w:hint="eastAsia"/>
                <w:lang w:eastAsia="zh-CN"/>
              </w:rPr>
              <w:t>-</w:t>
            </w:r>
            <w:r w:rsidR="00E63DEA">
              <w:rPr>
                <w:rFonts w:ascii="Book Antiqua" w:hAnsi="Book Antiqua" w:cs="Arial"/>
              </w:rPr>
              <w:t>164.8), GBC 129.1 (95%</w:t>
            </w:r>
            <w:r w:rsidRPr="002F7140">
              <w:rPr>
                <w:rFonts w:ascii="Book Antiqua" w:hAnsi="Book Antiqua" w:cs="Arial"/>
              </w:rPr>
              <w:t>CI: 47.4</w:t>
            </w:r>
            <w:r w:rsidR="00E63DEA">
              <w:rPr>
                <w:rFonts w:ascii="Book Antiqua" w:eastAsiaTheme="minorEastAsia" w:hAnsi="Book Antiqua" w:cs="Arial" w:hint="eastAsia"/>
                <w:lang w:eastAsia="zh-CN"/>
              </w:rPr>
              <w:t>-</w:t>
            </w:r>
            <w:r w:rsidRPr="002F7140">
              <w:rPr>
                <w:rFonts w:ascii="Book Antiqua" w:hAnsi="Book Antiqua" w:cs="Arial"/>
              </w:rPr>
              <w:t>281.5), IBD-non-PSC: Liver Ca 1.3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0.9</w:t>
            </w:r>
            <w:r w:rsidR="00E63DEA">
              <w:rPr>
                <w:rFonts w:ascii="Book Antiqua" w:eastAsiaTheme="minorEastAsia" w:hAnsi="Book Antiqua" w:cs="Arial" w:hint="eastAsia"/>
                <w:lang w:eastAsia="zh-CN"/>
              </w:rPr>
              <w:t>-</w:t>
            </w:r>
            <w:r w:rsidRPr="002F7140">
              <w:rPr>
                <w:rFonts w:ascii="Book Antiqua" w:hAnsi="Book Antiqua" w:cs="Arial"/>
              </w:rPr>
              <w:t>1.9), GBC 2.1 (1.4</w:t>
            </w:r>
            <w:r w:rsidR="00E63DEA">
              <w:rPr>
                <w:rFonts w:ascii="Book Antiqua" w:eastAsiaTheme="minorEastAsia" w:hAnsi="Book Antiqua" w:cs="Arial" w:hint="eastAsia"/>
                <w:lang w:eastAsia="zh-CN"/>
              </w:rPr>
              <w:t>-</w:t>
            </w:r>
            <w:r w:rsidRPr="002F7140">
              <w:rPr>
                <w:rFonts w:ascii="Book Antiqua" w:hAnsi="Book Antiqua" w:cs="Arial"/>
              </w:rPr>
              <w:t>3.0)</w:t>
            </w:r>
          </w:p>
        </w:tc>
        <w:tc>
          <w:tcPr>
            <w:tcW w:w="2325" w:type="dxa"/>
            <w:shd w:val="clear" w:color="auto" w:fill="auto"/>
          </w:tcPr>
          <w:p w14:paraId="33A337F2" w14:textId="77777777" w:rsidR="002F7140" w:rsidRPr="00E63DEA" w:rsidRDefault="002F7140" w:rsidP="00E63DEA">
            <w:pPr>
              <w:pStyle w:val="NormalWeb"/>
              <w:spacing w:line="360" w:lineRule="auto"/>
              <w:jc w:val="both"/>
              <w:rPr>
                <w:rFonts w:ascii="Book Antiqua" w:eastAsiaTheme="minorEastAsia" w:hAnsi="Book Antiqua" w:cs="Arial"/>
                <w:lang w:eastAsia="zh-CN"/>
              </w:rPr>
            </w:pPr>
            <w:r w:rsidRPr="002F7140">
              <w:rPr>
                <w:rFonts w:ascii="Book Antiqua" w:hAnsi="Book Antiqua" w:cs="Arial"/>
              </w:rPr>
              <w:t>Exclusion of patients with very mild disease, no inp</w:t>
            </w:r>
            <w:r w:rsidR="00E63DEA">
              <w:rPr>
                <w:rFonts w:ascii="Book Antiqua" w:hAnsi="Book Antiqua" w:cs="Arial"/>
              </w:rPr>
              <w:t>atient encounters prior to 1995</w:t>
            </w:r>
          </w:p>
        </w:tc>
      </w:tr>
      <w:tr w:rsidR="002F7140" w:rsidRPr="002F7140" w14:paraId="5382FABF" w14:textId="77777777" w:rsidTr="00EC38FA">
        <w:tc>
          <w:tcPr>
            <w:tcW w:w="1660" w:type="dxa"/>
            <w:shd w:val="clear" w:color="auto" w:fill="auto"/>
          </w:tcPr>
          <w:p w14:paraId="58B1C590" w14:textId="08E90401" w:rsidR="002F7140" w:rsidRPr="002F7140" w:rsidRDefault="002F7140" w:rsidP="00E63DEA">
            <w:pPr>
              <w:pStyle w:val="NormalWeb"/>
              <w:spacing w:line="360" w:lineRule="auto"/>
              <w:jc w:val="both"/>
              <w:rPr>
                <w:rFonts w:ascii="Book Antiqua" w:hAnsi="Book Antiqua" w:cs="Arial"/>
                <w:bCs/>
              </w:rPr>
            </w:pPr>
            <w:r w:rsidRPr="002F7140">
              <w:rPr>
                <w:rFonts w:ascii="Book Antiqua" w:hAnsi="Book Antiqua" w:cs="Arial"/>
                <w:bCs/>
              </w:rPr>
              <w:t xml:space="preserve">Ananthakrishnan  </w:t>
            </w:r>
            <w:r w:rsidR="00E63DEA" w:rsidRPr="00E63DEA">
              <w:rPr>
                <w:rFonts w:ascii="Book Antiqua" w:hAnsi="Book Antiqua" w:cs="Arial"/>
                <w:bCs/>
                <w:i/>
              </w:rPr>
              <w:t>et al</w:t>
            </w:r>
            <w:r w:rsidR="00E63DEA" w:rsidRPr="002F7140">
              <w:rPr>
                <w:rFonts w:ascii="Book Antiqua" w:hAnsi="Book Antiqua" w:cs="Arial"/>
                <w:bCs/>
                <w:vertAlign w:val="superscript"/>
              </w:rPr>
              <w:t>[</w:t>
            </w:r>
            <w:r w:rsidR="00C672FD">
              <w:rPr>
                <w:rFonts w:ascii="Book Antiqua" w:eastAsiaTheme="minorEastAsia" w:hAnsi="Book Antiqua" w:cs="Arial"/>
                <w:bCs/>
                <w:vertAlign w:val="superscript"/>
                <w:lang w:eastAsia="zh-CN"/>
              </w:rPr>
              <w:t>43</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2014</w:t>
            </w:r>
          </w:p>
        </w:tc>
        <w:tc>
          <w:tcPr>
            <w:tcW w:w="1218" w:type="dxa"/>
            <w:shd w:val="clear" w:color="auto" w:fill="auto"/>
          </w:tcPr>
          <w:p w14:paraId="36F502C0" w14:textId="77777777" w:rsidR="002F7140" w:rsidRPr="00E63DEA" w:rsidRDefault="002F7140" w:rsidP="00E63DEA">
            <w:pPr>
              <w:pStyle w:val="NormalWeb"/>
              <w:spacing w:line="360" w:lineRule="auto"/>
              <w:jc w:val="both"/>
              <w:rPr>
                <w:rFonts w:ascii="Book Antiqua" w:eastAsiaTheme="minorEastAsia" w:hAnsi="Book Antiqua" w:cs="Arial"/>
                <w:lang w:eastAsia="zh-CN"/>
              </w:rPr>
            </w:pPr>
            <w:r w:rsidRPr="002F7140">
              <w:rPr>
                <w:rFonts w:ascii="Book Antiqua" w:hAnsi="Book Antiqua" w:cs="Arial"/>
              </w:rPr>
              <w:t>U</w:t>
            </w:r>
            <w:r w:rsidR="00E63DEA">
              <w:rPr>
                <w:rFonts w:ascii="Book Antiqua" w:eastAsiaTheme="minorEastAsia" w:hAnsi="Book Antiqua" w:cs="Arial" w:hint="eastAsia"/>
                <w:lang w:eastAsia="zh-CN"/>
              </w:rPr>
              <w:t>nited States</w:t>
            </w:r>
          </w:p>
        </w:tc>
        <w:tc>
          <w:tcPr>
            <w:tcW w:w="1661" w:type="dxa"/>
            <w:shd w:val="clear" w:color="auto" w:fill="auto"/>
          </w:tcPr>
          <w:p w14:paraId="707746A1" w14:textId="77777777" w:rsidR="002F7140" w:rsidRPr="00E63DEA" w:rsidRDefault="002F7140" w:rsidP="00E63DEA">
            <w:pPr>
              <w:pStyle w:val="NormalWeb"/>
              <w:spacing w:line="360" w:lineRule="auto"/>
              <w:jc w:val="both"/>
              <w:rPr>
                <w:rFonts w:ascii="Book Antiqua" w:eastAsiaTheme="minorEastAsia" w:hAnsi="Book Antiqua" w:cs="Arial"/>
                <w:lang w:eastAsia="zh-CN"/>
              </w:rPr>
            </w:pPr>
            <w:r w:rsidRPr="002F7140">
              <w:rPr>
                <w:rFonts w:ascii="Book Antiqua" w:hAnsi="Book Antiqua" w:cs="Arial"/>
              </w:rPr>
              <w:t xml:space="preserve">Multi-institutional IBD cohort of </w:t>
            </w:r>
            <w:r w:rsidRPr="002F7140">
              <w:rPr>
                <w:rFonts w:ascii="Book Antiqua" w:hAnsi="Book Antiqua" w:cs="Arial"/>
              </w:rPr>
              <w:lastRenderedPageBreak/>
              <w:t>IBD</w:t>
            </w:r>
          </w:p>
        </w:tc>
        <w:tc>
          <w:tcPr>
            <w:tcW w:w="1661" w:type="dxa"/>
            <w:shd w:val="clear" w:color="auto" w:fill="auto"/>
          </w:tcPr>
          <w:p w14:paraId="2ADD8840" w14:textId="77777777" w:rsidR="002F7140" w:rsidRPr="00E63DEA" w:rsidRDefault="002F7140" w:rsidP="00E63DEA">
            <w:pPr>
              <w:pStyle w:val="NormalWeb"/>
              <w:spacing w:line="360" w:lineRule="auto"/>
              <w:jc w:val="both"/>
              <w:rPr>
                <w:rFonts w:ascii="Book Antiqua" w:eastAsiaTheme="minorEastAsia" w:hAnsi="Book Antiqua" w:cs="Arial"/>
                <w:lang w:eastAsia="zh-CN"/>
              </w:rPr>
            </w:pPr>
            <w:r w:rsidRPr="002F7140">
              <w:rPr>
                <w:rFonts w:ascii="Book Antiqua" w:hAnsi="Book Antiqua" w:cs="Arial"/>
              </w:rPr>
              <w:lastRenderedPageBreak/>
              <w:t>5506 CD 5522 UC 224 IBD-PSC</w:t>
            </w:r>
          </w:p>
        </w:tc>
        <w:tc>
          <w:tcPr>
            <w:tcW w:w="1329" w:type="dxa"/>
            <w:shd w:val="clear" w:color="auto" w:fill="auto"/>
          </w:tcPr>
          <w:p w14:paraId="0FC0B92C"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rPr>
              <w:t>NA</w:t>
            </w:r>
          </w:p>
        </w:tc>
        <w:tc>
          <w:tcPr>
            <w:tcW w:w="3322" w:type="dxa"/>
            <w:shd w:val="clear" w:color="auto" w:fill="auto"/>
          </w:tcPr>
          <w:p w14:paraId="6F8C901E"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rPr>
              <w:t xml:space="preserve">CCA in IBD-PSC patient (OR 55.31,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22.20</w:t>
            </w:r>
            <w:r w:rsidR="00E63DEA">
              <w:rPr>
                <w:rFonts w:ascii="Book Antiqua" w:eastAsiaTheme="minorEastAsia" w:hAnsi="Book Antiqua" w:cs="Arial" w:hint="eastAsia"/>
                <w:lang w:eastAsia="zh-CN"/>
              </w:rPr>
              <w:t>-</w:t>
            </w:r>
            <w:r w:rsidRPr="002F7140">
              <w:rPr>
                <w:rFonts w:ascii="Book Antiqua" w:hAnsi="Book Antiqua" w:cs="Arial"/>
              </w:rPr>
              <w:t xml:space="preserve">137.80) compared to IBD non-PSC </w:t>
            </w:r>
            <w:r w:rsidRPr="002F7140">
              <w:rPr>
                <w:rFonts w:ascii="Book Antiqua" w:hAnsi="Book Antiqua" w:cs="Arial"/>
              </w:rPr>
              <w:lastRenderedPageBreak/>
              <w:t>patients</w:t>
            </w:r>
          </w:p>
        </w:tc>
        <w:tc>
          <w:tcPr>
            <w:tcW w:w="2325" w:type="dxa"/>
            <w:shd w:val="clear" w:color="auto" w:fill="auto"/>
          </w:tcPr>
          <w:p w14:paraId="7E81C582" w14:textId="7A2ED706" w:rsidR="002F7140" w:rsidRPr="00E63DEA" w:rsidRDefault="002F7140" w:rsidP="00987964">
            <w:pPr>
              <w:pStyle w:val="NormalWeb"/>
              <w:spacing w:line="360" w:lineRule="auto"/>
              <w:jc w:val="both"/>
              <w:rPr>
                <w:rFonts w:ascii="Book Antiqua" w:eastAsiaTheme="minorEastAsia" w:hAnsi="Book Antiqua" w:cs="Arial"/>
                <w:lang w:eastAsia="zh-CN"/>
              </w:rPr>
            </w:pPr>
            <w:r w:rsidRPr="002F7140">
              <w:rPr>
                <w:rFonts w:ascii="Book Antiqua" w:hAnsi="Book Antiqua" w:cs="Arial"/>
              </w:rPr>
              <w:lastRenderedPageBreak/>
              <w:t xml:space="preserve">PSC diagnosis was predicted with a model. </w:t>
            </w:r>
            <w:r w:rsidR="00987964">
              <w:rPr>
                <w:rFonts w:ascii="Book Antiqua" w:hAnsi="Book Antiqua" w:cs="Arial"/>
              </w:rPr>
              <w:t>Did n</w:t>
            </w:r>
            <w:r w:rsidRPr="002F7140">
              <w:rPr>
                <w:rFonts w:ascii="Book Antiqua" w:hAnsi="Book Antiqua" w:cs="Arial"/>
              </w:rPr>
              <w:t xml:space="preserve">ot </w:t>
            </w:r>
            <w:r w:rsidRPr="002F7140">
              <w:rPr>
                <w:rFonts w:ascii="Book Antiqua" w:hAnsi="Book Antiqua" w:cs="Arial"/>
              </w:rPr>
              <w:lastRenderedPageBreak/>
              <w:t>separately examine the risk of large-duct over small-duct PSC</w:t>
            </w:r>
          </w:p>
        </w:tc>
      </w:tr>
      <w:tr w:rsidR="002F7140" w:rsidRPr="002F7140" w14:paraId="063D119D" w14:textId="77777777" w:rsidTr="00EC38FA">
        <w:trPr>
          <w:trHeight w:val="710"/>
        </w:trPr>
        <w:tc>
          <w:tcPr>
            <w:tcW w:w="1660" w:type="dxa"/>
            <w:shd w:val="clear" w:color="auto" w:fill="auto"/>
          </w:tcPr>
          <w:p w14:paraId="62DA483A" w14:textId="59AB4623" w:rsidR="002F7140" w:rsidRPr="002F7140" w:rsidRDefault="002F7140" w:rsidP="00E63DEA">
            <w:pPr>
              <w:pStyle w:val="NormalWeb"/>
              <w:spacing w:line="360" w:lineRule="auto"/>
              <w:jc w:val="both"/>
              <w:rPr>
                <w:rFonts w:ascii="Book Antiqua" w:hAnsi="Book Antiqua" w:cs="Arial"/>
                <w:bCs/>
              </w:rPr>
            </w:pPr>
            <w:r w:rsidRPr="002F7140">
              <w:rPr>
                <w:rFonts w:ascii="Book Antiqua" w:hAnsi="Book Antiqua"/>
                <w:bCs/>
              </w:rPr>
              <w:lastRenderedPageBreak/>
              <w:t xml:space="preserve">Bernstein </w:t>
            </w:r>
            <w:r w:rsidR="00E63DEA" w:rsidRPr="00E63DEA">
              <w:rPr>
                <w:rFonts w:ascii="Book Antiqua" w:hAnsi="Book Antiqua" w:cs="Arial"/>
                <w:bCs/>
                <w:i/>
              </w:rPr>
              <w:t>et al</w:t>
            </w:r>
            <w:r w:rsidR="00E63DEA" w:rsidRPr="002F7140">
              <w:rPr>
                <w:rFonts w:ascii="Book Antiqua" w:hAnsi="Book Antiqua" w:cs="Arial"/>
                <w:bCs/>
                <w:vertAlign w:val="superscript"/>
              </w:rPr>
              <w:t>[</w:t>
            </w:r>
            <w:r w:rsidR="00C672FD">
              <w:rPr>
                <w:rFonts w:ascii="Book Antiqua" w:hAnsi="Book Antiqua" w:cs="Arial"/>
                <w:bCs/>
                <w:vertAlign w:val="superscript"/>
              </w:rPr>
              <w:t>39</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2001</w:t>
            </w:r>
          </w:p>
        </w:tc>
        <w:tc>
          <w:tcPr>
            <w:tcW w:w="1218" w:type="dxa"/>
            <w:shd w:val="clear" w:color="auto" w:fill="auto"/>
          </w:tcPr>
          <w:p w14:paraId="6B11C6EA"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rPr>
              <w:t>Canada</w:t>
            </w:r>
          </w:p>
        </w:tc>
        <w:tc>
          <w:tcPr>
            <w:tcW w:w="1661" w:type="dxa"/>
            <w:shd w:val="clear" w:color="auto" w:fill="auto"/>
          </w:tcPr>
          <w:p w14:paraId="2408E3CA" w14:textId="6CBF537C" w:rsidR="002F7140" w:rsidRPr="00E63DEA" w:rsidRDefault="002F7140" w:rsidP="00987964">
            <w:pPr>
              <w:pStyle w:val="NormalWeb"/>
              <w:spacing w:line="360" w:lineRule="auto"/>
              <w:jc w:val="both"/>
              <w:rPr>
                <w:rFonts w:ascii="Book Antiqua" w:eastAsiaTheme="minorEastAsia" w:hAnsi="Book Antiqua" w:cs="Arial"/>
                <w:lang w:eastAsia="zh-CN"/>
              </w:rPr>
            </w:pPr>
            <w:r w:rsidRPr="002F7140">
              <w:rPr>
                <w:rFonts w:ascii="Book Antiqua" w:hAnsi="Book Antiqua" w:cs="Arial"/>
              </w:rPr>
              <w:t>Population-</w:t>
            </w:r>
            <w:r w:rsidR="00987964">
              <w:rPr>
                <w:rFonts w:ascii="Book Antiqua" w:hAnsi="Book Antiqua" w:cs="Arial"/>
              </w:rPr>
              <w:t>b</w:t>
            </w:r>
            <w:r w:rsidRPr="002F7140">
              <w:rPr>
                <w:rFonts w:ascii="Book Antiqua" w:hAnsi="Book Antiqua" w:cs="Arial"/>
              </w:rPr>
              <w:t xml:space="preserve">ased </w:t>
            </w:r>
            <w:r w:rsidR="00987964">
              <w:rPr>
                <w:rFonts w:ascii="Book Antiqua" w:hAnsi="Book Antiqua" w:cs="Arial"/>
              </w:rPr>
              <w:t>s</w:t>
            </w:r>
            <w:r w:rsidRPr="002F7140">
              <w:rPr>
                <w:rFonts w:ascii="Book Antiqua" w:hAnsi="Book Antiqua" w:cs="Arial"/>
              </w:rPr>
              <w:t>tudy</w:t>
            </w:r>
          </w:p>
        </w:tc>
        <w:tc>
          <w:tcPr>
            <w:tcW w:w="1661" w:type="dxa"/>
            <w:shd w:val="clear" w:color="auto" w:fill="auto"/>
          </w:tcPr>
          <w:p w14:paraId="04177BB4"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color w:val="000000" w:themeColor="text1"/>
              </w:rPr>
              <w:t xml:space="preserve">2857 CD </w:t>
            </w:r>
            <w:r w:rsidR="00E63DEA">
              <w:rPr>
                <w:rFonts w:ascii="Book Antiqua" w:eastAsiaTheme="minorEastAsia" w:hAnsi="Book Antiqua" w:cs="Arial" w:hint="eastAsia"/>
                <w:color w:val="000000" w:themeColor="text1"/>
                <w:lang w:eastAsia="zh-CN"/>
              </w:rPr>
              <w:t>and</w:t>
            </w:r>
            <w:r w:rsidRPr="002F7140">
              <w:rPr>
                <w:rFonts w:ascii="Book Antiqua" w:hAnsi="Book Antiqua" w:cs="Arial"/>
                <w:color w:val="000000" w:themeColor="text1"/>
              </w:rPr>
              <w:t xml:space="preserve"> 2672 UC patients </w:t>
            </w:r>
            <w:r w:rsidRPr="00E63DEA">
              <w:rPr>
                <w:rFonts w:ascii="Book Antiqua" w:hAnsi="Book Antiqua" w:cs="Arial"/>
                <w:i/>
                <w:color w:val="000000" w:themeColor="text1"/>
              </w:rPr>
              <w:t>vs</w:t>
            </w:r>
            <w:r w:rsidRPr="002F7140">
              <w:rPr>
                <w:rFonts w:ascii="Book Antiqua" w:hAnsi="Book Antiqua" w:cs="Arial"/>
                <w:color w:val="000000" w:themeColor="text1"/>
              </w:rPr>
              <w:t xml:space="preserve"> with non-IBD (1:10)</w:t>
            </w:r>
          </w:p>
        </w:tc>
        <w:tc>
          <w:tcPr>
            <w:tcW w:w="1329" w:type="dxa"/>
            <w:shd w:val="clear" w:color="auto" w:fill="auto"/>
          </w:tcPr>
          <w:p w14:paraId="13F1482A" w14:textId="77777777" w:rsidR="002F7140" w:rsidRPr="00E63DEA" w:rsidRDefault="002F7140" w:rsidP="00E63DEA">
            <w:pPr>
              <w:pStyle w:val="NormalWeb"/>
              <w:spacing w:line="360" w:lineRule="auto"/>
              <w:jc w:val="both"/>
              <w:rPr>
                <w:rFonts w:ascii="Book Antiqua" w:eastAsiaTheme="minorEastAsia" w:hAnsi="Book Antiqua" w:cs="Arial"/>
                <w:lang w:eastAsia="zh-CN"/>
              </w:rPr>
            </w:pPr>
            <w:r w:rsidRPr="002F7140">
              <w:rPr>
                <w:rFonts w:ascii="Book Antiqua" w:hAnsi="Book Antiqua" w:cs="Arial"/>
              </w:rPr>
              <w:t>14 yr</w:t>
            </w:r>
          </w:p>
        </w:tc>
        <w:tc>
          <w:tcPr>
            <w:tcW w:w="3322" w:type="dxa"/>
            <w:shd w:val="clear" w:color="auto" w:fill="auto"/>
          </w:tcPr>
          <w:p w14:paraId="2A6A2756" w14:textId="77777777" w:rsidR="002F7140" w:rsidRPr="002F7140" w:rsidRDefault="002F7140" w:rsidP="00DB4D96">
            <w:pPr>
              <w:pStyle w:val="NormalWeb"/>
              <w:spacing w:line="360" w:lineRule="auto"/>
              <w:jc w:val="both"/>
              <w:rPr>
                <w:rFonts w:ascii="Book Antiqua" w:hAnsi="Book Antiqua" w:cs="Arial"/>
              </w:rPr>
            </w:pPr>
            <w:r w:rsidRPr="002F7140">
              <w:rPr>
                <w:rFonts w:ascii="Book Antiqua" w:hAnsi="Book Antiqua" w:cs="Arial"/>
              </w:rPr>
              <w:t xml:space="preserve">Liver and biliary Ca: CD (IRR 5.22;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0.96</w:t>
            </w:r>
            <w:r w:rsidR="00DB4D96">
              <w:rPr>
                <w:rFonts w:ascii="Book Antiqua" w:eastAsiaTheme="minorEastAsia" w:hAnsi="Book Antiqua" w:cs="Arial" w:hint="eastAsia"/>
                <w:lang w:eastAsia="zh-CN"/>
              </w:rPr>
              <w:t>-</w:t>
            </w:r>
            <w:r w:rsidRPr="002F7140">
              <w:rPr>
                <w:rFonts w:ascii="Book Antiqua" w:hAnsi="Book Antiqua" w:cs="Arial"/>
              </w:rPr>
              <w:t xml:space="preserve">28.5, </w:t>
            </w:r>
            <w:r w:rsidRPr="002F7140">
              <w:rPr>
                <w:rFonts w:ascii="Book Antiqua" w:hAnsi="Book Antiqua" w:cs="Arial"/>
                <w:i/>
                <w:iCs/>
              </w:rPr>
              <w:t>P=</w:t>
            </w:r>
            <w:r w:rsidRPr="002F7140">
              <w:rPr>
                <w:rFonts w:ascii="Book Antiqua" w:hAnsi="Book Antiqua" w:cs="Arial"/>
              </w:rPr>
              <w:t xml:space="preserve">0.06), UC (IRR 3.96;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1.05</w:t>
            </w:r>
            <w:r w:rsidR="00DB4D96">
              <w:rPr>
                <w:rFonts w:ascii="Book Antiqua" w:eastAsiaTheme="minorEastAsia" w:hAnsi="Book Antiqua" w:cs="Arial" w:hint="eastAsia"/>
                <w:lang w:eastAsia="zh-CN"/>
              </w:rPr>
              <w:t>-</w:t>
            </w:r>
            <w:r w:rsidRPr="002F7140">
              <w:rPr>
                <w:rFonts w:ascii="Book Antiqua" w:hAnsi="Book Antiqua" w:cs="Arial"/>
              </w:rPr>
              <w:t>14.9)</w:t>
            </w:r>
          </w:p>
        </w:tc>
        <w:tc>
          <w:tcPr>
            <w:tcW w:w="2325" w:type="dxa"/>
            <w:shd w:val="clear" w:color="auto" w:fill="auto"/>
          </w:tcPr>
          <w:p w14:paraId="4573CAEF"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rPr>
              <w:t>Low percentage of the patients received IMMs</w:t>
            </w:r>
          </w:p>
        </w:tc>
      </w:tr>
      <w:tr w:rsidR="002F7140" w:rsidRPr="002F7140" w14:paraId="632E9BEC" w14:textId="77777777" w:rsidTr="00EC38FA">
        <w:trPr>
          <w:trHeight w:val="1646"/>
        </w:trPr>
        <w:tc>
          <w:tcPr>
            <w:tcW w:w="1660" w:type="dxa"/>
            <w:shd w:val="clear" w:color="auto" w:fill="auto"/>
          </w:tcPr>
          <w:p w14:paraId="6FD95EE4" w14:textId="1AAEA487" w:rsidR="002F7140" w:rsidRPr="002F7140" w:rsidRDefault="002F7140" w:rsidP="00E63DEA">
            <w:pPr>
              <w:pStyle w:val="NormalWeb"/>
              <w:spacing w:line="360" w:lineRule="auto"/>
              <w:jc w:val="both"/>
              <w:rPr>
                <w:rFonts w:ascii="Book Antiqua" w:hAnsi="Book Antiqua" w:cs="Arial"/>
                <w:bCs/>
                <w:vertAlign w:val="superscript"/>
              </w:rPr>
            </w:pPr>
            <w:r w:rsidRPr="002F7140">
              <w:rPr>
                <w:rFonts w:ascii="Book Antiqua" w:hAnsi="Book Antiqua" w:cs="Arial"/>
                <w:bCs/>
              </w:rPr>
              <w:t xml:space="preserve">Sørensen </w:t>
            </w:r>
            <w:r w:rsidR="00E63DEA" w:rsidRPr="00E63DEA">
              <w:rPr>
                <w:rFonts w:ascii="Book Antiqua" w:hAnsi="Book Antiqua" w:cs="Arial"/>
                <w:bCs/>
                <w:i/>
              </w:rPr>
              <w:t>et al</w:t>
            </w:r>
            <w:r w:rsidR="00E63DEA" w:rsidRPr="002F7140">
              <w:rPr>
                <w:rFonts w:ascii="Book Antiqua" w:hAnsi="Book Antiqua" w:cs="Arial"/>
                <w:bCs/>
                <w:vertAlign w:val="superscript"/>
              </w:rPr>
              <w:t>[</w:t>
            </w:r>
            <w:r w:rsidR="00C672FD">
              <w:rPr>
                <w:rFonts w:ascii="Book Antiqua" w:eastAsiaTheme="minorEastAsia" w:hAnsi="Book Antiqua" w:cs="Arial"/>
                <w:bCs/>
                <w:vertAlign w:val="superscript"/>
                <w:lang w:eastAsia="zh-CN"/>
              </w:rPr>
              <w:t>25</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2018</w:t>
            </w:r>
          </w:p>
        </w:tc>
        <w:tc>
          <w:tcPr>
            <w:tcW w:w="1218" w:type="dxa"/>
            <w:shd w:val="clear" w:color="auto" w:fill="auto"/>
          </w:tcPr>
          <w:p w14:paraId="011A4D23" w14:textId="30476D62" w:rsidR="002F7140" w:rsidRPr="002F7140" w:rsidRDefault="002F7140" w:rsidP="00987964">
            <w:pPr>
              <w:pStyle w:val="NormalWeb"/>
              <w:spacing w:line="360" w:lineRule="auto"/>
              <w:jc w:val="both"/>
              <w:rPr>
                <w:rFonts w:ascii="Book Antiqua" w:hAnsi="Book Antiqua" w:cs="Arial"/>
              </w:rPr>
            </w:pPr>
            <w:r w:rsidRPr="002F7140">
              <w:rPr>
                <w:rFonts w:ascii="Book Antiqua" w:hAnsi="Book Antiqua" w:cs="Arial"/>
              </w:rPr>
              <w:t>D</w:t>
            </w:r>
            <w:r w:rsidR="00987964">
              <w:rPr>
                <w:rFonts w:ascii="Book Antiqua" w:hAnsi="Book Antiqua" w:cs="Arial"/>
              </w:rPr>
              <w:t>e</w:t>
            </w:r>
            <w:r w:rsidRPr="002F7140">
              <w:rPr>
                <w:rFonts w:ascii="Book Antiqua" w:hAnsi="Book Antiqua" w:cs="Arial"/>
              </w:rPr>
              <w:t>n</w:t>
            </w:r>
            <w:r w:rsidR="00987964">
              <w:rPr>
                <w:rFonts w:ascii="Book Antiqua" w:hAnsi="Book Antiqua" w:cs="Arial"/>
              </w:rPr>
              <w:t>mark</w:t>
            </w:r>
          </w:p>
        </w:tc>
        <w:tc>
          <w:tcPr>
            <w:tcW w:w="1661" w:type="dxa"/>
            <w:shd w:val="clear" w:color="auto" w:fill="auto"/>
          </w:tcPr>
          <w:p w14:paraId="690DF860" w14:textId="010AD157" w:rsidR="002F7140" w:rsidRPr="002F7140" w:rsidRDefault="002F7140" w:rsidP="00987964">
            <w:pPr>
              <w:pStyle w:val="NormalWeb"/>
              <w:spacing w:line="360" w:lineRule="auto"/>
              <w:jc w:val="both"/>
              <w:rPr>
                <w:rFonts w:ascii="Book Antiqua" w:hAnsi="Book Antiqua" w:cs="Arial"/>
              </w:rPr>
            </w:pPr>
            <w:r w:rsidRPr="002F7140">
              <w:rPr>
                <w:rFonts w:ascii="Book Antiqua" w:hAnsi="Book Antiqua" w:cs="Arial"/>
              </w:rPr>
              <w:t>Population-</w:t>
            </w:r>
            <w:r w:rsidR="00987964">
              <w:rPr>
                <w:rFonts w:ascii="Book Antiqua" w:hAnsi="Book Antiqua" w:cs="Arial"/>
              </w:rPr>
              <w:t>b</w:t>
            </w:r>
            <w:r w:rsidRPr="002F7140">
              <w:rPr>
                <w:rFonts w:ascii="Book Antiqua" w:hAnsi="Book Antiqua" w:cs="Arial"/>
              </w:rPr>
              <w:t xml:space="preserve">ased </w:t>
            </w:r>
            <w:r w:rsidR="00987964">
              <w:rPr>
                <w:rFonts w:ascii="Book Antiqua" w:hAnsi="Book Antiqua" w:cs="Arial"/>
              </w:rPr>
              <w:t>s</w:t>
            </w:r>
            <w:r w:rsidRPr="002F7140">
              <w:rPr>
                <w:rFonts w:ascii="Book Antiqua" w:hAnsi="Book Antiqua" w:cs="Arial"/>
              </w:rPr>
              <w:t>tudy</w:t>
            </w:r>
          </w:p>
        </w:tc>
        <w:tc>
          <w:tcPr>
            <w:tcW w:w="1661" w:type="dxa"/>
            <w:shd w:val="clear" w:color="auto" w:fill="auto"/>
          </w:tcPr>
          <w:p w14:paraId="57FE71B6"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rPr>
              <w:t xml:space="preserve">222 PSC-IBD patients </w:t>
            </w:r>
            <w:r w:rsidRPr="00DB4D96">
              <w:rPr>
                <w:rFonts w:ascii="Book Antiqua" w:hAnsi="Book Antiqua" w:cs="Arial"/>
                <w:i/>
              </w:rPr>
              <w:t>vs</w:t>
            </w:r>
            <w:r w:rsidRPr="002F7140">
              <w:rPr>
                <w:rFonts w:ascii="Book Antiqua" w:hAnsi="Book Antiqua" w:cs="Arial"/>
              </w:rPr>
              <w:t xml:space="preserve"> 8.231 IBD controls</w:t>
            </w:r>
          </w:p>
        </w:tc>
        <w:tc>
          <w:tcPr>
            <w:tcW w:w="1329" w:type="dxa"/>
            <w:shd w:val="clear" w:color="auto" w:fill="auto"/>
          </w:tcPr>
          <w:p w14:paraId="575D3B91" w14:textId="77777777" w:rsidR="002F7140" w:rsidRPr="00DB4D96" w:rsidRDefault="002F7140" w:rsidP="00DB4D96">
            <w:pPr>
              <w:pStyle w:val="NormalWeb"/>
              <w:spacing w:line="360" w:lineRule="auto"/>
              <w:jc w:val="both"/>
              <w:rPr>
                <w:rFonts w:ascii="Book Antiqua" w:eastAsiaTheme="minorEastAsia" w:hAnsi="Book Antiqua"/>
                <w:lang w:eastAsia="zh-CN"/>
              </w:rPr>
            </w:pPr>
            <w:r w:rsidRPr="002F7140">
              <w:rPr>
                <w:rFonts w:ascii="Book Antiqua" w:hAnsi="Book Antiqua" w:cs="Arial"/>
              </w:rPr>
              <w:t>PSC-IBD 7.4</w:t>
            </w:r>
            <w:r w:rsidR="00DB4D96">
              <w:rPr>
                <w:rFonts w:ascii="Book Antiqua" w:eastAsiaTheme="minorEastAsia" w:hAnsi="Book Antiqua" w:cs="Arial" w:hint="eastAsia"/>
                <w:lang w:eastAsia="zh-CN"/>
              </w:rPr>
              <w:t xml:space="preserve"> </w:t>
            </w:r>
            <w:r w:rsidRPr="002F7140">
              <w:rPr>
                <w:rFonts w:ascii="Book Antiqua" w:hAnsi="Book Antiqua" w:cs="Arial"/>
              </w:rPr>
              <w:t>yr, non-PSC IBD 8.4 yr</w:t>
            </w:r>
          </w:p>
        </w:tc>
        <w:tc>
          <w:tcPr>
            <w:tcW w:w="3322" w:type="dxa"/>
            <w:shd w:val="clear" w:color="auto" w:fill="auto"/>
          </w:tcPr>
          <w:p w14:paraId="2EC30B75"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rPr>
              <w:t xml:space="preserve">CCA PSC-IBD (HR; 190;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54.8-660)</w:t>
            </w:r>
          </w:p>
        </w:tc>
        <w:tc>
          <w:tcPr>
            <w:tcW w:w="2325" w:type="dxa"/>
            <w:shd w:val="clear" w:color="auto" w:fill="auto"/>
          </w:tcPr>
          <w:p w14:paraId="0B9B62EC" w14:textId="77777777" w:rsidR="002F7140" w:rsidRPr="002F7140" w:rsidRDefault="002F7140" w:rsidP="00E63DEA">
            <w:pPr>
              <w:pStyle w:val="NormalWeb"/>
              <w:spacing w:line="360" w:lineRule="auto"/>
              <w:jc w:val="both"/>
              <w:rPr>
                <w:rFonts w:ascii="Book Antiqua" w:hAnsi="Book Antiqua"/>
              </w:rPr>
            </w:pPr>
            <w:r w:rsidRPr="002F7140">
              <w:rPr>
                <w:rFonts w:ascii="Book Antiqua" w:hAnsi="Book Antiqua" w:cs="Arial"/>
              </w:rPr>
              <w:t>Small number of PSC-IBD patients.  Small duct PSC (8%) were included</w:t>
            </w:r>
          </w:p>
        </w:tc>
      </w:tr>
      <w:tr w:rsidR="002F7140" w:rsidRPr="002F7140" w14:paraId="5498E2A1" w14:textId="77777777" w:rsidTr="00EC38FA">
        <w:trPr>
          <w:trHeight w:val="1277"/>
        </w:trPr>
        <w:tc>
          <w:tcPr>
            <w:tcW w:w="1660" w:type="dxa"/>
            <w:tcBorders>
              <w:bottom w:val="single" w:sz="4" w:space="0" w:color="auto"/>
            </w:tcBorders>
            <w:shd w:val="clear" w:color="auto" w:fill="auto"/>
          </w:tcPr>
          <w:p w14:paraId="0E20A2AD" w14:textId="77777777" w:rsidR="002F7140" w:rsidRPr="002F7140" w:rsidRDefault="002F7140" w:rsidP="00E63DEA">
            <w:pPr>
              <w:pStyle w:val="NormalWeb"/>
              <w:spacing w:line="360" w:lineRule="auto"/>
              <w:jc w:val="both"/>
              <w:rPr>
                <w:rFonts w:ascii="Book Antiqua" w:hAnsi="Book Antiqua" w:cs="Arial"/>
                <w:bCs/>
                <w:vertAlign w:val="superscript"/>
              </w:rPr>
            </w:pPr>
            <w:r w:rsidRPr="002F7140">
              <w:rPr>
                <w:rFonts w:ascii="Book Antiqua" w:hAnsi="Book Antiqua" w:cs="Arial"/>
                <w:bCs/>
              </w:rPr>
              <w:t xml:space="preserve">Scharl </w:t>
            </w:r>
            <w:r w:rsidR="00E63DEA" w:rsidRPr="00E63DEA">
              <w:rPr>
                <w:rFonts w:ascii="Book Antiqua" w:hAnsi="Book Antiqua" w:cs="Arial"/>
                <w:bCs/>
                <w:i/>
              </w:rPr>
              <w:t>et al</w:t>
            </w:r>
            <w:r w:rsidR="00E63DEA" w:rsidRPr="002F7140">
              <w:rPr>
                <w:rFonts w:ascii="Book Antiqua" w:hAnsi="Book Antiqua" w:cs="Arial"/>
                <w:bCs/>
                <w:vertAlign w:val="superscript"/>
              </w:rPr>
              <w:t>[</w:t>
            </w:r>
            <w:r w:rsidR="00E63DEA">
              <w:rPr>
                <w:rFonts w:ascii="Book Antiqua" w:eastAsiaTheme="minorEastAsia" w:hAnsi="Book Antiqua" w:cs="Arial" w:hint="eastAsia"/>
                <w:bCs/>
                <w:vertAlign w:val="superscript"/>
                <w:lang w:eastAsia="zh-CN"/>
              </w:rPr>
              <w:t>7</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2019</w:t>
            </w:r>
          </w:p>
        </w:tc>
        <w:tc>
          <w:tcPr>
            <w:tcW w:w="1218" w:type="dxa"/>
            <w:tcBorders>
              <w:bottom w:val="single" w:sz="4" w:space="0" w:color="auto"/>
            </w:tcBorders>
            <w:shd w:val="clear" w:color="auto" w:fill="auto"/>
          </w:tcPr>
          <w:p w14:paraId="150D7694" w14:textId="77777777" w:rsidR="002F7140" w:rsidRPr="002F7140" w:rsidRDefault="002F7140" w:rsidP="00E63DEA">
            <w:pPr>
              <w:pStyle w:val="NormalWeb"/>
              <w:spacing w:line="360" w:lineRule="auto"/>
              <w:jc w:val="both"/>
              <w:rPr>
                <w:rFonts w:ascii="Book Antiqua" w:hAnsi="Book Antiqua" w:cs="Arial"/>
              </w:rPr>
            </w:pPr>
          </w:p>
        </w:tc>
        <w:tc>
          <w:tcPr>
            <w:tcW w:w="1661" w:type="dxa"/>
            <w:tcBorders>
              <w:bottom w:val="single" w:sz="4" w:space="0" w:color="auto"/>
            </w:tcBorders>
            <w:shd w:val="clear" w:color="auto" w:fill="auto"/>
          </w:tcPr>
          <w:p w14:paraId="408ADA4A"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rPr>
              <w:t xml:space="preserve">Cohort study (IBD-Ca </w:t>
            </w:r>
            <w:r w:rsidRPr="00EC38FA">
              <w:rPr>
                <w:rFonts w:ascii="Book Antiqua" w:hAnsi="Book Antiqua" w:cs="Arial"/>
                <w:i/>
              </w:rPr>
              <w:t>vs</w:t>
            </w:r>
            <w:r w:rsidRPr="002F7140">
              <w:rPr>
                <w:rFonts w:ascii="Book Antiqua" w:hAnsi="Book Antiqua" w:cs="Arial"/>
              </w:rPr>
              <w:t xml:space="preserve"> IBD-no Ca)</w:t>
            </w:r>
          </w:p>
        </w:tc>
        <w:tc>
          <w:tcPr>
            <w:tcW w:w="1661" w:type="dxa"/>
            <w:tcBorders>
              <w:bottom w:val="single" w:sz="4" w:space="0" w:color="auto"/>
            </w:tcBorders>
            <w:shd w:val="clear" w:color="auto" w:fill="auto"/>
          </w:tcPr>
          <w:p w14:paraId="29E53083"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rPr>
              <w:t>3119 IBD patients</w:t>
            </w:r>
          </w:p>
        </w:tc>
        <w:tc>
          <w:tcPr>
            <w:tcW w:w="1329" w:type="dxa"/>
            <w:tcBorders>
              <w:bottom w:val="single" w:sz="4" w:space="0" w:color="auto"/>
            </w:tcBorders>
            <w:shd w:val="clear" w:color="auto" w:fill="auto"/>
          </w:tcPr>
          <w:p w14:paraId="5882CD15" w14:textId="77777777" w:rsidR="002F7140" w:rsidRPr="00DB4D96" w:rsidRDefault="002F7140" w:rsidP="00E63DEA">
            <w:pPr>
              <w:pStyle w:val="NormalWeb"/>
              <w:spacing w:line="360" w:lineRule="auto"/>
              <w:jc w:val="both"/>
              <w:rPr>
                <w:rFonts w:ascii="Book Antiqua" w:eastAsiaTheme="minorEastAsia" w:hAnsi="Book Antiqua" w:cs="Arial"/>
                <w:lang w:eastAsia="zh-CN"/>
              </w:rPr>
            </w:pPr>
            <w:r w:rsidRPr="002F7140">
              <w:rPr>
                <w:rFonts w:ascii="Book Antiqua" w:hAnsi="Book Antiqua" w:cs="Arial"/>
              </w:rPr>
              <w:t>5 yr</w:t>
            </w:r>
          </w:p>
        </w:tc>
        <w:tc>
          <w:tcPr>
            <w:tcW w:w="3322" w:type="dxa"/>
            <w:tcBorders>
              <w:bottom w:val="single" w:sz="4" w:space="0" w:color="auto"/>
            </w:tcBorders>
            <w:shd w:val="clear" w:color="auto" w:fill="auto"/>
          </w:tcPr>
          <w:p w14:paraId="2D028103" w14:textId="77777777" w:rsidR="002F7140" w:rsidRPr="002F7140" w:rsidRDefault="002F7140" w:rsidP="00DB4D96">
            <w:pPr>
              <w:pStyle w:val="NormalWeb"/>
              <w:spacing w:line="360" w:lineRule="auto"/>
              <w:jc w:val="both"/>
              <w:rPr>
                <w:rFonts w:ascii="Book Antiqua" w:hAnsi="Book Antiqua" w:cs="Arial"/>
              </w:rPr>
            </w:pPr>
            <w:r w:rsidRPr="002F7140">
              <w:rPr>
                <w:rFonts w:ascii="Book Antiqua" w:hAnsi="Book Antiqua" w:cs="Arial"/>
              </w:rPr>
              <w:t xml:space="preserve">IBD Biliary Ca (SIR 6.3,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1.27</w:t>
            </w:r>
            <w:r w:rsidR="00DB4D96">
              <w:rPr>
                <w:rFonts w:ascii="Book Antiqua" w:eastAsiaTheme="minorEastAsia" w:hAnsi="Book Antiqua" w:cs="Arial" w:hint="eastAsia"/>
                <w:lang w:eastAsia="zh-CN"/>
              </w:rPr>
              <w:t>-</w:t>
            </w:r>
            <w:r w:rsidRPr="002F7140">
              <w:rPr>
                <w:rFonts w:ascii="Book Antiqua" w:hAnsi="Book Antiqua" w:cs="Arial"/>
              </w:rPr>
              <w:t>18.41)</w:t>
            </w:r>
          </w:p>
        </w:tc>
        <w:tc>
          <w:tcPr>
            <w:tcW w:w="2325" w:type="dxa"/>
            <w:tcBorders>
              <w:bottom w:val="single" w:sz="4" w:space="0" w:color="auto"/>
            </w:tcBorders>
            <w:shd w:val="clear" w:color="auto" w:fill="auto"/>
          </w:tcPr>
          <w:p w14:paraId="541C1686" w14:textId="77777777" w:rsidR="002F7140" w:rsidRPr="002F7140" w:rsidRDefault="002F7140" w:rsidP="00E63DEA">
            <w:pPr>
              <w:pStyle w:val="NormalWeb"/>
              <w:spacing w:line="360" w:lineRule="auto"/>
              <w:jc w:val="both"/>
              <w:rPr>
                <w:rFonts w:ascii="Book Antiqua" w:hAnsi="Book Antiqua" w:cs="Arial"/>
              </w:rPr>
            </w:pPr>
            <w:r w:rsidRPr="002F7140">
              <w:rPr>
                <w:rFonts w:ascii="Book Antiqua" w:hAnsi="Book Antiqua" w:cs="Arial"/>
              </w:rPr>
              <w:t>Did not compute multivariate regression for Ca subtypes, IBD phenotypes</w:t>
            </w:r>
          </w:p>
        </w:tc>
      </w:tr>
    </w:tbl>
    <w:p w14:paraId="083B0D10" w14:textId="77777777" w:rsidR="00EC38FA" w:rsidRDefault="00DB4D96">
      <w:pPr>
        <w:spacing w:line="360" w:lineRule="auto"/>
        <w:jc w:val="both"/>
        <w:rPr>
          <w:rFonts w:ascii="Book Antiqua" w:hAnsi="Book Antiqua"/>
          <w:lang w:eastAsia="zh-CN"/>
        </w:rPr>
      </w:pPr>
      <w:r w:rsidRPr="00DB4D96">
        <w:rPr>
          <w:rFonts w:ascii="Book Antiqua" w:hAnsi="Book Antiqua"/>
          <w:lang w:eastAsia="zh-CN"/>
        </w:rPr>
        <w:t>IBD</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I</w:t>
      </w:r>
      <w:r w:rsidRPr="00DB4D96">
        <w:rPr>
          <w:rFonts w:ascii="Book Antiqua" w:hAnsi="Book Antiqua"/>
          <w:lang w:eastAsia="zh-CN"/>
        </w:rPr>
        <w:t>nflammatory bowel disease</w:t>
      </w:r>
      <w:r>
        <w:rPr>
          <w:rFonts w:ascii="Book Antiqua" w:hAnsi="Book Antiqua"/>
          <w:lang w:eastAsia="zh-CN"/>
        </w:rPr>
        <w:t>;</w:t>
      </w:r>
      <w:r w:rsidRPr="00DB4D96">
        <w:rPr>
          <w:rFonts w:ascii="Book Antiqua" w:hAnsi="Book Antiqua"/>
          <w:lang w:eastAsia="zh-CN"/>
        </w:rPr>
        <w:t xml:space="preserve"> Ca</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C</w:t>
      </w:r>
      <w:r w:rsidRPr="00DB4D96">
        <w:rPr>
          <w:rFonts w:ascii="Book Antiqua" w:hAnsi="Book Antiqua"/>
          <w:lang w:eastAsia="zh-CN"/>
        </w:rPr>
        <w:t>ancer</w:t>
      </w:r>
      <w:r>
        <w:rPr>
          <w:rFonts w:ascii="Book Antiqua" w:hAnsi="Book Antiqua"/>
          <w:lang w:eastAsia="zh-CN"/>
        </w:rPr>
        <w:t>;</w:t>
      </w:r>
      <w:r w:rsidRPr="00DB4D96">
        <w:rPr>
          <w:rFonts w:ascii="Book Antiqua" w:hAnsi="Book Antiqua"/>
          <w:lang w:eastAsia="zh-CN"/>
        </w:rPr>
        <w:t xml:space="preserve"> UC</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U</w:t>
      </w:r>
      <w:r w:rsidRPr="00DB4D96">
        <w:rPr>
          <w:rFonts w:ascii="Book Antiqua" w:hAnsi="Book Antiqua"/>
          <w:lang w:eastAsia="zh-CN"/>
        </w:rPr>
        <w:t>lcerative colitis</w:t>
      </w:r>
      <w:r>
        <w:rPr>
          <w:rFonts w:ascii="Book Antiqua" w:hAnsi="Book Antiqua"/>
          <w:lang w:eastAsia="zh-CN"/>
        </w:rPr>
        <w:t>;</w:t>
      </w:r>
      <w:r w:rsidRPr="00DB4D96">
        <w:rPr>
          <w:rFonts w:ascii="Book Antiqua" w:hAnsi="Book Antiqua"/>
          <w:lang w:eastAsia="zh-CN"/>
        </w:rPr>
        <w:t xml:space="preserve"> CD</w:t>
      </w:r>
      <w:r>
        <w:rPr>
          <w:rFonts w:ascii="Book Antiqua" w:hAnsi="Book Antiqua"/>
          <w:lang w:eastAsia="zh-CN"/>
        </w:rPr>
        <w:t>:</w:t>
      </w:r>
      <w:r w:rsidRPr="00DB4D96">
        <w:rPr>
          <w:rFonts w:ascii="Book Antiqua" w:hAnsi="Book Antiqua"/>
          <w:lang w:eastAsia="zh-CN"/>
        </w:rPr>
        <w:t xml:space="preserve"> Crohn’s disease</w:t>
      </w:r>
      <w:r>
        <w:rPr>
          <w:rFonts w:ascii="Book Antiqua" w:hAnsi="Book Antiqua"/>
          <w:lang w:eastAsia="zh-CN"/>
        </w:rPr>
        <w:t>;</w:t>
      </w:r>
      <w:r w:rsidRPr="00DB4D96">
        <w:rPr>
          <w:rFonts w:ascii="Book Antiqua" w:hAnsi="Book Antiqua"/>
          <w:lang w:eastAsia="zh-CN"/>
        </w:rPr>
        <w:t xml:space="preserve"> SIR</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S</w:t>
      </w:r>
      <w:r w:rsidRPr="00DB4D96">
        <w:rPr>
          <w:rFonts w:ascii="Book Antiqua" w:hAnsi="Book Antiqua"/>
          <w:lang w:eastAsia="zh-CN"/>
        </w:rPr>
        <w:t>tandardized incidence ratio</w:t>
      </w:r>
      <w:r>
        <w:rPr>
          <w:rFonts w:ascii="Book Antiqua" w:hAnsi="Book Antiqua"/>
          <w:lang w:eastAsia="zh-CN"/>
        </w:rPr>
        <w:t>;</w:t>
      </w:r>
      <w:r w:rsidRPr="00DB4D96">
        <w:rPr>
          <w:rFonts w:ascii="Book Antiqua" w:hAnsi="Book Antiqua"/>
          <w:lang w:eastAsia="zh-CN"/>
        </w:rPr>
        <w:t xml:space="preserve"> CI</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C</w:t>
      </w:r>
      <w:r w:rsidRPr="00DB4D96">
        <w:rPr>
          <w:rFonts w:ascii="Book Antiqua" w:hAnsi="Book Antiqua"/>
          <w:lang w:eastAsia="zh-CN"/>
        </w:rPr>
        <w:t>onfidence interval</w:t>
      </w:r>
      <w:r>
        <w:rPr>
          <w:rFonts w:ascii="Book Antiqua" w:hAnsi="Book Antiqua"/>
          <w:lang w:eastAsia="zh-CN"/>
        </w:rPr>
        <w:t>;</w:t>
      </w:r>
      <w:r w:rsidRPr="00DB4D96">
        <w:rPr>
          <w:rFonts w:ascii="Book Antiqua" w:hAnsi="Book Antiqua"/>
          <w:lang w:eastAsia="zh-CN"/>
        </w:rPr>
        <w:t xml:space="preserve"> GBC</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G</w:t>
      </w:r>
      <w:r w:rsidRPr="00DB4D96">
        <w:rPr>
          <w:rFonts w:ascii="Book Antiqua" w:hAnsi="Book Antiqua"/>
          <w:lang w:eastAsia="zh-CN"/>
        </w:rPr>
        <w:t>allbladder cancer</w:t>
      </w:r>
      <w:r>
        <w:rPr>
          <w:rFonts w:ascii="Book Antiqua" w:hAnsi="Book Antiqua"/>
          <w:lang w:eastAsia="zh-CN"/>
        </w:rPr>
        <w:t>;</w:t>
      </w:r>
      <w:r w:rsidRPr="00DB4D96">
        <w:rPr>
          <w:rFonts w:ascii="Book Antiqua" w:hAnsi="Book Antiqua"/>
          <w:lang w:eastAsia="zh-CN"/>
        </w:rPr>
        <w:t xml:space="preserve"> PSC</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P</w:t>
      </w:r>
      <w:r w:rsidRPr="00DB4D96">
        <w:rPr>
          <w:rFonts w:ascii="Book Antiqua" w:hAnsi="Book Antiqua"/>
          <w:lang w:eastAsia="zh-CN"/>
        </w:rPr>
        <w:t>rimary sclerosing cholangitis</w:t>
      </w:r>
      <w:r>
        <w:rPr>
          <w:rFonts w:ascii="Book Antiqua" w:hAnsi="Book Antiqua"/>
          <w:lang w:eastAsia="zh-CN"/>
        </w:rPr>
        <w:t>;</w:t>
      </w:r>
      <w:r w:rsidRPr="00DB4D96">
        <w:rPr>
          <w:rFonts w:ascii="Book Antiqua" w:hAnsi="Book Antiqua"/>
          <w:lang w:eastAsia="zh-CN"/>
        </w:rPr>
        <w:t xml:space="preserve"> CCA</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C</w:t>
      </w:r>
      <w:r w:rsidRPr="00DB4D96">
        <w:rPr>
          <w:rFonts w:ascii="Book Antiqua" w:hAnsi="Book Antiqua"/>
          <w:lang w:eastAsia="zh-CN"/>
        </w:rPr>
        <w:t>holangiocarcinoma</w:t>
      </w:r>
      <w:r>
        <w:rPr>
          <w:rFonts w:ascii="Book Antiqua" w:hAnsi="Book Antiqua"/>
          <w:lang w:eastAsia="zh-CN"/>
        </w:rPr>
        <w:t>;</w:t>
      </w:r>
      <w:r w:rsidRPr="00DB4D96">
        <w:rPr>
          <w:rFonts w:ascii="Book Antiqua" w:hAnsi="Book Antiqua"/>
          <w:lang w:eastAsia="zh-CN"/>
        </w:rPr>
        <w:t xml:space="preserve"> IRR</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I</w:t>
      </w:r>
      <w:r w:rsidRPr="00DB4D96">
        <w:rPr>
          <w:rFonts w:ascii="Book Antiqua" w:hAnsi="Book Antiqua"/>
          <w:lang w:eastAsia="zh-CN"/>
        </w:rPr>
        <w:t>ncidence rate ratio</w:t>
      </w:r>
      <w:r>
        <w:rPr>
          <w:rFonts w:ascii="Book Antiqua" w:hAnsi="Book Antiqua"/>
          <w:lang w:eastAsia="zh-CN"/>
        </w:rPr>
        <w:t>;</w:t>
      </w:r>
      <w:r w:rsidRPr="00DB4D96">
        <w:rPr>
          <w:rFonts w:ascii="Book Antiqua" w:hAnsi="Book Antiqua"/>
          <w:lang w:eastAsia="zh-CN"/>
        </w:rPr>
        <w:t xml:space="preserve"> HR</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H</w:t>
      </w:r>
      <w:r w:rsidRPr="00DB4D96">
        <w:rPr>
          <w:rFonts w:ascii="Book Antiqua" w:hAnsi="Book Antiqua"/>
          <w:lang w:eastAsia="zh-CN"/>
        </w:rPr>
        <w:t>azard ratio</w:t>
      </w:r>
      <w:r>
        <w:rPr>
          <w:rFonts w:ascii="Book Antiqua" w:hAnsi="Book Antiqua"/>
          <w:lang w:eastAsia="zh-CN"/>
        </w:rPr>
        <w:t>;</w:t>
      </w:r>
      <w:r w:rsidRPr="00DB4D96">
        <w:rPr>
          <w:rFonts w:ascii="Book Antiqua" w:hAnsi="Book Antiqua"/>
          <w:lang w:eastAsia="zh-CN"/>
        </w:rPr>
        <w:t xml:space="preserve"> IMMs</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I</w:t>
      </w:r>
      <w:r w:rsidRPr="00DB4D96">
        <w:rPr>
          <w:rFonts w:ascii="Book Antiqua" w:hAnsi="Book Antiqua"/>
          <w:lang w:eastAsia="zh-CN"/>
        </w:rPr>
        <w:t>mmunomodulators.</w:t>
      </w:r>
    </w:p>
    <w:p w14:paraId="5C70D8BB" w14:textId="77777777" w:rsidR="002F7140" w:rsidRDefault="00EC38FA">
      <w:pPr>
        <w:spacing w:line="360" w:lineRule="auto"/>
        <w:jc w:val="both"/>
        <w:rPr>
          <w:rFonts w:ascii="Book Antiqua" w:hAnsi="Book Antiqua"/>
          <w:b/>
          <w:lang w:eastAsia="zh-CN"/>
        </w:rPr>
      </w:pPr>
      <w:r w:rsidRPr="00EC38FA">
        <w:rPr>
          <w:rFonts w:ascii="Book Antiqua" w:hAnsi="Book Antiqua"/>
          <w:b/>
          <w:lang w:eastAsia="zh-CN"/>
        </w:rPr>
        <w:lastRenderedPageBreak/>
        <w:t>Table 2 Studies on cervical neoplasia in patients with inflammatory bowel disease</w:t>
      </w:r>
    </w:p>
    <w:tbl>
      <w:tblPr>
        <w:tblW w:w="5000" w:type="pct"/>
        <w:tblLayout w:type="fixed"/>
        <w:tblLook w:val="0420" w:firstRow="1" w:lastRow="0" w:firstColumn="0" w:lastColumn="0" w:noHBand="0" w:noVBand="1"/>
      </w:tblPr>
      <w:tblGrid>
        <w:gridCol w:w="1319"/>
        <w:gridCol w:w="1782"/>
        <w:gridCol w:w="1980"/>
        <w:gridCol w:w="2270"/>
        <w:gridCol w:w="3189"/>
        <w:gridCol w:w="2636"/>
      </w:tblGrid>
      <w:tr w:rsidR="00EC38FA" w:rsidRPr="00EC38FA" w14:paraId="7CFB323B" w14:textId="77777777" w:rsidTr="007D50BF">
        <w:trPr>
          <w:trHeight w:val="550"/>
        </w:trPr>
        <w:tc>
          <w:tcPr>
            <w:tcW w:w="1319" w:type="dxa"/>
            <w:tcBorders>
              <w:top w:val="single" w:sz="4" w:space="0" w:color="auto"/>
              <w:bottom w:val="single" w:sz="4" w:space="0" w:color="auto"/>
            </w:tcBorders>
            <w:shd w:val="clear" w:color="auto" w:fill="auto"/>
            <w:noWrap/>
          </w:tcPr>
          <w:p w14:paraId="7037676E" w14:textId="77777777" w:rsidR="00EC38FA" w:rsidRPr="003C6A8B" w:rsidRDefault="00EC38FA" w:rsidP="003C6A8B">
            <w:pPr>
              <w:spacing w:line="360" w:lineRule="auto"/>
              <w:jc w:val="both"/>
              <w:rPr>
                <w:rFonts w:ascii="Book Antiqua" w:hAnsi="Book Antiqua"/>
                <w:b/>
                <w:bCs/>
                <w:vertAlign w:val="superscript"/>
                <w:lang w:val="en-GB" w:eastAsia="zh-CN"/>
              </w:rPr>
            </w:pPr>
            <w:r w:rsidRPr="003C6A8B">
              <w:rPr>
                <w:rFonts w:ascii="Book Antiqua" w:hAnsi="Book Antiqua" w:hint="eastAsia"/>
                <w:b/>
                <w:bCs/>
                <w:lang w:val="en-GB" w:eastAsia="zh-CN"/>
              </w:rPr>
              <w:t>Ref.</w:t>
            </w:r>
          </w:p>
        </w:tc>
        <w:tc>
          <w:tcPr>
            <w:tcW w:w="1782" w:type="dxa"/>
            <w:tcBorders>
              <w:top w:val="single" w:sz="4" w:space="0" w:color="auto"/>
              <w:bottom w:val="single" w:sz="4" w:space="0" w:color="auto"/>
            </w:tcBorders>
            <w:shd w:val="clear" w:color="auto" w:fill="auto"/>
          </w:tcPr>
          <w:p w14:paraId="1887DD93" w14:textId="77777777" w:rsidR="00EC38FA" w:rsidRPr="003C6A8B" w:rsidRDefault="00EC38FA" w:rsidP="003C6A8B">
            <w:pPr>
              <w:spacing w:line="360" w:lineRule="auto"/>
              <w:jc w:val="both"/>
              <w:rPr>
                <w:rFonts w:ascii="Book Antiqua" w:hAnsi="Book Antiqua"/>
                <w:b/>
                <w:bCs/>
                <w:lang w:val="en-GB"/>
              </w:rPr>
            </w:pPr>
            <w:r w:rsidRPr="003C6A8B">
              <w:rPr>
                <w:rFonts w:ascii="Book Antiqua" w:hAnsi="Book Antiqua" w:hint="eastAsia"/>
                <w:b/>
                <w:bCs/>
                <w:lang w:val="en-GB" w:eastAsia="zh-CN"/>
              </w:rPr>
              <w:t>C</w:t>
            </w:r>
            <w:r w:rsidRPr="003C6A8B">
              <w:rPr>
                <w:rFonts w:ascii="Book Antiqua" w:hAnsi="Book Antiqua"/>
                <w:b/>
                <w:bCs/>
                <w:lang w:val="en-GB"/>
              </w:rPr>
              <w:t>ountry</w:t>
            </w:r>
          </w:p>
        </w:tc>
        <w:tc>
          <w:tcPr>
            <w:tcW w:w="1980" w:type="dxa"/>
            <w:tcBorders>
              <w:top w:val="single" w:sz="4" w:space="0" w:color="auto"/>
              <w:bottom w:val="single" w:sz="4" w:space="0" w:color="auto"/>
            </w:tcBorders>
            <w:shd w:val="clear" w:color="auto" w:fill="auto"/>
          </w:tcPr>
          <w:p w14:paraId="2F4C188F" w14:textId="77777777" w:rsidR="00EC38FA" w:rsidRPr="003C6A8B" w:rsidRDefault="00EC38FA" w:rsidP="003C6A8B">
            <w:pPr>
              <w:spacing w:line="360" w:lineRule="auto"/>
              <w:jc w:val="both"/>
              <w:rPr>
                <w:rFonts w:ascii="Book Antiqua" w:hAnsi="Book Antiqua"/>
                <w:b/>
                <w:bCs/>
                <w:lang w:val="en-GB"/>
              </w:rPr>
            </w:pPr>
            <w:r w:rsidRPr="003C6A8B">
              <w:rPr>
                <w:rFonts w:ascii="Book Antiqua" w:hAnsi="Book Antiqua"/>
                <w:b/>
                <w:bCs/>
                <w:lang w:val="en-GB"/>
              </w:rPr>
              <w:t>Type of study</w:t>
            </w:r>
          </w:p>
        </w:tc>
        <w:tc>
          <w:tcPr>
            <w:tcW w:w="2270" w:type="dxa"/>
            <w:tcBorders>
              <w:top w:val="single" w:sz="4" w:space="0" w:color="auto"/>
              <w:bottom w:val="single" w:sz="4" w:space="0" w:color="auto"/>
            </w:tcBorders>
            <w:shd w:val="clear" w:color="auto" w:fill="auto"/>
          </w:tcPr>
          <w:p w14:paraId="1556FCB8" w14:textId="77777777" w:rsidR="00EC38FA" w:rsidRPr="003C6A8B" w:rsidRDefault="00EC38FA" w:rsidP="003C6A8B">
            <w:pPr>
              <w:spacing w:line="360" w:lineRule="auto"/>
              <w:jc w:val="both"/>
              <w:rPr>
                <w:rFonts w:ascii="Book Antiqua" w:hAnsi="Book Antiqua"/>
                <w:b/>
                <w:bCs/>
                <w:lang w:val="en-GB"/>
              </w:rPr>
            </w:pPr>
            <w:r w:rsidRPr="003C6A8B">
              <w:rPr>
                <w:rFonts w:ascii="Book Antiqua" w:hAnsi="Book Antiqua"/>
                <w:b/>
                <w:bCs/>
                <w:lang w:val="en-GB"/>
              </w:rPr>
              <w:t>Patients</w:t>
            </w:r>
          </w:p>
        </w:tc>
        <w:tc>
          <w:tcPr>
            <w:tcW w:w="3189" w:type="dxa"/>
            <w:tcBorders>
              <w:top w:val="single" w:sz="4" w:space="0" w:color="auto"/>
              <w:bottom w:val="single" w:sz="4" w:space="0" w:color="auto"/>
            </w:tcBorders>
            <w:shd w:val="clear" w:color="auto" w:fill="auto"/>
          </w:tcPr>
          <w:p w14:paraId="4529DF5B" w14:textId="77777777" w:rsidR="00EC38FA" w:rsidRPr="003C6A8B" w:rsidRDefault="00EC38FA" w:rsidP="003C6A8B">
            <w:pPr>
              <w:spacing w:line="360" w:lineRule="auto"/>
              <w:jc w:val="both"/>
              <w:rPr>
                <w:rFonts w:ascii="Book Antiqua" w:hAnsi="Book Antiqua"/>
                <w:b/>
                <w:bCs/>
                <w:lang w:val="en-GB"/>
              </w:rPr>
            </w:pPr>
            <w:r w:rsidRPr="003C6A8B">
              <w:rPr>
                <w:rFonts w:ascii="Book Antiqua" w:hAnsi="Book Antiqua"/>
                <w:b/>
                <w:bCs/>
              </w:rPr>
              <w:t>Results</w:t>
            </w:r>
          </w:p>
        </w:tc>
        <w:tc>
          <w:tcPr>
            <w:tcW w:w="2636" w:type="dxa"/>
            <w:tcBorders>
              <w:top w:val="single" w:sz="4" w:space="0" w:color="auto"/>
              <w:bottom w:val="single" w:sz="4" w:space="0" w:color="auto"/>
            </w:tcBorders>
            <w:shd w:val="clear" w:color="auto" w:fill="auto"/>
          </w:tcPr>
          <w:p w14:paraId="726A8EF5" w14:textId="77777777" w:rsidR="00EC38FA" w:rsidRPr="003C6A8B" w:rsidRDefault="00EC38FA" w:rsidP="003C6A8B">
            <w:pPr>
              <w:spacing w:line="360" w:lineRule="auto"/>
              <w:ind w:left="-108"/>
              <w:jc w:val="both"/>
              <w:rPr>
                <w:rFonts w:ascii="Book Antiqua" w:hAnsi="Book Antiqua"/>
                <w:b/>
                <w:bCs/>
                <w:lang w:val="en-GB"/>
              </w:rPr>
            </w:pPr>
            <w:r w:rsidRPr="003C6A8B">
              <w:rPr>
                <w:rFonts w:ascii="Book Antiqua" w:hAnsi="Book Antiqua"/>
                <w:b/>
                <w:bCs/>
                <w:lang w:val="en-GB"/>
              </w:rPr>
              <w:t>Limitations</w:t>
            </w:r>
          </w:p>
        </w:tc>
      </w:tr>
      <w:tr w:rsidR="00EC38FA" w:rsidRPr="00EC38FA" w14:paraId="5729509D" w14:textId="77777777" w:rsidTr="007D50BF">
        <w:trPr>
          <w:trHeight w:val="581"/>
        </w:trPr>
        <w:tc>
          <w:tcPr>
            <w:tcW w:w="1319" w:type="dxa"/>
            <w:tcBorders>
              <w:top w:val="single" w:sz="4" w:space="0" w:color="auto"/>
            </w:tcBorders>
            <w:shd w:val="clear" w:color="auto" w:fill="auto"/>
            <w:noWrap/>
          </w:tcPr>
          <w:p w14:paraId="4BC2EA8F" w14:textId="38EA9387" w:rsidR="00EC38FA" w:rsidRPr="00EC38FA" w:rsidRDefault="00EC38FA" w:rsidP="003C6A8B">
            <w:pPr>
              <w:spacing w:line="360" w:lineRule="auto"/>
              <w:jc w:val="both"/>
              <w:rPr>
                <w:rFonts w:ascii="Book Antiqua" w:hAnsi="Book Antiqua"/>
                <w:bCs/>
              </w:rPr>
            </w:pPr>
            <w:r w:rsidRPr="00EC38FA">
              <w:rPr>
                <w:rFonts w:ascii="Book Antiqua" w:hAnsi="Book Antiqua"/>
                <w:bCs/>
                <w:lang w:val="en-GB"/>
              </w:rPr>
              <w:t>Connell</w:t>
            </w:r>
            <w:r w:rsidR="003C6A8B">
              <w:rPr>
                <w:rFonts w:ascii="Book Antiqua" w:hAnsi="Book Antiqua" w:hint="eastAsia"/>
                <w:bCs/>
                <w:lang w:val="en-GB" w:eastAsia="zh-CN"/>
              </w:rPr>
              <w:t xml:space="preserve"> </w:t>
            </w:r>
            <w:r w:rsidR="003C6A8B" w:rsidRPr="003C6A8B">
              <w:rPr>
                <w:rFonts w:ascii="Book Antiqua" w:hAnsi="Book Antiqua" w:hint="eastAsia"/>
                <w:bCs/>
                <w:i/>
                <w:lang w:val="en-GB" w:eastAsia="zh-CN"/>
              </w:rPr>
              <w:t>e</w:t>
            </w:r>
            <w:r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rPr>
              <w:t>91</w:t>
            </w:r>
            <w:r w:rsidR="003C6A8B" w:rsidRPr="00EC38FA">
              <w:rPr>
                <w:rFonts w:ascii="Book Antiqua" w:hAnsi="Book Antiqua"/>
                <w:bCs/>
                <w:vertAlign w:val="superscript"/>
              </w:rPr>
              <w:t>]</w:t>
            </w:r>
            <w:r w:rsidR="003C6A8B">
              <w:rPr>
                <w:rFonts w:ascii="Book Antiqua" w:hAnsi="Book Antiqua" w:hint="eastAsia"/>
                <w:bCs/>
                <w:lang w:eastAsia="zh-CN"/>
              </w:rPr>
              <w:t>, 1994</w:t>
            </w:r>
          </w:p>
        </w:tc>
        <w:tc>
          <w:tcPr>
            <w:tcW w:w="1782" w:type="dxa"/>
            <w:tcBorders>
              <w:top w:val="single" w:sz="4" w:space="0" w:color="auto"/>
            </w:tcBorders>
            <w:shd w:val="clear" w:color="auto" w:fill="auto"/>
          </w:tcPr>
          <w:p w14:paraId="0FAD43CC"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U</w:t>
            </w:r>
            <w:r w:rsidR="003C6A8B">
              <w:rPr>
                <w:rFonts w:ascii="Book Antiqua" w:hAnsi="Book Antiqua" w:hint="eastAsia"/>
                <w:lang w:val="en-GB" w:eastAsia="zh-CN"/>
              </w:rPr>
              <w:t xml:space="preserve">nited </w:t>
            </w:r>
            <w:r w:rsidRPr="00EC38FA">
              <w:rPr>
                <w:rFonts w:ascii="Book Antiqua" w:hAnsi="Book Antiqua"/>
                <w:lang w:val="en-GB"/>
              </w:rPr>
              <w:t>K</w:t>
            </w:r>
            <w:r w:rsidR="003C6A8B">
              <w:rPr>
                <w:rFonts w:ascii="Book Antiqua" w:hAnsi="Book Antiqua" w:hint="eastAsia"/>
                <w:lang w:val="en-GB" w:eastAsia="zh-CN"/>
              </w:rPr>
              <w:t>ingdom</w:t>
            </w:r>
          </w:p>
        </w:tc>
        <w:tc>
          <w:tcPr>
            <w:tcW w:w="1980" w:type="dxa"/>
            <w:tcBorders>
              <w:top w:val="single" w:sz="4" w:space="0" w:color="auto"/>
            </w:tcBorders>
            <w:shd w:val="clear" w:color="auto" w:fill="auto"/>
          </w:tcPr>
          <w:p w14:paraId="050EA668"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Single centre-registry study</w:t>
            </w:r>
          </w:p>
          <w:p w14:paraId="1E12873A"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Prospective (1962-1991)</w:t>
            </w:r>
          </w:p>
        </w:tc>
        <w:tc>
          <w:tcPr>
            <w:tcW w:w="2270" w:type="dxa"/>
            <w:tcBorders>
              <w:top w:val="single" w:sz="4" w:space="0" w:color="auto"/>
            </w:tcBorders>
            <w:shd w:val="clear" w:color="auto" w:fill="auto"/>
          </w:tcPr>
          <w:p w14:paraId="47DA6C53"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755 IBD patients taking AZA</w:t>
            </w:r>
          </w:p>
        </w:tc>
        <w:tc>
          <w:tcPr>
            <w:tcW w:w="3189" w:type="dxa"/>
            <w:tcBorders>
              <w:top w:val="single" w:sz="4" w:space="0" w:color="auto"/>
            </w:tcBorders>
            <w:shd w:val="clear" w:color="auto" w:fill="auto"/>
          </w:tcPr>
          <w:p w14:paraId="217A8518"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CC: SIR 4.00</w:t>
            </w:r>
          </w:p>
        </w:tc>
        <w:tc>
          <w:tcPr>
            <w:tcW w:w="2636" w:type="dxa"/>
            <w:tcBorders>
              <w:top w:val="single" w:sz="4" w:space="0" w:color="auto"/>
            </w:tcBorders>
            <w:shd w:val="clear" w:color="auto" w:fill="auto"/>
          </w:tcPr>
          <w:p w14:paraId="7450B47F" w14:textId="77777777" w:rsidR="00EC38FA" w:rsidRPr="00EC38FA" w:rsidRDefault="00EC38FA" w:rsidP="003C6A8B">
            <w:pPr>
              <w:spacing w:line="360" w:lineRule="auto"/>
              <w:ind w:left="-106"/>
              <w:jc w:val="both"/>
              <w:rPr>
                <w:rFonts w:ascii="Book Antiqua" w:hAnsi="Book Antiqua"/>
                <w:lang w:val="en-GB" w:eastAsia="zh-CN"/>
              </w:rPr>
            </w:pPr>
            <w:r w:rsidRPr="00EC38FA">
              <w:rPr>
                <w:rFonts w:ascii="Book Antiqua" w:hAnsi="Book Antiqua"/>
                <w:lang w:val="en-GB"/>
              </w:rPr>
              <w:t>Small power of the study to detect an increased risk (expected 0</w:t>
            </w:r>
            <w:r w:rsidR="003C6A8B">
              <w:rPr>
                <w:rFonts w:ascii="Book Antiqua" w:hAnsi="Book Antiqua" w:hint="eastAsia"/>
                <w:lang w:val="en-GB" w:eastAsia="zh-CN"/>
              </w:rPr>
              <w:t>.</w:t>
            </w:r>
            <w:r w:rsidRPr="00EC38FA">
              <w:rPr>
                <w:rFonts w:ascii="Book Antiqua" w:hAnsi="Book Antiqua"/>
                <w:lang w:val="en-GB"/>
              </w:rPr>
              <w:t>5).</w:t>
            </w:r>
            <w:r w:rsidR="003C6A8B">
              <w:rPr>
                <w:rFonts w:ascii="Book Antiqua" w:hAnsi="Book Antiqua" w:hint="eastAsia"/>
                <w:lang w:val="en-GB" w:eastAsia="zh-CN"/>
              </w:rPr>
              <w:t xml:space="preserve"> </w:t>
            </w:r>
            <w:r w:rsidRPr="00EC38FA">
              <w:rPr>
                <w:rFonts w:ascii="Book Antiqua" w:hAnsi="Book Antiqua"/>
                <w:lang w:val="en-GB"/>
              </w:rPr>
              <w:t>No variables analysed</w:t>
            </w:r>
          </w:p>
        </w:tc>
      </w:tr>
      <w:tr w:rsidR="00EC38FA" w:rsidRPr="00EC38FA" w14:paraId="380D6F50" w14:textId="77777777" w:rsidTr="007D50BF">
        <w:trPr>
          <w:trHeight w:val="986"/>
        </w:trPr>
        <w:tc>
          <w:tcPr>
            <w:tcW w:w="1319" w:type="dxa"/>
            <w:shd w:val="clear" w:color="auto" w:fill="auto"/>
            <w:noWrap/>
          </w:tcPr>
          <w:p w14:paraId="67068733" w14:textId="1A2A7CA2" w:rsidR="00EC38FA" w:rsidRPr="00EC38FA" w:rsidRDefault="00EC38FA" w:rsidP="003C6A8B">
            <w:pPr>
              <w:spacing w:line="360" w:lineRule="auto"/>
              <w:jc w:val="both"/>
              <w:rPr>
                <w:rFonts w:ascii="Book Antiqua" w:hAnsi="Book Antiqua"/>
                <w:bCs/>
                <w:lang w:val="en-GB"/>
              </w:rPr>
            </w:pPr>
            <w:r w:rsidRPr="00EC38FA">
              <w:rPr>
                <w:rFonts w:ascii="Book Antiqua" w:hAnsi="Book Antiqua"/>
                <w:bCs/>
                <w:lang w:val="en-GB"/>
              </w:rPr>
              <w:t>Bhatia</w:t>
            </w:r>
            <w:r w:rsidR="003C6A8B">
              <w:rPr>
                <w:rFonts w:ascii="Book Antiqua" w:hAnsi="Book Antiqua" w:hint="eastAsia"/>
                <w:bCs/>
                <w:lang w:val="en-GB" w:eastAsia="zh-CN"/>
              </w:rPr>
              <w:t xml:space="preserve">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110</w:t>
            </w:r>
            <w:r w:rsidR="003C6A8B" w:rsidRPr="00EC38FA">
              <w:rPr>
                <w:rFonts w:ascii="Book Antiqua" w:hAnsi="Book Antiqua"/>
                <w:bCs/>
                <w:vertAlign w:val="superscript"/>
              </w:rPr>
              <w:t>]</w:t>
            </w:r>
            <w:r w:rsidR="003C6A8B">
              <w:rPr>
                <w:rFonts w:ascii="Book Antiqua" w:hAnsi="Book Antiqua" w:hint="eastAsia"/>
                <w:bCs/>
                <w:lang w:eastAsia="zh-CN"/>
              </w:rPr>
              <w:t>, 2006</w:t>
            </w:r>
          </w:p>
        </w:tc>
        <w:tc>
          <w:tcPr>
            <w:tcW w:w="1782" w:type="dxa"/>
            <w:shd w:val="clear" w:color="auto" w:fill="auto"/>
          </w:tcPr>
          <w:p w14:paraId="007DAC83" w14:textId="77777777" w:rsidR="00EC38FA" w:rsidRPr="00EC38FA" w:rsidRDefault="003C6A8B" w:rsidP="003C6A8B">
            <w:pPr>
              <w:spacing w:line="360" w:lineRule="auto"/>
              <w:jc w:val="both"/>
              <w:rPr>
                <w:rFonts w:ascii="Book Antiqua" w:hAnsi="Book Antiqua"/>
                <w:lang w:val="en-GB" w:eastAsia="zh-CN"/>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w:t>
            </w:r>
            <w:r w:rsidR="00EC38FA" w:rsidRPr="00EC38FA">
              <w:rPr>
                <w:rFonts w:ascii="Book Antiqua" w:hAnsi="Book Antiqua"/>
                <w:lang w:val="en-GB"/>
              </w:rPr>
              <w:t>S</w:t>
            </w:r>
            <w:r>
              <w:rPr>
                <w:rFonts w:ascii="Book Antiqua" w:hAnsi="Book Antiqua" w:hint="eastAsia"/>
                <w:lang w:val="en-GB" w:eastAsia="zh-CN"/>
              </w:rPr>
              <w:t>tates</w:t>
            </w:r>
          </w:p>
        </w:tc>
        <w:tc>
          <w:tcPr>
            <w:tcW w:w="1980" w:type="dxa"/>
            <w:shd w:val="clear" w:color="auto" w:fill="auto"/>
          </w:tcPr>
          <w:p w14:paraId="704FD02A"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Single centre-cohort study</w:t>
            </w:r>
            <w:r w:rsidR="00302A35">
              <w:rPr>
                <w:rFonts w:ascii="Book Antiqua" w:hAnsi="Book Antiqua" w:hint="eastAsia"/>
                <w:lang w:val="en-GB" w:eastAsia="zh-CN"/>
              </w:rPr>
              <w:t xml:space="preserve">, </w:t>
            </w:r>
            <w:r w:rsidRPr="00EC38FA">
              <w:rPr>
                <w:rFonts w:ascii="Book Antiqua" w:hAnsi="Book Antiqua"/>
                <w:lang w:val="en-GB"/>
              </w:rPr>
              <w:t>Retrospective</w:t>
            </w:r>
          </w:p>
        </w:tc>
        <w:tc>
          <w:tcPr>
            <w:tcW w:w="2270" w:type="dxa"/>
            <w:shd w:val="clear" w:color="auto" w:fill="auto"/>
          </w:tcPr>
          <w:p w14:paraId="40F1CC67"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116 IBD patients  116 age-matched healthy controls</w:t>
            </w:r>
          </w:p>
        </w:tc>
        <w:tc>
          <w:tcPr>
            <w:tcW w:w="3189" w:type="dxa"/>
            <w:shd w:val="clear" w:color="auto" w:fill="auto"/>
          </w:tcPr>
          <w:p w14:paraId="173B5513" w14:textId="77777777" w:rsidR="00EC38FA" w:rsidRPr="00EC38FA" w:rsidRDefault="00EC38FA" w:rsidP="00302A35">
            <w:pPr>
              <w:spacing w:line="360" w:lineRule="auto"/>
              <w:jc w:val="both"/>
              <w:rPr>
                <w:rFonts w:ascii="Book Antiqua" w:hAnsi="Book Antiqua"/>
                <w:lang w:val="en-GB" w:eastAsia="zh-CN"/>
              </w:rPr>
            </w:pPr>
            <w:r w:rsidRPr="00EC38FA">
              <w:rPr>
                <w:rFonts w:ascii="Book Antiqua" w:hAnsi="Book Antiqua"/>
                <w:lang w:val="en-GB"/>
              </w:rPr>
              <w:t xml:space="preserve">Abnormal Pap smears: 18% </w:t>
            </w:r>
            <w:r w:rsidRPr="00302A35">
              <w:rPr>
                <w:rFonts w:ascii="Book Antiqua" w:hAnsi="Book Antiqua"/>
                <w:i/>
                <w:lang w:val="en-GB"/>
              </w:rPr>
              <w:t>vs</w:t>
            </w:r>
            <w:r w:rsidRPr="00EC38FA">
              <w:rPr>
                <w:rFonts w:ascii="Book Antiqua" w:hAnsi="Book Antiqua"/>
                <w:lang w:val="en-GB"/>
              </w:rPr>
              <w:t xml:space="preserve"> 5%; </w:t>
            </w:r>
            <w:r w:rsidR="00302A35">
              <w:rPr>
                <w:rFonts w:ascii="Book Antiqua" w:hAnsi="Book Antiqua" w:hint="eastAsia"/>
                <w:i/>
                <w:lang w:val="en-GB" w:eastAsia="zh-CN"/>
              </w:rPr>
              <w:t>P</w:t>
            </w:r>
            <w:r w:rsidRPr="00EC38FA">
              <w:rPr>
                <w:rFonts w:ascii="Book Antiqua" w:hAnsi="Book Antiqua"/>
                <w:lang w:val="en-GB"/>
              </w:rPr>
              <w:t xml:space="preserve"> </w:t>
            </w:r>
            <w:r w:rsidR="00302A35">
              <w:rPr>
                <w:rFonts w:ascii="Book Antiqua" w:hAnsi="Book Antiqua" w:hint="eastAsia"/>
                <w:lang w:val="en-GB" w:eastAsia="zh-CN"/>
              </w:rPr>
              <w:t xml:space="preserve">= </w:t>
            </w:r>
            <w:r w:rsidRPr="00EC38FA">
              <w:rPr>
                <w:rFonts w:ascii="Book Antiqua" w:hAnsi="Book Antiqua"/>
                <w:lang w:val="en-GB"/>
              </w:rPr>
              <w:t>0.004</w:t>
            </w:r>
            <w:r w:rsidR="00302A35">
              <w:rPr>
                <w:rFonts w:ascii="Book Antiqua" w:hAnsi="Book Antiqua" w:hint="eastAsia"/>
                <w:lang w:val="en-GB" w:eastAsia="zh-CN"/>
              </w:rPr>
              <w:t xml:space="preserve">. </w:t>
            </w:r>
            <w:r w:rsidRPr="00EC38FA">
              <w:rPr>
                <w:rFonts w:ascii="Book Antiqua" w:hAnsi="Book Antiqua"/>
                <w:lang w:val="en-GB"/>
              </w:rPr>
              <w:t xml:space="preserve">Non association with IBD type or </w:t>
            </w:r>
            <w:r w:rsidRPr="00EC38FA">
              <w:rPr>
                <w:rFonts w:ascii="Book Antiqua" w:hAnsi="Book Antiqua"/>
              </w:rPr>
              <w:t>treatment</w:t>
            </w:r>
            <w:r w:rsidRPr="00EC38FA">
              <w:rPr>
                <w:rFonts w:ascii="Book Antiqua" w:hAnsi="Book Antiqua"/>
                <w:lang w:val="en-GB"/>
              </w:rPr>
              <w:t xml:space="preserve"> exposure</w:t>
            </w:r>
          </w:p>
        </w:tc>
        <w:tc>
          <w:tcPr>
            <w:tcW w:w="2636" w:type="dxa"/>
            <w:shd w:val="clear" w:color="auto" w:fill="auto"/>
          </w:tcPr>
          <w:p w14:paraId="5A3B8295" w14:textId="77777777" w:rsidR="00EC38FA" w:rsidRPr="00EC38FA" w:rsidRDefault="00EC38FA" w:rsidP="00302A35">
            <w:pPr>
              <w:spacing w:line="360" w:lineRule="auto"/>
              <w:jc w:val="both"/>
              <w:rPr>
                <w:rFonts w:ascii="Book Antiqua" w:hAnsi="Book Antiqua"/>
                <w:lang w:val="en-GB" w:eastAsia="zh-CN"/>
              </w:rPr>
            </w:pPr>
            <w:r w:rsidRPr="00EC38FA">
              <w:rPr>
                <w:rFonts w:ascii="Book Antiqua" w:hAnsi="Book Antiqua"/>
                <w:lang w:val="en-GB"/>
              </w:rPr>
              <w:t>Inter-observer variability in the smear interpretation.</w:t>
            </w:r>
            <w:r w:rsidR="00302A35">
              <w:rPr>
                <w:rFonts w:ascii="Book Antiqua" w:hAnsi="Book Antiqua" w:hint="eastAsia"/>
                <w:lang w:val="en-GB" w:eastAsia="zh-CN"/>
              </w:rPr>
              <w:t xml:space="preserve"> </w:t>
            </w:r>
            <w:r w:rsidRPr="00EC38FA">
              <w:rPr>
                <w:rFonts w:ascii="Book Antiqua" w:hAnsi="Book Antiqua"/>
                <w:lang w:val="en-GB"/>
              </w:rPr>
              <w:t>Recall bias (questionnaires)</w:t>
            </w:r>
          </w:p>
        </w:tc>
      </w:tr>
      <w:tr w:rsidR="00EC38FA" w:rsidRPr="00EC38FA" w14:paraId="694D1A5D" w14:textId="77777777" w:rsidTr="007D50BF">
        <w:trPr>
          <w:trHeight w:val="494"/>
        </w:trPr>
        <w:tc>
          <w:tcPr>
            <w:tcW w:w="1319" w:type="dxa"/>
            <w:shd w:val="clear" w:color="auto" w:fill="auto"/>
            <w:noWrap/>
          </w:tcPr>
          <w:p w14:paraId="76741A17" w14:textId="6AFC1D7A" w:rsidR="00EC38FA" w:rsidRPr="00EC38FA" w:rsidRDefault="00EC38FA" w:rsidP="003C6A8B">
            <w:pPr>
              <w:spacing w:line="360" w:lineRule="auto"/>
              <w:jc w:val="both"/>
              <w:rPr>
                <w:rFonts w:ascii="Book Antiqua" w:hAnsi="Book Antiqua"/>
                <w:bCs/>
                <w:lang w:val="en-GB"/>
              </w:rPr>
            </w:pPr>
            <w:r w:rsidRPr="00EC38FA">
              <w:rPr>
                <w:rFonts w:ascii="Book Antiqua" w:hAnsi="Book Antiqua"/>
                <w:bCs/>
                <w:lang w:val="en-GB"/>
              </w:rPr>
              <w:t xml:space="preserve">Kane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111</w:t>
            </w:r>
            <w:r w:rsidR="003C6A8B" w:rsidRPr="00EC38FA">
              <w:rPr>
                <w:rFonts w:ascii="Book Antiqua" w:hAnsi="Book Antiqua"/>
                <w:bCs/>
                <w:vertAlign w:val="superscript"/>
              </w:rPr>
              <w:t>]</w:t>
            </w:r>
            <w:r w:rsidR="003C6A8B">
              <w:rPr>
                <w:rFonts w:ascii="Book Antiqua" w:hAnsi="Book Antiqua" w:hint="eastAsia"/>
                <w:bCs/>
                <w:lang w:eastAsia="zh-CN"/>
              </w:rPr>
              <w:t>, 2008</w:t>
            </w:r>
          </w:p>
        </w:tc>
        <w:tc>
          <w:tcPr>
            <w:tcW w:w="1782" w:type="dxa"/>
            <w:shd w:val="clear" w:color="auto" w:fill="auto"/>
          </w:tcPr>
          <w:p w14:paraId="5F19CFE0" w14:textId="77777777" w:rsidR="00EC38FA" w:rsidRPr="00EC38FA" w:rsidRDefault="003C6A8B" w:rsidP="003C6A8B">
            <w:pPr>
              <w:spacing w:line="360" w:lineRule="auto"/>
              <w:jc w:val="both"/>
              <w:rPr>
                <w:rFonts w:ascii="Book Antiqua" w:hAnsi="Book Antiqua"/>
                <w:lang w:val="en-GB"/>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S</w:t>
            </w:r>
            <w:r>
              <w:rPr>
                <w:rFonts w:ascii="Book Antiqua" w:hAnsi="Book Antiqua" w:hint="eastAsia"/>
                <w:lang w:val="en-GB" w:eastAsia="zh-CN"/>
              </w:rPr>
              <w:t>tates</w:t>
            </w:r>
          </w:p>
        </w:tc>
        <w:tc>
          <w:tcPr>
            <w:tcW w:w="1980" w:type="dxa"/>
            <w:shd w:val="clear" w:color="auto" w:fill="auto"/>
          </w:tcPr>
          <w:p w14:paraId="7C48B763"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Single centre-cohort study</w:t>
            </w:r>
            <w:r w:rsidR="00302A35">
              <w:rPr>
                <w:rFonts w:ascii="Book Antiqua" w:hAnsi="Book Antiqua" w:hint="eastAsia"/>
                <w:lang w:val="en-GB" w:eastAsia="zh-CN"/>
              </w:rPr>
              <w:t xml:space="preserve"> </w:t>
            </w:r>
            <w:r w:rsidRPr="00EC38FA">
              <w:rPr>
                <w:rFonts w:ascii="Book Antiqua" w:hAnsi="Book Antiqua"/>
                <w:lang w:val="en-GB"/>
              </w:rPr>
              <w:t>(2004</w:t>
            </w:r>
            <w:r w:rsidR="00302A35">
              <w:rPr>
                <w:rFonts w:ascii="Book Antiqua" w:hAnsi="Book Antiqua" w:hint="eastAsia"/>
                <w:lang w:val="en-GB" w:eastAsia="zh-CN"/>
              </w:rPr>
              <w:t>-</w:t>
            </w:r>
            <w:r w:rsidRPr="00EC38FA">
              <w:rPr>
                <w:rFonts w:ascii="Book Antiqua" w:hAnsi="Book Antiqua"/>
                <w:lang w:val="en-GB"/>
              </w:rPr>
              <w:t>2005)</w:t>
            </w:r>
          </w:p>
        </w:tc>
        <w:tc>
          <w:tcPr>
            <w:tcW w:w="2270" w:type="dxa"/>
            <w:shd w:val="clear" w:color="auto" w:fill="auto"/>
          </w:tcPr>
          <w:p w14:paraId="0CB04A34" w14:textId="77777777" w:rsidR="00EC38FA" w:rsidRPr="00302A35" w:rsidRDefault="00EC38FA" w:rsidP="003C6A8B">
            <w:pPr>
              <w:spacing w:line="360" w:lineRule="auto"/>
              <w:jc w:val="both"/>
              <w:rPr>
                <w:rFonts w:ascii="Book Antiqua" w:hAnsi="Book Antiqua"/>
                <w:lang w:val="en-GB" w:eastAsia="zh-CN"/>
              </w:rPr>
            </w:pPr>
            <w:r w:rsidRPr="00EC38FA">
              <w:rPr>
                <w:rFonts w:ascii="Book Antiqua" w:hAnsi="Book Antiqua"/>
                <w:lang w:val="en-GB"/>
              </w:rPr>
              <w:t>8 UC; 32 CD</w:t>
            </w:r>
            <w:r w:rsidR="00302A35">
              <w:rPr>
                <w:rFonts w:ascii="Book Antiqua" w:hAnsi="Book Antiqua" w:hint="eastAsia"/>
                <w:lang w:val="en-GB" w:eastAsia="zh-CN"/>
              </w:rPr>
              <w:t xml:space="preserve">. </w:t>
            </w:r>
            <w:r w:rsidRPr="00EC38FA">
              <w:rPr>
                <w:rFonts w:ascii="Book Antiqua" w:hAnsi="Book Antiqua"/>
                <w:lang w:val="en-GB"/>
              </w:rPr>
              <w:t>120 controls (age, race, parity-matched)</w:t>
            </w:r>
            <w:r w:rsidR="00302A35">
              <w:rPr>
                <w:rFonts w:ascii="Book Antiqua" w:hAnsi="Book Antiqua" w:hint="eastAsia"/>
                <w:lang w:val="en-GB" w:eastAsia="zh-CN"/>
              </w:rPr>
              <w:t xml:space="preserve">. </w:t>
            </w:r>
            <w:r w:rsidRPr="00EC38FA">
              <w:rPr>
                <w:rFonts w:ascii="Book Antiqua" w:hAnsi="Book Antiqua"/>
                <w:lang w:val="en-GB"/>
              </w:rPr>
              <w:t>58% exposed to ≥</w:t>
            </w:r>
            <w:r w:rsidR="00302A35">
              <w:rPr>
                <w:rFonts w:ascii="Book Antiqua" w:hAnsi="Book Antiqua" w:hint="eastAsia"/>
                <w:lang w:val="en-GB" w:eastAsia="zh-CN"/>
              </w:rPr>
              <w:t xml:space="preserve"> </w:t>
            </w:r>
            <w:r w:rsidRPr="00EC38FA">
              <w:rPr>
                <w:rFonts w:ascii="Book Antiqua" w:hAnsi="Book Antiqua"/>
                <w:lang w:val="en-GB"/>
              </w:rPr>
              <w:t>1 treatment (prednisone, AZA, 6-MP and/or IFX)</w:t>
            </w:r>
          </w:p>
        </w:tc>
        <w:tc>
          <w:tcPr>
            <w:tcW w:w="3189" w:type="dxa"/>
            <w:shd w:val="clear" w:color="auto" w:fill="auto"/>
          </w:tcPr>
          <w:p w14:paraId="621B5C78"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 xml:space="preserve">Abnormal Pap smear 42.5% IBD </w:t>
            </w:r>
            <w:r w:rsidRPr="00302A35">
              <w:rPr>
                <w:rFonts w:ascii="Book Antiqua" w:hAnsi="Book Antiqua"/>
                <w:i/>
                <w:lang w:val="en-GB"/>
              </w:rPr>
              <w:t>vs</w:t>
            </w:r>
            <w:r w:rsidR="00302A35">
              <w:rPr>
                <w:rFonts w:ascii="Book Antiqua" w:hAnsi="Book Antiqua"/>
                <w:lang w:val="en-GB"/>
              </w:rPr>
              <w:t xml:space="preserve"> 7% controls; OR 3.4 (95%</w:t>
            </w:r>
            <w:r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1.7</w:t>
            </w:r>
            <w:r w:rsidR="00302A35">
              <w:rPr>
                <w:rFonts w:ascii="Book Antiqua" w:hAnsi="Book Antiqua" w:hint="eastAsia"/>
                <w:lang w:val="en-GB" w:eastAsia="zh-CN"/>
              </w:rPr>
              <w:t>-</w:t>
            </w:r>
            <w:r w:rsidRPr="00EC38FA">
              <w:rPr>
                <w:rFonts w:ascii="Book Antiqua" w:hAnsi="Book Antiqua"/>
                <w:lang w:val="en-GB"/>
              </w:rPr>
              <w:t xml:space="preserve">12.1, </w:t>
            </w:r>
            <w:r w:rsidRPr="00EC38FA">
              <w:rPr>
                <w:rFonts w:ascii="Book Antiqua" w:hAnsi="Book Antiqua"/>
                <w:vertAlign w:val="superscript"/>
                <w:lang w:val="en-GB"/>
              </w:rPr>
              <w:t>a</w:t>
            </w:r>
            <w:r w:rsidR="00302A35">
              <w:rPr>
                <w:rFonts w:ascii="Book Antiqua" w:hAnsi="Book Antiqua" w:hint="eastAsia"/>
                <w:i/>
                <w:lang w:val="en-GB" w:eastAsia="zh-CN"/>
              </w:rPr>
              <w:t xml:space="preserve">P </w:t>
            </w:r>
            <w:r w:rsidRPr="00EC38FA">
              <w:rPr>
                <w:rFonts w:ascii="Book Antiqua" w:hAnsi="Book Antiqua"/>
                <w:lang w:val="en-GB"/>
              </w:rPr>
              <w:t xml:space="preserve">&lt; 0.001), </w:t>
            </w:r>
            <w:r w:rsidR="00302A35">
              <w:rPr>
                <w:rFonts w:ascii="Book Antiqua" w:hAnsi="Book Antiqua" w:hint="eastAsia"/>
                <w:lang w:val="en-GB" w:eastAsia="zh-CN"/>
              </w:rPr>
              <w:t>l</w:t>
            </w:r>
            <w:r w:rsidRPr="00EC38FA">
              <w:rPr>
                <w:rFonts w:ascii="Book Antiqua" w:hAnsi="Book Antiqua"/>
                <w:lang w:val="en-GB"/>
              </w:rPr>
              <w:t>ow-grade lesions OR 2.2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1.7</w:t>
            </w:r>
            <w:r w:rsidR="00302A35">
              <w:rPr>
                <w:rFonts w:ascii="Book Antiqua" w:hAnsi="Book Antiqua" w:hint="eastAsia"/>
                <w:lang w:val="en-GB" w:eastAsia="zh-CN"/>
              </w:rPr>
              <w:t>-</w:t>
            </w:r>
            <w:r w:rsidRPr="00EC38FA">
              <w:rPr>
                <w:rFonts w:ascii="Book Antiqua" w:hAnsi="Book Antiqua"/>
                <w:lang w:val="en-GB"/>
              </w:rPr>
              <w:t xml:space="preserve">4.4, </w:t>
            </w:r>
            <w:r w:rsidR="00302A35" w:rsidRPr="00EC38FA">
              <w:rPr>
                <w:rFonts w:ascii="Book Antiqua" w:hAnsi="Book Antiqua"/>
                <w:vertAlign w:val="superscript"/>
                <w:lang w:val="en-GB"/>
              </w:rPr>
              <w:t>a</w:t>
            </w:r>
            <w:r w:rsidR="00302A35">
              <w:rPr>
                <w:rFonts w:ascii="Book Antiqua" w:hAnsi="Book Antiqua" w:hint="eastAsia"/>
                <w:i/>
                <w:lang w:val="en-GB" w:eastAsia="zh-CN"/>
              </w:rPr>
              <w:t>P</w:t>
            </w:r>
            <w:r w:rsidRPr="00EC38FA">
              <w:rPr>
                <w:rFonts w:ascii="Book Antiqua" w:hAnsi="Book Antiqua"/>
                <w:lang w:val="en-GB"/>
              </w:rPr>
              <w:t xml:space="preserve"> </w:t>
            </w:r>
            <w:r w:rsidR="00302A35" w:rsidRPr="00EC38FA">
              <w:rPr>
                <w:rFonts w:ascii="Book Antiqua" w:hAnsi="Book Antiqua"/>
                <w:lang w:val="en-GB"/>
              </w:rPr>
              <w:t xml:space="preserve">&lt; </w:t>
            </w:r>
            <w:r w:rsidRPr="00EC38FA">
              <w:rPr>
                <w:rFonts w:ascii="Book Antiqua" w:hAnsi="Book Antiqua"/>
                <w:lang w:val="en-GB"/>
              </w:rPr>
              <w:t xml:space="preserve">0.001), </w:t>
            </w:r>
            <w:r w:rsidR="00302A35">
              <w:rPr>
                <w:rFonts w:ascii="Book Antiqua" w:hAnsi="Book Antiqua" w:hint="eastAsia"/>
                <w:lang w:val="en-GB" w:eastAsia="zh-CN"/>
              </w:rPr>
              <w:t>h</w:t>
            </w:r>
            <w:r w:rsidRPr="00EC38FA">
              <w:rPr>
                <w:rFonts w:ascii="Book Antiqua" w:hAnsi="Book Antiqua"/>
                <w:lang w:val="en-GB"/>
              </w:rPr>
              <w:t>igh-grade lesions OR 3.1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1.3</w:t>
            </w:r>
            <w:r w:rsidR="00302A35">
              <w:rPr>
                <w:rFonts w:ascii="Book Antiqua" w:hAnsi="Book Antiqua" w:hint="eastAsia"/>
                <w:lang w:val="en-GB" w:eastAsia="zh-CN"/>
              </w:rPr>
              <w:t>-</w:t>
            </w:r>
            <w:r w:rsidRPr="00EC38FA">
              <w:rPr>
                <w:rFonts w:ascii="Book Antiqua" w:hAnsi="Book Antiqua"/>
                <w:lang w:val="en-GB"/>
              </w:rPr>
              <w:t xml:space="preserve">8.7, </w:t>
            </w:r>
            <w:r w:rsidR="00302A35" w:rsidRPr="00EC38FA">
              <w:rPr>
                <w:rFonts w:ascii="Book Antiqua" w:hAnsi="Book Antiqua"/>
                <w:vertAlign w:val="superscript"/>
                <w:lang w:val="en-GB"/>
              </w:rPr>
              <w:t>a</w:t>
            </w:r>
            <w:r w:rsidR="00302A35">
              <w:rPr>
                <w:rFonts w:ascii="Book Antiqua" w:hAnsi="Book Antiqua" w:hint="eastAsia"/>
                <w:i/>
                <w:lang w:val="en-GB" w:eastAsia="zh-CN"/>
              </w:rPr>
              <w:t xml:space="preserve">P </w:t>
            </w:r>
            <w:r w:rsidR="00302A35" w:rsidRPr="00EC38FA">
              <w:rPr>
                <w:rFonts w:ascii="Book Antiqua" w:hAnsi="Book Antiqua"/>
                <w:lang w:val="en-GB"/>
              </w:rPr>
              <w:t>&lt;</w:t>
            </w:r>
            <w:r w:rsidR="00302A35">
              <w:rPr>
                <w:rFonts w:ascii="Book Antiqua" w:hAnsi="Book Antiqua" w:hint="eastAsia"/>
                <w:lang w:val="en-GB" w:eastAsia="zh-CN"/>
              </w:rPr>
              <w:t xml:space="preserve"> </w:t>
            </w:r>
            <w:r w:rsidRPr="00EC38FA">
              <w:rPr>
                <w:rFonts w:ascii="Book Antiqua" w:hAnsi="Book Antiqua"/>
                <w:lang w:val="en-GB"/>
              </w:rPr>
              <w:t>0.001)</w:t>
            </w:r>
            <w:r w:rsidR="00302A35">
              <w:rPr>
                <w:rFonts w:ascii="Book Antiqua" w:hAnsi="Book Antiqua" w:hint="eastAsia"/>
                <w:lang w:val="en-GB" w:eastAsia="zh-CN"/>
              </w:rPr>
              <w:t xml:space="preserve">. </w:t>
            </w:r>
            <w:r w:rsidRPr="00EC38FA">
              <w:rPr>
                <w:rFonts w:ascii="Book Antiqua" w:hAnsi="Book Antiqua"/>
                <w:lang w:val="en-GB"/>
              </w:rPr>
              <w:t xml:space="preserve">Exposed </w:t>
            </w:r>
            <w:r w:rsidRPr="00302A35">
              <w:rPr>
                <w:rFonts w:ascii="Book Antiqua" w:hAnsi="Book Antiqua"/>
                <w:i/>
                <w:lang w:val="en-GB"/>
              </w:rPr>
              <w:t>vs</w:t>
            </w:r>
            <w:r w:rsidRPr="00EC38FA">
              <w:rPr>
                <w:rFonts w:ascii="Book Antiqua" w:hAnsi="Book Antiqua"/>
                <w:lang w:val="en-GB"/>
              </w:rPr>
              <w:t xml:space="preserve"> non-</w:t>
            </w:r>
            <w:r w:rsidRPr="00EC38FA">
              <w:rPr>
                <w:rFonts w:ascii="Book Antiqua" w:hAnsi="Book Antiqua"/>
                <w:lang w:val="en-GB"/>
              </w:rPr>
              <w:lastRenderedPageBreak/>
              <w:t>exposed: Abnormal Pap smear OR 1.5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1.2</w:t>
            </w:r>
            <w:r w:rsidR="00302A35">
              <w:rPr>
                <w:rFonts w:ascii="Book Antiqua" w:hAnsi="Book Antiqua" w:hint="eastAsia"/>
                <w:lang w:val="en-GB" w:eastAsia="zh-CN"/>
              </w:rPr>
              <w:t>-</w:t>
            </w:r>
            <w:r w:rsidRPr="00EC38FA">
              <w:rPr>
                <w:rFonts w:ascii="Book Antiqua" w:hAnsi="Book Antiqua"/>
                <w:lang w:val="en-GB"/>
              </w:rPr>
              <w:t xml:space="preserve">7.1, </w:t>
            </w:r>
            <w:r w:rsidRPr="00EC38FA">
              <w:rPr>
                <w:rFonts w:ascii="Book Antiqua" w:hAnsi="Book Antiqua"/>
                <w:vertAlign w:val="superscript"/>
                <w:lang w:val="en-GB"/>
              </w:rPr>
              <w:t>b</w:t>
            </w:r>
            <w:r w:rsidR="00302A35">
              <w:rPr>
                <w:rFonts w:ascii="Book Antiqua" w:hAnsi="Book Antiqua" w:hint="eastAsia"/>
                <w:i/>
                <w:lang w:val="en-GB" w:eastAsia="zh-CN"/>
              </w:rPr>
              <w:t>P</w:t>
            </w:r>
            <w:r w:rsidRPr="00EC38FA">
              <w:rPr>
                <w:rFonts w:ascii="Book Antiqua" w:hAnsi="Book Antiqua"/>
                <w:lang w:val="en-GB"/>
              </w:rPr>
              <w:t xml:space="preserve"> </w:t>
            </w:r>
            <w:r w:rsidR="00302A35">
              <w:rPr>
                <w:rFonts w:ascii="Book Antiqua" w:hAnsi="Book Antiqua" w:hint="eastAsia"/>
                <w:lang w:val="en-GB" w:eastAsia="zh-CN"/>
              </w:rPr>
              <w:t xml:space="preserve">= </w:t>
            </w:r>
            <w:r w:rsidRPr="00EC38FA">
              <w:rPr>
                <w:rFonts w:ascii="Book Antiqua" w:hAnsi="Book Antiqua"/>
                <w:lang w:val="en-GB"/>
              </w:rPr>
              <w:t>0.02), High-grade lesions OR 6.5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1.43</w:t>
            </w:r>
            <w:r w:rsidR="00302A35">
              <w:rPr>
                <w:rFonts w:ascii="Book Antiqua" w:hAnsi="Book Antiqua" w:hint="eastAsia"/>
                <w:lang w:val="en-GB" w:eastAsia="zh-CN"/>
              </w:rPr>
              <w:t>-</w:t>
            </w:r>
            <w:r w:rsidRPr="00EC38FA">
              <w:rPr>
                <w:rFonts w:ascii="Book Antiqua" w:hAnsi="Book Antiqua"/>
                <w:lang w:val="en-GB"/>
              </w:rPr>
              <w:t xml:space="preserve">30.1, </w:t>
            </w:r>
            <w:r w:rsidR="00302A35" w:rsidRPr="00EC38FA">
              <w:rPr>
                <w:rFonts w:ascii="Book Antiqua" w:hAnsi="Book Antiqua"/>
                <w:vertAlign w:val="superscript"/>
                <w:lang w:val="en-GB"/>
              </w:rPr>
              <w:t>b</w:t>
            </w:r>
            <w:r w:rsidR="00302A35">
              <w:rPr>
                <w:rFonts w:ascii="Book Antiqua" w:hAnsi="Book Antiqua" w:hint="eastAsia"/>
                <w:i/>
                <w:lang w:val="en-GB" w:eastAsia="zh-CN"/>
              </w:rPr>
              <w:t>P</w:t>
            </w:r>
            <w:r w:rsidR="00302A35" w:rsidRPr="00EC38FA">
              <w:rPr>
                <w:rFonts w:ascii="Book Antiqua" w:hAnsi="Book Antiqua"/>
                <w:lang w:val="en-GB"/>
              </w:rPr>
              <w:t xml:space="preserve"> </w:t>
            </w:r>
            <w:r w:rsidRPr="00EC38FA">
              <w:rPr>
                <w:rFonts w:ascii="Book Antiqua" w:hAnsi="Book Antiqua"/>
                <w:lang w:val="en-GB"/>
              </w:rPr>
              <w:t xml:space="preserve">&lt; 0.05), </w:t>
            </w:r>
            <w:r w:rsidRPr="00EC38FA">
              <w:rPr>
                <w:rFonts w:ascii="Book Antiqua" w:hAnsi="Book Antiqua"/>
              </w:rPr>
              <w:t>IMMs</w:t>
            </w:r>
            <w:r w:rsidRPr="00EC38FA">
              <w:rPr>
                <w:rFonts w:ascii="Book Antiqua" w:hAnsi="Book Antiqua"/>
                <w:lang w:val="en-GB"/>
              </w:rPr>
              <w:t xml:space="preserve"> &gt;</w:t>
            </w:r>
            <w:r w:rsidR="00302A35">
              <w:rPr>
                <w:rFonts w:ascii="Book Antiqua" w:hAnsi="Book Antiqua" w:hint="eastAsia"/>
                <w:lang w:val="en-GB" w:eastAsia="zh-CN"/>
              </w:rPr>
              <w:t xml:space="preserve"> </w:t>
            </w:r>
            <w:r w:rsidRPr="00EC38FA">
              <w:rPr>
                <w:rFonts w:ascii="Book Antiqua" w:hAnsi="Book Antiqua"/>
                <w:lang w:val="en-GB"/>
              </w:rPr>
              <w:t>6 mo</w:t>
            </w:r>
            <w:r w:rsidR="00302A35">
              <w:rPr>
                <w:rFonts w:ascii="Book Antiqua" w:hAnsi="Book Antiqua" w:hint="eastAsia"/>
                <w:lang w:val="en-GB" w:eastAsia="zh-CN"/>
              </w:rPr>
              <w:t xml:space="preserve"> </w:t>
            </w:r>
            <w:r w:rsidRPr="00EC38FA">
              <w:rPr>
                <w:rFonts w:ascii="Book Antiqua" w:hAnsi="Book Antiqua"/>
                <w:lang w:val="en-GB"/>
              </w:rPr>
              <w:t xml:space="preserve">OR 1.9 (1.1-12.1, </w:t>
            </w:r>
            <w:r w:rsidR="00302A35" w:rsidRPr="00EC38FA">
              <w:rPr>
                <w:rFonts w:ascii="Book Antiqua" w:hAnsi="Book Antiqua"/>
                <w:vertAlign w:val="superscript"/>
                <w:lang w:val="en-GB"/>
              </w:rPr>
              <w:t>b</w:t>
            </w:r>
            <w:r w:rsidR="00302A35">
              <w:rPr>
                <w:rFonts w:ascii="Book Antiqua" w:hAnsi="Book Antiqua" w:hint="eastAsia"/>
                <w:i/>
                <w:lang w:val="en-GB" w:eastAsia="zh-CN"/>
              </w:rPr>
              <w:t>P</w:t>
            </w:r>
            <w:r w:rsidRPr="00EC38FA">
              <w:rPr>
                <w:rFonts w:ascii="Book Antiqua" w:hAnsi="Book Antiqua"/>
                <w:lang w:val="en-GB"/>
              </w:rPr>
              <w:t xml:space="preserve"> &lt;</w:t>
            </w:r>
            <w:r w:rsidR="00302A35">
              <w:rPr>
                <w:rFonts w:ascii="Book Antiqua" w:hAnsi="Book Antiqua" w:hint="eastAsia"/>
                <w:lang w:val="en-GB" w:eastAsia="zh-CN"/>
              </w:rPr>
              <w:t xml:space="preserve"> </w:t>
            </w:r>
            <w:r w:rsidRPr="00EC38FA">
              <w:rPr>
                <w:rFonts w:ascii="Book Antiqua" w:hAnsi="Book Antiqua"/>
                <w:lang w:val="en-GB"/>
              </w:rPr>
              <w:t>0.001)</w:t>
            </w:r>
          </w:p>
        </w:tc>
        <w:tc>
          <w:tcPr>
            <w:tcW w:w="2636" w:type="dxa"/>
            <w:shd w:val="clear" w:color="auto" w:fill="auto"/>
          </w:tcPr>
          <w:p w14:paraId="4EB74E8B"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lastRenderedPageBreak/>
              <w:t>Small popu</w:t>
            </w:r>
            <w:r w:rsidRPr="00EC38FA">
              <w:rPr>
                <w:rFonts w:ascii="Book Antiqua" w:hAnsi="Book Antiqua"/>
              </w:rPr>
              <w:t xml:space="preserve">lation </w:t>
            </w:r>
            <w:r w:rsidRPr="00EC38FA">
              <w:rPr>
                <w:rFonts w:ascii="Book Antiqua" w:hAnsi="Book Antiqua"/>
                <w:lang w:val="en-GB"/>
              </w:rPr>
              <w:t>study. Level</w:t>
            </w:r>
            <w:r w:rsidR="00302A35">
              <w:rPr>
                <w:rFonts w:ascii="Book Antiqua" w:hAnsi="Book Antiqua" w:hint="eastAsia"/>
                <w:lang w:val="en-GB" w:eastAsia="zh-CN"/>
              </w:rPr>
              <w:t xml:space="preserve"> </w:t>
            </w:r>
            <w:r w:rsidRPr="00EC38FA">
              <w:rPr>
                <w:rFonts w:ascii="Book Antiqua" w:hAnsi="Book Antiqua"/>
                <w:lang w:val="en-GB"/>
              </w:rPr>
              <w:t xml:space="preserve">of </w:t>
            </w:r>
            <w:r w:rsidR="00302A35">
              <w:rPr>
                <w:rFonts w:ascii="Book Antiqua" w:hAnsi="Book Antiqua"/>
                <w:lang w:val="en-GB"/>
              </w:rPr>
              <w:t>immune suppression not assessed</w:t>
            </w:r>
          </w:p>
        </w:tc>
      </w:tr>
      <w:tr w:rsidR="00EC38FA" w:rsidRPr="00EC38FA" w14:paraId="5B7A9405" w14:textId="77777777" w:rsidTr="007D50BF">
        <w:trPr>
          <w:trHeight w:val="2618"/>
        </w:trPr>
        <w:tc>
          <w:tcPr>
            <w:tcW w:w="1319" w:type="dxa"/>
            <w:shd w:val="clear" w:color="auto" w:fill="auto"/>
            <w:noWrap/>
          </w:tcPr>
          <w:p w14:paraId="4DF942E4" w14:textId="6503CE39" w:rsidR="00EC38FA" w:rsidRPr="00EC38FA" w:rsidRDefault="003C6A8B" w:rsidP="003C6A8B">
            <w:pPr>
              <w:spacing w:line="360" w:lineRule="auto"/>
              <w:jc w:val="both"/>
              <w:rPr>
                <w:rFonts w:ascii="Book Antiqua" w:hAnsi="Book Antiqua"/>
                <w:bCs/>
              </w:rPr>
            </w:pPr>
            <w:r w:rsidRPr="003C6A8B">
              <w:rPr>
                <w:rFonts w:ascii="Book Antiqua" w:hAnsi="Book Antiqua"/>
                <w:bCs/>
                <w:lang w:val="en-GB"/>
              </w:rPr>
              <w:lastRenderedPageBreak/>
              <w:t>Hutfless</w:t>
            </w:r>
            <w:r w:rsidRPr="003C6A8B">
              <w:rPr>
                <w:rFonts w:ascii="Book Antiqua" w:hAnsi="Book Antiqua" w:hint="eastAsia"/>
                <w:bCs/>
                <w:i/>
                <w:lang w:val="en-GB" w:eastAsia="zh-CN"/>
              </w:rPr>
              <w:t xml:space="preserve"> e</w:t>
            </w:r>
            <w:r w:rsidRPr="003C6A8B">
              <w:rPr>
                <w:rFonts w:ascii="Book Antiqua" w:hAnsi="Book Antiqua"/>
                <w:bCs/>
                <w:i/>
              </w:rPr>
              <w:t>t al</w:t>
            </w:r>
            <w:r w:rsidRPr="00EC38FA">
              <w:rPr>
                <w:rFonts w:ascii="Book Antiqua" w:hAnsi="Book Antiqua"/>
                <w:bCs/>
                <w:vertAlign w:val="superscript"/>
              </w:rPr>
              <w:t>[</w:t>
            </w:r>
            <w:r w:rsidR="00C672FD">
              <w:rPr>
                <w:rFonts w:ascii="Book Antiqua" w:hAnsi="Book Antiqua"/>
                <w:bCs/>
                <w:vertAlign w:val="superscript"/>
                <w:lang w:eastAsia="zh-CN"/>
              </w:rPr>
              <w:t>112</w:t>
            </w:r>
            <w:r w:rsidRPr="00EC38FA">
              <w:rPr>
                <w:rFonts w:ascii="Book Antiqua" w:hAnsi="Book Antiqua"/>
                <w:bCs/>
                <w:vertAlign w:val="superscript"/>
              </w:rPr>
              <w:t>]</w:t>
            </w:r>
            <w:r>
              <w:rPr>
                <w:rFonts w:ascii="Book Antiqua" w:hAnsi="Book Antiqua" w:hint="eastAsia"/>
                <w:bCs/>
                <w:lang w:eastAsia="zh-CN"/>
              </w:rPr>
              <w:t>, 2008</w:t>
            </w:r>
          </w:p>
        </w:tc>
        <w:tc>
          <w:tcPr>
            <w:tcW w:w="1782" w:type="dxa"/>
            <w:shd w:val="clear" w:color="auto" w:fill="auto"/>
          </w:tcPr>
          <w:p w14:paraId="6E880E40" w14:textId="77777777" w:rsidR="00EC38FA" w:rsidRPr="00EC38FA" w:rsidRDefault="00302A35" w:rsidP="003C6A8B">
            <w:pPr>
              <w:spacing w:line="360" w:lineRule="auto"/>
              <w:jc w:val="both"/>
              <w:rPr>
                <w:rFonts w:ascii="Book Antiqua" w:hAnsi="Book Antiqua"/>
                <w:lang w:val="en-GB"/>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S</w:t>
            </w:r>
            <w:r>
              <w:rPr>
                <w:rFonts w:ascii="Book Antiqua" w:hAnsi="Book Antiqua" w:hint="eastAsia"/>
                <w:lang w:val="en-GB" w:eastAsia="zh-CN"/>
              </w:rPr>
              <w:t>tates</w:t>
            </w:r>
          </w:p>
        </w:tc>
        <w:tc>
          <w:tcPr>
            <w:tcW w:w="1980" w:type="dxa"/>
            <w:shd w:val="clear" w:color="auto" w:fill="auto"/>
          </w:tcPr>
          <w:p w14:paraId="74979CE4" w14:textId="170DBA91" w:rsidR="00EC38FA" w:rsidRPr="00EC38FA" w:rsidRDefault="00EC38FA" w:rsidP="00987964">
            <w:pPr>
              <w:spacing w:line="360" w:lineRule="auto"/>
              <w:jc w:val="both"/>
              <w:rPr>
                <w:rFonts w:ascii="Book Antiqua" w:hAnsi="Book Antiqua"/>
                <w:lang w:val="en-GB"/>
              </w:rPr>
            </w:pPr>
            <w:r w:rsidRPr="00EC38FA">
              <w:rPr>
                <w:rFonts w:ascii="Book Antiqua" w:hAnsi="Book Antiqua"/>
                <w:lang w:val="en-GB"/>
              </w:rPr>
              <w:t xml:space="preserve">Nested </w:t>
            </w:r>
            <w:r w:rsidR="00987964">
              <w:rPr>
                <w:rFonts w:ascii="Book Antiqua" w:hAnsi="Book Antiqua"/>
                <w:lang w:val="en-GB"/>
              </w:rPr>
              <w:t>c</w:t>
            </w:r>
            <w:r w:rsidRPr="00EC38FA">
              <w:rPr>
                <w:rFonts w:ascii="Book Antiqua" w:hAnsi="Book Antiqua"/>
                <w:lang w:val="en-GB"/>
              </w:rPr>
              <w:t>ase- control study</w:t>
            </w:r>
            <w:r w:rsidR="00302A35">
              <w:rPr>
                <w:rFonts w:ascii="Book Antiqua" w:hAnsi="Book Antiqua" w:hint="eastAsia"/>
                <w:lang w:val="en-GB" w:eastAsia="zh-CN"/>
              </w:rPr>
              <w:t xml:space="preserve"> </w:t>
            </w:r>
            <w:r w:rsidRPr="00EC38FA">
              <w:rPr>
                <w:rFonts w:ascii="Book Antiqua" w:hAnsi="Book Antiqua"/>
                <w:lang w:val="en-GB"/>
              </w:rPr>
              <w:t>(1996</w:t>
            </w:r>
            <w:r w:rsidR="00302A35">
              <w:rPr>
                <w:rFonts w:ascii="Book Antiqua" w:hAnsi="Book Antiqua" w:hint="eastAsia"/>
                <w:lang w:val="en-GB" w:eastAsia="zh-CN"/>
              </w:rPr>
              <w:t>-</w:t>
            </w:r>
            <w:r w:rsidRPr="00EC38FA">
              <w:rPr>
                <w:rFonts w:ascii="Book Antiqua" w:hAnsi="Book Antiqua"/>
                <w:lang w:val="en-GB"/>
              </w:rPr>
              <w:t>2006)</w:t>
            </w:r>
          </w:p>
        </w:tc>
        <w:tc>
          <w:tcPr>
            <w:tcW w:w="2270" w:type="dxa"/>
            <w:shd w:val="clear" w:color="auto" w:fill="auto"/>
          </w:tcPr>
          <w:p w14:paraId="776AC98A"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UC 778; CD 476</w:t>
            </w:r>
            <w:r w:rsidR="00302A35">
              <w:rPr>
                <w:rFonts w:ascii="Book Antiqua" w:hAnsi="Book Antiqua" w:hint="eastAsia"/>
                <w:lang w:val="en-GB" w:eastAsia="zh-CN"/>
              </w:rPr>
              <w:t xml:space="preserve">; </w:t>
            </w:r>
            <w:r w:rsidR="00302A35">
              <w:rPr>
                <w:rFonts w:ascii="Book Antiqua" w:hAnsi="Book Antiqua"/>
                <w:lang w:val="en-GB"/>
              </w:rPr>
              <w:t>Controls 12</w:t>
            </w:r>
            <w:r w:rsidRPr="00EC38FA">
              <w:rPr>
                <w:rFonts w:ascii="Book Antiqua" w:hAnsi="Book Antiqua"/>
                <w:lang w:val="en-GB"/>
              </w:rPr>
              <w:t>124</w:t>
            </w:r>
            <w:r w:rsidR="00302A35">
              <w:rPr>
                <w:rFonts w:ascii="Book Antiqua" w:hAnsi="Book Antiqua" w:hint="eastAsia"/>
                <w:lang w:val="en-GB" w:eastAsia="zh-CN"/>
              </w:rPr>
              <w:t xml:space="preserve">. </w:t>
            </w:r>
            <w:r w:rsidRPr="00EC38FA">
              <w:rPr>
                <w:rFonts w:ascii="Book Antiqua" w:hAnsi="Book Antiqua"/>
                <w:lang w:val="en-GB"/>
              </w:rPr>
              <w:t>TP monotherapy</w:t>
            </w:r>
            <w:r w:rsidR="00302A35">
              <w:rPr>
                <w:rFonts w:ascii="Book Antiqua" w:hAnsi="Book Antiqua" w:hint="eastAsia"/>
                <w:lang w:val="en-GB" w:eastAsia="zh-CN"/>
              </w:rPr>
              <w:t xml:space="preserve"> </w:t>
            </w:r>
            <w:r w:rsidRPr="00EC38FA">
              <w:rPr>
                <w:rFonts w:ascii="Book Antiqua" w:hAnsi="Book Antiqua"/>
                <w:lang w:val="en-GB"/>
              </w:rPr>
              <w:t>(AZA, 6-MP, MTX)</w:t>
            </w:r>
          </w:p>
        </w:tc>
        <w:tc>
          <w:tcPr>
            <w:tcW w:w="3189" w:type="dxa"/>
            <w:shd w:val="clear" w:color="auto" w:fill="auto"/>
          </w:tcPr>
          <w:p w14:paraId="56C2B6EE" w14:textId="77777777" w:rsidR="00EC38FA" w:rsidRPr="00EC38FA" w:rsidRDefault="00EC38FA" w:rsidP="00302A35">
            <w:pPr>
              <w:spacing w:line="360" w:lineRule="auto"/>
              <w:jc w:val="both"/>
              <w:rPr>
                <w:rFonts w:ascii="Book Antiqua" w:hAnsi="Book Antiqua"/>
                <w:highlight w:val="yellow"/>
                <w:lang w:val="en-GB"/>
              </w:rPr>
            </w:pPr>
            <w:r w:rsidRPr="00EC38FA">
              <w:rPr>
                <w:rFonts w:ascii="Book Antiqua" w:hAnsi="Book Antiqua"/>
                <w:lang w:val="en-GB"/>
              </w:rPr>
              <w:t>CC:</w:t>
            </w:r>
            <w:r w:rsidRPr="00302A35">
              <w:rPr>
                <w:rFonts w:ascii="Book Antiqua" w:hAnsi="Book Antiqua"/>
                <w:lang w:val="en-GB"/>
              </w:rPr>
              <w:t xml:space="preserve"> </w:t>
            </w:r>
            <w:r w:rsidRPr="00EC38FA">
              <w:rPr>
                <w:rFonts w:ascii="Book Antiqua" w:hAnsi="Book Antiqua"/>
                <w:lang w:val="en-GB"/>
              </w:rPr>
              <w:t>aOR 1.45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0.74-2.84), ASA: OR 1.65</w:t>
            </w:r>
            <w:r w:rsidRPr="00EC38FA">
              <w:rPr>
                <w:rFonts w:ascii="Book Antiqua" w:hAnsi="Book Antiqua"/>
              </w:rPr>
              <w:t xml:space="preserve"> (</w:t>
            </w:r>
            <w:r w:rsidRPr="00EC38FA">
              <w:rPr>
                <w:rFonts w:ascii="Book Antiqua" w:hAnsi="Book Antiqua"/>
                <w:lang w:val="en-GB"/>
              </w:rPr>
              <w:t>0.34</w:t>
            </w:r>
            <w:r w:rsidR="00302A35">
              <w:rPr>
                <w:rFonts w:ascii="Book Antiqua" w:hAnsi="Book Antiqua" w:hint="eastAsia"/>
                <w:lang w:val="en-GB" w:eastAsia="zh-CN"/>
              </w:rPr>
              <w:t>-</w:t>
            </w:r>
            <w:r w:rsidRPr="00EC38FA">
              <w:rPr>
                <w:rFonts w:ascii="Book Antiqua" w:hAnsi="Book Antiqua"/>
                <w:lang w:val="en-GB"/>
              </w:rPr>
              <w:t>7.98), corticosteroids: OR 2.79</w:t>
            </w:r>
            <w:r w:rsidRPr="00EC38FA">
              <w:rPr>
                <w:rFonts w:ascii="Book Antiqua" w:hAnsi="Book Antiqua"/>
              </w:rPr>
              <w:t xml:space="preserve"> (</w:t>
            </w:r>
            <w:r w:rsidRPr="00EC38FA">
              <w:rPr>
                <w:rFonts w:ascii="Book Antiqua" w:hAnsi="Book Antiqua"/>
                <w:lang w:val="en-GB"/>
              </w:rPr>
              <w:t>0.71</w:t>
            </w:r>
            <w:r w:rsidR="00302A35">
              <w:rPr>
                <w:rFonts w:ascii="Book Antiqua" w:hAnsi="Book Antiqua" w:hint="eastAsia"/>
                <w:lang w:val="en-GB" w:eastAsia="zh-CN"/>
              </w:rPr>
              <w:t>-</w:t>
            </w:r>
            <w:r w:rsidRPr="00EC38FA">
              <w:rPr>
                <w:rFonts w:ascii="Book Antiqua" w:hAnsi="Book Antiqua"/>
                <w:lang w:val="en-GB"/>
              </w:rPr>
              <w:t>11.00), IMMs: OR 3.45</w:t>
            </w:r>
            <w:r w:rsidRPr="00EC38FA">
              <w:rPr>
                <w:rFonts w:ascii="Book Antiqua" w:hAnsi="Book Antiqua"/>
              </w:rPr>
              <w:t xml:space="preserve"> </w:t>
            </w:r>
            <w:r w:rsidRPr="00EC38FA">
              <w:rPr>
                <w:rFonts w:ascii="Book Antiqua" w:hAnsi="Book Antiqua"/>
                <w:lang w:val="en-GB"/>
              </w:rPr>
              <w:t>(0.82</w:t>
            </w:r>
            <w:r w:rsidR="00302A35">
              <w:rPr>
                <w:rFonts w:ascii="Book Antiqua" w:hAnsi="Book Antiqua" w:hint="eastAsia"/>
                <w:lang w:val="en-GB" w:eastAsia="zh-CN"/>
              </w:rPr>
              <w:t>-</w:t>
            </w:r>
            <w:r w:rsidRPr="00EC38FA">
              <w:rPr>
                <w:rFonts w:ascii="Book Antiqua" w:hAnsi="Book Antiqua"/>
                <w:lang w:val="en-GB"/>
              </w:rPr>
              <w:t>14.45)</w:t>
            </w:r>
          </w:p>
        </w:tc>
        <w:tc>
          <w:tcPr>
            <w:tcW w:w="2636" w:type="dxa"/>
            <w:shd w:val="clear" w:color="auto" w:fill="auto"/>
          </w:tcPr>
          <w:p w14:paraId="06F0B5C9"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Missing data for race, ethnicity, smoking status. No adjustment for therapy or disease severity.</w:t>
            </w:r>
            <w:r w:rsidRPr="00EC38FA">
              <w:rPr>
                <w:rFonts w:ascii="Book Antiqua" w:hAnsi="Book Antiqua"/>
              </w:rPr>
              <w:t xml:space="preserve"> </w:t>
            </w:r>
            <w:r w:rsidRPr="00EC38FA">
              <w:rPr>
                <w:rFonts w:ascii="Book Antiqua" w:hAnsi="Book Antiqua"/>
                <w:lang w:val="en-GB"/>
              </w:rPr>
              <w:t>Diagnostic or screening Pap</w:t>
            </w:r>
            <w:r w:rsidRPr="00EC38FA">
              <w:rPr>
                <w:rFonts w:ascii="Book Antiqua" w:hAnsi="Book Antiqua"/>
                <w:lang w:val="el-GR"/>
              </w:rPr>
              <w:t xml:space="preserve"> </w:t>
            </w:r>
            <w:r w:rsidRPr="00EC38FA">
              <w:rPr>
                <w:rFonts w:ascii="Book Antiqua" w:hAnsi="Book Antiqua"/>
                <w:lang w:val="en-GB"/>
              </w:rPr>
              <w:t>smears are not distinguishable</w:t>
            </w:r>
          </w:p>
        </w:tc>
      </w:tr>
      <w:tr w:rsidR="00EC38FA" w:rsidRPr="00EC38FA" w14:paraId="2EFD0611" w14:textId="77777777" w:rsidTr="007D50BF">
        <w:trPr>
          <w:trHeight w:val="3303"/>
        </w:trPr>
        <w:tc>
          <w:tcPr>
            <w:tcW w:w="1319" w:type="dxa"/>
            <w:shd w:val="clear" w:color="auto" w:fill="auto"/>
            <w:noWrap/>
          </w:tcPr>
          <w:p w14:paraId="088D5FE8" w14:textId="5E0B591E" w:rsidR="00EC38FA" w:rsidRPr="00EC38FA" w:rsidRDefault="00EC38FA" w:rsidP="003C6A8B">
            <w:pPr>
              <w:spacing w:line="360" w:lineRule="auto"/>
              <w:jc w:val="both"/>
              <w:rPr>
                <w:rFonts w:ascii="Book Antiqua" w:hAnsi="Book Antiqua"/>
                <w:bCs/>
                <w:lang w:val="en-GB"/>
              </w:rPr>
            </w:pPr>
            <w:r w:rsidRPr="00EC38FA">
              <w:rPr>
                <w:rFonts w:ascii="Book Antiqua" w:hAnsi="Book Antiqua"/>
                <w:bCs/>
                <w:lang w:val="en-GB"/>
              </w:rPr>
              <w:lastRenderedPageBreak/>
              <w:t xml:space="preserve">Marehbian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792155">
              <w:rPr>
                <w:rFonts w:ascii="Book Antiqua" w:hAnsi="Book Antiqua"/>
                <w:bCs/>
                <w:vertAlign w:val="superscript"/>
              </w:rPr>
              <w:t>113</w:t>
            </w:r>
            <w:r w:rsidR="003C6A8B" w:rsidRPr="00EC38FA">
              <w:rPr>
                <w:rFonts w:ascii="Book Antiqua" w:hAnsi="Book Antiqua"/>
                <w:bCs/>
                <w:vertAlign w:val="superscript"/>
              </w:rPr>
              <w:t>]</w:t>
            </w:r>
            <w:r w:rsidR="003C6A8B">
              <w:rPr>
                <w:rFonts w:ascii="Book Antiqua" w:hAnsi="Book Antiqua" w:hint="eastAsia"/>
                <w:bCs/>
                <w:lang w:eastAsia="zh-CN"/>
              </w:rPr>
              <w:t>, 2009</w:t>
            </w:r>
          </w:p>
        </w:tc>
        <w:tc>
          <w:tcPr>
            <w:tcW w:w="1782" w:type="dxa"/>
            <w:shd w:val="clear" w:color="auto" w:fill="auto"/>
          </w:tcPr>
          <w:p w14:paraId="32A503D3" w14:textId="77777777" w:rsidR="00EC38FA" w:rsidRPr="00EC38FA" w:rsidRDefault="00302A35" w:rsidP="003C6A8B">
            <w:pPr>
              <w:spacing w:line="360" w:lineRule="auto"/>
              <w:jc w:val="both"/>
              <w:rPr>
                <w:rFonts w:ascii="Book Antiqua" w:hAnsi="Book Antiqua"/>
                <w:lang w:val="en-GB"/>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S</w:t>
            </w:r>
            <w:r>
              <w:rPr>
                <w:rFonts w:ascii="Book Antiqua" w:hAnsi="Book Antiqua" w:hint="eastAsia"/>
                <w:lang w:val="en-GB" w:eastAsia="zh-CN"/>
              </w:rPr>
              <w:t>tates</w:t>
            </w:r>
          </w:p>
        </w:tc>
        <w:tc>
          <w:tcPr>
            <w:tcW w:w="1980" w:type="dxa"/>
            <w:shd w:val="clear" w:color="auto" w:fill="auto"/>
          </w:tcPr>
          <w:p w14:paraId="7F90867F"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 xml:space="preserve">Insurance claims-based </w:t>
            </w:r>
            <w:r w:rsidR="00302A35" w:rsidRPr="00EC38FA">
              <w:rPr>
                <w:rFonts w:ascii="Book Antiqua" w:hAnsi="Book Antiqua"/>
                <w:lang w:val="en-GB"/>
              </w:rPr>
              <w:t>U</w:t>
            </w:r>
            <w:r w:rsidR="00302A35">
              <w:rPr>
                <w:rFonts w:ascii="Book Antiqua" w:hAnsi="Book Antiqua" w:hint="eastAsia"/>
                <w:lang w:val="en-GB" w:eastAsia="zh-CN"/>
              </w:rPr>
              <w:t>nited</w:t>
            </w:r>
            <w:r w:rsidR="00302A35" w:rsidRPr="00EC38FA">
              <w:rPr>
                <w:rFonts w:ascii="Book Antiqua" w:hAnsi="Book Antiqua"/>
                <w:lang w:val="en-GB"/>
              </w:rPr>
              <w:t xml:space="preserve"> S</w:t>
            </w:r>
            <w:r w:rsidR="00302A35">
              <w:rPr>
                <w:rFonts w:ascii="Book Antiqua" w:hAnsi="Book Antiqua" w:hint="eastAsia"/>
                <w:lang w:val="en-GB" w:eastAsia="zh-CN"/>
              </w:rPr>
              <w:t>tates</w:t>
            </w:r>
            <w:r w:rsidRPr="00EC38FA">
              <w:rPr>
                <w:rFonts w:ascii="Book Antiqua" w:hAnsi="Book Antiqua"/>
                <w:lang w:val="en-GB"/>
              </w:rPr>
              <w:t xml:space="preserve"> population</w:t>
            </w:r>
            <w:r w:rsidR="00302A35">
              <w:rPr>
                <w:rFonts w:ascii="Book Antiqua" w:hAnsi="Book Antiqua" w:hint="eastAsia"/>
                <w:lang w:val="en-GB" w:eastAsia="zh-CN"/>
              </w:rPr>
              <w:t xml:space="preserve"> </w:t>
            </w:r>
            <w:r w:rsidRPr="00EC38FA">
              <w:rPr>
                <w:rFonts w:ascii="Book Antiqua" w:hAnsi="Book Antiqua"/>
                <w:lang w:val="en-GB"/>
              </w:rPr>
              <w:t>(2002</w:t>
            </w:r>
            <w:r w:rsidR="00302A35">
              <w:rPr>
                <w:rFonts w:ascii="Book Antiqua" w:hAnsi="Book Antiqua" w:hint="eastAsia"/>
                <w:lang w:val="en-GB" w:eastAsia="zh-CN"/>
              </w:rPr>
              <w:t>-</w:t>
            </w:r>
            <w:r w:rsidRPr="00EC38FA">
              <w:rPr>
                <w:rFonts w:ascii="Book Antiqua" w:hAnsi="Book Antiqua"/>
                <w:lang w:val="en-GB"/>
              </w:rPr>
              <w:t>2005)</w:t>
            </w:r>
          </w:p>
        </w:tc>
        <w:tc>
          <w:tcPr>
            <w:tcW w:w="2270" w:type="dxa"/>
            <w:shd w:val="clear" w:color="auto" w:fill="auto"/>
          </w:tcPr>
          <w:p w14:paraId="6684B5F6" w14:textId="77777777" w:rsidR="00EC38FA" w:rsidRPr="00EC38FA" w:rsidRDefault="00302A35" w:rsidP="00302A35">
            <w:pPr>
              <w:spacing w:line="360" w:lineRule="auto"/>
              <w:jc w:val="both"/>
              <w:rPr>
                <w:rFonts w:ascii="Book Antiqua" w:hAnsi="Book Antiqua"/>
                <w:lang w:val="en-GB"/>
              </w:rPr>
            </w:pPr>
            <w:r>
              <w:rPr>
                <w:rFonts w:ascii="Book Antiqua" w:hAnsi="Book Antiqua"/>
                <w:lang w:val="en-GB"/>
              </w:rPr>
              <w:t>CD 22</w:t>
            </w:r>
            <w:r w:rsidR="00EC38FA" w:rsidRPr="00EC38FA">
              <w:rPr>
                <w:rFonts w:ascii="Book Antiqua" w:hAnsi="Book Antiqua"/>
                <w:lang w:val="en-GB"/>
              </w:rPr>
              <w:t>310</w:t>
            </w:r>
            <w:r>
              <w:rPr>
                <w:rFonts w:ascii="Book Antiqua" w:hAnsi="Book Antiqua" w:hint="eastAsia"/>
                <w:lang w:val="en-GB" w:eastAsia="zh-CN"/>
              </w:rPr>
              <w:t>;</w:t>
            </w:r>
            <w:r w:rsidR="00EC38FA" w:rsidRPr="00EC38FA">
              <w:rPr>
                <w:rFonts w:ascii="Book Antiqua" w:hAnsi="Book Antiqua"/>
                <w:lang w:val="en-GB"/>
              </w:rPr>
              <w:t xml:space="preserve"> controls 11</w:t>
            </w:r>
            <w:r>
              <w:rPr>
                <w:rFonts w:ascii="Book Antiqua" w:hAnsi="Book Antiqua"/>
                <w:lang w:val="en-GB"/>
              </w:rPr>
              <w:t>1</w:t>
            </w:r>
            <w:r w:rsidR="00EC38FA" w:rsidRPr="00EC38FA">
              <w:rPr>
                <w:rFonts w:ascii="Book Antiqua" w:hAnsi="Book Antiqua"/>
                <w:lang w:val="en-GB"/>
              </w:rPr>
              <w:t>550</w:t>
            </w:r>
          </w:p>
        </w:tc>
        <w:tc>
          <w:tcPr>
            <w:tcW w:w="3189" w:type="dxa"/>
            <w:shd w:val="clear" w:color="auto" w:fill="auto"/>
          </w:tcPr>
          <w:p w14:paraId="0C459A14"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 xml:space="preserve">IBD </w:t>
            </w:r>
            <w:r w:rsidRPr="00302A35">
              <w:rPr>
                <w:rFonts w:ascii="Book Antiqua" w:hAnsi="Book Antiqua"/>
                <w:i/>
                <w:lang w:val="en-GB"/>
              </w:rPr>
              <w:t>vs</w:t>
            </w:r>
            <w:r w:rsidRPr="00EC38FA">
              <w:rPr>
                <w:rFonts w:ascii="Book Antiqua" w:hAnsi="Book Antiqua"/>
                <w:lang w:val="en-GB"/>
              </w:rPr>
              <w:t xml:space="preserve"> controls:</w:t>
            </w:r>
            <w:r w:rsidR="00302A35">
              <w:rPr>
                <w:rFonts w:ascii="Book Antiqua" w:hAnsi="Book Antiqua" w:hint="eastAsia"/>
                <w:lang w:val="en-GB" w:eastAsia="zh-CN"/>
              </w:rPr>
              <w:t xml:space="preserve"> </w:t>
            </w:r>
            <w:r w:rsidRPr="00EC38FA">
              <w:rPr>
                <w:rFonts w:ascii="Book Antiqua" w:hAnsi="Book Antiqua"/>
                <w:lang w:val="en-GB"/>
              </w:rPr>
              <w:t>Cervical dysplasia/HPV: RR 1.35 (1.28, 1.43)</w:t>
            </w:r>
            <w:r w:rsidR="00302A35">
              <w:rPr>
                <w:rFonts w:ascii="Book Antiqua" w:hAnsi="Book Antiqua" w:hint="eastAsia"/>
                <w:lang w:val="en-GB" w:eastAsia="zh-CN"/>
              </w:rPr>
              <w:t xml:space="preserve">. </w:t>
            </w:r>
            <w:r w:rsidRPr="00EC38FA">
              <w:rPr>
                <w:rFonts w:ascii="Book Antiqua" w:hAnsi="Book Antiqua"/>
                <w:lang w:val="en-GB"/>
              </w:rPr>
              <w:t xml:space="preserve">Exposed </w:t>
            </w:r>
            <w:r w:rsidRPr="00302A35">
              <w:rPr>
                <w:rFonts w:ascii="Book Antiqua" w:hAnsi="Book Antiqua"/>
                <w:i/>
                <w:lang w:val="en-GB"/>
              </w:rPr>
              <w:t>vs</w:t>
            </w:r>
            <w:r w:rsidRPr="00EC38FA">
              <w:rPr>
                <w:rFonts w:ascii="Book Antiqua" w:hAnsi="Book Antiqua"/>
                <w:lang w:val="en-GB"/>
              </w:rPr>
              <w:t xml:space="preserve"> non exposed to treatment: aHR Steroids 1.11 (0.59, 2.09), IS 1.77 (1.26, 2.49), </w:t>
            </w:r>
            <w:r w:rsidR="00302A35" w:rsidRPr="00EC38FA">
              <w:rPr>
                <w:rFonts w:ascii="Book Antiqua" w:hAnsi="Book Antiqua"/>
                <w:lang w:val="en-GB"/>
              </w:rPr>
              <w:t>a</w:t>
            </w:r>
            <w:r w:rsidRPr="00EC38FA">
              <w:rPr>
                <w:rFonts w:ascii="Book Antiqua" w:hAnsi="Book Antiqua"/>
                <w:lang w:val="en-GB"/>
              </w:rPr>
              <w:t>nti-TNF 1.30 (0.68, 2.51), Combination 1.81 (1.10, 3.10)</w:t>
            </w:r>
          </w:p>
        </w:tc>
        <w:tc>
          <w:tcPr>
            <w:tcW w:w="2636" w:type="dxa"/>
            <w:shd w:val="clear" w:color="auto" w:fill="auto"/>
          </w:tcPr>
          <w:p w14:paraId="6534A078"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Disease severity is a possible confounding factor. Limited amount of person-time on various treatments</w:t>
            </w:r>
          </w:p>
        </w:tc>
      </w:tr>
      <w:tr w:rsidR="00EC38FA" w:rsidRPr="00EC38FA" w14:paraId="5A858584" w14:textId="77777777" w:rsidTr="007D50BF">
        <w:trPr>
          <w:trHeight w:val="4050"/>
        </w:trPr>
        <w:tc>
          <w:tcPr>
            <w:tcW w:w="1319" w:type="dxa"/>
            <w:shd w:val="clear" w:color="auto" w:fill="auto"/>
            <w:noWrap/>
          </w:tcPr>
          <w:p w14:paraId="3BDE9849" w14:textId="7466A9C3" w:rsidR="00EC38FA" w:rsidRPr="00EC38FA" w:rsidRDefault="00EC38FA" w:rsidP="003C6A8B">
            <w:pPr>
              <w:spacing w:line="360" w:lineRule="auto"/>
              <w:jc w:val="both"/>
              <w:rPr>
                <w:rFonts w:ascii="Book Antiqua" w:hAnsi="Book Antiqua"/>
                <w:bCs/>
              </w:rPr>
            </w:pPr>
            <w:r w:rsidRPr="00EC38FA">
              <w:rPr>
                <w:rFonts w:ascii="Book Antiqua" w:hAnsi="Book Antiqua"/>
                <w:bCs/>
              </w:rPr>
              <w:t xml:space="preserve">Lees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114</w:t>
            </w:r>
            <w:r w:rsidR="003C6A8B" w:rsidRPr="00EC38FA">
              <w:rPr>
                <w:rFonts w:ascii="Book Antiqua" w:hAnsi="Book Antiqua"/>
                <w:bCs/>
                <w:vertAlign w:val="superscript"/>
              </w:rPr>
              <w:t>]</w:t>
            </w:r>
            <w:r w:rsidR="003C6A8B">
              <w:rPr>
                <w:rFonts w:ascii="Book Antiqua" w:hAnsi="Book Antiqua" w:hint="eastAsia"/>
                <w:bCs/>
                <w:lang w:eastAsia="zh-CN"/>
              </w:rPr>
              <w:t>, 2009</w:t>
            </w:r>
          </w:p>
        </w:tc>
        <w:tc>
          <w:tcPr>
            <w:tcW w:w="1782" w:type="dxa"/>
            <w:shd w:val="clear" w:color="auto" w:fill="auto"/>
          </w:tcPr>
          <w:p w14:paraId="658507C0"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Scotland</w:t>
            </w:r>
          </w:p>
        </w:tc>
        <w:tc>
          <w:tcPr>
            <w:tcW w:w="1980" w:type="dxa"/>
            <w:shd w:val="clear" w:color="auto" w:fill="auto"/>
          </w:tcPr>
          <w:p w14:paraId="3B874BC8"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Tertiary centre, case-control study Retrospective</w:t>
            </w:r>
          </w:p>
        </w:tc>
        <w:tc>
          <w:tcPr>
            <w:tcW w:w="2270" w:type="dxa"/>
            <w:shd w:val="clear" w:color="auto" w:fill="auto"/>
          </w:tcPr>
          <w:p w14:paraId="50731B3C" w14:textId="77777777" w:rsidR="00EC38FA" w:rsidRPr="00EC38FA" w:rsidRDefault="00EC38FA" w:rsidP="00302A35">
            <w:pPr>
              <w:spacing w:line="360" w:lineRule="auto"/>
              <w:jc w:val="both"/>
              <w:rPr>
                <w:rFonts w:ascii="Book Antiqua" w:hAnsi="Book Antiqua"/>
                <w:lang w:val="en-GB" w:eastAsia="zh-CN"/>
              </w:rPr>
            </w:pPr>
            <w:r w:rsidRPr="00EC38FA">
              <w:rPr>
                <w:rFonts w:ascii="Book Antiqua" w:hAnsi="Book Antiqua"/>
                <w:lang w:val="en-GB"/>
              </w:rPr>
              <w:t>UC 178; CD 184</w:t>
            </w:r>
            <w:r w:rsidR="00302A35">
              <w:rPr>
                <w:rFonts w:ascii="Book Antiqua" w:hAnsi="Book Antiqua" w:hint="eastAsia"/>
                <w:lang w:val="en-GB" w:eastAsia="zh-CN"/>
              </w:rPr>
              <w:t xml:space="preserve">; </w:t>
            </w:r>
            <w:r w:rsidR="00302A35">
              <w:rPr>
                <w:rFonts w:ascii="Book Antiqua" w:hAnsi="Book Antiqua"/>
                <w:lang w:val="en-GB"/>
              </w:rPr>
              <w:t>Healthy controls 1</w:t>
            </w:r>
            <w:r w:rsidRPr="00EC38FA">
              <w:rPr>
                <w:rFonts w:ascii="Book Antiqua" w:hAnsi="Book Antiqua"/>
                <w:lang w:val="en-GB"/>
              </w:rPr>
              <w:t>448</w:t>
            </w:r>
          </w:p>
        </w:tc>
        <w:tc>
          <w:tcPr>
            <w:tcW w:w="3189" w:type="dxa"/>
            <w:shd w:val="clear" w:color="auto" w:fill="auto"/>
          </w:tcPr>
          <w:p w14:paraId="6AE8B5FE" w14:textId="04BB1CDB" w:rsidR="00EC38FA" w:rsidRPr="00EC38FA" w:rsidRDefault="00EC38FA" w:rsidP="00987964">
            <w:pPr>
              <w:spacing w:line="360" w:lineRule="auto"/>
              <w:jc w:val="both"/>
              <w:rPr>
                <w:rFonts w:ascii="Book Antiqua" w:hAnsi="Book Antiqua"/>
                <w:lang w:val="en-GB" w:eastAsia="zh-CN"/>
              </w:rPr>
            </w:pPr>
            <w:r w:rsidRPr="00EC38FA">
              <w:rPr>
                <w:rFonts w:ascii="Book Antiqua" w:hAnsi="Book Antiqua"/>
                <w:lang w:val="en-GB"/>
              </w:rPr>
              <w:t xml:space="preserve">Abnormal </w:t>
            </w:r>
            <w:r w:rsidR="00987964">
              <w:rPr>
                <w:rFonts w:ascii="Book Antiqua" w:hAnsi="Book Antiqua"/>
                <w:lang w:val="en-GB"/>
              </w:rPr>
              <w:t>P</w:t>
            </w:r>
            <w:r w:rsidRPr="00EC38FA">
              <w:rPr>
                <w:rFonts w:ascii="Book Antiqua" w:hAnsi="Book Antiqua"/>
                <w:lang w:val="en-GB"/>
              </w:rPr>
              <w:t>ap smear: IBD patients</w:t>
            </w:r>
            <w:r w:rsidRPr="00302A35">
              <w:rPr>
                <w:rFonts w:ascii="Book Antiqua" w:hAnsi="Book Antiqua"/>
                <w:lang w:val="en-GB"/>
              </w:rPr>
              <w:t xml:space="preserve"> </w:t>
            </w:r>
            <w:r w:rsidRPr="00EC38FA">
              <w:rPr>
                <w:rFonts w:ascii="Book Antiqua" w:hAnsi="Book Antiqua"/>
                <w:lang w:val="en-GB"/>
              </w:rPr>
              <w:t>OR 0.82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0.59-1.1.3), IBD patients current smokers </w:t>
            </w:r>
            <w:r w:rsidRPr="00302A35">
              <w:rPr>
                <w:rFonts w:ascii="Book Antiqua" w:hAnsi="Book Antiqua"/>
                <w:i/>
                <w:lang w:val="en-GB"/>
              </w:rPr>
              <w:t>vs</w:t>
            </w:r>
            <w:r w:rsidRPr="00EC38FA">
              <w:rPr>
                <w:rFonts w:ascii="Book Antiqua" w:hAnsi="Book Antiqua"/>
                <w:lang w:val="en-GB"/>
              </w:rPr>
              <w:t xml:space="preserve"> ex or no smokers OR 2.95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1.55</w:t>
            </w:r>
            <w:r w:rsidR="00302A35">
              <w:rPr>
                <w:rFonts w:ascii="Book Antiqua" w:hAnsi="Book Antiqua" w:hint="eastAsia"/>
                <w:lang w:val="en-GB" w:eastAsia="zh-CN"/>
              </w:rPr>
              <w:t>-</w:t>
            </w:r>
            <w:r w:rsidRPr="00EC38FA">
              <w:rPr>
                <w:rFonts w:ascii="Book Antiqua" w:hAnsi="Book Antiqua"/>
                <w:lang w:val="en-GB"/>
              </w:rPr>
              <w:t xml:space="preserve">5.50); </w:t>
            </w:r>
            <w:r w:rsidR="00302A35">
              <w:rPr>
                <w:rFonts w:ascii="Book Antiqua" w:hAnsi="Book Antiqua" w:hint="eastAsia"/>
                <w:i/>
                <w:lang w:val="en-GB" w:eastAsia="zh-CN"/>
              </w:rPr>
              <w:t>P</w:t>
            </w:r>
            <w:r w:rsidRPr="00EC38FA">
              <w:rPr>
                <w:rFonts w:ascii="Book Antiqua" w:hAnsi="Book Antiqua"/>
                <w:lang w:val="en-GB"/>
              </w:rPr>
              <w:t xml:space="preserve"> </w:t>
            </w:r>
            <w:r w:rsidR="00302A35">
              <w:rPr>
                <w:rFonts w:ascii="Book Antiqua" w:hAnsi="Book Antiqua" w:hint="eastAsia"/>
                <w:lang w:val="en-GB" w:eastAsia="zh-CN"/>
              </w:rPr>
              <w:t xml:space="preserve">= </w:t>
            </w:r>
            <w:r w:rsidRPr="00EC38FA">
              <w:rPr>
                <w:rFonts w:ascii="Book Antiqua" w:hAnsi="Book Antiqua"/>
                <w:lang w:val="en-GB"/>
              </w:rPr>
              <w:t xml:space="preserve">0.001, Women &lt; 20 yr at IBD diagnosis </w:t>
            </w:r>
            <w:r w:rsidRPr="00302A35">
              <w:rPr>
                <w:rFonts w:ascii="Book Antiqua" w:hAnsi="Book Antiqua"/>
                <w:i/>
                <w:lang w:val="en-GB"/>
              </w:rPr>
              <w:t>vs</w:t>
            </w:r>
            <w:r w:rsidRPr="00EC38FA">
              <w:rPr>
                <w:rFonts w:ascii="Book Antiqua" w:hAnsi="Book Antiqua"/>
                <w:lang w:val="en-GB"/>
              </w:rPr>
              <w:t xml:space="preserve"> 20</w:t>
            </w:r>
            <w:r w:rsidR="00302A35">
              <w:rPr>
                <w:rFonts w:ascii="Book Antiqua" w:hAnsi="Book Antiqua" w:hint="eastAsia"/>
                <w:lang w:val="en-GB" w:eastAsia="zh-CN"/>
              </w:rPr>
              <w:t>-</w:t>
            </w:r>
            <w:r w:rsidRPr="00EC38FA">
              <w:rPr>
                <w:rFonts w:ascii="Book Antiqua" w:hAnsi="Book Antiqua"/>
                <w:lang w:val="en-GB"/>
              </w:rPr>
              <w:t>39</w:t>
            </w:r>
            <w:r w:rsidR="00302A35">
              <w:rPr>
                <w:rFonts w:ascii="Book Antiqua" w:hAnsi="Book Antiqua" w:hint="eastAsia"/>
                <w:lang w:val="en-GB" w:eastAsia="zh-CN"/>
              </w:rPr>
              <w:t xml:space="preserve"> </w:t>
            </w:r>
            <w:r w:rsidRPr="00EC38FA">
              <w:rPr>
                <w:rFonts w:ascii="Book Antiqua" w:hAnsi="Book Antiqua"/>
                <w:lang w:val="en-GB"/>
              </w:rPr>
              <w:t xml:space="preserve">yr </w:t>
            </w:r>
            <w:r w:rsidRPr="00302A35">
              <w:rPr>
                <w:rFonts w:ascii="Book Antiqua" w:hAnsi="Book Antiqua"/>
                <w:i/>
                <w:lang w:val="en-GB"/>
              </w:rPr>
              <w:t>vs</w:t>
            </w:r>
            <w:r w:rsidRPr="00EC38FA">
              <w:rPr>
                <w:rFonts w:ascii="Book Antiqua" w:hAnsi="Book Antiqua"/>
                <w:lang w:val="en-GB"/>
              </w:rPr>
              <w:t xml:space="preserve"> &gt;</w:t>
            </w:r>
            <w:r w:rsidR="00302A35">
              <w:rPr>
                <w:rFonts w:ascii="Book Antiqua" w:hAnsi="Book Antiqua" w:hint="eastAsia"/>
                <w:lang w:val="en-GB" w:eastAsia="zh-CN"/>
              </w:rPr>
              <w:t xml:space="preserve"> </w:t>
            </w:r>
            <w:r w:rsidRPr="00EC38FA">
              <w:rPr>
                <w:rFonts w:ascii="Book Antiqua" w:hAnsi="Book Antiqua"/>
                <w:lang w:val="en-GB"/>
              </w:rPr>
              <w:t xml:space="preserve">40 yr: 27% </w:t>
            </w:r>
            <w:r w:rsidRPr="00302A35">
              <w:rPr>
                <w:rFonts w:ascii="Book Antiqua" w:hAnsi="Book Antiqua"/>
                <w:i/>
                <w:lang w:val="en-GB"/>
              </w:rPr>
              <w:t>vs</w:t>
            </w:r>
            <w:r w:rsidRPr="00EC38FA">
              <w:rPr>
                <w:rFonts w:ascii="Book Antiqua" w:hAnsi="Book Antiqua"/>
                <w:lang w:val="en-GB"/>
              </w:rPr>
              <w:t xml:space="preserve"> 13.4% </w:t>
            </w:r>
            <w:r w:rsidRPr="00302A35">
              <w:rPr>
                <w:rFonts w:ascii="Book Antiqua" w:hAnsi="Book Antiqua"/>
                <w:i/>
                <w:lang w:val="en-GB"/>
              </w:rPr>
              <w:t>vs</w:t>
            </w:r>
            <w:r w:rsidRPr="00EC38FA">
              <w:rPr>
                <w:rFonts w:ascii="Book Antiqua" w:hAnsi="Book Antiqua"/>
                <w:lang w:val="en-GB"/>
              </w:rPr>
              <w:t xml:space="preserve"> 5.0% (</w:t>
            </w:r>
            <w:r w:rsidR="00302A35">
              <w:rPr>
                <w:rFonts w:ascii="Book Antiqua" w:hAnsi="Book Antiqua" w:hint="eastAsia"/>
                <w:i/>
                <w:lang w:val="en-GB" w:eastAsia="zh-CN"/>
              </w:rPr>
              <w:t>P</w:t>
            </w:r>
            <w:r w:rsidR="00302A35" w:rsidRPr="00EC38FA">
              <w:rPr>
                <w:rFonts w:ascii="Book Antiqua" w:hAnsi="Book Antiqua"/>
                <w:lang w:val="en-GB"/>
              </w:rPr>
              <w:t xml:space="preserve"> </w:t>
            </w:r>
            <w:r w:rsidR="00302A35">
              <w:rPr>
                <w:rFonts w:ascii="Book Antiqua" w:hAnsi="Book Antiqua" w:hint="eastAsia"/>
                <w:lang w:val="en-GB" w:eastAsia="zh-CN"/>
              </w:rPr>
              <w:t>=</w:t>
            </w:r>
            <w:r w:rsidRPr="00EC38FA">
              <w:rPr>
                <w:rFonts w:ascii="Book Antiqua" w:hAnsi="Book Antiqua"/>
                <w:lang w:val="en-GB"/>
              </w:rPr>
              <w:t xml:space="preserve"> 0.001). No effect of IS therapy</w:t>
            </w:r>
          </w:p>
        </w:tc>
        <w:tc>
          <w:tcPr>
            <w:tcW w:w="2636" w:type="dxa"/>
            <w:shd w:val="clear" w:color="auto" w:fill="auto"/>
          </w:tcPr>
          <w:p w14:paraId="7C9AD25F" w14:textId="194EA3D0" w:rsidR="00EC38FA" w:rsidRPr="00EC38FA" w:rsidRDefault="00EC38FA" w:rsidP="00987964">
            <w:pPr>
              <w:spacing w:line="360" w:lineRule="auto"/>
              <w:jc w:val="both"/>
              <w:rPr>
                <w:rFonts w:ascii="Book Antiqua" w:hAnsi="Book Antiqua"/>
                <w:lang w:val="en-GB" w:eastAsia="zh-CN"/>
              </w:rPr>
            </w:pPr>
            <w:r w:rsidRPr="00EC38FA">
              <w:rPr>
                <w:rFonts w:ascii="Book Antiqua" w:hAnsi="Book Antiqua"/>
                <w:lang w:val="en-GB"/>
              </w:rPr>
              <w:t>No data on HPV status or exposure to corticosteroids. Small number of patients on MTX or anti-TNF. Median time exposed to IS 2</w:t>
            </w:r>
            <w:r w:rsidR="00302A35">
              <w:rPr>
                <w:rFonts w:ascii="Book Antiqua" w:hAnsi="Book Antiqua" w:hint="eastAsia"/>
                <w:lang w:val="en-GB" w:eastAsia="zh-CN"/>
              </w:rPr>
              <w:t>.</w:t>
            </w:r>
            <w:r w:rsidRPr="00EC38FA">
              <w:rPr>
                <w:rFonts w:ascii="Book Antiqua" w:hAnsi="Book Antiqua"/>
                <w:lang w:val="en-GB"/>
              </w:rPr>
              <w:t>4 yr.</w:t>
            </w:r>
            <w:r w:rsidRPr="00EC38FA">
              <w:rPr>
                <w:rFonts w:ascii="Book Antiqua" w:hAnsi="Book Antiqua"/>
              </w:rPr>
              <w:t xml:space="preserve"> </w:t>
            </w:r>
            <w:r w:rsidRPr="00EC38FA">
              <w:rPr>
                <w:rFonts w:ascii="Book Antiqua" w:hAnsi="Book Antiqua"/>
                <w:lang w:val="en-GB"/>
              </w:rPr>
              <w:t>Smoking may be a confounding factor</w:t>
            </w:r>
          </w:p>
        </w:tc>
      </w:tr>
      <w:tr w:rsidR="00EC38FA" w:rsidRPr="00EC38FA" w14:paraId="7010A4CD" w14:textId="77777777" w:rsidTr="007D50BF">
        <w:trPr>
          <w:trHeight w:val="2798"/>
        </w:trPr>
        <w:tc>
          <w:tcPr>
            <w:tcW w:w="1319" w:type="dxa"/>
            <w:shd w:val="clear" w:color="auto" w:fill="auto"/>
            <w:noWrap/>
          </w:tcPr>
          <w:p w14:paraId="4F5FEE4C" w14:textId="218BA430" w:rsidR="00EC38FA" w:rsidRPr="003C6A8B" w:rsidRDefault="00EC38FA" w:rsidP="003C6A8B">
            <w:pPr>
              <w:spacing w:line="360" w:lineRule="auto"/>
              <w:jc w:val="both"/>
              <w:rPr>
                <w:rFonts w:ascii="Book Antiqua" w:hAnsi="Book Antiqua"/>
                <w:bCs/>
                <w:lang w:eastAsia="zh-CN"/>
              </w:rPr>
            </w:pPr>
            <w:r w:rsidRPr="00EC38FA">
              <w:rPr>
                <w:rFonts w:ascii="Book Antiqua" w:hAnsi="Book Antiqua"/>
                <w:bCs/>
              </w:rPr>
              <w:lastRenderedPageBreak/>
              <w:t xml:space="preserve">Singh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115</w:t>
            </w:r>
            <w:r w:rsidR="003C6A8B" w:rsidRPr="00EC38FA">
              <w:rPr>
                <w:rFonts w:ascii="Book Antiqua" w:hAnsi="Book Antiqua"/>
                <w:bCs/>
                <w:vertAlign w:val="superscript"/>
              </w:rPr>
              <w:t>]</w:t>
            </w:r>
            <w:r w:rsidR="003C6A8B">
              <w:rPr>
                <w:rFonts w:ascii="Book Antiqua" w:hAnsi="Book Antiqua" w:hint="eastAsia"/>
                <w:bCs/>
                <w:lang w:eastAsia="zh-CN"/>
              </w:rPr>
              <w:t>, 2009</w:t>
            </w:r>
          </w:p>
        </w:tc>
        <w:tc>
          <w:tcPr>
            <w:tcW w:w="1782" w:type="dxa"/>
            <w:shd w:val="clear" w:color="auto" w:fill="auto"/>
          </w:tcPr>
          <w:p w14:paraId="2E45AF2E"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Canada</w:t>
            </w:r>
          </w:p>
        </w:tc>
        <w:tc>
          <w:tcPr>
            <w:tcW w:w="1980" w:type="dxa"/>
            <w:shd w:val="clear" w:color="auto" w:fill="auto"/>
          </w:tcPr>
          <w:p w14:paraId="425E3BD2"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Population-nested</w:t>
            </w:r>
            <w:r w:rsidR="00302A35">
              <w:rPr>
                <w:rFonts w:ascii="Book Antiqua" w:hAnsi="Book Antiqua" w:hint="eastAsia"/>
                <w:lang w:val="en-GB" w:eastAsia="zh-CN"/>
              </w:rPr>
              <w:t xml:space="preserve"> </w:t>
            </w:r>
            <w:r w:rsidRPr="00EC38FA">
              <w:rPr>
                <w:rFonts w:ascii="Book Antiqua" w:hAnsi="Book Antiqua"/>
                <w:lang w:val="en-GB"/>
              </w:rPr>
              <w:t>case-control</w:t>
            </w:r>
            <w:r w:rsidR="00302A35">
              <w:rPr>
                <w:rFonts w:ascii="Book Antiqua" w:hAnsi="Book Antiqua" w:hint="eastAsia"/>
                <w:lang w:val="en-GB" w:eastAsia="zh-CN"/>
              </w:rPr>
              <w:t xml:space="preserve"> </w:t>
            </w:r>
            <w:r w:rsidRPr="00EC38FA">
              <w:rPr>
                <w:rFonts w:ascii="Book Antiqua" w:hAnsi="Book Antiqua"/>
                <w:lang w:val="en-GB"/>
              </w:rPr>
              <w:t>(2002-2006)</w:t>
            </w:r>
          </w:p>
        </w:tc>
        <w:tc>
          <w:tcPr>
            <w:tcW w:w="2270" w:type="dxa"/>
            <w:shd w:val="clear" w:color="auto" w:fill="auto"/>
          </w:tcPr>
          <w:p w14:paraId="3429C566"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UC 233; CD 292</w:t>
            </w:r>
            <w:r w:rsidR="00302A35">
              <w:rPr>
                <w:rFonts w:ascii="Book Antiqua" w:hAnsi="Book Antiqua" w:hint="eastAsia"/>
                <w:lang w:val="en-GB" w:eastAsia="zh-CN"/>
              </w:rPr>
              <w:t xml:space="preserve">; </w:t>
            </w:r>
            <w:r w:rsidR="00302A35">
              <w:rPr>
                <w:rFonts w:ascii="Book Antiqua" w:hAnsi="Book Antiqua"/>
                <w:lang w:val="en-GB"/>
              </w:rPr>
              <w:t>Controls 57</w:t>
            </w:r>
            <w:r w:rsidRPr="00EC38FA">
              <w:rPr>
                <w:rFonts w:ascii="Book Antiqua" w:hAnsi="Book Antiqua"/>
                <w:lang w:val="en-GB"/>
              </w:rPr>
              <w:t>898</w:t>
            </w:r>
          </w:p>
        </w:tc>
        <w:tc>
          <w:tcPr>
            <w:tcW w:w="3189" w:type="dxa"/>
            <w:shd w:val="clear" w:color="auto" w:fill="auto"/>
          </w:tcPr>
          <w:p w14:paraId="4186B94A" w14:textId="77777777" w:rsidR="00EC38FA" w:rsidRPr="00EC38FA" w:rsidRDefault="00EC38FA" w:rsidP="00302A35">
            <w:pPr>
              <w:spacing w:line="360" w:lineRule="auto"/>
              <w:jc w:val="both"/>
              <w:rPr>
                <w:rFonts w:ascii="Book Antiqua" w:hAnsi="Book Antiqua"/>
                <w:lang w:val="en-GB" w:eastAsia="zh-CN"/>
              </w:rPr>
            </w:pPr>
            <w:r w:rsidRPr="00EC38FA">
              <w:rPr>
                <w:rFonts w:ascii="Book Antiqua" w:hAnsi="Book Antiqua"/>
                <w:lang w:val="en-GB"/>
              </w:rPr>
              <w:t xml:space="preserve">Cervical abnormalities: </w:t>
            </w:r>
            <w:r w:rsidR="00302A35">
              <w:rPr>
                <w:rFonts w:ascii="Book Antiqua" w:hAnsi="Book Antiqua"/>
                <w:lang w:val="en-GB"/>
              </w:rPr>
              <w:t>OR 1.41 (1.09-</w:t>
            </w:r>
            <w:r w:rsidRPr="00EC38FA">
              <w:rPr>
                <w:rFonts w:ascii="Book Antiqua" w:hAnsi="Book Antiqua"/>
                <w:lang w:val="en-GB"/>
              </w:rPr>
              <w:t xml:space="preserve">1.81), </w:t>
            </w:r>
            <w:r w:rsidRPr="00EC38FA">
              <w:rPr>
                <w:rFonts w:ascii="Book Antiqua" w:hAnsi="Book Antiqua"/>
              </w:rPr>
              <w:t xml:space="preserve">IS+ </w:t>
            </w:r>
            <w:r w:rsidRPr="00EC38FA">
              <w:rPr>
                <w:rFonts w:ascii="Book Antiqua" w:hAnsi="Book Antiqua"/>
                <w:lang w:val="en-GB"/>
              </w:rPr>
              <w:t>steroids 1.41 (1.09</w:t>
            </w:r>
            <w:r w:rsidR="00302A35">
              <w:rPr>
                <w:rFonts w:ascii="Book Antiqua" w:hAnsi="Book Antiqua" w:hint="eastAsia"/>
                <w:lang w:val="en-GB" w:eastAsia="zh-CN"/>
              </w:rPr>
              <w:t>-</w:t>
            </w:r>
            <w:r w:rsidRPr="00EC38FA">
              <w:rPr>
                <w:rFonts w:ascii="Book Antiqua" w:hAnsi="Book Antiqua"/>
                <w:lang w:val="en-GB"/>
              </w:rPr>
              <w:t>1.81)</w:t>
            </w:r>
            <w:r w:rsidR="00302A35">
              <w:rPr>
                <w:rFonts w:ascii="Book Antiqua" w:hAnsi="Book Antiqua" w:hint="eastAsia"/>
                <w:lang w:val="en-GB" w:eastAsia="zh-CN"/>
              </w:rPr>
              <w:t xml:space="preserve">. </w:t>
            </w:r>
            <w:r w:rsidRPr="00EC38FA">
              <w:rPr>
                <w:rFonts w:ascii="Book Antiqua" w:hAnsi="Book Antiqua"/>
                <w:lang w:val="en-GB"/>
              </w:rPr>
              <w:t xml:space="preserve">High risk lesions: IS monotherapy </w:t>
            </w:r>
            <w:r w:rsidR="00302A35" w:rsidRPr="00EC38FA">
              <w:rPr>
                <w:rFonts w:ascii="Book Antiqua" w:hAnsi="Book Antiqua"/>
                <w:lang w:val="en-GB"/>
              </w:rPr>
              <w:t>a</w:t>
            </w:r>
            <w:r w:rsidRPr="00EC38FA">
              <w:rPr>
                <w:rFonts w:ascii="Book Antiqua" w:hAnsi="Book Antiqua"/>
                <w:lang w:val="en-GB"/>
              </w:rPr>
              <w:t>OR 1.23 (0.57</w:t>
            </w:r>
            <w:r w:rsidR="00302A35">
              <w:rPr>
                <w:rFonts w:ascii="Book Antiqua" w:hAnsi="Book Antiqua" w:hint="eastAsia"/>
                <w:lang w:val="en-GB" w:eastAsia="zh-CN"/>
              </w:rPr>
              <w:t>-</w:t>
            </w:r>
            <w:r w:rsidRPr="00EC38FA">
              <w:rPr>
                <w:rFonts w:ascii="Book Antiqua" w:hAnsi="Book Antiqua"/>
                <w:lang w:val="en-GB"/>
              </w:rPr>
              <w:t>2.63), IS</w:t>
            </w:r>
            <w:r w:rsidR="00302A35">
              <w:rPr>
                <w:rFonts w:ascii="Book Antiqua" w:hAnsi="Book Antiqua" w:hint="eastAsia"/>
                <w:lang w:val="en-GB" w:eastAsia="zh-CN"/>
              </w:rPr>
              <w:t xml:space="preserve"> </w:t>
            </w:r>
            <w:r w:rsidRPr="00EC38FA">
              <w:rPr>
                <w:rFonts w:ascii="Book Antiqua" w:hAnsi="Book Antiqua"/>
                <w:lang w:val="en-GB"/>
              </w:rPr>
              <w:t xml:space="preserve">+ steroids </w:t>
            </w:r>
            <w:r w:rsidR="00302A35" w:rsidRPr="00EC38FA">
              <w:rPr>
                <w:rFonts w:ascii="Book Antiqua" w:hAnsi="Book Antiqua"/>
                <w:lang w:val="en-GB"/>
              </w:rPr>
              <w:t>a</w:t>
            </w:r>
            <w:r w:rsidRPr="00EC38FA">
              <w:rPr>
                <w:rFonts w:ascii="Book Antiqua" w:hAnsi="Book Antiqua"/>
                <w:lang w:val="en-GB"/>
              </w:rPr>
              <w:t>OR 1.28 (0.77</w:t>
            </w:r>
            <w:r w:rsidR="00302A35">
              <w:rPr>
                <w:rFonts w:ascii="Book Antiqua" w:hAnsi="Book Antiqua" w:hint="eastAsia"/>
                <w:lang w:val="en-GB" w:eastAsia="zh-CN"/>
              </w:rPr>
              <w:t>-</w:t>
            </w:r>
            <w:r w:rsidRPr="00EC38FA">
              <w:rPr>
                <w:rFonts w:ascii="Book Antiqua" w:hAnsi="Book Antiqua"/>
                <w:lang w:val="en-GB"/>
              </w:rPr>
              <w:t>2.12), CD patients exposed to &gt;</w:t>
            </w:r>
            <w:r w:rsidR="00302A35">
              <w:rPr>
                <w:rFonts w:ascii="Book Antiqua" w:hAnsi="Book Antiqua" w:hint="eastAsia"/>
                <w:lang w:val="en-GB" w:eastAsia="zh-CN"/>
              </w:rPr>
              <w:t xml:space="preserve"> </w:t>
            </w:r>
            <w:r w:rsidRPr="00EC38FA">
              <w:rPr>
                <w:rFonts w:ascii="Book Antiqua" w:hAnsi="Book Antiqua"/>
                <w:lang w:val="en-GB"/>
              </w:rPr>
              <w:t>10 prescriptions of oral contraceptives OR, 1.66 (1.08</w:t>
            </w:r>
            <w:r w:rsidR="00302A35">
              <w:rPr>
                <w:rFonts w:ascii="Book Antiqua" w:hAnsi="Book Antiqua" w:hint="eastAsia"/>
                <w:lang w:val="en-GB" w:eastAsia="zh-CN"/>
              </w:rPr>
              <w:t>-</w:t>
            </w:r>
            <w:r w:rsidRPr="00EC38FA">
              <w:rPr>
                <w:rFonts w:ascii="Book Antiqua" w:hAnsi="Book Antiqua"/>
                <w:lang w:val="en-GB"/>
              </w:rPr>
              <w:t xml:space="preserve">2.54), </w:t>
            </w:r>
            <w:r w:rsidRPr="00EC38FA">
              <w:rPr>
                <w:rFonts w:ascii="Book Antiqua" w:hAnsi="Book Antiqua"/>
              </w:rPr>
              <w:t>UC</w:t>
            </w:r>
            <w:r w:rsidRPr="00EC38FA">
              <w:rPr>
                <w:rFonts w:ascii="Book Antiqua" w:hAnsi="Book Antiqua"/>
                <w:lang w:val="en-GB"/>
              </w:rPr>
              <w:t xml:space="preserve"> OR 1.03 (0.77</w:t>
            </w:r>
            <w:r w:rsidR="00302A35">
              <w:rPr>
                <w:rFonts w:ascii="Book Antiqua" w:hAnsi="Book Antiqua" w:hint="eastAsia"/>
                <w:lang w:val="en-GB" w:eastAsia="zh-CN"/>
              </w:rPr>
              <w:t>-</w:t>
            </w:r>
            <w:r w:rsidRPr="00EC38FA">
              <w:rPr>
                <w:rFonts w:ascii="Book Antiqua" w:hAnsi="Book Antiqua"/>
                <w:lang w:val="en-GB"/>
              </w:rPr>
              <w:t>1.38)</w:t>
            </w:r>
          </w:p>
        </w:tc>
        <w:tc>
          <w:tcPr>
            <w:tcW w:w="2636" w:type="dxa"/>
            <w:shd w:val="clear" w:color="auto" w:fill="auto"/>
          </w:tcPr>
          <w:p w14:paraId="687F208D"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Administrative databases. Possible bias is smoking, parity and sexual factors.</w:t>
            </w:r>
            <w:r w:rsidRPr="00EC38FA">
              <w:rPr>
                <w:rFonts w:ascii="Book Antiqua" w:hAnsi="Book Antiqua"/>
              </w:rPr>
              <w:t xml:space="preserve"> </w:t>
            </w:r>
            <w:r w:rsidRPr="00EC38FA">
              <w:rPr>
                <w:rFonts w:ascii="Book Antiqua" w:hAnsi="Book Antiqua"/>
                <w:lang w:val="en-GB"/>
              </w:rPr>
              <w:t xml:space="preserve">Small number of patients exposed to IMMs alone. No data on HPV infection. CN confirmed </w:t>
            </w:r>
            <w:r w:rsidR="00302A35">
              <w:rPr>
                <w:rFonts w:ascii="Book Antiqua" w:hAnsi="Book Antiqua"/>
                <w:lang w:val="en-GB"/>
              </w:rPr>
              <w:t>histologically in 19% of cases</w:t>
            </w:r>
          </w:p>
        </w:tc>
      </w:tr>
      <w:tr w:rsidR="00EC38FA" w:rsidRPr="00EC38FA" w14:paraId="2A6732AE" w14:textId="77777777" w:rsidTr="007D50BF">
        <w:trPr>
          <w:trHeight w:hRule="exact" w:val="4062"/>
        </w:trPr>
        <w:tc>
          <w:tcPr>
            <w:tcW w:w="1319" w:type="dxa"/>
            <w:shd w:val="clear" w:color="auto" w:fill="auto"/>
            <w:noWrap/>
          </w:tcPr>
          <w:p w14:paraId="498F35AC" w14:textId="05269324" w:rsidR="00EC38FA" w:rsidRPr="00EC38FA" w:rsidRDefault="00EC38FA" w:rsidP="003C6A8B">
            <w:pPr>
              <w:spacing w:line="360" w:lineRule="auto"/>
              <w:jc w:val="both"/>
              <w:rPr>
                <w:rFonts w:ascii="Book Antiqua" w:hAnsi="Book Antiqua"/>
                <w:bCs/>
              </w:rPr>
            </w:pPr>
            <w:r w:rsidRPr="00EC38FA">
              <w:rPr>
                <w:rFonts w:ascii="Book Antiqua" w:hAnsi="Book Antiqua"/>
                <w:bCs/>
              </w:rPr>
              <w:t xml:space="preserve">Jess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75</w:t>
            </w:r>
            <w:r w:rsidR="003C6A8B" w:rsidRPr="00EC38FA">
              <w:rPr>
                <w:rFonts w:ascii="Book Antiqua" w:hAnsi="Book Antiqua"/>
                <w:bCs/>
                <w:vertAlign w:val="superscript"/>
              </w:rPr>
              <w:t>]</w:t>
            </w:r>
            <w:r w:rsidR="003C6A8B">
              <w:rPr>
                <w:rFonts w:ascii="Book Antiqua" w:hAnsi="Book Antiqua" w:hint="eastAsia"/>
                <w:bCs/>
                <w:lang w:eastAsia="zh-CN"/>
              </w:rPr>
              <w:t>, 2013</w:t>
            </w:r>
          </w:p>
        </w:tc>
        <w:tc>
          <w:tcPr>
            <w:tcW w:w="1782" w:type="dxa"/>
            <w:shd w:val="clear" w:color="auto" w:fill="auto"/>
          </w:tcPr>
          <w:p w14:paraId="160AE23A"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Denmark</w:t>
            </w:r>
          </w:p>
        </w:tc>
        <w:tc>
          <w:tcPr>
            <w:tcW w:w="1980" w:type="dxa"/>
            <w:shd w:val="clear" w:color="auto" w:fill="auto"/>
          </w:tcPr>
          <w:p w14:paraId="3A957D46"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Population-nested</w:t>
            </w:r>
            <w:r w:rsidR="00302A35">
              <w:rPr>
                <w:rFonts w:ascii="Book Antiqua" w:hAnsi="Book Antiqua" w:hint="eastAsia"/>
                <w:lang w:val="en-GB" w:eastAsia="zh-CN"/>
              </w:rPr>
              <w:t xml:space="preserve"> </w:t>
            </w:r>
            <w:r w:rsidRPr="00EC38FA">
              <w:rPr>
                <w:rFonts w:ascii="Book Antiqua" w:hAnsi="Book Antiqua"/>
                <w:lang w:val="en-GB"/>
              </w:rPr>
              <w:t>case-control</w:t>
            </w:r>
            <w:r w:rsidR="00302A35">
              <w:rPr>
                <w:rFonts w:ascii="Book Antiqua" w:hAnsi="Book Antiqua" w:hint="eastAsia"/>
                <w:lang w:val="en-GB" w:eastAsia="zh-CN"/>
              </w:rPr>
              <w:t xml:space="preserve"> </w:t>
            </w:r>
            <w:r w:rsidRPr="00EC38FA">
              <w:rPr>
                <w:rFonts w:ascii="Book Antiqua" w:hAnsi="Book Antiqua"/>
                <w:lang w:val="en-GB"/>
              </w:rPr>
              <w:t>(2002-2006)</w:t>
            </w:r>
          </w:p>
        </w:tc>
        <w:tc>
          <w:tcPr>
            <w:tcW w:w="2270" w:type="dxa"/>
            <w:shd w:val="clear" w:color="auto" w:fill="auto"/>
          </w:tcPr>
          <w:p w14:paraId="13F3B4BC" w14:textId="78EF1EC4" w:rsidR="00302A35" w:rsidRPr="00EC38FA" w:rsidRDefault="00EC38FA" w:rsidP="00302A35">
            <w:pPr>
              <w:spacing w:line="360" w:lineRule="auto"/>
              <w:jc w:val="both"/>
              <w:rPr>
                <w:rFonts w:ascii="Book Antiqua" w:hAnsi="Book Antiqua"/>
                <w:lang w:val="en-GB" w:eastAsia="zh-CN"/>
              </w:rPr>
            </w:pPr>
            <w:r w:rsidRPr="00EC38FA">
              <w:rPr>
                <w:rFonts w:ascii="Book Antiqua" w:hAnsi="Book Antiqua" w:cstheme="minorHAnsi"/>
                <w:color w:val="222222"/>
                <w:lang w:val="en-GB" w:eastAsia="el-GR"/>
              </w:rPr>
              <w:t>1,437 UC; 774 CD</w:t>
            </w:r>
            <w:r w:rsidR="00302A35">
              <w:rPr>
                <w:rFonts w:ascii="Book Antiqua" w:hAnsi="Book Antiqua" w:cstheme="minorHAnsi" w:hint="eastAsia"/>
                <w:color w:val="222222"/>
                <w:lang w:val="en-GB" w:eastAsia="zh-CN"/>
              </w:rPr>
              <w:t xml:space="preserve">. </w:t>
            </w:r>
            <w:r w:rsidRPr="00EC38FA">
              <w:rPr>
                <w:rFonts w:ascii="Book Antiqua" w:hAnsi="Book Antiqua" w:cstheme="minorHAnsi"/>
                <w:color w:val="222222"/>
                <w:lang w:val="en-GB" w:eastAsia="el-GR"/>
              </w:rPr>
              <w:t>UC median F.U. 15 yr (0-33); CD 14 yr (0-33)</w:t>
            </w:r>
            <w:r w:rsidR="00302A35">
              <w:rPr>
                <w:rFonts w:ascii="Book Antiqua" w:hAnsi="Book Antiqua" w:cstheme="minorHAnsi" w:hint="eastAsia"/>
                <w:color w:val="222222"/>
                <w:lang w:val="en-GB" w:eastAsia="zh-CN"/>
              </w:rPr>
              <w:t xml:space="preserve">. </w:t>
            </w:r>
            <w:r w:rsidRPr="00EC38FA">
              <w:rPr>
                <w:rFonts w:ascii="Book Antiqua" w:hAnsi="Book Antiqua" w:cstheme="minorHAnsi"/>
                <w:color w:val="222222"/>
                <w:lang w:val="en-GB" w:eastAsia="el-GR"/>
              </w:rPr>
              <w:t>1978-2010</w:t>
            </w:r>
            <w:r w:rsidR="00987964">
              <w:rPr>
                <w:rFonts w:ascii="Book Antiqua" w:hAnsi="Book Antiqua" w:cstheme="minorHAnsi"/>
                <w:color w:val="222222"/>
                <w:lang w:val="en-GB" w:eastAsia="el-GR"/>
              </w:rPr>
              <w:t xml:space="preserve"> </w:t>
            </w:r>
            <w:r w:rsidRPr="00EC38FA">
              <w:rPr>
                <w:rFonts w:ascii="Book Antiqua" w:hAnsi="Book Antiqua"/>
                <w:lang w:val="en-GB"/>
              </w:rPr>
              <w:t>Population-based</w:t>
            </w:r>
            <w:r w:rsidR="00302A35">
              <w:rPr>
                <w:rFonts w:ascii="Book Antiqua" w:hAnsi="Book Antiqua" w:hint="eastAsia"/>
                <w:lang w:val="en-GB" w:eastAsia="zh-CN"/>
              </w:rPr>
              <w:t xml:space="preserve"> </w:t>
            </w:r>
            <w:r w:rsidRPr="00EC38FA">
              <w:rPr>
                <w:rFonts w:ascii="Book Antiqua" w:hAnsi="Book Antiqua"/>
                <w:lang w:val="en-GB"/>
              </w:rPr>
              <w:t>cohort study</w:t>
            </w:r>
            <w:r w:rsidR="00302A35">
              <w:rPr>
                <w:rFonts w:ascii="Book Antiqua" w:hAnsi="Book Antiqua" w:hint="eastAsia"/>
                <w:lang w:val="en-GB" w:eastAsia="zh-CN"/>
              </w:rPr>
              <w:t xml:space="preserve"> </w:t>
            </w:r>
            <w:r w:rsidRPr="00EC38FA">
              <w:rPr>
                <w:rFonts w:ascii="Book Antiqua" w:hAnsi="Book Antiqua"/>
                <w:lang w:val="en-GB"/>
              </w:rPr>
              <w:t>(1978</w:t>
            </w:r>
            <w:r w:rsidR="00302A35">
              <w:rPr>
                <w:rFonts w:ascii="Book Antiqua" w:hAnsi="Book Antiqua" w:hint="eastAsia"/>
                <w:lang w:val="en-GB" w:eastAsia="zh-CN"/>
              </w:rPr>
              <w:t>-</w:t>
            </w:r>
            <w:r w:rsidRPr="00EC38FA">
              <w:rPr>
                <w:rFonts w:ascii="Book Antiqua" w:hAnsi="Book Antiqua"/>
                <w:lang w:val="en-GB"/>
              </w:rPr>
              <w:t>2010)</w:t>
            </w:r>
            <w:r w:rsidR="00302A35">
              <w:rPr>
                <w:rFonts w:ascii="Book Antiqua" w:hAnsi="Book Antiqua" w:hint="eastAsia"/>
                <w:lang w:val="en-GB" w:eastAsia="zh-CN"/>
              </w:rPr>
              <w:t xml:space="preserve">. </w:t>
            </w:r>
            <w:r w:rsidR="00302A35">
              <w:rPr>
                <w:rFonts w:ascii="Book Antiqua" w:hAnsi="Book Antiqua"/>
                <w:lang w:val="en-GB"/>
              </w:rPr>
              <w:t>25</w:t>
            </w:r>
            <w:r w:rsidRPr="00EC38FA">
              <w:rPr>
                <w:rFonts w:ascii="Book Antiqua" w:hAnsi="Book Antiqua"/>
                <w:lang w:val="en-GB"/>
              </w:rPr>
              <w:t>176 IBD patients</w:t>
            </w:r>
            <w:r w:rsidR="00302A35">
              <w:rPr>
                <w:rFonts w:ascii="Book Antiqua" w:hAnsi="Book Antiqua" w:hint="eastAsia"/>
                <w:lang w:val="en-GB" w:eastAsia="zh-CN"/>
              </w:rPr>
              <w:t xml:space="preserve">; </w:t>
            </w:r>
            <w:r w:rsidRPr="00EC38FA">
              <w:rPr>
                <w:rFonts w:ascii="Book Antiqua" w:hAnsi="Book Antiqua"/>
                <w:lang w:val="en-GB"/>
              </w:rPr>
              <w:t>UC 1437; CD 774</w:t>
            </w:r>
          </w:p>
          <w:p w14:paraId="07693CA9"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(UC median 15</w:t>
            </w:r>
          </w:p>
          <w:p w14:paraId="6B48C0E3"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yrs/22 582 pt-yrs</w:t>
            </w:r>
          </w:p>
          <w:p w14:paraId="611CA5B8"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CD median 14</w:t>
            </w:r>
          </w:p>
          <w:p w14:paraId="230E7B5B"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yrs/11 261 pt-yrs)</w:t>
            </w:r>
          </w:p>
          <w:p w14:paraId="7D9F2108" w14:textId="77777777" w:rsidR="00EC38FA" w:rsidRPr="00EC38FA" w:rsidRDefault="00EC38FA" w:rsidP="003C6A8B">
            <w:pPr>
              <w:spacing w:line="360" w:lineRule="auto"/>
              <w:ind w:right="-5215"/>
              <w:jc w:val="both"/>
              <w:rPr>
                <w:rFonts w:ascii="Book Antiqua" w:hAnsi="Book Antiqua"/>
                <w:lang w:val="en-GB"/>
              </w:rPr>
            </w:pPr>
          </w:p>
          <w:p w14:paraId="5CC31AFA"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TP (18% of UC pts,</w:t>
            </w:r>
          </w:p>
          <w:p w14:paraId="43EED863"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45% of CD pts ever</w:t>
            </w:r>
          </w:p>
          <w:p w14:paraId="3CF03990"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used TP)</w:t>
            </w:r>
          </w:p>
        </w:tc>
        <w:tc>
          <w:tcPr>
            <w:tcW w:w="3189" w:type="dxa"/>
            <w:shd w:val="clear" w:color="auto" w:fill="auto"/>
          </w:tcPr>
          <w:p w14:paraId="66DD1CDB"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Cervical dysplasia/CC:</w:t>
            </w:r>
            <w:r w:rsidR="00302A35">
              <w:rPr>
                <w:rFonts w:ascii="Book Antiqua" w:hAnsi="Book Antiqua" w:hint="eastAsia"/>
                <w:lang w:val="en-GB" w:eastAsia="zh-CN"/>
              </w:rPr>
              <w:t xml:space="preserve"> </w:t>
            </w:r>
            <w:r w:rsidR="00302A35">
              <w:rPr>
                <w:rFonts w:ascii="Book Antiqua" w:hAnsi="Book Antiqua"/>
                <w:lang w:val="en-GB"/>
              </w:rPr>
              <w:t>SIR 1.65 (95</w:t>
            </w:r>
            <w:r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1.1</w:t>
            </w:r>
            <w:r w:rsidR="00302A35">
              <w:rPr>
                <w:rFonts w:ascii="Book Antiqua" w:hAnsi="Book Antiqua"/>
                <w:lang w:val="en-GB"/>
              </w:rPr>
              <w:t>0-2.37), CD diagnosed at age 0-</w:t>
            </w:r>
            <w:r w:rsidRPr="00EC38FA">
              <w:rPr>
                <w:rFonts w:ascii="Book Antiqua" w:hAnsi="Book Antiqua"/>
                <w:lang w:val="en-GB"/>
              </w:rPr>
              <w:t>19 yr: SIR 2.52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1.26</w:t>
            </w:r>
            <w:r w:rsidR="00302A35">
              <w:rPr>
                <w:rFonts w:ascii="Book Antiqua" w:hAnsi="Book Antiqua" w:hint="eastAsia"/>
                <w:lang w:val="en-GB" w:eastAsia="zh-CN"/>
              </w:rPr>
              <w:t>-</w:t>
            </w:r>
            <w:r w:rsidRPr="00EC38FA">
              <w:rPr>
                <w:rFonts w:ascii="Book Antiqua" w:hAnsi="Book Antiqua"/>
                <w:lang w:val="en-GB"/>
              </w:rPr>
              <w:t>4.51), Smokers: SIR, 2.15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1.27</w:t>
            </w:r>
            <w:r w:rsidR="00302A35">
              <w:rPr>
                <w:rFonts w:ascii="Book Antiqua" w:hAnsi="Book Antiqua" w:hint="eastAsia"/>
                <w:lang w:val="en-GB" w:eastAsia="zh-CN"/>
              </w:rPr>
              <w:t>-</w:t>
            </w:r>
            <w:r w:rsidRPr="00EC38FA">
              <w:rPr>
                <w:rFonts w:ascii="Book Antiqua" w:hAnsi="Book Antiqua"/>
                <w:lang w:val="en-GB"/>
              </w:rPr>
              <w:t>3.40), 5-ASA: SIR, 1.69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1.08</w:t>
            </w:r>
            <w:r w:rsidR="00302A35">
              <w:rPr>
                <w:rFonts w:ascii="Book Antiqua" w:hAnsi="Book Antiqua" w:hint="eastAsia"/>
                <w:lang w:val="en-GB" w:eastAsia="zh-CN"/>
              </w:rPr>
              <w:t>-</w:t>
            </w:r>
            <w:r w:rsidRPr="00EC38FA">
              <w:rPr>
                <w:rFonts w:ascii="Book Antiqua" w:hAnsi="Book Antiqua"/>
                <w:lang w:val="en-GB"/>
              </w:rPr>
              <w:t>2.51), Thiopurines: SIR, 2.47;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1.54</w:t>
            </w:r>
            <w:r w:rsidR="00302A35">
              <w:rPr>
                <w:rFonts w:ascii="Book Antiqua" w:hAnsi="Book Antiqua" w:hint="eastAsia"/>
                <w:lang w:val="en-GB" w:eastAsia="zh-CN"/>
              </w:rPr>
              <w:t>-</w:t>
            </w:r>
            <w:r w:rsidRPr="00EC38FA">
              <w:rPr>
                <w:rFonts w:ascii="Book Antiqua" w:hAnsi="Book Antiqua"/>
                <w:lang w:val="en-GB"/>
              </w:rPr>
              <w:t>3.73)</w:t>
            </w:r>
          </w:p>
        </w:tc>
        <w:tc>
          <w:tcPr>
            <w:tcW w:w="2636" w:type="dxa"/>
            <w:shd w:val="clear" w:color="auto" w:fill="auto"/>
          </w:tcPr>
          <w:p w14:paraId="4BA8EBB4" w14:textId="087C303E" w:rsidR="00EC38FA" w:rsidRPr="00EC38FA" w:rsidRDefault="00EC38FA" w:rsidP="00987964">
            <w:pPr>
              <w:spacing w:line="360" w:lineRule="auto"/>
              <w:jc w:val="both"/>
              <w:rPr>
                <w:rFonts w:ascii="Book Antiqua" w:hAnsi="Book Antiqua"/>
                <w:u w:val="single"/>
                <w:lang w:val="en-GB" w:eastAsia="zh-CN"/>
              </w:rPr>
            </w:pPr>
            <w:r w:rsidRPr="00EC38FA">
              <w:rPr>
                <w:rFonts w:ascii="Book Antiqua" w:hAnsi="Book Antiqua"/>
                <w:lang w:val="en-GB"/>
              </w:rPr>
              <w:t>No detailed pharmaco-epidemiological analyses.</w:t>
            </w:r>
            <w:r w:rsidR="00302A35">
              <w:rPr>
                <w:rFonts w:ascii="Book Antiqua" w:hAnsi="Book Antiqua" w:hint="eastAsia"/>
                <w:lang w:val="en-GB" w:eastAsia="zh-CN"/>
              </w:rPr>
              <w:t xml:space="preserve"> </w:t>
            </w:r>
            <w:r w:rsidRPr="00EC38FA">
              <w:rPr>
                <w:rFonts w:ascii="Book Antiqua" w:hAnsi="Book Antiqua"/>
                <w:lang w:val="en-GB"/>
              </w:rPr>
              <w:t xml:space="preserve">Cervical dysplasia was analysed along with CC resulting </w:t>
            </w:r>
            <w:r w:rsidR="00987964">
              <w:rPr>
                <w:rFonts w:ascii="Book Antiqua" w:hAnsi="Book Antiqua"/>
                <w:lang w:val="en-GB"/>
              </w:rPr>
              <w:t>in</w:t>
            </w:r>
            <w:r w:rsidRPr="00EC38FA">
              <w:rPr>
                <w:rFonts w:ascii="Book Antiqua" w:hAnsi="Book Antiqua"/>
                <w:lang w:val="en-GB"/>
              </w:rPr>
              <w:t xml:space="preserve"> higher CC incidence</w:t>
            </w:r>
          </w:p>
        </w:tc>
      </w:tr>
      <w:tr w:rsidR="00EC38FA" w:rsidRPr="00EC38FA" w14:paraId="7FC58EC8" w14:textId="77777777" w:rsidTr="007D50BF">
        <w:trPr>
          <w:trHeight w:val="2160"/>
        </w:trPr>
        <w:tc>
          <w:tcPr>
            <w:tcW w:w="1319" w:type="dxa"/>
            <w:shd w:val="clear" w:color="auto" w:fill="auto"/>
            <w:noWrap/>
          </w:tcPr>
          <w:p w14:paraId="54101254" w14:textId="33E78D6B" w:rsidR="00EC38FA" w:rsidRPr="00EC38FA" w:rsidRDefault="00EC38FA" w:rsidP="003C6A8B">
            <w:pPr>
              <w:spacing w:line="360" w:lineRule="auto"/>
              <w:jc w:val="both"/>
              <w:rPr>
                <w:rFonts w:ascii="Book Antiqua" w:hAnsi="Book Antiqua"/>
                <w:bCs/>
              </w:rPr>
            </w:pPr>
            <w:r w:rsidRPr="00EC38FA">
              <w:rPr>
                <w:rFonts w:ascii="Book Antiqua" w:hAnsi="Book Antiqua"/>
                <w:bCs/>
                <w:lang w:val="en-GB"/>
              </w:rPr>
              <w:lastRenderedPageBreak/>
              <w:t xml:space="preserve">Rungoe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116</w:t>
            </w:r>
            <w:r w:rsidR="003C6A8B" w:rsidRPr="00EC38FA">
              <w:rPr>
                <w:rFonts w:ascii="Book Antiqua" w:hAnsi="Book Antiqua"/>
                <w:bCs/>
                <w:vertAlign w:val="superscript"/>
              </w:rPr>
              <w:t>]</w:t>
            </w:r>
            <w:r w:rsidR="003C6A8B">
              <w:rPr>
                <w:rFonts w:ascii="Book Antiqua" w:hAnsi="Book Antiqua" w:hint="eastAsia"/>
                <w:bCs/>
                <w:lang w:eastAsia="zh-CN"/>
              </w:rPr>
              <w:t>, 2015</w:t>
            </w:r>
          </w:p>
        </w:tc>
        <w:tc>
          <w:tcPr>
            <w:tcW w:w="1782" w:type="dxa"/>
            <w:shd w:val="clear" w:color="auto" w:fill="auto"/>
          </w:tcPr>
          <w:p w14:paraId="079C078C"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Denmark</w:t>
            </w:r>
          </w:p>
        </w:tc>
        <w:tc>
          <w:tcPr>
            <w:tcW w:w="1980" w:type="dxa"/>
            <w:shd w:val="clear" w:color="auto" w:fill="auto"/>
          </w:tcPr>
          <w:p w14:paraId="07DA2FF9" w14:textId="77777777" w:rsidR="00EC38FA" w:rsidRPr="00EC38FA" w:rsidRDefault="00EC38FA" w:rsidP="0054431E">
            <w:pPr>
              <w:spacing w:line="360" w:lineRule="auto"/>
              <w:jc w:val="both"/>
              <w:rPr>
                <w:rFonts w:ascii="Book Antiqua" w:hAnsi="Book Antiqua"/>
                <w:lang w:val="en-GB"/>
              </w:rPr>
            </w:pPr>
            <w:r w:rsidRPr="00EC38FA">
              <w:rPr>
                <w:rFonts w:ascii="Book Antiqua" w:hAnsi="Book Antiqua"/>
                <w:lang w:val="en-GB"/>
              </w:rPr>
              <w:t>Nationwide population-based</w:t>
            </w:r>
            <w:r w:rsidR="0054431E">
              <w:rPr>
                <w:rFonts w:ascii="Book Antiqua" w:hAnsi="Book Antiqua" w:hint="eastAsia"/>
                <w:lang w:val="en-GB" w:eastAsia="zh-CN"/>
              </w:rPr>
              <w:t xml:space="preserve"> </w:t>
            </w:r>
            <w:r w:rsidRPr="00EC38FA">
              <w:rPr>
                <w:rFonts w:ascii="Book Antiqua" w:hAnsi="Book Antiqua"/>
                <w:lang w:val="en-GB"/>
              </w:rPr>
              <w:t>cohort</w:t>
            </w:r>
            <w:r w:rsidR="0054431E">
              <w:rPr>
                <w:rFonts w:ascii="Book Antiqua" w:hAnsi="Book Antiqua" w:hint="eastAsia"/>
                <w:lang w:val="en-GB" w:eastAsia="zh-CN"/>
              </w:rPr>
              <w:t xml:space="preserve"> </w:t>
            </w:r>
            <w:r w:rsidRPr="00EC38FA">
              <w:rPr>
                <w:rFonts w:ascii="Book Antiqua" w:hAnsi="Book Antiqua"/>
                <w:lang w:val="en-GB"/>
              </w:rPr>
              <w:t>(1979</w:t>
            </w:r>
            <w:r w:rsidR="0054431E">
              <w:rPr>
                <w:rFonts w:ascii="Book Antiqua" w:hAnsi="Book Antiqua" w:hint="eastAsia"/>
                <w:lang w:val="en-GB" w:eastAsia="zh-CN"/>
              </w:rPr>
              <w:t>-</w:t>
            </w:r>
            <w:r w:rsidRPr="00EC38FA">
              <w:rPr>
                <w:rFonts w:ascii="Book Antiqua" w:hAnsi="Book Antiqua"/>
                <w:lang w:val="en-GB"/>
              </w:rPr>
              <w:t>2011)</w:t>
            </w:r>
          </w:p>
        </w:tc>
        <w:tc>
          <w:tcPr>
            <w:tcW w:w="2270" w:type="dxa"/>
            <w:shd w:val="clear" w:color="auto" w:fill="auto"/>
          </w:tcPr>
          <w:p w14:paraId="586F1A14" w14:textId="77777777" w:rsidR="00EC38FA" w:rsidRPr="00EC38FA" w:rsidRDefault="0054431E" w:rsidP="0054431E">
            <w:pPr>
              <w:spacing w:line="360" w:lineRule="auto"/>
              <w:jc w:val="both"/>
              <w:rPr>
                <w:rFonts w:ascii="Book Antiqua" w:hAnsi="Book Antiqua"/>
                <w:lang w:val="en-GB"/>
              </w:rPr>
            </w:pPr>
            <w:r>
              <w:rPr>
                <w:rFonts w:ascii="Book Antiqua" w:hAnsi="Book Antiqua"/>
                <w:lang w:val="en-GB"/>
              </w:rPr>
              <w:t>27</w:t>
            </w:r>
            <w:r w:rsidR="00EC38FA" w:rsidRPr="00EC38FA">
              <w:rPr>
                <w:rFonts w:ascii="Book Antiqua" w:hAnsi="Book Antiqua"/>
                <w:lang w:val="en-GB"/>
              </w:rPr>
              <w:t>408 IBD patients (</w:t>
            </w:r>
            <w:r>
              <w:rPr>
                <w:rFonts w:ascii="Book Antiqua" w:hAnsi="Book Antiqua"/>
                <w:lang w:val="en-GB"/>
              </w:rPr>
              <w:t>UC 18</w:t>
            </w:r>
            <w:r w:rsidR="00EC38FA" w:rsidRPr="00EC38FA">
              <w:rPr>
                <w:rFonts w:ascii="Book Antiqua" w:hAnsi="Book Antiqua"/>
                <w:lang w:val="en-GB"/>
              </w:rPr>
              <w:t xml:space="preserve">691; </w:t>
            </w:r>
            <w:r>
              <w:rPr>
                <w:rFonts w:ascii="Book Antiqua" w:hAnsi="Book Antiqua"/>
                <w:lang w:val="en-GB"/>
              </w:rPr>
              <w:t>CD 8</w:t>
            </w:r>
            <w:r w:rsidR="00EC38FA" w:rsidRPr="00EC38FA">
              <w:rPr>
                <w:rFonts w:ascii="Book Antiqua" w:hAnsi="Book Antiqua"/>
                <w:lang w:val="en-GB"/>
              </w:rPr>
              <w:t>717)</w:t>
            </w:r>
            <w:r>
              <w:rPr>
                <w:rFonts w:ascii="Book Antiqua" w:hAnsi="Book Antiqua" w:hint="eastAsia"/>
                <w:lang w:val="en-GB" w:eastAsia="zh-CN"/>
              </w:rPr>
              <w:t xml:space="preserve">, </w:t>
            </w:r>
            <w:r>
              <w:rPr>
                <w:rFonts w:ascii="Book Antiqua" w:hAnsi="Book Antiqua"/>
                <w:lang w:val="en-GB"/>
              </w:rPr>
              <w:t>controls 1508</w:t>
            </w:r>
            <w:r w:rsidR="00EC38FA" w:rsidRPr="00EC38FA">
              <w:rPr>
                <w:rFonts w:ascii="Book Antiqua" w:hAnsi="Book Antiqua"/>
                <w:lang w:val="en-GB"/>
              </w:rPr>
              <w:t>334</w:t>
            </w:r>
            <w:r>
              <w:rPr>
                <w:rFonts w:ascii="Book Antiqua" w:hAnsi="Book Antiqua" w:hint="eastAsia"/>
                <w:lang w:val="en-GB" w:eastAsia="zh-CN"/>
              </w:rPr>
              <w:t xml:space="preserve">, </w:t>
            </w:r>
            <w:r w:rsidR="00EC38FA" w:rsidRPr="00EC38FA">
              <w:rPr>
                <w:rFonts w:ascii="Book Antiqua" w:hAnsi="Book Antiqua"/>
                <w:lang w:val="en-GB"/>
              </w:rPr>
              <w:t>median F.U: UC. 7.8 yr; CD 8.3 yr</w:t>
            </w:r>
          </w:p>
        </w:tc>
        <w:tc>
          <w:tcPr>
            <w:tcW w:w="3189" w:type="dxa"/>
            <w:shd w:val="clear" w:color="auto" w:fill="auto"/>
          </w:tcPr>
          <w:p w14:paraId="39485B11" w14:textId="77777777" w:rsidR="00EC38FA" w:rsidRPr="00EC38FA" w:rsidRDefault="00EC38FA" w:rsidP="0054431E">
            <w:pPr>
              <w:spacing w:line="360" w:lineRule="auto"/>
              <w:jc w:val="both"/>
              <w:rPr>
                <w:rFonts w:ascii="Book Antiqua" w:hAnsi="Book Antiqua"/>
                <w:lang w:val="en-GB"/>
              </w:rPr>
            </w:pPr>
            <w:r w:rsidRPr="00EC38FA">
              <w:rPr>
                <w:rFonts w:ascii="Book Antiqua" w:hAnsi="Book Antiqua"/>
                <w:lang w:val="en-GB"/>
              </w:rPr>
              <w:t>CD: CC IRR 1.53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1.04</w:t>
            </w:r>
            <w:r w:rsidR="0054431E">
              <w:rPr>
                <w:rFonts w:ascii="Book Antiqua" w:hAnsi="Book Antiqua" w:hint="eastAsia"/>
                <w:lang w:val="en-GB" w:eastAsia="zh-CN"/>
              </w:rPr>
              <w:t>-</w:t>
            </w:r>
            <w:r w:rsidRPr="00EC38FA">
              <w:rPr>
                <w:rFonts w:ascii="Book Antiqua" w:hAnsi="Book Antiqua"/>
                <w:lang w:val="en-GB"/>
              </w:rPr>
              <w:t xml:space="preserve">2.27), </w:t>
            </w:r>
            <w:r w:rsidRPr="00EC38FA">
              <w:rPr>
                <w:rFonts w:ascii="Book Antiqua" w:hAnsi="Book Antiqua"/>
              </w:rPr>
              <w:t>High</w:t>
            </w:r>
            <w:r w:rsidRPr="00EC38FA">
              <w:rPr>
                <w:rFonts w:ascii="Book Antiqua" w:hAnsi="Book Antiqua"/>
                <w:lang w:val="en-GB"/>
              </w:rPr>
              <w:t xml:space="preserve"> grade lesions IRR, 1.28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1.13</w:t>
            </w:r>
            <w:r w:rsidR="0054431E">
              <w:rPr>
                <w:rFonts w:ascii="Book Antiqua" w:hAnsi="Book Antiqua" w:hint="eastAsia"/>
                <w:lang w:val="en-GB" w:eastAsia="zh-CN"/>
              </w:rPr>
              <w:t>-</w:t>
            </w:r>
            <w:r w:rsidRPr="00EC38FA">
              <w:rPr>
                <w:rFonts w:ascii="Book Antiqua" w:hAnsi="Book Antiqua"/>
                <w:lang w:val="en-GB"/>
              </w:rPr>
              <w:t xml:space="preserve">1.45), </w:t>
            </w:r>
            <w:r w:rsidR="0054431E">
              <w:rPr>
                <w:rFonts w:ascii="Book Antiqua" w:hAnsi="Book Antiqua" w:hint="eastAsia"/>
                <w:lang w:val="en-GB" w:eastAsia="zh-CN"/>
              </w:rPr>
              <w:t>l</w:t>
            </w:r>
            <w:r w:rsidRPr="00EC38FA">
              <w:rPr>
                <w:rFonts w:ascii="Book Antiqua" w:hAnsi="Book Antiqua"/>
                <w:lang w:val="en-GB"/>
              </w:rPr>
              <w:t>ow grade lesions IRR, 1.26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1.07</w:t>
            </w:r>
            <w:r w:rsidR="0054431E">
              <w:rPr>
                <w:rFonts w:ascii="Book Antiqua" w:hAnsi="Book Antiqua" w:hint="eastAsia"/>
                <w:lang w:val="en-GB" w:eastAsia="zh-CN"/>
              </w:rPr>
              <w:t>-</w:t>
            </w:r>
            <w:r w:rsidRPr="00EC38FA">
              <w:rPr>
                <w:rFonts w:ascii="Book Antiqua" w:hAnsi="Book Antiqua"/>
                <w:lang w:val="en-GB"/>
              </w:rPr>
              <w:t>1.48), CN significantly higher risk in CD patients diagnosed at young age and treated with AZA</w:t>
            </w:r>
            <w:r w:rsidR="0054431E">
              <w:rPr>
                <w:rFonts w:ascii="Book Antiqua" w:hAnsi="Book Antiqua" w:hint="eastAsia"/>
                <w:lang w:val="en-GB" w:eastAsia="zh-CN"/>
              </w:rPr>
              <w:t>.</w:t>
            </w:r>
            <w:r w:rsidRPr="00EC38FA">
              <w:rPr>
                <w:rFonts w:ascii="Book Antiqua" w:hAnsi="Book Antiqua"/>
                <w:lang w:val="en-GB"/>
              </w:rPr>
              <w:t xml:space="preserve"> UC: CC</w:t>
            </w:r>
            <w:r w:rsidRPr="00EC38FA">
              <w:rPr>
                <w:rFonts w:ascii="Book Antiqua" w:hAnsi="Book Antiqua"/>
              </w:rPr>
              <w:t xml:space="preserve"> IRR </w:t>
            </w:r>
            <w:r w:rsidRPr="00EC38FA">
              <w:rPr>
                <w:rFonts w:ascii="Book Antiqua" w:hAnsi="Book Antiqua"/>
                <w:lang w:val="en-GB"/>
              </w:rPr>
              <w:t>0.78 (0.53</w:t>
            </w:r>
            <w:r w:rsidR="0054431E">
              <w:rPr>
                <w:rFonts w:ascii="Book Antiqua" w:hAnsi="Book Antiqua" w:hint="eastAsia"/>
                <w:lang w:val="en-GB" w:eastAsia="zh-CN"/>
              </w:rPr>
              <w:t>-</w:t>
            </w:r>
            <w:r w:rsidRPr="00EC38FA">
              <w:rPr>
                <w:rFonts w:ascii="Book Antiqua" w:hAnsi="Book Antiqua"/>
                <w:lang w:val="en-GB"/>
              </w:rPr>
              <w:t xml:space="preserve">1.13), </w:t>
            </w:r>
            <w:r w:rsidRPr="00EC38FA">
              <w:rPr>
                <w:rFonts w:ascii="Book Antiqua" w:hAnsi="Book Antiqua"/>
              </w:rPr>
              <w:t>High</w:t>
            </w:r>
            <w:r w:rsidRPr="00EC38FA">
              <w:rPr>
                <w:rFonts w:ascii="Book Antiqua" w:hAnsi="Book Antiqua"/>
                <w:lang w:val="en-GB"/>
              </w:rPr>
              <w:t>-grade lesions IRR 1.12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1.01</w:t>
            </w:r>
            <w:r w:rsidR="0054431E">
              <w:rPr>
                <w:rFonts w:ascii="Book Antiqua" w:hAnsi="Book Antiqua" w:hint="eastAsia"/>
                <w:lang w:val="en-GB" w:eastAsia="zh-CN"/>
              </w:rPr>
              <w:t>-</w:t>
            </w:r>
            <w:r w:rsidRPr="00EC38FA">
              <w:rPr>
                <w:rFonts w:ascii="Book Antiqua" w:hAnsi="Book Antiqua"/>
                <w:lang w:val="en-GB"/>
              </w:rPr>
              <w:t>1.25), Low-grade lesions: IRR 1.15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1.00</w:t>
            </w:r>
            <w:r w:rsidR="0054431E">
              <w:rPr>
                <w:rFonts w:ascii="Book Antiqua" w:hAnsi="Book Antiqua" w:hint="eastAsia"/>
                <w:lang w:val="en-GB" w:eastAsia="zh-CN"/>
              </w:rPr>
              <w:t>-</w:t>
            </w:r>
            <w:r w:rsidRPr="00EC38FA">
              <w:rPr>
                <w:rFonts w:ascii="Book Antiqua" w:hAnsi="Book Antiqua"/>
                <w:lang w:val="en-GB"/>
              </w:rPr>
              <w:t>1.32)</w:t>
            </w:r>
          </w:p>
        </w:tc>
        <w:tc>
          <w:tcPr>
            <w:tcW w:w="2636" w:type="dxa"/>
            <w:shd w:val="clear" w:color="auto" w:fill="auto"/>
          </w:tcPr>
          <w:p w14:paraId="27DA60F0" w14:textId="77777777" w:rsidR="00EC38FA" w:rsidRPr="00EC38FA" w:rsidRDefault="00EC38FA" w:rsidP="0054431E">
            <w:pPr>
              <w:spacing w:line="360" w:lineRule="auto"/>
              <w:jc w:val="both"/>
              <w:rPr>
                <w:rFonts w:ascii="Book Antiqua" w:hAnsi="Book Antiqua"/>
                <w:lang w:val="en-GB" w:eastAsia="zh-CN"/>
              </w:rPr>
            </w:pPr>
            <w:r w:rsidRPr="00EC38FA">
              <w:rPr>
                <w:rFonts w:ascii="Book Antiqua" w:hAnsi="Book Antiqua"/>
                <w:lang w:val="en-GB"/>
              </w:rPr>
              <w:t>Data for smoking not available. Possible confounding factor is disease severity.</w:t>
            </w:r>
            <w:r w:rsidR="0054431E">
              <w:rPr>
                <w:rFonts w:ascii="Book Antiqua" w:hAnsi="Book Antiqua" w:hint="eastAsia"/>
                <w:lang w:val="en-GB" w:eastAsia="zh-CN"/>
              </w:rPr>
              <w:t xml:space="preserve"> </w:t>
            </w:r>
            <w:r w:rsidRPr="00EC38FA">
              <w:rPr>
                <w:rFonts w:ascii="Book Antiqua" w:hAnsi="Book Antiqua"/>
                <w:lang w:val="en-GB"/>
              </w:rPr>
              <w:t>Vaccination policies and screening may influence risk estimation</w:t>
            </w:r>
          </w:p>
        </w:tc>
      </w:tr>
      <w:tr w:rsidR="00EC38FA" w:rsidRPr="00EC38FA" w14:paraId="42B36D07" w14:textId="77777777" w:rsidTr="007D50BF">
        <w:trPr>
          <w:trHeight w:val="726"/>
        </w:trPr>
        <w:tc>
          <w:tcPr>
            <w:tcW w:w="1319" w:type="dxa"/>
            <w:shd w:val="clear" w:color="auto" w:fill="auto"/>
            <w:noWrap/>
          </w:tcPr>
          <w:p w14:paraId="59038651" w14:textId="55290455" w:rsidR="00EC38FA" w:rsidRPr="00EC38FA" w:rsidRDefault="00EC38FA" w:rsidP="003C6A8B">
            <w:pPr>
              <w:spacing w:line="360" w:lineRule="auto"/>
              <w:jc w:val="both"/>
              <w:rPr>
                <w:rFonts w:ascii="Book Antiqua" w:hAnsi="Book Antiqua"/>
                <w:bCs/>
                <w:lang w:val="en-GB"/>
              </w:rPr>
            </w:pPr>
            <w:r w:rsidRPr="00EC38FA">
              <w:rPr>
                <w:rFonts w:ascii="Book Antiqua" w:hAnsi="Book Antiqua"/>
                <w:bCs/>
                <w:lang w:val="en-GB"/>
              </w:rPr>
              <w:t xml:space="preserve">Kim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rPr>
              <w:t>119</w:t>
            </w:r>
            <w:r w:rsidR="003C6A8B" w:rsidRPr="00EC38FA">
              <w:rPr>
                <w:rFonts w:ascii="Book Antiqua" w:hAnsi="Book Antiqua"/>
                <w:bCs/>
                <w:vertAlign w:val="superscript"/>
              </w:rPr>
              <w:t>]</w:t>
            </w:r>
            <w:r w:rsidR="003C6A8B">
              <w:rPr>
                <w:rFonts w:ascii="Book Antiqua" w:hAnsi="Book Antiqua" w:hint="eastAsia"/>
                <w:bCs/>
                <w:lang w:eastAsia="zh-CN"/>
              </w:rPr>
              <w:t>, 2015</w:t>
            </w:r>
          </w:p>
        </w:tc>
        <w:tc>
          <w:tcPr>
            <w:tcW w:w="1782" w:type="dxa"/>
            <w:shd w:val="clear" w:color="auto" w:fill="auto"/>
          </w:tcPr>
          <w:p w14:paraId="7744AE69" w14:textId="77777777" w:rsidR="00EC38FA" w:rsidRPr="00EC38FA" w:rsidRDefault="0054431E" w:rsidP="003C6A8B">
            <w:pPr>
              <w:spacing w:line="360" w:lineRule="auto"/>
              <w:jc w:val="both"/>
              <w:rPr>
                <w:rFonts w:ascii="Book Antiqua" w:hAnsi="Book Antiqua"/>
                <w:lang w:val="en-GB"/>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S</w:t>
            </w:r>
            <w:r>
              <w:rPr>
                <w:rFonts w:ascii="Book Antiqua" w:hAnsi="Book Antiqua" w:hint="eastAsia"/>
                <w:lang w:val="en-GB" w:eastAsia="zh-CN"/>
              </w:rPr>
              <w:t>tates</w:t>
            </w:r>
          </w:p>
        </w:tc>
        <w:tc>
          <w:tcPr>
            <w:tcW w:w="1980" w:type="dxa"/>
            <w:shd w:val="clear" w:color="auto" w:fill="auto"/>
          </w:tcPr>
          <w:p w14:paraId="20E3DBF2" w14:textId="77777777" w:rsidR="00EC38FA" w:rsidRPr="0054431E" w:rsidRDefault="00EC38FA" w:rsidP="003C6A8B">
            <w:pPr>
              <w:spacing w:line="360" w:lineRule="auto"/>
              <w:jc w:val="both"/>
              <w:rPr>
                <w:rFonts w:ascii="Book Antiqua" w:hAnsi="Book Antiqua"/>
                <w:lang w:val="en-GB" w:eastAsia="zh-CN"/>
              </w:rPr>
            </w:pPr>
            <w:r w:rsidRPr="00EC38FA">
              <w:rPr>
                <w:rFonts w:ascii="Book Antiqua" w:hAnsi="Book Antiqua"/>
                <w:lang w:val="en-GB"/>
              </w:rPr>
              <w:t>Cohort</w:t>
            </w:r>
            <w:r w:rsidR="0054431E">
              <w:rPr>
                <w:rFonts w:ascii="Book Antiqua" w:hAnsi="Book Antiqua" w:hint="eastAsia"/>
                <w:lang w:val="en-GB" w:eastAsia="zh-CN"/>
              </w:rPr>
              <w:t xml:space="preserve"> </w:t>
            </w:r>
            <w:r w:rsidRPr="00EC38FA">
              <w:rPr>
                <w:rFonts w:ascii="Book Antiqua" w:hAnsi="Book Antiqua"/>
                <w:lang w:val="en-GB"/>
              </w:rPr>
              <w:t>U.S. insurance data</w:t>
            </w:r>
            <w:r w:rsidR="0054431E">
              <w:rPr>
                <w:rFonts w:ascii="Book Antiqua" w:hAnsi="Book Antiqua" w:hint="eastAsia"/>
                <w:lang w:val="en-GB" w:eastAsia="zh-CN"/>
              </w:rPr>
              <w:t xml:space="preserve"> </w:t>
            </w:r>
            <w:r w:rsidRPr="00EC38FA">
              <w:rPr>
                <w:rFonts w:ascii="Book Antiqua" w:hAnsi="Book Antiqua"/>
                <w:lang w:val="en-GB"/>
              </w:rPr>
              <w:t>(2001-2008 and 2003-2012)</w:t>
            </w:r>
          </w:p>
        </w:tc>
        <w:tc>
          <w:tcPr>
            <w:tcW w:w="2270" w:type="dxa"/>
            <w:shd w:val="clear" w:color="auto" w:fill="auto"/>
          </w:tcPr>
          <w:p w14:paraId="607998AC" w14:textId="54BCC62C" w:rsidR="00EC38FA" w:rsidRPr="00EC38FA" w:rsidRDefault="0054431E" w:rsidP="0054431E">
            <w:pPr>
              <w:spacing w:line="360" w:lineRule="auto"/>
              <w:jc w:val="both"/>
              <w:rPr>
                <w:rFonts w:ascii="Book Antiqua" w:hAnsi="Book Antiqua"/>
                <w:lang w:val="en-GB"/>
              </w:rPr>
            </w:pPr>
            <w:r>
              <w:rPr>
                <w:rFonts w:ascii="Book Antiqua" w:hAnsi="Book Antiqua"/>
                <w:lang w:val="en-GB"/>
              </w:rPr>
              <w:t>133</w:t>
            </w:r>
            <w:r w:rsidR="00EC38FA" w:rsidRPr="00EC38FA">
              <w:rPr>
                <w:rFonts w:ascii="Book Antiqua" w:hAnsi="Book Antiqua"/>
                <w:lang w:val="en-GB"/>
              </w:rPr>
              <w:t>333 SID patients, including 25176 IBD</w:t>
            </w:r>
          </w:p>
        </w:tc>
        <w:tc>
          <w:tcPr>
            <w:tcW w:w="3189" w:type="dxa"/>
            <w:shd w:val="clear" w:color="auto" w:fill="auto"/>
          </w:tcPr>
          <w:p w14:paraId="33E2DC72" w14:textId="77777777" w:rsidR="00EC38FA" w:rsidRPr="00EC38FA" w:rsidRDefault="00EC38FA" w:rsidP="0054431E">
            <w:pPr>
              <w:spacing w:line="360" w:lineRule="auto"/>
              <w:jc w:val="both"/>
              <w:rPr>
                <w:rFonts w:ascii="Book Antiqua" w:hAnsi="Book Antiqua"/>
                <w:u w:val="single"/>
                <w:lang w:val="en-GB"/>
              </w:rPr>
            </w:pPr>
            <w:r w:rsidRPr="00EC38FA">
              <w:rPr>
                <w:rFonts w:ascii="Book Antiqua" w:hAnsi="Book Antiqua"/>
                <w:lang w:val="en-GB"/>
              </w:rPr>
              <w:t>High grade dysplasia/CC:</w:t>
            </w:r>
            <w:r w:rsidR="0054431E">
              <w:rPr>
                <w:rFonts w:ascii="Book Antiqua" w:hAnsi="Book Antiqua" w:hint="eastAsia"/>
                <w:lang w:val="en-GB" w:eastAsia="zh-CN"/>
              </w:rPr>
              <w:t xml:space="preserve"> </w:t>
            </w:r>
            <w:r w:rsidRPr="00EC38FA">
              <w:rPr>
                <w:rFonts w:ascii="Book Antiqua" w:hAnsi="Book Antiqua"/>
                <w:lang w:val="en-GB"/>
              </w:rPr>
              <w:t>aHR 1.72 (0.66</w:t>
            </w:r>
            <w:r w:rsidR="0054431E">
              <w:rPr>
                <w:rFonts w:ascii="Book Antiqua" w:hAnsi="Book Antiqua" w:hint="eastAsia"/>
                <w:lang w:val="en-GB" w:eastAsia="zh-CN"/>
              </w:rPr>
              <w:t>-</w:t>
            </w:r>
            <w:r w:rsidRPr="00EC38FA">
              <w:rPr>
                <w:rFonts w:ascii="Book Antiqua" w:hAnsi="Book Antiqua"/>
                <w:lang w:val="en-GB"/>
              </w:rPr>
              <w:t>4.45)</w:t>
            </w:r>
            <w:r w:rsidR="0054431E">
              <w:rPr>
                <w:rFonts w:ascii="Book Antiqua" w:hAnsi="Book Antiqua" w:hint="eastAsia"/>
                <w:lang w:val="en-GB" w:eastAsia="zh-CN"/>
              </w:rPr>
              <w:t xml:space="preserve">. </w:t>
            </w:r>
            <w:r w:rsidRPr="00EC38FA">
              <w:rPr>
                <w:rFonts w:ascii="Book Antiqua" w:hAnsi="Book Antiqua"/>
                <w:lang w:val="en-GB"/>
              </w:rPr>
              <w:t>IS: aHR 1.72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0.66-4.45)</w:t>
            </w:r>
          </w:p>
        </w:tc>
        <w:tc>
          <w:tcPr>
            <w:tcW w:w="2636" w:type="dxa"/>
            <w:shd w:val="clear" w:color="auto" w:fill="auto"/>
          </w:tcPr>
          <w:p w14:paraId="212FD2B7" w14:textId="77777777" w:rsidR="00EC38FA" w:rsidRPr="00EC38FA" w:rsidRDefault="00EC38FA" w:rsidP="0054431E">
            <w:pPr>
              <w:spacing w:line="360" w:lineRule="auto"/>
              <w:jc w:val="both"/>
              <w:rPr>
                <w:rFonts w:ascii="Book Antiqua" w:hAnsi="Book Antiqua"/>
                <w:lang w:val="en-GB" w:eastAsia="zh-CN"/>
              </w:rPr>
            </w:pPr>
            <w:r w:rsidRPr="00EC38FA">
              <w:rPr>
                <w:rFonts w:ascii="Book Antiqua" w:hAnsi="Book Antiqua"/>
                <w:lang w:val="en-GB"/>
              </w:rPr>
              <w:t>Confounding factors (race, ethnicity, socioeconomic status, sexual behavioural,</w:t>
            </w:r>
            <w:r w:rsidR="0054431E">
              <w:rPr>
                <w:rFonts w:ascii="Book Antiqua" w:hAnsi="Book Antiqua" w:hint="eastAsia"/>
                <w:lang w:val="en-GB" w:eastAsia="zh-CN"/>
              </w:rPr>
              <w:t xml:space="preserve"> </w:t>
            </w:r>
            <w:r w:rsidRPr="00EC38FA">
              <w:rPr>
                <w:rFonts w:ascii="Book Antiqua" w:hAnsi="Book Antiqua"/>
                <w:lang w:val="en-GB"/>
              </w:rPr>
              <w:t xml:space="preserve">gynaecologic history). Study not designed to </w:t>
            </w:r>
            <w:r w:rsidRPr="00EC38FA">
              <w:rPr>
                <w:rFonts w:ascii="Book Antiqua" w:hAnsi="Book Antiqua"/>
                <w:lang w:val="en-GB"/>
              </w:rPr>
              <w:lastRenderedPageBreak/>
              <w:t>determine the comparative effect of IS drugs.</w:t>
            </w:r>
            <w:r w:rsidR="0054431E">
              <w:rPr>
                <w:rFonts w:ascii="Book Antiqua" w:hAnsi="Book Antiqua" w:hint="eastAsia"/>
                <w:lang w:val="en-GB" w:eastAsia="zh-CN"/>
              </w:rPr>
              <w:t xml:space="preserve"> </w:t>
            </w:r>
            <w:r w:rsidRPr="00EC38FA">
              <w:rPr>
                <w:rFonts w:ascii="Book Antiqua" w:hAnsi="Book Antiqua"/>
                <w:lang w:val="en-GB"/>
              </w:rPr>
              <w:t>Short follow-up (mean 2.1 yr)</w:t>
            </w:r>
          </w:p>
        </w:tc>
      </w:tr>
      <w:tr w:rsidR="00EC38FA" w:rsidRPr="00EC38FA" w14:paraId="7A9EDA16" w14:textId="77777777" w:rsidTr="007D50BF">
        <w:trPr>
          <w:trHeight w:val="630"/>
        </w:trPr>
        <w:tc>
          <w:tcPr>
            <w:tcW w:w="1319" w:type="dxa"/>
            <w:shd w:val="clear" w:color="auto" w:fill="auto"/>
            <w:noWrap/>
          </w:tcPr>
          <w:p w14:paraId="786A885F" w14:textId="21980F24" w:rsidR="00EC38FA" w:rsidRPr="00EC38FA" w:rsidRDefault="00EC38FA" w:rsidP="003C6A8B">
            <w:pPr>
              <w:spacing w:line="360" w:lineRule="auto"/>
              <w:jc w:val="both"/>
              <w:rPr>
                <w:rFonts w:ascii="Book Antiqua" w:hAnsi="Book Antiqua"/>
                <w:bCs/>
                <w:lang w:val="en-GB"/>
              </w:rPr>
            </w:pPr>
            <w:r w:rsidRPr="00EC38FA">
              <w:rPr>
                <w:rFonts w:ascii="Book Antiqua" w:hAnsi="Book Antiqua"/>
                <w:bCs/>
                <w:lang w:val="en-GB"/>
              </w:rPr>
              <w:lastRenderedPageBreak/>
              <w:t xml:space="preserve">Jung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31</w:t>
            </w:r>
            <w:r w:rsidR="003C6A8B" w:rsidRPr="00EC38FA">
              <w:rPr>
                <w:rFonts w:ascii="Book Antiqua" w:hAnsi="Book Antiqua"/>
                <w:bCs/>
                <w:vertAlign w:val="superscript"/>
              </w:rPr>
              <w:t>]</w:t>
            </w:r>
            <w:r w:rsidR="003C6A8B">
              <w:rPr>
                <w:rFonts w:ascii="Book Antiqua" w:hAnsi="Book Antiqua" w:hint="eastAsia"/>
                <w:bCs/>
                <w:lang w:eastAsia="zh-CN"/>
              </w:rPr>
              <w:t>, 2017</w:t>
            </w:r>
          </w:p>
        </w:tc>
        <w:tc>
          <w:tcPr>
            <w:tcW w:w="1782" w:type="dxa"/>
            <w:shd w:val="clear" w:color="auto" w:fill="auto"/>
          </w:tcPr>
          <w:p w14:paraId="29FE94C2" w14:textId="77777777" w:rsidR="00EC38FA" w:rsidRPr="00EC38FA" w:rsidRDefault="00EC38FA" w:rsidP="0054431E">
            <w:pPr>
              <w:spacing w:line="360" w:lineRule="auto"/>
              <w:jc w:val="both"/>
              <w:rPr>
                <w:rFonts w:ascii="Book Antiqua" w:hAnsi="Book Antiqua"/>
                <w:lang w:val="en-GB"/>
              </w:rPr>
            </w:pPr>
            <w:r w:rsidRPr="00EC38FA">
              <w:rPr>
                <w:rFonts w:ascii="Book Antiqua" w:hAnsi="Book Antiqua"/>
                <w:lang w:val="en-GB"/>
              </w:rPr>
              <w:t>Korea</w:t>
            </w:r>
          </w:p>
        </w:tc>
        <w:tc>
          <w:tcPr>
            <w:tcW w:w="1980" w:type="dxa"/>
            <w:shd w:val="clear" w:color="auto" w:fill="auto"/>
          </w:tcPr>
          <w:p w14:paraId="269D8DDA" w14:textId="77777777" w:rsidR="00EC38FA" w:rsidRPr="00EC38FA" w:rsidRDefault="00EC38FA" w:rsidP="0054431E">
            <w:pPr>
              <w:spacing w:line="360" w:lineRule="auto"/>
              <w:jc w:val="both"/>
              <w:rPr>
                <w:rFonts w:ascii="Book Antiqua" w:hAnsi="Book Antiqua"/>
                <w:lang w:val="en-GB"/>
              </w:rPr>
            </w:pPr>
            <w:r w:rsidRPr="00EC38FA">
              <w:rPr>
                <w:rFonts w:ascii="Book Antiqua" w:hAnsi="Book Antiqua"/>
                <w:lang w:val="en-GB"/>
              </w:rPr>
              <w:t>National Health Insurance claims</w:t>
            </w:r>
            <w:r w:rsidR="0054431E">
              <w:rPr>
                <w:rFonts w:ascii="Book Antiqua" w:hAnsi="Book Antiqua" w:hint="eastAsia"/>
                <w:lang w:val="en-GB" w:eastAsia="zh-CN"/>
              </w:rPr>
              <w:t xml:space="preserve"> </w:t>
            </w:r>
            <w:r w:rsidRPr="00EC38FA">
              <w:rPr>
                <w:rFonts w:ascii="Book Antiqua" w:hAnsi="Book Antiqua"/>
                <w:lang w:val="en-GB"/>
              </w:rPr>
              <w:t>(2011</w:t>
            </w:r>
            <w:r w:rsidR="0054431E">
              <w:rPr>
                <w:rFonts w:ascii="Book Antiqua" w:hAnsi="Book Antiqua" w:hint="eastAsia"/>
                <w:lang w:val="en-GB" w:eastAsia="zh-CN"/>
              </w:rPr>
              <w:t>-</w:t>
            </w:r>
            <w:r w:rsidRPr="00EC38FA">
              <w:rPr>
                <w:rFonts w:ascii="Book Antiqua" w:hAnsi="Book Antiqua"/>
                <w:lang w:val="en-GB"/>
              </w:rPr>
              <w:t>2014)</w:t>
            </w:r>
          </w:p>
        </w:tc>
        <w:tc>
          <w:tcPr>
            <w:tcW w:w="2270" w:type="dxa"/>
            <w:shd w:val="clear" w:color="auto" w:fill="auto"/>
          </w:tcPr>
          <w:p w14:paraId="0557A097" w14:textId="77777777" w:rsidR="00EC38FA" w:rsidRPr="00EC38FA" w:rsidRDefault="0054431E" w:rsidP="0054431E">
            <w:pPr>
              <w:spacing w:line="360" w:lineRule="auto"/>
              <w:jc w:val="both"/>
              <w:rPr>
                <w:rFonts w:ascii="Book Antiqua" w:hAnsi="Book Antiqua"/>
                <w:lang w:val="en-GB"/>
              </w:rPr>
            </w:pPr>
            <w:r>
              <w:rPr>
                <w:rFonts w:ascii="Book Antiqua" w:hAnsi="Book Antiqua"/>
                <w:lang w:val="en-GB"/>
              </w:rPr>
              <w:t>IBD (5</w:t>
            </w:r>
            <w:r w:rsidR="00EC38FA" w:rsidRPr="00EC38FA">
              <w:rPr>
                <w:rFonts w:ascii="Book Antiqua" w:hAnsi="Book Antiqua"/>
                <w:lang w:val="en-GB"/>
              </w:rPr>
              <w:t>595 CD and 10049 UC)</w:t>
            </w:r>
          </w:p>
        </w:tc>
        <w:tc>
          <w:tcPr>
            <w:tcW w:w="3189" w:type="dxa"/>
            <w:shd w:val="clear" w:color="auto" w:fill="auto"/>
          </w:tcPr>
          <w:p w14:paraId="0DB883C5"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CC: UC 5.65 (2.44-11.13)</w:t>
            </w:r>
          </w:p>
        </w:tc>
        <w:tc>
          <w:tcPr>
            <w:tcW w:w="2636" w:type="dxa"/>
            <w:shd w:val="clear" w:color="auto" w:fill="auto"/>
          </w:tcPr>
          <w:p w14:paraId="7AA3D7E8" w14:textId="63948371"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Did not focus on cancer occurred during IBD treatment</w:t>
            </w:r>
            <w:r w:rsidR="006C7E5C">
              <w:rPr>
                <w:rFonts w:ascii="Book Antiqua" w:hAnsi="Book Antiqua"/>
                <w:lang w:val="en-GB"/>
              </w:rPr>
              <w:t>.</w:t>
            </w:r>
            <w:r w:rsidRPr="00EC38FA">
              <w:rPr>
                <w:rFonts w:ascii="Book Antiqua" w:hAnsi="Book Antiqua"/>
              </w:rPr>
              <w:t xml:space="preserve"> Missing </w:t>
            </w:r>
            <w:r w:rsidRPr="00EC38FA">
              <w:rPr>
                <w:rFonts w:ascii="Book Antiqua" w:hAnsi="Book Antiqua"/>
                <w:lang w:val="en-GB"/>
              </w:rPr>
              <w:t>data (disease diagnosis, phenotype).  Short follow-up</w:t>
            </w:r>
          </w:p>
        </w:tc>
      </w:tr>
      <w:tr w:rsidR="00EC38FA" w:rsidRPr="00EC38FA" w14:paraId="3102272D" w14:textId="77777777" w:rsidTr="007D50BF">
        <w:trPr>
          <w:trHeight w:val="1083"/>
        </w:trPr>
        <w:tc>
          <w:tcPr>
            <w:tcW w:w="1319" w:type="dxa"/>
            <w:shd w:val="clear" w:color="auto" w:fill="auto"/>
            <w:noWrap/>
          </w:tcPr>
          <w:p w14:paraId="3B21731B" w14:textId="61899EE2" w:rsidR="00EC38FA" w:rsidRPr="00EC38FA" w:rsidRDefault="00EC38FA" w:rsidP="003C6A8B">
            <w:pPr>
              <w:spacing w:line="360" w:lineRule="auto"/>
              <w:jc w:val="both"/>
              <w:rPr>
                <w:rFonts w:ascii="Book Antiqua" w:hAnsi="Book Antiqua"/>
                <w:bCs/>
                <w:vertAlign w:val="superscript"/>
              </w:rPr>
            </w:pPr>
            <w:r w:rsidRPr="00EC38FA">
              <w:rPr>
                <w:rFonts w:ascii="Book Antiqua" w:hAnsi="Book Antiqua"/>
                <w:bCs/>
                <w:lang w:val="en-GB"/>
              </w:rPr>
              <w:t xml:space="preserve">Segal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117</w:t>
            </w:r>
            <w:r w:rsidR="003C6A8B" w:rsidRPr="00EC38FA">
              <w:rPr>
                <w:rFonts w:ascii="Book Antiqua" w:hAnsi="Book Antiqua"/>
                <w:bCs/>
                <w:vertAlign w:val="superscript"/>
              </w:rPr>
              <w:t>]</w:t>
            </w:r>
            <w:r w:rsidR="003C6A8B">
              <w:rPr>
                <w:rFonts w:ascii="Book Antiqua" w:hAnsi="Book Antiqua" w:hint="eastAsia"/>
                <w:bCs/>
                <w:lang w:eastAsia="zh-CN"/>
              </w:rPr>
              <w:t>, 2021</w:t>
            </w:r>
          </w:p>
        </w:tc>
        <w:tc>
          <w:tcPr>
            <w:tcW w:w="1782" w:type="dxa"/>
            <w:shd w:val="clear" w:color="auto" w:fill="auto"/>
          </w:tcPr>
          <w:p w14:paraId="0D49A90E" w14:textId="77777777" w:rsidR="00EC38FA" w:rsidRPr="00EC38FA" w:rsidRDefault="0054431E" w:rsidP="003C6A8B">
            <w:pPr>
              <w:spacing w:line="360" w:lineRule="auto"/>
              <w:jc w:val="both"/>
              <w:rPr>
                <w:rFonts w:ascii="Book Antiqua" w:hAnsi="Book Antiqua"/>
                <w:lang w:val="en-GB" w:eastAsia="zh-CN"/>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w:t>
            </w:r>
            <w:r>
              <w:rPr>
                <w:rFonts w:ascii="Book Antiqua" w:hAnsi="Book Antiqua" w:hint="eastAsia"/>
                <w:lang w:val="en-GB" w:eastAsia="zh-CN"/>
              </w:rPr>
              <w:t>Kingdom</w:t>
            </w:r>
          </w:p>
        </w:tc>
        <w:tc>
          <w:tcPr>
            <w:tcW w:w="1980" w:type="dxa"/>
            <w:shd w:val="clear" w:color="auto" w:fill="auto"/>
          </w:tcPr>
          <w:p w14:paraId="5DE7342F" w14:textId="77777777" w:rsidR="00EC38FA" w:rsidRPr="00EC38FA" w:rsidRDefault="00EC38FA" w:rsidP="0054431E">
            <w:pPr>
              <w:spacing w:line="360" w:lineRule="auto"/>
              <w:jc w:val="both"/>
              <w:rPr>
                <w:rFonts w:ascii="Book Antiqua" w:hAnsi="Book Antiqua"/>
                <w:lang w:val="en-GB"/>
              </w:rPr>
            </w:pPr>
            <w:r w:rsidRPr="00EC38FA">
              <w:rPr>
                <w:rFonts w:ascii="Book Antiqua" w:hAnsi="Book Antiqua"/>
                <w:lang w:val="en-GB"/>
              </w:rPr>
              <w:t>Hospital Episode Statistics database</w:t>
            </w:r>
            <w:r w:rsidR="0054431E">
              <w:rPr>
                <w:rFonts w:ascii="Book Antiqua" w:hAnsi="Book Antiqua" w:hint="eastAsia"/>
                <w:lang w:val="en-GB" w:eastAsia="zh-CN"/>
              </w:rPr>
              <w:t xml:space="preserve"> </w:t>
            </w:r>
            <w:r w:rsidRPr="00EC38FA">
              <w:rPr>
                <w:rFonts w:ascii="Book Antiqua" w:hAnsi="Book Antiqua"/>
                <w:lang w:val="en-GB"/>
              </w:rPr>
              <w:t>(1997</w:t>
            </w:r>
            <w:r w:rsidR="0054431E">
              <w:rPr>
                <w:rFonts w:ascii="Book Antiqua" w:hAnsi="Book Antiqua" w:hint="eastAsia"/>
                <w:lang w:val="en-GB" w:eastAsia="zh-CN"/>
              </w:rPr>
              <w:t>-</w:t>
            </w:r>
            <w:r w:rsidRPr="00EC38FA">
              <w:rPr>
                <w:rFonts w:ascii="Book Antiqua" w:hAnsi="Book Antiqua"/>
                <w:lang w:val="en-GB"/>
              </w:rPr>
              <w:t>2012)</w:t>
            </w:r>
          </w:p>
        </w:tc>
        <w:tc>
          <w:tcPr>
            <w:tcW w:w="2270" w:type="dxa"/>
            <w:shd w:val="clear" w:color="auto" w:fill="auto"/>
          </w:tcPr>
          <w:p w14:paraId="09C9CE76" w14:textId="77777777" w:rsidR="00EC38FA" w:rsidRPr="00EC38FA" w:rsidRDefault="0054431E" w:rsidP="003C6A8B">
            <w:pPr>
              <w:spacing w:line="360" w:lineRule="auto"/>
              <w:jc w:val="both"/>
              <w:rPr>
                <w:rFonts w:ascii="Book Antiqua" w:hAnsi="Book Antiqua"/>
                <w:lang w:val="en-GB"/>
              </w:rPr>
            </w:pPr>
            <w:r>
              <w:rPr>
                <w:rFonts w:ascii="Book Antiqua" w:hAnsi="Book Antiqua"/>
                <w:lang w:val="en-GB"/>
              </w:rPr>
              <w:t>837 with IBD, 61</w:t>
            </w:r>
            <w:r w:rsidR="00EC38FA" w:rsidRPr="00EC38FA">
              <w:rPr>
                <w:rFonts w:ascii="Book Antiqua" w:hAnsi="Book Antiqua"/>
                <w:lang w:val="en-GB"/>
              </w:rPr>
              <w:t>648 control patients</w:t>
            </w:r>
          </w:p>
        </w:tc>
        <w:tc>
          <w:tcPr>
            <w:tcW w:w="3189" w:type="dxa"/>
            <w:shd w:val="clear" w:color="auto" w:fill="auto"/>
          </w:tcPr>
          <w:p w14:paraId="1E02411D" w14:textId="77777777" w:rsidR="00EC38FA" w:rsidRPr="00EC38FA" w:rsidRDefault="00EC38FA" w:rsidP="0054431E">
            <w:pPr>
              <w:spacing w:line="360" w:lineRule="auto"/>
              <w:jc w:val="both"/>
              <w:rPr>
                <w:rFonts w:ascii="Book Antiqua" w:hAnsi="Book Antiqua"/>
                <w:lang w:val="en-GB"/>
              </w:rPr>
            </w:pPr>
            <w:r w:rsidRPr="00EC38FA">
              <w:rPr>
                <w:rFonts w:ascii="Book Antiqua" w:hAnsi="Book Antiqua"/>
                <w:lang w:val="en-GB"/>
              </w:rPr>
              <w:t xml:space="preserve">IBD </w:t>
            </w:r>
            <w:r w:rsidRPr="0054431E">
              <w:rPr>
                <w:rFonts w:ascii="Book Antiqua" w:hAnsi="Book Antiqua"/>
                <w:i/>
                <w:lang w:val="en-GB"/>
              </w:rPr>
              <w:t>vs</w:t>
            </w:r>
            <w:r w:rsidRPr="00EC38FA">
              <w:rPr>
                <w:rFonts w:ascii="Book Antiqua" w:hAnsi="Book Antiqua"/>
                <w:lang w:val="en-GB"/>
              </w:rPr>
              <w:t xml:space="preserve"> controls</w:t>
            </w:r>
            <w:r w:rsidRPr="0054431E">
              <w:rPr>
                <w:rFonts w:ascii="Book Antiqua" w:hAnsi="Book Antiqua"/>
                <w:lang w:val="en-GB"/>
              </w:rPr>
              <w:t>:</w:t>
            </w:r>
            <w:r w:rsidR="0054431E">
              <w:rPr>
                <w:rFonts w:ascii="Book Antiqua" w:hAnsi="Book Antiqua" w:hint="eastAsia"/>
                <w:lang w:val="en-GB" w:eastAsia="zh-CN"/>
              </w:rPr>
              <w:t xml:space="preserve"> </w:t>
            </w:r>
            <w:r w:rsidR="0054431E">
              <w:rPr>
                <w:rFonts w:ascii="Book Antiqua" w:hAnsi="Book Antiqua"/>
                <w:lang w:val="en-GB"/>
              </w:rPr>
              <w:t>CC: 5.2 of 100</w:t>
            </w:r>
            <w:r w:rsidRPr="00EC38FA">
              <w:rPr>
                <w:rFonts w:ascii="Book Antiqua" w:hAnsi="Book Antiqua"/>
                <w:lang w:val="en-GB"/>
              </w:rPr>
              <w:t xml:space="preserve">000 </w:t>
            </w:r>
            <w:r w:rsidRPr="0054431E">
              <w:rPr>
                <w:rFonts w:ascii="Book Antiqua" w:hAnsi="Book Antiqua"/>
                <w:i/>
                <w:lang w:val="en-GB"/>
              </w:rPr>
              <w:t>vs</w:t>
            </w:r>
            <w:r w:rsidR="0054431E">
              <w:rPr>
                <w:rFonts w:ascii="Book Antiqua" w:hAnsi="Book Antiqua"/>
                <w:lang w:val="en-GB"/>
              </w:rPr>
              <w:t xml:space="preserve"> 4.6 of 100</w:t>
            </w:r>
            <w:r w:rsidRPr="00EC38FA">
              <w:rPr>
                <w:rFonts w:ascii="Book Antiqua" w:hAnsi="Book Antiqua"/>
                <w:lang w:val="en-GB"/>
              </w:rPr>
              <w:t xml:space="preserve">000; </w:t>
            </w:r>
            <w:r w:rsidRPr="0054431E">
              <w:rPr>
                <w:rFonts w:ascii="Book Antiqua" w:hAnsi="Book Antiqua"/>
                <w:i/>
                <w:lang w:val="en-GB"/>
              </w:rPr>
              <w:t>P</w:t>
            </w:r>
            <w:r w:rsidRPr="00EC38FA">
              <w:rPr>
                <w:rFonts w:ascii="Book Antiqua" w:hAnsi="Book Antiqua"/>
                <w:lang w:val="en-GB"/>
              </w:rPr>
              <w:t xml:space="preserve"> </w:t>
            </w:r>
            <w:r w:rsidR="0054431E">
              <w:rPr>
                <w:rFonts w:ascii="Book Antiqua" w:hAnsi="Book Antiqua" w:hint="eastAsia"/>
                <w:lang w:val="en-GB" w:eastAsia="zh-CN"/>
              </w:rPr>
              <w:t xml:space="preserve">= </w:t>
            </w:r>
            <w:r w:rsidRPr="00EC38FA">
              <w:rPr>
                <w:rFonts w:ascii="Book Antiqua" w:hAnsi="Book Antiqua"/>
                <w:lang w:val="en-GB"/>
              </w:rPr>
              <w:t>0.042</w:t>
            </w:r>
          </w:p>
        </w:tc>
        <w:tc>
          <w:tcPr>
            <w:tcW w:w="2636" w:type="dxa"/>
            <w:shd w:val="clear" w:color="auto" w:fill="auto"/>
          </w:tcPr>
          <w:p w14:paraId="5788AA82" w14:textId="1F536CF4" w:rsidR="00EC38FA" w:rsidRPr="00EC38FA" w:rsidRDefault="00EC38FA" w:rsidP="006C7E5C">
            <w:pPr>
              <w:spacing w:line="360" w:lineRule="auto"/>
              <w:jc w:val="both"/>
              <w:rPr>
                <w:rFonts w:ascii="Book Antiqua" w:hAnsi="Book Antiqua"/>
                <w:lang w:val="en-GB" w:eastAsia="zh-CN"/>
              </w:rPr>
            </w:pPr>
            <w:r w:rsidRPr="00EC38FA">
              <w:rPr>
                <w:rFonts w:ascii="Book Antiqua" w:hAnsi="Book Antiqua"/>
                <w:lang w:val="en-GB"/>
              </w:rPr>
              <w:t>Other possible mechanism of ca</w:t>
            </w:r>
            <w:r w:rsidR="006C7E5C">
              <w:rPr>
                <w:rFonts w:ascii="Book Antiqua" w:hAnsi="Book Antiqua"/>
                <w:lang w:val="en-GB"/>
              </w:rPr>
              <w:t>rcin</w:t>
            </w:r>
            <w:r w:rsidRPr="00EC38FA">
              <w:rPr>
                <w:rFonts w:ascii="Book Antiqua" w:hAnsi="Book Antiqua"/>
                <w:lang w:val="en-GB"/>
              </w:rPr>
              <w:t>ogenesis (other than HPV) not evaluated. Database accuracy. HPV-related cancers were not con</w:t>
            </w:r>
            <w:r w:rsidR="0054431E">
              <w:rPr>
                <w:rFonts w:ascii="Book Antiqua" w:hAnsi="Book Antiqua"/>
                <w:lang w:val="en-GB"/>
              </w:rPr>
              <w:t>sidered separately in CD and UC</w:t>
            </w:r>
          </w:p>
        </w:tc>
      </w:tr>
      <w:tr w:rsidR="00EC38FA" w:rsidRPr="00EC38FA" w14:paraId="05B812EE" w14:textId="77777777" w:rsidTr="007D50BF">
        <w:trPr>
          <w:trHeight w:val="2311"/>
        </w:trPr>
        <w:tc>
          <w:tcPr>
            <w:tcW w:w="1319" w:type="dxa"/>
            <w:tcBorders>
              <w:bottom w:val="single" w:sz="4" w:space="0" w:color="auto"/>
            </w:tcBorders>
            <w:shd w:val="clear" w:color="auto" w:fill="auto"/>
            <w:noWrap/>
          </w:tcPr>
          <w:p w14:paraId="3AA5BD0B" w14:textId="77A136E3" w:rsidR="00EC38FA" w:rsidRPr="00EC38FA" w:rsidRDefault="00EC38FA" w:rsidP="003C6A8B">
            <w:pPr>
              <w:spacing w:line="360" w:lineRule="auto"/>
              <w:jc w:val="both"/>
              <w:rPr>
                <w:rFonts w:ascii="Book Antiqua" w:hAnsi="Book Antiqua"/>
                <w:bCs/>
              </w:rPr>
            </w:pPr>
            <w:r w:rsidRPr="00EC38FA">
              <w:rPr>
                <w:rFonts w:ascii="Book Antiqua" w:hAnsi="Book Antiqua"/>
                <w:bCs/>
                <w:lang w:val="en-GB"/>
              </w:rPr>
              <w:lastRenderedPageBreak/>
              <w:t xml:space="preserve">Li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118</w:t>
            </w:r>
            <w:r w:rsidR="003C6A8B" w:rsidRPr="00EC38FA">
              <w:rPr>
                <w:rFonts w:ascii="Book Antiqua" w:hAnsi="Book Antiqua"/>
                <w:bCs/>
                <w:vertAlign w:val="superscript"/>
              </w:rPr>
              <w:t>]</w:t>
            </w:r>
            <w:r w:rsidR="003C6A8B">
              <w:rPr>
                <w:rFonts w:ascii="Book Antiqua" w:hAnsi="Book Antiqua" w:hint="eastAsia"/>
                <w:bCs/>
                <w:lang w:eastAsia="zh-CN"/>
              </w:rPr>
              <w:t>, 2019</w:t>
            </w:r>
          </w:p>
        </w:tc>
        <w:tc>
          <w:tcPr>
            <w:tcW w:w="1782" w:type="dxa"/>
            <w:tcBorders>
              <w:bottom w:val="single" w:sz="4" w:space="0" w:color="auto"/>
            </w:tcBorders>
            <w:shd w:val="clear" w:color="auto" w:fill="auto"/>
          </w:tcPr>
          <w:p w14:paraId="035224B8"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China</w:t>
            </w:r>
          </w:p>
        </w:tc>
        <w:tc>
          <w:tcPr>
            <w:tcW w:w="1980" w:type="dxa"/>
            <w:tcBorders>
              <w:bottom w:val="single" w:sz="4" w:space="0" w:color="auto"/>
            </w:tcBorders>
            <w:shd w:val="clear" w:color="auto" w:fill="auto"/>
          </w:tcPr>
          <w:p w14:paraId="01575288"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Prospective study</w:t>
            </w:r>
            <w:r w:rsidR="0054431E">
              <w:rPr>
                <w:rFonts w:ascii="Book Antiqua" w:hAnsi="Book Antiqua" w:hint="eastAsia"/>
                <w:lang w:val="en-GB" w:eastAsia="zh-CN"/>
              </w:rPr>
              <w:t xml:space="preserve"> </w:t>
            </w:r>
            <w:r w:rsidRPr="00EC38FA">
              <w:rPr>
                <w:rFonts w:ascii="Book Antiqua" w:hAnsi="Book Antiqua"/>
                <w:lang w:val="en-GB"/>
              </w:rPr>
              <w:t>(2014-2017)</w:t>
            </w:r>
          </w:p>
        </w:tc>
        <w:tc>
          <w:tcPr>
            <w:tcW w:w="2270" w:type="dxa"/>
            <w:tcBorders>
              <w:bottom w:val="single" w:sz="4" w:space="0" w:color="auto"/>
            </w:tcBorders>
            <w:shd w:val="clear" w:color="auto" w:fill="auto"/>
          </w:tcPr>
          <w:p w14:paraId="0E05DAEB"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124 IBD patients and 372 controls</w:t>
            </w:r>
          </w:p>
        </w:tc>
        <w:tc>
          <w:tcPr>
            <w:tcW w:w="3189" w:type="dxa"/>
            <w:tcBorders>
              <w:bottom w:val="single" w:sz="4" w:space="0" w:color="auto"/>
            </w:tcBorders>
            <w:shd w:val="clear" w:color="auto" w:fill="auto"/>
          </w:tcPr>
          <w:p w14:paraId="11AC13A1" w14:textId="77777777" w:rsidR="00EC38FA" w:rsidRPr="00EC38FA" w:rsidRDefault="00EC38FA" w:rsidP="0054431E">
            <w:pPr>
              <w:spacing w:line="360" w:lineRule="auto"/>
              <w:jc w:val="both"/>
              <w:rPr>
                <w:rFonts w:ascii="Book Antiqua" w:hAnsi="Book Antiqua"/>
                <w:lang w:val="en-GB" w:eastAsia="zh-CN"/>
              </w:rPr>
            </w:pPr>
            <w:r w:rsidRPr="00EC38FA">
              <w:rPr>
                <w:rFonts w:ascii="Book Antiqua" w:hAnsi="Book Antiqua"/>
                <w:lang w:val="en-GB"/>
              </w:rPr>
              <w:t>HPV 16/18 infection OR 29.035 (3.64</w:t>
            </w:r>
            <w:r w:rsidR="0054431E">
              <w:rPr>
                <w:rFonts w:ascii="Book Antiqua" w:hAnsi="Book Antiqua" w:hint="eastAsia"/>
                <w:lang w:val="en-GB" w:eastAsia="zh-CN"/>
              </w:rPr>
              <w:t>-</w:t>
            </w:r>
            <w:r w:rsidRPr="00EC38FA">
              <w:rPr>
                <w:rFonts w:ascii="Book Antiqua" w:hAnsi="Book Antiqua"/>
                <w:lang w:val="en-GB"/>
              </w:rPr>
              <w:t xml:space="preserve">210.988) </w:t>
            </w:r>
            <w:r w:rsidR="00DA5A3D">
              <w:rPr>
                <w:rFonts w:ascii="Book Antiqua" w:hAnsi="Book Antiqua" w:hint="eastAsia"/>
                <w:i/>
                <w:lang w:val="en-GB" w:eastAsia="zh-CN"/>
              </w:rPr>
              <w:t>P</w:t>
            </w:r>
            <w:r w:rsidRPr="00EC38FA">
              <w:rPr>
                <w:rFonts w:ascii="Book Antiqua" w:hAnsi="Book Antiqua"/>
                <w:lang w:val="en-GB"/>
              </w:rPr>
              <w:t xml:space="preserve"> </w:t>
            </w:r>
            <w:r w:rsidR="00DA5A3D">
              <w:rPr>
                <w:rFonts w:ascii="Book Antiqua" w:hAnsi="Book Antiqua" w:hint="eastAsia"/>
                <w:lang w:val="en-GB" w:eastAsia="zh-CN"/>
              </w:rPr>
              <w:t xml:space="preserve">= </w:t>
            </w:r>
            <w:r w:rsidRPr="00EC38FA">
              <w:rPr>
                <w:rFonts w:ascii="Book Antiqua" w:hAnsi="Book Antiqua"/>
                <w:lang w:val="en-GB"/>
              </w:rPr>
              <w:t xml:space="preserve">0.001, </w:t>
            </w:r>
            <w:r w:rsidRPr="00EC38FA">
              <w:rPr>
                <w:rFonts w:ascii="Book Antiqua" w:hAnsi="Book Antiqua"/>
              </w:rPr>
              <w:t>HPV</w:t>
            </w:r>
            <w:r w:rsidRPr="00EC38FA">
              <w:rPr>
                <w:rFonts w:ascii="Book Antiqua" w:hAnsi="Book Antiqua"/>
                <w:lang w:val="en-GB"/>
              </w:rPr>
              <w:t>-infection rate: MTX OR 4.76 (1.471</w:t>
            </w:r>
            <w:r w:rsidR="0054431E">
              <w:rPr>
                <w:rFonts w:ascii="Book Antiqua" w:hAnsi="Book Antiqua" w:hint="eastAsia"/>
                <w:lang w:val="en-GB" w:eastAsia="zh-CN"/>
              </w:rPr>
              <w:t>-</w:t>
            </w:r>
            <w:r w:rsidRPr="00EC38FA">
              <w:rPr>
                <w:rFonts w:ascii="Book Antiqua" w:hAnsi="Book Antiqua"/>
                <w:lang w:val="en-GB"/>
              </w:rPr>
              <w:t xml:space="preserve">15.402) </w:t>
            </w:r>
            <w:r w:rsidR="0054431E">
              <w:rPr>
                <w:rFonts w:ascii="Book Antiqua" w:hAnsi="Book Antiqua" w:hint="eastAsia"/>
                <w:i/>
                <w:lang w:val="en-GB" w:eastAsia="zh-CN"/>
              </w:rPr>
              <w:t>P</w:t>
            </w:r>
            <w:r w:rsidRPr="00EC38FA">
              <w:rPr>
                <w:rFonts w:ascii="Book Antiqua" w:hAnsi="Book Antiqua"/>
                <w:lang w:val="en-GB"/>
              </w:rPr>
              <w:t xml:space="preserve"> </w:t>
            </w:r>
            <w:r w:rsidR="0054431E">
              <w:rPr>
                <w:rFonts w:ascii="Book Antiqua" w:hAnsi="Book Antiqua" w:hint="eastAsia"/>
                <w:lang w:val="en-GB" w:eastAsia="zh-CN"/>
              </w:rPr>
              <w:t xml:space="preserve">= </w:t>
            </w:r>
            <w:r w:rsidRPr="00EC38FA">
              <w:rPr>
                <w:rFonts w:ascii="Book Antiqua" w:hAnsi="Book Antiqua"/>
                <w:lang w:val="en-GB"/>
              </w:rPr>
              <w:t>0.005, &gt;</w:t>
            </w:r>
            <w:r w:rsidR="0054431E">
              <w:rPr>
                <w:rFonts w:ascii="Book Antiqua" w:hAnsi="Book Antiqua" w:hint="eastAsia"/>
                <w:lang w:val="en-GB" w:eastAsia="zh-CN"/>
              </w:rPr>
              <w:t xml:space="preserve"> </w:t>
            </w:r>
            <w:r w:rsidRPr="00EC38FA">
              <w:rPr>
                <w:rFonts w:ascii="Book Antiqua" w:hAnsi="Book Antiqua"/>
                <w:lang w:val="en-GB"/>
              </w:rPr>
              <w:t>2 IS OR 3.64 (1.255</w:t>
            </w:r>
            <w:r w:rsidR="0054431E">
              <w:rPr>
                <w:rFonts w:ascii="Book Antiqua" w:hAnsi="Book Antiqua" w:hint="eastAsia"/>
                <w:lang w:val="en-GB" w:eastAsia="zh-CN"/>
              </w:rPr>
              <w:t>-</w:t>
            </w:r>
            <w:r w:rsidRPr="00EC38FA">
              <w:rPr>
                <w:rFonts w:ascii="Book Antiqua" w:hAnsi="Book Antiqua"/>
                <w:lang w:val="en-GB"/>
              </w:rPr>
              <w:t xml:space="preserve">10.562) </w:t>
            </w:r>
            <w:r w:rsidR="0054431E">
              <w:rPr>
                <w:rFonts w:ascii="Book Antiqua" w:hAnsi="Book Antiqua" w:hint="eastAsia"/>
                <w:i/>
                <w:lang w:val="en-GB" w:eastAsia="zh-CN"/>
              </w:rPr>
              <w:t>P</w:t>
            </w:r>
            <w:r w:rsidR="0054431E" w:rsidRPr="00EC38FA">
              <w:rPr>
                <w:rFonts w:ascii="Book Antiqua" w:hAnsi="Book Antiqua"/>
                <w:lang w:val="en-GB"/>
              </w:rPr>
              <w:t xml:space="preserve"> </w:t>
            </w:r>
            <w:r w:rsidR="0054431E">
              <w:rPr>
                <w:rFonts w:ascii="Book Antiqua" w:hAnsi="Book Antiqua" w:hint="eastAsia"/>
                <w:lang w:val="en-GB" w:eastAsia="zh-CN"/>
              </w:rPr>
              <w:t xml:space="preserve">= </w:t>
            </w:r>
            <w:r w:rsidRPr="00EC38FA">
              <w:rPr>
                <w:rFonts w:ascii="Book Antiqua" w:hAnsi="Book Antiqua"/>
                <w:lang w:val="en-GB"/>
              </w:rPr>
              <w:t xml:space="preserve">0.013, CIN prevalence: 3.2 </w:t>
            </w:r>
            <w:r w:rsidRPr="0054431E">
              <w:rPr>
                <w:rFonts w:ascii="Book Antiqua" w:hAnsi="Book Antiqua"/>
                <w:i/>
                <w:lang w:val="en-GB"/>
              </w:rPr>
              <w:t>vs</w:t>
            </w:r>
            <w:r w:rsidRPr="00EC38FA">
              <w:rPr>
                <w:rFonts w:ascii="Book Antiqua" w:hAnsi="Book Antiqua"/>
                <w:lang w:val="en-GB"/>
              </w:rPr>
              <w:t xml:space="preserve"> 0.0%, </w:t>
            </w:r>
            <w:r w:rsidR="0054431E">
              <w:rPr>
                <w:rFonts w:ascii="Book Antiqua" w:hAnsi="Book Antiqua" w:hint="eastAsia"/>
                <w:i/>
                <w:lang w:val="en-GB" w:eastAsia="zh-CN"/>
              </w:rPr>
              <w:t>P</w:t>
            </w:r>
            <w:r w:rsidR="0054431E" w:rsidRPr="00EC38FA">
              <w:rPr>
                <w:rFonts w:ascii="Book Antiqua" w:hAnsi="Book Antiqua"/>
                <w:lang w:val="en-GB"/>
              </w:rPr>
              <w:t xml:space="preserve"> </w:t>
            </w:r>
            <w:r w:rsidR="0054431E">
              <w:rPr>
                <w:rFonts w:ascii="Book Antiqua" w:hAnsi="Book Antiqua" w:hint="eastAsia"/>
                <w:lang w:val="en-GB" w:eastAsia="zh-CN"/>
              </w:rPr>
              <w:t xml:space="preserve">= </w:t>
            </w:r>
            <w:r w:rsidRPr="00EC38FA">
              <w:rPr>
                <w:rFonts w:ascii="Book Antiqua" w:hAnsi="Book Antiqua"/>
                <w:lang w:val="en-GB"/>
              </w:rPr>
              <w:t>0.004</w:t>
            </w:r>
          </w:p>
        </w:tc>
        <w:tc>
          <w:tcPr>
            <w:tcW w:w="2636" w:type="dxa"/>
            <w:tcBorders>
              <w:bottom w:val="single" w:sz="4" w:space="0" w:color="auto"/>
            </w:tcBorders>
            <w:shd w:val="clear" w:color="auto" w:fill="auto"/>
          </w:tcPr>
          <w:p w14:paraId="1179B8ED" w14:textId="5E87897B" w:rsidR="00EC38FA" w:rsidRPr="00EC38FA" w:rsidRDefault="00EC38FA" w:rsidP="006C7E5C">
            <w:pPr>
              <w:spacing w:line="360" w:lineRule="auto"/>
              <w:jc w:val="both"/>
              <w:rPr>
                <w:rFonts w:ascii="Book Antiqua" w:hAnsi="Book Antiqua"/>
                <w:lang w:val="en-GB" w:eastAsia="zh-CN"/>
              </w:rPr>
            </w:pPr>
            <w:r w:rsidRPr="00EC38FA">
              <w:rPr>
                <w:rFonts w:ascii="Book Antiqua" w:hAnsi="Book Antiqua"/>
                <w:lang w:val="en-GB"/>
              </w:rPr>
              <w:t xml:space="preserve">No data </w:t>
            </w:r>
            <w:r w:rsidR="006C7E5C">
              <w:rPr>
                <w:rFonts w:ascii="Book Antiqua" w:hAnsi="Book Antiqua"/>
                <w:lang w:val="en-GB"/>
              </w:rPr>
              <w:t>on</w:t>
            </w:r>
            <w:r w:rsidRPr="00EC38FA">
              <w:rPr>
                <w:rFonts w:ascii="Book Antiqua" w:hAnsi="Book Antiqua"/>
                <w:lang w:val="en-GB"/>
              </w:rPr>
              <w:t xml:space="preserve"> se</w:t>
            </w:r>
            <w:r w:rsidR="0054431E">
              <w:rPr>
                <w:rFonts w:ascii="Book Antiqua" w:hAnsi="Book Antiqua"/>
                <w:lang w:val="en-GB"/>
              </w:rPr>
              <w:t>xual behaviour in control group</w:t>
            </w:r>
          </w:p>
        </w:tc>
      </w:tr>
    </w:tbl>
    <w:p w14:paraId="01BAEE4A" w14:textId="008F2EF0" w:rsidR="005D301D" w:rsidRDefault="00EB7AA6" w:rsidP="00EC38FA">
      <w:pPr>
        <w:spacing w:line="360" w:lineRule="auto"/>
        <w:jc w:val="both"/>
        <w:rPr>
          <w:rFonts w:ascii="Book Antiqua" w:hAnsi="Book Antiqua"/>
          <w:lang w:eastAsia="zh-CN"/>
        </w:rPr>
      </w:pPr>
      <w:r w:rsidRPr="0054431E">
        <w:rPr>
          <w:rFonts w:ascii="Book Antiqua" w:hAnsi="Book Antiqua"/>
          <w:vertAlign w:val="superscript"/>
          <w:lang w:eastAsia="zh-CN"/>
        </w:rPr>
        <w:t>a</w:t>
      </w:r>
      <w:r>
        <w:rPr>
          <w:rFonts w:ascii="Book Antiqua" w:hAnsi="Book Antiqua" w:hint="eastAsia"/>
          <w:i/>
          <w:lang w:eastAsia="zh-CN"/>
        </w:rPr>
        <w:t>P</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C</w:t>
      </w:r>
      <w:r w:rsidRPr="0054431E">
        <w:rPr>
          <w:rFonts w:ascii="Book Antiqua" w:hAnsi="Book Antiqua"/>
          <w:lang w:eastAsia="zh-CN"/>
        </w:rPr>
        <w:t>ompared to controls</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vertAlign w:val="superscript"/>
          <w:lang w:eastAsia="zh-CN"/>
        </w:rPr>
        <w:t>b</w:t>
      </w:r>
      <w:r>
        <w:rPr>
          <w:rFonts w:ascii="Book Antiqua" w:hAnsi="Book Antiqua" w:hint="eastAsia"/>
          <w:i/>
          <w:lang w:eastAsia="zh-CN"/>
        </w:rPr>
        <w:t>P</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C</w:t>
      </w:r>
      <w:r w:rsidRPr="0054431E">
        <w:rPr>
          <w:rFonts w:ascii="Book Antiqua" w:hAnsi="Book Antiqua"/>
          <w:lang w:eastAsia="zh-CN"/>
        </w:rPr>
        <w:t>ompared to non-exposed</w:t>
      </w:r>
      <w:r>
        <w:rPr>
          <w:rFonts w:ascii="Book Antiqua" w:hAnsi="Book Antiqua"/>
          <w:lang w:eastAsia="zh-CN"/>
        </w:rPr>
        <w:t xml:space="preserve">. </w:t>
      </w:r>
      <w:r w:rsidR="0054431E" w:rsidRPr="0054431E">
        <w:rPr>
          <w:rFonts w:ascii="Book Antiqua" w:hAnsi="Book Antiqua"/>
          <w:lang w:eastAsia="zh-CN"/>
        </w:rPr>
        <w:t>IBD</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I</w:t>
      </w:r>
      <w:r w:rsidR="0054431E" w:rsidRPr="0054431E">
        <w:rPr>
          <w:rFonts w:ascii="Book Antiqua" w:hAnsi="Book Antiqua"/>
          <w:lang w:eastAsia="zh-CN"/>
        </w:rPr>
        <w:t>nflammatory bowel disease</w:t>
      </w:r>
      <w:r w:rsidR="0054431E">
        <w:rPr>
          <w:rFonts w:ascii="Book Antiqua" w:hAnsi="Book Antiqua"/>
          <w:lang w:eastAsia="zh-CN"/>
        </w:rPr>
        <w:t>;</w:t>
      </w:r>
      <w:r w:rsidR="0054431E" w:rsidRPr="0054431E">
        <w:rPr>
          <w:rFonts w:ascii="Book Antiqua" w:hAnsi="Book Antiqua"/>
          <w:lang w:eastAsia="zh-CN"/>
        </w:rPr>
        <w:t xml:space="preserve"> AZA</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A</w:t>
      </w:r>
      <w:r w:rsidR="0054431E" w:rsidRPr="0054431E">
        <w:rPr>
          <w:rFonts w:ascii="Book Antiqua" w:hAnsi="Book Antiqua"/>
          <w:lang w:eastAsia="zh-CN"/>
        </w:rPr>
        <w:t>zathioprine</w:t>
      </w:r>
      <w:r w:rsidR="0054431E">
        <w:rPr>
          <w:rFonts w:ascii="Book Antiqua" w:hAnsi="Book Antiqua"/>
          <w:lang w:eastAsia="zh-CN"/>
        </w:rPr>
        <w:t>;</w:t>
      </w:r>
      <w:r w:rsidR="0054431E" w:rsidRPr="0054431E">
        <w:rPr>
          <w:rFonts w:ascii="Book Antiqua" w:hAnsi="Book Antiqua"/>
          <w:lang w:eastAsia="zh-CN"/>
        </w:rPr>
        <w:t xml:space="preserve"> Pap</w:t>
      </w:r>
      <w:r w:rsidR="0054431E">
        <w:rPr>
          <w:rFonts w:ascii="Book Antiqua" w:hAnsi="Book Antiqua"/>
          <w:lang w:eastAsia="zh-CN"/>
        </w:rPr>
        <w:t>:</w:t>
      </w:r>
      <w:r w:rsidR="0054431E" w:rsidRPr="0054431E">
        <w:rPr>
          <w:rFonts w:ascii="Book Antiqua" w:hAnsi="Book Antiqua"/>
          <w:lang w:eastAsia="zh-CN"/>
        </w:rPr>
        <w:t xml:space="preserve"> Papanicolaou</w:t>
      </w:r>
      <w:r w:rsidR="0054431E">
        <w:rPr>
          <w:rFonts w:ascii="Book Antiqua" w:hAnsi="Book Antiqua"/>
          <w:lang w:eastAsia="zh-CN"/>
        </w:rPr>
        <w:t>;</w:t>
      </w:r>
      <w:r w:rsidR="0054431E" w:rsidRPr="0054431E">
        <w:rPr>
          <w:rFonts w:ascii="Book Antiqua" w:hAnsi="Book Antiqua"/>
          <w:lang w:eastAsia="zh-CN"/>
        </w:rPr>
        <w:t xml:space="preserve"> CC</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C</w:t>
      </w:r>
      <w:r w:rsidR="0054431E" w:rsidRPr="0054431E">
        <w:rPr>
          <w:rFonts w:ascii="Book Antiqua" w:hAnsi="Book Antiqua"/>
          <w:lang w:eastAsia="zh-CN"/>
        </w:rPr>
        <w:t>ervical cancer</w:t>
      </w:r>
      <w:r w:rsidR="0054431E">
        <w:rPr>
          <w:rFonts w:ascii="Book Antiqua" w:hAnsi="Book Antiqua"/>
          <w:lang w:eastAsia="zh-CN"/>
        </w:rPr>
        <w:t>;</w:t>
      </w:r>
      <w:r w:rsidR="0054431E" w:rsidRPr="0054431E">
        <w:rPr>
          <w:rFonts w:ascii="Book Antiqua" w:hAnsi="Book Antiqua"/>
          <w:lang w:eastAsia="zh-CN"/>
        </w:rPr>
        <w:t xml:space="preserve">  SIR</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S</w:t>
      </w:r>
      <w:r w:rsidR="0054431E" w:rsidRPr="0054431E">
        <w:rPr>
          <w:rFonts w:ascii="Book Antiqua" w:hAnsi="Book Antiqua"/>
          <w:lang w:eastAsia="zh-CN"/>
        </w:rPr>
        <w:t>tandardized incidence ratio</w:t>
      </w:r>
      <w:r w:rsidR="0054431E">
        <w:rPr>
          <w:rFonts w:ascii="Book Antiqua" w:hAnsi="Book Antiqua"/>
          <w:lang w:eastAsia="zh-CN"/>
        </w:rPr>
        <w:t>;</w:t>
      </w:r>
      <w:r w:rsidR="0054431E" w:rsidRPr="0054431E">
        <w:rPr>
          <w:rFonts w:ascii="Book Antiqua" w:hAnsi="Book Antiqua"/>
          <w:lang w:eastAsia="zh-CN"/>
        </w:rPr>
        <w:t xml:space="preserve"> IFX</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I</w:t>
      </w:r>
      <w:r w:rsidR="0054431E" w:rsidRPr="0054431E">
        <w:rPr>
          <w:rFonts w:ascii="Book Antiqua" w:hAnsi="Book Antiqua"/>
          <w:lang w:eastAsia="zh-CN"/>
        </w:rPr>
        <w:t>nfliximab</w:t>
      </w:r>
      <w:r w:rsidR="0054431E">
        <w:rPr>
          <w:rFonts w:ascii="Book Antiqua" w:hAnsi="Book Antiqua"/>
          <w:lang w:eastAsia="zh-CN"/>
        </w:rPr>
        <w:t>;</w:t>
      </w:r>
      <w:r w:rsidR="0054431E" w:rsidRPr="0054431E">
        <w:rPr>
          <w:rFonts w:ascii="Book Antiqua" w:hAnsi="Book Antiqua"/>
          <w:lang w:eastAsia="zh-CN"/>
        </w:rPr>
        <w:t xml:space="preserve"> 6-MP</w:t>
      </w:r>
      <w:r w:rsidR="0054431E">
        <w:rPr>
          <w:rFonts w:ascii="Book Antiqua" w:hAnsi="Book Antiqua"/>
          <w:lang w:eastAsia="zh-CN"/>
        </w:rPr>
        <w:t>:</w:t>
      </w:r>
      <w:r w:rsidR="0054431E" w:rsidRPr="0054431E">
        <w:rPr>
          <w:rFonts w:ascii="Book Antiqua" w:hAnsi="Book Antiqua"/>
          <w:lang w:eastAsia="zh-CN"/>
        </w:rPr>
        <w:t xml:space="preserve"> 6-</w:t>
      </w:r>
      <w:r w:rsidR="0054431E">
        <w:rPr>
          <w:rFonts w:ascii="Book Antiqua" w:hAnsi="Book Antiqua" w:hint="eastAsia"/>
          <w:lang w:eastAsia="zh-CN"/>
        </w:rPr>
        <w:t>M</w:t>
      </w:r>
      <w:r w:rsidR="0054431E" w:rsidRPr="0054431E">
        <w:rPr>
          <w:rFonts w:ascii="Book Antiqua" w:hAnsi="Book Antiqua"/>
          <w:lang w:eastAsia="zh-CN"/>
        </w:rPr>
        <w:t>ercaptopurine</w:t>
      </w:r>
      <w:r w:rsidR="0054431E">
        <w:rPr>
          <w:rFonts w:ascii="Book Antiqua" w:hAnsi="Book Antiqua"/>
          <w:lang w:eastAsia="zh-CN"/>
        </w:rPr>
        <w:t>;</w:t>
      </w:r>
      <w:r w:rsidR="0054431E" w:rsidRPr="0054431E">
        <w:rPr>
          <w:rFonts w:ascii="Book Antiqua" w:hAnsi="Book Antiqua"/>
          <w:lang w:eastAsia="zh-CN"/>
        </w:rPr>
        <w:t xml:space="preserve"> UC</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U</w:t>
      </w:r>
      <w:r w:rsidR="0054431E" w:rsidRPr="0054431E">
        <w:rPr>
          <w:rFonts w:ascii="Book Antiqua" w:hAnsi="Book Antiqua"/>
          <w:lang w:eastAsia="zh-CN"/>
        </w:rPr>
        <w:t>lcerative colitis</w:t>
      </w:r>
      <w:r w:rsidR="0054431E">
        <w:rPr>
          <w:rFonts w:ascii="Book Antiqua" w:hAnsi="Book Antiqua"/>
          <w:lang w:eastAsia="zh-CN"/>
        </w:rPr>
        <w:t>;</w:t>
      </w:r>
      <w:r w:rsidR="0054431E" w:rsidRPr="0054431E">
        <w:rPr>
          <w:rFonts w:ascii="Book Antiqua" w:hAnsi="Book Antiqua"/>
          <w:lang w:eastAsia="zh-CN"/>
        </w:rPr>
        <w:t xml:space="preserve"> CD</w:t>
      </w:r>
      <w:r w:rsidR="0054431E">
        <w:rPr>
          <w:rFonts w:ascii="Book Antiqua" w:hAnsi="Book Antiqua"/>
          <w:lang w:eastAsia="zh-CN"/>
        </w:rPr>
        <w:t>:</w:t>
      </w:r>
      <w:r w:rsidR="0054431E" w:rsidRPr="0054431E">
        <w:rPr>
          <w:rFonts w:ascii="Book Antiqua" w:hAnsi="Book Antiqua"/>
          <w:lang w:eastAsia="zh-CN"/>
        </w:rPr>
        <w:t xml:space="preserve"> Crohn’s disease</w:t>
      </w:r>
      <w:r w:rsidR="0054431E">
        <w:rPr>
          <w:rFonts w:ascii="Book Antiqua" w:hAnsi="Book Antiqua"/>
          <w:lang w:eastAsia="zh-CN"/>
        </w:rPr>
        <w:t>;</w:t>
      </w:r>
      <w:r w:rsidR="0054431E" w:rsidRPr="0054431E">
        <w:rPr>
          <w:rFonts w:ascii="Book Antiqua" w:hAnsi="Book Antiqua"/>
          <w:lang w:eastAsia="zh-CN"/>
        </w:rPr>
        <w:t xml:space="preserve"> OR</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O</w:t>
      </w:r>
      <w:r w:rsidR="0054431E" w:rsidRPr="0054431E">
        <w:rPr>
          <w:rFonts w:ascii="Book Antiqua" w:hAnsi="Book Antiqua"/>
          <w:lang w:eastAsia="zh-CN"/>
        </w:rPr>
        <w:t>dds ratio</w:t>
      </w:r>
      <w:r w:rsidR="0054431E">
        <w:rPr>
          <w:rFonts w:ascii="Book Antiqua" w:hAnsi="Book Antiqua"/>
          <w:lang w:eastAsia="zh-CN"/>
        </w:rPr>
        <w:t>;</w:t>
      </w:r>
      <w:r w:rsidR="0054431E" w:rsidRPr="0054431E">
        <w:rPr>
          <w:rFonts w:ascii="Book Antiqua" w:hAnsi="Book Antiqua"/>
          <w:lang w:eastAsia="zh-CN"/>
        </w:rPr>
        <w:t xml:space="preserve"> aOR</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A</w:t>
      </w:r>
      <w:r w:rsidR="0054431E" w:rsidRPr="0054431E">
        <w:rPr>
          <w:rFonts w:ascii="Book Antiqua" w:hAnsi="Book Antiqua"/>
          <w:lang w:eastAsia="zh-CN"/>
        </w:rPr>
        <w:t>djusted odds ratio</w:t>
      </w:r>
      <w:r w:rsidR="0054431E">
        <w:rPr>
          <w:rFonts w:ascii="Book Antiqua" w:hAnsi="Book Antiqua"/>
          <w:lang w:eastAsia="zh-CN"/>
        </w:rPr>
        <w:t>;</w:t>
      </w:r>
      <w:r w:rsidR="0054431E" w:rsidRPr="0054431E">
        <w:rPr>
          <w:rFonts w:ascii="Book Antiqua" w:hAnsi="Book Antiqua"/>
          <w:lang w:eastAsia="zh-CN"/>
        </w:rPr>
        <w:t xml:space="preserve"> CI</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C</w:t>
      </w:r>
      <w:r w:rsidR="0054431E" w:rsidRPr="0054431E">
        <w:rPr>
          <w:rFonts w:ascii="Book Antiqua" w:hAnsi="Book Antiqua"/>
          <w:lang w:eastAsia="zh-CN"/>
        </w:rPr>
        <w:t>onfidence interval</w:t>
      </w:r>
      <w:r w:rsidR="0054431E">
        <w:rPr>
          <w:rFonts w:ascii="Book Antiqua" w:hAnsi="Book Antiqua"/>
          <w:lang w:eastAsia="zh-CN"/>
        </w:rPr>
        <w:t>;</w:t>
      </w:r>
      <w:r w:rsidR="0054431E" w:rsidRPr="0054431E">
        <w:rPr>
          <w:rFonts w:ascii="Book Antiqua" w:hAnsi="Book Antiqua"/>
          <w:lang w:eastAsia="zh-CN"/>
        </w:rPr>
        <w:t xml:space="preserve"> IS</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I</w:t>
      </w:r>
      <w:r w:rsidR="0054431E" w:rsidRPr="0054431E">
        <w:rPr>
          <w:rFonts w:ascii="Book Antiqua" w:hAnsi="Book Antiqua"/>
          <w:lang w:eastAsia="zh-CN"/>
        </w:rPr>
        <w:t>mmunosuppressant</w:t>
      </w:r>
      <w:r w:rsidR="0054431E">
        <w:rPr>
          <w:rFonts w:ascii="Book Antiqua" w:hAnsi="Book Antiqua"/>
          <w:lang w:eastAsia="zh-CN"/>
        </w:rPr>
        <w:t>;</w:t>
      </w:r>
      <w:r w:rsidR="0054431E" w:rsidRPr="0054431E">
        <w:rPr>
          <w:rFonts w:ascii="Book Antiqua" w:hAnsi="Book Antiqua"/>
          <w:lang w:eastAsia="zh-CN"/>
        </w:rPr>
        <w:t xml:space="preserve"> TP</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T</w:t>
      </w:r>
      <w:r w:rsidR="0054431E" w:rsidRPr="0054431E">
        <w:rPr>
          <w:rFonts w:ascii="Book Antiqua" w:hAnsi="Book Antiqua"/>
          <w:lang w:eastAsia="zh-CN"/>
        </w:rPr>
        <w:t>hiopurine</w:t>
      </w:r>
      <w:r w:rsidR="0054431E">
        <w:rPr>
          <w:rFonts w:ascii="Book Antiqua" w:hAnsi="Book Antiqua"/>
          <w:lang w:eastAsia="zh-CN"/>
        </w:rPr>
        <w:t>;</w:t>
      </w:r>
      <w:r w:rsidR="0054431E" w:rsidRPr="0054431E">
        <w:rPr>
          <w:rFonts w:ascii="Book Antiqua" w:hAnsi="Book Antiqua"/>
          <w:lang w:eastAsia="zh-CN"/>
        </w:rPr>
        <w:t xml:space="preserve"> MTX</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M</w:t>
      </w:r>
      <w:r w:rsidR="0054431E" w:rsidRPr="0054431E">
        <w:rPr>
          <w:rFonts w:ascii="Book Antiqua" w:hAnsi="Book Antiqua"/>
          <w:lang w:eastAsia="zh-CN"/>
        </w:rPr>
        <w:t>ethotrexate</w:t>
      </w:r>
      <w:r w:rsidR="0054431E">
        <w:rPr>
          <w:rFonts w:ascii="Book Antiqua" w:hAnsi="Book Antiqua"/>
          <w:lang w:eastAsia="zh-CN"/>
        </w:rPr>
        <w:t>;</w:t>
      </w:r>
      <w:r w:rsidR="0054431E" w:rsidRPr="0054431E">
        <w:rPr>
          <w:rFonts w:ascii="Book Antiqua" w:hAnsi="Book Antiqua"/>
          <w:lang w:eastAsia="zh-CN"/>
        </w:rPr>
        <w:t xml:space="preserve"> ASA</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A</w:t>
      </w:r>
      <w:r w:rsidR="0054431E" w:rsidRPr="0054431E">
        <w:rPr>
          <w:rFonts w:ascii="Book Antiqua" w:hAnsi="Book Antiqua"/>
          <w:lang w:eastAsia="zh-CN"/>
        </w:rPr>
        <w:t>mino-salicylate</w:t>
      </w:r>
      <w:r w:rsidR="0054431E">
        <w:rPr>
          <w:rFonts w:ascii="Book Antiqua" w:hAnsi="Book Antiqua"/>
          <w:lang w:eastAsia="zh-CN"/>
        </w:rPr>
        <w:t>;</w:t>
      </w:r>
      <w:r w:rsidR="0054431E" w:rsidRPr="0054431E">
        <w:rPr>
          <w:rFonts w:ascii="Book Antiqua" w:hAnsi="Book Antiqua"/>
          <w:lang w:eastAsia="zh-CN"/>
        </w:rPr>
        <w:t xml:space="preserve"> IMMs</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I</w:t>
      </w:r>
      <w:r w:rsidR="0054431E" w:rsidRPr="0054431E">
        <w:rPr>
          <w:rFonts w:ascii="Book Antiqua" w:hAnsi="Book Antiqua"/>
          <w:lang w:eastAsia="zh-CN"/>
        </w:rPr>
        <w:t>mmunomodulators</w:t>
      </w:r>
      <w:r w:rsidR="0054431E">
        <w:rPr>
          <w:rFonts w:ascii="Book Antiqua" w:hAnsi="Book Antiqua"/>
          <w:lang w:eastAsia="zh-CN"/>
        </w:rPr>
        <w:t>;</w:t>
      </w:r>
      <w:r w:rsidR="0054431E" w:rsidRPr="0054431E">
        <w:rPr>
          <w:rFonts w:ascii="Book Antiqua" w:hAnsi="Book Antiqua"/>
          <w:lang w:eastAsia="zh-CN"/>
        </w:rPr>
        <w:t xml:space="preserve"> anti-TNF</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A</w:t>
      </w:r>
      <w:r w:rsidR="0054431E" w:rsidRPr="0054431E">
        <w:rPr>
          <w:rFonts w:ascii="Book Antiqua" w:hAnsi="Book Antiqua"/>
          <w:lang w:eastAsia="zh-CN"/>
        </w:rPr>
        <w:t>nt</w:t>
      </w:r>
      <w:r w:rsidR="0054431E">
        <w:rPr>
          <w:rFonts w:ascii="Book Antiqua" w:hAnsi="Book Antiqua"/>
          <w:lang w:eastAsia="zh-CN"/>
        </w:rPr>
        <w:t>i-</w:t>
      </w:r>
      <w:r w:rsidR="0054431E">
        <w:rPr>
          <w:rFonts w:ascii="Book Antiqua" w:hAnsi="Book Antiqua" w:hint="eastAsia"/>
          <w:lang w:eastAsia="zh-CN"/>
        </w:rPr>
        <w:t>t</w:t>
      </w:r>
      <w:r w:rsidR="0054431E" w:rsidRPr="0054431E">
        <w:rPr>
          <w:rFonts w:ascii="Book Antiqua" w:hAnsi="Book Antiqua"/>
          <w:lang w:eastAsia="zh-CN"/>
        </w:rPr>
        <w:t>umour necrosis factor</w:t>
      </w:r>
      <w:r w:rsidR="0054431E">
        <w:rPr>
          <w:rFonts w:ascii="Book Antiqua" w:hAnsi="Book Antiqua"/>
          <w:lang w:eastAsia="zh-CN"/>
        </w:rPr>
        <w:t>;</w:t>
      </w:r>
      <w:r w:rsidR="0054431E" w:rsidRPr="0054431E">
        <w:rPr>
          <w:rFonts w:ascii="Book Antiqua" w:hAnsi="Book Antiqua"/>
          <w:lang w:eastAsia="zh-CN"/>
        </w:rPr>
        <w:t xml:space="preserve"> SID</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S</w:t>
      </w:r>
      <w:r w:rsidR="0054431E" w:rsidRPr="0054431E">
        <w:rPr>
          <w:rFonts w:ascii="Book Antiqua" w:hAnsi="Book Antiqua"/>
          <w:lang w:eastAsia="zh-CN"/>
        </w:rPr>
        <w:t>ystemic inflammatory disease</w:t>
      </w:r>
      <w:r w:rsidR="006C7E5C">
        <w:rPr>
          <w:rFonts w:ascii="Book Antiqua" w:hAnsi="Book Antiqua"/>
          <w:lang w:eastAsia="zh-CN"/>
        </w:rPr>
        <w:t>;</w:t>
      </w:r>
      <w:r w:rsidR="0054431E" w:rsidRPr="0054431E">
        <w:rPr>
          <w:rFonts w:ascii="Book Antiqua" w:hAnsi="Book Antiqua"/>
          <w:lang w:eastAsia="zh-CN"/>
        </w:rPr>
        <w:t xml:space="preserve"> HPV</w:t>
      </w:r>
      <w:r w:rsidR="0054431E">
        <w:rPr>
          <w:rFonts w:ascii="Book Antiqua" w:hAnsi="Book Antiqua"/>
          <w:lang w:eastAsia="zh-CN"/>
        </w:rPr>
        <w:t>:</w:t>
      </w:r>
      <w:r w:rsidR="0054431E" w:rsidRPr="0054431E">
        <w:rPr>
          <w:rFonts w:ascii="Book Antiqua" w:hAnsi="Book Antiqua"/>
          <w:lang w:eastAsia="zh-CN"/>
        </w:rPr>
        <w:t xml:space="preserve"> Human papilloma virus</w:t>
      </w:r>
      <w:r w:rsidR="0054431E">
        <w:rPr>
          <w:rFonts w:ascii="Book Antiqua" w:hAnsi="Book Antiqua"/>
          <w:lang w:eastAsia="zh-CN"/>
        </w:rPr>
        <w:t>;</w:t>
      </w:r>
      <w:r w:rsidR="0054431E" w:rsidRPr="0054431E">
        <w:rPr>
          <w:rFonts w:ascii="Book Antiqua" w:hAnsi="Book Antiqua"/>
          <w:lang w:eastAsia="zh-CN"/>
        </w:rPr>
        <w:t xml:space="preserve"> HR</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H</w:t>
      </w:r>
      <w:r w:rsidR="0054431E" w:rsidRPr="0054431E">
        <w:rPr>
          <w:rFonts w:ascii="Book Antiqua" w:hAnsi="Book Antiqua"/>
          <w:lang w:eastAsia="zh-CN"/>
        </w:rPr>
        <w:t>azard ratio</w:t>
      </w:r>
      <w:r w:rsidR="0054431E">
        <w:rPr>
          <w:rFonts w:ascii="Book Antiqua" w:hAnsi="Book Antiqua"/>
          <w:lang w:eastAsia="zh-CN"/>
        </w:rPr>
        <w:t>;</w:t>
      </w:r>
      <w:r w:rsidR="0054431E" w:rsidRPr="0054431E">
        <w:rPr>
          <w:rFonts w:ascii="Book Antiqua" w:hAnsi="Book Antiqua"/>
          <w:lang w:eastAsia="zh-CN"/>
        </w:rPr>
        <w:t xml:space="preserve"> IRR</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I</w:t>
      </w:r>
      <w:r w:rsidR="0054431E" w:rsidRPr="0054431E">
        <w:rPr>
          <w:rFonts w:ascii="Book Antiqua" w:hAnsi="Book Antiqua"/>
          <w:lang w:eastAsia="zh-CN"/>
        </w:rPr>
        <w:t>ncidence rate ratio</w:t>
      </w:r>
      <w:r w:rsidR="0054431E">
        <w:rPr>
          <w:rFonts w:ascii="Book Antiqua" w:hAnsi="Book Antiqua"/>
          <w:lang w:eastAsia="zh-CN"/>
        </w:rPr>
        <w:t>;</w:t>
      </w:r>
      <w:r w:rsidR="0054431E" w:rsidRPr="0054431E">
        <w:rPr>
          <w:rFonts w:ascii="Book Antiqua" w:hAnsi="Book Antiqua"/>
          <w:lang w:eastAsia="zh-CN"/>
        </w:rPr>
        <w:t xml:space="preserve"> CIN</w:t>
      </w:r>
      <w:r w:rsidR="0054431E">
        <w:rPr>
          <w:rFonts w:ascii="Book Antiqua" w:hAnsi="Book Antiqua"/>
          <w:lang w:eastAsia="zh-CN"/>
        </w:rPr>
        <w:t>:</w:t>
      </w:r>
      <w:r w:rsidR="0054431E" w:rsidRPr="0054431E">
        <w:rPr>
          <w:rFonts w:ascii="Book Antiqua" w:hAnsi="Book Antiqua"/>
          <w:lang w:eastAsia="zh-CN"/>
        </w:rPr>
        <w:t xml:space="preserve"> </w:t>
      </w:r>
      <w:r w:rsidR="0054431E">
        <w:rPr>
          <w:rFonts w:ascii="Book Antiqua" w:hAnsi="Book Antiqua" w:hint="eastAsia"/>
          <w:lang w:eastAsia="zh-CN"/>
        </w:rPr>
        <w:t>C</w:t>
      </w:r>
      <w:r w:rsidR="0054431E" w:rsidRPr="0054431E">
        <w:rPr>
          <w:rFonts w:ascii="Book Antiqua" w:hAnsi="Book Antiqua"/>
          <w:lang w:eastAsia="zh-CN"/>
        </w:rPr>
        <w:t>ervical intraepithelial neoplasia</w:t>
      </w:r>
      <w:r w:rsidR="0054431E">
        <w:rPr>
          <w:rFonts w:ascii="Book Antiqua" w:hAnsi="Book Antiqua" w:hint="eastAsia"/>
          <w:lang w:eastAsia="zh-CN"/>
        </w:rPr>
        <w:t>.</w:t>
      </w:r>
    </w:p>
    <w:p w14:paraId="7B5450E5" w14:textId="77777777" w:rsidR="00EC38FA" w:rsidRDefault="005D301D" w:rsidP="00EC38FA">
      <w:pPr>
        <w:spacing w:line="360" w:lineRule="auto"/>
        <w:jc w:val="both"/>
        <w:rPr>
          <w:rFonts w:ascii="Book Antiqua" w:hAnsi="Book Antiqua"/>
          <w:b/>
          <w:lang w:eastAsia="zh-CN"/>
        </w:rPr>
      </w:pPr>
      <w:r>
        <w:rPr>
          <w:rFonts w:ascii="Book Antiqua" w:hAnsi="Book Antiqua"/>
          <w:lang w:eastAsia="zh-CN"/>
        </w:rPr>
        <w:br w:type="page"/>
      </w:r>
      <w:r w:rsidRPr="005D301D">
        <w:rPr>
          <w:rFonts w:ascii="Book Antiqua" w:hAnsi="Book Antiqua"/>
          <w:b/>
          <w:lang w:eastAsia="zh-CN"/>
        </w:rPr>
        <w:lastRenderedPageBreak/>
        <w:t>Table 3 Studies on urinary tract cancer in patients with inflammatory bowel disease</w:t>
      </w:r>
    </w:p>
    <w:tbl>
      <w:tblPr>
        <w:tblW w:w="5000" w:type="pct"/>
        <w:tblLayout w:type="fixed"/>
        <w:tblLook w:val="0420" w:firstRow="1" w:lastRow="0" w:firstColumn="0" w:lastColumn="0" w:noHBand="0" w:noVBand="1"/>
      </w:tblPr>
      <w:tblGrid>
        <w:gridCol w:w="2233"/>
        <w:gridCol w:w="1340"/>
        <w:gridCol w:w="2010"/>
        <w:gridCol w:w="2233"/>
        <w:gridCol w:w="2903"/>
        <w:gridCol w:w="2457"/>
      </w:tblGrid>
      <w:tr w:rsidR="005D301D" w:rsidRPr="005D301D" w14:paraId="66D6DA19" w14:textId="77777777" w:rsidTr="00436FF2">
        <w:tc>
          <w:tcPr>
            <w:tcW w:w="2233" w:type="dxa"/>
            <w:tcBorders>
              <w:top w:val="single" w:sz="4" w:space="0" w:color="auto"/>
              <w:bottom w:val="single" w:sz="4" w:space="0" w:color="auto"/>
            </w:tcBorders>
            <w:shd w:val="clear" w:color="auto" w:fill="auto"/>
            <w:noWrap/>
          </w:tcPr>
          <w:p w14:paraId="6CB0668C" w14:textId="77777777" w:rsidR="005D301D" w:rsidRPr="005D301D" w:rsidRDefault="005D301D" w:rsidP="005D301D">
            <w:pPr>
              <w:spacing w:line="360" w:lineRule="auto"/>
              <w:jc w:val="both"/>
              <w:rPr>
                <w:rFonts w:ascii="Book Antiqua" w:hAnsi="Book Antiqua" w:cstheme="minorHAnsi"/>
                <w:b/>
                <w:bCs/>
                <w:lang w:val="en-GB" w:eastAsia="zh-CN"/>
              </w:rPr>
            </w:pPr>
            <w:r>
              <w:rPr>
                <w:rFonts w:ascii="Book Antiqua" w:hAnsi="Book Antiqua" w:cstheme="minorHAnsi" w:hint="eastAsia"/>
                <w:b/>
                <w:bCs/>
                <w:lang w:val="en-GB" w:eastAsia="zh-CN"/>
              </w:rPr>
              <w:t>Ref.</w:t>
            </w:r>
          </w:p>
        </w:tc>
        <w:tc>
          <w:tcPr>
            <w:tcW w:w="1340" w:type="dxa"/>
            <w:tcBorders>
              <w:top w:val="single" w:sz="4" w:space="0" w:color="auto"/>
              <w:bottom w:val="single" w:sz="4" w:space="0" w:color="auto"/>
            </w:tcBorders>
            <w:shd w:val="clear" w:color="auto" w:fill="auto"/>
          </w:tcPr>
          <w:p w14:paraId="465AE77E" w14:textId="77777777" w:rsidR="005D301D" w:rsidRPr="005D301D" w:rsidRDefault="005D301D" w:rsidP="005D301D">
            <w:pPr>
              <w:spacing w:line="360" w:lineRule="auto"/>
              <w:jc w:val="both"/>
              <w:rPr>
                <w:rFonts w:ascii="Book Antiqua" w:hAnsi="Book Antiqua" w:cstheme="minorHAnsi"/>
                <w:b/>
                <w:bCs/>
                <w:lang w:val="en-GB"/>
              </w:rPr>
            </w:pPr>
            <w:r>
              <w:rPr>
                <w:rFonts w:ascii="Book Antiqua" w:hAnsi="Book Antiqua" w:cstheme="minorHAnsi" w:hint="eastAsia"/>
                <w:b/>
                <w:bCs/>
                <w:lang w:val="en-GB" w:eastAsia="zh-CN"/>
              </w:rPr>
              <w:t>C</w:t>
            </w:r>
            <w:r w:rsidRPr="005D301D">
              <w:rPr>
                <w:rFonts w:ascii="Book Antiqua" w:hAnsi="Book Antiqua" w:cstheme="minorHAnsi"/>
                <w:b/>
                <w:bCs/>
                <w:lang w:val="en-GB"/>
              </w:rPr>
              <w:t>ountry</w:t>
            </w:r>
          </w:p>
        </w:tc>
        <w:tc>
          <w:tcPr>
            <w:tcW w:w="2010" w:type="dxa"/>
            <w:tcBorders>
              <w:top w:val="single" w:sz="4" w:space="0" w:color="auto"/>
              <w:bottom w:val="single" w:sz="4" w:space="0" w:color="auto"/>
            </w:tcBorders>
            <w:shd w:val="clear" w:color="auto" w:fill="auto"/>
          </w:tcPr>
          <w:p w14:paraId="286FB680" w14:textId="77777777" w:rsidR="005D301D" w:rsidRPr="005D301D" w:rsidRDefault="005D301D" w:rsidP="005D301D">
            <w:pPr>
              <w:spacing w:line="360" w:lineRule="auto"/>
              <w:jc w:val="both"/>
              <w:rPr>
                <w:rFonts w:ascii="Book Antiqua" w:hAnsi="Book Antiqua" w:cstheme="minorHAnsi"/>
                <w:b/>
                <w:bCs/>
                <w:lang w:val="en-GB"/>
              </w:rPr>
            </w:pPr>
            <w:r w:rsidRPr="005D301D">
              <w:rPr>
                <w:rFonts w:ascii="Book Antiqua" w:hAnsi="Book Antiqua" w:cstheme="minorHAnsi"/>
                <w:b/>
                <w:bCs/>
                <w:lang w:val="en-GB"/>
              </w:rPr>
              <w:t>Type of study</w:t>
            </w:r>
          </w:p>
        </w:tc>
        <w:tc>
          <w:tcPr>
            <w:tcW w:w="2233" w:type="dxa"/>
            <w:tcBorders>
              <w:top w:val="single" w:sz="4" w:space="0" w:color="auto"/>
              <w:bottom w:val="single" w:sz="4" w:space="0" w:color="auto"/>
            </w:tcBorders>
            <w:shd w:val="clear" w:color="auto" w:fill="auto"/>
          </w:tcPr>
          <w:p w14:paraId="60B90B4A" w14:textId="77777777" w:rsidR="005D301D" w:rsidRPr="005D301D" w:rsidRDefault="005D301D" w:rsidP="005D301D">
            <w:pPr>
              <w:spacing w:line="360" w:lineRule="auto"/>
              <w:jc w:val="both"/>
              <w:rPr>
                <w:rFonts w:ascii="Book Antiqua" w:hAnsi="Book Antiqua" w:cstheme="minorHAnsi"/>
                <w:b/>
                <w:bCs/>
                <w:lang w:val="en-GB"/>
              </w:rPr>
            </w:pPr>
            <w:r w:rsidRPr="005D301D">
              <w:rPr>
                <w:rFonts w:ascii="Book Antiqua" w:hAnsi="Book Antiqua" w:cstheme="minorHAnsi"/>
                <w:b/>
                <w:bCs/>
                <w:lang w:val="en-GB"/>
              </w:rPr>
              <w:t>Patients</w:t>
            </w:r>
          </w:p>
        </w:tc>
        <w:tc>
          <w:tcPr>
            <w:tcW w:w="2903" w:type="dxa"/>
            <w:tcBorders>
              <w:top w:val="single" w:sz="4" w:space="0" w:color="auto"/>
              <w:bottom w:val="single" w:sz="4" w:space="0" w:color="auto"/>
            </w:tcBorders>
            <w:shd w:val="clear" w:color="auto" w:fill="auto"/>
          </w:tcPr>
          <w:p w14:paraId="35F2F7F7" w14:textId="77777777" w:rsidR="005D301D" w:rsidRPr="005D301D" w:rsidRDefault="005D301D" w:rsidP="005D301D">
            <w:pPr>
              <w:spacing w:line="360" w:lineRule="auto"/>
              <w:jc w:val="both"/>
              <w:rPr>
                <w:rFonts w:ascii="Book Antiqua" w:hAnsi="Book Antiqua" w:cstheme="minorHAnsi"/>
                <w:b/>
                <w:bCs/>
                <w:lang w:val="en-GB" w:eastAsia="zh-CN"/>
              </w:rPr>
            </w:pPr>
            <w:r w:rsidRPr="005D301D">
              <w:rPr>
                <w:rFonts w:ascii="Book Antiqua" w:hAnsi="Book Antiqua" w:cstheme="minorHAnsi"/>
                <w:b/>
                <w:bCs/>
              </w:rPr>
              <w:t>Results</w:t>
            </w:r>
          </w:p>
        </w:tc>
        <w:tc>
          <w:tcPr>
            <w:tcW w:w="2457" w:type="dxa"/>
            <w:tcBorders>
              <w:top w:val="single" w:sz="4" w:space="0" w:color="auto"/>
              <w:bottom w:val="single" w:sz="4" w:space="0" w:color="auto"/>
            </w:tcBorders>
            <w:shd w:val="clear" w:color="auto" w:fill="auto"/>
          </w:tcPr>
          <w:p w14:paraId="451F8FA7" w14:textId="77777777" w:rsidR="005D301D" w:rsidRPr="005D301D" w:rsidRDefault="005D301D" w:rsidP="005D301D">
            <w:pPr>
              <w:spacing w:line="360" w:lineRule="auto"/>
              <w:jc w:val="both"/>
              <w:rPr>
                <w:rFonts w:ascii="Book Antiqua" w:hAnsi="Book Antiqua" w:cstheme="minorHAnsi"/>
                <w:b/>
                <w:bCs/>
                <w:lang w:val="en-GB"/>
              </w:rPr>
            </w:pPr>
            <w:r w:rsidRPr="005D301D">
              <w:rPr>
                <w:rFonts w:ascii="Book Antiqua" w:hAnsi="Book Antiqua" w:cstheme="minorHAnsi"/>
                <w:b/>
                <w:bCs/>
                <w:lang w:val="en-GB"/>
              </w:rPr>
              <w:t>Limitations</w:t>
            </w:r>
          </w:p>
        </w:tc>
      </w:tr>
      <w:tr w:rsidR="005D301D" w:rsidRPr="005D301D" w14:paraId="75381660" w14:textId="77777777" w:rsidTr="00436FF2">
        <w:trPr>
          <w:trHeight w:val="260"/>
        </w:trPr>
        <w:tc>
          <w:tcPr>
            <w:tcW w:w="2233" w:type="dxa"/>
            <w:tcBorders>
              <w:top w:val="single" w:sz="4" w:space="0" w:color="auto"/>
            </w:tcBorders>
            <w:shd w:val="clear" w:color="auto" w:fill="auto"/>
            <w:noWrap/>
          </w:tcPr>
          <w:p w14:paraId="5B79E884" w14:textId="33D6B9C3" w:rsidR="005D301D" w:rsidRPr="005D301D" w:rsidRDefault="005D301D" w:rsidP="005D301D">
            <w:pPr>
              <w:spacing w:line="360" w:lineRule="auto"/>
              <w:jc w:val="both"/>
              <w:rPr>
                <w:rFonts w:ascii="Book Antiqua" w:hAnsi="Book Antiqua" w:cstheme="minorHAnsi"/>
                <w:lang w:val="en-GB"/>
              </w:rPr>
            </w:pPr>
            <w:r w:rsidRPr="002F7140">
              <w:rPr>
                <w:rFonts w:ascii="Book Antiqua" w:hAnsi="Book Antiqua"/>
                <w:bCs/>
              </w:rPr>
              <w:t xml:space="preserve">Bernstein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rPr>
              <w:t>39</w:t>
            </w:r>
            <w:r w:rsidRPr="002F7140">
              <w:rPr>
                <w:rFonts w:ascii="Book Antiqua" w:hAnsi="Book Antiqua" w:cs="Arial"/>
                <w:bCs/>
                <w:vertAlign w:val="superscript"/>
              </w:rPr>
              <w:t>]</w:t>
            </w:r>
            <w:r>
              <w:rPr>
                <w:rFonts w:ascii="Book Antiqua" w:hAnsi="Book Antiqua" w:cs="Arial" w:hint="eastAsia"/>
                <w:bCs/>
                <w:lang w:eastAsia="zh-CN"/>
              </w:rPr>
              <w:t>, 2001</w:t>
            </w:r>
          </w:p>
        </w:tc>
        <w:tc>
          <w:tcPr>
            <w:tcW w:w="1340" w:type="dxa"/>
            <w:tcBorders>
              <w:top w:val="single" w:sz="4" w:space="0" w:color="auto"/>
            </w:tcBorders>
            <w:shd w:val="clear" w:color="auto" w:fill="auto"/>
          </w:tcPr>
          <w:p w14:paraId="6ED9FE52"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Canada</w:t>
            </w:r>
          </w:p>
        </w:tc>
        <w:tc>
          <w:tcPr>
            <w:tcW w:w="2010" w:type="dxa"/>
            <w:tcBorders>
              <w:top w:val="single" w:sz="4" w:space="0" w:color="auto"/>
            </w:tcBorders>
            <w:shd w:val="clear" w:color="auto" w:fill="auto"/>
          </w:tcPr>
          <w:p w14:paraId="3BFE7EFC"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Population</w:t>
            </w:r>
            <w:r>
              <w:rPr>
                <w:rFonts w:ascii="Book Antiqua" w:hAnsi="Book Antiqua" w:cstheme="minorHAnsi" w:hint="eastAsia"/>
                <w:lang w:val="en-GB" w:eastAsia="zh-CN"/>
              </w:rPr>
              <w:t>-</w:t>
            </w:r>
            <w:r w:rsidRPr="005D301D">
              <w:rPr>
                <w:rFonts w:ascii="Book Antiqua" w:hAnsi="Book Antiqua" w:cstheme="minorHAnsi"/>
                <w:lang w:val="en-GB"/>
              </w:rPr>
              <w:t>based-cohort study</w:t>
            </w:r>
            <w:r>
              <w:rPr>
                <w:rFonts w:ascii="Book Antiqua" w:hAnsi="Book Antiqua" w:cstheme="minorHAnsi" w:hint="eastAsia"/>
                <w:lang w:val="en-GB" w:eastAsia="zh-CN"/>
              </w:rPr>
              <w:t xml:space="preserve"> </w:t>
            </w:r>
            <w:r w:rsidRPr="005D301D">
              <w:rPr>
                <w:rFonts w:ascii="Book Antiqua" w:hAnsi="Book Antiqua" w:cstheme="minorHAnsi"/>
                <w:lang w:val="en-GB"/>
              </w:rPr>
              <w:t>(1984</w:t>
            </w:r>
            <w:r>
              <w:rPr>
                <w:rFonts w:ascii="Book Antiqua" w:hAnsi="Book Antiqua" w:cstheme="minorHAnsi" w:hint="eastAsia"/>
                <w:lang w:val="en-GB" w:eastAsia="zh-CN"/>
              </w:rPr>
              <w:t>-</w:t>
            </w:r>
            <w:r w:rsidRPr="005D301D">
              <w:rPr>
                <w:rFonts w:ascii="Book Antiqua" w:hAnsi="Book Antiqua" w:cstheme="minorHAnsi"/>
                <w:lang w:val="en-GB"/>
              </w:rPr>
              <w:t>1997)</w:t>
            </w:r>
          </w:p>
        </w:tc>
        <w:tc>
          <w:tcPr>
            <w:tcW w:w="2233" w:type="dxa"/>
            <w:tcBorders>
              <w:top w:val="single" w:sz="4" w:space="0" w:color="auto"/>
            </w:tcBorders>
            <w:shd w:val="clear" w:color="auto" w:fill="auto"/>
          </w:tcPr>
          <w:p w14:paraId="2D5A524E" w14:textId="77777777" w:rsidR="005D301D" w:rsidRPr="005D301D" w:rsidRDefault="005D301D" w:rsidP="005D301D">
            <w:pPr>
              <w:spacing w:line="360" w:lineRule="auto"/>
              <w:jc w:val="both"/>
              <w:rPr>
                <w:rFonts w:ascii="Book Antiqua" w:hAnsi="Book Antiqua" w:cstheme="minorHAnsi"/>
                <w:lang w:val="en-GB" w:eastAsia="zh-CN"/>
              </w:rPr>
            </w:pPr>
            <w:r>
              <w:rPr>
                <w:rFonts w:ascii="Book Antiqua" w:hAnsi="Book Antiqua" w:cstheme="minorHAnsi"/>
                <w:lang w:val="en-GB"/>
              </w:rPr>
              <w:t>5</w:t>
            </w:r>
            <w:r w:rsidRPr="005D301D">
              <w:rPr>
                <w:rFonts w:ascii="Book Antiqua" w:hAnsi="Book Antiqua" w:cstheme="minorHAnsi"/>
                <w:lang w:val="en-GB"/>
              </w:rPr>
              <w:t>529 IBD patients</w:t>
            </w:r>
            <w:r>
              <w:rPr>
                <w:rFonts w:ascii="Book Antiqua" w:hAnsi="Book Antiqua" w:cstheme="minorHAnsi" w:hint="eastAsia"/>
                <w:lang w:val="en-GB" w:eastAsia="zh-CN"/>
              </w:rPr>
              <w:t xml:space="preserve">; </w:t>
            </w:r>
            <w:r w:rsidRPr="005D301D">
              <w:rPr>
                <w:rFonts w:ascii="Book Antiqua" w:hAnsi="Book Antiqua" w:cstheme="minorHAnsi"/>
                <w:lang w:val="en-GB"/>
              </w:rPr>
              <w:t>Median F.U. 7.9 yr (3.5-12)</w:t>
            </w:r>
          </w:p>
        </w:tc>
        <w:tc>
          <w:tcPr>
            <w:tcW w:w="2903" w:type="dxa"/>
            <w:tcBorders>
              <w:top w:val="single" w:sz="4" w:space="0" w:color="auto"/>
            </w:tcBorders>
            <w:shd w:val="clear" w:color="auto" w:fill="auto"/>
          </w:tcPr>
          <w:p w14:paraId="7D143C1F"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Bladder Ca: CD IRR 1.30 (0.51</w:t>
            </w:r>
            <w:r>
              <w:rPr>
                <w:rFonts w:ascii="Book Antiqua" w:hAnsi="Book Antiqua" w:cstheme="minorHAnsi" w:hint="eastAsia"/>
                <w:lang w:val="en-GB" w:eastAsia="zh-CN"/>
              </w:rPr>
              <w:t>-</w:t>
            </w:r>
            <w:r w:rsidRPr="005D301D">
              <w:rPr>
                <w:rFonts w:ascii="Book Antiqua" w:hAnsi="Book Antiqua" w:cstheme="minorHAnsi"/>
                <w:lang w:val="en-GB"/>
              </w:rPr>
              <w:t>3.30) UC IRR 0.67 (0.24</w:t>
            </w:r>
            <w:r>
              <w:rPr>
                <w:rFonts w:ascii="Book Antiqua" w:hAnsi="Book Antiqua" w:cstheme="minorHAnsi" w:hint="eastAsia"/>
                <w:lang w:val="en-GB" w:eastAsia="zh-CN"/>
              </w:rPr>
              <w:t>-</w:t>
            </w:r>
            <w:r w:rsidRPr="005D301D">
              <w:rPr>
                <w:rFonts w:ascii="Book Antiqua" w:hAnsi="Book Antiqua" w:cstheme="minorHAnsi"/>
                <w:lang w:val="en-GB"/>
              </w:rPr>
              <w:t>1.85) IBD IRR 0.92 (0.47-1.82)</w:t>
            </w:r>
            <w:r>
              <w:rPr>
                <w:rFonts w:ascii="Book Antiqua" w:hAnsi="Book Antiqua" w:cstheme="minorHAnsi" w:hint="eastAsia"/>
                <w:lang w:val="en-GB" w:eastAsia="zh-CN"/>
              </w:rPr>
              <w:t xml:space="preserve">. </w:t>
            </w:r>
            <w:r w:rsidRPr="005D301D">
              <w:rPr>
                <w:rFonts w:ascii="Book Antiqua" w:hAnsi="Book Antiqua" w:cstheme="minorHAnsi"/>
                <w:lang w:val="en-GB"/>
              </w:rPr>
              <w:t>RCC: CD IRR 1.02 (0.31</w:t>
            </w:r>
            <w:r>
              <w:rPr>
                <w:rFonts w:ascii="Book Antiqua" w:hAnsi="Book Antiqua" w:cstheme="minorHAnsi" w:hint="eastAsia"/>
                <w:lang w:val="en-GB" w:eastAsia="zh-CN"/>
              </w:rPr>
              <w:t>-</w:t>
            </w:r>
            <w:r w:rsidRPr="005D301D">
              <w:rPr>
                <w:rFonts w:ascii="Book Antiqua" w:hAnsi="Book Antiqua" w:cstheme="minorHAnsi"/>
                <w:lang w:val="en-GB"/>
              </w:rPr>
              <w:t>3.34) UC IRR O.8 (0.25</w:t>
            </w:r>
            <w:r>
              <w:rPr>
                <w:rFonts w:ascii="Book Antiqua" w:hAnsi="Book Antiqua" w:cstheme="minorHAnsi" w:hint="eastAsia"/>
                <w:lang w:val="en-GB" w:eastAsia="zh-CN"/>
              </w:rPr>
              <w:t>-</w:t>
            </w:r>
            <w:r w:rsidRPr="005D301D">
              <w:rPr>
                <w:rFonts w:ascii="Book Antiqua" w:hAnsi="Book Antiqua" w:cstheme="minorHAnsi"/>
                <w:lang w:val="en-GB"/>
              </w:rPr>
              <w:t>2.58) IBD IRR 0.89 (0.39</w:t>
            </w:r>
            <w:r>
              <w:rPr>
                <w:rFonts w:ascii="Book Antiqua" w:hAnsi="Book Antiqua" w:cstheme="minorHAnsi" w:hint="eastAsia"/>
                <w:lang w:val="en-GB" w:eastAsia="zh-CN"/>
              </w:rPr>
              <w:t>-</w:t>
            </w:r>
            <w:r w:rsidRPr="005D301D">
              <w:rPr>
                <w:rFonts w:ascii="Book Antiqua" w:hAnsi="Book Antiqua" w:cstheme="minorHAnsi"/>
                <w:lang w:val="en-GB"/>
              </w:rPr>
              <w:t>2.06)</w:t>
            </w:r>
          </w:p>
        </w:tc>
        <w:tc>
          <w:tcPr>
            <w:tcW w:w="2457" w:type="dxa"/>
            <w:tcBorders>
              <w:top w:val="single" w:sz="4" w:space="0" w:color="auto"/>
            </w:tcBorders>
            <w:shd w:val="clear" w:color="auto" w:fill="auto"/>
          </w:tcPr>
          <w:p w14:paraId="0C535D89" w14:textId="10B22068" w:rsidR="005D301D" w:rsidRPr="005D301D" w:rsidRDefault="005D301D" w:rsidP="006C7E5C">
            <w:pPr>
              <w:spacing w:line="360" w:lineRule="auto"/>
              <w:jc w:val="both"/>
              <w:rPr>
                <w:rFonts w:ascii="Book Antiqua" w:hAnsi="Book Antiqua" w:cstheme="minorHAnsi"/>
                <w:lang w:val="en-GB" w:eastAsia="zh-CN"/>
              </w:rPr>
            </w:pPr>
            <w:r w:rsidRPr="005D301D">
              <w:rPr>
                <w:rFonts w:ascii="Book Antiqua" w:hAnsi="Book Antiqua" w:cstheme="minorHAnsi"/>
                <w:lang w:val="en-GB"/>
              </w:rPr>
              <w:t>Possible confounding factor is socioeconomic status. Maximum F.U 12</w:t>
            </w:r>
            <w:r>
              <w:rPr>
                <w:rFonts w:ascii="Book Antiqua" w:hAnsi="Book Antiqua" w:cstheme="minorHAnsi" w:hint="eastAsia"/>
                <w:lang w:val="en-GB" w:eastAsia="zh-CN"/>
              </w:rPr>
              <w:t xml:space="preserve"> </w:t>
            </w:r>
            <w:r w:rsidRPr="005D301D">
              <w:rPr>
                <w:rFonts w:ascii="Book Antiqua" w:hAnsi="Book Antiqua" w:cstheme="minorHAnsi"/>
                <w:lang w:val="en-GB"/>
              </w:rPr>
              <w:t>yr. Data not analysed by exten</w:t>
            </w:r>
            <w:r w:rsidR="006C7E5C">
              <w:rPr>
                <w:rFonts w:ascii="Book Antiqua" w:hAnsi="Book Antiqua" w:cstheme="minorHAnsi"/>
                <w:lang w:val="en-GB"/>
              </w:rPr>
              <w:t>t</w:t>
            </w:r>
            <w:r w:rsidRPr="005D301D">
              <w:rPr>
                <w:rFonts w:ascii="Book Antiqua" w:hAnsi="Book Antiqua" w:cstheme="minorHAnsi"/>
                <w:lang w:val="en-GB"/>
              </w:rPr>
              <w:t xml:space="preserve"> of disease</w:t>
            </w:r>
          </w:p>
        </w:tc>
      </w:tr>
      <w:tr w:rsidR="005D301D" w:rsidRPr="005D301D" w14:paraId="5A6FD8DB" w14:textId="77777777" w:rsidTr="00436FF2">
        <w:trPr>
          <w:trHeight w:val="493"/>
        </w:trPr>
        <w:tc>
          <w:tcPr>
            <w:tcW w:w="2233" w:type="dxa"/>
            <w:shd w:val="clear" w:color="auto" w:fill="auto"/>
            <w:noWrap/>
          </w:tcPr>
          <w:p w14:paraId="03BF5744" w14:textId="4FA14CC6"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t xml:space="preserve">Pasternak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22</w:t>
            </w:r>
            <w:r w:rsidRPr="002F7140">
              <w:rPr>
                <w:rFonts w:ascii="Book Antiqua" w:hAnsi="Book Antiqua" w:cs="Arial"/>
                <w:bCs/>
                <w:vertAlign w:val="superscript"/>
              </w:rPr>
              <w:t>]</w:t>
            </w:r>
            <w:r>
              <w:rPr>
                <w:rFonts w:ascii="Book Antiqua" w:hAnsi="Book Antiqua" w:cs="Arial" w:hint="eastAsia"/>
                <w:bCs/>
                <w:lang w:eastAsia="zh-CN"/>
              </w:rPr>
              <w:t>, 2013</w:t>
            </w:r>
          </w:p>
        </w:tc>
        <w:tc>
          <w:tcPr>
            <w:tcW w:w="1340" w:type="dxa"/>
            <w:shd w:val="clear" w:color="auto" w:fill="auto"/>
          </w:tcPr>
          <w:p w14:paraId="5E837EE1"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rPr>
              <w:t>Denmark</w:t>
            </w:r>
          </w:p>
        </w:tc>
        <w:tc>
          <w:tcPr>
            <w:tcW w:w="2010" w:type="dxa"/>
            <w:shd w:val="clear" w:color="auto" w:fill="auto"/>
          </w:tcPr>
          <w:p w14:paraId="75A759E6"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Cohort study</w:t>
            </w:r>
            <w:r>
              <w:rPr>
                <w:rFonts w:ascii="Book Antiqua" w:hAnsi="Book Antiqua" w:cstheme="minorHAnsi" w:hint="eastAsia"/>
                <w:lang w:val="en-GB" w:eastAsia="zh-CN"/>
              </w:rPr>
              <w:t xml:space="preserve"> </w:t>
            </w:r>
            <w:r w:rsidRPr="005D301D">
              <w:rPr>
                <w:rFonts w:ascii="Book Antiqua" w:hAnsi="Book Antiqua" w:cstheme="minorHAnsi"/>
                <w:lang w:val="en-GB"/>
              </w:rPr>
              <w:t>(1997</w:t>
            </w:r>
            <w:r>
              <w:rPr>
                <w:rFonts w:ascii="Book Antiqua" w:hAnsi="Book Antiqua" w:cstheme="minorHAnsi" w:hint="eastAsia"/>
                <w:lang w:val="en-GB" w:eastAsia="zh-CN"/>
              </w:rPr>
              <w:t>-</w:t>
            </w:r>
            <w:r w:rsidRPr="005D301D">
              <w:rPr>
                <w:rFonts w:ascii="Book Antiqua" w:hAnsi="Book Antiqua" w:cstheme="minorHAnsi"/>
                <w:lang w:val="en-GB"/>
              </w:rPr>
              <w:t>2008)</w:t>
            </w:r>
          </w:p>
        </w:tc>
        <w:tc>
          <w:tcPr>
            <w:tcW w:w="2233" w:type="dxa"/>
            <w:shd w:val="clear" w:color="auto" w:fill="auto"/>
          </w:tcPr>
          <w:p w14:paraId="3030B66E" w14:textId="77777777" w:rsidR="005D301D" w:rsidRPr="005D301D" w:rsidRDefault="005D301D" w:rsidP="005D301D">
            <w:pPr>
              <w:spacing w:line="360" w:lineRule="auto"/>
              <w:jc w:val="both"/>
              <w:rPr>
                <w:rFonts w:ascii="Book Antiqua" w:hAnsi="Book Antiqua" w:cstheme="minorHAnsi"/>
                <w:lang w:val="en-GB" w:eastAsia="zh-CN"/>
              </w:rPr>
            </w:pPr>
            <w:r>
              <w:rPr>
                <w:rFonts w:ascii="Book Antiqua" w:hAnsi="Book Antiqua" w:cstheme="minorHAnsi"/>
                <w:lang w:val="en-GB"/>
              </w:rPr>
              <w:t>45</w:t>
            </w:r>
            <w:r w:rsidRPr="005D301D">
              <w:rPr>
                <w:rFonts w:ascii="Book Antiqua" w:hAnsi="Book Antiqua" w:cstheme="minorHAnsi"/>
                <w:lang w:val="en-GB"/>
              </w:rPr>
              <w:t>986 patients</w:t>
            </w:r>
          </w:p>
        </w:tc>
        <w:tc>
          <w:tcPr>
            <w:tcW w:w="2903" w:type="dxa"/>
            <w:shd w:val="clear" w:color="auto" w:fill="auto"/>
          </w:tcPr>
          <w:p w14:paraId="57D366C3"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 xml:space="preserve">AZA: </w:t>
            </w:r>
            <w:r>
              <w:rPr>
                <w:rFonts w:ascii="Book Antiqua" w:hAnsi="Book Antiqua" w:cstheme="minorHAnsi" w:hint="eastAsia"/>
                <w:lang w:val="en-GB" w:eastAsia="zh-CN"/>
              </w:rPr>
              <w:t>C</w:t>
            </w:r>
            <w:r w:rsidRPr="005D301D">
              <w:rPr>
                <w:rFonts w:ascii="Book Antiqua" w:hAnsi="Book Antiqua" w:cstheme="minorHAnsi"/>
                <w:lang w:val="en-GB"/>
              </w:rPr>
              <w:t>urrent users RR 2.8 (1.24</w:t>
            </w:r>
            <w:r>
              <w:rPr>
                <w:rFonts w:ascii="Book Antiqua" w:hAnsi="Book Antiqua" w:cstheme="minorHAnsi" w:hint="eastAsia"/>
                <w:lang w:val="en-GB" w:eastAsia="zh-CN"/>
              </w:rPr>
              <w:t>-</w:t>
            </w:r>
            <w:r w:rsidRPr="005D301D">
              <w:rPr>
                <w:rFonts w:ascii="Book Antiqua" w:hAnsi="Book Antiqua" w:cstheme="minorHAnsi"/>
                <w:lang w:val="en-GB"/>
              </w:rPr>
              <w:t>6.51), former users: RR 1.73 (0.70</w:t>
            </w:r>
            <w:r>
              <w:rPr>
                <w:rFonts w:ascii="Book Antiqua" w:hAnsi="Book Antiqua" w:cstheme="minorHAnsi" w:hint="eastAsia"/>
                <w:lang w:val="en-GB" w:eastAsia="zh-CN"/>
              </w:rPr>
              <w:t>-</w:t>
            </w:r>
            <w:r w:rsidRPr="005D301D">
              <w:rPr>
                <w:rFonts w:ascii="Book Antiqua" w:hAnsi="Book Antiqua" w:cstheme="minorHAnsi"/>
                <w:lang w:val="en-GB"/>
              </w:rPr>
              <w:t>4.24)</w:t>
            </w:r>
          </w:p>
        </w:tc>
        <w:tc>
          <w:tcPr>
            <w:tcW w:w="2457" w:type="dxa"/>
            <w:shd w:val="clear" w:color="auto" w:fill="auto"/>
          </w:tcPr>
          <w:p w14:paraId="641A27A5" w14:textId="1C91FEC4" w:rsidR="005D301D" w:rsidRPr="005D301D" w:rsidRDefault="005D301D" w:rsidP="006C7E5C">
            <w:pPr>
              <w:spacing w:line="360" w:lineRule="auto"/>
              <w:jc w:val="both"/>
              <w:rPr>
                <w:rFonts w:ascii="Book Antiqua" w:hAnsi="Book Antiqua" w:cstheme="minorHAnsi"/>
                <w:lang w:val="en-GB"/>
              </w:rPr>
            </w:pPr>
            <w:r w:rsidRPr="005D301D">
              <w:rPr>
                <w:rFonts w:ascii="Book Antiqua" w:hAnsi="Book Antiqua" w:cstheme="minorHAnsi"/>
                <w:lang w:val="en-GB"/>
              </w:rPr>
              <w:t>Possibly confound</w:t>
            </w:r>
            <w:r w:rsidR="006C7E5C">
              <w:rPr>
                <w:rFonts w:ascii="Book Antiqua" w:hAnsi="Book Antiqua" w:cstheme="minorHAnsi"/>
                <w:lang w:val="en-GB"/>
              </w:rPr>
              <w:t>ed</w:t>
            </w:r>
            <w:r w:rsidRPr="005D301D">
              <w:rPr>
                <w:rFonts w:ascii="Book Antiqua" w:hAnsi="Book Antiqua" w:cstheme="minorHAnsi"/>
                <w:lang w:val="en-GB"/>
              </w:rPr>
              <w:t xml:space="preserve"> by indication</w:t>
            </w:r>
          </w:p>
        </w:tc>
      </w:tr>
      <w:tr w:rsidR="005D301D" w:rsidRPr="005D301D" w14:paraId="39BEF538" w14:textId="77777777" w:rsidTr="00436FF2">
        <w:trPr>
          <w:trHeight w:val="1701"/>
        </w:trPr>
        <w:tc>
          <w:tcPr>
            <w:tcW w:w="2233" w:type="dxa"/>
            <w:shd w:val="clear" w:color="auto" w:fill="auto"/>
            <w:noWrap/>
          </w:tcPr>
          <w:p w14:paraId="0FDF2353" w14:textId="7A0B2716" w:rsidR="005D301D" w:rsidRPr="005D301D" w:rsidRDefault="005D301D" w:rsidP="005D301D">
            <w:pPr>
              <w:spacing w:line="360" w:lineRule="auto"/>
              <w:jc w:val="both"/>
              <w:rPr>
                <w:rFonts w:ascii="Book Antiqua" w:hAnsi="Book Antiqua" w:cstheme="minorHAnsi"/>
                <w:lang w:val="en-GB"/>
              </w:rPr>
            </w:pPr>
            <w:r w:rsidRPr="00EC38FA">
              <w:rPr>
                <w:rFonts w:ascii="Book Antiqua" w:hAnsi="Book Antiqua"/>
                <w:bCs/>
              </w:rPr>
              <w:t xml:space="preserve">Jess </w:t>
            </w:r>
            <w:r w:rsidRPr="003C6A8B">
              <w:rPr>
                <w:rFonts w:ascii="Book Antiqua" w:hAnsi="Book Antiqua" w:hint="eastAsia"/>
                <w:bCs/>
                <w:i/>
                <w:lang w:val="en-GB" w:eastAsia="zh-CN"/>
              </w:rPr>
              <w:t>e</w:t>
            </w:r>
            <w:r w:rsidRPr="003C6A8B">
              <w:rPr>
                <w:rFonts w:ascii="Book Antiqua" w:hAnsi="Book Antiqua"/>
                <w:bCs/>
                <w:i/>
              </w:rPr>
              <w:t>t al</w:t>
            </w:r>
            <w:r w:rsidRPr="00EC38FA">
              <w:rPr>
                <w:rFonts w:ascii="Book Antiqua" w:hAnsi="Book Antiqua"/>
                <w:bCs/>
                <w:vertAlign w:val="superscript"/>
              </w:rPr>
              <w:t>[</w:t>
            </w:r>
            <w:r w:rsidR="00C672FD">
              <w:rPr>
                <w:rFonts w:ascii="Book Antiqua" w:hAnsi="Book Antiqua"/>
                <w:bCs/>
                <w:vertAlign w:val="superscript"/>
                <w:lang w:eastAsia="zh-CN"/>
              </w:rPr>
              <w:t>75</w:t>
            </w:r>
            <w:r w:rsidRPr="00EC38FA">
              <w:rPr>
                <w:rFonts w:ascii="Book Antiqua" w:hAnsi="Book Antiqua"/>
                <w:bCs/>
                <w:vertAlign w:val="superscript"/>
              </w:rPr>
              <w:t>]</w:t>
            </w:r>
            <w:r>
              <w:rPr>
                <w:rFonts w:ascii="Book Antiqua" w:hAnsi="Book Antiqua" w:hint="eastAsia"/>
                <w:bCs/>
                <w:lang w:eastAsia="zh-CN"/>
              </w:rPr>
              <w:t>, 2013</w:t>
            </w:r>
          </w:p>
        </w:tc>
        <w:tc>
          <w:tcPr>
            <w:tcW w:w="1340" w:type="dxa"/>
            <w:shd w:val="clear" w:color="auto" w:fill="auto"/>
          </w:tcPr>
          <w:p w14:paraId="7E5AF1DA"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Denmark</w:t>
            </w:r>
          </w:p>
        </w:tc>
        <w:tc>
          <w:tcPr>
            <w:tcW w:w="2010" w:type="dxa"/>
            <w:shd w:val="clear" w:color="auto" w:fill="auto"/>
          </w:tcPr>
          <w:p w14:paraId="01FD3C13" w14:textId="77777777" w:rsidR="005D301D" w:rsidRPr="005D301D" w:rsidRDefault="005D301D" w:rsidP="005D301D">
            <w:pPr>
              <w:spacing w:line="360" w:lineRule="auto"/>
              <w:jc w:val="both"/>
              <w:rPr>
                <w:rFonts w:ascii="Book Antiqua" w:hAnsi="Book Antiqua"/>
                <w:lang w:val="en-GB"/>
              </w:rPr>
            </w:pPr>
            <w:r w:rsidRPr="005D301D">
              <w:rPr>
                <w:rFonts w:ascii="Book Antiqua" w:hAnsi="Book Antiqua"/>
                <w:lang w:val="en-GB"/>
              </w:rPr>
              <w:t>Population-nested</w:t>
            </w:r>
            <w:r>
              <w:rPr>
                <w:rFonts w:ascii="Book Antiqua" w:hAnsi="Book Antiqua" w:hint="eastAsia"/>
                <w:lang w:val="en-GB" w:eastAsia="zh-CN"/>
              </w:rPr>
              <w:t xml:space="preserve"> </w:t>
            </w:r>
            <w:r w:rsidRPr="005D301D">
              <w:rPr>
                <w:rFonts w:ascii="Book Antiqua" w:hAnsi="Book Antiqua"/>
                <w:lang w:val="en-GB"/>
              </w:rPr>
              <w:t>case-control</w:t>
            </w:r>
            <w:r>
              <w:rPr>
                <w:rFonts w:ascii="Book Antiqua" w:hAnsi="Book Antiqua" w:hint="eastAsia"/>
                <w:lang w:val="en-GB" w:eastAsia="zh-CN"/>
              </w:rPr>
              <w:t xml:space="preserve"> </w:t>
            </w:r>
            <w:r w:rsidRPr="005D301D">
              <w:rPr>
                <w:rFonts w:ascii="Book Antiqua" w:hAnsi="Book Antiqua"/>
                <w:lang w:val="en-GB"/>
              </w:rPr>
              <w:t>(2002-2006)</w:t>
            </w:r>
          </w:p>
        </w:tc>
        <w:tc>
          <w:tcPr>
            <w:tcW w:w="2233" w:type="dxa"/>
            <w:shd w:val="clear" w:color="auto" w:fill="auto"/>
          </w:tcPr>
          <w:p w14:paraId="6AF64C63"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1437 UC; 774 CD</w:t>
            </w:r>
            <w:r>
              <w:rPr>
                <w:rFonts w:ascii="Book Antiqua" w:hAnsi="Book Antiqua" w:cstheme="minorHAnsi" w:hint="eastAsia"/>
                <w:lang w:val="en-GB" w:eastAsia="zh-CN"/>
              </w:rPr>
              <w:t>; M</w:t>
            </w:r>
            <w:r w:rsidRPr="005D301D">
              <w:rPr>
                <w:rFonts w:ascii="Book Antiqua" w:hAnsi="Book Antiqua" w:cstheme="minorHAnsi"/>
                <w:lang w:val="en-GB"/>
              </w:rPr>
              <w:t>edian F.U. UC 15 yr (0-33); CD 14 yr (0-33)</w:t>
            </w:r>
          </w:p>
        </w:tc>
        <w:tc>
          <w:tcPr>
            <w:tcW w:w="2903" w:type="dxa"/>
            <w:shd w:val="clear" w:color="auto" w:fill="auto"/>
          </w:tcPr>
          <w:p w14:paraId="05DD679C"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CD SIR 1.69 (0.68</w:t>
            </w:r>
            <w:r>
              <w:rPr>
                <w:rFonts w:ascii="Book Antiqua" w:hAnsi="Book Antiqua" w:cstheme="minorHAnsi" w:hint="eastAsia"/>
                <w:lang w:val="en-GB" w:eastAsia="zh-CN"/>
              </w:rPr>
              <w:t>-</w:t>
            </w:r>
            <w:r w:rsidRPr="005D301D">
              <w:rPr>
                <w:rFonts w:ascii="Book Antiqua" w:hAnsi="Book Antiqua" w:cstheme="minorHAnsi"/>
                <w:lang w:val="en-GB"/>
              </w:rPr>
              <w:t>3.49)</w:t>
            </w:r>
            <w:r>
              <w:rPr>
                <w:rFonts w:ascii="Book Antiqua" w:hAnsi="Book Antiqua" w:cstheme="minorHAnsi" w:hint="eastAsia"/>
                <w:lang w:val="en-GB" w:eastAsia="zh-CN"/>
              </w:rPr>
              <w:t xml:space="preserve">; </w:t>
            </w:r>
            <w:r w:rsidRPr="005D301D">
              <w:rPr>
                <w:rFonts w:ascii="Book Antiqua" w:hAnsi="Book Antiqua" w:cstheme="minorHAnsi"/>
                <w:lang w:val="en-GB"/>
              </w:rPr>
              <w:t>UC SIR 1.08 (0.56</w:t>
            </w:r>
            <w:r>
              <w:rPr>
                <w:rFonts w:ascii="Book Antiqua" w:hAnsi="Book Antiqua" w:cstheme="minorHAnsi" w:hint="eastAsia"/>
                <w:lang w:val="en-GB" w:eastAsia="zh-CN"/>
              </w:rPr>
              <w:t>-</w:t>
            </w:r>
            <w:r w:rsidRPr="005D301D">
              <w:rPr>
                <w:rFonts w:ascii="Book Antiqua" w:hAnsi="Book Antiqua" w:cstheme="minorHAnsi"/>
                <w:lang w:val="en-GB"/>
              </w:rPr>
              <w:t>1.89)</w:t>
            </w:r>
          </w:p>
        </w:tc>
        <w:tc>
          <w:tcPr>
            <w:tcW w:w="2457" w:type="dxa"/>
            <w:shd w:val="clear" w:color="auto" w:fill="auto"/>
          </w:tcPr>
          <w:p w14:paraId="19DC769C"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No detailed pharmaco-epidemiological analyses</w:t>
            </w:r>
          </w:p>
        </w:tc>
      </w:tr>
      <w:tr w:rsidR="005D301D" w:rsidRPr="005D301D" w14:paraId="3F18251C" w14:textId="77777777" w:rsidTr="00436FF2">
        <w:trPr>
          <w:trHeight w:val="50"/>
        </w:trPr>
        <w:tc>
          <w:tcPr>
            <w:tcW w:w="2233" w:type="dxa"/>
            <w:shd w:val="clear" w:color="auto" w:fill="auto"/>
            <w:noWrap/>
          </w:tcPr>
          <w:p w14:paraId="6DD2482C" w14:textId="18E76B0F"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t xml:space="preserve">Jussila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rPr>
              <w:t>30</w:t>
            </w:r>
            <w:r w:rsidRPr="002F7140">
              <w:rPr>
                <w:rFonts w:ascii="Book Antiqua" w:hAnsi="Book Antiqua" w:cs="Arial"/>
                <w:bCs/>
                <w:vertAlign w:val="superscript"/>
              </w:rPr>
              <w:t>]</w:t>
            </w:r>
            <w:r>
              <w:rPr>
                <w:rFonts w:ascii="Book Antiqua" w:hAnsi="Book Antiqua" w:cs="Arial" w:hint="eastAsia"/>
                <w:bCs/>
                <w:lang w:eastAsia="zh-CN"/>
              </w:rPr>
              <w:t>, 2013</w:t>
            </w:r>
          </w:p>
        </w:tc>
        <w:tc>
          <w:tcPr>
            <w:tcW w:w="1340" w:type="dxa"/>
            <w:shd w:val="clear" w:color="auto" w:fill="auto"/>
          </w:tcPr>
          <w:p w14:paraId="3727B03A"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Finland</w:t>
            </w:r>
          </w:p>
        </w:tc>
        <w:tc>
          <w:tcPr>
            <w:tcW w:w="2010" w:type="dxa"/>
            <w:shd w:val="clear" w:color="auto" w:fill="auto"/>
          </w:tcPr>
          <w:p w14:paraId="08A07ECF"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Cohort study</w:t>
            </w:r>
            <w:r>
              <w:rPr>
                <w:rFonts w:ascii="Book Antiqua" w:hAnsi="Book Antiqua" w:cstheme="minorHAnsi" w:hint="eastAsia"/>
                <w:lang w:val="en-GB" w:eastAsia="zh-CN"/>
              </w:rPr>
              <w:t xml:space="preserve"> </w:t>
            </w:r>
            <w:r w:rsidRPr="005D301D">
              <w:rPr>
                <w:rFonts w:ascii="Book Antiqua" w:hAnsi="Book Antiqua" w:cstheme="minorHAnsi"/>
                <w:lang w:val="en-GB"/>
              </w:rPr>
              <w:t>(1987</w:t>
            </w:r>
            <w:r>
              <w:rPr>
                <w:rFonts w:ascii="Book Antiqua" w:hAnsi="Book Antiqua" w:cstheme="minorHAnsi" w:hint="eastAsia"/>
                <w:lang w:val="en-GB" w:eastAsia="zh-CN"/>
              </w:rPr>
              <w:t>-</w:t>
            </w:r>
            <w:r w:rsidRPr="005D301D">
              <w:rPr>
                <w:rFonts w:ascii="Book Antiqua" w:hAnsi="Book Antiqua" w:cstheme="minorHAnsi"/>
                <w:lang w:val="en-GB"/>
              </w:rPr>
              <w:t>1993 and 2000</w:t>
            </w:r>
            <w:r>
              <w:rPr>
                <w:rFonts w:ascii="Book Antiqua" w:hAnsi="Book Antiqua" w:cstheme="minorHAnsi" w:hint="eastAsia"/>
                <w:lang w:val="en-GB" w:eastAsia="zh-CN"/>
              </w:rPr>
              <w:t>-</w:t>
            </w:r>
            <w:r w:rsidRPr="005D301D">
              <w:rPr>
                <w:rFonts w:ascii="Book Antiqua" w:hAnsi="Book Antiqua" w:cstheme="minorHAnsi"/>
                <w:lang w:val="en-GB"/>
              </w:rPr>
              <w:t xml:space="preserve">2007 and followed up to </w:t>
            </w:r>
            <w:r w:rsidRPr="005D301D">
              <w:rPr>
                <w:rFonts w:ascii="Book Antiqua" w:hAnsi="Book Antiqua" w:cstheme="minorHAnsi"/>
                <w:lang w:val="en-GB"/>
              </w:rPr>
              <w:lastRenderedPageBreak/>
              <w:t>2010)</w:t>
            </w:r>
          </w:p>
        </w:tc>
        <w:tc>
          <w:tcPr>
            <w:tcW w:w="2233" w:type="dxa"/>
            <w:shd w:val="clear" w:color="auto" w:fill="auto"/>
          </w:tcPr>
          <w:p w14:paraId="102D8798"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lastRenderedPageBreak/>
              <w:t>21964 patients with IBD</w:t>
            </w:r>
          </w:p>
        </w:tc>
        <w:tc>
          <w:tcPr>
            <w:tcW w:w="2903" w:type="dxa"/>
            <w:shd w:val="clear" w:color="auto" w:fill="auto"/>
          </w:tcPr>
          <w:p w14:paraId="3DB79521"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Urological CD IRR 1.56</w:t>
            </w:r>
            <w:r w:rsidRPr="005D301D">
              <w:rPr>
                <w:rFonts w:ascii="Book Antiqua" w:hAnsi="Book Antiqua" w:cstheme="minorHAnsi"/>
              </w:rPr>
              <w:t xml:space="preserve"> </w:t>
            </w:r>
            <w:r w:rsidRPr="005D301D">
              <w:rPr>
                <w:rFonts w:ascii="Book Antiqua" w:hAnsi="Book Antiqua" w:cstheme="minorHAnsi"/>
                <w:lang w:val="en-GB"/>
              </w:rPr>
              <w:t>(0.58-4.21), RCC CD IRR 1.61 (0.62-4.17)</w:t>
            </w:r>
          </w:p>
        </w:tc>
        <w:tc>
          <w:tcPr>
            <w:tcW w:w="2457" w:type="dxa"/>
            <w:shd w:val="clear" w:color="auto" w:fill="auto"/>
          </w:tcPr>
          <w:p w14:paraId="46E0F4B2"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Possibility of misclassification of IBD, CD, UC, and Ca</w:t>
            </w:r>
          </w:p>
        </w:tc>
      </w:tr>
      <w:tr w:rsidR="005D301D" w:rsidRPr="005D301D" w14:paraId="4920D686" w14:textId="77777777" w:rsidTr="00436FF2">
        <w:trPr>
          <w:trHeight w:val="944"/>
        </w:trPr>
        <w:tc>
          <w:tcPr>
            <w:tcW w:w="2233" w:type="dxa"/>
            <w:shd w:val="clear" w:color="auto" w:fill="auto"/>
            <w:noWrap/>
          </w:tcPr>
          <w:p w14:paraId="1C5471D9" w14:textId="6652EAB6"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lastRenderedPageBreak/>
              <w:t xml:space="preserve">Kappelman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35</w:t>
            </w:r>
            <w:r w:rsidRPr="002F7140">
              <w:rPr>
                <w:rFonts w:ascii="Book Antiqua" w:hAnsi="Book Antiqua" w:cs="Arial"/>
                <w:bCs/>
                <w:vertAlign w:val="superscript"/>
              </w:rPr>
              <w:t>]</w:t>
            </w:r>
            <w:r>
              <w:rPr>
                <w:rFonts w:ascii="Book Antiqua" w:hAnsi="Book Antiqua" w:cs="Arial" w:hint="eastAsia"/>
                <w:bCs/>
                <w:lang w:eastAsia="zh-CN"/>
              </w:rPr>
              <w:t>, 2014</w:t>
            </w:r>
          </w:p>
        </w:tc>
        <w:tc>
          <w:tcPr>
            <w:tcW w:w="1340" w:type="dxa"/>
            <w:shd w:val="clear" w:color="auto" w:fill="auto"/>
          </w:tcPr>
          <w:p w14:paraId="6EA06107"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Denmark</w:t>
            </w:r>
          </w:p>
        </w:tc>
        <w:tc>
          <w:tcPr>
            <w:tcW w:w="2010" w:type="dxa"/>
            <w:shd w:val="clear" w:color="auto" w:fill="auto"/>
          </w:tcPr>
          <w:p w14:paraId="19B74986"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Population-based-cohort study</w:t>
            </w:r>
            <w:r>
              <w:rPr>
                <w:rFonts w:ascii="Book Antiqua" w:hAnsi="Book Antiqua" w:cstheme="minorHAnsi" w:hint="eastAsia"/>
                <w:lang w:val="en-GB" w:eastAsia="zh-CN"/>
              </w:rPr>
              <w:t xml:space="preserve"> </w:t>
            </w:r>
            <w:r w:rsidRPr="005D301D">
              <w:rPr>
                <w:rFonts w:ascii="Book Antiqua" w:hAnsi="Book Antiqua" w:cstheme="minorHAnsi"/>
                <w:lang w:val="en-GB"/>
              </w:rPr>
              <w:t>(1978-2010)</w:t>
            </w:r>
          </w:p>
        </w:tc>
        <w:tc>
          <w:tcPr>
            <w:tcW w:w="2233" w:type="dxa"/>
            <w:shd w:val="clear" w:color="auto" w:fill="auto"/>
          </w:tcPr>
          <w:p w14:paraId="278C5673"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48908 IBD patients</w:t>
            </w:r>
          </w:p>
        </w:tc>
        <w:tc>
          <w:tcPr>
            <w:tcW w:w="2903" w:type="dxa"/>
            <w:shd w:val="clear" w:color="auto" w:fill="auto"/>
          </w:tcPr>
          <w:p w14:paraId="4DDD392B"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Bladder Ca CD SIR 1.1 (0.8</w:t>
            </w:r>
            <w:r>
              <w:rPr>
                <w:rFonts w:ascii="Book Antiqua" w:hAnsi="Book Antiqua" w:cstheme="minorHAnsi" w:hint="eastAsia"/>
                <w:lang w:val="en-GB" w:eastAsia="zh-CN"/>
              </w:rPr>
              <w:t>-</w:t>
            </w:r>
            <w:r w:rsidRPr="005D301D">
              <w:rPr>
                <w:rFonts w:ascii="Book Antiqua" w:hAnsi="Book Antiqua" w:cstheme="minorHAnsi"/>
                <w:lang w:val="en-GB"/>
              </w:rPr>
              <w:t>1.6), RCC CD SIR 0.98 (0.77</w:t>
            </w:r>
            <w:r>
              <w:rPr>
                <w:rFonts w:ascii="Book Antiqua" w:hAnsi="Book Antiqua" w:cstheme="minorHAnsi" w:hint="eastAsia"/>
                <w:lang w:val="en-GB" w:eastAsia="zh-CN"/>
              </w:rPr>
              <w:t>-</w:t>
            </w:r>
            <w:r w:rsidRPr="005D301D">
              <w:rPr>
                <w:rFonts w:ascii="Book Antiqua" w:hAnsi="Book Antiqua" w:cstheme="minorHAnsi"/>
                <w:lang w:val="en-GB"/>
              </w:rPr>
              <w:t>1.23)</w:t>
            </w:r>
          </w:p>
        </w:tc>
        <w:tc>
          <w:tcPr>
            <w:tcW w:w="2457" w:type="dxa"/>
            <w:shd w:val="clear" w:color="auto" w:fill="auto"/>
          </w:tcPr>
          <w:p w14:paraId="3AE6F3B9" w14:textId="2AAD2C46"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 xml:space="preserve">Not age-and sex specific estimates of absolute Ca risk. Detection bias. Data possible lacking. No inpatient encounters prior </w:t>
            </w:r>
            <w:r w:rsidR="006C7E5C">
              <w:rPr>
                <w:rFonts w:ascii="Book Antiqua" w:hAnsi="Book Antiqua" w:cstheme="minorHAnsi"/>
                <w:lang w:val="en-GB"/>
              </w:rPr>
              <w:t xml:space="preserve">to </w:t>
            </w:r>
            <w:r w:rsidRPr="005D301D">
              <w:rPr>
                <w:rFonts w:ascii="Book Antiqua" w:hAnsi="Book Antiqua" w:cstheme="minorHAnsi"/>
                <w:lang w:val="en-GB"/>
              </w:rPr>
              <w:t>1995</w:t>
            </w:r>
          </w:p>
        </w:tc>
      </w:tr>
      <w:tr w:rsidR="005D301D" w:rsidRPr="005D301D" w14:paraId="270B0502" w14:textId="77777777" w:rsidTr="00436FF2">
        <w:trPr>
          <w:trHeight w:hRule="exact" w:val="1648"/>
        </w:trPr>
        <w:tc>
          <w:tcPr>
            <w:tcW w:w="2233" w:type="dxa"/>
            <w:shd w:val="clear" w:color="auto" w:fill="auto"/>
            <w:noWrap/>
          </w:tcPr>
          <w:p w14:paraId="0BD2B61D" w14:textId="160348A0"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bCs/>
                <w:lang w:val="en-GB"/>
              </w:rPr>
              <w:t xml:space="preserve">Algaba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85</w:t>
            </w:r>
            <w:r w:rsidRPr="002F7140">
              <w:rPr>
                <w:rFonts w:ascii="Book Antiqua" w:hAnsi="Book Antiqua" w:cs="Arial"/>
                <w:bCs/>
                <w:vertAlign w:val="superscript"/>
              </w:rPr>
              <w:t>]</w:t>
            </w:r>
            <w:r>
              <w:rPr>
                <w:rFonts w:ascii="Book Antiqua" w:hAnsi="Book Antiqua" w:cs="Arial" w:hint="eastAsia"/>
                <w:bCs/>
                <w:lang w:eastAsia="zh-CN"/>
              </w:rPr>
              <w:t>, 2015</w:t>
            </w:r>
          </w:p>
        </w:tc>
        <w:tc>
          <w:tcPr>
            <w:tcW w:w="1340" w:type="dxa"/>
            <w:shd w:val="clear" w:color="auto" w:fill="auto"/>
          </w:tcPr>
          <w:p w14:paraId="2DA12B70"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Spain</w:t>
            </w:r>
          </w:p>
        </w:tc>
        <w:tc>
          <w:tcPr>
            <w:tcW w:w="2010" w:type="dxa"/>
            <w:shd w:val="clear" w:color="auto" w:fill="auto"/>
          </w:tcPr>
          <w:p w14:paraId="1B0C244F"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Prospective-cohort study</w:t>
            </w:r>
            <w:r>
              <w:rPr>
                <w:rFonts w:ascii="Book Antiqua" w:hAnsi="Book Antiqua" w:cstheme="minorHAnsi" w:hint="eastAsia"/>
                <w:lang w:val="en-GB" w:eastAsia="zh-CN"/>
              </w:rPr>
              <w:t xml:space="preserve"> </w:t>
            </w:r>
            <w:r w:rsidRPr="005D301D">
              <w:rPr>
                <w:rFonts w:ascii="Book Antiqua" w:hAnsi="Book Antiqua" w:cstheme="minorHAnsi"/>
                <w:lang w:val="en-GB"/>
              </w:rPr>
              <w:t>(2005-2011)</w:t>
            </w:r>
          </w:p>
        </w:tc>
        <w:tc>
          <w:tcPr>
            <w:tcW w:w="2233" w:type="dxa"/>
            <w:shd w:val="clear" w:color="auto" w:fill="auto"/>
          </w:tcPr>
          <w:p w14:paraId="3BD99C27"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590 IBD patients</w:t>
            </w:r>
            <w:r>
              <w:rPr>
                <w:rFonts w:ascii="Book Antiqua" w:hAnsi="Book Antiqua" w:cstheme="minorHAnsi" w:hint="eastAsia"/>
                <w:lang w:val="en-GB" w:eastAsia="zh-CN"/>
              </w:rPr>
              <w:t xml:space="preserve">; </w:t>
            </w:r>
            <w:r w:rsidRPr="005D301D">
              <w:rPr>
                <w:rFonts w:ascii="Book Antiqua" w:hAnsi="Book Antiqua" w:cstheme="minorHAnsi"/>
                <w:lang w:val="en-GB"/>
              </w:rPr>
              <w:t xml:space="preserve"> </w:t>
            </w:r>
            <w:r>
              <w:rPr>
                <w:rFonts w:ascii="Book Antiqua" w:hAnsi="Book Antiqua" w:cstheme="minorHAnsi" w:hint="eastAsia"/>
                <w:lang w:val="en-GB" w:eastAsia="zh-CN"/>
              </w:rPr>
              <w:t>C</w:t>
            </w:r>
            <w:r w:rsidRPr="005D301D">
              <w:rPr>
                <w:rFonts w:ascii="Book Antiqua" w:hAnsi="Book Antiqua" w:cstheme="minorHAnsi"/>
                <w:lang w:val="en-GB"/>
              </w:rPr>
              <w:t>ontrols</w:t>
            </w:r>
            <w:r>
              <w:rPr>
                <w:rFonts w:ascii="Book Antiqua" w:hAnsi="Book Antiqua" w:cstheme="minorHAnsi"/>
                <w:lang w:val="en-GB"/>
              </w:rPr>
              <w:t xml:space="preserve"> 222</w:t>
            </w:r>
            <w:r w:rsidRPr="005D301D">
              <w:rPr>
                <w:rFonts w:ascii="Book Antiqua" w:hAnsi="Book Antiqua" w:cstheme="minorHAnsi"/>
                <w:lang w:val="en-GB"/>
              </w:rPr>
              <w:t>219</w:t>
            </w:r>
          </w:p>
        </w:tc>
        <w:tc>
          <w:tcPr>
            <w:tcW w:w="2903" w:type="dxa"/>
            <w:shd w:val="clear" w:color="auto" w:fill="auto"/>
          </w:tcPr>
          <w:p w14:paraId="26485983"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 xml:space="preserve">Bladder </w:t>
            </w:r>
            <w:r>
              <w:rPr>
                <w:rFonts w:ascii="Book Antiqua" w:hAnsi="Book Antiqua" w:cstheme="minorHAnsi" w:hint="eastAsia"/>
                <w:lang w:val="en-GB" w:eastAsia="zh-CN"/>
              </w:rPr>
              <w:t>C</w:t>
            </w:r>
            <w:r w:rsidRPr="005D301D">
              <w:rPr>
                <w:rFonts w:ascii="Book Antiqua" w:hAnsi="Book Antiqua" w:cstheme="minorHAnsi"/>
                <w:lang w:val="en-GB"/>
              </w:rPr>
              <w:t>a RR 5.23 (1.95-13.87)</w:t>
            </w:r>
          </w:p>
        </w:tc>
        <w:tc>
          <w:tcPr>
            <w:tcW w:w="2457" w:type="dxa"/>
            <w:shd w:val="clear" w:color="auto" w:fill="auto"/>
          </w:tcPr>
          <w:p w14:paraId="409ECC29"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Small number of cases and limited period of follow-up</w:t>
            </w:r>
          </w:p>
        </w:tc>
      </w:tr>
      <w:tr w:rsidR="005D301D" w:rsidRPr="005D301D" w14:paraId="73F8567E" w14:textId="77777777" w:rsidTr="00436FF2">
        <w:trPr>
          <w:trHeight w:val="1340"/>
        </w:trPr>
        <w:tc>
          <w:tcPr>
            <w:tcW w:w="2233" w:type="dxa"/>
            <w:shd w:val="clear" w:color="auto" w:fill="auto"/>
            <w:noWrap/>
          </w:tcPr>
          <w:p w14:paraId="6CCBD579" w14:textId="1705CE69" w:rsidR="005D301D" w:rsidRPr="005D301D" w:rsidRDefault="005D301D" w:rsidP="005D301D">
            <w:pPr>
              <w:spacing w:line="360" w:lineRule="auto"/>
              <w:jc w:val="both"/>
              <w:rPr>
                <w:rFonts w:ascii="Book Antiqua" w:hAnsi="Book Antiqua" w:cstheme="minorHAnsi"/>
                <w:bCs/>
                <w:lang w:val="en-GB"/>
              </w:rPr>
            </w:pPr>
            <w:r w:rsidRPr="005D301D">
              <w:rPr>
                <w:rFonts w:ascii="Book Antiqua" w:hAnsi="Book Antiqua" w:cstheme="minorHAnsi"/>
                <w:bCs/>
                <w:lang w:val="en-GB"/>
              </w:rPr>
              <w:t xml:space="preserve">Nyboe Andersen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94</w:t>
            </w:r>
            <w:r w:rsidRPr="002F7140">
              <w:rPr>
                <w:rFonts w:ascii="Book Antiqua" w:hAnsi="Book Antiqua" w:cs="Arial"/>
                <w:bCs/>
                <w:vertAlign w:val="superscript"/>
              </w:rPr>
              <w:t>]</w:t>
            </w:r>
            <w:r>
              <w:rPr>
                <w:rFonts w:ascii="Book Antiqua" w:hAnsi="Book Antiqua" w:cs="Arial" w:hint="eastAsia"/>
                <w:bCs/>
                <w:lang w:eastAsia="zh-CN"/>
              </w:rPr>
              <w:t>, 2014</w:t>
            </w:r>
          </w:p>
        </w:tc>
        <w:tc>
          <w:tcPr>
            <w:tcW w:w="1340" w:type="dxa"/>
            <w:shd w:val="clear" w:color="auto" w:fill="auto"/>
          </w:tcPr>
          <w:p w14:paraId="62C96230"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Denmark</w:t>
            </w:r>
          </w:p>
        </w:tc>
        <w:tc>
          <w:tcPr>
            <w:tcW w:w="2010" w:type="dxa"/>
            <w:shd w:val="clear" w:color="auto" w:fill="auto"/>
          </w:tcPr>
          <w:p w14:paraId="62C8C68B"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Cohort study</w:t>
            </w:r>
            <w:r>
              <w:rPr>
                <w:rFonts w:ascii="Book Antiqua" w:hAnsi="Book Antiqua" w:cstheme="minorHAnsi" w:hint="eastAsia"/>
                <w:lang w:val="en-GB" w:eastAsia="zh-CN"/>
              </w:rPr>
              <w:t xml:space="preserve"> </w:t>
            </w:r>
            <w:r w:rsidRPr="005D301D">
              <w:rPr>
                <w:rFonts w:ascii="Book Antiqua" w:hAnsi="Book Antiqua" w:cstheme="minorHAnsi"/>
                <w:lang w:val="en-GB"/>
              </w:rPr>
              <w:t>(1999-2012)</w:t>
            </w:r>
          </w:p>
        </w:tc>
        <w:tc>
          <w:tcPr>
            <w:tcW w:w="2233" w:type="dxa"/>
            <w:shd w:val="clear" w:color="auto" w:fill="auto"/>
          </w:tcPr>
          <w:p w14:paraId="4B75AD0B"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56, 146 IBD patients</w:t>
            </w:r>
            <w:r>
              <w:rPr>
                <w:rFonts w:ascii="Book Antiqua" w:hAnsi="Book Antiqua" w:cstheme="minorHAnsi" w:hint="eastAsia"/>
                <w:lang w:val="en-GB" w:eastAsia="zh-CN"/>
              </w:rPr>
              <w:t xml:space="preserve">; </w:t>
            </w:r>
            <w:r w:rsidRPr="005D301D">
              <w:rPr>
                <w:rFonts w:ascii="Book Antiqua" w:hAnsi="Book Antiqua" w:cstheme="minorHAnsi"/>
                <w:lang w:val="en-GB"/>
              </w:rPr>
              <w:t>Median F.U. 9.3 yr (4.2-14)</w:t>
            </w:r>
          </w:p>
        </w:tc>
        <w:tc>
          <w:tcPr>
            <w:tcW w:w="2903" w:type="dxa"/>
            <w:shd w:val="clear" w:color="auto" w:fill="auto"/>
          </w:tcPr>
          <w:p w14:paraId="7C7C6412"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Anti-TNF: aHR 1.60 (0.61-4.19)</w:t>
            </w:r>
          </w:p>
        </w:tc>
        <w:tc>
          <w:tcPr>
            <w:tcW w:w="2457" w:type="dxa"/>
            <w:shd w:val="clear" w:color="auto" w:fill="auto"/>
          </w:tcPr>
          <w:p w14:paraId="4B180804"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Confounding by indication, smoking, missing data.</w:t>
            </w:r>
            <w:r w:rsidRPr="005D301D">
              <w:rPr>
                <w:rFonts w:ascii="Book Antiqua" w:hAnsi="Book Antiqua"/>
              </w:rPr>
              <w:t xml:space="preserve">  Short </w:t>
            </w:r>
            <w:r w:rsidRPr="005D301D">
              <w:rPr>
                <w:rFonts w:ascii="Book Antiqua" w:hAnsi="Book Antiqua" w:cstheme="minorHAnsi"/>
                <w:lang w:val="en-GB"/>
              </w:rPr>
              <w:t>median F.U. of anti-TNF exposed (3.7 yr). Small number of Ca did not permit subgroup analysis</w:t>
            </w:r>
          </w:p>
        </w:tc>
      </w:tr>
      <w:tr w:rsidR="005D301D" w:rsidRPr="005D301D" w14:paraId="76DD1A4A" w14:textId="77777777" w:rsidTr="00436FF2">
        <w:trPr>
          <w:trHeight w:val="2259"/>
        </w:trPr>
        <w:tc>
          <w:tcPr>
            <w:tcW w:w="2233" w:type="dxa"/>
            <w:shd w:val="clear" w:color="auto" w:fill="auto"/>
            <w:noWrap/>
          </w:tcPr>
          <w:p w14:paraId="191B2633" w14:textId="54CC5308"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lastRenderedPageBreak/>
              <w:t xml:space="preserve">Bourrier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138</w:t>
            </w:r>
            <w:r w:rsidRPr="002F7140">
              <w:rPr>
                <w:rFonts w:ascii="Book Antiqua" w:hAnsi="Book Antiqua" w:cs="Arial"/>
                <w:bCs/>
                <w:vertAlign w:val="superscript"/>
              </w:rPr>
              <w:t>]</w:t>
            </w:r>
            <w:r>
              <w:rPr>
                <w:rFonts w:ascii="Book Antiqua" w:hAnsi="Book Antiqua" w:cs="Arial" w:hint="eastAsia"/>
                <w:bCs/>
                <w:lang w:eastAsia="zh-CN"/>
              </w:rPr>
              <w:t>, 2016 (</w:t>
            </w:r>
            <w:r w:rsidRPr="005D301D">
              <w:rPr>
                <w:rFonts w:ascii="Book Antiqua" w:hAnsi="Book Antiqua" w:cstheme="minorHAnsi"/>
                <w:bCs/>
                <w:lang w:val="en-GB"/>
              </w:rPr>
              <w:t>CESAME study</w:t>
            </w:r>
            <w:r>
              <w:rPr>
                <w:rFonts w:ascii="Book Antiqua" w:hAnsi="Book Antiqua" w:cs="Arial" w:hint="eastAsia"/>
                <w:bCs/>
                <w:lang w:eastAsia="zh-CN"/>
              </w:rPr>
              <w:t>)</w:t>
            </w:r>
          </w:p>
        </w:tc>
        <w:tc>
          <w:tcPr>
            <w:tcW w:w="1340" w:type="dxa"/>
            <w:shd w:val="clear" w:color="auto" w:fill="auto"/>
          </w:tcPr>
          <w:p w14:paraId="419520E8"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France</w:t>
            </w:r>
          </w:p>
        </w:tc>
        <w:tc>
          <w:tcPr>
            <w:tcW w:w="2010" w:type="dxa"/>
            <w:shd w:val="clear" w:color="auto" w:fill="auto"/>
          </w:tcPr>
          <w:p w14:paraId="111C4ED5"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Prospective</w:t>
            </w:r>
            <w:r>
              <w:rPr>
                <w:rFonts w:ascii="Book Antiqua" w:hAnsi="Book Antiqua" w:cstheme="minorHAnsi" w:hint="eastAsia"/>
                <w:lang w:val="en-GB" w:eastAsia="zh-CN"/>
              </w:rPr>
              <w:t>-</w:t>
            </w:r>
            <w:r w:rsidRPr="005D301D">
              <w:rPr>
                <w:rFonts w:ascii="Book Antiqua" w:hAnsi="Book Antiqua" w:cstheme="minorHAnsi"/>
                <w:lang w:val="en-GB"/>
              </w:rPr>
              <w:t>cohort study</w:t>
            </w:r>
            <w:r>
              <w:rPr>
                <w:rFonts w:ascii="Book Antiqua" w:hAnsi="Book Antiqua" w:cstheme="minorHAnsi" w:hint="eastAsia"/>
                <w:lang w:val="en-GB" w:eastAsia="zh-CN"/>
              </w:rPr>
              <w:t xml:space="preserve"> </w:t>
            </w:r>
            <w:r w:rsidRPr="005D301D">
              <w:rPr>
                <w:rFonts w:ascii="Book Antiqua" w:hAnsi="Book Antiqua" w:cstheme="minorHAnsi"/>
                <w:lang w:val="en-GB"/>
              </w:rPr>
              <w:t>(2004-2005)</w:t>
            </w:r>
          </w:p>
        </w:tc>
        <w:tc>
          <w:tcPr>
            <w:tcW w:w="2233" w:type="dxa"/>
            <w:shd w:val="clear" w:color="auto" w:fill="auto"/>
          </w:tcPr>
          <w:p w14:paraId="06090019"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19,486 IBD patients (30.1% receiving TP)</w:t>
            </w:r>
          </w:p>
        </w:tc>
        <w:tc>
          <w:tcPr>
            <w:tcW w:w="2903" w:type="dxa"/>
            <w:shd w:val="clear" w:color="auto" w:fill="auto"/>
          </w:tcPr>
          <w:p w14:paraId="225573D5"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Bladder Ca SIR 1.20 (0.44</w:t>
            </w:r>
            <w:r>
              <w:rPr>
                <w:rFonts w:ascii="Book Antiqua" w:hAnsi="Book Antiqua" w:cstheme="minorHAnsi" w:hint="eastAsia"/>
                <w:lang w:val="en-GB" w:eastAsia="zh-CN"/>
              </w:rPr>
              <w:t>-</w:t>
            </w:r>
            <w:r w:rsidRPr="005D301D">
              <w:rPr>
                <w:rFonts w:ascii="Book Antiqua" w:hAnsi="Book Antiqua" w:cstheme="minorHAnsi"/>
                <w:lang w:val="en-GB"/>
              </w:rPr>
              <w:t>2.61)</w:t>
            </w:r>
            <w:r>
              <w:rPr>
                <w:rFonts w:ascii="Book Antiqua" w:hAnsi="Book Antiqua" w:cstheme="minorHAnsi" w:hint="eastAsia"/>
                <w:lang w:val="en-GB" w:eastAsia="zh-CN"/>
              </w:rPr>
              <w:t xml:space="preserve">; </w:t>
            </w:r>
            <w:r w:rsidRPr="005D301D">
              <w:rPr>
                <w:rFonts w:ascii="Book Antiqua" w:hAnsi="Book Antiqua" w:cstheme="minorHAnsi"/>
                <w:lang w:val="en-GB"/>
              </w:rPr>
              <w:t>RCC SIR 2.05</w:t>
            </w:r>
            <w:r>
              <w:rPr>
                <w:rFonts w:ascii="Book Antiqua" w:hAnsi="Book Antiqua" w:cstheme="minorHAnsi" w:hint="eastAsia"/>
                <w:lang w:val="en-GB" w:eastAsia="zh-CN"/>
              </w:rPr>
              <w:t xml:space="preserve"> </w:t>
            </w:r>
            <w:r w:rsidRPr="005D301D">
              <w:rPr>
                <w:rFonts w:ascii="Book Antiqua" w:hAnsi="Book Antiqua" w:cstheme="minorHAnsi"/>
                <w:lang w:val="en-GB"/>
              </w:rPr>
              <w:t>(0.98</w:t>
            </w:r>
            <w:r>
              <w:rPr>
                <w:rFonts w:ascii="Book Antiqua" w:hAnsi="Book Antiqua" w:cstheme="minorHAnsi" w:hint="eastAsia"/>
                <w:lang w:val="en-GB" w:eastAsia="zh-CN"/>
              </w:rPr>
              <w:t>-</w:t>
            </w:r>
            <w:r w:rsidRPr="005D301D">
              <w:rPr>
                <w:rFonts w:ascii="Book Antiqua" w:hAnsi="Book Antiqua" w:cstheme="minorHAnsi"/>
                <w:lang w:val="en-GB"/>
              </w:rPr>
              <w:t>3.77), AZA</w:t>
            </w:r>
            <w:r>
              <w:rPr>
                <w:rFonts w:ascii="Book Antiqua" w:hAnsi="Book Antiqua" w:cstheme="minorHAnsi" w:hint="eastAsia"/>
                <w:lang w:val="en-GB" w:eastAsia="zh-CN"/>
              </w:rPr>
              <w:t xml:space="preserve"> </w:t>
            </w:r>
            <w:r w:rsidRPr="005D301D">
              <w:rPr>
                <w:rFonts w:ascii="Book Antiqua" w:hAnsi="Book Antiqua" w:cstheme="minorHAnsi"/>
                <w:lang w:val="en-GB"/>
              </w:rPr>
              <w:t>&gt;</w:t>
            </w:r>
            <w:r>
              <w:rPr>
                <w:rFonts w:ascii="Book Antiqua" w:hAnsi="Book Antiqua" w:cstheme="minorHAnsi" w:hint="eastAsia"/>
                <w:lang w:val="en-GB" w:eastAsia="zh-CN"/>
              </w:rPr>
              <w:t xml:space="preserve"> </w:t>
            </w:r>
            <w:r w:rsidRPr="005D301D">
              <w:rPr>
                <w:rFonts w:ascii="Book Antiqua" w:hAnsi="Book Antiqua" w:cstheme="minorHAnsi"/>
                <w:lang w:val="en-GB"/>
              </w:rPr>
              <w:t xml:space="preserve">65 yr </w:t>
            </w:r>
            <w:r w:rsidRPr="005D301D">
              <w:rPr>
                <w:rFonts w:ascii="Book Antiqua" w:hAnsi="Book Antiqua" w:cstheme="minorHAnsi"/>
                <w:i/>
                <w:lang w:val="en-GB"/>
              </w:rPr>
              <w:t>vs</w:t>
            </w:r>
            <w:r w:rsidRPr="005D301D">
              <w:rPr>
                <w:rFonts w:ascii="Book Antiqua" w:hAnsi="Book Antiqua" w:cstheme="minorHAnsi"/>
                <w:lang w:val="en-GB"/>
              </w:rPr>
              <w:t xml:space="preserve"> &lt;</w:t>
            </w:r>
            <w:r>
              <w:rPr>
                <w:rFonts w:ascii="Book Antiqua" w:hAnsi="Book Antiqua" w:cstheme="minorHAnsi" w:hint="eastAsia"/>
                <w:lang w:val="en-GB" w:eastAsia="zh-CN"/>
              </w:rPr>
              <w:t xml:space="preserve"> </w:t>
            </w:r>
            <w:r w:rsidRPr="005D301D">
              <w:rPr>
                <w:rFonts w:ascii="Book Antiqua" w:hAnsi="Book Antiqua" w:cstheme="minorHAnsi"/>
                <w:lang w:val="en-GB"/>
              </w:rPr>
              <w:t>50 yr HR 13.26 (3.52</w:t>
            </w:r>
            <w:r>
              <w:rPr>
                <w:rFonts w:ascii="Book Antiqua" w:hAnsi="Book Antiqua" w:cstheme="minorHAnsi" w:hint="eastAsia"/>
                <w:lang w:val="en-GB" w:eastAsia="zh-CN"/>
              </w:rPr>
              <w:t>-</w:t>
            </w:r>
            <w:r w:rsidRPr="005D301D">
              <w:rPr>
                <w:rFonts w:ascii="Book Antiqua" w:hAnsi="Book Antiqua" w:cstheme="minorHAnsi"/>
                <w:lang w:val="en-GB"/>
              </w:rPr>
              <w:t xml:space="preserve">50.03, </w:t>
            </w:r>
            <w:r>
              <w:rPr>
                <w:rFonts w:ascii="Book Antiqua" w:hAnsi="Book Antiqua" w:cstheme="minorHAnsi" w:hint="eastAsia"/>
                <w:i/>
                <w:lang w:val="en-GB" w:eastAsia="zh-CN"/>
              </w:rPr>
              <w:t>P</w:t>
            </w:r>
            <w:r w:rsidRPr="005D301D">
              <w:rPr>
                <w:rFonts w:ascii="Book Antiqua" w:hAnsi="Book Antiqua" w:cstheme="minorHAnsi"/>
                <w:lang w:val="en-GB"/>
              </w:rPr>
              <w:t xml:space="preserve"> </w:t>
            </w:r>
            <w:r>
              <w:rPr>
                <w:rFonts w:ascii="Book Antiqua" w:hAnsi="Book Antiqua" w:cstheme="minorHAnsi" w:hint="eastAsia"/>
                <w:lang w:val="en-GB" w:eastAsia="zh-CN"/>
              </w:rPr>
              <w:t xml:space="preserve">= </w:t>
            </w:r>
            <w:r w:rsidRPr="005D301D">
              <w:rPr>
                <w:rFonts w:ascii="Book Antiqua" w:hAnsi="Book Antiqua" w:cstheme="minorHAnsi"/>
                <w:lang w:val="en-GB"/>
              </w:rPr>
              <w:t>0.0001), Current users: SIR 3.40 (1.47</w:t>
            </w:r>
            <w:r>
              <w:rPr>
                <w:rFonts w:ascii="Book Antiqua" w:hAnsi="Book Antiqua" w:cstheme="minorHAnsi" w:hint="eastAsia"/>
                <w:lang w:val="en-GB" w:eastAsia="zh-CN"/>
              </w:rPr>
              <w:t>-</w:t>
            </w:r>
            <w:r w:rsidRPr="005D301D">
              <w:rPr>
                <w:rFonts w:ascii="Book Antiqua" w:hAnsi="Book Antiqua" w:cstheme="minorHAnsi"/>
                <w:lang w:val="en-GB"/>
              </w:rPr>
              <w:t xml:space="preserve">6.71; </w:t>
            </w:r>
            <w:r>
              <w:rPr>
                <w:rFonts w:ascii="Book Antiqua" w:hAnsi="Book Antiqua" w:cstheme="minorHAnsi" w:hint="eastAsia"/>
                <w:i/>
                <w:lang w:val="en-GB" w:eastAsia="zh-CN"/>
              </w:rPr>
              <w:t>P</w:t>
            </w:r>
            <w:r w:rsidRPr="005D301D">
              <w:rPr>
                <w:rFonts w:ascii="Book Antiqua" w:hAnsi="Book Antiqua" w:cstheme="minorHAnsi"/>
                <w:lang w:val="en-GB"/>
              </w:rPr>
              <w:t xml:space="preserve"> </w:t>
            </w:r>
            <w:r>
              <w:rPr>
                <w:rFonts w:ascii="Book Antiqua" w:hAnsi="Book Antiqua" w:cstheme="minorHAnsi" w:hint="eastAsia"/>
                <w:lang w:val="en-GB" w:eastAsia="zh-CN"/>
              </w:rPr>
              <w:t>=</w:t>
            </w:r>
            <w:r w:rsidRPr="005D301D">
              <w:rPr>
                <w:rFonts w:ascii="Book Antiqua" w:hAnsi="Book Antiqua" w:cstheme="minorHAnsi"/>
                <w:lang w:val="en-GB"/>
              </w:rPr>
              <w:t xml:space="preserve"> 0.006), Ex-users: SIR 0.64</w:t>
            </w:r>
            <w:r w:rsidRPr="005D301D">
              <w:rPr>
                <w:rFonts w:ascii="Book Antiqua" w:hAnsi="Book Antiqua" w:cstheme="minorHAnsi"/>
              </w:rPr>
              <w:t xml:space="preserve"> (</w:t>
            </w:r>
            <w:r w:rsidRPr="005D301D">
              <w:rPr>
                <w:rFonts w:ascii="Book Antiqua" w:hAnsi="Book Antiqua" w:cstheme="minorHAnsi"/>
                <w:lang w:val="en-GB"/>
              </w:rPr>
              <w:t>0.01</w:t>
            </w:r>
            <w:r>
              <w:rPr>
                <w:rFonts w:ascii="Book Antiqua" w:hAnsi="Book Antiqua" w:cstheme="minorHAnsi" w:hint="eastAsia"/>
                <w:lang w:val="en-GB" w:eastAsia="zh-CN"/>
              </w:rPr>
              <w:t>-</w:t>
            </w:r>
            <w:r w:rsidRPr="005D301D">
              <w:rPr>
                <w:rFonts w:ascii="Book Antiqua" w:hAnsi="Book Antiqua" w:cstheme="minorHAnsi"/>
                <w:lang w:val="en-GB"/>
              </w:rPr>
              <w:t>3.56)</w:t>
            </w:r>
          </w:p>
        </w:tc>
        <w:tc>
          <w:tcPr>
            <w:tcW w:w="2457" w:type="dxa"/>
            <w:shd w:val="clear" w:color="auto" w:fill="auto"/>
          </w:tcPr>
          <w:p w14:paraId="4349876C"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Smoking is a possible confounding factor. Risk of anti-TNFs not assessed. Short follow-up</w:t>
            </w:r>
          </w:p>
        </w:tc>
      </w:tr>
      <w:tr w:rsidR="005D301D" w:rsidRPr="005D301D" w14:paraId="60D2ADBF" w14:textId="77777777" w:rsidTr="00436FF2">
        <w:trPr>
          <w:trHeight w:val="68"/>
        </w:trPr>
        <w:tc>
          <w:tcPr>
            <w:tcW w:w="2233" w:type="dxa"/>
            <w:shd w:val="clear" w:color="auto" w:fill="auto"/>
            <w:noWrap/>
          </w:tcPr>
          <w:p w14:paraId="1B4683D8" w14:textId="3D9A3F49"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t xml:space="preserve">Wauters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139</w:t>
            </w:r>
            <w:r w:rsidRPr="002F7140">
              <w:rPr>
                <w:rFonts w:ascii="Book Antiqua" w:hAnsi="Book Antiqua" w:cs="Arial"/>
                <w:bCs/>
                <w:vertAlign w:val="superscript"/>
              </w:rPr>
              <w:t>]</w:t>
            </w:r>
            <w:r>
              <w:rPr>
                <w:rFonts w:ascii="Book Antiqua" w:hAnsi="Book Antiqua" w:cs="Arial" w:hint="eastAsia"/>
                <w:bCs/>
                <w:lang w:eastAsia="zh-CN"/>
              </w:rPr>
              <w:t>, 2017</w:t>
            </w:r>
          </w:p>
        </w:tc>
        <w:tc>
          <w:tcPr>
            <w:tcW w:w="1340" w:type="dxa"/>
            <w:shd w:val="clear" w:color="auto" w:fill="auto"/>
          </w:tcPr>
          <w:p w14:paraId="7B3CABCA"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Belgium</w:t>
            </w:r>
          </w:p>
        </w:tc>
        <w:tc>
          <w:tcPr>
            <w:tcW w:w="2010" w:type="dxa"/>
            <w:shd w:val="clear" w:color="auto" w:fill="auto"/>
          </w:tcPr>
          <w:p w14:paraId="619758AB"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Retrospective case–control study</w:t>
            </w:r>
            <w:r>
              <w:rPr>
                <w:rFonts w:ascii="Book Antiqua" w:hAnsi="Book Antiqua" w:cstheme="minorHAnsi" w:hint="eastAsia"/>
                <w:lang w:val="en-GB" w:eastAsia="zh-CN"/>
              </w:rPr>
              <w:t xml:space="preserve"> </w:t>
            </w:r>
            <w:r w:rsidRPr="005D301D">
              <w:rPr>
                <w:rFonts w:ascii="Book Antiqua" w:hAnsi="Book Antiqua" w:cstheme="minorHAnsi"/>
                <w:lang w:val="en-GB"/>
              </w:rPr>
              <w:t>(1990-2014)</w:t>
            </w:r>
          </w:p>
          <w:p w14:paraId="063194BB" w14:textId="77777777" w:rsidR="005D301D" w:rsidRPr="005D301D" w:rsidRDefault="005D301D" w:rsidP="005D301D">
            <w:pPr>
              <w:spacing w:line="360" w:lineRule="auto"/>
              <w:jc w:val="both"/>
              <w:rPr>
                <w:rFonts w:ascii="Book Antiqua" w:hAnsi="Book Antiqua" w:cstheme="minorHAnsi"/>
                <w:lang w:val="en-GB"/>
              </w:rPr>
            </w:pPr>
          </w:p>
        </w:tc>
        <w:tc>
          <w:tcPr>
            <w:tcW w:w="2233" w:type="dxa"/>
            <w:shd w:val="clear" w:color="auto" w:fill="auto"/>
          </w:tcPr>
          <w:p w14:paraId="37238008"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RCC</w:t>
            </w:r>
            <w:r>
              <w:rPr>
                <w:rFonts w:ascii="Book Antiqua" w:hAnsi="Book Antiqua" w:cstheme="minorHAnsi" w:hint="eastAsia"/>
                <w:lang w:val="en-GB" w:eastAsia="zh-CN"/>
              </w:rPr>
              <w:t xml:space="preserve">; </w:t>
            </w:r>
            <w:r w:rsidRPr="005D301D">
              <w:rPr>
                <w:rFonts w:ascii="Book Antiqua" w:hAnsi="Book Antiqua" w:cstheme="minorHAnsi"/>
                <w:lang w:val="en-GB"/>
              </w:rPr>
              <w:t>Exposed to anti-TNF: 2,083 IBD patients (952 men and 1131 women)</w:t>
            </w:r>
            <w:r>
              <w:rPr>
                <w:rFonts w:ascii="Book Antiqua" w:hAnsi="Book Antiqua" w:cstheme="minorHAnsi" w:hint="eastAsia"/>
                <w:lang w:val="en-GB" w:eastAsia="zh-CN"/>
              </w:rPr>
              <w:t xml:space="preserve">; </w:t>
            </w:r>
            <w:r w:rsidRPr="005D301D">
              <w:rPr>
                <w:rFonts w:ascii="Book Antiqua" w:hAnsi="Book Antiqua" w:cstheme="minorHAnsi"/>
                <w:lang w:val="en-GB"/>
              </w:rPr>
              <w:t>Un-exposed to anti-TNF: 1952 (977 men and 975 women)</w:t>
            </w:r>
          </w:p>
        </w:tc>
        <w:tc>
          <w:tcPr>
            <w:tcW w:w="2903" w:type="dxa"/>
            <w:shd w:val="clear" w:color="auto" w:fill="auto"/>
          </w:tcPr>
          <w:p w14:paraId="67F3924A"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Un-exposed to anti-TNF males SIR 5.4 (2.9</w:t>
            </w:r>
            <w:r>
              <w:rPr>
                <w:rFonts w:ascii="Book Antiqua" w:hAnsi="Book Antiqua" w:cstheme="minorHAnsi" w:hint="eastAsia"/>
                <w:lang w:val="en-GB" w:eastAsia="zh-CN"/>
              </w:rPr>
              <w:t>-</w:t>
            </w:r>
            <w:r w:rsidRPr="005D301D">
              <w:rPr>
                <w:rFonts w:ascii="Book Antiqua" w:hAnsi="Book Antiqua" w:cstheme="minorHAnsi"/>
                <w:lang w:val="en-GB"/>
              </w:rPr>
              <w:t>9.2), females SIR 8.5 (3.7</w:t>
            </w:r>
            <w:r>
              <w:rPr>
                <w:rFonts w:ascii="Book Antiqua" w:hAnsi="Book Antiqua" w:cstheme="minorHAnsi" w:hint="eastAsia"/>
                <w:lang w:val="en-GB" w:eastAsia="zh-CN"/>
              </w:rPr>
              <w:t>-</w:t>
            </w:r>
            <w:r w:rsidRPr="005D301D">
              <w:rPr>
                <w:rFonts w:ascii="Book Antiqua" w:hAnsi="Book Antiqua" w:cstheme="minorHAnsi"/>
                <w:lang w:val="en-GB"/>
              </w:rPr>
              <w:t>16.8) Exposed to anti-TNF males SIR 7.1(2.3</w:t>
            </w:r>
            <w:r>
              <w:rPr>
                <w:rFonts w:ascii="Book Antiqua" w:hAnsi="Book Antiqua" w:cstheme="minorHAnsi" w:hint="eastAsia"/>
                <w:lang w:val="en-GB" w:eastAsia="zh-CN"/>
              </w:rPr>
              <w:t>-</w:t>
            </w:r>
            <w:r w:rsidRPr="005D301D">
              <w:rPr>
                <w:rFonts w:ascii="Book Antiqua" w:hAnsi="Book Antiqua" w:cstheme="minorHAnsi"/>
                <w:lang w:val="en-GB"/>
              </w:rPr>
              <w:t>16.5), females SIR 4.8 (0.6</w:t>
            </w:r>
            <w:r>
              <w:rPr>
                <w:rFonts w:ascii="Book Antiqua" w:hAnsi="Book Antiqua" w:cstheme="minorHAnsi" w:hint="eastAsia"/>
                <w:lang w:val="en-GB" w:eastAsia="zh-CN"/>
              </w:rPr>
              <w:t>-</w:t>
            </w:r>
            <w:r w:rsidRPr="005D301D">
              <w:rPr>
                <w:rFonts w:ascii="Book Antiqua" w:hAnsi="Book Antiqua" w:cstheme="minorHAnsi"/>
                <w:lang w:val="en-GB"/>
              </w:rPr>
              <w:t>17.3)</w:t>
            </w:r>
          </w:p>
        </w:tc>
        <w:tc>
          <w:tcPr>
            <w:tcW w:w="2457" w:type="dxa"/>
            <w:shd w:val="clear" w:color="auto" w:fill="auto"/>
          </w:tcPr>
          <w:p w14:paraId="0640037E"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 xml:space="preserve">Potential confounding factors were not adjusted. Disease type, severity, and drug exposure of hospitalized patients may not be comparable with the global patient population. Different agents and </w:t>
            </w:r>
            <w:r w:rsidRPr="005D301D">
              <w:rPr>
                <w:rFonts w:ascii="Book Antiqua" w:hAnsi="Book Antiqua" w:cstheme="minorHAnsi"/>
                <w:lang w:val="en-GB"/>
              </w:rPr>
              <w:lastRenderedPageBreak/>
              <w:t>dose-response for anti-TNF were not studied</w:t>
            </w:r>
          </w:p>
        </w:tc>
      </w:tr>
      <w:tr w:rsidR="005D301D" w:rsidRPr="005D301D" w14:paraId="0B99911F" w14:textId="77777777" w:rsidTr="00436FF2">
        <w:trPr>
          <w:trHeight w:val="1800"/>
        </w:trPr>
        <w:tc>
          <w:tcPr>
            <w:tcW w:w="2233" w:type="dxa"/>
            <w:shd w:val="clear" w:color="auto" w:fill="auto"/>
            <w:noWrap/>
          </w:tcPr>
          <w:p w14:paraId="0D606257" w14:textId="617AA424"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lastRenderedPageBreak/>
              <w:t xml:space="preserve">Mosher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24</w:t>
            </w:r>
            <w:r w:rsidRPr="002F7140">
              <w:rPr>
                <w:rFonts w:ascii="Book Antiqua" w:hAnsi="Book Antiqua" w:cs="Arial"/>
                <w:bCs/>
                <w:vertAlign w:val="superscript"/>
              </w:rPr>
              <w:t>]</w:t>
            </w:r>
            <w:r>
              <w:rPr>
                <w:rFonts w:ascii="Book Antiqua" w:hAnsi="Book Antiqua" w:cs="Arial" w:hint="eastAsia"/>
                <w:bCs/>
                <w:lang w:eastAsia="zh-CN"/>
              </w:rPr>
              <w:t>, 2018</w:t>
            </w:r>
          </w:p>
        </w:tc>
        <w:tc>
          <w:tcPr>
            <w:tcW w:w="1340" w:type="dxa"/>
            <w:shd w:val="clear" w:color="auto" w:fill="auto"/>
          </w:tcPr>
          <w:p w14:paraId="45A950F0"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U</w:t>
            </w:r>
            <w:r w:rsidR="00B550AE">
              <w:rPr>
                <w:rFonts w:ascii="Book Antiqua" w:hAnsi="Book Antiqua" w:cstheme="minorHAnsi" w:hint="eastAsia"/>
                <w:lang w:val="en-GB" w:eastAsia="zh-CN"/>
              </w:rPr>
              <w:t xml:space="preserve">nited </w:t>
            </w:r>
            <w:r w:rsidRPr="005D301D">
              <w:rPr>
                <w:rFonts w:ascii="Book Antiqua" w:hAnsi="Book Antiqua" w:cstheme="minorHAnsi"/>
                <w:lang w:val="en-GB"/>
              </w:rPr>
              <w:t>S</w:t>
            </w:r>
            <w:r w:rsidR="00B550AE">
              <w:rPr>
                <w:rFonts w:ascii="Book Antiqua" w:hAnsi="Book Antiqua" w:cstheme="minorHAnsi" w:hint="eastAsia"/>
                <w:lang w:val="en-GB" w:eastAsia="zh-CN"/>
              </w:rPr>
              <w:t>tates</w:t>
            </w:r>
          </w:p>
        </w:tc>
        <w:tc>
          <w:tcPr>
            <w:tcW w:w="2010" w:type="dxa"/>
            <w:shd w:val="clear" w:color="auto" w:fill="auto"/>
          </w:tcPr>
          <w:p w14:paraId="0B92DCE9"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Case-control study</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Veteran population</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(1996-2015)</w:t>
            </w:r>
          </w:p>
        </w:tc>
        <w:tc>
          <w:tcPr>
            <w:tcW w:w="2233" w:type="dxa"/>
            <w:shd w:val="clear" w:color="auto" w:fill="auto"/>
          </w:tcPr>
          <w:p w14:paraId="1C318255" w14:textId="77777777" w:rsidR="005D301D" w:rsidRPr="005D301D" w:rsidRDefault="00B550AE" w:rsidP="00B550AE">
            <w:pPr>
              <w:spacing w:line="360" w:lineRule="auto"/>
              <w:jc w:val="both"/>
              <w:rPr>
                <w:rFonts w:ascii="Book Antiqua" w:hAnsi="Book Antiqua" w:cstheme="minorHAnsi"/>
                <w:lang w:val="en-GB"/>
              </w:rPr>
            </w:pPr>
            <w:r>
              <w:rPr>
                <w:rFonts w:ascii="Book Antiqua" w:hAnsi="Book Antiqua" w:cstheme="minorHAnsi"/>
                <w:lang w:val="en-GB"/>
              </w:rPr>
              <w:t>2</w:t>
            </w:r>
            <w:r w:rsidR="005D301D" w:rsidRPr="005D301D">
              <w:rPr>
                <w:rFonts w:ascii="Book Antiqua" w:hAnsi="Book Antiqua" w:cstheme="minorHAnsi"/>
                <w:lang w:val="en-GB"/>
              </w:rPr>
              <w:t>080 patients</w:t>
            </w:r>
            <w:r w:rsidR="005D301D" w:rsidRPr="005D301D">
              <w:rPr>
                <w:rFonts w:ascii="Book Antiqua" w:hAnsi="Book Antiqua"/>
              </w:rPr>
              <w:t xml:space="preserve"> with IBD</w:t>
            </w:r>
            <w:r>
              <w:rPr>
                <w:rFonts w:ascii="Book Antiqua" w:hAnsi="Book Antiqua" w:hint="eastAsia"/>
                <w:lang w:eastAsia="zh-CN"/>
              </w:rPr>
              <w:t xml:space="preserve">; </w:t>
            </w:r>
            <w:r>
              <w:rPr>
                <w:rFonts w:ascii="Book Antiqua" w:hAnsi="Book Antiqua" w:cstheme="minorHAnsi"/>
                <w:lang w:val="en-GB"/>
              </w:rPr>
              <w:t>271</w:t>
            </w:r>
            <w:r w:rsidR="005D301D" w:rsidRPr="005D301D">
              <w:rPr>
                <w:rFonts w:ascii="Book Antiqua" w:hAnsi="Book Antiqua" w:cstheme="minorHAnsi"/>
                <w:lang w:val="en-GB"/>
              </w:rPr>
              <w:t>898 without IBD</w:t>
            </w:r>
          </w:p>
        </w:tc>
        <w:tc>
          <w:tcPr>
            <w:tcW w:w="2903" w:type="dxa"/>
            <w:shd w:val="clear" w:color="auto" w:fill="auto"/>
          </w:tcPr>
          <w:p w14:paraId="3261A662"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Bladder Ca 20</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y</w:t>
            </w:r>
            <w:r w:rsidR="00B550AE">
              <w:rPr>
                <w:rFonts w:ascii="Book Antiqua" w:hAnsi="Book Antiqua" w:cstheme="minorHAnsi" w:hint="eastAsia"/>
                <w:lang w:val="en-GB" w:eastAsia="zh-CN"/>
              </w:rPr>
              <w:t>r</w:t>
            </w:r>
            <w:r w:rsidRPr="005D301D">
              <w:rPr>
                <w:rFonts w:ascii="Book Antiqua" w:hAnsi="Book Antiqua" w:cstheme="minorHAnsi"/>
                <w:lang w:val="en-GB"/>
              </w:rPr>
              <w:t xml:space="preserve"> RR 1.72 (0.86-3.45)</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RCC 20</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y</w:t>
            </w:r>
            <w:r w:rsidR="00B550AE">
              <w:rPr>
                <w:rFonts w:ascii="Book Antiqua" w:hAnsi="Book Antiqua" w:cstheme="minorHAnsi" w:hint="eastAsia"/>
                <w:lang w:val="en-GB" w:eastAsia="zh-CN"/>
              </w:rPr>
              <w:t>r</w:t>
            </w:r>
            <w:r w:rsidRPr="005D301D">
              <w:rPr>
                <w:rFonts w:ascii="Book Antiqua" w:hAnsi="Book Antiqua" w:cstheme="minorHAnsi"/>
                <w:lang w:val="en-GB"/>
              </w:rPr>
              <w:t xml:space="preserve"> RR 2.90 (1.46</w:t>
            </w:r>
            <w:r w:rsidR="00B550AE">
              <w:rPr>
                <w:rFonts w:ascii="Book Antiqua" w:hAnsi="Book Antiqua" w:cstheme="minorHAnsi" w:hint="eastAsia"/>
                <w:lang w:val="en-GB" w:eastAsia="zh-CN"/>
              </w:rPr>
              <w:t>-</w:t>
            </w:r>
            <w:r w:rsidRPr="005D301D">
              <w:rPr>
                <w:rFonts w:ascii="Book Antiqua" w:hAnsi="Book Antiqua" w:cstheme="minorHAnsi"/>
                <w:lang w:val="en-GB"/>
              </w:rPr>
              <w:t>5.84)</w:t>
            </w:r>
          </w:p>
        </w:tc>
        <w:tc>
          <w:tcPr>
            <w:tcW w:w="2457" w:type="dxa"/>
            <w:shd w:val="clear" w:color="auto" w:fill="auto"/>
          </w:tcPr>
          <w:p w14:paraId="6738DD95"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Administrative data. Possible underestimation of Ca incidence (newly diagnos</w:t>
            </w:r>
            <w:r w:rsidR="00B550AE">
              <w:rPr>
                <w:rFonts w:ascii="Book Antiqua" w:hAnsi="Book Antiqua" w:cstheme="minorHAnsi"/>
                <w:lang w:val="en-GB"/>
              </w:rPr>
              <w:t>ed Ca treated in other centres)</w:t>
            </w:r>
          </w:p>
        </w:tc>
      </w:tr>
      <w:tr w:rsidR="005D301D" w:rsidRPr="005D301D" w14:paraId="319F15C9" w14:textId="77777777" w:rsidTr="00436FF2">
        <w:trPr>
          <w:trHeight w:val="841"/>
        </w:trPr>
        <w:tc>
          <w:tcPr>
            <w:tcW w:w="2233" w:type="dxa"/>
            <w:shd w:val="clear" w:color="auto" w:fill="auto"/>
            <w:noWrap/>
          </w:tcPr>
          <w:p w14:paraId="1D610CA2" w14:textId="38F7E400"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t xml:space="preserve">Derikx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136</w:t>
            </w:r>
            <w:r w:rsidRPr="002F7140">
              <w:rPr>
                <w:rFonts w:ascii="Book Antiqua" w:hAnsi="Book Antiqua" w:cs="Arial"/>
                <w:bCs/>
                <w:vertAlign w:val="superscript"/>
              </w:rPr>
              <w:t>]</w:t>
            </w:r>
            <w:r>
              <w:rPr>
                <w:rFonts w:ascii="Book Antiqua" w:hAnsi="Book Antiqua" w:cs="Arial" w:hint="eastAsia"/>
                <w:bCs/>
                <w:lang w:eastAsia="zh-CN"/>
              </w:rPr>
              <w:t>, 2015</w:t>
            </w:r>
          </w:p>
        </w:tc>
        <w:tc>
          <w:tcPr>
            <w:tcW w:w="1340" w:type="dxa"/>
            <w:shd w:val="clear" w:color="auto" w:fill="auto"/>
          </w:tcPr>
          <w:p w14:paraId="2F2E696F"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Holland</w:t>
            </w:r>
          </w:p>
        </w:tc>
        <w:tc>
          <w:tcPr>
            <w:tcW w:w="2010" w:type="dxa"/>
            <w:shd w:val="clear" w:color="auto" w:fill="auto"/>
          </w:tcPr>
          <w:p w14:paraId="228FA536"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Case-control study</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(1991</w:t>
            </w:r>
            <w:r w:rsidR="00B550AE">
              <w:rPr>
                <w:rFonts w:ascii="Book Antiqua" w:hAnsi="Book Antiqua" w:cstheme="minorHAnsi" w:hint="eastAsia"/>
                <w:lang w:val="en-GB" w:eastAsia="zh-CN"/>
              </w:rPr>
              <w:t>-</w:t>
            </w:r>
            <w:r w:rsidRPr="005D301D">
              <w:rPr>
                <w:rFonts w:ascii="Book Antiqua" w:hAnsi="Book Antiqua" w:cstheme="minorHAnsi"/>
                <w:lang w:val="en-GB"/>
              </w:rPr>
              <w:t>2013)</w:t>
            </w:r>
          </w:p>
        </w:tc>
        <w:tc>
          <w:tcPr>
            <w:tcW w:w="2233" w:type="dxa"/>
            <w:shd w:val="clear" w:color="auto" w:fill="auto"/>
          </w:tcPr>
          <w:p w14:paraId="7BC1D2F1"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Case control study A: 180 IBD</w:t>
            </w:r>
            <w:r w:rsidRPr="005D301D">
              <w:rPr>
                <w:rFonts w:ascii="Book Antiqua" w:hAnsi="Book Antiqua"/>
              </w:rPr>
              <w:t xml:space="preserve"> patients with </w:t>
            </w:r>
            <w:r w:rsidRPr="005D301D">
              <w:rPr>
                <w:rFonts w:ascii="Book Antiqua" w:hAnsi="Book Antiqua" w:cstheme="minorHAnsi"/>
                <w:lang w:val="en-GB"/>
              </w:rPr>
              <w:t xml:space="preserve">RCC </w:t>
            </w:r>
            <w:r w:rsidRPr="00B550AE">
              <w:rPr>
                <w:rFonts w:ascii="Book Antiqua" w:hAnsi="Book Antiqua" w:cstheme="minorHAnsi"/>
                <w:i/>
                <w:lang w:val="en-GB"/>
              </w:rPr>
              <w:t>vs</w:t>
            </w:r>
            <w:r w:rsidR="00B550AE">
              <w:rPr>
                <w:rFonts w:ascii="Book Antiqua" w:hAnsi="Book Antiqua" w:cstheme="minorHAnsi"/>
                <w:lang w:val="en-GB"/>
              </w:rPr>
              <w:t xml:space="preserve"> 1</w:t>
            </w:r>
            <w:r w:rsidRPr="005D301D">
              <w:rPr>
                <w:rFonts w:ascii="Book Antiqua" w:hAnsi="Book Antiqua" w:cstheme="minorHAnsi"/>
                <w:lang w:val="en-GB"/>
              </w:rPr>
              <w:t>800 IBD patients</w:t>
            </w:r>
            <w:r w:rsidR="00B550AE">
              <w:rPr>
                <w:rFonts w:ascii="Book Antiqua" w:hAnsi="Book Antiqua" w:cstheme="minorHAnsi" w:hint="eastAsia"/>
                <w:lang w:val="en-GB" w:eastAsia="zh-CN"/>
              </w:rPr>
              <w:t xml:space="preserve">; </w:t>
            </w:r>
            <w:r w:rsidRPr="005D301D">
              <w:rPr>
                <w:rFonts w:ascii="Book Antiqua" w:hAnsi="Book Antiqua"/>
              </w:rPr>
              <w:t xml:space="preserve">Case control study B: 180 IBD patients with RCC </w:t>
            </w:r>
            <w:r w:rsidRPr="00B550AE">
              <w:rPr>
                <w:rFonts w:ascii="Book Antiqua" w:hAnsi="Book Antiqua"/>
                <w:i/>
              </w:rPr>
              <w:t>vs</w:t>
            </w:r>
            <w:r w:rsidRPr="005D301D">
              <w:rPr>
                <w:rFonts w:ascii="Book Antiqua" w:hAnsi="Book Antiqua"/>
              </w:rPr>
              <w:t xml:space="preserve"> </w:t>
            </w:r>
            <w:r w:rsidR="00B550AE">
              <w:rPr>
                <w:rFonts w:ascii="Book Antiqua" w:hAnsi="Book Antiqua" w:cstheme="minorHAnsi"/>
                <w:lang w:val="en-GB"/>
              </w:rPr>
              <w:t>4</w:t>
            </w:r>
            <w:r w:rsidRPr="005D301D">
              <w:rPr>
                <w:rFonts w:ascii="Book Antiqua" w:hAnsi="Book Antiqua" w:cstheme="minorHAnsi"/>
                <w:lang w:val="en-GB"/>
              </w:rPr>
              <w:t xml:space="preserve">388 patients with RCC in the general </w:t>
            </w:r>
            <w:r w:rsidRPr="005D301D">
              <w:rPr>
                <w:rFonts w:ascii="Book Antiqua" w:hAnsi="Book Antiqua" w:cstheme="minorHAnsi"/>
                <w:lang w:val="en-GB"/>
              </w:rPr>
              <w:lastRenderedPageBreak/>
              <w:t>population</w:t>
            </w:r>
          </w:p>
        </w:tc>
        <w:tc>
          <w:tcPr>
            <w:tcW w:w="2903" w:type="dxa"/>
            <w:shd w:val="clear" w:color="auto" w:fill="auto"/>
          </w:tcPr>
          <w:p w14:paraId="55C66EF2"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lastRenderedPageBreak/>
              <w:t>Case control A: Montreal E3 UC OR 1.8</w:t>
            </w:r>
            <w:r w:rsidR="00B550AE">
              <w:rPr>
                <w:rFonts w:ascii="Book Antiqua" w:hAnsi="Book Antiqua" w:cstheme="minorHAnsi" w:hint="eastAsia"/>
                <w:lang w:val="en-GB" w:eastAsia="zh-CN"/>
              </w:rPr>
              <w:t>-</w:t>
            </w:r>
            <w:r w:rsidRPr="005D301D">
              <w:rPr>
                <w:rFonts w:ascii="Book Antiqua" w:hAnsi="Book Antiqua" w:cstheme="minorHAnsi"/>
                <w:lang w:val="en-GB"/>
              </w:rPr>
              <w:t>2.5 (95%CI</w:t>
            </w:r>
            <w:r w:rsidR="00B550AE">
              <w:rPr>
                <w:rFonts w:ascii="Book Antiqua" w:hAnsi="Book Antiqua" w:cstheme="minorHAnsi" w:hint="eastAsia"/>
                <w:lang w:val="en-GB" w:eastAsia="zh-CN"/>
              </w:rPr>
              <w:t>:</w:t>
            </w:r>
            <w:r w:rsidRPr="005D301D">
              <w:rPr>
                <w:rFonts w:ascii="Book Antiqua" w:hAnsi="Book Antiqua" w:cstheme="minorHAnsi"/>
                <w:lang w:val="en-GB"/>
              </w:rPr>
              <w:t xml:space="preserve"> 1.0</w:t>
            </w:r>
            <w:r w:rsidR="00B550AE">
              <w:rPr>
                <w:rFonts w:ascii="Book Antiqua" w:hAnsi="Book Antiqua" w:cstheme="minorHAnsi" w:hint="eastAsia"/>
                <w:lang w:val="en-GB" w:eastAsia="zh-CN"/>
              </w:rPr>
              <w:t>-</w:t>
            </w:r>
            <w:r w:rsidRPr="005D301D">
              <w:rPr>
                <w:rFonts w:ascii="Book Antiqua" w:hAnsi="Book Antiqua" w:cstheme="minorHAnsi"/>
                <w:lang w:val="en-GB"/>
              </w:rPr>
              <w:t>5.3), penetrating IBD-CD OR 2.8 (</w:t>
            </w:r>
            <w:r w:rsidR="00B550AE" w:rsidRPr="005D301D">
              <w:rPr>
                <w:rFonts w:ascii="Book Antiqua" w:hAnsi="Book Antiqua" w:cstheme="minorHAnsi"/>
                <w:lang w:val="en-GB"/>
              </w:rPr>
              <w:t>95%CI</w:t>
            </w:r>
            <w:r w:rsidR="00B550AE">
              <w:rPr>
                <w:rFonts w:ascii="Book Antiqua" w:hAnsi="Book Antiqua" w:cstheme="minorHAnsi" w:hint="eastAsia"/>
                <w:lang w:val="en-GB" w:eastAsia="zh-CN"/>
              </w:rPr>
              <w:t>:</w:t>
            </w:r>
            <w:r w:rsidRPr="005D301D">
              <w:rPr>
                <w:rFonts w:ascii="Book Antiqua" w:hAnsi="Book Antiqua" w:cstheme="minorHAnsi"/>
                <w:lang w:val="en-GB"/>
              </w:rPr>
              <w:t xml:space="preserve"> 1.3</w:t>
            </w:r>
            <w:r w:rsidR="00B550AE">
              <w:rPr>
                <w:rFonts w:ascii="Book Antiqua" w:hAnsi="Book Antiqua" w:cstheme="minorHAnsi" w:hint="eastAsia"/>
                <w:lang w:val="en-GB" w:eastAsia="zh-CN"/>
              </w:rPr>
              <w:t>-</w:t>
            </w:r>
            <w:r w:rsidRPr="005D301D">
              <w:rPr>
                <w:rFonts w:ascii="Book Antiqua" w:hAnsi="Book Antiqua" w:cstheme="minorHAnsi"/>
                <w:lang w:val="en-GB"/>
              </w:rPr>
              <w:t>5.8), IBD related surgery OR 3.7</w:t>
            </w:r>
            <w:r w:rsidR="00B550AE">
              <w:rPr>
                <w:rFonts w:ascii="Book Antiqua" w:hAnsi="Book Antiqua" w:cstheme="minorHAnsi" w:hint="eastAsia"/>
                <w:lang w:val="en-GB" w:eastAsia="zh-CN"/>
              </w:rPr>
              <w:t>-</w:t>
            </w:r>
            <w:r w:rsidRPr="005D301D">
              <w:rPr>
                <w:rFonts w:ascii="Book Antiqua" w:hAnsi="Book Antiqua" w:cstheme="minorHAnsi"/>
                <w:lang w:val="en-GB"/>
              </w:rPr>
              <w:t>4.5 (</w:t>
            </w:r>
            <w:r w:rsidR="00B550AE" w:rsidRPr="005D301D">
              <w:rPr>
                <w:rFonts w:ascii="Book Antiqua" w:hAnsi="Book Antiqua" w:cstheme="minorHAnsi"/>
                <w:lang w:val="en-GB"/>
              </w:rPr>
              <w:t>95%CI</w:t>
            </w:r>
            <w:r w:rsidR="00B550AE">
              <w:rPr>
                <w:rFonts w:ascii="Book Antiqua" w:hAnsi="Book Antiqua" w:cstheme="minorHAnsi" w:hint="eastAsia"/>
                <w:lang w:val="en-GB" w:eastAsia="zh-CN"/>
              </w:rPr>
              <w:t>:</w:t>
            </w:r>
            <w:r w:rsidRPr="005D301D">
              <w:rPr>
                <w:rFonts w:ascii="Book Antiqua" w:hAnsi="Book Antiqua" w:cstheme="minorHAnsi"/>
                <w:lang w:val="en-GB"/>
              </w:rPr>
              <w:t xml:space="preserve"> 1.6</w:t>
            </w:r>
            <w:r w:rsidR="00B550AE">
              <w:rPr>
                <w:rFonts w:ascii="Book Antiqua" w:hAnsi="Book Antiqua" w:cstheme="minorHAnsi" w:hint="eastAsia"/>
                <w:lang w:val="en-GB" w:eastAsia="zh-CN"/>
              </w:rPr>
              <w:t>-</w:t>
            </w:r>
            <w:r w:rsidRPr="005D301D">
              <w:rPr>
                <w:rFonts w:ascii="Book Antiqua" w:hAnsi="Book Antiqua" w:cstheme="minorHAnsi"/>
                <w:lang w:val="en-GB"/>
              </w:rPr>
              <w:t>8.2), male gender OR 3.2</w:t>
            </w:r>
            <w:r w:rsidR="00B550AE">
              <w:rPr>
                <w:rFonts w:ascii="Book Antiqua" w:hAnsi="Book Antiqua" w:cstheme="minorHAnsi" w:hint="eastAsia"/>
                <w:lang w:val="en-GB" w:eastAsia="zh-CN"/>
              </w:rPr>
              <w:t>-</w:t>
            </w:r>
            <w:r w:rsidRPr="005D301D">
              <w:rPr>
                <w:rFonts w:ascii="Book Antiqua" w:hAnsi="Book Antiqua" w:cstheme="minorHAnsi"/>
                <w:lang w:val="en-GB"/>
              </w:rPr>
              <w:t>5.0 (</w:t>
            </w:r>
            <w:r w:rsidR="00B550AE" w:rsidRPr="005D301D">
              <w:rPr>
                <w:rFonts w:ascii="Book Antiqua" w:hAnsi="Book Antiqua" w:cstheme="minorHAnsi"/>
                <w:lang w:val="en-GB"/>
              </w:rPr>
              <w:t>95%CI</w:t>
            </w:r>
            <w:r w:rsidR="00B550AE">
              <w:rPr>
                <w:rFonts w:ascii="Book Antiqua" w:hAnsi="Book Antiqua" w:cstheme="minorHAnsi" w:hint="eastAsia"/>
                <w:lang w:val="en-GB" w:eastAsia="zh-CN"/>
              </w:rPr>
              <w:t>:</w:t>
            </w:r>
            <w:r w:rsidRPr="005D301D">
              <w:rPr>
                <w:rFonts w:ascii="Book Antiqua" w:hAnsi="Book Antiqua" w:cstheme="minorHAnsi"/>
                <w:lang w:val="en-GB"/>
              </w:rPr>
              <w:t xml:space="preserve"> 1.7</w:t>
            </w:r>
            <w:r w:rsidR="00B550AE">
              <w:rPr>
                <w:rFonts w:ascii="Book Antiqua" w:hAnsi="Book Antiqua" w:cstheme="minorHAnsi" w:hint="eastAsia"/>
                <w:lang w:val="en-GB" w:eastAsia="zh-CN"/>
              </w:rPr>
              <w:t>-</w:t>
            </w:r>
            <w:r w:rsidRPr="005D301D">
              <w:rPr>
                <w:rFonts w:ascii="Book Antiqua" w:hAnsi="Book Antiqua" w:cstheme="minorHAnsi"/>
                <w:lang w:val="en-GB"/>
              </w:rPr>
              <w:t>13.2).</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 xml:space="preserve">Case control B: lower age at </w:t>
            </w:r>
            <w:r w:rsidRPr="005D301D">
              <w:rPr>
                <w:rFonts w:ascii="Book Antiqua" w:hAnsi="Book Antiqua" w:cstheme="minorHAnsi"/>
                <w:lang w:val="en-GB"/>
              </w:rPr>
              <w:lastRenderedPageBreak/>
              <w:t>diagnosis RCC (</w:t>
            </w:r>
            <w:r w:rsidR="00B550AE">
              <w:rPr>
                <w:rFonts w:ascii="Book Antiqua" w:hAnsi="Book Antiqua" w:cstheme="minorHAnsi" w:hint="eastAsia"/>
                <w:i/>
                <w:lang w:val="en-GB" w:eastAsia="zh-CN"/>
              </w:rPr>
              <w:t>P</w:t>
            </w:r>
            <w:r w:rsidRPr="005D301D">
              <w:rPr>
                <w:rFonts w:ascii="Book Antiqua" w:hAnsi="Book Antiqua" w:cstheme="minorHAnsi"/>
                <w:lang w:val="en-GB"/>
              </w:rPr>
              <w:t xml:space="preserve"> &lt; 0.001), lower N-stage (</w:t>
            </w:r>
            <w:r w:rsidR="00B550AE">
              <w:rPr>
                <w:rFonts w:ascii="Book Antiqua" w:hAnsi="Book Antiqua" w:cstheme="minorHAnsi" w:hint="eastAsia"/>
                <w:i/>
                <w:lang w:val="en-GB" w:eastAsia="zh-CN"/>
              </w:rPr>
              <w:t>P</w:t>
            </w:r>
            <w:r w:rsidRPr="005D301D">
              <w:rPr>
                <w:rFonts w:ascii="Book Antiqua" w:hAnsi="Book Antiqua" w:cstheme="minorHAnsi"/>
                <w:lang w:val="en-GB"/>
              </w:rPr>
              <w:t xml:space="preserve"> </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0.025), lower M-stage (</w:t>
            </w:r>
            <w:r w:rsidR="00B550AE">
              <w:rPr>
                <w:rFonts w:ascii="Book Antiqua" w:hAnsi="Book Antiqua" w:cstheme="minorHAnsi" w:hint="eastAsia"/>
                <w:i/>
                <w:lang w:val="en-GB" w:eastAsia="zh-CN"/>
              </w:rPr>
              <w:t>P</w:t>
            </w:r>
            <w:r w:rsidRPr="005D301D">
              <w:rPr>
                <w:rFonts w:ascii="Book Antiqua" w:hAnsi="Book Antiqua" w:cstheme="minorHAnsi"/>
                <w:lang w:val="en-GB"/>
              </w:rPr>
              <w:t xml:space="preserve"> </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0.020), more frequent surgical treatment for RCC (</w:t>
            </w:r>
            <w:r w:rsidR="00B550AE">
              <w:rPr>
                <w:rFonts w:ascii="Book Antiqua" w:hAnsi="Book Antiqua" w:cstheme="minorHAnsi" w:hint="eastAsia"/>
                <w:i/>
                <w:lang w:val="en-GB" w:eastAsia="zh-CN"/>
              </w:rPr>
              <w:t>P</w:t>
            </w:r>
            <w:r w:rsidRPr="005D301D">
              <w:rPr>
                <w:rFonts w:ascii="Book Antiqua" w:hAnsi="Book Antiqua" w:cstheme="minorHAnsi"/>
                <w:lang w:val="en-GB"/>
              </w:rPr>
              <w:t xml:space="preserve"> &lt; 0.001), better survival (</w:t>
            </w:r>
            <w:r w:rsidR="00B550AE">
              <w:rPr>
                <w:rFonts w:ascii="Book Antiqua" w:hAnsi="Book Antiqua" w:cstheme="minorHAnsi" w:hint="eastAsia"/>
                <w:i/>
                <w:lang w:val="en-GB" w:eastAsia="zh-CN"/>
              </w:rPr>
              <w:t>P</w:t>
            </w:r>
            <w:r w:rsidRPr="005D301D">
              <w:rPr>
                <w:rFonts w:ascii="Book Antiqua" w:hAnsi="Book Antiqua" w:cstheme="minorHAnsi"/>
                <w:lang w:val="en-GB"/>
              </w:rPr>
              <w:t xml:space="preserve"> = 0.026; HR 0.7)</w:t>
            </w:r>
          </w:p>
        </w:tc>
        <w:tc>
          <w:tcPr>
            <w:tcW w:w="2457" w:type="dxa"/>
            <w:shd w:val="clear" w:color="auto" w:fill="auto"/>
          </w:tcPr>
          <w:p w14:paraId="389B1C72"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lastRenderedPageBreak/>
              <w:t>Retrospective data collection. Selection bias (different registries and databases)</w:t>
            </w:r>
          </w:p>
        </w:tc>
      </w:tr>
      <w:tr w:rsidR="005D301D" w:rsidRPr="005D301D" w14:paraId="2ABA798E" w14:textId="77777777" w:rsidTr="00436FF2">
        <w:trPr>
          <w:trHeight w:val="2231"/>
        </w:trPr>
        <w:tc>
          <w:tcPr>
            <w:tcW w:w="2233" w:type="dxa"/>
            <w:tcBorders>
              <w:bottom w:val="single" w:sz="4" w:space="0" w:color="auto"/>
            </w:tcBorders>
            <w:shd w:val="clear" w:color="auto" w:fill="auto"/>
            <w:noWrap/>
          </w:tcPr>
          <w:p w14:paraId="3F1387BA" w14:textId="18F2B58F"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lastRenderedPageBreak/>
              <w:t xml:space="preserve">Biancone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26</w:t>
            </w:r>
            <w:r w:rsidRPr="002F7140">
              <w:rPr>
                <w:rFonts w:ascii="Book Antiqua" w:hAnsi="Book Antiqua" w:cs="Arial"/>
                <w:bCs/>
                <w:vertAlign w:val="superscript"/>
              </w:rPr>
              <w:t>]</w:t>
            </w:r>
            <w:r>
              <w:rPr>
                <w:rFonts w:ascii="Book Antiqua" w:hAnsi="Book Antiqua" w:cs="Arial" w:hint="eastAsia"/>
                <w:bCs/>
                <w:lang w:eastAsia="zh-CN"/>
              </w:rPr>
              <w:t>, 2020</w:t>
            </w:r>
          </w:p>
        </w:tc>
        <w:tc>
          <w:tcPr>
            <w:tcW w:w="1340" w:type="dxa"/>
            <w:tcBorders>
              <w:bottom w:val="single" w:sz="4" w:space="0" w:color="auto"/>
            </w:tcBorders>
            <w:shd w:val="clear" w:color="auto" w:fill="auto"/>
          </w:tcPr>
          <w:p w14:paraId="6B4ABDE3"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Italy</w:t>
            </w:r>
          </w:p>
        </w:tc>
        <w:tc>
          <w:tcPr>
            <w:tcW w:w="2010" w:type="dxa"/>
            <w:tcBorders>
              <w:bottom w:val="single" w:sz="4" w:space="0" w:color="auto"/>
            </w:tcBorders>
            <w:shd w:val="clear" w:color="auto" w:fill="auto"/>
          </w:tcPr>
          <w:p w14:paraId="2D63AD12"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Multi-centre nested case-control study</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prospective (2011-2017)</w:t>
            </w:r>
          </w:p>
        </w:tc>
        <w:tc>
          <w:tcPr>
            <w:tcW w:w="2233" w:type="dxa"/>
            <w:tcBorders>
              <w:bottom w:val="single" w:sz="4" w:space="0" w:color="auto"/>
            </w:tcBorders>
            <w:shd w:val="clear" w:color="auto" w:fill="auto"/>
          </w:tcPr>
          <w:p w14:paraId="63F34BE7"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403 IBD patients</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806 IBD controls</w:t>
            </w:r>
          </w:p>
        </w:tc>
        <w:tc>
          <w:tcPr>
            <w:tcW w:w="2903" w:type="dxa"/>
            <w:tcBorders>
              <w:bottom w:val="single" w:sz="4" w:space="0" w:color="auto"/>
            </w:tcBorders>
            <w:shd w:val="clear" w:color="auto" w:fill="auto"/>
          </w:tcPr>
          <w:p w14:paraId="07B3B7E2"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UC: OR 3.79 (1.27</w:t>
            </w:r>
            <w:r w:rsidR="00B550AE">
              <w:rPr>
                <w:rFonts w:ascii="Book Antiqua" w:hAnsi="Book Antiqua" w:cstheme="minorHAnsi" w:hint="eastAsia"/>
                <w:lang w:val="en-GB" w:eastAsia="zh-CN"/>
              </w:rPr>
              <w:t>-</w:t>
            </w:r>
            <w:r w:rsidRPr="005D301D">
              <w:rPr>
                <w:rFonts w:ascii="Book Antiqua" w:hAnsi="Book Antiqua" w:cstheme="minorHAnsi"/>
                <w:lang w:val="en-GB"/>
              </w:rPr>
              <w:t>16.2)</w:t>
            </w:r>
          </w:p>
        </w:tc>
        <w:tc>
          <w:tcPr>
            <w:tcW w:w="2457" w:type="dxa"/>
            <w:tcBorders>
              <w:bottom w:val="single" w:sz="4" w:space="0" w:color="auto"/>
            </w:tcBorders>
            <w:shd w:val="clear" w:color="auto" w:fill="auto"/>
          </w:tcPr>
          <w:p w14:paraId="14A22036"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Referral IBD centres included more severe patients compar</w:t>
            </w:r>
            <w:r w:rsidR="00B550AE">
              <w:rPr>
                <w:rFonts w:ascii="Book Antiqua" w:hAnsi="Book Antiqua" w:cstheme="minorHAnsi"/>
                <w:lang w:val="en-GB"/>
              </w:rPr>
              <w:t>ed with community-based centres</w:t>
            </w:r>
          </w:p>
        </w:tc>
      </w:tr>
    </w:tbl>
    <w:p w14:paraId="4ED6106E" w14:textId="27E75589" w:rsidR="00436FF2" w:rsidRDefault="00B550AE" w:rsidP="00EC38FA">
      <w:pPr>
        <w:spacing w:line="360" w:lineRule="auto"/>
        <w:jc w:val="both"/>
        <w:rPr>
          <w:rFonts w:ascii="Book Antiqua" w:hAnsi="Book Antiqua"/>
          <w:lang w:eastAsia="zh-CN"/>
        </w:rPr>
      </w:pPr>
      <w:r w:rsidRPr="00B550AE">
        <w:rPr>
          <w:rFonts w:ascii="Book Antiqua" w:hAnsi="Book Antiqua"/>
          <w:lang w:eastAsia="zh-CN"/>
        </w:rPr>
        <w:t>IBD</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I</w:t>
      </w:r>
      <w:r w:rsidRPr="00B550AE">
        <w:rPr>
          <w:rFonts w:ascii="Book Antiqua" w:hAnsi="Book Antiqua"/>
          <w:lang w:eastAsia="zh-CN"/>
        </w:rPr>
        <w:t>nflammatory bowel disease</w:t>
      </w:r>
      <w:r>
        <w:rPr>
          <w:rFonts w:ascii="Book Antiqua" w:hAnsi="Book Antiqua"/>
          <w:lang w:eastAsia="zh-CN"/>
        </w:rPr>
        <w:t>;</w:t>
      </w:r>
      <w:r w:rsidRPr="00B550AE">
        <w:rPr>
          <w:rFonts w:ascii="Book Antiqua" w:hAnsi="Book Antiqua"/>
          <w:lang w:eastAsia="zh-CN"/>
        </w:rPr>
        <w:t xml:space="preserve"> CD</w:t>
      </w:r>
      <w:r>
        <w:rPr>
          <w:rFonts w:ascii="Book Antiqua" w:hAnsi="Book Antiqua" w:hint="eastAsia"/>
          <w:lang w:eastAsia="zh-CN"/>
        </w:rPr>
        <w:t>:</w:t>
      </w:r>
      <w:r w:rsidRPr="00B550AE">
        <w:rPr>
          <w:rFonts w:ascii="Book Antiqua" w:hAnsi="Book Antiqua"/>
          <w:lang w:eastAsia="zh-CN"/>
        </w:rPr>
        <w:t xml:space="preserve"> Crohn’s disease</w:t>
      </w:r>
      <w:r>
        <w:rPr>
          <w:rFonts w:ascii="Book Antiqua" w:hAnsi="Book Antiqua"/>
          <w:lang w:eastAsia="zh-CN"/>
        </w:rPr>
        <w:t>;</w:t>
      </w:r>
      <w:r w:rsidRPr="00B550AE">
        <w:rPr>
          <w:rFonts w:ascii="Book Antiqua" w:hAnsi="Book Antiqua"/>
          <w:lang w:eastAsia="zh-CN"/>
        </w:rPr>
        <w:t xml:space="preserve"> IRR</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I</w:t>
      </w:r>
      <w:r w:rsidRPr="00B550AE">
        <w:rPr>
          <w:rFonts w:ascii="Book Antiqua" w:hAnsi="Book Antiqua"/>
          <w:lang w:eastAsia="zh-CN"/>
        </w:rPr>
        <w:t>ncidence rate ratio</w:t>
      </w:r>
      <w:r>
        <w:rPr>
          <w:rFonts w:ascii="Book Antiqua" w:hAnsi="Book Antiqua"/>
          <w:lang w:eastAsia="zh-CN"/>
        </w:rPr>
        <w:t>;</w:t>
      </w:r>
      <w:r w:rsidRPr="00B550AE">
        <w:rPr>
          <w:rFonts w:ascii="Book Antiqua" w:hAnsi="Book Antiqua"/>
          <w:lang w:eastAsia="zh-CN"/>
        </w:rPr>
        <w:t xml:space="preserve"> CI</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C</w:t>
      </w:r>
      <w:r w:rsidRPr="00B550AE">
        <w:rPr>
          <w:rFonts w:ascii="Book Antiqua" w:hAnsi="Book Antiqua"/>
          <w:lang w:eastAsia="zh-CN"/>
        </w:rPr>
        <w:t>onfidence interval</w:t>
      </w:r>
      <w:r>
        <w:rPr>
          <w:rFonts w:ascii="Book Antiqua" w:hAnsi="Book Antiqua"/>
          <w:lang w:eastAsia="zh-CN"/>
        </w:rPr>
        <w:t xml:space="preserve">; </w:t>
      </w:r>
      <w:r w:rsidRPr="00B550AE">
        <w:rPr>
          <w:rFonts w:ascii="Book Antiqua" w:hAnsi="Book Antiqua"/>
          <w:lang w:eastAsia="zh-CN"/>
        </w:rPr>
        <w:t>F.U.</w:t>
      </w:r>
      <w:r w:rsidRPr="00B550AE">
        <w:rPr>
          <w:rFonts w:ascii="Book Antiqua" w:hAnsi="Book Antiqua" w:hint="eastAsia"/>
          <w:lang w:eastAsia="zh-CN"/>
        </w:rPr>
        <w:t xml:space="preserve"> </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F</w:t>
      </w:r>
      <w:r w:rsidRPr="00B550AE">
        <w:rPr>
          <w:rFonts w:ascii="Book Antiqua" w:hAnsi="Book Antiqua"/>
          <w:lang w:eastAsia="zh-CN"/>
        </w:rPr>
        <w:t>ollow-up</w:t>
      </w:r>
      <w:r>
        <w:rPr>
          <w:rFonts w:ascii="Book Antiqua" w:hAnsi="Book Antiqua"/>
          <w:lang w:eastAsia="zh-CN"/>
        </w:rPr>
        <w:t>;</w:t>
      </w:r>
      <w:r w:rsidRPr="00B550AE">
        <w:rPr>
          <w:rFonts w:ascii="Book Antiqua" w:hAnsi="Book Antiqua"/>
          <w:lang w:eastAsia="zh-CN"/>
        </w:rPr>
        <w:t xml:space="preserve"> Ca</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C</w:t>
      </w:r>
      <w:r w:rsidRPr="00B550AE">
        <w:rPr>
          <w:rFonts w:ascii="Book Antiqua" w:hAnsi="Book Antiqua"/>
          <w:lang w:eastAsia="zh-CN"/>
        </w:rPr>
        <w:t>ancer</w:t>
      </w:r>
      <w:r>
        <w:rPr>
          <w:rFonts w:ascii="Book Antiqua" w:hAnsi="Book Antiqua"/>
          <w:lang w:eastAsia="zh-CN"/>
        </w:rPr>
        <w:t>;</w:t>
      </w:r>
      <w:r w:rsidRPr="00B550AE">
        <w:rPr>
          <w:rFonts w:ascii="Book Antiqua" w:hAnsi="Book Antiqua"/>
          <w:lang w:eastAsia="zh-CN"/>
        </w:rPr>
        <w:t xml:space="preserve"> UC</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U</w:t>
      </w:r>
      <w:r w:rsidRPr="00B550AE">
        <w:rPr>
          <w:rFonts w:ascii="Book Antiqua" w:hAnsi="Book Antiqua"/>
          <w:lang w:eastAsia="zh-CN"/>
        </w:rPr>
        <w:t>lcerative colitis</w:t>
      </w:r>
      <w:r>
        <w:rPr>
          <w:rFonts w:ascii="Book Antiqua" w:hAnsi="Book Antiqua"/>
          <w:lang w:eastAsia="zh-CN"/>
        </w:rPr>
        <w:t>;</w:t>
      </w:r>
      <w:r w:rsidRPr="00B550AE">
        <w:rPr>
          <w:rFonts w:ascii="Book Antiqua" w:hAnsi="Book Antiqua"/>
          <w:lang w:eastAsia="zh-CN"/>
        </w:rPr>
        <w:t xml:space="preserve"> RR</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R</w:t>
      </w:r>
      <w:r w:rsidRPr="00B550AE">
        <w:rPr>
          <w:rFonts w:ascii="Book Antiqua" w:hAnsi="Book Antiqua"/>
          <w:lang w:eastAsia="zh-CN"/>
        </w:rPr>
        <w:t>elative risk</w:t>
      </w:r>
      <w:r>
        <w:rPr>
          <w:rFonts w:ascii="Book Antiqua" w:hAnsi="Book Antiqua"/>
          <w:lang w:eastAsia="zh-CN"/>
        </w:rPr>
        <w:t>;</w:t>
      </w:r>
      <w:r w:rsidRPr="00B550AE">
        <w:rPr>
          <w:rFonts w:ascii="Book Antiqua" w:hAnsi="Book Antiqua"/>
          <w:lang w:eastAsia="zh-CN"/>
        </w:rPr>
        <w:t xml:space="preserve"> SIR</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S</w:t>
      </w:r>
      <w:r w:rsidRPr="00B550AE">
        <w:rPr>
          <w:rFonts w:ascii="Book Antiqua" w:hAnsi="Book Antiqua"/>
          <w:lang w:eastAsia="zh-CN"/>
        </w:rPr>
        <w:t>tandardized incidence ratio</w:t>
      </w:r>
      <w:r>
        <w:rPr>
          <w:rFonts w:ascii="Book Antiqua" w:hAnsi="Book Antiqua"/>
          <w:lang w:eastAsia="zh-CN"/>
        </w:rPr>
        <w:t>;</w:t>
      </w:r>
      <w:r w:rsidRPr="00B550AE">
        <w:rPr>
          <w:rFonts w:ascii="Book Antiqua" w:hAnsi="Book Antiqua"/>
          <w:lang w:eastAsia="zh-CN"/>
        </w:rPr>
        <w:t xml:space="preserve"> UTC</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U</w:t>
      </w:r>
      <w:r w:rsidRPr="00B550AE">
        <w:rPr>
          <w:rFonts w:ascii="Book Antiqua" w:hAnsi="Book Antiqua"/>
          <w:lang w:eastAsia="zh-CN"/>
        </w:rPr>
        <w:t>rinary tract cancer</w:t>
      </w:r>
      <w:r>
        <w:rPr>
          <w:rFonts w:ascii="Book Antiqua" w:hAnsi="Book Antiqua"/>
          <w:lang w:eastAsia="zh-CN"/>
        </w:rPr>
        <w:t>;</w:t>
      </w:r>
      <w:r w:rsidRPr="00B550AE">
        <w:rPr>
          <w:rFonts w:ascii="Book Antiqua" w:hAnsi="Book Antiqua"/>
          <w:lang w:eastAsia="zh-CN"/>
        </w:rPr>
        <w:t xml:space="preserve"> RCC</w:t>
      </w:r>
      <w:r>
        <w:rPr>
          <w:rFonts w:ascii="Book Antiqua" w:hAnsi="Book Antiqua" w:hint="eastAsia"/>
          <w:lang w:eastAsia="zh-CN"/>
        </w:rPr>
        <w:t>: R</w:t>
      </w:r>
      <w:r w:rsidRPr="00B550AE">
        <w:rPr>
          <w:rFonts w:ascii="Book Antiqua" w:hAnsi="Book Antiqua"/>
          <w:lang w:eastAsia="zh-CN"/>
        </w:rPr>
        <w:t>enal cell carcinoma</w:t>
      </w:r>
      <w:r>
        <w:rPr>
          <w:rFonts w:ascii="Book Antiqua" w:hAnsi="Book Antiqua"/>
          <w:lang w:eastAsia="zh-CN"/>
        </w:rPr>
        <w:t>;</w:t>
      </w:r>
      <w:r w:rsidRPr="00B550AE">
        <w:rPr>
          <w:rFonts w:ascii="Book Antiqua" w:hAnsi="Book Antiqua"/>
          <w:lang w:eastAsia="zh-CN"/>
        </w:rPr>
        <w:t xml:space="preserve"> aHR</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A</w:t>
      </w:r>
      <w:r w:rsidRPr="00B550AE">
        <w:rPr>
          <w:rFonts w:ascii="Book Antiqua" w:hAnsi="Book Antiqua"/>
          <w:lang w:eastAsia="zh-CN"/>
        </w:rPr>
        <w:t>djusted hazard ratio</w:t>
      </w:r>
      <w:r>
        <w:rPr>
          <w:rFonts w:ascii="Book Antiqua" w:hAnsi="Book Antiqua"/>
          <w:lang w:eastAsia="zh-CN"/>
        </w:rPr>
        <w:t>;</w:t>
      </w:r>
      <w:r w:rsidRPr="00B550AE">
        <w:rPr>
          <w:rFonts w:ascii="Book Antiqua" w:hAnsi="Book Antiqua"/>
          <w:lang w:eastAsia="zh-CN"/>
        </w:rPr>
        <w:t xml:space="preserve"> AZA</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A</w:t>
      </w:r>
      <w:r w:rsidRPr="00B550AE">
        <w:rPr>
          <w:rFonts w:ascii="Book Antiqua" w:hAnsi="Book Antiqua"/>
          <w:lang w:eastAsia="zh-CN"/>
        </w:rPr>
        <w:t>zathioprine</w:t>
      </w:r>
      <w:r>
        <w:rPr>
          <w:rFonts w:ascii="Book Antiqua" w:hAnsi="Book Antiqua"/>
          <w:lang w:eastAsia="zh-CN"/>
        </w:rPr>
        <w:t>;</w:t>
      </w:r>
      <w:r w:rsidRPr="00B550AE">
        <w:rPr>
          <w:rFonts w:ascii="Book Antiqua" w:hAnsi="Book Antiqua"/>
          <w:lang w:eastAsia="zh-CN"/>
        </w:rPr>
        <w:t xml:space="preserve"> TP</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T</w:t>
      </w:r>
      <w:r w:rsidRPr="00B550AE">
        <w:rPr>
          <w:rFonts w:ascii="Book Antiqua" w:hAnsi="Book Antiqua"/>
          <w:lang w:eastAsia="zh-CN"/>
        </w:rPr>
        <w:t>hiopurines</w:t>
      </w:r>
      <w:r>
        <w:rPr>
          <w:rFonts w:ascii="Book Antiqua" w:hAnsi="Book Antiqua"/>
          <w:lang w:eastAsia="zh-CN"/>
        </w:rPr>
        <w:t>;</w:t>
      </w:r>
      <w:r w:rsidRPr="00B550AE">
        <w:rPr>
          <w:rFonts w:ascii="Book Antiqua" w:hAnsi="Book Antiqua"/>
          <w:lang w:eastAsia="zh-CN"/>
        </w:rPr>
        <w:t xml:space="preserve"> anti-TNF; </w:t>
      </w:r>
      <w:r>
        <w:rPr>
          <w:rFonts w:ascii="Book Antiqua" w:hAnsi="Book Antiqua" w:hint="eastAsia"/>
          <w:lang w:eastAsia="zh-CN"/>
        </w:rPr>
        <w:t>A</w:t>
      </w:r>
      <w:r>
        <w:rPr>
          <w:rFonts w:ascii="Book Antiqua" w:hAnsi="Book Antiqua"/>
          <w:lang w:eastAsia="zh-CN"/>
        </w:rPr>
        <w:t>nti-</w:t>
      </w:r>
      <w:r w:rsidRPr="00B550AE">
        <w:rPr>
          <w:rFonts w:ascii="Book Antiqua" w:hAnsi="Book Antiqua"/>
          <w:lang w:eastAsia="zh-CN"/>
        </w:rPr>
        <w:t>tumour necrosis factor</w:t>
      </w:r>
      <w:r>
        <w:rPr>
          <w:rFonts w:ascii="Book Antiqua" w:hAnsi="Book Antiqua"/>
          <w:lang w:eastAsia="zh-CN"/>
        </w:rPr>
        <w:t>;</w:t>
      </w:r>
      <w:r w:rsidRPr="00B550AE">
        <w:rPr>
          <w:rFonts w:ascii="Book Antiqua" w:hAnsi="Book Antiqua"/>
          <w:lang w:eastAsia="zh-CN"/>
        </w:rPr>
        <w:t xml:space="preserve"> TNF-</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N</w:t>
      </w:r>
      <w:r w:rsidRPr="00B550AE">
        <w:rPr>
          <w:rFonts w:ascii="Book Antiqua" w:hAnsi="Book Antiqua"/>
          <w:lang w:eastAsia="zh-CN"/>
        </w:rPr>
        <w:t>o</w:t>
      </w:r>
      <w:r w:rsidR="006C7E5C">
        <w:rPr>
          <w:rFonts w:ascii="Book Antiqua" w:hAnsi="Book Antiqua"/>
          <w:lang w:eastAsia="zh-CN"/>
        </w:rPr>
        <w:t>t</w:t>
      </w:r>
      <w:r w:rsidRPr="00B550AE">
        <w:rPr>
          <w:rFonts w:ascii="Book Antiqua" w:hAnsi="Book Antiqua"/>
          <w:lang w:eastAsia="zh-CN"/>
        </w:rPr>
        <w:t xml:space="preserve"> exposed to anti-TNF</w:t>
      </w:r>
      <w:r>
        <w:rPr>
          <w:rFonts w:ascii="Book Antiqua" w:hAnsi="Book Antiqua"/>
          <w:lang w:eastAsia="zh-CN"/>
        </w:rPr>
        <w:t>;</w:t>
      </w:r>
      <w:r w:rsidRPr="00B550AE">
        <w:rPr>
          <w:rFonts w:ascii="Book Antiqua" w:hAnsi="Book Antiqua"/>
          <w:lang w:eastAsia="zh-CN"/>
        </w:rPr>
        <w:t xml:space="preserve"> TNF+</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E</w:t>
      </w:r>
      <w:r w:rsidRPr="00B550AE">
        <w:rPr>
          <w:rFonts w:ascii="Book Antiqua" w:hAnsi="Book Antiqua"/>
          <w:lang w:eastAsia="zh-CN"/>
        </w:rPr>
        <w:t>xposed to TNF</w:t>
      </w:r>
      <w:r>
        <w:rPr>
          <w:rFonts w:ascii="Book Antiqua" w:hAnsi="Book Antiqua"/>
          <w:lang w:eastAsia="zh-CN"/>
        </w:rPr>
        <w:t>;</w:t>
      </w:r>
      <w:r w:rsidRPr="00B550AE">
        <w:rPr>
          <w:rFonts w:ascii="Book Antiqua" w:hAnsi="Book Antiqua"/>
          <w:lang w:eastAsia="zh-CN"/>
        </w:rPr>
        <w:t xml:space="preserve"> N-stage</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L</w:t>
      </w:r>
      <w:r w:rsidRPr="00B550AE">
        <w:rPr>
          <w:rFonts w:ascii="Book Antiqua" w:hAnsi="Book Antiqua"/>
          <w:lang w:eastAsia="zh-CN"/>
        </w:rPr>
        <w:t>ymph node stage</w:t>
      </w:r>
      <w:r>
        <w:rPr>
          <w:rFonts w:ascii="Book Antiqua" w:hAnsi="Book Antiqua"/>
          <w:lang w:eastAsia="zh-CN"/>
        </w:rPr>
        <w:t>;</w:t>
      </w:r>
      <w:r w:rsidRPr="00B550AE">
        <w:rPr>
          <w:rFonts w:ascii="Book Antiqua" w:hAnsi="Book Antiqua"/>
          <w:lang w:eastAsia="zh-CN"/>
        </w:rPr>
        <w:t xml:space="preserve"> M-stage</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M</w:t>
      </w:r>
      <w:r w:rsidRPr="00B550AE">
        <w:rPr>
          <w:rFonts w:ascii="Book Antiqua" w:hAnsi="Book Antiqua"/>
          <w:lang w:eastAsia="zh-CN"/>
        </w:rPr>
        <w:t>etastatic stage</w:t>
      </w:r>
      <w:r>
        <w:rPr>
          <w:rFonts w:ascii="Book Antiqua" w:hAnsi="Book Antiqua" w:hint="eastAsia"/>
          <w:lang w:eastAsia="zh-CN"/>
        </w:rPr>
        <w:t>.</w:t>
      </w:r>
    </w:p>
    <w:p w14:paraId="05412F9F" w14:textId="77777777" w:rsidR="005D301D" w:rsidRDefault="00436FF2" w:rsidP="00EC38FA">
      <w:pPr>
        <w:spacing w:line="360" w:lineRule="auto"/>
        <w:jc w:val="both"/>
        <w:rPr>
          <w:rFonts w:ascii="Book Antiqua" w:hAnsi="Book Antiqua"/>
          <w:b/>
          <w:lang w:eastAsia="zh-CN"/>
        </w:rPr>
      </w:pPr>
      <w:r>
        <w:rPr>
          <w:rFonts w:ascii="Book Antiqua" w:hAnsi="Book Antiqua"/>
          <w:lang w:eastAsia="zh-CN"/>
        </w:rPr>
        <w:br w:type="page"/>
      </w:r>
      <w:r w:rsidRPr="00436FF2">
        <w:rPr>
          <w:rFonts w:ascii="Book Antiqua" w:hAnsi="Book Antiqua"/>
          <w:b/>
          <w:lang w:eastAsia="zh-CN"/>
        </w:rPr>
        <w:lastRenderedPageBreak/>
        <w:t>Table 4 Studies on prostate cancer in patients with inflammatory bowel disease</w:t>
      </w:r>
    </w:p>
    <w:tbl>
      <w:tblPr>
        <w:tblW w:w="5000" w:type="pct"/>
        <w:tblLayout w:type="fixed"/>
        <w:tblLook w:val="04A0" w:firstRow="1" w:lastRow="0" w:firstColumn="1" w:lastColumn="0" w:noHBand="0" w:noVBand="1"/>
      </w:tblPr>
      <w:tblGrid>
        <w:gridCol w:w="2061"/>
        <w:gridCol w:w="1948"/>
        <w:gridCol w:w="1719"/>
        <w:gridCol w:w="1948"/>
        <w:gridCol w:w="2750"/>
        <w:gridCol w:w="2750"/>
      </w:tblGrid>
      <w:tr w:rsidR="00436FF2" w:rsidRPr="00436FF2" w14:paraId="07780727" w14:textId="77777777" w:rsidTr="00FB1280">
        <w:trPr>
          <w:trHeight w:val="841"/>
        </w:trPr>
        <w:tc>
          <w:tcPr>
            <w:tcW w:w="2061" w:type="dxa"/>
            <w:tcBorders>
              <w:top w:val="single" w:sz="4" w:space="0" w:color="auto"/>
              <w:bottom w:val="single" w:sz="4" w:space="0" w:color="auto"/>
            </w:tcBorders>
            <w:shd w:val="clear" w:color="auto" w:fill="auto"/>
          </w:tcPr>
          <w:p w14:paraId="30CC8A34" w14:textId="77777777" w:rsidR="00436FF2" w:rsidRPr="00436FF2" w:rsidRDefault="00436FF2" w:rsidP="00436FF2">
            <w:pPr>
              <w:tabs>
                <w:tab w:val="center" w:pos="617"/>
              </w:tabs>
              <w:spacing w:line="360" w:lineRule="auto"/>
              <w:jc w:val="both"/>
              <w:rPr>
                <w:rFonts w:ascii="Book Antiqua" w:hAnsi="Book Antiqua" w:cstheme="minorHAnsi"/>
                <w:b/>
                <w:bCs/>
                <w:lang w:val="en-GB"/>
              </w:rPr>
            </w:pPr>
            <w:r>
              <w:rPr>
                <w:rFonts w:ascii="Book Antiqua" w:hAnsi="Book Antiqua" w:cstheme="minorHAnsi" w:hint="eastAsia"/>
                <w:b/>
                <w:bCs/>
                <w:lang w:val="en-GB" w:eastAsia="zh-CN"/>
              </w:rPr>
              <w:t>Ref.</w:t>
            </w:r>
          </w:p>
        </w:tc>
        <w:tc>
          <w:tcPr>
            <w:tcW w:w="1948" w:type="dxa"/>
            <w:tcBorders>
              <w:top w:val="single" w:sz="4" w:space="0" w:color="auto"/>
              <w:bottom w:val="single" w:sz="4" w:space="0" w:color="auto"/>
            </w:tcBorders>
            <w:shd w:val="clear" w:color="auto" w:fill="auto"/>
          </w:tcPr>
          <w:p w14:paraId="31DEC382" w14:textId="77777777" w:rsidR="00436FF2" w:rsidRPr="00436FF2" w:rsidRDefault="00436FF2" w:rsidP="00436FF2">
            <w:pPr>
              <w:spacing w:line="360" w:lineRule="auto"/>
              <w:jc w:val="both"/>
              <w:rPr>
                <w:rFonts w:ascii="Book Antiqua" w:hAnsi="Book Antiqua" w:cstheme="minorHAnsi"/>
                <w:b/>
                <w:bCs/>
                <w:lang w:val="en-GB"/>
              </w:rPr>
            </w:pPr>
            <w:r>
              <w:rPr>
                <w:rFonts w:ascii="Book Antiqua" w:hAnsi="Book Antiqua" w:cstheme="minorHAnsi" w:hint="eastAsia"/>
                <w:b/>
                <w:bCs/>
                <w:lang w:val="en-GB" w:eastAsia="zh-CN"/>
              </w:rPr>
              <w:t>C</w:t>
            </w:r>
            <w:r w:rsidRPr="00436FF2">
              <w:rPr>
                <w:rFonts w:ascii="Book Antiqua" w:hAnsi="Book Antiqua" w:cstheme="minorHAnsi"/>
                <w:b/>
                <w:bCs/>
                <w:lang w:val="en-GB"/>
              </w:rPr>
              <w:t>ountry</w:t>
            </w:r>
          </w:p>
        </w:tc>
        <w:tc>
          <w:tcPr>
            <w:tcW w:w="1719" w:type="dxa"/>
            <w:tcBorders>
              <w:top w:val="single" w:sz="4" w:space="0" w:color="auto"/>
              <w:bottom w:val="single" w:sz="4" w:space="0" w:color="auto"/>
            </w:tcBorders>
            <w:shd w:val="clear" w:color="auto" w:fill="auto"/>
          </w:tcPr>
          <w:p w14:paraId="49FF2B2B" w14:textId="77777777" w:rsidR="00436FF2" w:rsidRPr="00436FF2" w:rsidRDefault="00436FF2" w:rsidP="00436FF2">
            <w:pPr>
              <w:spacing w:line="360" w:lineRule="auto"/>
              <w:jc w:val="both"/>
              <w:rPr>
                <w:rFonts w:ascii="Book Antiqua" w:hAnsi="Book Antiqua" w:cstheme="minorHAnsi"/>
                <w:b/>
                <w:bCs/>
                <w:lang w:val="en-GB"/>
              </w:rPr>
            </w:pPr>
            <w:r w:rsidRPr="00436FF2">
              <w:rPr>
                <w:rFonts w:ascii="Book Antiqua" w:hAnsi="Book Antiqua" w:cstheme="minorHAnsi"/>
                <w:b/>
                <w:bCs/>
                <w:lang w:val="en-GB"/>
              </w:rPr>
              <w:t>Type of study</w:t>
            </w:r>
          </w:p>
        </w:tc>
        <w:tc>
          <w:tcPr>
            <w:tcW w:w="1948" w:type="dxa"/>
            <w:tcBorders>
              <w:top w:val="single" w:sz="4" w:space="0" w:color="auto"/>
              <w:bottom w:val="single" w:sz="4" w:space="0" w:color="auto"/>
            </w:tcBorders>
            <w:shd w:val="clear" w:color="auto" w:fill="auto"/>
          </w:tcPr>
          <w:p w14:paraId="5D27DB66" w14:textId="77777777" w:rsidR="00436FF2" w:rsidRPr="00436FF2" w:rsidRDefault="00436FF2" w:rsidP="00436FF2">
            <w:pPr>
              <w:spacing w:line="360" w:lineRule="auto"/>
              <w:jc w:val="both"/>
              <w:rPr>
                <w:rFonts w:ascii="Book Antiqua" w:hAnsi="Book Antiqua" w:cstheme="minorHAnsi"/>
                <w:b/>
                <w:bCs/>
                <w:lang w:val="en-GB"/>
              </w:rPr>
            </w:pPr>
            <w:r w:rsidRPr="00436FF2">
              <w:rPr>
                <w:rFonts w:ascii="Book Antiqua" w:hAnsi="Book Antiqua" w:cstheme="minorHAnsi"/>
                <w:b/>
                <w:bCs/>
                <w:lang w:val="en-GB"/>
              </w:rPr>
              <w:t>Patients</w:t>
            </w:r>
          </w:p>
        </w:tc>
        <w:tc>
          <w:tcPr>
            <w:tcW w:w="2750" w:type="dxa"/>
            <w:tcBorders>
              <w:top w:val="single" w:sz="4" w:space="0" w:color="auto"/>
              <w:bottom w:val="single" w:sz="4" w:space="0" w:color="auto"/>
            </w:tcBorders>
            <w:shd w:val="clear" w:color="auto" w:fill="auto"/>
          </w:tcPr>
          <w:p w14:paraId="5D18BC88" w14:textId="77777777" w:rsidR="00436FF2" w:rsidRPr="00436FF2" w:rsidRDefault="00436FF2" w:rsidP="00436FF2">
            <w:pPr>
              <w:spacing w:line="360" w:lineRule="auto"/>
              <w:jc w:val="both"/>
              <w:rPr>
                <w:rFonts w:ascii="Book Antiqua" w:hAnsi="Book Antiqua" w:cstheme="minorHAnsi"/>
                <w:b/>
                <w:bCs/>
                <w:lang w:val="en-GB"/>
              </w:rPr>
            </w:pPr>
            <w:r w:rsidRPr="00436FF2">
              <w:rPr>
                <w:rFonts w:ascii="Book Antiqua" w:hAnsi="Book Antiqua" w:cstheme="minorHAnsi"/>
                <w:b/>
                <w:bCs/>
                <w:lang w:val="en-GB"/>
              </w:rPr>
              <w:t>Results</w:t>
            </w:r>
          </w:p>
        </w:tc>
        <w:tc>
          <w:tcPr>
            <w:tcW w:w="2750" w:type="dxa"/>
            <w:tcBorders>
              <w:top w:val="single" w:sz="4" w:space="0" w:color="auto"/>
              <w:bottom w:val="single" w:sz="4" w:space="0" w:color="auto"/>
            </w:tcBorders>
            <w:shd w:val="clear" w:color="auto" w:fill="auto"/>
          </w:tcPr>
          <w:p w14:paraId="19059D80" w14:textId="77777777" w:rsidR="00436FF2" w:rsidRPr="00436FF2" w:rsidRDefault="00436FF2" w:rsidP="00436FF2">
            <w:pPr>
              <w:spacing w:line="360" w:lineRule="auto"/>
              <w:jc w:val="both"/>
              <w:rPr>
                <w:rFonts w:ascii="Book Antiqua" w:hAnsi="Book Antiqua" w:cstheme="minorHAnsi"/>
                <w:b/>
                <w:bCs/>
                <w:lang w:val="en-GB" w:eastAsia="zh-CN"/>
              </w:rPr>
            </w:pPr>
            <w:r w:rsidRPr="00436FF2">
              <w:rPr>
                <w:rFonts w:ascii="Book Antiqua" w:hAnsi="Book Antiqua" w:cstheme="minorHAnsi"/>
                <w:b/>
                <w:bCs/>
                <w:lang w:val="en-GB"/>
              </w:rPr>
              <w:t>Limitations</w:t>
            </w:r>
          </w:p>
        </w:tc>
      </w:tr>
      <w:tr w:rsidR="00436FF2" w:rsidRPr="00436FF2" w14:paraId="3E4FA077" w14:textId="77777777" w:rsidTr="00FB1280">
        <w:trPr>
          <w:trHeight w:val="1137"/>
        </w:trPr>
        <w:tc>
          <w:tcPr>
            <w:tcW w:w="2061" w:type="dxa"/>
            <w:tcBorders>
              <w:top w:val="single" w:sz="4" w:space="0" w:color="auto"/>
            </w:tcBorders>
            <w:shd w:val="clear" w:color="auto" w:fill="auto"/>
          </w:tcPr>
          <w:p w14:paraId="22B719DE" w14:textId="322BF575" w:rsidR="00436FF2" w:rsidRPr="00436FF2" w:rsidRDefault="00436FF2" w:rsidP="00436FF2">
            <w:pPr>
              <w:spacing w:line="360" w:lineRule="auto"/>
              <w:jc w:val="both"/>
              <w:rPr>
                <w:rFonts w:ascii="Book Antiqua" w:hAnsi="Book Antiqua" w:cstheme="minorHAnsi"/>
                <w:bCs/>
                <w:lang w:val="en-GB" w:eastAsia="zh-CN"/>
              </w:rPr>
            </w:pPr>
            <w:r w:rsidRPr="00436FF2">
              <w:rPr>
                <w:rFonts w:ascii="Book Antiqua" w:hAnsi="Book Antiqua" w:cstheme="minorHAnsi"/>
                <w:bCs/>
                <w:lang w:val="en-GB"/>
              </w:rPr>
              <w:t xml:space="preserve">Karlén </w:t>
            </w:r>
            <w:r w:rsidRPr="00436FF2">
              <w:rPr>
                <w:rFonts w:ascii="Book Antiqua" w:hAnsi="Book Antiqua" w:cstheme="minorHAnsi"/>
                <w:bCs/>
                <w:i/>
                <w:lang w:val="en-GB"/>
              </w:rPr>
              <w:t>et al</w:t>
            </w:r>
            <w:r w:rsidRPr="00436FF2">
              <w:rPr>
                <w:rFonts w:ascii="Book Antiqua" w:hAnsi="Book Antiqua" w:cstheme="minorHAnsi"/>
                <w:bCs/>
                <w:vertAlign w:val="superscript"/>
                <w:lang w:val="en-GB"/>
              </w:rPr>
              <w:t>[</w:t>
            </w:r>
            <w:r w:rsidR="00C672FD">
              <w:rPr>
                <w:rFonts w:ascii="Book Antiqua" w:hAnsi="Book Antiqua" w:cstheme="minorHAnsi"/>
                <w:bCs/>
                <w:vertAlign w:val="superscript"/>
                <w:lang w:val="en-GB"/>
              </w:rPr>
              <w:t>40</w:t>
            </w:r>
            <w:r w:rsidRPr="00436FF2">
              <w:rPr>
                <w:rFonts w:ascii="Book Antiqua" w:hAnsi="Book Antiqua" w:cstheme="minorHAnsi"/>
                <w:bCs/>
                <w:vertAlign w:val="superscript"/>
                <w:lang w:val="en-GB"/>
              </w:rPr>
              <w:t>]</w:t>
            </w:r>
            <w:r>
              <w:rPr>
                <w:rFonts w:ascii="Book Antiqua" w:hAnsi="Book Antiqua" w:cstheme="minorHAnsi" w:hint="eastAsia"/>
                <w:bCs/>
                <w:lang w:val="en-GB" w:eastAsia="zh-CN"/>
              </w:rPr>
              <w:t>,</w:t>
            </w:r>
            <w:r w:rsidRPr="00436FF2">
              <w:rPr>
                <w:rFonts w:ascii="Book Antiqua" w:hAnsi="Book Antiqua" w:cstheme="minorHAnsi"/>
                <w:bCs/>
                <w:lang w:val="en-GB"/>
              </w:rPr>
              <w:t xml:space="preserve"> </w:t>
            </w:r>
            <w:r>
              <w:rPr>
                <w:rFonts w:ascii="Book Antiqua" w:hAnsi="Book Antiqua" w:cstheme="minorHAnsi" w:hint="eastAsia"/>
                <w:bCs/>
                <w:lang w:val="en-GB" w:eastAsia="zh-CN"/>
              </w:rPr>
              <w:t>1999</w:t>
            </w:r>
          </w:p>
        </w:tc>
        <w:tc>
          <w:tcPr>
            <w:tcW w:w="1948" w:type="dxa"/>
            <w:tcBorders>
              <w:top w:val="single" w:sz="4" w:space="0" w:color="auto"/>
            </w:tcBorders>
            <w:shd w:val="clear" w:color="auto" w:fill="auto"/>
          </w:tcPr>
          <w:p w14:paraId="6568240D" w14:textId="77777777" w:rsidR="00436FF2" w:rsidRPr="00436FF2" w:rsidRDefault="00436FF2" w:rsidP="00436FF2">
            <w:pPr>
              <w:spacing w:line="360" w:lineRule="auto"/>
              <w:jc w:val="both"/>
              <w:rPr>
                <w:rFonts w:ascii="Book Antiqua" w:hAnsi="Book Antiqua" w:cstheme="minorHAnsi"/>
                <w:lang w:val="en-GB"/>
              </w:rPr>
            </w:pPr>
            <w:r w:rsidRPr="00436FF2">
              <w:rPr>
                <w:rFonts w:ascii="Book Antiqua" w:hAnsi="Book Antiqua" w:cstheme="minorHAnsi"/>
                <w:lang w:val="en-GB"/>
              </w:rPr>
              <w:t>Sweden</w:t>
            </w:r>
          </w:p>
        </w:tc>
        <w:tc>
          <w:tcPr>
            <w:tcW w:w="1719" w:type="dxa"/>
            <w:tcBorders>
              <w:top w:val="single" w:sz="4" w:space="0" w:color="auto"/>
            </w:tcBorders>
            <w:shd w:val="clear" w:color="auto" w:fill="auto"/>
          </w:tcPr>
          <w:p w14:paraId="673BEEB9" w14:textId="77777777" w:rsidR="00436FF2" w:rsidRPr="00436FF2" w:rsidRDefault="00436FF2" w:rsidP="00A63B1A">
            <w:pPr>
              <w:spacing w:line="360" w:lineRule="auto"/>
              <w:jc w:val="both"/>
              <w:rPr>
                <w:rFonts w:ascii="Book Antiqua" w:hAnsi="Book Antiqua" w:cstheme="minorHAnsi"/>
                <w:lang w:val="en-GB" w:eastAsia="zh-CN"/>
              </w:rPr>
            </w:pPr>
            <w:r w:rsidRPr="00436FF2">
              <w:rPr>
                <w:rFonts w:ascii="Book Antiqua" w:hAnsi="Book Antiqua" w:cstheme="minorHAnsi"/>
                <w:lang w:val="en-GB"/>
              </w:rPr>
              <w:t>Cohort</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1955-1989</w:t>
            </w:r>
            <w:r w:rsidR="00A63B1A">
              <w:rPr>
                <w:rFonts w:ascii="Book Antiqua" w:hAnsi="Book Antiqua" w:cstheme="minorHAnsi" w:hint="eastAsia"/>
                <w:lang w:val="en-GB" w:eastAsia="zh-CN"/>
              </w:rPr>
              <w:t>)</w:t>
            </w:r>
          </w:p>
        </w:tc>
        <w:tc>
          <w:tcPr>
            <w:tcW w:w="1948" w:type="dxa"/>
            <w:tcBorders>
              <w:top w:val="single" w:sz="4" w:space="0" w:color="auto"/>
            </w:tcBorders>
            <w:shd w:val="clear" w:color="auto" w:fill="auto"/>
          </w:tcPr>
          <w:p w14:paraId="01420D8C" w14:textId="77777777" w:rsidR="00436FF2" w:rsidRPr="00436FF2" w:rsidRDefault="00A63B1A" w:rsidP="00436FF2">
            <w:pPr>
              <w:spacing w:line="360" w:lineRule="auto"/>
              <w:jc w:val="both"/>
              <w:rPr>
                <w:rFonts w:ascii="Book Antiqua" w:hAnsi="Book Antiqua" w:cstheme="minorHAnsi"/>
                <w:lang w:val="en-GB" w:eastAsia="zh-CN"/>
              </w:rPr>
            </w:pPr>
            <w:r>
              <w:rPr>
                <w:rFonts w:ascii="Book Antiqua" w:hAnsi="Book Antiqua" w:cstheme="minorHAnsi"/>
                <w:lang w:val="en-GB"/>
              </w:rPr>
              <w:t>1</w:t>
            </w:r>
            <w:r w:rsidR="00436FF2" w:rsidRPr="00436FF2">
              <w:rPr>
                <w:rFonts w:ascii="Book Antiqua" w:hAnsi="Book Antiqua" w:cstheme="minorHAnsi"/>
                <w:lang w:val="en-GB"/>
              </w:rPr>
              <w:t>547 UC</w:t>
            </w:r>
          </w:p>
        </w:tc>
        <w:tc>
          <w:tcPr>
            <w:tcW w:w="2750" w:type="dxa"/>
            <w:tcBorders>
              <w:top w:val="single" w:sz="4" w:space="0" w:color="auto"/>
            </w:tcBorders>
            <w:shd w:val="clear" w:color="auto" w:fill="auto"/>
          </w:tcPr>
          <w:p w14:paraId="5E0E5B45"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 xml:space="preserve">UC </w:t>
            </w:r>
            <w:r w:rsidR="00A63B1A">
              <w:rPr>
                <w:rFonts w:ascii="Book Antiqua" w:hAnsi="Book Antiqua" w:cstheme="minorHAnsi"/>
                <w:lang w:val="en-GB"/>
              </w:rPr>
              <w:t>7/1</w:t>
            </w:r>
            <w:r w:rsidRPr="00436FF2">
              <w:rPr>
                <w:rFonts w:ascii="Book Antiqua" w:hAnsi="Book Antiqua" w:cstheme="minorHAnsi"/>
                <w:lang w:val="en-GB"/>
              </w:rPr>
              <w:t>547</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SIR 0.7 (0.3</w:t>
            </w:r>
            <w:r w:rsidR="00A63B1A">
              <w:rPr>
                <w:rFonts w:ascii="Book Antiqua" w:hAnsi="Book Antiqua" w:cstheme="minorHAnsi" w:hint="eastAsia"/>
                <w:lang w:val="en-GB" w:eastAsia="zh-CN"/>
              </w:rPr>
              <w:t>-</w:t>
            </w:r>
            <w:r w:rsidRPr="00436FF2">
              <w:rPr>
                <w:rFonts w:ascii="Book Antiqua" w:hAnsi="Book Antiqua" w:cstheme="minorHAnsi"/>
                <w:lang w:val="en-GB"/>
              </w:rPr>
              <w:t>1.5)</w:t>
            </w:r>
          </w:p>
        </w:tc>
        <w:tc>
          <w:tcPr>
            <w:tcW w:w="2750" w:type="dxa"/>
            <w:tcBorders>
              <w:top w:val="single" w:sz="4" w:space="0" w:color="auto"/>
            </w:tcBorders>
            <w:shd w:val="clear" w:color="auto" w:fill="auto"/>
          </w:tcPr>
          <w:p w14:paraId="67D054BC" w14:textId="77777777" w:rsidR="00436FF2" w:rsidRPr="00436FF2" w:rsidRDefault="00436FF2" w:rsidP="00436FF2">
            <w:pPr>
              <w:spacing w:line="360" w:lineRule="auto"/>
              <w:jc w:val="both"/>
              <w:rPr>
                <w:rFonts w:ascii="Book Antiqua" w:hAnsi="Book Antiqua" w:cstheme="minorHAnsi"/>
                <w:lang w:val="en-GB" w:eastAsia="zh-CN"/>
              </w:rPr>
            </w:pPr>
            <w:r w:rsidRPr="00436FF2">
              <w:rPr>
                <w:rFonts w:ascii="Book Antiqua" w:hAnsi="Book Antiqua" w:cstheme="minorHAnsi"/>
                <w:lang w:val="en-GB"/>
              </w:rPr>
              <w:t>Missing data. Closer monitoring of UC patients may lead to higher frequency and early detection</w:t>
            </w:r>
          </w:p>
        </w:tc>
      </w:tr>
      <w:tr w:rsidR="00436FF2" w:rsidRPr="00436FF2" w14:paraId="59ECAC30" w14:textId="77777777" w:rsidTr="00FB1280">
        <w:trPr>
          <w:trHeight w:val="645"/>
        </w:trPr>
        <w:tc>
          <w:tcPr>
            <w:tcW w:w="2061" w:type="dxa"/>
            <w:shd w:val="clear" w:color="auto" w:fill="auto"/>
          </w:tcPr>
          <w:p w14:paraId="0FCBCBDA" w14:textId="1AA3DDB0" w:rsidR="00436FF2" w:rsidRPr="00436FF2" w:rsidRDefault="00436FF2" w:rsidP="00436FF2">
            <w:pPr>
              <w:spacing w:line="360" w:lineRule="auto"/>
              <w:jc w:val="both"/>
              <w:rPr>
                <w:rFonts w:ascii="Book Antiqua" w:hAnsi="Book Antiqua" w:cstheme="minorHAnsi"/>
                <w:bCs/>
                <w:color w:val="222222"/>
                <w:lang w:val="en-GB" w:eastAsia="el-GR"/>
              </w:rPr>
            </w:pPr>
            <w:r w:rsidRPr="002F7140">
              <w:rPr>
                <w:rFonts w:ascii="Book Antiqua" w:hAnsi="Book Antiqua"/>
                <w:bCs/>
              </w:rPr>
              <w:t xml:space="preserve">Bernstein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rPr>
              <w:t>39</w:t>
            </w:r>
            <w:r w:rsidRPr="002F7140">
              <w:rPr>
                <w:rFonts w:ascii="Book Antiqua" w:hAnsi="Book Antiqua" w:cs="Arial"/>
                <w:bCs/>
                <w:vertAlign w:val="superscript"/>
              </w:rPr>
              <w:t>]</w:t>
            </w:r>
            <w:r>
              <w:rPr>
                <w:rFonts w:ascii="Book Antiqua" w:hAnsi="Book Antiqua" w:cs="Arial" w:hint="eastAsia"/>
                <w:bCs/>
                <w:lang w:eastAsia="zh-CN"/>
              </w:rPr>
              <w:t>, 2001</w:t>
            </w:r>
          </w:p>
        </w:tc>
        <w:tc>
          <w:tcPr>
            <w:tcW w:w="1948" w:type="dxa"/>
            <w:shd w:val="clear" w:color="auto" w:fill="auto"/>
          </w:tcPr>
          <w:p w14:paraId="18581CC6"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Canada</w:t>
            </w:r>
          </w:p>
        </w:tc>
        <w:tc>
          <w:tcPr>
            <w:tcW w:w="1719" w:type="dxa"/>
            <w:shd w:val="clear" w:color="auto" w:fill="auto"/>
          </w:tcPr>
          <w:p w14:paraId="0754A2B6" w14:textId="77777777" w:rsidR="00436FF2" w:rsidRPr="00436FF2" w:rsidRDefault="00436FF2" w:rsidP="00436FF2">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 xml:space="preserve">1984 </w:t>
            </w:r>
            <w:r w:rsidR="00A63B1A">
              <w:rPr>
                <w:rFonts w:ascii="Book Antiqua" w:hAnsi="Book Antiqua" w:cstheme="minorHAnsi" w:hint="eastAsia"/>
                <w:color w:val="222222"/>
                <w:lang w:val="en-GB" w:eastAsia="zh-CN"/>
              </w:rPr>
              <w:t>-</w:t>
            </w:r>
            <w:r w:rsidRPr="00436FF2">
              <w:rPr>
                <w:rFonts w:ascii="Book Antiqua" w:hAnsi="Book Antiqua" w:cstheme="minorHAnsi"/>
                <w:color w:val="222222"/>
                <w:lang w:val="en-GB" w:eastAsia="el-GR"/>
              </w:rPr>
              <w:t>1997</w:t>
            </w:r>
            <w:r w:rsidR="00A63B1A">
              <w:rPr>
                <w:rFonts w:ascii="Book Antiqua" w:hAnsi="Book Antiqua" w:cstheme="minorHAnsi" w:hint="eastAsia"/>
                <w:color w:val="222222"/>
                <w:lang w:val="en-GB" w:eastAsia="zh-CN"/>
              </w:rPr>
              <w:t>)</w:t>
            </w:r>
          </w:p>
          <w:p w14:paraId="54F2DE3B" w14:textId="77777777" w:rsidR="00436FF2" w:rsidRPr="00436FF2" w:rsidRDefault="00436FF2" w:rsidP="00436FF2">
            <w:pPr>
              <w:spacing w:line="360" w:lineRule="auto"/>
              <w:jc w:val="both"/>
              <w:rPr>
                <w:rFonts w:ascii="Book Antiqua" w:hAnsi="Book Antiqua" w:cstheme="minorHAnsi"/>
                <w:color w:val="222222"/>
                <w:lang w:val="en-GB" w:eastAsia="el-GR"/>
              </w:rPr>
            </w:pPr>
          </w:p>
        </w:tc>
        <w:tc>
          <w:tcPr>
            <w:tcW w:w="1948" w:type="dxa"/>
            <w:shd w:val="clear" w:color="auto" w:fill="auto"/>
          </w:tcPr>
          <w:p w14:paraId="04446D88"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5</w:t>
            </w:r>
            <w:r w:rsidR="00436FF2" w:rsidRPr="00436FF2">
              <w:rPr>
                <w:rFonts w:ascii="Book Antiqua" w:hAnsi="Book Antiqua" w:cstheme="minorHAnsi"/>
                <w:color w:val="222222"/>
                <w:lang w:val="en-GB" w:eastAsia="el-GR"/>
              </w:rPr>
              <w:t>529 IBD</w:t>
            </w:r>
            <w:r>
              <w:rPr>
                <w:rFonts w:ascii="Book Antiqua" w:hAnsi="Book Antiqua" w:cstheme="minorHAnsi"/>
                <w:color w:val="222222"/>
                <w:lang w:val="en-GB" w:eastAsia="el-GR"/>
              </w:rPr>
              <w:t>-1151</w:t>
            </w:r>
            <w:r w:rsidR="00436FF2" w:rsidRPr="00436FF2">
              <w:rPr>
                <w:rFonts w:ascii="Book Antiqua" w:hAnsi="Book Antiqua" w:cstheme="minorHAnsi"/>
                <w:color w:val="222222"/>
                <w:lang w:val="en-GB" w:eastAsia="el-GR"/>
              </w:rPr>
              <w:t>000 controls</w:t>
            </w:r>
          </w:p>
        </w:tc>
        <w:tc>
          <w:tcPr>
            <w:tcW w:w="2750" w:type="dxa"/>
            <w:shd w:val="clear" w:color="auto" w:fill="auto"/>
          </w:tcPr>
          <w:p w14:paraId="502AA3B1" w14:textId="77777777" w:rsidR="00436FF2" w:rsidRPr="00436FF2" w:rsidRDefault="00436FF2" w:rsidP="00A63B1A">
            <w:pPr>
              <w:spacing w:line="360" w:lineRule="auto"/>
              <w:jc w:val="both"/>
              <w:rPr>
                <w:rFonts w:ascii="Book Antiqua" w:hAnsi="Book Antiqua" w:cstheme="minorHAnsi"/>
                <w:color w:val="FF0000"/>
                <w:lang w:val="en-GB" w:eastAsia="el-GR"/>
              </w:rPr>
            </w:pPr>
            <w:r w:rsidRPr="00436FF2">
              <w:rPr>
                <w:rFonts w:ascii="Book Antiqua" w:hAnsi="Book Antiqua" w:cstheme="minorHAnsi"/>
                <w:color w:val="222222"/>
                <w:lang w:eastAsia="el-GR"/>
              </w:rPr>
              <w:t>IBD 26/552</w:t>
            </w:r>
            <w:r w:rsidRPr="00436FF2">
              <w:rPr>
                <w:rFonts w:ascii="Book Antiqua" w:hAnsi="Book Antiqua" w:cstheme="minorHAnsi"/>
                <w:color w:val="222222"/>
                <w:lang w:val="en-GB" w:eastAsia="el-GR"/>
              </w:rPr>
              <w:t>9</w:t>
            </w:r>
            <w:r w:rsidRPr="00436FF2">
              <w:rPr>
                <w:rFonts w:ascii="Book Antiqua" w:hAnsi="Book Antiqua" w:cstheme="minorHAnsi"/>
                <w:color w:val="222222"/>
                <w:lang w:eastAsia="el-GR"/>
              </w:rPr>
              <w:t xml:space="preserve"> </w:t>
            </w:r>
            <w:r w:rsidRPr="00436FF2">
              <w:rPr>
                <w:rFonts w:ascii="Book Antiqua" w:hAnsi="Book Antiqua" w:cstheme="minorHAnsi"/>
                <w:lang w:val="en-GB" w:eastAsia="el-GR"/>
              </w:rPr>
              <w:t xml:space="preserve">SIR </w:t>
            </w:r>
            <w:r w:rsidRPr="00436FF2">
              <w:rPr>
                <w:rFonts w:ascii="Book Antiqua" w:hAnsi="Book Antiqua" w:cstheme="minorHAnsi"/>
                <w:lang w:eastAsia="el-GR"/>
              </w:rPr>
              <w:t>0.86</w:t>
            </w:r>
            <w:r w:rsidRPr="00436FF2">
              <w:rPr>
                <w:rFonts w:ascii="Book Antiqua" w:hAnsi="Book Antiqua" w:cstheme="minorHAnsi"/>
                <w:lang w:val="en-GB" w:eastAsia="el-GR"/>
              </w:rPr>
              <w:t xml:space="preserve"> (</w:t>
            </w:r>
            <w:r w:rsidRPr="00436FF2">
              <w:rPr>
                <w:rFonts w:ascii="Book Antiqua" w:hAnsi="Book Antiqua" w:cstheme="minorHAnsi"/>
                <w:lang w:eastAsia="el-GR"/>
              </w:rPr>
              <w:t>0.59</w:t>
            </w:r>
            <w:r w:rsidR="00A63B1A">
              <w:rPr>
                <w:rFonts w:ascii="Book Antiqua" w:hAnsi="Book Antiqua" w:cstheme="minorHAnsi" w:hint="eastAsia"/>
                <w:lang w:eastAsia="zh-CN"/>
              </w:rPr>
              <w:t>-</w:t>
            </w:r>
            <w:r w:rsidRPr="00436FF2">
              <w:rPr>
                <w:rFonts w:ascii="Book Antiqua" w:hAnsi="Book Antiqua" w:cstheme="minorHAnsi"/>
                <w:lang w:eastAsia="el-GR"/>
              </w:rPr>
              <w:t>1.26</w:t>
            </w:r>
            <w:r w:rsidRPr="00436FF2">
              <w:rPr>
                <w:rFonts w:ascii="Book Antiqua" w:hAnsi="Book Antiqua" w:cstheme="minorHAnsi"/>
                <w:lang w:val="en-GB" w:eastAsia="el-GR"/>
              </w:rPr>
              <w:t>)</w:t>
            </w:r>
            <w:r w:rsidRPr="00436FF2">
              <w:rPr>
                <w:rFonts w:ascii="Book Antiqua" w:hAnsi="Book Antiqua" w:cstheme="minorHAnsi"/>
                <w:color w:val="222222"/>
                <w:lang w:eastAsia="el-GR"/>
              </w:rPr>
              <w:t xml:space="preserve">, </w:t>
            </w:r>
            <w:r w:rsidR="00A63B1A">
              <w:rPr>
                <w:rFonts w:ascii="Book Antiqua" w:hAnsi="Book Antiqua" w:cstheme="minorHAnsi"/>
                <w:color w:val="222222"/>
                <w:lang w:eastAsia="el-GR"/>
              </w:rPr>
              <w:t>6293/1151</w:t>
            </w:r>
            <w:r w:rsidRPr="00436FF2">
              <w:rPr>
                <w:rFonts w:ascii="Book Antiqua" w:hAnsi="Book Antiqua" w:cstheme="minorHAnsi"/>
                <w:color w:val="222222"/>
                <w:lang w:eastAsia="el-GR"/>
              </w:rPr>
              <w:t>000 controls</w:t>
            </w:r>
          </w:p>
        </w:tc>
        <w:tc>
          <w:tcPr>
            <w:tcW w:w="2750" w:type="dxa"/>
            <w:shd w:val="clear" w:color="auto" w:fill="auto"/>
          </w:tcPr>
          <w:p w14:paraId="0ED69A5D" w14:textId="77777777" w:rsidR="00436FF2" w:rsidRPr="00436FF2" w:rsidRDefault="00436FF2" w:rsidP="00A63B1A">
            <w:pPr>
              <w:spacing w:line="360" w:lineRule="auto"/>
              <w:jc w:val="both"/>
              <w:rPr>
                <w:rFonts w:ascii="Book Antiqua" w:hAnsi="Book Antiqua" w:cstheme="minorHAnsi"/>
                <w:color w:val="222222"/>
                <w:lang w:eastAsia="zh-CN"/>
              </w:rPr>
            </w:pPr>
            <w:r w:rsidRPr="00436FF2">
              <w:rPr>
                <w:rFonts w:ascii="Book Antiqua" w:hAnsi="Book Antiqua" w:cstheme="minorHAnsi"/>
                <w:color w:val="222222"/>
                <w:lang w:eastAsia="el-GR"/>
              </w:rPr>
              <w:t>Possible confounding factor is socioeconomic status. Maximum F.U 14</w:t>
            </w:r>
            <w:r w:rsidR="00A63B1A">
              <w:rPr>
                <w:rFonts w:ascii="Book Antiqua" w:hAnsi="Book Antiqua" w:cstheme="minorHAnsi" w:hint="eastAsia"/>
                <w:color w:val="222222"/>
                <w:lang w:eastAsia="zh-CN"/>
              </w:rPr>
              <w:t xml:space="preserve"> </w:t>
            </w:r>
            <w:r w:rsidRPr="00436FF2">
              <w:rPr>
                <w:rFonts w:ascii="Book Antiqua" w:hAnsi="Book Antiqua" w:cstheme="minorHAnsi"/>
                <w:color w:val="222222"/>
                <w:lang w:eastAsia="el-GR"/>
              </w:rPr>
              <w:t>yr. Data not analyzed by extend of disease</w:t>
            </w:r>
          </w:p>
        </w:tc>
      </w:tr>
      <w:tr w:rsidR="00436FF2" w:rsidRPr="00436FF2" w14:paraId="51A4CB5F" w14:textId="77777777" w:rsidTr="00FB1280">
        <w:trPr>
          <w:trHeight w:val="1260"/>
        </w:trPr>
        <w:tc>
          <w:tcPr>
            <w:tcW w:w="2061" w:type="dxa"/>
            <w:shd w:val="clear" w:color="auto" w:fill="auto"/>
          </w:tcPr>
          <w:p w14:paraId="67969570" w14:textId="1B7C633C" w:rsidR="00436FF2" w:rsidRPr="00436FF2" w:rsidRDefault="00436FF2" w:rsidP="00436FF2">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t>Winther</w:t>
            </w:r>
            <w:r>
              <w:rPr>
                <w:rFonts w:ascii="Book Antiqua" w:hAnsi="Book Antiqua" w:cstheme="minorHAnsi" w:hint="eastAsia"/>
                <w:bCs/>
                <w:color w:val="222222"/>
                <w:lang w:val="en-GB" w:eastAsia="zh-CN"/>
              </w:rPr>
              <w:t xml:space="preserve">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145</w:t>
            </w:r>
            <w:r w:rsidRPr="002F7140">
              <w:rPr>
                <w:rFonts w:ascii="Book Antiqua" w:hAnsi="Book Antiqua" w:cs="Arial"/>
                <w:bCs/>
                <w:vertAlign w:val="superscript"/>
              </w:rPr>
              <w:t>]</w:t>
            </w:r>
            <w:r>
              <w:rPr>
                <w:rFonts w:ascii="Book Antiqua" w:hAnsi="Book Antiqua" w:cs="Arial" w:hint="eastAsia"/>
                <w:bCs/>
                <w:lang w:eastAsia="zh-CN"/>
              </w:rPr>
              <w:t>, 2004</w:t>
            </w:r>
          </w:p>
        </w:tc>
        <w:tc>
          <w:tcPr>
            <w:tcW w:w="1948" w:type="dxa"/>
            <w:shd w:val="clear" w:color="auto" w:fill="auto"/>
          </w:tcPr>
          <w:p w14:paraId="16EFC806"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Denmark</w:t>
            </w:r>
          </w:p>
        </w:tc>
        <w:tc>
          <w:tcPr>
            <w:tcW w:w="1719" w:type="dxa"/>
            <w:shd w:val="clear" w:color="auto" w:fill="auto"/>
          </w:tcPr>
          <w:p w14:paraId="07D95BF6"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1962</w:t>
            </w:r>
            <w:r w:rsidR="00A63B1A">
              <w:rPr>
                <w:rFonts w:ascii="Book Antiqua" w:hAnsi="Book Antiqua" w:cstheme="minorHAnsi"/>
                <w:color w:val="222222"/>
                <w:lang w:val="en-GB" w:eastAsia="el-GR"/>
              </w:rPr>
              <w:t>-</w:t>
            </w:r>
            <w:r w:rsidRPr="00436FF2">
              <w:rPr>
                <w:rFonts w:ascii="Book Antiqua" w:hAnsi="Book Antiqua" w:cstheme="minorHAnsi"/>
                <w:color w:val="222222"/>
                <w:lang w:val="en-GB" w:eastAsia="el-GR"/>
              </w:rPr>
              <w:t>1997</w:t>
            </w:r>
            <w:r w:rsidR="00A63B1A">
              <w:rPr>
                <w:rFonts w:ascii="Book Antiqua" w:hAnsi="Book Antiqua" w:cstheme="minorHAnsi" w:hint="eastAsia"/>
                <w:lang w:val="en-GB" w:eastAsia="zh-CN"/>
              </w:rPr>
              <w:t>)</w:t>
            </w:r>
          </w:p>
        </w:tc>
        <w:tc>
          <w:tcPr>
            <w:tcW w:w="1948" w:type="dxa"/>
            <w:shd w:val="clear" w:color="auto" w:fill="auto"/>
          </w:tcPr>
          <w:p w14:paraId="38A98E4F"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1</w:t>
            </w:r>
            <w:r w:rsidR="00436FF2" w:rsidRPr="00436FF2">
              <w:rPr>
                <w:rFonts w:ascii="Book Antiqua" w:hAnsi="Book Antiqua" w:cstheme="minorHAnsi"/>
                <w:color w:val="222222"/>
                <w:lang w:val="en-GB" w:eastAsia="el-GR"/>
              </w:rPr>
              <w:t>160 UC patients</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F</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U</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 xml:space="preserve"> median 19 yr</w:t>
            </w:r>
          </w:p>
        </w:tc>
        <w:tc>
          <w:tcPr>
            <w:tcW w:w="2750" w:type="dxa"/>
            <w:shd w:val="clear" w:color="auto" w:fill="auto"/>
          </w:tcPr>
          <w:p w14:paraId="5BC55167" w14:textId="77777777" w:rsidR="00436FF2" w:rsidRPr="00436FF2" w:rsidRDefault="00A63B1A" w:rsidP="00A63B1A">
            <w:pPr>
              <w:spacing w:line="360" w:lineRule="auto"/>
              <w:jc w:val="both"/>
              <w:rPr>
                <w:rFonts w:ascii="Book Antiqua" w:hAnsi="Book Antiqua" w:cstheme="minorHAnsi"/>
                <w:lang w:val="en-GB" w:eastAsia="el-GR"/>
              </w:rPr>
            </w:pPr>
            <w:r>
              <w:rPr>
                <w:rFonts w:ascii="Book Antiqua" w:hAnsi="Book Antiqua" w:cstheme="minorHAnsi"/>
                <w:lang w:val="en-GB" w:eastAsia="el-GR"/>
              </w:rPr>
              <w:t>4/1</w:t>
            </w:r>
            <w:r w:rsidR="00436FF2" w:rsidRPr="00436FF2">
              <w:rPr>
                <w:rFonts w:ascii="Book Antiqua" w:hAnsi="Book Antiqua" w:cstheme="minorHAnsi"/>
                <w:lang w:val="en-GB" w:eastAsia="el-GR"/>
              </w:rPr>
              <w:t>160 UC</w:t>
            </w:r>
            <w:r>
              <w:rPr>
                <w:rFonts w:ascii="Book Antiqua" w:hAnsi="Book Antiqua" w:cstheme="minorHAnsi" w:hint="eastAsia"/>
                <w:lang w:val="en-GB" w:eastAsia="zh-CN"/>
              </w:rPr>
              <w:t xml:space="preserve">; </w:t>
            </w:r>
            <w:r w:rsidR="00436FF2" w:rsidRPr="00436FF2">
              <w:rPr>
                <w:rFonts w:ascii="Book Antiqua" w:hAnsi="Book Antiqua" w:cstheme="minorHAnsi"/>
                <w:lang w:val="en-GB" w:eastAsia="el-GR"/>
              </w:rPr>
              <w:t xml:space="preserve">UC SMR </w:t>
            </w:r>
            <w:r w:rsidR="00436FF2" w:rsidRPr="00436FF2">
              <w:rPr>
                <w:rFonts w:ascii="Book Antiqua" w:hAnsi="Book Antiqua" w:cstheme="minorHAnsi"/>
                <w:lang w:eastAsia="el-GR"/>
              </w:rPr>
              <w:t xml:space="preserve">0.74 </w:t>
            </w:r>
            <w:r w:rsidR="00436FF2" w:rsidRPr="00436FF2">
              <w:rPr>
                <w:rFonts w:ascii="Book Antiqua" w:hAnsi="Book Antiqua" w:cstheme="minorHAnsi"/>
                <w:lang w:val="en-GB" w:eastAsia="el-GR"/>
              </w:rPr>
              <w:t>(</w:t>
            </w:r>
            <w:r w:rsidR="00436FF2" w:rsidRPr="00436FF2">
              <w:rPr>
                <w:rFonts w:ascii="Book Antiqua" w:hAnsi="Book Antiqua" w:cstheme="minorHAnsi"/>
                <w:lang w:eastAsia="el-GR"/>
              </w:rPr>
              <w:t>0.20</w:t>
            </w:r>
            <w:r>
              <w:rPr>
                <w:rFonts w:ascii="Book Antiqua" w:hAnsi="Book Antiqua" w:cstheme="minorHAnsi" w:hint="eastAsia"/>
                <w:lang w:eastAsia="zh-CN"/>
              </w:rPr>
              <w:t>-</w:t>
            </w:r>
            <w:r w:rsidR="00436FF2" w:rsidRPr="00436FF2">
              <w:rPr>
                <w:rFonts w:ascii="Book Antiqua" w:hAnsi="Book Antiqua" w:cstheme="minorHAnsi"/>
                <w:lang w:eastAsia="el-GR"/>
              </w:rPr>
              <w:t>1.88</w:t>
            </w:r>
            <w:r w:rsidR="00436FF2" w:rsidRPr="00436FF2">
              <w:rPr>
                <w:rFonts w:ascii="Book Antiqua" w:hAnsi="Book Antiqua" w:cstheme="minorHAnsi"/>
                <w:lang w:val="en-GB" w:eastAsia="el-GR"/>
              </w:rPr>
              <w:t>)</w:t>
            </w:r>
          </w:p>
        </w:tc>
        <w:tc>
          <w:tcPr>
            <w:tcW w:w="2750" w:type="dxa"/>
            <w:shd w:val="clear" w:color="auto" w:fill="auto"/>
          </w:tcPr>
          <w:p w14:paraId="3BD0BB0E" w14:textId="70C92250" w:rsidR="00436FF2" w:rsidRPr="00436FF2" w:rsidRDefault="00436FF2" w:rsidP="006C7E5C">
            <w:pPr>
              <w:spacing w:line="360" w:lineRule="auto"/>
              <w:jc w:val="both"/>
              <w:rPr>
                <w:rFonts w:ascii="Book Antiqua" w:hAnsi="Book Antiqua" w:cstheme="minorHAnsi"/>
                <w:lang w:val="en-GB" w:eastAsia="zh-CN"/>
              </w:rPr>
            </w:pPr>
            <w:r w:rsidRPr="00436FF2">
              <w:rPr>
                <w:rFonts w:ascii="Book Antiqua" w:hAnsi="Book Antiqua" w:cstheme="minorHAnsi"/>
                <w:lang w:val="en-GB" w:eastAsia="el-GR"/>
              </w:rPr>
              <w:t>The treatment principles remained unchanged during the entire follow</w:t>
            </w:r>
            <w:r w:rsidR="00A63B1A">
              <w:rPr>
                <w:rFonts w:ascii="Book Antiqua" w:hAnsi="Book Antiqua" w:cstheme="minorHAnsi"/>
                <w:lang w:val="en-GB" w:eastAsia="el-GR"/>
              </w:rPr>
              <w:t>-</w:t>
            </w:r>
            <w:r w:rsidRPr="00436FF2">
              <w:rPr>
                <w:rFonts w:ascii="Book Antiqua" w:hAnsi="Book Antiqua" w:cstheme="minorHAnsi"/>
                <w:lang w:val="en-GB" w:eastAsia="el-GR"/>
              </w:rPr>
              <w:t>up period</w:t>
            </w:r>
          </w:p>
        </w:tc>
      </w:tr>
      <w:tr w:rsidR="00436FF2" w:rsidRPr="00436FF2" w14:paraId="184086FF" w14:textId="77777777" w:rsidTr="00FB1280">
        <w:trPr>
          <w:trHeight w:val="1080"/>
        </w:trPr>
        <w:tc>
          <w:tcPr>
            <w:tcW w:w="2061" w:type="dxa"/>
            <w:shd w:val="clear" w:color="auto" w:fill="auto"/>
          </w:tcPr>
          <w:p w14:paraId="3A1AD9B3" w14:textId="0DF7B46A" w:rsidR="00436FF2" w:rsidRPr="00436FF2" w:rsidRDefault="00436FF2" w:rsidP="00436FF2">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t>Hemminki</w:t>
            </w:r>
            <w:r w:rsidRPr="00E63DEA">
              <w:rPr>
                <w:rFonts w:ascii="Book Antiqua" w:hAnsi="Book Antiqua" w:cs="Arial"/>
                <w:bCs/>
                <w:i/>
              </w:rPr>
              <w:t xml:space="preserve"> et al</w:t>
            </w:r>
            <w:r w:rsidRPr="002F7140">
              <w:rPr>
                <w:rFonts w:ascii="Book Antiqua" w:hAnsi="Book Antiqua" w:cs="Arial"/>
                <w:bCs/>
                <w:vertAlign w:val="superscript"/>
              </w:rPr>
              <w:t>[</w:t>
            </w:r>
            <w:r w:rsidR="00C672FD">
              <w:rPr>
                <w:rFonts w:ascii="Book Antiqua" w:hAnsi="Book Antiqua" w:cs="Arial"/>
                <w:bCs/>
                <w:vertAlign w:val="superscript"/>
                <w:lang w:eastAsia="zh-CN"/>
              </w:rPr>
              <w:t>84</w:t>
            </w:r>
            <w:r w:rsidRPr="002F7140">
              <w:rPr>
                <w:rFonts w:ascii="Book Antiqua" w:hAnsi="Book Antiqua" w:cs="Arial"/>
                <w:bCs/>
                <w:vertAlign w:val="superscript"/>
              </w:rPr>
              <w:t>]</w:t>
            </w:r>
            <w:r>
              <w:rPr>
                <w:rFonts w:ascii="Book Antiqua" w:hAnsi="Book Antiqua" w:cs="Arial" w:hint="eastAsia"/>
                <w:bCs/>
                <w:lang w:eastAsia="zh-CN"/>
              </w:rPr>
              <w:t>, 2012</w:t>
            </w:r>
          </w:p>
        </w:tc>
        <w:tc>
          <w:tcPr>
            <w:tcW w:w="1948" w:type="dxa"/>
            <w:shd w:val="clear" w:color="auto" w:fill="auto"/>
          </w:tcPr>
          <w:p w14:paraId="331E67DE"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Sweden</w:t>
            </w:r>
          </w:p>
        </w:tc>
        <w:tc>
          <w:tcPr>
            <w:tcW w:w="1719" w:type="dxa"/>
            <w:shd w:val="clear" w:color="auto" w:fill="auto"/>
          </w:tcPr>
          <w:p w14:paraId="30838033"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1964</w:t>
            </w:r>
            <w:r w:rsidR="00A63B1A">
              <w:rPr>
                <w:rFonts w:ascii="Book Antiqua" w:hAnsi="Book Antiqua" w:cstheme="minorHAnsi"/>
                <w:color w:val="222222"/>
                <w:lang w:val="en-GB" w:eastAsia="el-GR"/>
              </w:rPr>
              <w:t>-</w:t>
            </w:r>
            <w:r w:rsidRPr="00436FF2">
              <w:rPr>
                <w:rFonts w:ascii="Book Antiqua" w:hAnsi="Book Antiqua" w:cstheme="minorHAnsi"/>
                <w:color w:val="222222"/>
                <w:lang w:val="en-GB" w:eastAsia="el-GR"/>
              </w:rPr>
              <w:t>2004</w:t>
            </w:r>
            <w:r w:rsidR="00A63B1A">
              <w:rPr>
                <w:rFonts w:ascii="Book Antiqua" w:hAnsi="Book Antiqua" w:cstheme="minorHAnsi" w:hint="eastAsia"/>
                <w:lang w:val="en-GB" w:eastAsia="zh-CN"/>
              </w:rPr>
              <w:t>)</w:t>
            </w:r>
          </w:p>
        </w:tc>
        <w:tc>
          <w:tcPr>
            <w:tcW w:w="1948" w:type="dxa"/>
            <w:shd w:val="clear" w:color="auto" w:fill="auto"/>
          </w:tcPr>
          <w:p w14:paraId="3FD9E21E" w14:textId="77777777" w:rsidR="00436FF2" w:rsidRPr="00436FF2" w:rsidRDefault="00A63B1A" w:rsidP="00436FF2">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27</w:t>
            </w:r>
            <w:r w:rsidR="00436FF2" w:rsidRPr="00436FF2">
              <w:rPr>
                <w:rFonts w:ascii="Book Antiqua" w:hAnsi="Book Antiqua" w:cstheme="minorHAnsi"/>
                <w:color w:val="222222"/>
                <w:lang w:val="en-GB" w:eastAsia="el-GR"/>
              </w:rPr>
              <w:t>606 UC patients</w:t>
            </w:r>
          </w:p>
        </w:tc>
        <w:tc>
          <w:tcPr>
            <w:tcW w:w="2750" w:type="dxa"/>
            <w:shd w:val="clear" w:color="auto" w:fill="auto"/>
          </w:tcPr>
          <w:p w14:paraId="24C47E94"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UC 277/27</w:t>
            </w:r>
            <w:r w:rsidR="00436FF2" w:rsidRPr="00436FF2">
              <w:rPr>
                <w:rFonts w:ascii="Book Antiqua" w:hAnsi="Book Antiqua" w:cstheme="minorHAnsi"/>
                <w:color w:val="222222"/>
                <w:lang w:val="en-GB" w:eastAsia="el-GR"/>
              </w:rPr>
              <w:t>606 SIR 1.14 (1.01</w:t>
            </w:r>
            <w:r>
              <w:rPr>
                <w:rFonts w:ascii="Book Antiqua" w:hAnsi="Book Antiqua" w:cstheme="minorHAnsi"/>
                <w:color w:val="222222"/>
                <w:lang w:val="en-GB" w:eastAsia="el-GR"/>
              </w:rPr>
              <w:t>-</w:t>
            </w:r>
            <w:r w:rsidR="00436FF2" w:rsidRPr="00436FF2">
              <w:rPr>
                <w:rFonts w:ascii="Book Antiqua" w:hAnsi="Book Antiqua" w:cstheme="minorHAnsi"/>
                <w:color w:val="222222"/>
                <w:lang w:val="en-GB" w:eastAsia="el-GR"/>
              </w:rPr>
              <w:t>1.28), All +</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1</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 xml:space="preserve">SIR </w:t>
            </w:r>
            <w:r w:rsidR="00436FF2" w:rsidRPr="00436FF2">
              <w:rPr>
                <w:rFonts w:ascii="Book Antiqua" w:hAnsi="Book Antiqua" w:cstheme="minorHAnsi"/>
                <w:color w:val="222222"/>
                <w:lang w:val="en-GB" w:eastAsia="el-GR"/>
              </w:rPr>
              <w:lastRenderedPageBreak/>
              <w:t>1.08 (0.95</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1.22)</w:t>
            </w:r>
          </w:p>
        </w:tc>
        <w:tc>
          <w:tcPr>
            <w:tcW w:w="2750" w:type="dxa"/>
            <w:shd w:val="clear" w:color="auto" w:fill="auto"/>
          </w:tcPr>
          <w:p w14:paraId="2138B9E7" w14:textId="77777777" w:rsidR="00436FF2" w:rsidRPr="00436FF2" w:rsidRDefault="00436FF2" w:rsidP="00436FF2">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lastRenderedPageBreak/>
              <w:t xml:space="preserve">Possible incidental finding of PC in older </w:t>
            </w:r>
            <w:r w:rsidRPr="00436FF2">
              <w:rPr>
                <w:rFonts w:ascii="Book Antiqua" w:hAnsi="Book Antiqua" w:cstheme="minorHAnsi"/>
                <w:color w:val="222222"/>
                <w:lang w:val="en-GB" w:eastAsia="el-GR"/>
              </w:rPr>
              <w:lastRenderedPageBreak/>
              <w:t>UC patients</w:t>
            </w:r>
          </w:p>
        </w:tc>
      </w:tr>
      <w:tr w:rsidR="00436FF2" w:rsidRPr="00436FF2" w14:paraId="7F529D71" w14:textId="77777777" w:rsidTr="00FB1280">
        <w:trPr>
          <w:trHeight w:val="1611"/>
        </w:trPr>
        <w:tc>
          <w:tcPr>
            <w:tcW w:w="2061" w:type="dxa"/>
            <w:shd w:val="clear" w:color="auto" w:fill="auto"/>
          </w:tcPr>
          <w:p w14:paraId="7E87A153" w14:textId="72D10226" w:rsidR="00436FF2" w:rsidRPr="00436FF2" w:rsidRDefault="00436FF2" w:rsidP="00436FF2">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lastRenderedPageBreak/>
              <w:t>Hemminki</w:t>
            </w:r>
            <w:r w:rsidRPr="00E63DEA">
              <w:rPr>
                <w:rFonts w:ascii="Book Antiqua" w:hAnsi="Book Antiqua" w:cs="Arial"/>
                <w:bCs/>
                <w:i/>
              </w:rPr>
              <w:t xml:space="preserve"> et al</w:t>
            </w:r>
            <w:r w:rsidRPr="002F7140">
              <w:rPr>
                <w:rFonts w:ascii="Book Antiqua" w:hAnsi="Book Antiqua" w:cs="Arial"/>
                <w:bCs/>
                <w:vertAlign w:val="superscript"/>
              </w:rPr>
              <w:t>[</w:t>
            </w:r>
            <w:r w:rsidR="00C672FD">
              <w:rPr>
                <w:rFonts w:ascii="Book Antiqua" w:hAnsi="Book Antiqua" w:cs="Arial"/>
                <w:bCs/>
                <w:vertAlign w:val="superscript"/>
                <w:lang w:eastAsia="zh-CN"/>
              </w:rPr>
              <w:t>83</w:t>
            </w:r>
            <w:r w:rsidRPr="002F7140">
              <w:rPr>
                <w:rFonts w:ascii="Book Antiqua" w:hAnsi="Book Antiqua" w:cs="Arial"/>
                <w:bCs/>
                <w:vertAlign w:val="superscript"/>
              </w:rPr>
              <w:t>]</w:t>
            </w:r>
            <w:r>
              <w:rPr>
                <w:rFonts w:ascii="Book Antiqua" w:hAnsi="Book Antiqua" w:cs="Arial" w:hint="eastAsia"/>
                <w:bCs/>
                <w:lang w:eastAsia="zh-CN"/>
              </w:rPr>
              <w:t>, 2009</w:t>
            </w:r>
          </w:p>
        </w:tc>
        <w:tc>
          <w:tcPr>
            <w:tcW w:w="1948" w:type="dxa"/>
            <w:shd w:val="clear" w:color="auto" w:fill="auto"/>
          </w:tcPr>
          <w:p w14:paraId="3444F24D"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Sweden</w:t>
            </w:r>
          </w:p>
        </w:tc>
        <w:tc>
          <w:tcPr>
            <w:tcW w:w="1719" w:type="dxa"/>
            <w:shd w:val="clear" w:color="auto" w:fill="auto"/>
          </w:tcPr>
          <w:p w14:paraId="54104545"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1964-2004</w:t>
            </w:r>
            <w:r w:rsidR="00A63B1A">
              <w:rPr>
                <w:rFonts w:ascii="Book Antiqua" w:hAnsi="Book Antiqua" w:cstheme="minorHAnsi" w:hint="eastAsia"/>
                <w:lang w:val="en-GB" w:eastAsia="zh-CN"/>
              </w:rPr>
              <w:t>)</w:t>
            </w:r>
          </w:p>
        </w:tc>
        <w:tc>
          <w:tcPr>
            <w:tcW w:w="1948" w:type="dxa"/>
            <w:shd w:val="clear" w:color="auto" w:fill="auto"/>
          </w:tcPr>
          <w:p w14:paraId="0F3E44FB"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21788 CD patients</w:t>
            </w:r>
          </w:p>
        </w:tc>
        <w:tc>
          <w:tcPr>
            <w:tcW w:w="2750" w:type="dxa"/>
            <w:shd w:val="clear" w:color="auto" w:fill="auto"/>
          </w:tcPr>
          <w:p w14:paraId="62E90DA6"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CD 152/21</w:t>
            </w:r>
            <w:r w:rsidR="00436FF2" w:rsidRPr="00436FF2">
              <w:rPr>
                <w:rFonts w:ascii="Book Antiqua" w:hAnsi="Book Antiqua" w:cstheme="minorHAnsi"/>
                <w:color w:val="222222"/>
                <w:lang w:val="en-GB" w:eastAsia="el-GR"/>
              </w:rPr>
              <w:t>788</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SIR 1.19 (1.01-1.4), All +</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1 SIR 1.12 (0.94</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1.32)</w:t>
            </w:r>
          </w:p>
        </w:tc>
        <w:tc>
          <w:tcPr>
            <w:tcW w:w="2750" w:type="dxa"/>
            <w:shd w:val="clear" w:color="auto" w:fill="auto"/>
          </w:tcPr>
          <w:p w14:paraId="21BD898D" w14:textId="77777777" w:rsidR="00436FF2" w:rsidRPr="00436FF2" w:rsidRDefault="00436FF2" w:rsidP="00A63B1A">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t>The sparseness of individual cancers did not allow</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conclusions about the trends</w:t>
            </w:r>
          </w:p>
        </w:tc>
      </w:tr>
      <w:tr w:rsidR="00436FF2" w:rsidRPr="00436FF2" w14:paraId="7D532C77" w14:textId="77777777" w:rsidTr="00FB1280">
        <w:trPr>
          <w:trHeight w:val="990"/>
        </w:trPr>
        <w:tc>
          <w:tcPr>
            <w:tcW w:w="2061" w:type="dxa"/>
            <w:shd w:val="clear" w:color="auto" w:fill="auto"/>
          </w:tcPr>
          <w:p w14:paraId="1F6EF33C" w14:textId="574C5C1F" w:rsidR="00436FF2" w:rsidRPr="00436FF2" w:rsidRDefault="00436FF2" w:rsidP="00436FF2">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t>Jess</w:t>
            </w:r>
            <w:r w:rsidRPr="003C6A8B">
              <w:rPr>
                <w:rFonts w:ascii="Book Antiqua" w:hAnsi="Book Antiqua" w:hint="eastAsia"/>
                <w:bCs/>
                <w:i/>
                <w:lang w:val="en-GB" w:eastAsia="zh-CN"/>
              </w:rPr>
              <w:t xml:space="preserve"> e</w:t>
            </w:r>
            <w:r w:rsidRPr="003C6A8B">
              <w:rPr>
                <w:rFonts w:ascii="Book Antiqua" w:hAnsi="Book Antiqua"/>
                <w:bCs/>
                <w:i/>
              </w:rPr>
              <w:t>t al</w:t>
            </w:r>
            <w:r w:rsidRPr="00EC38FA">
              <w:rPr>
                <w:rFonts w:ascii="Book Antiqua" w:hAnsi="Book Antiqua"/>
                <w:bCs/>
                <w:vertAlign w:val="superscript"/>
              </w:rPr>
              <w:t>[</w:t>
            </w:r>
            <w:r w:rsidR="00C672FD">
              <w:rPr>
                <w:rFonts w:ascii="Book Antiqua" w:hAnsi="Book Antiqua"/>
                <w:bCs/>
                <w:vertAlign w:val="superscript"/>
                <w:lang w:eastAsia="zh-CN"/>
              </w:rPr>
              <w:t>75</w:t>
            </w:r>
            <w:r w:rsidRPr="00EC38FA">
              <w:rPr>
                <w:rFonts w:ascii="Book Antiqua" w:hAnsi="Book Antiqua"/>
                <w:bCs/>
                <w:vertAlign w:val="superscript"/>
              </w:rPr>
              <w:t>]</w:t>
            </w:r>
            <w:r>
              <w:rPr>
                <w:rFonts w:ascii="Book Antiqua" w:hAnsi="Book Antiqua" w:hint="eastAsia"/>
                <w:bCs/>
                <w:lang w:eastAsia="zh-CN"/>
              </w:rPr>
              <w:t>, 2013</w:t>
            </w:r>
          </w:p>
        </w:tc>
        <w:tc>
          <w:tcPr>
            <w:tcW w:w="1948" w:type="dxa"/>
            <w:shd w:val="clear" w:color="auto" w:fill="auto"/>
          </w:tcPr>
          <w:p w14:paraId="7E760FF2"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Denmark</w:t>
            </w:r>
          </w:p>
        </w:tc>
        <w:tc>
          <w:tcPr>
            <w:tcW w:w="1719" w:type="dxa"/>
            <w:shd w:val="clear" w:color="auto" w:fill="auto"/>
          </w:tcPr>
          <w:p w14:paraId="124EBE3D"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1978-2010</w:t>
            </w:r>
            <w:r w:rsidR="00A63B1A">
              <w:rPr>
                <w:rFonts w:ascii="Book Antiqua" w:hAnsi="Book Antiqua" w:cstheme="minorHAnsi" w:hint="eastAsia"/>
                <w:lang w:val="en-GB" w:eastAsia="zh-CN"/>
              </w:rPr>
              <w:t>)</w:t>
            </w:r>
          </w:p>
        </w:tc>
        <w:tc>
          <w:tcPr>
            <w:tcW w:w="1948" w:type="dxa"/>
            <w:shd w:val="clear" w:color="auto" w:fill="auto"/>
          </w:tcPr>
          <w:p w14:paraId="71E4DF6E"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1437 UC;</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774 CD</w:t>
            </w:r>
          </w:p>
        </w:tc>
        <w:tc>
          <w:tcPr>
            <w:tcW w:w="2750" w:type="dxa"/>
            <w:shd w:val="clear" w:color="auto" w:fill="auto"/>
          </w:tcPr>
          <w:p w14:paraId="745C84C8"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UC SIR 1.82 (1.17-2.71)</w:t>
            </w:r>
          </w:p>
        </w:tc>
        <w:tc>
          <w:tcPr>
            <w:tcW w:w="2750" w:type="dxa"/>
            <w:shd w:val="clear" w:color="auto" w:fill="auto"/>
          </w:tcPr>
          <w:p w14:paraId="1C5ED662" w14:textId="77777777" w:rsidR="00436FF2" w:rsidRPr="00436FF2" w:rsidRDefault="00436FF2" w:rsidP="00436FF2">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t>No detailed pharmaco-epidemiological analysis</w:t>
            </w:r>
          </w:p>
        </w:tc>
      </w:tr>
      <w:tr w:rsidR="00436FF2" w:rsidRPr="00436FF2" w14:paraId="2FB3198B" w14:textId="77777777" w:rsidTr="00FB1280">
        <w:trPr>
          <w:trHeight w:val="645"/>
        </w:trPr>
        <w:tc>
          <w:tcPr>
            <w:tcW w:w="2061" w:type="dxa"/>
            <w:shd w:val="clear" w:color="auto" w:fill="auto"/>
          </w:tcPr>
          <w:p w14:paraId="7ADDBA47" w14:textId="2776F5E4" w:rsidR="00436FF2" w:rsidRPr="00436FF2" w:rsidRDefault="00436FF2" w:rsidP="00436FF2">
            <w:pPr>
              <w:tabs>
                <w:tab w:val="center" w:pos="617"/>
              </w:tabs>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eastAsia="el-GR"/>
              </w:rPr>
              <w:t>Jussila</w:t>
            </w:r>
            <w:r w:rsidRPr="003C6A8B">
              <w:rPr>
                <w:rFonts w:ascii="Book Antiqua" w:hAnsi="Book Antiqua" w:hint="eastAsia"/>
                <w:bCs/>
                <w:i/>
                <w:lang w:val="en-GB" w:eastAsia="zh-CN"/>
              </w:rPr>
              <w:t xml:space="preserve"> e</w:t>
            </w:r>
            <w:r w:rsidRPr="003C6A8B">
              <w:rPr>
                <w:rFonts w:ascii="Book Antiqua" w:hAnsi="Book Antiqua"/>
                <w:bCs/>
                <w:i/>
              </w:rPr>
              <w:t>t al</w:t>
            </w:r>
            <w:r w:rsidRPr="00EC38FA">
              <w:rPr>
                <w:rFonts w:ascii="Book Antiqua" w:hAnsi="Book Antiqua"/>
                <w:bCs/>
                <w:vertAlign w:val="superscript"/>
              </w:rPr>
              <w:t>[</w:t>
            </w:r>
            <w:r w:rsidR="009C12B9">
              <w:rPr>
                <w:rFonts w:ascii="Book Antiqua" w:hAnsi="Book Antiqua"/>
                <w:bCs/>
                <w:vertAlign w:val="superscript"/>
                <w:lang w:eastAsia="zh-CN"/>
              </w:rPr>
              <w:t>30</w:t>
            </w:r>
            <w:r w:rsidRPr="00EC38FA">
              <w:rPr>
                <w:rFonts w:ascii="Book Antiqua" w:hAnsi="Book Antiqua"/>
                <w:bCs/>
                <w:vertAlign w:val="superscript"/>
              </w:rPr>
              <w:t>]</w:t>
            </w:r>
            <w:r>
              <w:rPr>
                <w:rFonts w:ascii="Book Antiqua" w:hAnsi="Book Antiqua" w:hint="eastAsia"/>
                <w:bCs/>
                <w:lang w:eastAsia="zh-CN"/>
              </w:rPr>
              <w:t>, 2013</w:t>
            </w:r>
          </w:p>
        </w:tc>
        <w:tc>
          <w:tcPr>
            <w:tcW w:w="1948" w:type="dxa"/>
            <w:shd w:val="clear" w:color="auto" w:fill="auto"/>
          </w:tcPr>
          <w:p w14:paraId="2740291C" w14:textId="77777777" w:rsidR="00436FF2" w:rsidRPr="00436FF2" w:rsidRDefault="00436FF2" w:rsidP="00436FF2">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Finland</w:t>
            </w:r>
          </w:p>
        </w:tc>
        <w:tc>
          <w:tcPr>
            <w:tcW w:w="1719" w:type="dxa"/>
            <w:shd w:val="clear" w:color="auto" w:fill="auto"/>
          </w:tcPr>
          <w:p w14:paraId="6375DFA0"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1987-1993 and 2000-2007</w:t>
            </w:r>
            <w:r w:rsidR="00A63B1A">
              <w:rPr>
                <w:rFonts w:ascii="Book Antiqua" w:hAnsi="Book Antiqua" w:cstheme="minorHAnsi" w:hint="eastAsia"/>
                <w:lang w:val="en-GB" w:eastAsia="zh-CN"/>
              </w:rPr>
              <w:t>)</w:t>
            </w:r>
          </w:p>
        </w:tc>
        <w:tc>
          <w:tcPr>
            <w:tcW w:w="1948" w:type="dxa"/>
            <w:shd w:val="clear" w:color="auto" w:fill="auto"/>
          </w:tcPr>
          <w:p w14:paraId="3C10EFC4"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21</w:t>
            </w:r>
            <w:r w:rsidR="00436FF2" w:rsidRPr="00436FF2">
              <w:rPr>
                <w:rFonts w:ascii="Book Antiqua" w:hAnsi="Book Antiqua" w:cstheme="minorHAnsi"/>
                <w:color w:val="222222"/>
                <w:lang w:val="en-GB" w:eastAsia="el-GR"/>
              </w:rPr>
              <w:t>964 IBD</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w:t>
            </w:r>
            <w:r>
              <w:rPr>
                <w:rFonts w:ascii="Book Antiqua" w:hAnsi="Book Antiqua" w:cstheme="minorHAnsi"/>
                <w:color w:val="222222"/>
                <w:lang w:val="en-GB" w:eastAsia="el-GR"/>
              </w:rPr>
              <w:t>16</w:t>
            </w:r>
            <w:r w:rsidR="00436FF2" w:rsidRPr="00436FF2">
              <w:rPr>
                <w:rFonts w:ascii="Book Antiqua" w:hAnsi="Book Antiqua" w:cstheme="minorHAnsi"/>
                <w:color w:val="222222"/>
                <w:lang w:val="en-GB" w:eastAsia="el-GR"/>
              </w:rPr>
              <w:t>649 UC;</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5</w:t>
            </w:r>
            <w:r w:rsidR="00436FF2" w:rsidRPr="00436FF2">
              <w:rPr>
                <w:rFonts w:ascii="Book Antiqua" w:hAnsi="Book Antiqua" w:cstheme="minorHAnsi"/>
                <w:color w:val="222222"/>
                <w:lang w:val="en-GB" w:eastAsia="el-GR"/>
              </w:rPr>
              <w:t>315 CD)</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5351</w:t>
            </w:r>
            <w:r w:rsidR="00436FF2" w:rsidRPr="00436FF2">
              <w:rPr>
                <w:rFonts w:ascii="Book Antiqua" w:hAnsi="Book Antiqua" w:cstheme="minorHAnsi"/>
                <w:color w:val="222222"/>
                <w:lang w:val="en-GB" w:eastAsia="el-GR"/>
              </w:rPr>
              <w:t>000 controls</w:t>
            </w:r>
          </w:p>
        </w:tc>
        <w:tc>
          <w:tcPr>
            <w:tcW w:w="2750" w:type="dxa"/>
            <w:shd w:val="clear" w:color="auto" w:fill="auto"/>
          </w:tcPr>
          <w:p w14:paraId="70CB0898" w14:textId="77777777" w:rsidR="00436FF2" w:rsidRPr="00436FF2" w:rsidRDefault="00A63B1A" w:rsidP="00A63B1A">
            <w:pPr>
              <w:spacing w:line="360" w:lineRule="auto"/>
              <w:jc w:val="both"/>
              <w:rPr>
                <w:rFonts w:ascii="Book Antiqua" w:hAnsi="Book Antiqua" w:cstheme="minorHAnsi"/>
                <w:lang w:val="en-GB" w:eastAsia="el-GR"/>
              </w:rPr>
            </w:pPr>
            <w:r>
              <w:rPr>
                <w:rFonts w:ascii="Book Antiqua" w:hAnsi="Book Antiqua" w:cstheme="minorHAnsi"/>
                <w:lang w:val="en-GB" w:eastAsia="el-GR"/>
              </w:rPr>
              <w:t>IBD 176/21964; 51045/5351</w:t>
            </w:r>
            <w:r w:rsidR="00436FF2" w:rsidRPr="00436FF2">
              <w:rPr>
                <w:rFonts w:ascii="Book Antiqua" w:hAnsi="Book Antiqua" w:cstheme="minorHAnsi"/>
                <w:lang w:val="en-GB" w:eastAsia="el-GR"/>
              </w:rPr>
              <w:t>000 controls</w:t>
            </w:r>
            <w:r>
              <w:rPr>
                <w:rFonts w:ascii="Book Antiqua" w:hAnsi="Book Antiqua" w:cstheme="minorHAnsi" w:hint="eastAsia"/>
                <w:lang w:val="en-GB" w:eastAsia="zh-CN"/>
              </w:rPr>
              <w:t xml:space="preserve">; </w:t>
            </w:r>
            <w:r w:rsidR="00436FF2" w:rsidRPr="00436FF2">
              <w:rPr>
                <w:rFonts w:ascii="Book Antiqua" w:hAnsi="Book Antiqua" w:cstheme="minorHAnsi"/>
                <w:lang w:val="en-GB" w:eastAsia="el-GR"/>
              </w:rPr>
              <w:t>IBD SIR 0.84 (0.73</w:t>
            </w:r>
            <w:r>
              <w:rPr>
                <w:rFonts w:ascii="Book Antiqua" w:hAnsi="Book Antiqua" w:cstheme="minorHAnsi" w:hint="eastAsia"/>
                <w:lang w:val="en-GB" w:eastAsia="zh-CN"/>
              </w:rPr>
              <w:t>-</w:t>
            </w:r>
            <w:r w:rsidR="00436FF2" w:rsidRPr="00436FF2">
              <w:rPr>
                <w:rFonts w:ascii="Book Antiqua" w:hAnsi="Book Antiqua" w:cstheme="minorHAnsi"/>
                <w:lang w:val="en-GB" w:eastAsia="el-GR"/>
              </w:rPr>
              <w:t>0.97)</w:t>
            </w:r>
            <w:r>
              <w:rPr>
                <w:rFonts w:ascii="Book Antiqua" w:hAnsi="Book Antiqua" w:cstheme="minorHAnsi" w:hint="eastAsia"/>
                <w:lang w:val="en-GB" w:eastAsia="zh-CN"/>
              </w:rPr>
              <w:t xml:space="preserve"> </w:t>
            </w:r>
            <w:r>
              <w:rPr>
                <w:rFonts w:ascii="Book Antiqua" w:hAnsi="Book Antiqua" w:cstheme="minorHAnsi"/>
                <w:lang w:val="en-GB" w:eastAsia="el-GR"/>
              </w:rPr>
              <w:t>UC 150/16</w:t>
            </w:r>
            <w:r w:rsidR="00436FF2" w:rsidRPr="00436FF2">
              <w:rPr>
                <w:rFonts w:ascii="Book Antiqua" w:hAnsi="Book Antiqua" w:cstheme="minorHAnsi"/>
                <w:lang w:val="en-GB" w:eastAsia="el-GR"/>
              </w:rPr>
              <w:t>649 SIR 0.85 (0.72</w:t>
            </w:r>
            <w:r>
              <w:rPr>
                <w:rFonts w:ascii="Book Antiqua" w:hAnsi="Book Antiqua" w:cstheme="minorHAnsi" w:hint="eastAsia"/>
                <w:lang w:val="en-GB" w:eastAsia="zh-CN"/>
              </w:rPr>
              <w:t>-</w:t>
            </w:r>
            <w:r w:rsidR="00436FF2" w:rsidRPr="00436FF2">
              <w:rPr>
                <w:rFonts w:ascii="Book Antiqua" w:hAnsi="Book Antiqua" w:cstheme="minorHAnsi"/>
                <w:lang w:val="en-GB" w:eastAsia="el-GR"/>
              </w:rPr>
              <w:t xml:space="preserve">0.99) </w:t>
            </w:r>
            <w:r w:rsidR="00436FF2" w:rsidRPr="00A63B1A">
              <w:rPr>
                <w:rFonts w:ascii="Book Antiqua" w:hAnsi="Book Antiqua" w:cstheme="minorHAnsi"/>
                <w:i/>
                <w:lang w:val="en-GB" w:eastAsia="el-GR"/>
              </w:rPr>
              <w:t>P</w:t>
            </w:r>
            <w:r>
              <w:rPr>
                <w:rFonts w:ascii="Book Antiqua" w:hAnsi="Book Antiqua" w:cstheme="minorHAnsi" w:hint="eastAsia"/>
                <w:lang w:val="en-GB" w:eastAsia="zh-CN"/>
              </w:rPr>
              <w:t xml:space="preserve"> </w:t>
            </w:r>
            <w:r w:rsidR="00436FF2" w:rsidRPr="00436FF2">
              <w:rPr>
                <w:rFonts w:ascii="Book Antiqua" w:hAnsi="Book Antiqua" w:cstheme="minorHAnsi"/>
                <w:lang w:val="en-GB" w:eastAsia="el-GR"/>
              </w:rPr>
              <w:t>&lt;</w:t>
            </w:r>
            <w:r>
              <w:rPr>
                <w:rFonts w:ascii="Book Antiqua" w:hAnsi="Book Antiqua" w:cstheme="minorHAnsi" w:hint="eastAsia"/>
                <w:lang w:val="en-GB" w:eastAsia="zh-CN"/>
              </w:rPr>
              <w:t xml:space="preserve"> </w:t>
            </w:r>
            <w:r w:rsidR="00436FF2" w:rsidRPr="00436FF2">
              <w:rPr>
                <w:rFonts w:ascii="Book Antiqua" w:hAnsi="Book Antiqua" w:cstheme="minorHAnsi"/>
                <w:lang w:val="en-GB" w:eastAsia="el-GR"/>
              </w:rPr>
              <w:t>0.05</w:t>
            </w:r>
            <w:r>
              <w:rPr>
                <w:rFonts w:ascii="Book Antiqua" w:hAnsi="Book Antiqua" w:cstheme="minorHAnsi" w:hint="eastAsia"/>
                <w:lang w:val="en-GB" w:eastAsia="zh-CN"/>
              </w:rPr>
              <w:t xml:space="preserve">; </w:t>
            </w:r>
            <w:r>
              <w:rPr>
                <w:rFonts w:ascii="Book Antiqua" w:hAnsi="Book Antiqua" w:cstheme="minorHAnsi"/>
                <w:lang w:val="en-GB" w:eastAsia="el-GR"/>
              </w:rPr>
              <w:t>CD 26/</w:t>
            </w:r>
            <w:r w:rsidR="00436FF2" w:rsidRPr="00436FF2">
              <w:rPr>
                <w:rFonts w:ascii="Book Antiqua" w:hAnsi="Book Antiqua" w:cstheme="minorHAnsi"/>
                <w:lang w:val="en-GB" w:eastAsia="el-GR"/>
              </w:rPr>
              <w:t>5315 SIR 0.79 (0.52-1.16)</w:t>
            </w:r>
          </w:p>
        </w:tc>
        <w:tc>
          <w:tcPr>
            <w:tcW w:w="2750" w:type="dxa"/>
            <w:shd w:val="clear" w:color="auto" w:fill="auto"/>
          </w:tcPr>
          <w:p w14:paraId="3815999E" w14:textId="77777777" w:rsidR="00436FF2" w:rsidRPr="00436FF2" w:rsidRDefault="00436FF2" w:rsidP="00A63B1A">
            <w:pPr>
              <w:spacing w:line="360" w:lineRule="auto"/>
              <w:jc w:val="both"/>
              <w:rPr>
                <w:rFonts w:ascii="Book Antiqua" w:hAnsi="Book Antiqua" w:cstheme="minorHAnsi"/>
                <w:lang w:val="en-GB" w:eastAsia="el-GR"/>
              </w:rPr>
            </w:pPr>
            <w:r w:rsidRPr="00436FF2">
              <w:rPr>
                <w:rFonts w:ascii="Book Antiqua" w:hAnsi="Book Antiqua" w:cstheme="minorHAnsi"/>
                <w:lang w:val="en-GB" w:eastAsia="el-GR"/>
              </w:rPr>
              <w:t>Possibility of mis-classification of IBD, CD, UC, and Ca.</w:t>
            </w:r>
            <w:r w:rsidRPr="00436FF2">
              <w:rPr>
                <w:rFonts w:ascii="Book Antiqua" w:hAnsi="Book Antiqua"/>
              </w:rPr>
              <w:t xml:space="preserve"> </w:t>
            </w:r>
            <w:r w:rsidRPr="00436FF2">
              <w:rPr>
                <w:rFonts w:ascii="Book Antiqua" w:hAnsi="Book Antiqua" w:cstheme="minorHAnsi"/>
                <w:lang w:val="en-GB" w:eastAsia="el-GR"/>
              </w:rPr>
              <w:t>Patients diagnosed 1987</w:t>
            </w:r>
            <w:r w:rsidR="00A63B1A">
              <w:rPr>
                <w:rFonts w:ascii="Book Antiqua" w:hAnsi="Book Antiqua" w:cstheme="minorHAnsi" w:hint="eastAsia"/>
                <w:lang w:val="en-GB" w:eastAsia="zh-CN"/>
              </w:rPr>
              <w:t>-</w:t>
            </w:r>
            <w:r w:rsidRPr="00436FF2">
              <w:rPr>
                <w:rFonts w:ascii="Book Antiqua" w:hAnsi="Book Antiqua" w:cstheme="minorHAnsi"/>
                <w:lang w:val="en-GB" w:eastAsia="el-GR"/>
              </w:rPr>
              <w:t>1993 and 2000</w:t>
            </w:r>
            <w:r w:rsidR="00A63B1A">
              <w:rPr>
                <w:rFonts w:ascii="Book Antiqua" w:hAnsi="Book Antiqua" w:cstheme="minorHAnsi" w:hint="eastAsia"/>
                <w:lang w:val="en-GB" w:eastAsia="zh-CN"/>
              </w:rPr>
              <w:t>-</w:t>
            </w:r>
            <w:r w:rsidRPr="00436FF2">
              <w:rPr>
                <w:rFonts w:ascii="Book Antiqua" w:hAnsi="Book Antiqua" w:cstheme="minorHAnsi"/>
                <w:lang w:val="en-GB" w:eastAsia="el-GR"/>
              </w:rPr>
              <w:t>2007 were only included</w:t>
            </w:r>
          </w:p>
        </w:tc>
      </w:tr>
      <w:tr w:rsidR="00436FF2" w:rsidRPr="00436FF2" w14:paraId="5EA4002D" w14:textId="77777777" w:rsidTr="00FB1280">
        <w:trPr>
          <w:trHeight w:val="440"/>
        </w:trPr>
        <w:tc>
          <w:tcPr>
            <w:tcW w:w="2061" w:type="dxa"/>
            <w:shd w:val="clear" w:color="auto" w:fill="auto"/>
          </w:tcPr>
          <w:p w14:paraId="04E7A67E" w14:textId="0FC6E68C" w:rsidR="00436FF2" w:rsidRPr="00436FF2" w:rsidRDefault="00436FF2" w:rsidP="00436FF2">
            <w:pPr>
              <w:spacing w:line="360" w:lineRule="auto"/>
              <w:jc w:val="both"/>
              <w:rPr>
                <w:rFonts w:ascii="Book Antiqua" w:hAnsi="Book Antiqua" w:cstheme="minorHAnsi"/>
                <w:bCs/>
                <w:color w:val="222222"/>
                <w:lang w:eastAsia="el-GR"/>
              </w:rPr>
            </w:pPr>
            <w:r w:rsidRPr="00436FF2">
              <w:rPr>
                <w:rFonts w:ascii="Book Antiqua" w:hAnsi="Book Antiqua" w:cstheme="minorHAnsi"/>
                <w:bCs/>
                <w:color w:val="222222"/>
                <w:lang w:eastAsia="el-GR"/>
              </w:rPr>
              <w:t>Kappelman</w:t>
            </w:r>
            <w:r w:rsidRPr="00E63DEA">
              <w:rPr>
                <w:rFonts w:ascii="Book Antiqua" w:hAnsi="Book Antiqua" w:cs="Arial"/>
                <w:bCs/>
                <w:i/>
              </w:rPr>
              <w:t xml:space="preserve"> et al</w:t>
            </w:r>
            <w:r w:rsidRPr="002F7140">
              <w:rPr>
                <w:rFonts w:ascii="Book Antiqua" w:hAnsi="Book Antiqua" w:cs="Arial"/>
                <w:bCs/>
                <w:vertAlign w:val="superscript"/>
              </w:rPr>
              <w:t>[</w:t>
            </w:r>
            <w:r w:rsidR="009C12B9">
              <w:rPr>
                <w:rFonts w:ascii="Book Antiqua" w:hAnsi="Book Antiqua" w:cs="Arial"/>
                <w:bCs/>
                <w:vertAlign w:val="superscript"/>
                <w:lang w:eastAsia="zh-CN"/>
              </w:rPr>
              <w:t>35</w:t>
            </w:r>
            <w:r w:rsidRPr="002F7140">
              <w:rPr>
                <w:rFonts w:ascii="Book Antiqua" w:hAnsi="Book Antiqua" w:cs="Arial"/>
                <w:bCs/>
                <w:vertAlign w:val="superscript"/>
              </w:rPr>
              <w:t>]</w:t>
            </w:r>
            <w:r>
              <w:rPr>
                <w:rFonts w:ascii="Book Antiqua" w:hAnsi="Book Antiqua" w:cs="Arial" w:hint="eastAsia"/>
                <w:bCs/>
                <w:lang w:eastAsia="zh-CN"/>
              </w:rPr>
              <w:t>, 2014</w:t>
            </w:r>
          </w:p>
        </w:tc>
        <w:tc>
          <w:tcPr>
            <w:tcW w:w="1948" w:type="dxa"/>
            <w:shd w:val="clear" w:color="auto" w:fill="auto"/>
          </w:tcPr>
          <w:p w14:paraId="45EADDB4" w14:textId="77777777" w:rsidR="00436FF2" w:rsidRPr="00436FF2" w:rsidRDefault="00436FF2" w:rsidP="00436FF2">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Denmark</w:t>
            </w:r>
          </w:p>
        </w:tc>
        <w:tc>
          <w:tcPr>
            <w:tcW w:w="1719" w:type="dxa"/>
            <w:shd w:val="clear" w:color="auto" w:fill="auto"/>
          </w:tcPr>
          <w:p w14:paraId="5E48297E" w14:textId="77777777" w:rsidR="00436FF2" w:rsidRPr="00436FF2" w:rsidRDefault="00436FF2" w:rsidP="00A63B1A">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Cohort</w:t>
            </w:r>
            <w:r w:rsidR="00A63B1A">
              <w:rPr>
                <w:rFonts w:ascii="Book Antiqua" w:hAnsi="Book Antiqua" w:cstheme="minorHAnsi" w:hint="eastAsia"/>
                <w:color w:val="222222"/>
                <w:lang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color w:val="222222"/>
                <w:lang w:eastAsia="el-GR"/>
              </w:rPr>
              <w:t>1978-2010</w:t>
            </w:r>
            <w:r w:rsidR="00A63B1A">
              <w:rPr>
                <w:rFonts w:ascii="Book Antiqua" w:hAnsi="Book Antiqua" w:cstheme="minorHAnsi" w:hint="eastAsia"/>
                <w:lang w:val="en-GB" w:eastAsia="zh-CN"/>
              </w:rPr>
              <w:t>)</w:t>
            </w:r>
          </w:p>
        </w:tc>
        <w:tc>
          <w:tcPr>
            <w:tcW w:w="1948" w:type="dxa"/>
            <w:shd w:val="clear" w:color="auto" w:fill="auto"/>
          </w:tcPr>
          <w:p w14:paraId="116C9E38" w14:textId="77777777" w:rsidR="00436FF2" w:rsidRPr="00436FF2" w:rsidRDefault="00A63B1A" w:rsidP="00A63B1A">
            <w:pPr>
              <w:spacing w:line="360" w:lineRule="auto"/>
              <w:jc w:val="both"/>
              <w:rPr>
                <w:rFonts w:ascii="Book Antiqua" w:hAnsi="Book Antiqua" w:cstheme="minorHAnsi"/>
                <w:color w:val="222222"/>
                <w:lang w:eastAsia="el-GR"/>
              </w:rPr>
            </w:pPr>
            <w:r>
              <w:rPr>
                <w:rFonts w:ascii="Book Antiqua" w:hAnsi="Book Antiqua" w:cstheme="minorHAnsi"/>
                <w:color w:val="222222"/>
                <w:lang w:eastAsia="el-GR"/>
              </w:rPr>
              <w:t>42</w:t>
            </w:r>
            <w:r w:rsidR="00436FF2" w:rsidRPr="00436FF2">
              <w:rPr>
                <w:rFonts w:ascii="Book Antiqua" w:hAnsi="Book Antiqua" w:cstheme="minorHAnsi"/>
                <w:color w:val="222222"/>
                <w:lang w:eastAsia="el-GR"/>
              </w:rPr>
              <w:t>717 IBD</w:t>
            </w:r>
            <w:r>
              <w:rPr>
                <w:rFonts w:ascii="Book Antiqua" w:hAnsi="Book Antiqua" w:cstheme="minorHAnsi" w:hint="eastAsia"/>
                <w:color w:val="222222"/>
                <w:lang w:eastAsia="zh-CN"/>
              </w:rPr>
              <w:t xml:space="preserve"> </w:t>
            </w:r>
            <w:r w:rsidR="00436FF2" w:rsidRPr="00436FF2">
              <w:rPr>
                <w:rFonts w:ascii="Book Antiqua" w:hAnsi="Book Antiqua" w:cstheme="minorHAnsi"/>
                <w:color w:val="222222"/>
                <w:lang w:val="en-GB" w:eastAsia="el-GR"/>
              </w:rPr>
              <w:t>(</w:t>
            </w:r>
            <w:r>
              <w:rPr>
                <w:rFonts w:ascii="Book Antiqua" w:hAnsi="Book Antiqua" w:cstheme="minorHAnsi"/>
                <w:color w:val="222222"/>
                <w:lang w:eastAsia="el-GR"/>
              </w:rPr>
              <w:t>35</w:t>
            </w:r>
            <w:r w:rsidR="00436FF2" w:rsidRPr="00436FF2">
              <w:rPr>
                <w:rFonts w:ascii="Book Antiqua" w:hAnsi="Book Antiqua" w:cstheme="minorHAnsi"/>
                <w:color w:val="222222"/>
                <w:lang w:eastAsia="el-GR"/>
              </w:rPr>
              <w:t>152 UC</w:t>
            </w:r>
            <w:r>
              <w:rPr>
                <w:rFonts w:ascii="Book Antiqua" w:hAnsi="Book Antiqua" w:cstheme="minorHAnsi" w:hint="eastAsia"/>
                <w:color w:val="222222"/>
                <w:lang w:eastAsia="zh-CN"/>
              </w:rPr>
              <w:t xml:space="preserve">; </w:t>
            </w:r>
            <w:r>
              <w:rPr>
                <w:rFonts w:ascii="Book Antiqua" w:hAnsi="Book Antiqua" w:cstheme="minorHAnsi"/>
                <w:color w:val="222222"/>
                <w:lang w:eastAsia="el-GR"/>
              </w:rPr>
              <w:t>13</w:t>
            </w:r>
            <w:r w:rsidR="00436FF2" w:rsidRPr="00436FF2">
              <w:rPr>
                <w:rFonts w:ascii="Book Antiqua" w:hAnsi="Book Antiqua" w:cstheme="minorHAnsi"/>
                <w:color w:val="222222"/>
                <w:lang w:eastAsia="el-GR"/>
              </w:rPr>
              <w:t>756 CD</w:t>
            </w:r>
            <w:r w:rsidR="00436FF2" w:rsidRPr="00436FF2">
              <w:rPr>
                <w:rFonts w:ascii="Book Antiqua" w:hAnsi="Book Antiqua" w:cstheme="minorHAnsi"/>
                <w:color w:val="222222"/>
                <w:lang w:val="en-GB" w:eastAsia="el-GR"/>
              </w:rPr>
              <w:t>)</w:t>
            </w:r>
            <w:r>
              <w:rPr>
                <w:rFonts w:ascii="Book Antiqua" w:hAnsi="Book Antiqua" w:cstheme="minorHAnsi" w:hint="eastAsia"/>
                <w:color w:val="222222"/>
                <w:lang w:val="en-GB" w:eastAsia="zh-CN"/>
              </w:rPr>
              <w:t xml:space="preserve">; </w:t>
            </w:r>
            <w:r>
              <w:rPr>
                <w:rFonts w:ascii="Book Antiqua" w:hAnsi="Book Antiqua" w:cstheme="minorHAnsi"/>
                <w:color w:val="222222"/>
                <w:lang w:eastAsia="el-GR"/>
              </w:rPr>
              <w:lastRenderedPageBreak/>
              <w:t>5554</w:t>
            </w:r>
            <w:r w:rsidR="00436FF2" w:rsidRPr="00436FF2">
              <w:rPr>
                <w:rFonts w:ascii="Book Antiqua" w:hAnsi="Book Antiqua" w:cstheme="minorHAnsi"/>
                <w:color w:val="222222"/>
                <w:lang w:eastAsia="el-GR"/>
              </w:rPr>
              <w:t>844 controls</w:t>
            </w:r>
            <w:r>
              <w:rPr>
                <w:rFonts w:ascii="Book Antiqua" w:hAnsi="Book Antiqua" w:cstheme="minorHAnsi" w:hint="eastAsia"/>
                <w:color w:val="222222"/>
                <w:lang w:eastAsia="zh-CN"/>
              </w:rPr>
              <w:t xml:space="preserve">. </w:t>
            </w:r>
            <w:r w:rsidR="00436FF2" w:rsidRPr="00436FF2">
              <w:rPr>
                <w:rFonts w:ascii="Book Antiqua" w:hAnsi="Book Antiqua" w:cstheme="minorHAnsi"/>
                <w:color w:val="222222"/>
                <w:lang w:val="en-GB" w:eastAsia="el-GR"/>
              </w:rPr>
              <w:t>F</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U</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eastAsia="el-GR"/>
              </w:rPr>
              <w:t xml:space="preserve"> CD for 7.6 yr, UC for 7.8</w:t>
            </w:r>
            <w:r>
              <w:rPr>
                <w:rFonts w:ascii="Book Antiqua" w:hAnsi="Book Antiqua" w:cstheme="minorHAnsi" w:hint="eastAsia"/>
                <w:color w:val="222222"/>
                <w:lang w:eastAsia="zh-CN"/>
              </w:rPr>
              <w:t xml:space="preserve"> </w:t>
            </w:r>
            <w:r w:rsidR="00436FF2" w:rsidRPr="00436FF2">
              <w:rPr>
                <w:rFonts w:ascii="Book Antiqua" w:hAnsi="Book Antiqua" w:cstheme="minorHAnsi"/>
                <w:color w:val="222222"/>
                <w:lang w:eastAsia="el-GR"/>
              </w:rPr>
              <w:t>yr</w:t>
            </w:r>
          </w:p>
        </w:tc>
        <w:tc>
          <w:tcPr>
            <w:tcW w:w="2750" w:type="dxa"/>
            <w:shd w:val="clear" w:color="auto" w:fill="auto"/>
          </w:tcPr>
          <w:p w14:paraId="0EFE7CD9"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lastRenderedPageBreak/>
              <w:t>IBD 316/42</w:t>
            </w:r>
            <w:r w:rsidR="00436FF2" w:rsidRPr="00436FF2">
              <w:rPr>
                <w:rFonts w:ascii="Book Antiqua" w:hAnsi="Book Antiqua" w:cstheme="minorHAnsi"/>
                <w:color w:val="222222"/>
                <w:lang w:val="en-GB" w:eastAsia="el-GR"/>
              </w:rPr>
              <w:t xml:space="preserve">717; controls </w:t>
            </w:r>
            <w:r>
              <w:rPr>
                <w:rFonts w:ascii="Book Antiqua" w:hAnsi="Book Antiqua" w:cstheme="minorHAnsi"/>
                <w:color w:val="222222"/>
                <w:lang w:val="en-GB" w:eastAsia="el-GR"/>
              </w:rPr>
              <w:t>33960/5554</w:t>
            </w:r>
            <w:r w:rsidR="00436FF2" w:rsidRPr="00436FF2">
              <w:rPr>
                <w:rFonts w:ascii="Book Antiqua" w:hAnsi="Book Antiqua" w:cstheme="minorHAnsi"/>
                <w:color w:val="222222"/>
                <w:lang w:val="en-GB" w:eastAsia="el-GR"/>
              </w:rPr>
              <w:t>844</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 xml:space="preserve">IBD </w:t>
            </w:r>
            <w:r w:rsidR="00436FF2" w:rsidRPr="00436FF2">
              <w:rPr>
                <w:rFonts w:ascii="Book Antiqua" w:hAnsi="Book Antiqua" w:cstheme="minorHAnsi"/>
                <w:color w:val="222222"/>
                <w:lang w:val="en-GB" w:eastAsia="el-GR"/>
              </w:rPr>
              <w:lastRenderedPageBreak/>
              <w:t>SIR 1.21 (1.08</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1.35)</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 xml:space="preserve">UC </w:t>
            </w:r>
            <w:r>
              <w:rPr>
                <w:rFonts w:ascii="Book Antiqua" w:hAnsi="Book Antiqua" w:cstheme="minorHAnsi"/>
                <w:color w:val="222222"/>
                <w:lang w:val="en-GB" w:eastAsia="el-GR"/>
              </w:rPr>
              <w:t>258/35</w:t>
            </w:r>
            <w:r w:rsidR="00436FF2" w:rsidRPr="00436FF2">
              <w:rPr>
                <w:rFonts w:ascii="Book Antiqua" w:hAnsi="Book Antiqua" w:cstheme="minorHAnsi"/>
                <w:color w:val="222222"/>
                <w:lang w:val="en-GB" w:eastAsia="el-GR"/>
              </w:rPr>
              <w:t>152 SIR 1.2 (1.1</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1.4)</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 xml:space="preserve">CD </w:t>
            </w:r>
            <w:r>
              <w:rPr>
                <w:rFonts w:ascii="Book Antiqua" w:hAnsi="Book Antiqua" w:cstheme="minorHAnsi"/>
                <w:color w:val="222222"/>
                <w:lang w:val="en-GB" w:eastAsia="el-GR"/>
              </w:rPr>
              <w:t>58/13</w:t>
            </w:r>
            <w:r w:rsidR="00436FF2" w:rsidRPr="00436FF2">
              <w:rPr>
                <w:rFonts w:ascii="Book Antiqua" w:hAnsi="Book Antiqua" w:cstheme="minorHAnsi"/>
                <w:color w:val="222222"/>
                <w:lang w:val="en-GB" w:eastAsia="el-GR"/>
              </w:rPr>
              <w:t>756 SIR 1.2 (0.9</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1.6)</w:t>
            </w:r>
          </w:p>
        </w:tc>
        <w:tc>
          <w:tcPr>
            <w:tcW w:w="2750" w:type="dxa"/>
            <w:shd w:val="clear" w:color="auto" w:fill="auto"/>
          </w:tcPr>
          <w:p w14:paraId="540854A4" w14:textId="0FDEBE90" w:rsidR="00436FF2" w:rsidRPr="00436FF2" w:rsidRDefault="00A63B1A" w:rsidP="0028752E">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lastRenderedPageBreak/>
              <w:t>No age-</w:t>
            </w:r>
            <w:r w:rsidR="00436FF2" w:rsidRPr="00436FF2">
              <w:rPr>
                <w:rFonts w:ascii="Book Antiqua" w:hAnsi="Book Antiqua" w:cstheme="minorHAnsi"/>
                <w:color w:val="222222"/>
                <w:lang w:val="en-GB" w:eastAsia="el-GR"/>
              </w:rPr>
              <w:t xml:space="preserve">estimates of absolute cancer risk. Detection bias. Data </w:t>
            </w:r>
            <w:r w:rsidR="00436FF2" w:rsidRPr="00436FF2">
              <w:rPr>
                <w:rFonts w:ascii="Book Antiqua" w:hAnsi="Book Antiqua" w:cstheme="minorHAnsi"/>
                <w:color w:val="222222"/>
                <w:lang w:val="en-GB" w:eastAsia="el-GR"/>
              </w:rPr>
              <w:lastRenderedPageBreak/>
              <w:t>possibl</w:t>
            </w:r>
            <w:r w:rsidR="0028752E">
              <w:rPr>
                <w:rFonts w:ascii="Book Antiqua" w:hAnsi="Book Antiqua" w:cstheme="minorHAnsi"/>
                <w:color w:val="222222"/>
                <w:lang w:val="en-GB" w:eastAsia="el-GR"/>
              </w:rPr>
              <w:t>y</w:t>
            </w:r>
            <w:r w:rsidR="00436FF2" w:rsidRPr="00436FF2">
              <w:rPr>
                <w:rFonts w:ascii="Book Antiqua" w:hAnsi="Book Antiqua" w:cstheme="minorHAnsi"/>
                <w:color w:val="222222"/>
                <w:lang w:val="en-GB" w:eastAsia="el-GR"/>
              </w:rPr>
              <w:t xml:space="preserve"> missing. No inpatient encounters prior to 1995</w:t>
            </w:r>
          </w:p>
        </w:tc>
      </w:tr>
      <w:tr w:rsidR="00436FF2" w:rsidRPr="00436FF2" w14:paraId="50731209" w14:textId="77777777" w:rsidTr="00FB1280">
        <w:trPr>
          <w:trHeight w:val="4050"/>
        </w:trPr>
        <w:tc>
          <w:tcPr>
            <w:tcW w:w="2061" w:type="dxa"/>
            <w:shd w:val="clear" w:color="auto" w:fill="auto"/>
          </w:tcPr>
          <w:p w14:paraId="54A7AE11" w14:textId="4BBADA0F" w:rsidR="00436FF2" w:rsidRPr="00436FF2" w:rsidRDefault="00436FF2" w:rsidP="00436FF2">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lastRenderedPageBreak/>
              <w:t>Wilson</w:t>
            </w:r>
            <w:r w:rsidRPr="00E63DEA">
              <w:rPr>
                <w:rFonts w:ascii="Book Antiqua" w:hAnsi="Book Antiqua" w:cs="Arial"/>
                <w:bCs/>
                <w:i/>
              </w:rPr>
              <w:t xml:space="preserve"> et al</w:t>
            </w:r>
            <w:r w:rsidRPr="002F7140">
              <w:rPr>
                <w:rFonts w:ascii="Book Antiqua" w:hAnsi="Book Antiqua" w:cs="Arial"/>
                <w:bCs/>
                <w:vertAlign w:val="superscript"/>
              </w:rPr>
              <w:t>[</w:t>
            </w:r>
            <w:r w:rsidR="009C12B9">
              <w:rPr>
                <w:rFonts w:ascii="Book Antiqua" w:hAnsi="Book Antiqua" w:cs="Arial"/>
                <w:bCs/>
                <w:vertAlign w:val="superscript"/>
                <w:lang w:eastAsia="zh-CN"/>
              </w:rPr>
              <w:t>36</w:t>
            </w:r>
            <w:r w:rsidRPr="002F7140">
              <w:rPr>
                <w:rFonts w:ascii="Book Antiqua" w:hAnsi="Book Antiqua" w:cs="Arial"/>
                <w:bCs/>
                <w:vertAlign w:val="superscript"/>
              </w:rPr>
              <w:t>]</w:t>
            </w:r>
            <w:r>
              <w:rPr>
                <w:rFonts w:ascii="Book Antiqua" w:hAnsi="Book Antiqua" w:cs="Arial" w:hint="eastAsia"/>
                <w:bCs/>
                <w:lang w:eastAsia="zh-CN"/>
              </w:rPr>
              <w:t>, 2016</w:t>
            </w:r>
          </w:p>
        </w:tc>
        <w:tc>
          <w:tcPr>
            <w:tcW w:w="1948" w:type="dxa"/>
            <w:shd w:val="clear" w:color="auto" w:fill="auto"/>
          </w:tcPr>
          <w:p w14:paraId="3FCD9559"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Switzerland</w:t>
            </w:r>
          </w:p>
        </w:tc>
        <w:tc>
          <w:tcPr>
            <w:tcW w:w="1719" w:type="dxa"/>
            <w:shd w:val="clear" w:color="auto" w:fill="auto"/>
          </w:tcPr>
          <w:p w14:paraId="4CE742A2"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Case-control</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1995-2012</w:t>
            </w:r>
            <w:r w:rsidR="00A63B1A">
              <w:rPr>
                <w:rFonts w:ascii="Book Antiqua" w:hAnsi="Book Antiqua" w:cstheme="minorHAnsi" w:hint="eastAsia"/>
                <w:lang w:val="en-GB" w:eastAsia="zh-CN"/>
              </w:rPr>
              <w:t>)</w:t>
            </w:r>
          </w:p>
        </w:tc>
        <w:tc>
          <w:tcPr>
            <w:tcW w:w="1948" w:type="dxa"/>
            <w:shd w:val="clear" w:color="auto" w:fill="auto"/>
          </w:tcPr>
          <w:p w14:paraId="5EF42FBE" w14:textId="77777777" w:rsidR="00436FF2" w:rsidRPr="00436FF2" w:rsidRDefault="00A63B1A" w:rsidP="00A63B1A">
            <w:pPr>
              <w:spacing w:line="360" w:lineRule="auto"/>
              <w:jc w:val="both"/>
              <w:rPr>
                <w:rFonts w:ascii="Book Antiqua" w:hAnsi="Book Antiqua" w:cstheme="minorHAnsi"/>
                <w:color w:val="222222"/>
                <w:lang w:eastAsia="el-GR"/>
              </w:rPr>
            </w:pPr>
            <w:r>
              <w:rPr>
                <w:rFonts w:ascii="Book Antiqua" w:hAnsi="Book Antiqua" w:cstheme="minorHAnsi"/>
                <w:color w:val="222222"/>
                <w:lang w:val="en-GB" w:eastAsia="el-GR"/>
              </w:rPr>
              <w:t>19</w:t>
            </w:r>
            <w:r w:rsidR="00436FF2" w:rsidRPr="00436FF2">
              <w:rPr>
                <w:rFonts w:ascii="Book Antiqua" w:hAnsi="Book Antiqua" w:cstheme="minorHAnsi"/>
                <w:color w:val="222222"/>
                <w:lang w:val="en-GB" w:eastAsia="el-GR"/>
              </w:rPr>
              <w:t>647 IBD</w:t>
            </w:r>
            <w:r>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w:t>
            </w:r>
            <w:r>
              <w:rPr>
                <w:rFonts w:ascii="Book Antiqua" w:hAnsi="Book Antiqua" w:cstheme="minorHAnsi"/>
                <w:color w:val="222222"/>
                <w:lang w:val="en-GB" w:eastAsia="el-GR"/>
              </w:rPr>
              <w:t>7</w:t>
            </w:r>
            <w:r w:rsidRPr="00436FF2">
              <w:rPr>
                <w:rFonts w:ascii="Book Antiqua" w:hAnsi="Book Antiqua" w:cstheme="minorHAnsi"/>
                <w:color w:val="222222"/>
                <w:lang w:val="en-GB" w:eastAsia="el-GR"/>
              </w:rPr>
              <w:t>850 CD</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11</w:t>
            </w:r>
            <w:r w:rsidRPr="00436FF2">
              <w:rPr>
                <w:rFonts w:ascii="Book Antiqua" w:hAnsi="Book Antiqua" w:cstheme="minorHAnsi"/>
                <w:color w:val="222222"/>
                <w:lang w:val="en-GB" w:eastAsia="el-GR"/>
              </w:rPr>
              <w:t>797 UC)</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19</w:t>
            </w:r>
            <w:r w:rsidR="00436FF2" w:rsidRPr="00436FF2">
              <w:rPr>
                <w:rFonts w:ascii="Book Antiqua" w:hAnsi="Book Antiqua" w:cstheme="minorHAnsi"/>
                <w:color w:val="222222"/>
                <w:lang w:val="en-GB" w:eastAsia="el-GR"/>
              </w:rPr>
              <w:t>647 controls</w:t>
            </w:r>
          </w:p>
        </w:tc>
        <w:tc>
          <w:tcPr>
            <w:tcW w:w="2750" w:type="dxa"/>
            <w:shd w:val="clear" w:color="auto" w:fill="auto"/>
          </w:tcPr>
          <w:p w14:paraId="58D885A2" w14:textId="77777777" w:rsidR="00436FF2" w:rsidRPr="00436FF2" w:rsidRDefault="00A63B1A" w:rsidP="00A63B1A">
            <w:pPr>
              <w:spacing w:line="360" w:lineRule="auto"/>
              <w:jc w:val="both"/>
              <w:rPr>
                <w:rFonts w:ascii="Book Antiqua" w:hAnsi="Book Antiqua" w:cstheme="minorHAnsi"/>
                <w:color w:val="222222"/>
                <w:lang w:val="en-GB" w:eastAsia="zh-CN"/>
              </w:rPr>
            </w:pPr>
            <w:r>
              <w:rPr>
                <w:rFonts w:ascii="Book Antiqua" w:hAnsi="Book Antiqua" w:cstheme="minorHAnsi"/>
                <w:color w:val="222222"/>
                <w:lang w:val="en-GB" w:eastAsia="el-GR"/>
              </w:rPr>
              <w:t>IBD 79/19647; 67/19</w:t>
            </w:r>
            <w:r w:rsidR="00436FF2" w:rsidRPr="00436FF2">
              <w:rPr>
                <w:rFonts w:ascii="Book Antiqua" w:hAnsi="Book Antiqua" w:cstheme="minorHAnsi"/>
                <w:color w:val="222222"/>
                <w:lang w:val="en-GB" w:eastAsia="el-GR"/>
              </w:rPr>
              <w:t>647</w:t>
            </w:r>
            <w:r w:rsidR="00436FF2" w:rsidRPr="00436FF2">
              <w:rPr>
                <w:rFonts w:ascii="Book Antiqua" w:hAnsi="Book Antiqua"/>
              </w:rPr>
              <w:t xml:space="preserve"> </w:t>
            </w:r>
            <w:r w:rsidR="00436FF2" w:rsidRPr="00436FF2">
              <w:rPr>
                <w:rFonts w:ascii="Book Antiqua" w:hAnsi="Book Antiqua" w:cstheme="minorHAnsi"/>
                <w:color w:val="222222"/>
                <w:lang w:val="en-GB" w:eastAsia="el-GR"/>
              </w:rPr>
              <w:t>controls</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IBD aHR 1.19 (0.86</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1.65)</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CD 17/7850; 16/7</w:t>
            </w:r>
            <w:r w:rsidR="00436FF2" w:rsidRPr="00436FF2">
              <w:rPr>
                <w:rFonts w:ascii="Book Antiqua" w:hAnsi="Book Antiqua" w:cstheme="minorHAnsi"/>
                <w:color w:val="222222"/>
                <w:lang w:val="en-GB" w:eastAsia="el-GR"/>
              </w:rPr>
              <w:t>850 controls</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CD aHR 1.08 (0.54</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2.15)</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UC 62/</w:t>
            </w:r>
            <w:r>
              <w:rPr>
                <w:rFonts w:ascii="Book Antiqua" w:hAnsi="Book Antiqua" w:cstheme="minorHAnsi"/>
                <w:color w:val="222222"/>
                <w:lang w:val="en-GB" w:eastAsia="el-GR"/>
              </w:rPr>
              <w:t>11797; 51/11</w:t>
            </w:r>
            <w:r w:rsidR="00436FF2" w:rsidRPr="00436FF2">
              <w:rPr>
                <w:rFonts w:ascii="Book Antiqua" w:hAnsi="Book Antiqua" w:cstheme="minorHAnsi"/>
                <w:color w:val="222222"/>
                <w:lang w:val="en-GB" w:eastAsia="el-GR"/>
              </w:rPr>
              <w:t xml:space="preserve">797 </w:t>
            </w:r>
            <w:r w:rsidR="00436FF2" w:rsidRPr="00436FF2">
              <w:rPr>
                <w:rFonts w:ascii="Book Antiqua" w:hAnsi="Book Antiqua"/>
              </w:rPr>
              <w:t>controls UC aHR 1.22 (0.84</w:t>
            </w:r>
            <w:r>
              <w:rPr>
                <w:rFonts w:ascii="Book Antiqua" w:hAnsi="Book Antiqua" w:hint="eastAsia"/>
                <w:lang w:eastAsia="zh-CN"/>
              </w:rPr>
              <w:t>-</w:t>
            </w:r>
            <w:r w:rsidR="00436FF2" w:rsidRPr="00436FF2">
              <w:rPr>
                <w:rFonts w:ascii="Book Antiqua" w:hAnsi="Book Antiqua"/>
              </w:rPr>
              <w:t>1.77</w:t>
            </w:r>
            <w:r>
              <w:rPr>
                <w:rFonts w:ascii="Book Antiqua" w:hAnsi="Book Antiqua" w:hint="eastAsia"/>
                <w:lang w:eastAsia="zh-CN"/>
              </w:rPr>
              <w:t>)</w:t>
            </w:r>
          </w:p>
        </w:tc>
        <w:tc>
          <w:tcPr>
            <w:tcW w:w="2750" w:type="dxa"/>
            <w:shd w:val="clear" w:color="auto" w:fill="auto"/>
          </w:tcPr>
          <w:p w14:paraId="058B6A20" w14:textId="77777777" w:rsidR="00436FF2" w:rsidRPr="00436FF2" w:rsidRDefault="00436FF2" w:rsidP="00A63B1A">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t>Exposure misclassification.</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Potential bias in multivariate analysis (smoking, alcohol, BMI)</w:t>
            </w:r>
          </w:p>
        </w:tc>
      </w:tr>
      <w:tr w:rsidR="00436FF2" w:rsidRPr="00436FF2" w14:paraId="6B8CF328" w14:textId="77777777" w:rsidTr="00FB1280">
        <w:trPr>
          <w:trHeight w:val="530"/>
        </w:trPr>
        <w:tc>
          <w:tcPr>
            <w:tcW w:w="2061" w:type="dxa"/>
            <w:shd w:val="clear" w:color="auto" w:fill="auto"/>
          </w:tcPr>
          <w:p w14:paraId="6987B6E3" w14:textId="5A4C569A" w:rsidR="00436FF2" w:rsidRPr="00436FF2" w:rsidRDefault="00436FF2" w:rsidP="00436FF2">
            <w:pPr>
              <w:spacing w:line="360" w:lineRule="auto"/>
              <w:jc w:val="both"/>
              <w:rPr>
                <w:rFonts w:ascii="Book Antiqua" w:hAnsi="Book Antiqua" w:cstheme="minorHAnsi"/>
                <w:bCs/>
                <w:color w:val="222222"/>
                <w:lang w:eastAsia="el-GR"/>
              </w:rPr>
            </w:pPr>
            <w:r w:rsidRPr="00436FF2">
              <w:rPr>
                <w:rFonts w:ascii="Book Antiqua" w:hAnsi="Book Antiqua" w:cstheme="minorHAnsi"/>
                <w:bCs/>
                <w:color w:val="222222"/>
                <w:lang w:eastAsia="el-GR"/>
              </w:rPr>
              <w:t>Jung</w:t>
            </w:r>
            <w:r w:rsidRPr="003C6A8B">
              <w:rPr>
                <w:rFonts w:ascii="Book Antiqua" w:hAnsi="Book Antiqua" w:hint="eastAsia"/>
                <w:bCs/>
                <w:i/>
                <w:lang w:val="en-GB" w:eastAsia="zh-CN"/>
              </w:rPr>
              <w:t xml:space="preserve"> e</w:t>
            </w:r>
            <w:r w:rsidRPr="003C6A8B">
              <w:rPr>
                <w:rFonts w:ascii="Book Antiqua" w:hAnsi="Book Antiqua"/>
                <w:bCs/>
                <w:i/>
              </w:rPr>
              <w:t>t al</w:t>
            </w:r>
            <w:r w:rsidRPr="00EC38FA">
              <w:rPr>
                <w:rFonts w:ascii="Book Antiqua" w:hAnsi="Book Antiqua"/>
                <w:bCs/>
                <w:vertAlign w:val="superscript"/>
              </w:rPr>
              <w:t>[</w:t>
            </w:r>
            <w:r w:rsidR="009C12B9">
              <w:rPr>
                <w:rFonts w:ascii="Book Antiqua" w:hAnsi="Book Antiqua"/>
                <w:bCs/>
                <w:vertAlign w:val="superscript"/>
                <w:lang w:eastAsia="zh-CN"/>
              </w:rPr>
              <w:t>31</w:t>
            </w:r>
            <w:r w:rsidRPr="00EC38FA">
              <w:rPr>
                <w:rFonts w:ascii="Book Antiqua" w:hAnsi="Book Antiqua"/>
                <w:bCs/>
                <w:vertAlign w:val="superscript"/>
              </w:rPr>
              <w:t>]</w:t>
            </w:r>
            <w:r>
              <w:rPr>
                <w:rFonts w:ascii="Book Antiqua" w:hAnsi="Book Antiqua" w:hint="eastAsia"/>
                <w:bCs/>
                <w:lang w:eastAsia="zh-CN"/>
              </w:rPr>
              <w:t>, 2017</w:t>
            </w:r>
          </w:p>
        </w:tc>
        <w:tc>
          <w:tcPr>
            <w:tcW w:w="1948" w:type="dxa"/>
            <w:shd w:val="clear" w:color="auto" w:fill="auto"/>
          </w:tcPr>
          <w:p w14:paraId="16801795" w14:textId="77777777" w:rsidR="00436FF2" w:rsidRPr="00436FF2" w:rsidRDefault="00436FF2" w:rsidP="00436FF2">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Korea</w:t>
            </w:r>
          </w:p>
        </w:tc>
        <w:tc>
          <w:tcPr>
            <w:tcW w:w="1719" w:type="dxa"/>
            <w:shd w:val="clear" w:color="auto" w:fill="auto"/>
          </w:tcPr>
          <w:p w14:paraId="4B155EEF" w14:textId="77777777" w:rsidR="00436FF2" w:rsidRPr="00436FF2" w:rsidRDefault="00436FF2" w:rsidP="00A63B1A">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Cohort</w:t>
            </w:r>
            <w:r w:rsidR="00A63B1A">
              <w:rPr>
                <w:rFonts w:ascii="Book Antiqua" w:hAnsi="Book Antiqua" w:cstheme="minorHAnsi" w:hint="eastAsia"/>
                <w:color w:val="222222"/>
                <w:lang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color w:val="222222"/>
                <w:lang w:eastAsia="el-GR"/>
              </w:rPr>
              <w:t>2011-2014</w:t>
            </w:r>
            <w:r w:rsidR="00A63B1A">
              <w:rPr>
                <w:rFonts w:ascii="Book Antiqua" w:hAnsi="Book Antiqua" w:cstheme="minorHAnsi" w:hint="eastAsia"/>
                <w:lang w:val="en-GB" w:eastAsia="zh-CN"/>
              </w:rPr>
              <w:t>)</w:t>
            </w:r>
          </w:p>
        </w:tc>
        <w:tc>
          <w:tcPr>
            <w:tcW w:w="1948" w:type="dxa"/>
            <w:shd w:val="clear" w:color="auto" w:fill="auto"/>
          </w:tcPr>
          <w:p w14:paraId="0DE7CC52" w14:textId="77777777" w:rsidR="00436FF2" w:rsidRPr="00436FF2" w:rsidRDefault="00A63B1A" w:rsidP="00A63B1A">
            <w:pPr>
              <w:spacing w:line="360" w:lineRule="auto"/>
              <w:jc w:val="both"/>
              <w:rPr>
                <w:rFonts w:ascii="Book Antiqua" w:hAnsi="Book Antiqua" w:cstheme="minorHAnsi"/>
                <w:color w:val="222222"/>
                <w:lang w:eastAsia="el-GR"/>
              </w:rPr>
            </w:pPr>
            <w:r>
              <w:rPr>
                <w:rFonts w:ascii="Book Antiqua" w:hAnsi="Book Antiqua" w:cstheme="minorHAnsi"/>
                <w:color w:val="222222"/>
                <w:lang w:eastAsia="el-GR"/>
              </w:rPr>
              <w:t>9</w:t>
            </w:r>
            <w:r w:rsidR="00436FF2" w:rsidRPr="00436FF2">
              <w:rPr>
                <w:rFonts w:ascii="Book Antiqua" w:hAnsi="Book Antiqua" w:cstheme="minorHAnsi"/>
                <w:color w:val="222222"/>
                <w:lang w:eastAsia="el-GR"/>
              </w:rPr>
              <w:t>785 UC</w:t>
            </w:r>
            <w:r w:rsidR="00436FF2" w:rsidRPr="00436FF2">
              <w:rPr>
                <w:rFonts w:ascii="Book Antiqua" w:hAnsi="Book Antiqua" w:cstheme="minorHAnsi"/>
                <w:color w:val="222222"/>
                <w:lang w:val="en-GB" w:eastAsia="el-GR"/>
              </w:rPr>
              <w:t>;</w:t>
            </w:r>
            <w:r>
              <w:rPr>
                <w:rFonts w:ascii="Book Antiqua" w:hAnsi="Book Antiqua" w:cstheme="minorHAnsi" w:hint="eastAsia"/>
                <w:color w:val="222222"/>
                <w:lang w:val="en-GB" w:eastAsia="zh-CN"/>
              </w:rPr>
              <w:t xml:space="preserve"> </w:t>
            </w:r>
            <w:r>
              <w:rPr>
                <w:rFonts w:ascii="Book Antiqua" w:hAnsi="Book Antiqua" w:cstheme="minorHAnsi"/>
                <w:color w:val="222222"/>
                <w:lang w:eastAsia="el-GR"/>
              </w:rPr>
              <w:t>5</w:t>
            </w:r>
            <w:r w:rsidR="00436FF2" w:rsidRPr="00436FF2">
              <w:rPr>
                <w:rFonts w:ascii="Book Antiqua" w:hAnsi="Book Antiqua" w:cstheme="minorHAnsi"/>
                <w:color w:val="222222"/>
                <w:lang w:eastAsia="el-GR"/>
              </w:rPr>
              <w:t>506 CD</w:t>
            </w:r>
            <w:r>
              <w:rPr>
                <w:rFonts w:ascii="Book Antiqua" w:hAnsi="Book Antiqua" w:cstheme="minorHAnsi" w:hint="eastAsia"/>
                <w:color w:val="222222"/>
                <w:lang w:eastAsia="zh-CN"/>
              </w:rPr>
              <w:t xml:space="preserve">; </w:t>
            </w:r>
            <w:r>
              <w:rPr>
                <w:rFonts w:ascii="Book Antiqua" w:hAnsi="Book Antiqua" w:cstheme="minorHAnsi"/>
                <w:color w:val="222222"/>
                <w:lang w:eastAsia="el-GR"/>
              </w:rPr>
              <w:t>50750</w:t>
            </w:r>
            <w:r w:rsidR="00436FF2" w:rsidRPr="00436FF2">
              <w:rPr>
                <w:rFonts w:ascii="Book Antiqua" w:hAnsi="Book Antiqua" w:cstheme="minorHAnsi"/>
                <w:color w:val="222222"/>
                <w:lang w:eastAsia="el-GR"/>
              </w:rPr>
              <w:t>000 controls</w:t>
            </w:r>
          </w:p>
        </w:tc>
        <w:tc>
          <w:tcPr>
            <w:tcW w:w="2750" w:type="dxa"/>
            <w:shd w:val="clear" w:color="auto" w:fill="auto"/>
          </w:tcPr>
          <w:p w14:paraId="109622EF" w14:textId="77777777" w:rsidR="00436FF2" w:rsidRPr="00436FF2" w:rsidRDefault="00A63B1A" w:rsidP="00A63B1A">
            <w:pPr>
              <w:spacing w:line="360" w:lineRule="auto"/>
              <w:jc w:val="both"/>
              <w:rPr>
                <w:rFonts w:ascii="Book Antiqua" w:hAnsi="Book Antiqua" w:cstheme="minorHAnsi"/>
                <w:lang w:val="en-GB" w:eastAsia="el-GR"/>
              </w:rPr>
            </w:pPr>
            <w:r>
              <w:rPr>
                <w:rFonts w:ascii="Book Antiqua" w:hAnsi="Book Antiqua" w:cstheme="minorHAnsi"/>
                <w:color w:val="222222"/>
                <w:lang w:val="en-GB" w:eastAsia="el-GR"/>
              </w:rPr>
              <w:t>19/15291 IBD; 20607/50750</w:t>
            </w:r>
            <w:r w:rsidR="00436FF2" w:rsidRPr="00436FF2">
              <w:rPr>
                <w:rFonts w:ascii="Book Antiqua" w:hAnsi="Book Antiqua" w:cstheme="minorHAnsi"/>
                <w:color w:val="222222"/>
                <w:lang w:val="en-GB" w:eastAsia="el-GR"/>
              </w:rPr>
              <w:t>000 controls</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IBD SIR 3.5 (2.1</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5.5)</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UC SIR 3.47 (2.06-5.48)</w:t>
            </w:r>
            <w:r>
              <w:rPr>
                <w:rFonts w:ascii="Book Antiqua" w:hAnsi="Book Antiqua" w:cstheme="minorHAnsi" w:hint="eastAsia"/>
                <w:color w:val="222222"/>
                <w:lang w:val="en-GB" w:eastAsia="zh-CN"/>
              </w:rPr>
              <w:t xml:space="preserve">; </w:t>
            </w:r>
            <w:r w:rsidR="00436FF2" w:rsidRPr="00436FF2">
              <w:rPr>
                <w:rFonts w:ascii="Book Antiqua" w:hAnsi="Book Antiqua" w:cstheme="minorHAnsi"/>
                <w:lang w:val="en-GB" w:eastAsia="el-GR"/>
              </w:rPr>
              <w:t>CD SIR O.99 (0.03-5.54)</w:t>
            </w:r>
          </w:p>
        </w:tc>
        <w:tc>
          <w:tcPr>
            <w:tcW w:w="2750" w:type="dxa"/>
            <w:shd w:val="clear" w:color="auto" w:fill="auto"/>
          </w:tcPr>
          <w:p w14:paraId="6AC6E6B1" w14:textId="77777777" w:rsidR="00436FF2" w:rsidRPr="00436FF2" w:rsidRDefault="00436FF2" w:rsidP="00436FF2">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t>The study did not focus on IBD treatment. Data for disease diagnosis, phenotype not available. Short follow-up</w:t>
            </w:r>
          </w:p>
        </w:tc>
      </w:tr>
      <w:tr w:rsidR="00436FF2" w:rsidRPr="00436FF2" w14:paraId="63A6D77F" w14:textId="77777777" w:rsidTr="00FB1280">
        <w:trPr>
          <w:trHeight w:val="645"/>
        </w:trPr>
        <w:tc>
          <w:tcPr>
            <w:tcW w:w="2061" w:type="dxa"/>
            <w:shd w:val="clear" w:color="auto" w:fill="auto"/>
          </w:tcPr>
          <w:p w14:paraId="1959443D" w14:textId="3DA33407" w:rsidR="00436FF2" w:rsidRPr="00436FF2" w:rsidRDefault="00436FF2" w:rsidP="00A63B1A">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t>So</w:t>
            </w:r>
            <w:r w:rsidR="00A63B1A" w:rsidRPr="003C6A8B">
              <w:rPr>
                <w:rFonts w:ascii="Book Antiqua" w:hAnsi="Book Antiqua" w:hint="eastAsia"/>
                <w:bCs/>
                <w:i/>
                <w:lang w:val="en-GB" w:eastAsia="zh-CN"/>
              </w:rPr>
              <w:t xml:space="preserve"> e</w:t>
            </w:r>
            <w:r w:rsidR="00A63B1A" w:rsidRPr="003C6A8B">
              <w:rPr>
                <w:rFonts w:ascii="Book Antiqua" w:hAnsi="Book Antiqua"/>
                <w:bCs/>
                <w:i/>
              </w:rPr>
              <w:t>t al</w:t>
            </w:r>
            <w:r w:rsidR="00A63B1A" w:rsidRPr="00EC38FA">
              <w:rPr>
                <w:rFonts w:ascii="Book Antiqua" w:hAnsi="Book Antiqua"/>
                <w:bCs/>
                <w:vertAlign w:val="superscript"/>
              </w:rPr>
              <w:t>[</w:t>
            </w:r>
            <w:r w:rsidR="009C12B9">
              <w:rPr>
                <w:rFonts w:ascii="Book Antiqua" w:hAnsi="Book Antiqua"/>
                <w:bCs/>
                <w:vertAlign w:val="superscript"/>
                <w:lang w:eastAsia="zh-CN"/>
              </w:rPr>
              <w:t>29</w:t>
            </w:r>
            <w:r w:rsidR="00A63B1A" w:rsidRPr="00EC38FA">
              <w:rPr>
                <w:rFonts w:ascii="Book Antiqua" w:hAnsi="Book Antiqua"/>
                <w:bCs/>
                <w:vertAlign w:val="superscript"/>
              </w:rPr>
              <w:t>]</w:t>
            </w:r>
            <w:r w:rsidR="00A63B1A">
              <w:rPr>
                <w:rFonts w:ascii="Book Antiqua" w:hAnsi="Book Antiqua" w:hint="eastAsia"/>
                <w:bCs/>
                <w:lang w:eastAsia="zh-CN"/>
              </w:rPr>
              <w:t>, 2017</w:t>
            </w:r>
          </w:p>
        </w:tc>
        <w:tc>
          <w:tcPr>
            <w:tcW w:w="1948" w:type="dxa"/>
            <w:shd w:val="clear" w:color="auto" w:fill="auto"/>
          </w:tcPr>
          <w:p w14:paraId="109B91A2"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China</w:t>
            </w:r>
          </w:p>
        </w:tc>
        <w:tc>
          <w:tcPr>
            <w:tcW w:w="1719" w:type="dxa"/>
            <w:shd w:val="clear" w:color="auto" w:fill="auto"/>
          </w:tcPr>
          <w:p w14:paraId="3B2EB38B" w14:textId="77777777" w:rsidR="00436FF2" w:rsidRPr="00436FF2" w:rsidRDefault="00436FF2" w:rsidP="00A63B1A">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Cohort</w:t>
            </w:r>
            <w:r w:rsidR="00A63B1A">
              <w:rPr>
                <w:rFonts w:ascii="Book Antiqua" w:hAnsi="Book Antiqua" w:cstheme="minorHAnsi" w:hint="eastAsia"/>
                <w:color w:val="222222"/>
                <w:lang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color w:val="222222"/>
                <w:lang w:eastAsia="el-GR"/>
              </w:rPr>
              <w:t>1990-</w:t>
            </w:r>
            <w:r w:rsidRPr="00436FF2">
              <w:rPr>
                <w:rFonts w:ascii="Book Antiqua" w:hAnsi="Book Antiqua" w:cstheme="minorHAnsi"/>
                <w:color w:val="222222"/>
                <w:lang w:eastAsia="el-GR"/>
              </w:rPr>
              <w:lastRenderedPageBreak/>
              <w:t>2016</w:t>
            </w:r>
            <w:r w:rsidR="00A63B1A">
              <w:rPr>
                <w:rFonts w:ascii="Book Antiqua" w:hAnsi="Book Antiqua" w:cstheme="minorHAnsi" w:hint="eastAsia"/>
                <w:lang w:val="en-GB" w:eastAsia="zh-CN"/>
              </w:rPr>
              <w:t>)</w:t>
            </w:r>
          </w:p>
        </w:tc>
        <w:tc>
          <w:tcPr>
            <w:tcW w:w="1948" w:type="dxa"/>
            <w:shd w:val="clear" w:color="auto" w:fill="auto"/>
          </w:tcPr>
          <w:p w14:paraId="09AA9E1C" w14:textId="77777777" w:rsidR="00436FF2" w:rsidRPr="00436FF2" w:rsidRDefault="00A63B1A" w:rsidP="00A63B1A">
            <w:pPr>
              <w:spacing w:line="360" w:lineRule="auto"/>
              <w:jc w:val="both"/>
              <w:rPr>
                <w:rFonts w:ascii="Book Antiqua" w:hAnsi="Book Antiqua" w:cstheme="minorHAnsi"/>
                <w:color w:val="222222"/>
                <w:lang w:eastAsia="el-GR"/>
              </w:rPr>
            </w:pPr>
            <w:r>
              <w:rPr>
                <w:rFonts w:ascii="Book Antiqua" w:hAnsi="Book Antiqua" w:cstheme="minorHAnsi"/>
                <w:color w:val="222222"/>
                <w:lang w:eastAsia="el-GR"/>
              </w:rPr>
              <w:lastRenderedPageBreak/>
              <w:t>2</w:t>
            </w:r>
            <w:r w:rsidR="00436FF2" w:rsidRPr="00436FF2">
              <w:rPr>
                <w:rFonts w:ascii="Book Antiqua" w:hAnsi="Book Antiqua" w:cstheme="minorHAnsi"/>
                <w:color w:val="222222"/>
                <w:lang w:eastAsia="el-GR"/>
              </w:rPr>
              <w:t>621 IBD</w:t>
            </w:r>
            <w:r>
              <w:rPr>
                <w:rFonts w:ascii="Book Antiqua" w:hAnsi="Book Antiqua" w:cstheme="minorHAnsi" w:hint="eastAsia"/>
                <w:color w:val="222222"/>
                <w:lang w:eastAsia="zh-CN"/>
              </w:rPr>
              <w:t xml:space="preserve">; </w:t>
            </w:r>
            <w:r w:rsidR="00436FF2" w:rsidRPr="00436FF2">
              <w:rPr>
                <w:rFonts w:ascii="Book Antiqua" w:hAnsi="Book Antiqua" w:cstheme="minorHAnsi"/>
                <w:color w:val="222222"/>
                <w:lang w:eastAsia="el-GR"/>
              </w:rPr>
              <w:t xml:space="preserve">1603 </w:t>
            </w:r>
            <w:r w:rsidR="00436FF2" w:rsidRPr="00436FF2">
              <w:rPr>
                <w:rFonts w:ascii="Book Antiqua" w:hAnsi="Book Antiqua" w:cstheme="minorHAnsi"/>
                <w:color w:val="222222"/>
                <w:lang w:eastAsia="el-GR"/>
              </w:rPr>
              <w:lastRenderedPageBreak/>
              <w:t>UC</w:t>
            </w:r>
            <w:r>
              <w:rPr>
                <w:rFonts w:ascii="Book Antiqua" w:hAnsi="Book Antiqua" w:cstheme="minorHAnsi" w:hint="eastAsia"/>
                <w:color w:val="222222"/>
                <w:lang w:eastAsia="zh-CN"/>
              </w:rPr>
              <w:t xml:space="preserve">; </w:t>
            </w:r>
            <w:r>
              <w:rPr>
                <w:rFonts w:ascii="Book Antiqua" w:hAnsi="Book Antiqua" w:cstheme="minorHAnsi"/>
                <w:color w:val="222222"/>
                <w:lang w:eastAsia="el-GR"/>
              </w:rPr>
              <w:t>7392</w:t>
            </w:r>
            <w:r w:rsidR="00436FF2" w:rsidRPr="00436FF2">
              <w:rPr>
                <w:rFonts w:ascii="Book Antiqua" w:hAnsi="Book Antiqua" w:cstheme="minorHAnsi"/>
                <w:color w:val="222222"/>
                <w:lang w:eastAsia="el-GR"/>
              </w:rPr>
              <w:t>000 controls</w:t>
            </w:r>
            <w:r>
              <w:rPr>
                <w:rFonts w:ascii="Book Antiqua" w:hAnsi="Book Antiqua" w:cstheme="minorHAnsi" w:hint="eastAsia"/>
                <w:color w:val="222222"/>
                <w:lang w:eastAsia="zh-CN"/>
              </w:rPr>
              <w:t xml:space="preserve">. </w:t>
            </w:r>
            <w:r>
              <w:rPr>
                <w:rFonts w:ascii="Book Antiqua" w:hAnsi="Book Antiqua" w:cstheme="minorHAnsi" w:hint="eastAsia"/>
                <w:color w:val="222222"/>
                <w:lang w:val="en-GB" w:eastAsia="zh-CN"/>
              </w:rPr>
              <w:t>M</w:t>
            </w:r>
            <w:r w:rsidR="00436FF2" w:rsidRPr="00436FF2">
              <w:rPr>
                <w:rFonts w:ascii="Book Antiqua" w:hAnsi="Book Antiqua" w:cstheme="minorHAnsi"/>
                <w:color w:val="222222"/>
                <w:lang w:val="en-GB" w:eastAsia="el-GR"/>
              </w:rPr>
              <w:t>edian F.U</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 xml:space="preserve"> 8 yr CD, 10 yr UC</w:t>
            </w:r>
          </w:p>
        </w:tc>
        <w:tc>
          <w:tcPr>
            <w:tcW w:w="2750" w:type="dxa"/>
            <w:shd w:val="clear" w:color="auto" w:fill="auto"/>
          </w:tcPr>
          <w:p w14:paraId="71805E01"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lastRenderedPageBreak/>
              <w:t xml:space="preserve">8/2621 IBD; </w:t>
            </w:r>
            <w:r>
              <w:rPr>
                <w:rFonts w:ascii="Book Antiqua" w:hAnsi="Book Antiqua" w:cstheme="minorHAnsi"/>
                <w:color w:val="222222"/>
                <w:lang w:val="en-GB" w:eastAsia="el-GR"/>
              </w:rPr>
              <w:lastRenderedPageBreak/>
              <w:t>11115/7392</w:t>
            </w:r>
            <w:r w:rsidR="00436FF2" w:rsidRPr="00436FF2">
              <w:rPr>
                <w:rFonts w:ascii="Book Antiqua" w:hAnsi="Book Antiqua" w:cstheme="minorHAnsi"/>
                <w:color w:val="222222"/>
                <w:lang w:val="en-GB" w:eastAsia="el-GR"/>
              </w:rPr>
              <w:t>000 controls</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IBD SIR 2.03 (1.03</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4.06)</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8/</w:t>
            </w:r>
            <w:r w:rsidR="00436FF2" w:rsidRPr="00436FF2">
              <w:rPr>
                <w:rFonts w:ascii="Book Antiqua" w:hAnsi="Book Antiqua" w:cstheme="minorHAnsi"/>
                <w:color w:val="222222"/>
                <w:lang w:val="en-GB" w:eastAsia="el-GR"/>
              </w:rPr>
              <w:t>1603 UC</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UC SIR 2.47 (1.24-4.95)</w:t>
            </w:r>
          </w:p>
        </w:tc>
        <w:tc>
          <w:tcPr>
            <w:tcW w:w="2750" w:type="dxa"/>
            <w:shd w:val="clear" w:color="auto" w:fill="auto"/>
          </w:tcPr>
          <w:p w14:paraId="64A3314A" w14:textId="77777777" w:rsidR="00436FF2" w:rsidRPr="00436FF2" w:rsidRDefault="00436FF2" w:rsidP="00A63B1A">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lastRenderedPageBreak/>
              <w:t xml:space="preserve">The 25% of the cohort </w:t>
            </w:r>
            <w:r w:rsidRPr="00436FF2">
              <w:rPr>
                <w:rFonts w:ascii="Book Antiqua" w:hAnsi="Book Antiqua" w:cstheme="minorHAnsi"/>
                <w:color w:val="222222"/>
                <w:lang w:val="en-GB" w:eastAsia="el-GR"/>
              </w:rPr>
              <w:lastRenderedPageBreak/>
              <w:t>was followed up for</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&lt;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5 yr. Small size of PC cases. Lead-time</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and detection bias. Exposure not evaluated</w:t>
            </w:r>
          </w:p>
        </w:tc>
      </w:tr>
      <w:tr w:rsidR="00436FF2" w:rsidRPr="00436FF2" w14:paraId="55BA3221" w14:textId="77777777" w:rsidTr="00FB1280">
        <w:trPr>
          <w:trHeight w:val="50"/>
        </w:trPr>
        <w:tc>
          <w:tcPr>
            <w:tcW w:w="2061" w:type="dxa"/>
            <w:shd w:val="clear" w:color="auto" w:fill="auto"/>
          </w:tcPr>
          <w:p w14:paraId="12A60765" w14:textId="390FC177" w:rsidR="00436FF2" w:rsidRPr="00436FF2" w:rsidRDefault="00436FF2" w:rsidP="00436FF2">
            <w:pPr>
              <w:spacing w:line="360" w:lineRule="auto"/>
              <w:jc w:val="both"/>
              <w:rPr>
                <w:rFonts w:ascii="Book Antiqua" w:hAnsi="Book Antiqua" w:cstheme="minorHAnsi"/>
                <w:bCs/>
                <w:lang w:val="en-GB"/>
              </w:rPr>
            </w:pPr>
            <w:r w:rsidRPr="00436FF2">
              <w:rPr>
                <w:rFonts w:ascii="Book Antiqua" w:hAnsi="Book Antiqua" w:cstheme="minorHAnsi"/>
                <w:bCs/>
                <w:lang w:val="en-GB"/>
              </w:rPr>
              <w:lastRenderedPageBreak/>
              <w:t>Mosher</w:t>
            </w:r>
            <w:r w:rsidR="00A63B1A" w:rsidRPr="00E63DEA">
              <w:rPr>
                <w:rFonts w:ascii="Book Antiqua" w:hAnsi="Book Antiqua" w:cs="Arial"/>
                <w:bCs/>
                <w:i/>
              </w:rPr>
              <w:t xml:space="preserve"> et al</w:t>
            </w:r>
            <w:r w:rsidR="00A63B1A" w:rsidRPr="002F7140">
              <w:rPr>
                <w:rFonts w:ascii="Book Antiqua" w:hAnsi="Book Antiqua" w:cs="Arial"/>
                <w:bCs/>
                <w:vertAlign w:val="superscript"/>
              </w:rPr>
              <w:t>[</w:t>
            </w:r>
            <w:r w:rsidR="009C12B9">
              <w:rPr>
                <w:rFonts w:ascii="Book Antiqua" w:hAnsi="Book Antiqua" w:cs="Arial"/>
                <w:bCs/>
                <w:vertAlign w:val="superscript"/>
                <w:lang w:eastAsia="zh-CN"/>
              </w:rPr>
              <w:t>24</w:t>
            </w:r>
            <w:r w:rsidR="00A63B1A" w:rsidRPr="002F7140">
              <w:rPr>
                <w:rFonts w:ascii="Book Antiqua" w:hAnsi="Book Antiqua" w:cs="Arial"/>
                <w:bCs/>
                <w:vertAlign w:val="superscript"/>
              </w:rPr>
              <w:t>]</w:t>
            </w:r>
            <w:r w:rsidR="00A63B1A">
              <w:rPr>
                <w:rFonts w:ascii="Book Antiqua" w:hAnsi="Book Antiqua" w:cs="Arial" w:hint="eastAsia"/>
                <w:bCs/>
                <w:lang w:eastAsia="zh-CN"/>
              </w:rPr>
              <w:t>, 2018</w:t>
            </w:r>
          </w:p>
        </w:tc>
        <w:tc>
          <w:tcPr>
            <w:tcW w:w="1948" w:type="dxa"/>
            <w:shd w:val="clear" w:color="auto" w:fill="auto"/>
          </w:tcPr>
          <w:p w14:paraId="06766285" w14:textId="77777777" w:rsidR="00436FF2" w:rsidRPr="00436FF2" w:rsidRDefault="00436FF2" w:rsidP="00A63B1A">
            <w:pPr>
              <w:spacing w:line="360" w:lineRule="auto"/>
              <w:jc w:val="both"/>
              <w:rPr>
                <w:rFonts w:ascii="Book Antiqua" w:hAnsi="Book Antiqua" w:cstheme="minorHAnsi"/>
                <w:lang w:val="en-GB" w:eastAsia="zh-CN"/>
              </w:rPr>
            </w:pPr>
            <w:r w:rsidRPr="00436FF2">
              <w:rPr>
                <w:rFonts w:ascii="Book Antiqua" w:hAnsi="Book Antiqua" w:cstheme="minorHAnsi"/>
                <w:lang w:val="en-GB"/>
              </w:rPr>
              <w:t>U</w:t>
            </w:r>
            <w:r w:rsidR="00A63B1A">
              <w:rPr>
                <w:rFonts w:ascii="Book Antiqua" w:hAnsi="Book Antiqua" w:cstheme="minorHAnsi" w:hint="eastAsia"/>
                <w:lang w:val="en-GB" w:eastAsia="zh-CN"/>
              </w:rPr>
              <w:t>nited States</w:t>
            </w:r>
          </w:p>
        </w:tc>
        <w:tc>
          <w:tcPr>
            <w:tcW w:w="1719" w:type="dxa"/>
            <w:shd w:val="clear" w:color="auto" w:fill="auto"/>
          </w:tcPr>
          <w:p w14:paraId="06AE3DF8"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Case-control study</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Veteran population</w:t>
            </w:r>
            <w:r w:rsidR="00A63B1A">
              <w:rPr>
                <w:rFonts w:ascii="Book Antiqua" w:hAnsi="Book Antiqua" w:cstheme="minorHAnsi" w:hint="eastAsia"/>
                <w:lang w:val="en-GB"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lang w:val="en-GB"/>
              </w:rPr>
              <w:t>1996</w:t>
            </w:r>
            <w:r w:rsidR="00A63B1A">
              <w:rPr>
                <w:rFonts w:ascii="Book Antiqua" w:hAnsi="Book Antiqua" w:cstheme="minorHAnsi" w:hint="eastAsia"/>
                <w:lang w:val="en-GB" w:eastAsia="zh-CN"/>
              </w:rPr>
              <w:t>-</w:t>
            </w:r>
            <w:r w:rsidRPr="00436FF2">
              <w:rPr>
                <w:rFonts w:ascii="Book Antiqua" w:hAnsi="Book Antiqua" w:cstheme="minorHAnsi"/>
                <w:lang w:val="en-GB"/>
              </w:rPr>
              <w:t>2015</w:t>
            </w:r>
            <w:r w:rsidR="00A63B1A">
              <w:rPr>
                <w:rFonts w:ascii="Book Antiqua" w:hAnsi="Book Antiqua" w:cstheme="minorHAnsi" w:hint="eastAsia"/>
                <w:lang w:val="en-GB" w:eastAsia="zh-CN"/>
              </w:rPr>
              <w:t>)</w:t>
            </w:r>
          </w:p>
        </w:tc>
        <w:tc>
          <w:tcPr>
            <w:tcW w:w="1948" w:type="dxa"/>
            <w:shd w:val="clear" w:color="auto" w:fill="auto"/>
          </w:tcPr>
          <w:p w14:paraId="658C08AA"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2080 IBD patients</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271898 without IBD</w:t>
            </w:r>
          </w:p>
        </w:tc>
        <w:tc>
          <w:tcPr>
            <w:tcW w:w="2750" w:type="dxa"/>
            <w:shd w:val="clear" w:color="auto" w:fill="auto"/>
          </w:tcPr>
          <w:p w14:paraId="48355D17" w14:textId="77777777" w:rsidR="00436FF2" w:rsidRPr="00436FF2" w:rsidRDefault="00A63B1A" w:rsidP="00A63B1A">
            <w:pPr>
              <w:spacing w:line="360" w:lineRule="auto"/>
              <w:jc w:val="both"/>
              <w:rPr>
                <w:rFonts w:ascii="Book Antiqua" w:hAnsi="Book Antiqua" w:cstheme="minorHAnsi"/>
                <w:lang w:val="en-GB"/>
              </w:rPr>
            </w:pPr>
            <w:r>
              <w:rPr>
                <w:rFonts w:ascii="Book Antiqua" w:hAnsi="Book Antiqua" w:cstheme="minorHAnsi"/>
                <w:lang w:val="en-GB"/>
              </w:rPr>
              <w:t>574/</w:t>
            </w:r>
            <w:r w:rsidR="00436FF2" w:rsidRPr="00436FF2">
              <w:rPr>
                <w:rFonts w:ascii="Book Antiqua" w:hAnsi="Book Antiqua" w:cstheme="minorHAnsi"/>
                <w:lang w:val="en-GB"/>
              </w:rPr>
              <w:t>2080 IBD; 337/</w:t>
            </w:r>
            <w:r>
              <w:rPr>
                <w:rFonts w:ascii="Book Antiqua" w:hAnsi="Book Antiqua" w:cstheme="minorHAnsi"/>
                <w:lang w:val="en-GB"/>
              </w:rPr>
              <w:t>271</w:t>
            </w:r>
            <w:r w:rsidR="00436FF2" w:rsidRPr="00436FF2">
              <w:rPr>
                <w:rFonts w:ascii="Book Antiqua" w:hAnsi="Book Antiqua" w:cstheme="minorHAnsi"/>
                <w:lang w:val="en-GB"/>
              </w:rPr>
              <w:t>898 IBD free</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20</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y</w:t>
            </w:r>
            <w:r>
              <w:rPr>
                <w:rFonts w:ascii="Book Antiqua" w:hAnsi="Book Antiqua" w:cstheme="minorHAnsi" w:hint="eastAsia"/>
                <w:lang w:val="en-GB" w:eastAsia="zh-CN"/>
              </w:rPr>
              <w:t>r</w:t>
            </w:r>
            <w:r w:rsidR="00436FF2" w:rsidRPr="00436FF2">
              <w:rPr>
                <w:rFonts w:ascii="Book Antiqua" w:hAnsi="Book Antiqua" w:cstheme="minorHAnsi"/>
                <w:lang w:val="en-GB"/>
              </w:rPr>
              <w:t xml:space="preserve"> RR 1.70 (1.28-2.27)</w:t>
            </w:r>
          </w:p>
        </w:tc>
        <w:tc>
          <w:tcPr>
            <w:tcW w:w="2750" w:type="dxa"/>
            <w:shd w:val="clear" w:color="auto" w:fill="auto"/>
          </w:tcPr>
          <w:p w14:paraId="42411472"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Administrative data.</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Heterogeneity of the Ca types. Ca incidence rates may be underestimated</w:t>
            </w:r>
          </w:p>
        </w:tc>
      </w:tr>
      <w:tr w:rsidR="00436FF2" w:rsidRPr="00436FF2" w14:paraId="7B9C4EE3" w14:textId="77777777" w:rsidTr="00FB1280">
        <w:trPr>
          <w:trHeight w:val="2961"/>
        </w:trPr>
        <w:tc>
          <w:tcPr>
            <w:tcW w:w="2061" w:type="dxa"/>
            <w:shd w:val="clear" w:color="auto" w:fill="auto"/>
          </w:tcPr>
          <w:p w14:paraId="6321F839" w14:textId="2C7DD2AA" w:rsidR="00436FF2" w:rsidRPr="00436FF2" w:rsidRDefault="00436FF2" w:rsidP="00A63B1A">
            <w:pPr>
              <w:spacing w:line="360" w:lineRule="auto"/>
              <w:jc w:val="both"/>
              <w:rPr>
                <w:rFonts w:ascii="Book Antiqua" w:hAnsi="Book Antiqua" w:cstheme="minorHAnsi"/>
                <w:bCs/>
                <w:lang w:val="en-GB"/>
              </w:rPr>
            </w:pPr>
            <w:r w:rsidRPr="00436FF2">
              <w:rPr>
                <w:rFonts w:ascii="Book Antiqua" w:hAnsi="Book Antiqua" w:cstheme="minorHAnsi"/>
                <w:bCs/>
                <w:lang w:val="en-GB"/>
              </w:rPr>
              <w:t>Burns</w:t>
            </w:r>
            <w:r w:rsidR="00A63B1A" w:rsidRPr="00E63DEA">
              <w:rPr>
                <w:rFonts w:ascii="Book Antiqua" w:hAnsi="Book Antiqua" w:cs="Arial"/>
                <w:bCs/>
                <w:i/>
              </w:rPr>
              <w:t xml:space="preserve"> et al</w:t>
            </w:r>
            <w:r w:rsidR="00A63B1A" w:rsidRPr="002F7140">
              <w:rPr>
                <w:rFonts w:ascii="Book Antiqua" w:hAnsi="Book Antiqua" w:cs="Arial"/>
                <w:bCs/>
                <w:vertAlign w:val="superscript"/>
              </w:rPr>
              <w:t>[</w:t>
            </w:r>
            <w:r w:rsidR="009C12B9">
              <w:rPr>
                <w:rFonts w:ascii="Book Antiqua" w:hAnsi="Book Antiqua" w:cs="Arial"/>
                <w:bCs/>
                <w:vertAlign w:val="superscript"/>
              </w:rPr>
              <w:t>146</w:t>
            </w:r>
            <w:r w:rsidR="00A63B1A" w:rsidRPr="002F7140">
              <w:rPr>
                <w:rFonts w:ascii="Book Antiqua" w:hAnsi="Book Antiqua" w:cs="Arial"/>
                <w:bCs/>
                <w:vertAlign w:val="superscript"/>
              </w:rPr>
              <w:t>]</w:t>
            </w:r>
            <w:r w:rsidR="00A63B1A">
              <w:rPr>
                <w:rFonts w:ascii="Book Antiqua" w:hAnsi="Book Antiqua" w:cs="Arial" w:hint="eastAsia"/>
                <w:bCs/>
                <w:lang w:eastAsia="zh-CN"/>
              </w:rPr>
              <w:t>, 2019</w:t>
            </w:r>
          </w:p>
        </w:tc>
        <w:tc>
          <w:tcPr>
            <w:tcW w:w="1948" w:type="dxa"/>
            <w:shd w:val="clear" w:color="auto" w:fill="auto"/>
          </w:tcPr>
          <w:p w14:paraId="293C938D" w14:textId="77777777" w:rsidR="00436FF2" w:rsidRPr="00436FF2" w:rsidRDefault="00A63B1A" w:rsidP="00436FF2">
            <w:pPr>
              <w:spacing w:line="360" w:lineRule="auto"/>
              <w:jc w:val="both"/>
              <w:rPr>
                <w:rFonts w:ascii="Book Antiqua" w:hAnsi="Book Antiqua" w:cstheme="minorHAnsi"/>
                <w:lang w:val="en-GB"/>
              </w:rPr>
            </w:pPr>
            <w:r w:rsidRPr="00436FF2">
              <w:rPr>
                <w:rFonts w:ascii="Book Antiqua" w:hAnsi="Book Antiqua" w:cstheme="minorHAnsi"/>
                <w:lang w:val="en-GB"/>
              </w:rPr>
              <w:t>U</w:t>
            </w:r>
            <w:r>
              <w:rPr>
                <w:rFonts w:ascii="Book Antiqua" w:hAnsi="Book Antiqua" w:cstheme="minorHAnsi" w:hint="eastAsia"/>
                <w:lang w:val="en-GB" w:eastAsia="zh-CN"/>
              </w:rPr>
              <w:t>nited States</w:t>
            </w:r>
          </w:p>
        </w:tc>
        <w:tc>
          <w:tcPr>
            <w:tcW w:w="1719" w:type="dxa"/>
            <w:shd w:val="clear" w:color="auto" w:fill="auto"/>
          </w:tcPr>
          <w:p w14:paraId="13F550D5"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Cohort</w:t>
            </w:r>
            <w:r w:rsidR="00A63B1A">
              <w:rPr>
                <w:rFonts w:ascii="Book Antiqua" w:hAnsi="Book Antiqua" w:cstheme="minorHAnsi" w:hint="eastAsia"/>
                <w:lang w:val="en-GB"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lang w:val="en-GB"/>
              </w:rPr>
              <w:t>1996-2017</w:t>
            </w:r>
            <w:r w:rsidR="00A63B1A">
              <w:rPr>
                <w:rFonts w:ascii="Book Antiqua" w:hAnsi="Book Antiqua" w:cstheme="minorHAnsi" w:hint="eastAsia"/>
                <w:lang w:val="en-GB" w:eastAsia="zh-CN"/>
              </w:rPr>
              <w:t>)</w:t>
            </w:r>
          </w:p>
        </w:tc>
        <w:tc>
          <w:tcPr>
            <w:tcW w:w="1948" w:type="dxa"/>
            <w:shd w:val="clear" w:color="auto" w:fill="auto"/>
          </w:tcPr>
          <w:p w14:paraId="452AAF3B"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1033 IBD</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9306 IBD free</w:t>
            </w:r>
          </w:p>
        </w:tc>
        <w:tc>
          <w:tcPr>
            <w:tcW w:w="2750" w:type="dxa"/>
            <w:shd w:val="clear" w:color="auto" w:fill="auto"/>
          </w:tcPr>
          <w:p w14:paraId="11913896" w14:textId="77777777" w:rsidR="00436FF2" w:rsidRPr="00436FF2" w:rsidRDefault="00A63B1A" w:rsidP="00A63B1A">
            <w:pPr>
              <w:spacing w:line="360" w:lineRule="auto"/>
              <w:jc w:val="both"/>
              <w:rPr>
                <w:rFonts w:ascii="Book Antiqua" w:hAnsi="Book Antiqua" w:cstheme="minorHAnsi"/>
                <w:lang w:val="en-GB"/>
              </w:rPr>
            </w:pPr>
            <w:r>
              <w:rPr>
                <w:rFonts w:ascii="Book Antiqua" w:hAnsi="Book Antiqua" w:cstheme="minorHAnsi"/>
                <w:lang w:val="en-GB"/>
              </w:rPr>
              <w:t>IBD 30/</w:t>
            </w:r>
            <w:r w:rsidR="00436FF2" w:rsidRPr="00436FF2">
              <w:rPr>
                <w:rFonts w:ascii="Book Antiqua" w:hAnsi="Book Antiqua" w:cstheme="minorHAnsi"/>
                <w:lang w:val="en-GB"/>
              </w:rPr>
              <w:t>1</w:t>
            </w:r>
            <w:r>
              <w:rPr>
                <w:rFonts w:ascii="Book Antiqua" w:hAnsi="Book Antiqua" w:cstheme="minorHAnsi"/>
                <w:lang w:val="en-GB"/>
              </w:rPr>
              <w:t>033; IBD free 29/</w:t>
            </w:r>
            <w:r w:rsidR="00436FF2" w:rsidRPr="00436FF2">
              <w:rPr>
                <w:rFonts w:ascii="Book Antiqua" w:hAnsi="Book Antiqua" w:cstheme="minorHAnsi"/>
                <w:lang w:val="en-GB"/>
              </w:rPr>
              <w:t>9306, 10</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y</w:t>
            </w:r>
            <w:r>
              <w:rPr>
                <w:rFonts w:ascii="Book Antiqua" w:hAnsi="Book Antiqua" w:cstheme="minorHAnsi" w:hint="eastAsia"/>
                <w:lang w:val="en-GB" w:eastAsia="zh-CN"/>
              </w:rPr>
              <w:t>r</w:t>
            </w:r>
            <w:r w:rsidR="00436FF2" w:rsidRPr="00436FF2">
              <w:rPr>
                <w:rFonts w:ascii="Book Antiqua" w:hAnsi="Book Antiqua" w:cstheme="minorHAnsi"/>
                <w:lang w:val="en-GB"/>
              </w:rPr>
              <w:t xml:space="preserve"> HR 4.44 </w:t>
            </w:r>
            <w:r>
              <w:rPr>
                <w:rFonts w:ascii="Book Antiqua" w:hAnsi="Book Antiqua" w:cstheme="minorHAnsi" w:hint="eastAsia"/>
                <w:color w:val="222222"/>
                <w:lang w:val="en-GB" w:eastAsia="zh-CN"/>
              </w:rPr>
              <w:t>(</w:t>
            </w:r>
            <w:r w:rsidR="00436FF2" w:rsidRPr="00436FF2">
              <w:rPr>
                <w:rFonts w:ascii="Book Antiqua" w:hAnsi="Book Antiqua" w:cstheme="minorHAnsi"/>
                <w:lang w:val="en-GB"/>
              </w:rPr>
              <w:t>2.98</w:t>
            </w:r>
            <w:r>
              <w:rPr>
                <w:rFonts w:ascii="Book Antiqua" w:hAnsi="Book Antiqua" w:cstheme="minorHAnsi" w:hint="eastAsia"/>
                <w:lang w:val="en-GB" w:eastAsia="zh-CN"/>
              </w:rPr>
              <w:t>-</w:t>
            </w:r>
            <w:r w:rsidR="00436FF2" w:rsidRPr="00436FF2">
              <w:rPr>
                <w:rFonts w:ascii="Book Antiqua" w:hAnsi="Book Antiqua" w:cstheme="minorHAnsi"/>
                <w:lang w:val="en-GB"/>
              </w:rPr>
              <w:t>6.62</w:t>
            </w:r>
            <w:r>
              <w:rPr>
                <w:rFonts w:ascii="Book Antiqua" w:hAnsi="Book Antiqua" w:cstheme="minorHAnsi" w:hint="eastAsia"/>
                <w:lang w:val="en-GB" w:eastAsia="zh-CN"/>
              </w:rPr>
              <w:t>)</w:t>
            </w:r>
            <w:r w:rsidR="00436FF2" w:rsidRPr="00436FF2">
              <w:rPr>
                <w:rFonts w:ascii="Book Antiqua" w:hAnsi="Book Antiqua" w:cstheme="minorHAnsi"/>
                <w:lang w:val="en-GB"/>
              </w:rPr>
              <w:t xml:space="preserve"> </w:t>
            </w:r>
            <w:r>
              <w:rPr>
                <w:rFonts w:ascii="Book Antiqua" w:hAnsi="Book Antiqua" w:cstheme="minorHAnsi" w:hint="eastAsia"/>
                <w:i/>
                <w:lang w:val="en-GB" w:eastAsia="zh-CN"/>
              </w:rPr>
              <w:t>P</w:t>
            </w:r>
            <w:r w:rsidR="00436FF2" w:rsidRPr="00436FF2">
              <w:rPr>
                <w:rFonts w:ascii="Book Antiqua" w:hAnsi="Book Antiqua" w:cstheme="minorHAnsi"/>
                <w:lang w:val="en-GB"/>
              </w:rPr>
              <w:t xml:space="preserve"> &lt; 0.001</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clinically significant PC:</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10</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y</w:t>
            </w:r>
            <w:r>
              <w:rPr>
                <w:rFonts w:ascii="Book Antiqua" w:hAnsi="Book Antiqua" w:cstheme="minorHAnsi" w:hint="eastAsia"/>
                <w:lang w:val="en-GB" w:eastAsia="zh-CN"/>
              </w:rPr>
              <w:t>r</w:t>
            </w:r>
            <w:r w:rsidR="00436FF2" w:rsidRPr="00436FF2">
              <w:rPr>
                <w:rFonts w:ascii="Book Antiqua" w:hAnsi="Book Antiqua" w:cstheme="minorHAnsi"/>
                <w:lang w:val="en-GB"/>
              </w:rPr>
              <w:t xml:space="preserve"> HR 3.72 </w:t>
            </w:r>
            <w:r>
              <w:rPr>
                <w:rFonts w:ascii="Book Antiqua" w:hAnsi="Book Antiqua" w:cstheme="minorHAnsi" w:hint="eastAsia"/>
                <w:color w:val="222222"/>
                <w:lang w:val="en-GB" w:eastAsia="zh-CN"/>
              </w:rPr>
              <w:t>(</w:t>
            </w:r>
            <w:r w:rsidR="00436FF2" w:rsidRPr="00436FF2">
              <w:rPr>
                <w:rFonts w:ascii="Book Antiqua" w:hAnsi="Book Antiqua" w:cstheme="minorHAnsi"/>
                <w:lang w:val="en-GB"/>
              </w:rPr>
              <w:t>2.15</w:t>
            </w:r>
            <w:r>
              <w:rPr>
                <w:rFonts w:ascii="Book Antiqua" w:hAnsi="Book Antiqua" w:cstheme="minorHAnsi" w:hint="eastAsia"/>
                <w:lang w:val="en-GB" w:eastAsia="zh-CN"/>
              </w:rPr>
              <w:t>-</w:t>
            </w:r>
            <w:r w:rsidR="00436FF2" w:rsidRPr="00436FF2">
              <w:rPr>
                <w:rFonts w:ascii="Book Antiqua" w:hAnsi="Book Antiqua" w:cstheme="minorHAnsi"/>
                <w:lang w:val="en-GB"/>
              </w:rPr>
              <w:t>6.42</w:t>
            </w:r>
            <w:r>
              <w:rPr>
                <w:rFonts w:ascii="Book Antiqua" w:hAnsi="Book Antiqua" w:cstheme="minorHAnsi" w:hint="eastAsia"/>
                <w:lang w:val="en-GB" w:eastAsia="zh-CN"/>
              </w:rPr>
              <w:t>)</w:t>
            </w:r>
            <w:r w:rsidR="00436FF2" w:rsidRPr="00436FF2">
              <w:rPr>
                <w:rFonts w:ascii="Book Antiqua" w:hAnsi="Book Antiqua" w:cstheme="minorHAnsi"/>
                <w:lang w:val="en-GB"/>
              </w:rPr>
              <w:t xml:space="preserve"> </w:t>
            </w:r>
            <w:r>
              <w:rPr>
                <w:rFonts w:ascii="Book Antiqua" w:hAnsi="Book Antiqua" w:cstheme="minorHAnsi" w:hint="eastAsia"/>
                <w:i/>
                <w:lang w:val="en-GB" w:eastAsia="zh-CN"/>
              </w:rPr>
              <w:t>P</w:t>
            </w:r>
            <w:r w:rsidR="00436FF2" w:rsidRPr="00436FF2">
              <w:rPr>
                <w:rFonts w:ascii="Book Antiqua" w:hAnsi="Book Antiqua" w:cstheme="minorHAnsi"/>
                <w:lang w:val="en-GB"/>
              </w:rPr>
              <w:t xml:space="preserve"> &lt; 0.001</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RR 9.32 (5.62-15.46)</w:t>
            </w:r>
          </w:p>
        </w:tc>
        <w:tc>
          <w:tcPr>
            <w:tcW w:w="2750" w:type="dxa"/>
            <w:shd w:val="clear" w:color="auto" w:fill="auto"/>
          </w:tcPr>
          <w:p w14:paraId="0B349748" w14:textId="77777777" w:rsidR="00436FF2" w:rsidRPr="00436FF2" w:rsidRDefault="00436FF2" w:rsidP="00A63B1A">
            <w:pPr>
              <w:spacing w:line="360" w:lineRule="auto"/>
              <w:jc w:val="both"/>
              <w:rPr>
                <w:rFonts w:ascii="Book Antiqua" w:hAnsi="Book Antiqua" w:cstheme="minorHAnsi"/>
                <w:lang w:val="en-GB" w:eastAsia="zh-CN"/>
              </w:rPr>
            </w:pPr>
            <w:r w:rsidRPr="00436FF2">
              <w:rPr>
                <w:rFonts w:ascii="Book Antiqua" w:hAnsi="Book Antiqua" w:cstheme="minorHAnsi"/>
                <w:lang w:val="en-GB"/>
              </w:rPr>
              <w:t>Variables for IBD missing.</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Academic medical centre. PC morbidity, mortality, IBD treatments and healthcare utilization not assessed</w:t>
            </w:r>
          </w:p>
        </w:tc>
      </w:tr>
      <w:tr w:rsidR="00436FF2" w:rsidRPr="00436FF2" w14:paraId="6227A0B1" w14:textId="77777777" w:rsidTr="00FB1280">
        <w:trPr>
          <w:trHeight w:val="645"/>
        </w:trPr>
        <w:tc>
          <w:tcPr>
            <w:tcW w:w="2061" w:type="dxa"/>
            <w:tcBorders>
              <w:bottom w:val="single" w:sz="4" w:space="0" w:color="auto"/>
            </w:tcBorders>
            <w:shd w:val="clear" w:color="auto" w:fill="auto"/>
          </w:tcPr>
          <w:p w14:paraId="368B6156" w14:textId="720794D4" w:rsidR="00436FF2" w:rsidRPr="00436FF2" w:rsidRDefault="00436FF2" w:rsidP="00A63B1A">
            <w:pPr>
              <w:spacing w:line="360" w:lineRule="auto"/>
              <w:jc w:val="both"/>
              <w:rPr>
                <w:rFonts w:ascii="Book Antiqua" w:hAnsi="Book Antiqua" w:cstheme="minorHAnsi"/>
                <w:bCs/>
                <w:lang w:val="en-GB"/>
              </w:rPr>
            </w:pPr>
            <w:r w:rsidRPr="00436FF2">
              <w:rPr>
                <w:rFonts w:ascii="Book Antiqua" w:hAnsi="Book Antiqua" w:cstheme="minorHAnsi"/>
                <w:bCs/>
                <w:lang w:val="en-GB"/>
              </w:rPr>
              <w:t>Meyers</w:t>
            </w:r>
            <w:r w:rsidR="00A63B1A" w:rsidRPr="00E63DEA">
              <w:rPr>
                <w:rFonts w:ascii="Book Antiqua" w:hAnsi="Book Antiqua" w:cs="Arial"/>
                <w:bCs/>
                <w:i/>
              </w:rPr>
              <w:t xml:space="preserve"> et al</w:t>
            </w:r>
            <w:r w:rsidR="00A63B1A" w:rsidRPr="002F7140">
              <w:rPr>
                <w:rFonts w:ascii="Book Antiqua" w:hAnsi="Book Antiqua" w:cs="Arial"/>
                <w:bCs/>
                <w:vertAlign w:val="superscript"/>
              </w:rPr>
              <w:t>[</w:t>
            </w:r>
            <w:r w:rsidR="009C12B9">
              <w:rPr>
                <w:rFonts w:ascii="Book Antiqua" w:hAnsi="Book Antiqua" w:cs="Arial"/>
                <w:bCs/>
                <w:vertAlign w:val="superscript"/>
                <w:lang w:eastAsia="zh-CN"/>
              </w:rPr>
              <w:t>147</w:t>
            </w:r>
            <w:r w:rsidR="00A63B1A" w:rsidRPr="002F7140">
              <w:rPr>
                <w:rFonts w:ascii="Book Antiqua" w:hAnsi="Book Antiqua" w:cs="Arial"/>
                <w:bCs/>
                <w:vertAlign w:val="superscript"/>
              </w:rPr>
              <w:t>]</w:t>
            </w:r>
            <w:r w:rsidR="00A63B1A">
              <w:rPr>
                <w:rFonts w:ascii="Book Antiqua" w:hAnsi="Book Antiqua" w:cs="Arial" w:hint="eastAsia"/>
                <w:bCs/>
                <w:lang w:eastAsia="zh-CN"/>
              </w:rPr>
              <w:t>, 2020</w:t>
            </w:r>
          </w:p>
        </w:tc>
        <w:tc>
          <w:tcPr>
            <w:tcW w:w="1948" w:type="dxa"/>
            <w:tcBorders>
              <w:bottom w:val="single" w:sz="4" w:space="0" w:color="auto"/>
            </w:tcBorders>
            <w:shd w:val="clear" w:color="auto" w:fill="auto"/>
          </w:tcPr>
          <w:p w14:paraId="1C21F849" w14:textId="77777777" w:rsidR="00436FF2" w:rsidRPr="00436FF2" w:rsidRDefault="00A63B1A" w:rsidP="00DA5A3D">
            <w:pPr>
              <w:spacing w:line="360" w:lineRule="auto"/>
              <w:jc w:val="both"/>
              <w:rPr>
                <w:rFonts w:ascii="Book Antiqua" w:hAnsi="Book Antiqua" w:cstheme="minorHAnsi"/>
                <w:lang w:val="en-GB"/>
              </w:rPr>
            </w:pPr>
            <w:r w:rsidRPr="00436FF2">
              <w:rPr>
                <w:rFonts w:ascii="Book Antiqua" w:hAnsi="Book Antiqua" w:cstheme="minorHAnsi"/>
                <w:lang w:val="en-GB"/>
              </w:rPr>
              <w:t>U</w:t>
            </w:r>
            <w:r>
              <w:rPr>
                <w:rFonts w:ascii="Book Antiqua" w:hAnsi="Book Antiqua" w:cstheme="minorHAnsi" w:hint="eastAsia"/>
                <w:lang w:val="en-GB" w:eastAsia="zh-CN"/>
              </w:rPr>
              <w:t>nited States</w:t>
            </w:r>
          </w:p>
        </w:tc>
        <w:tc>
          <w:tcPr>
            <w:tcW w:w="1719" w:type="dxa"/>
            <w:tcBorders>
              <w:bottom w:val="single" w:sz="4" w:space="0" w:color="auto"/>
            </w:tcBorders>
            <w:shd w:val="clear" w:color="auto" w:fill="auto"/>
          </w:tcPr>
          <w:p w14:paraId="5E3ECC67"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Prospective</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 xml:space="preserve">Population-based </w:t>
            </w:r>
            <w:r w:rsidR="00A63B1A" w:rsidRPr="00436FF2">
              <w:rPr>
                <w:rFonts w:ascii="Book Antiqua" w:hAnsi="Book Antiqua" w:cstheme="minorHAnsi"/>
                <w:lang w:val="en-GB"/>
              </w:rPr>
              <w:t>U</w:t>
            </w:r>
            <w:r w:rsidR="00A63B1A">
              <w:rPr>
                <w:rFonts w:ascii="Book Antiqua" w:hAnsi="Book Antiqua" w:cstheme="minorHAnsi" w:hint="eastAsia"/>
                <w:lang w:val="en-GB" w:eastAsia="zh-CN"/>
              </w:rPr>
              <w:t xml:space="preserve">nited </w:t>
            </w:r>
            <w:r w:rsidRPr="00436FF2">
              <w:rPr>
                <w:rFonts w:ascii="Book Antiqua" w:hAnsi="Book Antiqua" w:cstheme="minorHAnsi"/>
                <w:lang w:val="en-GB"/>
              </w:rPr>
              <w:lastRenderedPageBreak/>
              <w:t>K</w:t>
            </w:r>
            <w:r w:rsidR="00A63B1A">
              <w:rPr>
                <w:rFonts w:ascii="Book Antiqua" w:hAnsi="Book Antiqua" w:cstheme="minorHAnsi" w:hint="eastAsia"/>
                <w:lang w:val="en-GB" w:eastAsia="zh-CN"/>
              </w:rPr>
              <w:t>ingdom</w:t>
            </w:r>
            <w:r w:rsidRPr="00436FF2">
              <w:rPr>
                <w:rFonts w:ascii="Book Antiqua" w:hAnsi="Book Antiqua" w:cstheme="minorHAnsi"/>
                <w:lang w:val="en-GB"/>
              </w:rPr>
              <w:t xml:space="preserve"> Biobank cohort</w:t>
            </w:r>
            <w:r w:rsidR="00A63B1A">
              <w:rPr>
                <w:rFonts w:ascii="Book Antiqua" w:hAnsi="Book Antiqua" w:cstheme="minorHAnsi" w:hint="eastAsia"/>
                <w:lang w:val="en-GB"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lang w:val="en-GB"/>
              </w:rPr>
              <w:t>2006 and 2010, with follow-up through mid-2015</w:t>
            </w:r>
            <w:r w:rsidR="00A63B1A">
              <w:rPr>
                <w:rFonts w:ascii="Book Antiqua" w:hAnsi="Book Antiqua" w:cstheme="minorHAnsi" w:hint="eastAsia"/>
                <w:lang w:val="en-GB" w:eastAsia="zh-CN"/>
              </w:rPr>
              <w:t>)</w:t>
            </w:r>
          </w:p>
        </w:tc>
        <w:tc>
          <w:tcPr>
            <w:tcW w:w="1948" w:type="dxa"/>
            <w:tcBorders>
              <w:bottom w:val="single" w:sz="4" w:space="0" w:color="auto"/>
            </w:tcBorders>
            <w:shd w:val="clear" w:color="auto" w:fill="auto"/>
          </w:tcPr>
          <w:p w14:paraId="2A347AFD" w14:textId="77777777" w:rsidR="00436FF2" w:rsidRPr="00436FF2" w:rsidRDefault="00DA5A3D" w:rsidP="00DA5A3D">
            <w:pPr>
              <w:spacing w:line="360" w:lineRule="auto"/>
              <w:jc w:val="both"/>
              <w:rPr>
                <w:rFonts w:ascii="Book Antiqua" w:hAnsi="Book Antiqua" w:cstheme="minorHAnsi"/>
                <w:lang w:val="en-GB"/>
              </w:rPr>
            </w:pPr>
            <w:r>
              <w:rPr>
                <w:rFonts w:ascii="Book Antiqua" w:hAnsi="Book Antiqua" w:cstheme="minorHAnsi"/>
                <w:lang w:val="en-GB"/>
              </w:rPr>
              <w:lastRenderedPageBreak/>
              <w:t>2</w:t>
            </w:r>
            <w:r w:rsidR="00436FF2" w:rsidRPr="00436FF2">
              <w:rPr>
                <w:rFonts w:ascii="Book Antiqua" w:hAnsi="Book Antiqua" w:cstheme="minorHAnsi"/>
                <w:lang w:val="en-GB"/>
              </w:rPr>
              <w:t>311 IBD</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w:t>
            </w:r>
            <w:r>
              <w:rPr>
                <w:rFonts w:ascii="Book Antiqua" w:hAnsi="Book Antiqua" w:cstheme="minorHAnsi"/>
                <w:lang w:val="en-GB"/>
              </w:rPr>
              <w:t>1</w:t>
            </w:r>
            <w:r w:rsidR="00436FF2" w:rsidRPr="00436FF2">
              <w:rPr>
                <w:rFonts w:ascii="Book Antiqua" w:hAnsi="Book Antiqua" w:cstheme="minorHAnsi"/>
                <w:lang w:val="en-GB"/>
              </w:rPr>
              <w:t>488 UC;</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643 CD)</w:t>
            </w:r>
            <w:r>
              <w:rPr>
                <w:rFonts w:ascii="Book Antiqua" w:hAnsi="Book Antiqua" w:cstheme="minorHAnsi" w:hint="eastAsia"/>
                <w:lang w:val="en-GB" w:eastAsia="zh-CN"/>
              </w:rPr>
              <w:t xml:space="preserve">; </w:t>
            </w:r>
            <w:r>
              <w:rPr>
                <w:rFonts w:ascii="Book Antiqua" w:hAnsi="Book Antiqua" w:cstheme="minorHAnsi"/>
                <w:lang w:val="en-GB"/>
              </w:rPr>
              <w:t>215</w:t>
            </w:r>
            <w:r w:rsidR="00436FF2" w:rsidRPr="00436FF2">
              <w:rPr>
                <w:rFonts w:ascii="Book Antiqua" w:hAnsi="Book Antiqua" w:cstheme="minorHAnsi"/>
                <w:lang w:val="en-GB"/>
              </w:rPr>
              <w:t>773 IBD free</w:t>
            </w:r>
            <w:r>
              <w:rPr>
                <w:rFonts w:ascii="Book Antiqua" w:hAnsi="Book Antiqua" w:cstheme="minorHAnsi" w:hint="eastAsia"/>
                <w:lang w:val="en-GB" w:eastAsia="zh-CN"/>
              </w:rPr>
              <w:t xml:space="preserve">; </w:t>
            </w:r>
            <w:r w:rsidR="00436FF2" w:rsidRPr="00436FF2">
              <w:rPr>
                <w:rFonts w:ascii="Book Antiqua" w:hAnsi="Book Antiqua" w:cstheme="minorHAnsi"/>
                <w:lang w:val="en-GB"/>
              </w:rPr>
              <w:lastRenderedPageBreak/>
              <w:t>Men aged 40 to 69 at study entry</w:t>
            </w:r>
          </w:p>
        </w:tc>
        <w:tc>
          <w:tcPr>
            <w:tcW w:w="2750" w:type="dxa"/>
            <w:tcBorders>
              <w:bottom w:val="single" w:sz="4" w:space="0" w:color="auto"/>
            </w:tcBorders>
            <w:shd w:val="clear" w:color="auto" w:fill="auto"/>
          </w:tcPr>
          <w:p w14:paraId="3A5F0125" w14:textId="77777777" w:rsidR="00436FF2" w:rsidRPr="00436FF2" w:rsidRDefault="00DA5A3D" w:rsidP="00DA5A3D">
            <w:pPr>
              <w:spacing w:line="360" w:lineRule="auto"/>
              <w:jc w:val="both"/>
              <w:rPr>
                <w:rFonts w:ascii="Book Antiqua" w:hAnsi="Book Antiqua" w:cstheme="minorHAnsi"/>
                <w:highlight w:val="yellow"/>
                <w:lang w:val="en-GB"/>
              </w:rPr>
            </w:pPr>
            <w:r>
              <w:rPr>
                <w:rFonts w:ascii="Book Antiqua" w:hAnsi="Book Antiqua" w:cstheme="minorHAnsi"/>
                <w:lang w:val="en-GB"/>
              </w:rPr>
              <w:lastRenderedPageBreak/>
              <w:t>UC 49/1</w:t>
            </w:r>
            <w:r w:rsidR="00436FF2" w:rsidRPr="00436FF2">
              <w:rPr>
                <w:rFonts w:ascii="Book Antiqua" w:hAnsi="Book Antiqua" w:cstheme="minorHAnsi"/>
                <w:lang w:val="en-GB"/>
              </w:rPr>
              <w:t>488</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aHR 1.47 (1.11</w:t>
            </w:r>
            <w:r>
              <w:rPr>
                <w:rFonts w:ascii="Book Antiqua" w:hAnsi="Book Antiqua" w:cstheme="minorHAnsi" w:hint="eastAsia"/>
                <w:lang w:val="en-GB" w:eastAsia="zh-CN"/>
              </w:rPr>
              <w:t>-</w:t>
            </w:r>
            <w:r w:rsidR="00436FF2" w:rsidRPr="00436FF2">
              <w:rPr>
                <w:rFonts w:ascii="Book Antiqua" w:hAnsi="Book Antiqua" w:cstheme="minorHAnsi"/>
                <w:lang w:val="en-GB"/>
              </w:rPr>
              <w:t xml:space="preserve">1.95) </w:t>
            </w:r>
            <w:r>
              <w:rPr>
                <w:rFonts w:ascii="Book Antiqua" w:hAnsi="Book Antiqua" w:cstheme="minorHAnsi" w:hint="eastAsia"/>
                <w:i/>
                <w:lang w:val="en-GB" w:eastAsia="zh-CN"/>
              </w:rPr>
              <w:t>P</w:t>
            </w:r>
            <w:r w:rsidRPr="00436FF2">
              <w:rPr>
                <w:rFonts w:ascii="Book Antiqua" w:hAnsi="Book Antiqua" w:cstheme="minorHAnsi"/>
                <w:lang w:val="en-GB"/>
              </w:rPr>
              <w:t xml:space="preserve"> </w:t>
            </w:r>
            <w:r w:rsidR="00436FF2" w:rsidRPr="00436FF2">
              <w:rPr>
                <w:rFonts w:ascii="Book Antiqua" w:hAnsi="Book Antiqua" w:cstheme="minorHAnsi"/>
                <w:lang w:val="en-GB"/>
              </w:rPr>
              <w:t>=</w:t>
            </w:r>
            <w:r>
              <w:rPr>
                <w:rFonts w:ascii="Book Antiqua" w:hAnsi="Book Antiqua" w:cstheme="minorHAnsi" w:hint="eastAsia"/>
                <w:lang w:val="en-GB" w:eastAsia="zh-CN"/>
              </w:rPr>
              <w:t xml:space="preserve"> </w:t>
            </w:r>
            <w:r>
              <w:rPr>
                <w:rFonts w:ascii="Book Antiqua" w:hAnsi="Book Antiqua" w:cstheme="minorHAnsi"/>
                <w:lang w:val="en-GB"/>
              </w:rPr>
              <w:t>0</w:t>
            </w:r>
            <w:r w:rsidR="00436FF2" w:rsidRPr="00436FF2">
              <w:rPr>
                <w:rFonts w:ascii="Book Antiqua" w:hAnsi="Book Antiqua" w:cstheme="minorHAnsi"/>
                <w:lang w:val="en-GB"/>
              </w:rPr>
              <w:t>.0070, ≤</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20 yr:1.29 (0.89, 1.85), &gt;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lastRenderedPageBreak/>
              <w:t xml:space="preserve">20 yr: 1.87 (1.21-2.91) </w:t>
            </w:r>
            <w:r>
              <w:rPr>
                <w:rFonts w:ascii="Book Antiqua" w:hAnsi="Book Antiqua" w:cstheme="minorHAnsi" w:hint="eastAsia"/>
                <w:i/>
                <w:lang w:val="en-GB" w:eastAsia="zh-CN"/>
              </w:rPr>
              <w:t>P</w:t>
            </w:r>
            <w:r w:rsidRPr="00436FF2">
              <w:rPr>
                <w:rFonts w:ascii="Book Antiqua" w:hAnsi="Book Antiqua" w:cstheme="minorHAnsi"/>
                <w:lang w:val="en-GB"/>
              </w:rPr>
              <w:t xml:space="preserve"> </w:t>
            </w:r>
            <w:r w:rsidR="00436FF2" w:rsidRPr="00436FF2">
              <w:rPr>
                <w:rFonts w:ascii="Book Antiqua" w:hAnsi="Book Antiqua" w:cstheme="minorHAnsi"/>
                <w:lang w:val="en-GB"/>
              </w:rPr>
              <w: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0.0052,</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 xml:space="preserve">BMI </w:t>
            </w:r>
            <w:r w:rsidRPr="00B62653">
              <w:rPr>
                <w:rFonts w:ascii="Book Antiqua" w:eastAsia="SimSun" w:hAnsi="Book Antiqua"/>
                <w:bCs/>
              </w:rPr>
              <w:t>≤</w:t>
            </w:r>
            <w:r>
              <w:rPr>
                <w:rFonts w:ascii="Book Antiqua" w:eastAsia="SimSun" w:hAnsi="Book Antiqua" w:hint="eastAsia"/>
                <w:bCs/>
                <w:lang w:eastAsia="zh-CN"/>
              </w:rPr>
              <w:t xml:space="preserve"> </w:t>
            </w:r>
            <w:r w:rsidR="00436FF2" w:rsidRPr="00436FF2">
              <w:rPr>
                <w:rFonts w:ascii="Book Antiqua" w:hAnsi="Book Antiqua" w:cstheme="minorHAnsi"/>
                <w:lang w:val="en-GB"/>
              </w:rPr>
              <w:t>30: 1.48 (1.07, 2.03), BM1</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&gt;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30: 1.35 (0.72, 2.51)</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CD 14/643 aHR 1.06 (0.63</w:t>
            </w:r>
            <w:r>
              <w:rPr>
                <w:rFonts w:ascii="Book Antiqua" w:hAnsi="Book Antiqua" w:cstheme="minorHAnsi" w:hint="eastAsia"/>
                <w:lang w:val="en-GB" w:eastAsia="zh-CN"/>
              </w:rPr>
              <w:t>-</w:t>
            </w:r>
            <w:r w:rsidR="00436FF2" w:rsidRPr="00436FF2">
              <w:rPr>
                <w:rFonts w:ascii="Book Antiqua" w:hAnsi="Book Antiqua" w:cstheme="minorHAnsi"/>
                <w:lang w:val="en-GB"/>
              </w:rPr>
              <w:t>1.80),</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20 yr: 1.11 (0.58, 2.14), &gt;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20 yr:</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 xml:space="preserve">0.98 (0.41, 2.37), BMI </w:t>
            </w:r>
            <w:r w:rsidRPr="00B62653">
              <w:rPr>
                <w:rFonts w:ascii="Book Antiqua" w:eastAsia="SimSun" w:hAnsi="Book Antiqua"/>
                <w:bCs/>
              </w:rPr>
              <w:t>≤</w:t>
            </w:r>
            <w:r>
              <w:rPr>
                <w:rFonts w:ascii="Book Antiqua" w:eastAsia="SimSun" w:hAnsi="Book Antiqua" w:hint="eastAsia"/>
                <w:bCs/>
                <w:lang w:eastAsia="zh-CN"/>
              </w:rPr>
              <w:t xml:space="preserve"> </w:t>
            </w:r>
            <w:r w:rsidR="00436FF2" w:rsidRPr="00436FF2">
              <w:rPr>
                <w:rFonts w:ascii="Book Antiqua" w:hAnsi="Book Antiqua" w:cstheme="minorHAnsi"/>
                <w:lang w:val="en-GB"/>
              </w:rPr>
              <w:t>30: 0.83 (0.43, 1.59), BM</w:t>
            </w:r>
            <w:r>
              <w:rPr>
                <w:rFonts w:ascii="Book Antiqua" w:hAnsi="Book Antiqua" w:cstheme="minorHAnsi" w:hint="eastAsia"/>
                <w:lang w:val="en-GB" w:eastAsia="zh-CN"/>
              </w:rPr>
              <w:t xml:space="preserve">I </w:t>
            </w:r>
            <w:r w:rsidR="00436FF2" w:rsidRPr="00436FF2">
              <w:rPr>
                <w:rFonts w:ascii="Book Antiqua" w:hAnsi="Book Antiqua" w:cstheme="minorHAnsi"/>
                <w:lang w:val="en-GB"/>
              </w:rPr>
              <w:t>&gt;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30: 2.25 (0.93, 5.41)</w:t>
            </w:r>
          </w:p>
        </w:tc>
        <w:tc>
          <w:tcPr>
            <w:tcW w:w="2750" w:type="dxa"/>
            <w:tcBorders>
              <w:bottom w:val="single" w:sz="4" w:space="0" w:color="auto"/>
            </w:tcBorders>
            <w:shd w:val="clear" w:color="auto" w:fill="auto"/>
          </w:tcPr>
          <w:p w14:paraId="69BBBBFC" w14:textId="77777777" w:rsidR="00436FF2" w:rsidRPr="00436FF2" w:rsidRDefault="00436FF2" w:rsidP="00DA5A3D">
            <w:pPr>
              <w:spacing w:line="360" w:lineRule="auto"/>
              <w:jc w:val="both"/>
              <w:rPr>
                <w:rFonts w:ascii="Book Antiqua" w:hAnsi="Book Antiqua" w:cstheme="minorHAnsi"/>
                <w:lang w:val="en-GB"/>
              </w:rPr>
            </w:pPr>
            <w:r w:rsidRPr="00436FF2">
              <w:rPr>
                <w:rFonts w:ascii="Book Antiqua" w:hAnsi="Book Antiqua" w:cstheme="minorHAnsi"/>
                <w:lang w:val="en-GB"/>
              </w:rPr>
              <w:lastRenderedPageBreak/>
              <w:t xml:space="preserve">Number of prior PSA test, DRE, PC morbidity and </w:t>
            </w:r>
            <w:r w:rsidRPr="00436FF2">
              <w:rPr>
                <w:rFonts w:ascii="Book Antiqua" w:hAnsi="Book Antiqua" w:cstheme="minorHAnsi"/>
                <w:lang w:val="en-GB"/>
              </w:rPr>
              <w:lastRenderedPageBreak/>
              <w:t>mortality and IBD treatments were not reported.  No data for PC grade or stage. Selection bias</w:t>
            </w:r>
          </w:p>
        </w:tc>
      </w:tr>
    </w:tbl>
    <w:p w14:paraId="254C8097" w14:textId="2921D9DF" w:rsidR="00FB1280" w:rsidRDefault="00DA5A3D" w:rsidP="00EC38FA">
      <w:pPr>
        <w:spacing w:line="360" w:lineRule="auto"/>
        <w:jc w:val="both"/>
        <w:rPr>
          <w:rFonts w:ascii="Book Antiqua" w:hAnsi="Book Antiqua"/>
          <w:lang w:eastAsia="zh-CN"/>
        </w:rPr>
      </w:pPr>
      <w:r w:rsidRPr="00DA5A3D">
        <w:rPr>
          <w:rFonts w:ascii="Book Antiqua" w:hAnsi="Book Antiqua"/>
          <w:lang w:eastAsia="zh-CN"/>
        </w:rPr>
        <w:lastRenderedPageBreak/>
        <w:t>IBD</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I</w:t>
      </w:r>
      <w:r w:rsidRPr="00DA5A3D">
        <w:rPr>
          <w:rFonts w:ascii="Book Antiqua" w:hAnsi="Book Antiqua"/>
          <w:lang w:eastAsia="zh-CN"/>
        </w:rPr>
        <w:t>nflammatory bowel disease</w:t>
      </w:r>
      <w:r>
        <w:rPr>
          <w:rFonts w:ascii="Book Antiqua" w:hAnsi="Book Antiqua"/>
          <w:lang w:eastAsia="zh-CN"/>
        </w:rPr>
        <w:t>;</w:t>
      </w:r>
      <w:r w:rsidRPr="00DA5A3D">
        <w:rPr>
          <w:rFonts w:ascii="Book Antiqua" w:hAnsi="Book Antiqua"/>
          <w:lang w:eastAsia="zh-CN"/>
        </w:rPr>
        <w:t xml:space="preserve"> Ca</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C</w:t>
      </w:r>
      <w:r w:rsidRPr="00DA5A3D">
        <w:rPr>
          <w:rFonts w:ascii="Book Antiqua" w:hAnsi="Book Antiqua"/>
          <w:lang w:eastAsia="zh-CN"/>
        </w:rPr>
        <w:t>ancer</w:t>
      </w:r>
      <w:r>
        <w:rPr>
          <w:rFonts w:ascii="Book Antiqua" w:hAnsi="Book Antiqua"/>
          <w:lang w:eastAsia="zh-CN"/>
        </w:rPr>
        <w:t>;</w:t>
      </w:r>
      <w:r w:rsidRPr="00DA5A3D">
        <w:rPr>
          <w:rFonts w:ascii="Book Antiqua" w:hAnsi="Book Antiqua"/>
          <w:lang w:eastAsia="zh-CN"/>
        </w:rPr>
        <w:t xml:space="preserve"> PC</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P</w:t>
      </w:r>
      <w:r w:rsidRPr="00DA5A3D">
        <w:rPr>
          <w:rFonts w:ascii="Book Antiqua" w:hAnsi="Book Antiqua"/>
          <w:lang w:eastAsia="zh-CN"/>
        </w:rPr>
        <w:t>rostate cancer</w:t>
      </w:r>
      <w:r>
        <w:rPr>
          <w:rFonts w:ascii="Book Antiqua" w:hAnsi="Book Antiqua"/>
          <w:lang w:eastAsia="zh-CN"/>
        </w:rPr>
        <w:t>;</w:t>
      </w:r>
      <w:r w:rsidRPr="00DA5A3D">
        <w:rPr>
          <w:rFonts w:ascii="Book Antiqua" w:hAnsi="Book Antiqua"/>
          <w:lang w:eastAsia="zh-CN"/>
        </w:rPr>
        <w:t xml:space="preserve"> UC</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U</w:t>
      </w:r>
      <w:r w:rsidRPr="00DA5A3D">
        <w:rPr>
          <w:rFonts w:ascii="Book Antiqua" w:hAnsi="Book Antiqua"/>
          <w:lang w:eastAsia="zh-CN"/>
        </w:rPr>
        <w:t>lcerative colitis</w:t>
      </w:r>
      <w:r>
        <w:rPr>
          <w:rFonts w:ascii="Book Antiqua" w:hAnsi="Book Antiqua"/>
          <w:lang w:eastAsia="zh-CN"/>
        </w:rPr>
        <w:t>;</w:t>
      </w:r>
      <w:r w:rsidRPr="00DA5A3D">
        <w:rPr>
          <w:rFonts w:ascii="Book Antiqua" w:hAnsi="Book Antiqua"/>
          <w:lang w:eastAsia="zh-CN"/>
        </w:rPr>
        <w:t xml:space="preserve"> SIR</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S</w:t>
      </w:r>
      <w:r w:rsidRPr="00DA5A3D">
        <w:rPr>
          <w:rFonts w:ascii="Book Antiqua" w:hAnsi="Book Antiqua"/>
          <w:lang w:eastAsia="zh-CN"/>
        </w:rPr>
        <w:t>tandardized incidence ratio</w:t>
      </w:r>
      <w:r>
        <w:rPr>
          <w:rFonts w:ascii="Book Antiqua" w:hAnsi="Book Antiqua"/>
          <w:lang w:eastAsia="zh-CN"/>
        </w:rPr>
        <w:t>;</w:t>
      </w:r>
      <w:r w:rsidRPr="00DA5A3D">
        <w:rPr>
          <w:rFonts w:ascii="Book Antiqua" w:hAnsi="Book Antiqua"/>
          <w:lang w:eastAsia="zh-CN"/>
        </w:rPr>
        <w:t xml:space="preserve"> CD</w:t>
      </w:r>
      <w:r>
        <w:rPr>
          <w:rFonts w:ascii="Book Antiqua" w:hAnsi="Book Antiqua"/>
          <w:lang w:eastAsia="zh-CN"/>
        </w:rPr>
        <w:t>:</w:t>
      </w:r>
      <w:r w:rsidRPr="00DA5A3D">
        <w:rPr>
          <w:rFonts w:ascii="Book Antiqua" w:hAnsi="Book Antiqua"/>
          <w:lang w:eastAsia="zh-CN"/>
        </w:rPr>
        <w:t xml:space="preserve"> Crohn’s disease</w:t>
      </w:r>
      <w:r>
        <w:rPr>
          <w:rFonts w:ascii="Book Antiqua" w:hAnsi="Book Antiqua"/>
          <w:lang w:eastAsia="zh-CN"/>
        </w:rPr>
        <w:t>;</w:t>
      </w:r>
      <w:r w:rsidRPr="00DA5A3D">
        <w:rPr>
          <w:rFonts w:ascii="Book Antiqua" w:hAnsi="Book Antiqua"/>
          <w:lang w:eastAsia="zh-CN"/>
        </w:rPr>
        <w:t xml:space="preserve"> SMR</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S</w:t>
      </w:r>
      <w:r w:rsidRPr="00DA5A3D">
        <w:rPr>
          <w:rFonts w:ascii="Book Antiqua" w:hAnsi="Book Antiqua"/>
          <w:lang w:eastAsia="zh-CN"/>
        </w:rPr>
        <w:t>tandardized mortality ratio</w:t>
      </w:r>
      <w:r>
        <w:rPr>
          <w:rFonts w:ascii="Book Antiqua" w:hAnsi="Book Antiqua"/>
          <w:lang w:eastAsia="zh-CN"/>
        </w:rPr>
        <w:t>;</w:t>
      </w:r>
      <w:r w:rsidRPr="00DA5A3D">
        <w:rPr>
          <w:rFonts w:ascii="Book Antiqua" w:hAnsi="Book Antiqua"/>
          <w:lang w:eastAsia="zh-CN"/>
        </w:rPr>
        <w:t xml:space="preserve"> All</w:t>
      </w:r>
      <w:r>
        <w:rPr>
          <w:rFonts w:ascii="Book Antiqua" w:hAnsi="Book Antiqua" w:hint="eastAsia"/>
          <w:lang w:eastAsia="zh-CN"/>
        </w:rPr>
        <w:t xml:space="preserve"> </w:t>
      </w:r>
      <w:r w:rsidRPr="00DA5A3D">
        <w:rPr>
          <w:rFonts w:ascii="Book Antiqua" w:hAnsi="Book Antiqua"/>
          <w:lang w:eastAsia="zh-CN"/>
        </w:rPr>
        <w:t>+</w:t>
      </w:r>
      <w:r>
        <w:rPr>
          <w:rFonts w:ascii="Book Antiqua" w:hAnsi="Book Antiqua" w:hint="eastAsia"/>
          <w:lang w:eastAsia="zh-CN"/>
        </w:rPr>
        <w:t xml:space="preserve"> </w:t>
      </w:r>
      <w:r w:rsidRPr="00DA5A3D">
        <w:rPr>
          <w:rFonts w:ascii="Book Antiqua" w:hAnsi="Book Antiqua"/>
          <w:lang w:eastAsia="zh-CN"/>
        </w:rPr>
        <w:t>1</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D</w:t>
      </w:r>
      <w:r w:rsidRPr="00DA5A3D">
        <w:rPr>
          <w:rFonts w:ascii="Book Antiqua" w:hAnsi="Book Antiqua"/>
          <w:lang w:eastAsia="zh-CN"/>
        </w:rPr>
        <w:t>iagnosis of cancer later than the first year of IBD diagnosis</w:t>
      </w:r>
      <w:r>
        <w:rPr>
          <w:rFonts w:ascii="Book Antiqua" w:hAnsi="Book Antiqua"/>
          <w:lang w:eastAsia="zh-CN"/>
        </w:rPr>
        <w:t>;</w:t>
      </w:r>
      <w:r w:rsidRPr="00DA5A3D">
        <w:rPr>
          <w:rFonts w:ascii="Book Antiqua" w:hAnsi="Book Antiqua"/>
          <w:lang w:eastAsia="zh-CN"/>
        </w:rPr>
        <w:t xml:space="preserve"> F.U.</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F</w:t>
      </w:r>
      <w:r w:rsidRPr="00DA5A3D">
        <w:rPr>
          <w:rFonts w:ascii="Book Antiqua" w:hAnsi="Book Antiqua"/>
          <w:lang w:eastAsia="zh-CN"/>
        </w:rPr>
        <w:t>ollow-up</w:t>
      </w:r>
      <w:r>
        <w:rPr>
          <w:rFonts w:ascii="Book Antiqua" w:hAnsi="Book Antiqua"/>
          <w:lang w:eastAsia="zh-CN"/>
        </w:rPr>
        <w:t>;</w:t>
      </w:r>
      <w:r w:rsidRPr="00DA5A3D">
        <w:rPr>
          <w:rFonts w:ascii="Book Antiqua" w:hAnsi="Book Antiqua"/>
          <w:lang w:eastAsia="zh-CN"/>
        </w:rPr>
        <w:t xml:space="preserve"> AHR</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A</w:t>
      </w:r>
      <w:r w:rsidRPr="00DA5A3D">
        <w:rPr>
          <w:rFonts w:ascii="Book Antiqua" w:hAnsi="Book Antiqua"/>
          <w:lang w:eastAsia="zh-CN"/>
        </w:rPr>
        <w:t>djusted hazard ratio</w:t>
      </w:r>
      <w:r>
        <w:rPr>
          <w:rFonts w:ascii="Book Antiqua" w:hAnsi="Book Antiqua"/>
          <w:lang w:eastAsia="zh-CN"/>
        </w:rPr>
        <w:t>;</w:t>
      </w:r>
      <w:r w:rsidRPr="00DA5A3D">
        <w:rPr>
          <w:rFonts w:ascii="Book Antiqua" w:hAnsi="Book Antiqua"/>
          <w:lang w:eastAsia="zh-CN"/>
        </w:rPr>
        <w:t xml:space="preserve"> DRE</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D</w:t>
      </w:r>
      <w:r w:rsidRPr="00DA5A3D">
        <w:rPr>
          <w:rFonts w:ascii="Book Antiqua" w:hAnsi="Book Antiqua"/>
          <w:lang w:eastAsia="zh-CN"/>
        </w:rPr>
        <w:t>igital rectal examination</w:t>
      </w:r>
      <w:r>
        <w:rPr>
          <w:rFonts w:ascii="Book Antiqua" w:hAnsi="Book Antiqua"/>
          <w:lang w:eastAsia="zh-CN"/>
        </w:rPr>
        <w:t>;</w:t>
      </w:r>
      <w:r w:rsidRPr="00DA5A3D">
        <w:rPr>
          <w:rFonts w:ascii="Book Antiqua" w:hAnsi="Book Antiqua"/>
          <w:lang w:eastAsia="zh-CN"/>
        </w:rPr>
        <w:t xml:space="preserve"> BMI</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B</w:t>
      </w:r>
      <w:r w:rsidRPr="00DA5A3D">
        <w:rPr>
          <w:rFonts w:ascii="Book Antiqua" w:hAnsi="Book Antiqua"/>
          <w:lang w:eastAsia="zh-CN"/>
        </w:rPr>
        <w:t>ody mass index</w:t>
      </w:r>
      <w:r w:rsidR="00FB1280">
        <w:rPr>
          <w:rFonts w:ascii="Book Antiqua" w:hAnsi="Book Antiqua" w:hint="eastAsia"/>
          <w:lang w:eastAsia="zh-CN"/>
        </w:rPr>
        <w:t xml:space="preserve">; </w:t>
      </w:r>
      <w:r w:rsidR="009C12B9" w:rsidRPr="009C12B9">
        <w:rPr>
          <w:rFonts w:ascii="Book Antiqua" w:hAnsi="Book Antiqua"/>
          <w:lang w:eastAsia="zh-CN"/>
        </w:rPr>
        <w:t xml:space="preserve">PSA: </w:t>
      </w:r>
      <w:r w:rsidR="009C12B9">
        <w:rPr>
          <w:rFonts w:ascii="Book Antiqua" w:hAnsi="Book Antiqua"/>
          <w:lang w:eastAsia="zh-CN"/>
        </w:rPr>
        <w:t>Prostat</w:t>
      </w:r>
      <w:r w:rsidR="002A11CC">
        <w:rPr>
          <w:rFonts w:ascii="Book Antiqua" w:hAnsi="Book Antiqua"/>
          <w:lang w:eastAsia="zh-CN"/>
        </w:rPr>
        <w:t>e</w:t>
      </w:r>
      <w:r w:rsidR="009C12B9">
        <w:rPr>
          <w:rFonts w:ascii="Book Antiqua" w:hAnsi="Book Antiqua"/>
          <w:lang w:eastAsia="zh-CN"/>
        </w:rPr>
        <w:t>-specific antigen</w:t>
      </w:r>
      <w:r w:rsidR="008A2064">
        <w:rPr>
          <w:rFonts w:ascii="Book Antiqua" w:hAnsi="Book Antiqua" w:hint="eastAsia"/>
          <w:lang w:eastAsia="zh-CN"/>
        </w:rPr>
        <w:t>.</w:t>
      </w:r>
    </w:p>
    <w:p w14:paraId="02EDF5FA" w14:textId="77777777" w:rsidR="00436FF2" w:rsidRDefault="00FB1280" w:rsidP="00EC38FA">
      <w:pPr>
        <w:spacing w:line="360" w:lineRule="auto"/>
        <w:jc w:val="both"/>
        <w:rPr>
          <w:rFonts w:ascii="Book Antiqua" w:hAnsi="Book Antiqua"/>
          <w:b/>
          <w:lang w:eastAsia="zh-CN"/>
        </w:rPr>
      </w:pPr>
      <w:r>
        <w:rPr>
          <w:rFonts w:ascii="Book Antiqua" w:hAnsi="Book Antiqua"/>
          <w:lang w:eastAsia="zh-CN"/>
        </w:rPr>
        <w:br w:type="page"/>
      </w:r>
      <w:r w:rsidRPr="00FB1280">
        <w:rPr>
          <w:rFonts w:ascii="Book Antiqua" w:hAnsi="Book Antiqua"/>
          <w:b/>
          <w:lang w:eastAsia="zh-CN"/>
        </w:rPr>
        <w:lastRenderedPageBreak/>
        <w:t>Table 5 Studies on skin cancer in patients with inflammatory bowel disease</w:t>
      </w:r>
    </w:p>
    <w:tbl>
      <w:tblPr>
        <w:tblW w:w="5000" w:type="pct"/>
        <w:tblLayout w:type="fixed"/>
        <w:tblLook w:val="04A0" w:firstRow="1" w:lastRow="0" w:firstColumn="1" w:lastColumn="0" w:noHBand="0" w:noVBand="1"/>
      </w:tblPr>
      <w:tblGrid>
        <w:gridCol w:w="1464"/>
        <w:gridCol w:w="1577"/>
        <w:gridCol w:w="1464"/>
        <w:gridCol w:w="2365"/>
        <w:gridCol w:w="1239"/>
        <w:gridCol w:w="2815"/>
        <w:gridCol w:w="2252"/>
      </w:tblGrid>
      <w:tr w:rsidR="00FB1280" w:rsidRPr="00FB1280" w14:paraId="6349904A" w14:textId="77777777" w:rsidTr="000E2C7A">
        <w:tc>
          <w:tcPr>
            <w:tcW w:w="1464" w:type="dxa"/>
            <w:tcBorders>
              <w:top w:val="single" w:sz="4" w:space="0" w:color="auto"/>
              <w:bottom w:val="single" w:sz="4" w:space="0" w:color="auto"/>
            </w:tcBorders>
            <w:shd w:val="clear" w:color="auto" w:fill="auto"/>
          </w:tcPr>
          <w:p w14:paraId="7E02387B" w14:textId="77777777" w:rsidR="00FB1280" w:rsidRPr="00FB1280" w:rsidRDefault="00FB1280" w:rsidP="00FB1280">
            <w:pPr>
              <w:pStyle w:val="NormalWeb"/>
              <w:spacing w:before="0" w:beforeAutospacing="0" w:after="0" w:afterAutospacing="0" w:line="360" w:lineRule="auto"/>
              <w:jc w:val="both"/>
              <w:rPr>
                <w:rFonts w:ascii="Book Antiqua" w:eastAsiaTheme="minorEastAsia" w:hAnsi="Book Antiqua" w:cs="Arial"/>
                <w:b/>
                <w:bCs/>
                <w:lang w:eastAsia="zh-CN"/>
              </w:rPr>
            </w:pPr>
            <w:r w:rsidRPr="00FB1280">
              <w:rPr>
                <w:rFonts w:ascii="Book Antiqua" w:hAnsi="Book Antiqua" w:cs="Arial"/>
                <w:b/>
                <w:bCs/>
              </w:rPr>
              <w:t>Ref</w:t>
            </w:r>
            <w:r>
              <w:rPr>
                <w:rFonts w:ascii="Book Antiqua" w:eastAsiaTheme="minorEastAsia" w:hAnsi="Book Antiqua" w:cs="Arial" w:hint="eastAsia"/>
                <w:b/>
                <w:bCs/>
                <w:lang w:eastAsia="zh-CN"/>
              </w:rPr>
              <w:t>.</w:t>
            </w:r>
          </w:p>
        </w:tc>
        <w:tc>
          <w:tcPr>
            <w:tcW w:w="1577" w:type="dxa"/>
            <w:tcBorders>
              <w:top w:val="single" w:sz="4" w:space="0" w:color="auto"/>
              <w:bottom w:val="single" w:sz="4" w:space="0" w:color="auto"/>
            </w:tcBorders>
            <w:shd w:val="clear" w:color="auto" w:fill="auto"/>
          </w:tcPr>
          <w:p w14:paraId="363DBD86" w14:textId="77777777" w:rsidR="00FB1280" w:rsidRPr="00FB1280" w:rsidRDefault="00FB1280" w:rsidP="00FB1280">
            <w:pPr>
              <w:pStyle w:val="NormalWeb"/>
              <w:spacing w:before="0" w:beforeAutospacing="0" w:after="0" w:afterAutospacing="0" w:line="360" w:lineRule="auto"/>
              <w:jc w:val="both"/>
              <w:rPr>
                <w:rFonts w:ascii="Book Antiqua" w:hAnsi="Book Antiqua" w:cs="Arial"/>
                <w:b/>
                <w:bCs/>
              </w:rPr>
            </w:pPr>
            <w:r w:rsidRPr="00FB1280">
              <w:rPr>
                <w:rFonts w:ascii="Book Antiqua" w:hAnsi="Book Antiqua" w:cs="Arial"/>
                <w:b/>
                <w:bCs/>
              </w:rPr>
              <w:t>Type of study</w:t>
            </w:r>
          </w:p>
        </w:tc>
        <w:tc>
          <w:tcPr>
            <w:tcW w:w="1464" w:type="dxa"/>
            <w:tcBorders>
              <w:top w:val="single" w:sz="4" w:space="0" w:color="auto"/>
              <w:bottom w:val="single" w:sz="4" w:space="0" w:color="auto"/>
            </w:tcBorders>
            <w:shd w:val="clear" w:color="auto" w:fill="auto"/>
          </w:tcPr>
          <w:p w14:paraId="799C8B61" w14:textId="77777777" w:rsidR="00FB1280" w:rsidRPr="00FB1280" w:rsidRDefault="00FB1280" w:rsidP="00FB1280">
            <w:pPr>
              <w:pStyle w:val="NormalWeb"/>
              <w:spacing w:before="0" w:beforeAutospacing="0" w:after="0" w:afterAutospacing="0" w:line="360" w:lineRule="auto"/>
              <w:jc w:val="both"/>
              <w:rPr>
                <w:rFonts w:ascii="Book Antiqua" w:hAnsi="Book Antiqua" w:cs="Arial"/>
                <w:b/>
                <w:bCs/>
              </w:rPr>
            </w:pPr>
            <w:r w:rsidRPr="00FB1280">
              <w:rPr>
                <w:rFonts w:ascii="Book Antiqua" w:hAnsi="Book Antiqua" w:cs="Arial"/>
                <w:b/>
                <w:bCs/>
              </w:rPr>
              <w:t>Country</w:t>
            </w:r>
          </w:p>
        </w:tc>
        <w:tc>
          <w:tcPr>
            <w:tcW w:w="2365" w:type="dxa"/>
            <w:tcBorders>
              <w:top w:val="single" w:sz="4" w:space="0" w:color="auto"/>
              <w:bottom w:val="single" w:sz="4" w:space="0" w:color="auto"/>
            </w:tcBorders>
            <w:shd w:val="clear" w:color="auto" w:fill="auto"/>
          </w:tcPr>
          <w:p w14:paraId="059BEFF1" w14:textId="77777777" w:rsidR="00FB1280" w:rsidRPr="00FB1280" w:rsidRDefault="00FB1280" w:rsidP="00FB1280">
            <w:pPr>
              <w:pStyle w:val="NormalWeb"/>
              <w:spacing w:before="0" w:beforeAutospacing="0" w:after="0" w:afterAutospacing="0" w:line="360" w:lineRule="auto"/>
              <w:jc w:val="both"/>
              <w:rPr>
                <w:rFonts w:ascii="Book Antiqua" w:hAnsi="Book Antiqua" w:cs="Arial"/>
                <w:b/>
                <w:bCs/>
              </w:rPr>
            </w:pPr>
            <w:r w:rsidRPr="00FB1280">
              <w:rPr>
                <w:rFonts w:ascii="Book Antiqua" w:hAnsi="Book Antiqua" w:cs="Arial"/>
                <w:b/>
                <w:bCs/>
              </w:rPr>
              <w:t>Patients</w:t>
            </w:r>
          </w:p>
        </w:tc>
        <w:tc>
          <w:tcPr>
            <w:tcW w:w="1239" w:type="dxa"/>
            <w:tcBorders>
              <w:top w:val="single" w:sz="4" w:space="0" w:color="auto"/>
              <w:bottom w:val="single" w:sz="4" w:space="0" w:color="auto"/>
            </w:tcBorders>
            <w:shd w:val="clear" w:color="auto" w:fill="auto"/>
          </w:tcPr>
          <w:p w14:paraId="4A50B303" w14:textId="77777777" w:rsidR="00FB1280" w:rsidRPr="00FB1280" w:rsidRDefault="00FB1280" w:rsidP="00FB1280">
            <w:pPr>
              <w:pStyle w:val="NormalWeb"/>
              <w:spacing w:before="0" w:beforeAutospacing="0" w:after="0" w:afterAutospacing="0" w:line="360" w:lineRule="auto"/>
              <w:jc w:val="both"/>
              <w:rPr>
                <w:rFonts w:ascii="Book Antiqua" w:hAnsi="Book Antiqua" w:cs="Arial"/>
                <w:b/>
                <w:bCs/>
              </w:rPr>
            </w:pPr>
            <w:r w:rsidRPr="00FB1280">
              <w:rPr>
                <w:rFonts w:ascii="Book Antiqua" w:hAnsi="Book Antiqua" w:cs="Arial"/>
                <w:b/>
                <w:bCs/>
              </w:rPr>
              <w:t>Follow up time</w:t>
            </w:r>
          </w:p>
        </w:tc>
        <w:tc>
          <w:tcPr>
            <w:tcW w:w="2815" w:type="dxa"/>
            <w:tcBorders>
              <w:top w:val="single" w:sz="4" w:space="0" w:color="auto"/>
              <w:bottom w:val="single" w:sz="4" w:space="0" w:color="auto"/>
            </w:tcBorders>
            <w:shd w:val="clear" w:color="auto" w:fill="auto"/>
          </w:tcPr>
          <w:p w14:paraId="14F0585A" w14:textId="77777777" w:rsidR="00FB1280" w:rsidRPr="00FB1280" w:rsidRDefault="00FB1280" w:rsidP="00FB1280">
            <w:pPr>
              <w:pStyle w:val="NormalWeb"/>
              <w:spacing w:before="0" w:beforeAutospacing="0" w:after="0" w:afterAutospacing="0" w:line="360" w:lineRule="auto"/>
              <w:jc w:val="both"/>
              <w:rPr>
                <w:rFonts w:ascii="Book Antiqua" w:hAnsi="Book Antiqua" w:cs="Arial"/>
                <w:b/>
                <w:bCs/>
              </w:rPr>
            </w:pPr>
            <w:r w:rsidRPr="00FB1280">
              <w:rPr>
                <w:rFonts w:ascii="Book Antiqua" w:hAnsi="Book Antiqua" w:cs="Arial"/>
                <w:b/>
                <w:bCs/>
              </w:rPr>
              <w:t>Results</w:t>
            </w:r>
          </w:p>
        </w:tc>
        <w:tc>
          <w:tcPr>
            <w:tcW w:w="2252" w:type="dxa"/>
            <w:tcBorders>
              <w:top w:val="single" w:sz="4" w:space="0" w:color="auto"/>
              <w:bottom w:val="single" w:sz="4" w:space="0" w:color="auto"/>
            </w:tcBorders>
            <w:shd w:val="clear" w:color="auto" w:fill="auto"/>
          </w:tcPr>
          <w:p w14:paraId="637A3B80" w14:textId="77777777" w:rsidR="00FB1280" w:rsidRPr="00FB1280" w:rsidRDefault="00FB1280" w:rsidP="00FB1280">
            <w:pPr>
              <w:pStyle w:val="NormalWeb"/>
              <w:spacing w:before="0" w:beforeAutospacing="0" w:after="0" w:afterAutospacing="0" w:line="360" w:lineRule="auto"/>
              <w:jc w:val="both"/>
              <w:rPr>
                <w:rFonts w:ascii="Book Antiqua" w:hAnsi="Book Antiqua" w:cs="Arial"/>
                <w:b/>
                <w:bCs/>
              </w:rPr>
            </w:pPr>
            <w:r w:rsidRPr="00FB1280">
              <w:rPr>
                <w:rFonts w:ascii="Book Antiqua" w:hAnsi="Book Antiqua" w:cs="Arial"/>
                <w:b/>
                <w:bCs/>
              </w:rPr>
              <w:t>Limitations</w:t>
            </w:r>
          </w:p>
        </w:tc>
      </w:tr>
      <w:tr w:rsidR="00FB1280" w:rsidRPr="00FB1280" w14:paraId="130624E5" w14:textId="77777777" w:rsidTr="000E2C7A">
        <w:tc>
          <w:tcPr>
            <w:tcW w:w="1464" w:type="dxa"/>
            <w:tcBorders>
              <w:top w:val="single" w:sz="4" w:space="0" w:color="auto"/>
            </w:tcBorders>
            <w:shd w:val="clear" w:color="auto" w:fill="auto"/>
          </w:tcPr>
          <w:p w14:paraId="18314B37" w14:textId="12B00FBD" w:rsidR="00FB1280" w:rsidRPr="00FB1280"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bCs/>
              </w:rPr>
              <w:t xml:space="preserve">Armstrong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hAnsi="Book Antiqua" w:cs="Arial"/>
                <w:vertAlign w:val="superscript"/>
              </w:rPr>
              <w:t>89</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2010</w:t>
            </w:r>
          </w:p>
        </w:tc>
        <w:tc>
          <w:tcPr>
            <w:tcW w:w="1577" w:type="dxa"/>
            <w:tcBorders>
              <w:top w:val="single" w:sz="4" w:space="0" w:color="auto"/>
            </w:tcBorders>
            <w:shd w:val="clear" w:color="auto" w:fill="auto"/>
          </w:tcPr>
          <w:p w14:paraId="361F38C6" w14:textId="77777777" w:rsidR="00FB1280" w:rsidRPr="00FB1280"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Nested case control</w:t>
            </w:r>
          </w:p>
        </w:tc>
        <w:tc>
          <w:tcPr>
            <w:tcW w:w="1464" w:type="dxa"/>
            <w:tcBorders>
              <w:top w:val="single" w:sz="4" w:space="0" w:color="auto"/>
            </w:tcBorders>
            <w:shd w:val="clear" w:color="auto" w:fill="auto"/>
          </w:tcPr>
          <w:p w14:paraId="66D1DBD2" w14:textId="77777777" w:rsidR="00FB1280" w:rsidRPr="00A419C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U</w:t>
            </w:r>
            <w:r w:rsidR="00A419C1">
              <w:rPr>
                <w:rFonts w:ascii="Book Antiqua" w:eastAsiaTheme="minorEastAsia" w:hAnsi="Book Antiqua" w:cs="Arial" w:hint="eastAsia"/>
                <w:lang w:eastAsia="zh-CN"/>
              </w:rPr>
              <w:t xml:space="preserve">nited </w:t>
            </w:r>
            <w:r w:rsidRPr="00FB1280">
              <w:rPr>
                <w:rFonts w:ascii="Book Antiqua" w:hAnsi="Book Antiqua" w:cs="Arial"/>
              </w:rPr>
              <w:t>K</w:t>
            </w:r>
            <w:r w:rsidR="00A419C1">
              <w:rPr>
                <w:rFonts w:ascii="Book Antiqua" w:eastAsiaTheme="minorEastAsia" w:hAnsi="Book Antiqua" w:cs="Arial" w:hint="eastAsia"/>
                <w:lang w:eastAsia="zh-CN"/>
              </w:rPr>
              <w:t>ingdom</w:t>
            </w:r>
          </w:p>
        </w:tc>
        <w:tc>
          <w:tcPr>
            <w:tcW w:w="2365" w:type="dxa"/>
            <w:tcBorders>
              <w:top w:val="single" w:sz="4" w:space="0" w:color="auto"/>
            </w:tcBorders>
            <w:shd w:val="clear" w:color="auto" w:fill="auto"/>
          </w:tcPr>
          <w:p w14:paraId="1BEAE39A" w14:textId="77777777" w:rsidR="00FB1280" w:rsidRPr="00FB1280" w:rsidRDefault="00A419C1" w:rsidP="00FB1280">
            <w:pPr>
              <w:pStyle w:val="NormalWeb"/>
              <w:spacing w:before="0" w:beforeAutospacing="0" w:after="0" w:afterAutospacing="0" w:line="360" w:lineRule="auto"/>
              <w:jc w:val="both"/>
              <w:rPr>
                <w:rFonts w:ascii="Book Antiqua" w:hAnsi="Book Antiqua"/>
              </w:rPr>
            </w:pPr>
            <w:r>
              <w:rPr>
                <w:rFonts w:ascii="Book Antiqua" w:hAnsi="Book Antiqua" w:cs="Arial"/>
              </w:rPr>
              <w:t>16</w:t>
            </w:r>
            <w:r w:rsidR="00FB1280" w:rsidRPr="00FB1280">
              <w:rPr>
                <w:rFonts w:ascii="Book Antiqua" w:hAnsi="Book Antiqua" w:cs="Arial"/>
              </w:rPr>
              <w:t>663 IBD patients;</w:t>
            </w:r>
            <w:r>
              <w:rPr>
                <w:rFonts w:ascii="Book Antiqua" w:eastAsiaTheme="minorEastAsia" w:hAnsi="Book Antiqua" w:cs="Arial" w:hint="eastAsia"/>
                <w:lang w:eastAsia="zh-CN"/>
              </w:rPr>
              <w:t xml:space="preserve"> </w:t>
            </w:r>
            <w:r w:rsidR="00FB1280" w:rsidRPr="00FB1280">
              <w:rPr>
                <w:rFonts w:ascii="Book Antiqua" w:hAnsi="Book Antiqua" w:cs="Arial"/>
              </w:rPr>
              <w:t xml:space="preserve">392 developed Ca </w:t>
            </w:r>
            <w:r w:rsidR="00FB1280" w:rsidRPr="00A419C1">
              <w:rPr>
                <w:rFonts w:ascii="Book Antiqua" w:hAnsi="Book Antiqua" w:cs="Arial"/>
                <w:i/>
              </w:rPr>
              <w:t>vs</w:t>
            </w:r>
            <w:r>
              <w:rPr>
                <w:rFonts w:ascii="Book Antiqua" w:hAnsi="Book Antiqua" w:cs="Arial"/>
              </w:rPr>
              <w:t xml:space="preserve"> 1</w:t>
            </w:r>
            <w:r w:rsidR="00FB1280" w:rsidRPr="00FB1280">
              <w:rPr>
                <w:rFonts w:ascii="Book Antiqua" w:hAnsi="Book Antiqua" w:cs="Arial"/>
              </w:rPr>
              <w:t>914 IBD controls</w:t>
            </w:r>
          </w:p>
        </w:tc>
        <w:tc>
          <w:tcPr>
            <w:tcW w:w="1239" w:type="dxa"/>
            <w:tcBorders>
              <w:top w:val="single" w:sz="4" w:space="0" w:color="auto"/>
            </w:tcBorders>
            <w:shd w:val="clear" w:color="auto" w:fill="auto"/>
          </w:tcPr>
          <w:p w14:paraId="1D2A5C65" w14:textId="77777777" w:rsidR="00FB1280" w:rsidRPr="00A419C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6.4 yr</w:t>
            </w:r>
          </w:p>
        </w:tc>
        <w:tc>
          <w:tcPr>
            <w:tcW w:w="2815" w:type="dxa"/>
            <w:tcBorders>
              <w:top w:val="single" w:sz="4" w:space="0" w:color="auto"/>
            </w:tcBorders>
            <w:shd w:val="clear" w:color="auto" w:fill="auto"/>
          </w:tcPr>
          <w:p w14:paraId="7D27532C" w14:textId="77777777" w:rsidR="00FB1280" w:rsidRPr="00A419C1" w:rsidRDefault="00FB1280" w:rsidP="00A419C1">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NMSC with AZA use (OR 0.99, CI</w:t>
            </w:r>
            <w:r w:rsidR="00A419C1">
              <w:rPr>
                <w:rFonts w:ascii="Book Antiqua" w:eastAsiaTheme="minorEastAsia" w:hAnsi="Book Antiqua" w:cs="Arial" w:hint="eastAsia"/>
                <w:lang w:eastAsia="zh-CN"/>
              </w:rPr>
              <w:t>:</w:t>
            </w:r>
            <w:r w:rsidRPr="00FB1280">
              <w:rPr>
                <w:rFonts w:ascii="Book Antiqua" w:hAnsi="Book Antiqua" w:cs="Arial"/>
              </w:rPr>
              <w:t xml:space="preserve"> 0.35</w:t>
            </w:r>
            <w:r w:rsidR="00A419C1">
              <w:rPr>
                <w:rFonts w:ascii="Book Antiqua" w:eastAsiaTheme="minorEastAsia" w:hAnsi="Book Antiqua" w:cs="Arial" w:hint="eastAsia"/>
                <w:lang w:eastAsia="zh-CN"/>
              </w:rPr>
              <w:t>-</w:t>
            </w:r>
            <w:r w:rsidRPr="00FB1280">
              <w:rPr>
                <w:rFonts w:ascii="Book Antiqua" w:hAnsi="Book Antiqua" w:cs="Arial"/>
              </w:rPr>
              <w:t>2.81)</w:t>
            </w:r>
          </w:p>
        </w:tc>
        <w:tc>
          <w:tcPr>
            <w:tcW w:w="2252" w:type="dxa"/>
            <w:tcBorders>
              <w:top w:val="single" w:sz="4" w:space="0" w:color="auto"/>
            </w:tcBorders>
            <w:shd w:val="clear" w:color="auto" w:fill="auto"/>
          </w:tcPr>
          <w:p w14:paraId="68AEBFEF" w14:textId="77777777" w:rsidR="00FB1280" w:rsidRPr="00A419C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 xml:space="preserve">AZA </w:t>
            </w:r>
            <w:r w:rsidR="00A419C1">
              <w:rPr>
                <w:rFonts w:ascii="Book Antiqua" w:hAnsi="Book Antiqua" w:cs="Arial"/>
              </w:rPr>
              <w:t>users were included but not 6MP</w:t>
            </w:r>
          </w:p>
        </w:tc>
      </w:tr>
      <w:tr w:rsidR="00FB1280" w:rsidRPr="00FB1280" w14:paraId="1F5F5493" w14:textId="77777777" w:rsidTr="000E2C7A">
        <w:tc>
          <w:tcPr>
            <w:tcW w:w="1464" w:type="dxa"/>
            <w:shd w:val="clear" w:color="auto" w:fill="auto"/>
          </w:tcPr>
          <w:p w14:paraId="6DC21C56" w14:textId="07588354" w:rsidR="00FB1280" w:rsidRPr="00FB1280" w:rsidRDefault="00FB1280" w:rsidP="00FB1280">
            <w:pPr>
              <w:pStyle w:val="NormalWeb"/>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t xml:space="preserve">Long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167</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2010</w:t>
            </w:r>
          </w:p>
        </w:tc>
        <w:tc>
          <w:tcPr>
            <w:tcW w:w="1577" w:type="dxa"/>
            <w:shd w:val="clear" w:color="auto" w:fill="auto"/>
          </w:tcPr>
          <w:p w14:paraId="4AC60375" w14:textId="77777777" w:rsidR="00FB1280" w:rsidRPr="00FB1280" w:rsidRDefault="00FB1280" w:rsidP="00A419C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Retrospective cohort; nested case control</w:t>
            </w:r>
          </w:p>
        </w:tc>
        <w:tc>
          <w:tcPr>
            <w:tcW w:w="1464" w:type="dxa"/>
            <w:shd w:val="clear" w:color="auto" w:fill="auto"/>
          </w:tcPr>
          <w:p w14:paraId="297F6EDB" w14:textId="77777777" w:rsidR="00FB1280" w:rsidRPr="00FB1280" w:rsidRDefault="00A419C1"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U</w:t>
            </w:r>
            <w:r>
              <w:rPr>
                <w:rFonts w:ascii="Book Antiqua" w:eastAsiaTheme="minorEastAsia" w:hAnsi="Book Antiqua" w:cs="Arial" w:hint="eastAsia"/>
                <w:lang w:eastAsia="zh-CN"/>
              </w:rPr>
              <w:t>nited States</w:t>
            </w:r>
          </w:p>
        </w:tc>
        <w:tc>
          <w:tcPr>
            <w:tcW w:w="2365" w:type="dxa"/>
            <w:shd w:val="clear" w:color="auto" w:fill="auto"/>
          </w:tcPr>
          <w:p w14:paraId="18CC88C0" w14:textId="77777777" w:rsidR="00FB1280" w:rsidRPr="00FB1280" w:rsidRDefault="00A419C1" w:rsidP="00FB1280">
            <w:pPr>
              <w:pStyle w:val="NormalWeb"/>
              <w:spacing w:before="0" w:beforeAutospacing="0" w:after="0" w:afterAutospacing="0" w:line="360" w:lineRule="auto"/>
              <w:jc w:val="both"/>
              <w:rPr>
                <w:rFonts w:ascii="Book Antiqua" w:hAnsi="Book Antiqua" w:cs="Arial"/>
              </w:rPr>
            </w:pPr>
            <w:r>
              <w:rPr>
                <w:rFonts w:ascii="Book Antiqua" w:hAnsi="Book Antiqua" w:cs="Arial"/>
              </w:rPr>
              <w:t>53</w:t>
            </w:r>
            <w:r w:rsidR="00FB1280" w:rsidRPr="00FB1280">
              <w:rPr>
                <w:rFonts w:ascii="Book Antiqua" w:hAnsi="Book Antiqua" w:cs="Arial"/>
              </w:rPr>
              <w:t xml:space="preserve">377 IBD patients </w:t>
            </w:r>
            <w:r w:rsidR="00FB1280" w:rsidRPr="00A419C1">
              <w:rPr>
                <w:rFonts w:ascii="Book Antiqua" w:hAnsi="Book Antiqua" w:cs="Arial"/>
                <w:i/>
              </w:rPr>
              <w:t>vs</w:t>
            </w:r>
            <w:r>
              <w:rPr>
                <w:rFonts w:ascii="Book Antiqua" w:hAnsi="Book Antiqua" w:cs="Arial"/>
              </w:rPr>
              <w:t xml:space="preserve"> 160</w:t>
            </w:r>
            <w:r w:rsidR="00FB1280" w:rsidRPr="00FB1280">
              <w:rPr>
                <w:rFonts w:ascii="Book Antiqua" w:hAnsi="Book Antiqua" w:cs="Arial"/>
              </w:rPr>
              <w:t xml:space="preserve">037 non-IBD; 742 IBD NMSC cases </w:t>
            </w:r>
            <w:r w:rsidR="00FB1280" w:rsidRPr="00A419C1">
              <w:rPr>
                <w:rFonts w:ascii="Book Antiqua" w:hAnsi="Book Antiqua" w:cs="Arial"/>
                <w:i/>
              </w:rPr>
              <w:t>vs</w:t>
            </w:r>
            <w:r w:rsidR="00FB1280" w:rsidRPr="00FB1280">
              <w:rPr>
                <w:rFonts w:ascii="Book Antiqua" w:hAnsi="Book Antiqua" w:cs="Arial"/>
              </w:rPr>
              <w:t xml:space="preserve"> 2968 IBD controls</w:t>
            </w:r>
          </w:p>
        </w:tc>
        <w:tc>
          <w:tcPr>
            <w:tcW w:w="1239" w:type="dxa"/>
            <w:shd w:val="clear" w:color="auto" w:fill="auto"/>
          </w:tcPr>
          <w:p w14:paraId="79A6E246" w14:textId="77777777" w:rsidR="00FB1280" w:rsidRPr="00FB1280" w:rsidRDefault="00A419C1" w:rsidP="00A419C1">
            <w:pPr>
              <w:pStyle w:val="NormalWeb"/>
              <w:spacing w:before="0" w:beforeAutospacing="0" w:after="0" w:afterAutospacing="0" w:line="360" w:lineRule="auto"/>
              <w:jc w:val="both"/>
              <w:rPr>
                <w:rFonts w:ascii="Book Antiqua" w:hAnsi="Book Antiqua" w:cs="Arial"/>
              </w:rPr>
            </w:pPr>
            <w:r>
              <w:rPr>
                <w:rFonts w:ascii="Book Antiqua" w:hAnsi="Book Antiqua" w:cs="Arial"/>
              </w:rPr>
              <w:t>1.32 yr</w:t>
            </w:r>
          </w:p>
        </w:tc>
        <w:tc>
          <w:tcPr>
            <w:tcW w:w="2815" w:type="dxa"/>
            <w:shd w:val="clear" w:color="auto" w:fill="auto"/>
          </w:tcPr>
          <w:p w14:paraId="12437DEF" w14:textId="77777777" w:rsidR="00FB1280" w:rsidRPr="00FB1280" w:rsidRDefault="00FB1280" w:rsidP="00A419C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color w:val="000000" w:themeColor="text1"/>
              </w:rPr>
              <w:t>NMSC (</w:t>
            </w:r>
            <w:r w:rsidRPr="00FB1280">
              <w:rPr>
                <w:rFonts w:ascii="Book Antiqua" w:hAnsi="Book Antiqua" w:cs="Arial"/>
              </w:rPr>
              <w:t>IRR, 1.64; 95%CI</w:t>
            </w:r>
            <w:r w:rsidR="00A419C1">
              <w:rPr>
                <w:rFonts w:ascii="Book Antiqua" w:eastAsiaTheme="minorEastAsia" w:hAnsi="Book Antiqua" w:cs="Arial" w:hint="eastAsia"/>
                <w:lang w:eastAsia="zh-CN"/>
              </w:rPr>
              <w:t>:</w:t>
            </w:r>
            <w:r w:rsidRPr="00FB1280">
              <w:rPr>
                <w:rFonts w:ascii="Book Antiqua" w:hAnsi="Book Antiqua" w:cs="Arial"/>
              </w:rPr>
              <w:t xml:space="preserve"> 1.51</w:t>
            </w:r>
            <w:r w:rsidR="00A419C1">
              <w:rPr>
                <w:rFonts w:ascii="Book Antiqua" w:eastAsiaTheme="minorEastAsia" w:hAnsi="Book Antiqua" w:cs="Arial" w:hint="eastAsia"/>
                <w:lang w:eastAsia="zh-CN"/>
              </w:rPr>
              <w:t>-</w:t>
            </w:r>
            <w:r w:rsidRPr="00FB1280">
              <w:rPr>
                <w:rFonts w:ascii="Book Antiqua" w:hAnsi="Book Antiqua" w:cs="Arial"/>
              </w:rPr>
              <w:t xml:space="preserve">1.78), NMSC recent TP use (OR, 3.56;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2.81</w:t>
            </w:r>
            <w:r w:rsidR="00A419C1">
              <w:rPr>
                <w:rFonts w:ascii="Book Antiqua" w:eastAsiaTheme="minorEastAsia" w:hAnsi="Book Antiqua" w:cs="Arial" w:hint="eastAsia"/>
                <w:lang w:eastAsia="zh-CN"/>
              </w:rPr>
              <w:t>-</w:t>
            </w:r>
            <w:r w:rsidRPr="00FB1280">
              <w:rPr>
                <w:rFonts w:ascii="Book Antiqua" w:hAnsi="Book Antiqua" w:cs="Arial"/>
              </w:rPr>
              <w:t xml:space="preserve">4.50), recent biologics in CD (OR, 2.07;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1.28</w:t>
            </w:r>
            <w:r w:rsidR="00A419C1">
              <w:rPr>
                <w:rFonts w:ascii="Book Antiqua" w:eastAsiaTheme="minorEastAsia" w:hAnsi="Book Antiqua" w:cs="Arial" w:hint="eastAsia"/>
                <w:lang w:eastAsia="zh-CN"/>
              </w:rPr>
              <w:t>-</w:t>
            </w:r>
            <w:r w:rsidRPr="00FB1280">
              <w:rPr>
                <w:rFonts w:ascii="Book Antiqua" w:hAnsi="Book Antiqua" w:cs="Arial"/>
              </w:rPr>
              <w:t xml:space="preserve">3.33), persistent TP use (OR, 4.27;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3.08</w:t>
            </w:r>
            <w:r w:rsidR="00A419C1">
              <w:rPr>
                <w:rFonts w:ascii="Book Antiqua" w:eastAsiaTheme="minorEastAsia" w:hAnsi="Book Antiqua" w:cs="Arial" w:hint="eastAsia"/>
                <w:lang w:eastAsia="zh-CN"/>
              </w:rPr>
              <w:t>-</w:t>
            </w:r>
            <w:r w:rsidRPr="00FB1280">
              <w:rPr>
                <w:rFonts w:ascii="Book Antiqua" w:hAnsi="Book Antiqua" w:cs="Arial"/>
              </w:rPr>
              <w:t xml:space="preserve">5.92), persistent biologic use in CD (OR, 2.18;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1.07</w:t>
            </w:r>
            <w:r w:rsidR="00A419C1">
              <w:rPr>
                <w:rFonts w:ascii="Book Antiqua" w:eastAsiaTheme="minorEastAsia" w:hAnsi="Book Antiqua" w:cs="Arial" w:hint="eastAsia"/>
                <w:lang w:eastAsia="zh-CN"/>
              </w:rPr>
              <w:t>-</w:t>
            </w:r>
            <w:r w:rsidRPr="00FB1280">
              <w:rPr>
                <w:rFonts w:ascii="Book Antiqua" w:hAnsi="Book Antiqua" w:cs="Arial"/>
              </w:rPr>
              <w:t>4.46)</w:t>
            </w:r>
          </w:p>
        </w:tc>
        <w:tc>
          <w:tcPr>
            <w:tcW w:w="2252" w:type="dxa"/>
            <w:shd w:val="clear" w:color="auto" w:fill="auto"/>
          </w:tcPr>
          <w:p w14:paraId="4242FFE2" w14:textId="77777777" w:rsidR="00FB1280" w:rsidRPr="00A419C1" w:rsidRDefault="00FB1280" w:rsidP="00A419C1">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Patients aged &lt;</w:t>
            </w:r>
            <w:r w:rsidR="00A419C1">
              <w:rPr>
                <w:rFonts w:ascii="Book Antiqua" w:eastAsiaTheme="minorEastAsia" w:hAnsi="Book Antiqua" w:cs="Arial" w:hint="eastAsia"/>
                <w:lang w:eastAsia="zh-CN"/>
              </w:rPr>
              <w:t xml:space="preserve"> </w:t>
            </w:r>
            <w:r w:rsidRPr="00FB1280">
              <w:rPr>
                <w:rFonts w:ascii="Book Antiqua" w:hAnsi="Book Antiqua" w:cs="Arial"/>
              </w:rPr>
              <w:t>64 yr, no exposure dose, short follow-up</w:t>
            </w:r>
          </w:p>
        </w:tc>
      </w:tr>
      <w:tr w:rsidR="00FB1280" w:rsidRPr="00FB1280" w14:paraId="53AF012D" w14:textId="77777777" w:rsidTr="000E2C7A">
        <w:tc>
          <w:tcPr>
            <w:tcW w:w="1464" w:type="dxa"/>
            <w:shd w:val="clear" w:color="auto" w:fill="auto"/>
          </w:tcPr>
          <w:p w14:paraId="273C4C38" w14:textId="69B2F3CC" w:rsidR="00FB1280" w:rsidRPr="00FB1280" w:rsidRDefault="00FB1280" w:rsidP="00FB1280">
            <w:pPr>
              <w:pStyle w:val="NormalWeb"/>
              <w:spacing w:before="0" w:beforeAutospacing="0" w:after="0" w:afterAutospacing="0" w:line="360" w:lineRule="auto"/>
              <w:jc w:val="both"/>
              <w:rPr>
                <w:rFonts w:ascii="Book Antiqua" w:hAnsi="Book Antiqua" w:cs="Arial"/>
                <w:bCs/>
              </w:rPr>
            </w:pPr>
            <w:r w:rsidRPr="00FB1280">
              <w:rPr>
                <w:rFonts w:ascii="Book Antiqua" w:hAnsi="Book Antiqua" w:cs="Arial"/>
                <w:bCs/>
              </w:rPr>
              <w:t>Singh</w:t>
            </w:r>
            <w:r w:rsidRPr="00FB1280">
              <w:rPr>
                <w:rFonts w:ascii="Book Antiqua" w:hAnsi="Book Antiqua" w:cs="Arial"/>
                <w:bCs/>
                <w:lang w:val="el-GR"/>
              </w:rPr>
              <w:t xml:space="preserve">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168</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2011</w:t>
            </w:r>
          </w:p>
        </w:tc>
        <w:tc>
          <w:tcPr>
            <w:tcW w:w="1577" w:type="dxa"/>
            <w:shd w:val="clear" w:color="auto" w:fill="auto"/>
          </w:tcPr>
          <w:p w14:paraId="4F44B864" w14:textId="77777777" w:rsidR="00FB1280" w:rsidRPr="00A419C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Ret</w:t>
            </w:r>
            <w:r w:rsidR="00A419C1">
              <w:rPr>
                <w:rFonts w:ascii="Book Antiqua" w:hAnsi="Book Antiqua" w:cs="Arial"/>
              </w:rPr>
              <w:t>rospective cohort; case control</w:t>
            </w:r>
          </w:p>
        </w:tc>
        <w:tc>
          <w:tcPr>
            <w:tcW w:w="1464" w:type="dxa"/>
            <w:shd w:val="clear" w:color="auto" w:fill="auto"/>
          </w:tcPr>
          <w:p w14:paraId="1A62A913"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Canada</w:t>
            </w:r>
          </w:p>
        </w:tc>
        <w:tc>
          <w:tcPr>
            <w:tcW w:w="2365" w:type="dxa"/>
            <w:shd w:val="clear" w:color="auto" w:fill="auto"/>
          </w:tcPr>
          <w:p w14:paraId="55FD0216" w14:textId="77777777" w:rsidR="00FB1280" w:rsidRPr="00FB1280" w:rsidRDefault="00FB1280" w:rsidP="00A419C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 xml:space="preserve">9618 IBD patients </w:t>
            </w:r>
            <w:r w:rsidRPr="00A419C1">
              <w:rPr>
                <w:rFonts w:ascii="Book Antiqua" w:hAnsi="Book Antiqua" w:cs="Arial"/>
                <w:i/>
              </w:rPr>
              <w:t>vs</w:t>
            </w:r>
            <w:r w:rsidR="00A419C1">
              <w:rPr>
                <w:rFonts w:ascii="Book Antiqua" w:hAnsi="Book Antiqua" w:cs="Arial"/>
              </w:rPr>
              <w:t xml:space="preserve"> 91</w:t>
            </w:r>
            <w:r w:rsidRPr="00FB1280">
              <w:rPr>
                <w:rFonts w:ascii="Book Antiqua" w:hAnsi="Book Antiqua" w:cs="Arial"/>
              </w:rPr>
              <w:t xml:space="preserve">378 non-IBD; 237 IBD NMSC cases </w:t>
            </w:r>
            <w:r w:rsidRPr="00A419C1">
              <w:rPr>
                <w:rFonts w:ascii="Book Antiqua" w:hAnsi="Book Antiqua" w:cs="Arial"/>
                <w:i/>
              </w:rPr>
              <w:t>vs</w:t>
            </w:r>
            <w:r w:rsidRPr="00FB1280">
              <w:rPr>
                <w:rFonts w:ascii="Book Antiqua" w:hAnsi="Book Antiqua" w:cs="Arial"/>
              </w:rPr>
              <w:t xml:space="preserve"> </w:t>
            </w:r>
            <w:r w:rsidRPr="00FB1280">
              <w:rPr>
                <w:rFonts w:ascii="Book Antiqua" w:hAnsi="Book Antiqua" w:cs="Arial"/>
              </w:rPr>
              <w:lastRenderedPageBreak/>
              <w:t>948 IBD controls</w:t>
            </w:r>
          </w:p>
        </w:tc>
        <w:tc>
          <w:tcPr>
            <w:tcW w:w="1239" w:type="dxa"/>
            <w:shd w:val="clear" w:color="auto" w:fill="auto"/>
          </w:tcPr>
          <w:p w14:paraId="6645EB12" w14:textId="77777777" w:rsidR="00FB1280" w:rsidRPr="00FB1280" w:rsidRDefault="00FB1280" w:rsidP="00A419C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lastRenderedPageBreak/>
              <w:t>11.7 yr</w:t>
            </w:r>
          </w:p>
        </w:tc>
        <w:tc>
          <w:tcPr>
            <w:tcW w:w="2815" w:type="dxa"/>
            <w:shd w:val="clear" w:color="auto" w:fill="auto"/>
          </w:tcPr>
          <w:p w14:paraId="2357ECA7" w14:textId="49FB057A" w:rsidR="00FB1280" w:rsidRPr="00FB1280" w:rsidRDefault="00FB1280" w:rsidP="00A419C1">
            <w:pPr>
              <w:pStyle w:val="NormalWeb"/>
              <w:spacing w:before="0" w:beforeAutospacing="0" w:after="0" w:afterAutospacing="0" w:line="360" w:lineRule="auto"/>
              <w:jc w:val="both"/>
              <w:rPr>
                <w:rFonts w:ascii="Book Antiqua" w:hAnsi="Book Antiqua"/>
              </w:rPr>
            </w:pPr>
            <w:r w:rsidRPr="00FB1280">
              <w:rPr>
                <w:rFonts w:ascii="Book Antiqua" w:hAnsi="Book Antiqua" w:cs="Arial"/>
              </w:rPr>
              <w:t xml:space="preserve">BCC (HR, 1.20;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1.03</w:t>
            </w:r>
            <w:r w:rsidR="00A419C1">
              <w:rPr>
                <w:rFonts w:ascii="Book Antiqua" w:eastAsiaTheme="minorEastAsia" w:hAnsi="Book Antiqua" w:cs="Arial" w:hint="eastAsia"/>
                <w:lang w:eastAsia="zh-CN"/>
              </w:rPr>
              <w:t>-</w:t>
            </w:r>
            <w:r w:rsidRPr="00FB1280">
              <w:rPr>
                <w:rFonts w:ascii="Book Antiqua" w:hAnsi="Book Antiqua" w:cs="Arial"/>
              </w:rPr>
              <w:t xml:space="preserve">1.40). TP use SCC (HR, 5.40;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2.00</w:t>
            </w:r>
            <w:r w:rsidR="00A419C1">
              <w:rPr>
                <w:rFonts w:ascii="Book Antiqua" w:eastAsiaTheme="minorEastAsia" w:hAnsi="Book Antiqua" w:cs="Arial" w:hint="eastAsia"/>
                <w:lang w:eastAsia="zh-CN"/>
              </w:rPr>
              <w:t>-</w:t>
            </w:r>
            <w:r w:rsidRPr="00FB1280">
              <w:rPr>
                <w:rFonts w:ascii="Book Antiqua" w:hAnsi="Book Antiqua" w:cs="Arial"/>
              </w:rPr>
              <w:lastRenderedPageBreak/>
              <w:t>14.56) BCC (HR, 1.12; CI 0.68</w:t>
            </w:r>
            <w:r w:rsidR="00A419C1">
              <w:rPr>
                <w:rFonts w:ascii="Book Antiqua" w:eastAsiaTheme="minorEastAsia" w:hAnsi="Book Antiqua" w:cs="Arial" w:hint="eastAsia"/>
                <w:lang w:eastAsia="zh-CN"/>
              </w:rPr>
              <w:t>-</w:t>
            </w:r>
            <w:r w:rsidRPr="00FB1280">
              <w:rPr>
                <w:rFonts w:ascii="Book Antiqua" w:hAnsi="Book Antiqua" w:cs="Arial"/>
              </w:rPr>
              <w:t xml:space="preserve">1.85). Case-control: TP use SCC (OR, 20.52;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2.42</w:t>
            </w:r>
            <w:r w:rsidR="00A419C1">
              <w:rPr>
                <w:rFonts w:ascii="Book Antiqua" w:eastAsiaTheme="minorEastAsia" w:hAnsi="Book Antiqua" w:cs="Arial" w:hint="eastAsia"/>
                <w:lang w:eastAsia="zh-CN"/>
              </w:rPr>
              <w:t>-</w:t>
            </w:r>
            <w:r w:rsidRPr="00FB1280">
              <w:rPr>
                <w:rFonts w:ascii="Book Antiqua" w:hAnsi="Book Antiqua" w:cs="Arial"/>
              </w:rPr>
              <w:t>173.81), BCC (OR: 2.07;</w:t>
            </w:r>
            <w:r w:rsidR="00A419C1">
              <w:rPr>
                <w:rFonts w:ascii="Book Antiqua" w:eastAsiaTheme="minorEastAsia" w:hAnsi="Book Antiqua" w:cs="Arial" w:hint="eastAsia"/>
                <w:lang w:eastAsia="zh-CN"/>
              </w:rPr>
              <w:t xml:space="preserve"> </w:t>
            </w:r>
            <w:r w:rsidR="00A419C1" w:rsidRPr="00FB1280">
              <w:rPr>
                <w:rFonts w:ascii="Book Antiqua" w:hAnsi="Book Antiqua" w:cs="Arial"/>
              </w:rPr>
              <w:t>95%CI</w:t>
            </w:r>
            <w:r w:rsidR="00A419C1">
              <w:rPr>
                <w:rFonts w:ascii="Book Antiqua" w:eastAsiaTheme="minorEastAsia" w:hAnsi="Book Antiqua" w:cs="Arial" w:hint="eastAsia"/>
                <w:lang w:eastAsia="zh-CN"/>
              </w:rPr>
              <w:t xml:space="preserve">: </w:t>
            </w:r>
            <w:r w:rsidRPr="00FB1280">
              <w:rPr>
                <w:rFonts w:ascii="Book Antiqua" w:hAnsi="Book Antiqua" w:cs="Arial"/>
              </w:rPr>
              <w:t>1.10</w:t>
            </w:r>
            <w:r w:rsidR="00A419C1">
              <w:rPr>
                <w:rFonts w:ascii="Book Antiqua" w:eastAsiaTheme="minorEastAsia" w:hAnsi="Book Antiqua" w:cs="Arial" w:hint="eastAsia"/>
                <w:lang w:eastAsia="zh-CN"/>
              </w:rPr>
              <w:t>-</w:t>
            </w:r>
            <w:r w:rsidRPr="00FB1280">
              <w:rPr>
                <w:rFonts w:ascii="Book Antiqua" w:hAnsi="Book Antiqua" w:cs="Arial"/>
              </w:rPr>
              <w:t>3.87)</w:t>
            </w:r>
          </w:p>
        </w:tc>
        <w:tc>
          <w:tcPr>
            <w:tcW w:w="2252" w:type="dxa"/>
            <w:shd w:val="clear" w:color="auto" w:fill="auto"/>
          </w:tcPr>
          <w:p w14:paraId="7F1E97B5" w14:textId="77777777" w:rsidR="00FB1280" w:rsidRPr="00A419C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lastRenderedPageBreak/>
              <w:t xml:space="preserve">Do not </w:t>
            </w:r>
            <w:r w:rsidR="00A419C1">
              <w:rPr>
                <w:rFonts w:ascii="Book Antiqua" w:hAnsi="Book Antiqua" w:cs="Arial"/>
              </w:rPr>
              <w:t>include use of IMMs before 1995</w:t>
            </w:r>
          </w:p>
        </w:tc>
      </w:tr>
      <w:tr w:rsidR="00FB1280" w:rsidRPr="00FB1280" w14:paraId="2348E3D2" w14:textId="77777777" w:rsidTr="000E2C7A">
        <w:tc>
          <w:tcPr>
            <w:tcW w:w="1464" w:type="dxa"/>
            <w:shd w:val="clear" w:color="auto" w:fill="auto"/>
          </w:tcPr>
          <w:p w14:paraId="7BCCF017" w14:textId="113FC17D" w:rsidR="00FB1280" w:rsidRPr="00FB1280" w:rsidRDefault="00FB1280" w:rsidP="00FB1280">
            <w:pPr>
              <w:pStyle w:val="NormalWeb"/>
              <w:spacing w:before="0" w:beforeAutospacing="0" w:after="0" w:afterAutospacing="0" w:line="360" w:lineRule="auto"/>
              <w:jc w:val="both"/>
              <w:rPr>
                <w:rFonts w:ascii="Book Antiqua" w:hAnsi="Book Antiqua" w:cs="Arial"/>
                <w:bCs/>
              </w:rPr>
            </w:pPr>
            <w:r w:rsidRPr="00FB1280">
              <w:rPr>
                <w:rFonts w:ascii="Book Antiqua" w:hAnsi="Book Antiqua" w:cs="Arial"/>
                <w:bCs/>
              </w:rPr>
              <w:lastRenderedPageBreak/>
              <w:t xml:space="preserve">Peyrin-Biroulet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171</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2011</w:t>
            </w:r>
          </w:p>
        </w:tc>
        <w:tc>
          <w:tcPr>
            <w:tcW w:w="1577" w:type="dxa"/>
            <w:shd w:val="clear" w:color="auto" w:fill="auto"/>
          </w:tcPr>
          <w:p w14:paraId="00238CE8" w14:textId="77777777" w:rsidR="00FB1280" w:rsidRPr="00FB1280" w:rsidRDefault="00A419C1" w:rsidP="00FB1280">
            <w:pPr>
              <w:pStyle w:val="NormalWeb"/>
              <w:spacing w:before="0" w:beforeAutospacing="0" w:after="0" w:afterAutospacing="0" w:line="360" w:lineRule="auto"/>
              <w:jc w:val="both"/>
              <w:rPr>
                <w:rFonts w:ascii="Book Antiqua" w:hAnsi="Book Antiqua" w:cs="Arial"/>
              </w:rPr>
            </w:pPr>
            <w:r>
              <w:rPr>
                <w:rFonts w:ascii="Book Antiqua" w:eastAsiaTheme="minorEastAsia" w:hAnsi="Book Antiqua" w:cs="Arial" w:hint="eastAsia"/>
                <w:lang w:eastAsia="zh-CN"/>
              </w:rPr>
              <w:t>P</w:t>
            </w:r>
            <w:r w:rsidR="00FB1280" w:rsidRPr="00FB1280">
              <w:rPr>
                <w:rFonts w:ascii="Book Antiqua" w:hAnsi="Book Antiqua" w:cs="Arial"/>
              </w:rPr>
              <w:t>rospective observational cohort study (CESAME)</w:t>
            </w:r>
          </w:p>
        </w:tc>
        <w:tc>
          <w:tcPr>
            <w:tcW w:w="1464" w:type="dxa"/>
            <w:shd w:val="clear" w:color="auto" w:fill="auto"/>
          </w:tcPr>
          <w:p w14:paraId="6EE15F25" w14:textId="6F414133" w:rsidR="00FB1280" w:rsidRPr="00FB1280" w:rsidRDefault="00FB1280" w:rsidP="0028752E">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Fr</w:t>
            </w:r>
            <w:r w:rsidR="0028752E">
              <w:rPr>
                <w:rFonts w:ascii="Book Antiqua" w:hAnsi="Book Antiqua" w:cs="Arial"/>
              </w:rPr>
              <w:t>ance</w:t>
            </w:r>
          </w:p>
        </w:tc>
        <w:tc>
          <w:tcPr>
            <w:tcW w:w="2365" w:type="dxa"/>
            <w:shd w:val="clear" w:color="auto" w:fill="auto"/>
          </w:tcPr>
          <w:p w14:paraId="570BF77E" w14:textId="77777777" w:rsidR="00FB1280" w:rsidRPr="00FB1280" w:rsidRDefault="00A419C1" w:rsidP="00FB1280">
            <w:pPr>
              <w:pStyle w:val="NormalWeb"/>
              <w:spacing w:before="0" w:beforeAutospacing="0" w:after="0" w:afterAutospacing="0" w:line="360" w:lineRule="auto"/>
              <w:jc w:val="both"/>
              <w:rPr>
                <w:rFonts w:ascii="Book Antiqua" w:hAnsi="Book Antiqua" w:cs="Arial"/>
              </w:rPr>
            </w:pPr>
            <w:r>
              <w:rPr>
                <w:rFonts w:ascii="Book Antiqua" w:hAnsi="Book Antiqua" w:cs="Arial"/>
              </w:rPr>
              <w:t>19</w:t>
            </w:r>
            <w:r w:rsidR="00FB1280" w:rsidRPr="00FB1280">
              <w:rPr>
                <w:rFonts w:ascii="Book Antiqua" w:hAnsi="Book Antiqua" w:cs="Arial"/>
              </w:rPr>
              <w:t>486 IBD patients</w:t>
            </w:r>
          </w:p>
        </w:tc>
        <w:tc>
          <w:tcPr>
            <w:tcW w:w="1239" w:type="dxa"/>
            <w:shd w:val="clear" w:color="auto" w:fill="auto"/>
          </w:tcPr>
          <w:p w14:paraId="012277F7" w14:textId="77777777" w:rsidR="00FB1280" w:rsidRPr="00A419C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2.55 yr</w:t>
            </w:r>
          </w:p>
        </w:tc>
        <w:tc>
          <w:tcPr>
            <w:tcW w:w="2815" w:type="dxa"/>
            <w:shd w:val="clear" w:color="auto" w:fill="auto"/>
          </w:tcPr>
          <w:p w14:paraId="2260F462" w14:textId="77777777" w:rsidR="00FB1280" w:rsidRPr="00FB1280" w:rsidRDefault="00FB1280" w:rsidP="00A419C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 xml:space="preserve">NMSC (SIR 2.89,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1.98</w:t>
            </w:r>
            <w:r w:rsidR="00A419C1">
              <w:rPr>
                <w:rFonts w:ascii="Book Antiqua" w:eastAsiaTheme="minorEastAsia" w:hAnsi="Book Antiqua" w:cs="Arial" w:hint="eastAsia"/>
                <w:lang w:eastAsia="zh-CN"/>
              </w:rPr>
              <w:t>-</w:t>
            </w:r>
            <w:r w:rsidRPr="00FB1280">
              <w:rPr>
                <w:rFonts w:ascii="Book Antiqua" w:hAnsi="Book Antiqua" w:cs="Arial"/>
              </w:rPr>
              <w:t xml:space="preserve">4.08) MSC (SIR 0.64,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0.17</w:t>
            </w:r>
            <w:r w:rsidR="00A419C1">
              <w:rPr>
                <w:rFonts w:ascii="Book Antiqua" w:eastAsiaTheme="minorEastAsia" w:hAnsi="Book Antiqua" w:cs="Arial" w:hint="eastAsia"/>
                <w:lang w:eastAsia="zh-CN"/>
              </w:rPr>
              <w:t>-</w:t>
            </w:r>
            <w:r w:rsidRPr="00FB1280">
              <w:rPr>
                <w:rFonts w:ascii="Book Antiqua" w:hAnsi="Book Antiqua" w:cs="Arial"/>
              </w:rPr>
              <w:t xml:space="preserve">1.63).  NMSC: ongoing TP use (HR, 5.9;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2.1</w:t>
            </w:r>
            <w:r w:rsidR="00A419C1">
              <w:rPr>
                <w:rFonts w:ascii="Book Antiqua" w:eastAsiaTheme="minorEastAsia" w:hAnsi="Book Antiqua" w:cs="Arial" w:hint="eastAsia"/>
                <w:lang w:eastAsia="zh-CN"/>
              </w:rPr>
              <w:t>-</w:t>
            </w:r>
            <w:r w:rsidRPr="00FB1280">
              <w:rPr>
                <w:rFonts w:ascii="Book Antiqua" w:hAnsi="Book Antiqua" w:cs="Arial"/>
              </w:rPr>
              <w:t xml:space="preserve">16.4; </w:t>
            </w:r>
            <w:r w:rsidRPr="00FB1280">
              <w:rPr>
                <w:rFonts w:ascii="Book Antiqua" w:hAnsi="Book Antiqua" w:cs="Arial"/>
                <w:i/>
                <w:iCs/>
              </w:rPr>
              <w:t xml:space="preserve">P </w:t>
            </w:r>
            <w:r w:rsidRPr="00FB1280">
              <w:rPr>
                <w:rFonts w:ascii="Book Antiqua" w:hAnsi="Book Antiqua" w:cs="Arial"/>
              </w:rPr>
              <w:t>=</w:t>
            </w:r>
            <w:r w:rsidR="00A419C1">
              <w:rPr>
                <w:rFonts w:ascii="Book Antiqua" w:eastAsiaTheme="minorEastAsia" w:hAnsi="Book Antiqua" w:cs="Arial" w:hint="eastAsia"/>
                <w:lang w:eastAsia="zh-CN"/>
              </w:rPr>
              <w:t xml:space="preserve"> </w:t>
            </w:r>
            <w:r w:rsidRPr="00FB1280">
              <w:rPr>
                <w:rFonts w:ascii="Book Antiqua" w:hAnsi="Book Antiqua" w:cs="Arial"/>
              </w:rPr>
              <w:t xml:space="preserve">0.0006), past TP use (HR, 3.9;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1.3</w:t>
            </w:r>
            <w:r w:rsidR="00A419C1">
              <w:rPr>
                <w:rFonts w:ascii="Book Antiqua" w:eastAsiaTheme="minorEastAsia" w:hAnsi="Book Antiqua" w:cs="Arial" w:hint="eastAsia"/>
                <w:lang w:eastAsia="zh-CN"/>
              </w:rPr>
              <w:t>-</w:t>
            </w:r>
            <w:r w:rsidRPr="00FB1280">
              <w:rPr>
                <w:rFonts w:ascii="Book Antiqua" w:hAnsi="Book Antiqua" w:cs="Arial"/>
              </w:rPr>
              <w:t xml:space="preserve">12.1; </w:t>
            </w:r>
            <w:r w:rsidRPr="00FB1280">
              <w:rPr>
                <w:rFonts w:ascii="Book Antiqua" w:hAnsi="Book Antiqua" w:cs="Arial"/>
                <w:i/>
                <w:iCs/>
              </w:rPr>
              <w:t>P</w:t>
            </w:r>
            <w:r w:rsidR="00A419C1" w:rsidRPr="00A419C1">
              <w:rPr>
                <w:rFonts w:ascii="Book Antiqua" w:eastAsiaTheme="minorEastAsia" w:hAnsi="Book Antiqua" w:cs="Arial" w:hint="eastAsia"/>
                <w:iCs/>
                <w:lang w:eastAsia="zh-CN"/>
              </w:rPr>
              <w:t xml:space="preserve"> </w:t>
            </w:r>
            <w:r w:rsidRPr="00A419C1">
              <w:rPr>
                <w:rFonts w:ascii="Book Antiqua" w:hAnsi="Book Antiqua" w:cs="Arial"/>
                <w:iCs/>
              </w:rPr>
              <w:t>=</w:t>
            </w:r>
            <w:r w:rsidR="00A419C1" w:rsidRPr="00A419C1">
              <w:rPr>
                <w:rFonts w:ascii="Book Antiqua" w:eastAsiaTheme="minorEastAsia" w:hAnsi="Book Antiqua" w:cs="Arial" w:hint="eastAsia"/>
                <w:iCs/>
                <w:lang w:eastAsia="zh-CN"/>
              </w:rPr>
              <w:t xml:space="preserve"> </w:t>
            </w:r>
            <w:r w:rsidRPr="00FB1280">
              <w:rPr>
                <w:rFonts w:ascii="Book Antiqua" w:hAnsi="Book Antiqua" w:cs="Arial"/>
                <w:i/>
                <w:iCs/>
              </w:rPr>
              <w:t>0</w:t>
            </w:r>
            <w:r w:rsidRPr="00FB1280">
              <w:rPr>
                <w:rFonts w:ascii="Book Antiqua" w:hAnsi="Book Antiqua" w:cs="Arial"/>
              </w:rPr>
              <w:t xml:space="preserve">.02), age per 1-yr increase (HR, 1.08;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1.05</w:t>
            </w:r>
            <w:r w:rsidR="00A419C1">
              <w:rPr>
                <w:rFonts w:ascii="Book Antiqua" w:eastAsiaTheme="minorEastAsia" w:hAnsi="Book Antiqua" w:cs="Arial" w:hint="eastAsia"/>
                <w:lang w:eastAsia="zh-CN"/>
              </w:rPr>
              <w:t>-</w:t>
            </w:r>
            <w:r w:rsidRPr="00FB1280">
              <w:rPr>
                <w:rFonts w:ascii="Book Antiqua" w:hAnsi="Book Antiqua" w:cs="Arial"/>
              </w:rPr>
              <w:t xml:space="preserve">1.11; </w:t>
            </w:r>
            <w:r w:rsidRPr="00FB1280">
              <w:rPr>
                <w:rFonts w:ascii="Book Antiqua" w:hAnsi="Book Antiqua" w:cs="Arial"/>
                <w:i/>
                <w:iCs/>
              </w:rPr>
              <w:t>P</w:t>
            </w:r>
            <w:r w:rsidR="00A419C1">
              <w:rPr>
                <w:rFonts w:ascii="Book Antiqua" w:eastAsiaTheme="minorEastAsia" w:hAnsi="Book Antiqua" w:cs="Arial" w:hint="eastAsia"/>
                <w:i/>
                <w:iCs/>
                <w:lang w:eastAsia="zh-CN"/>
              </w:rPr>
              <w:t xml:space="preserve"> </w:t>
            </w:r>
            <w:r w:rsidRPr="00A419C1">
              <w:rPr>
                <w:rFonts w:ascii="Book Antiqua" w:hAnsi="Book Antiqua" w:cs="Arial"/>
                <w:iCs/>
              </w:rPr>
              <w:t>&lt;</w:t>
            </w:r>
            <w:r w:rsidR="00A419C1">
              <w:rPr>
                <w:rFonts w:ascii="Book Antiqua" w:eastAsiaTheme="minorEastAsia" w:hAnsi="Book Antiqua" w:cs="Arial" w:hint="eastAsia"/>
                <w:iCs/>
                <w:lang w:eastAsia="zh-CN"/>
              </w:rPr>
              <w:t xml:space="preserve"> </w:t>
            </w:r>
            <w:r w:rsidRPr="00A419C1">
              <w:rPr>
                <w:rFonts w:ascii="Book Antiqua" w:hAnsi="Book Antiqua" w:cs="Arial"/>
                <w:iCs/>
              </w:rPr>
              <w:t>0</w:t>
            </w:r>
            <w:r w:rsidRPr="00A419C1">
              <w:rPr>
                <w:rFonts w:ascii="Book Antiqua" w:hAnsi="Book Antiqua" w:cs="Arial"/>
              </w:rPr>
              <w:t>.</w:t>
            </w:r>
            <w:r w:rsidRPr="00FB1280">
              <w:rPr>
                <w:rFonts w:ascii="Book Antiqua" w:hAnsi="Book Antiqua" w:cs="Arial"/>
              </w:rPr>
              <w:t>0001)</w:t>
            </w:r>
          </w:p>
        </w:tc>
        <w:tc>
          <w:tcPr>
            <w:tcW w:w="2252" w:type="dxa"/>
            <w:shd w:val="clear" w:color="auto" w:fill="auto"/>
          </w:tcPr>
          <w:p w14:paraId="7C8C092C"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Younger patients</w:t>
            </w:r>
          </w:p>
        </w:tc>
      </w:tr>
      <w:tr w:rsidR="00FB1280" w:rsidRPr="00FB1280" w14:paraId="27747E8D" w14:textId="77777777" w:rsidTr="000E2C7A">
        <w:tc>
          <w:tcPr>
            <w:tcW w:w="1464" w:type="dxa"/>
            <w:shd w:val="clear" w:color="auto" w:fill="auto"/>
          </w:tcPr>
          <w:p w14:paraId="3E58B0B4" w14:textId="55EE8CDC" w:rsidR="00FB1280" w:rsidRPr="00FB1280" w:rsidRDefault="00FB1280" w:rsidP="00FB1280">
            <w:pPr>
              <w:pStyle w:val="NormalWeb"/>
              <w:spacing w:before="0" w:beforeAutospacing="0" w:after="0" w:afterAutospacing="0" w:line="360" w:lineRule="auto"/>
              <w:jc w:val="both"/>
              <w:rPr>
                <w:rFonts w:ascii="Book Antiqua" w:hAnsi="Book Antiqua" w:cs="Arial"/>
                <w:bCs/>
                <w:vertAlign w:val="superscript"/>
                <w:lang w:val="el-GR"/>
              </w:rPr>
            </w:pPr>
            <w:r w:rsidRPr="00FB1280">
              <w:rPr>
                <w:rFonts w:ascii="Book Antiqua" w:hAnsi="Book Antiqua" w:cs="Arial"/>
                <w:bCs/>
              </w:rPr>
              <w:t xml:space="preserve">van Schaik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175</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2011</w:t>
            </w:r>
          </w:p>
        </w:tc>
        <w:tc>
          <w:tcPr>
            <w:tcW w:w="1577" w:type="dxa"/>
            <w:shd w:val="clear" w:color="auto" w:fill="auto"/>
          </w:tcPr>
          <w:p w14:paraId="6B7FB2D1" w14:textId="77777777" w:rsidR="00FB1280" w:rsidRPr="00A419C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Retrospective cohort</w:t>
            </w:r>
          </w:p>
        </w:tc>
        <w:tc>
          <w:tcPr>
            <w:tcW w:w="1464" w:type="dxa"/>
            <w:shd w:val="clear" w:color="auto" w:fill="auto"/>
          </w:tcPr>
          <w:p w14:paraId="1CFBFC6E"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Holland</w:t>
            </w:r>
          </w:p>
        </w:tc>
        <w:tc>
          <w:tcPr>
            <w:tcW w:w="2365" w:type="dxa"/>
            <w:shd w:val="clear" w:color="auto" w:fill="auto"/>
          </w:tcPr>
          <w:p w14:paraId="0A0FCF39"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2887 IBD patients</w:t>
            </w:r>
          </w:p>
        </w:tc>
        <w:tc>
          <w:tcPr>
            <w:tcW w:w="1239" w:type="dxa"/>
            <w:shd w:val="clear" w:color="auto" w:fill="auto"/>
          </w:tcPr>
          <w:p w14:paraId="1B8D6738" w14:textId="77777777" w:rsidR="00FB1280" w:rsidRPr="00A419C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6.46 yr</w:t>
            </w:r>
          </w:p>
        </w:tc>
        <w:tc>
          <w:tcPr>
            <w:tcW w:w="2815" w:type="dxa"/>
            <w:shd w:val="clear" w:color="auto" w:fill="auto"/>
          </w:tcPr>
          <w:p w14:paraId="1ABD9AF3" w14:textId="77777777" w:rsidR="00FB1280" w:rsidRPr="00A419C1" w:rsidRDefault="00A419C1" w:rsidP="00A419C1">
            <w:pPr>
              <w:pStyle w:val="NormalWeb"/>
              <w:spacing w:before="0" w:beforeAutospacing="0" w:after="0" w:afterAutospacing="0" w:line="360" w:lineRule="auto"/>
              <w:jc w:val="both"/>
              <w:rPr>
                <w:rFonts w:ascii="Book Antiqua" w:eastAsiaTheme="minorEastAsia" w:hAnsi="Book Antiqua" w:cs="Arial"/>
                <w:lang w:eastAsia="zh-CN"/>
              </w:rPr>
            </w:pPr>
            <w:r>
              <w:rPr>
                <w:rFonts w:ascii="Book Antiqua" w:hAnsi="Book Antiqua" w:cs="Arial"/>
              </w:rPr>
              <w:t>NMSC AZA use (HR 0.85, 95%</w:t>
            </w:r>
            <w:r w:rsidR="00FB1280" w:rsidRPr="00FB1280">
              <w:rPr>
                <w:rFonts w:ascii="Book Antiqua" w:hAnsi="Book Antiqua" w:cs="Arial"/>
              </w:rPr>
              <w:t>CI</w:t>
            </w:r>
            <w:r>
              <w:rPr>
                <w:rFonts w:ascii="Book Antiqua" w:eastAsiaTheme="minorEastAsia" w:hAnsi="Book Antiqua" w:cs="Arial" w:hint="eastAsia"/>
                <w:lang w:eastAsia="zh-CN"/>
              </w:rPr>
              <w:t>:</w:t>
            </w:r>
            <w:r w:rsidR="00FB1280" w:rsidRPr="00FB1280">
              <w:rPr>
                <w:rFonts w:ascii="Book Antiqua" w:hAnsi="Book Antiqua" w:cs="Arial"/>
              </w:rPr>
              <w:t xml:space="preserve"> 0.51</w:t>
            </w:r>
            <w:r>
              <w:rPr>
                <w:rFonts w:ascii="Book Antiqua" w:eastAsiaTheme="minorEastAsia" w:hAnsi="Book Antiqua" w:cs="Arial" w:hint="eastAsia"/>
                <w:lang w:eastAsia="zh-CN"/>
              </w:rPr>
              <w:t>-</w:t>
            </w:r>
            <w:r w:rsidR="00FB1280" w:rsidRPr="00FB1280">
              <w:rPr>
                <w:rFonts w:ascii="Book Antiqua" w:hAnsi="Book Antiqua" w:cs="Arial"/>
              </w:rPr>
              <w:t>1.41)</w:t>
            </w:r>
          </w:p>
        </w:tc>
        <w:tc>
          <w:tcPr>
            <w:tcW w:w="2252" w:type="dxa"/>
            <w:shd w:val="clear" w:color="auto" w:fill="auto"/>
          </w:tcPr>
          <w:p w14:paraId="76EE1A51" w14:textId="77777777" w:rsidR="00FB1280" w:rsidRPr="00A419C1" w:rsidRDefault="00A419C1" w:rsidP="00FB1280">
            <w:pPr>
              <w:pStyle w:val="NormalWeb"/>
              <w:spacing w:before="0" w:beforeAutospacing="0" w:after="0" w:afterAutospacing="0" w:line="360" w:lineRule="auto"/>
              <w:jc w:val="both"/>
              <w:rPr>
                <w:rFonts w:ascii="Book Antiqua" w:eastAsiaTheme="minorEastAsia" w:hAnsi="Book Antiqua" w:cs="Arial"/>
                <w:lang w:eastAsia="zh-CN"/>
              </w:rPr>
            </w:pPr>
            <w:r>
              <w:rPr>
                <w:rFonts w:ascii="Book Antiqua" w:hAnsi="Book Antiqua" w:cs="Arial"/>
              </w:rPr>
              <w:t>Small study sample size</w:t>
            </w:r>
          </w:p>
        </w:tc>
      </w:tr>
      <w:tr w:rsidR="00FB1280" w:rsidRPr="00FB1280" w14:paraId="2281D83F" w14:textId="77777777" w:rsidTr="000E2C7A">
        <w:trPr>
          <w:trHeight w:val="710"/>
        </w:trPr>
        <w:tc>
          <w:tcPr>
            <w:tcW w:w="1464" w:type="dxa"/>
            <w:shd w:val="clear" w:color="auto" w:fill="auto"/>
          </w:tcPr>
          <w:p w14:paraId="3B27BB11" w14:textId="3B9EB375" w:rsidR="00FB1280" w:rsidRPr="00FB1280" w:rsidRDefault="00FB1280" w:rsidP="00FB1280">
            <w:pPr>
              <w:pStyle w:val="NormalWeb"/>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lastRenderedPageBreak/>
              <w:t xml:space="preserve">Long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169</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2012</w:t>
            </w:r>
          </w:p>
        </w:tc>
        <w:tc>
          <w:tcPr>
            <w:tcW w:w="1577" w:type="dxa"/>
            <w:shd w:val="clear" w:color="auto" w:fill="auto"/>
          </w:tcPr>
          <w:p w14:paraId="7E405ED4"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Retrospective cohort; nested case-control</w:t>
            </w:r>
          </w:p>
        </w:tc>
        <w:tc>
          <w:tcPr>
            <w:tcW w:w="1464" w:type="dxa"/>
            <w:shd w:val="clear" w:color="auto" w:fill="auto"/>
          </w:tcPr>
          <w:p w14:paraId="0682DB30" w14:textId="77777777" w:rsidR="00FB1280" w:rsidRPr="00A419C1" w:rsidRDefault="00FB1280" w:rsidP="00A419C1">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U</w:t>
            </w:r>
            <w:r w:rsidR="00A419C1">
              <w:rPr>
                <w:rFonts w:ascii="Book Antiqua" w:eastAsiaTheme="minorEastAsia" w:hAnsi="Book Antiqua" w:cs="Arial" w:hint="eastAsia"/>
                <w:lang w:eastAsia="zh-CN"/>
              </w:rPr>
              <w:t>nited States</w:t>
            </w:r>
          </w:p>
        </w:tc>
        <w:tc>
          <w:tcPr>
            <w:tcW w:w="2365" w:type="dxa"/>
            <w:shd w:val="clear" w:color="auto" w:fill="auto"/>
          </w:tcPr>
          <w:p w14:paraId="651F70C4" w14:textId="77777777" w:rsidR="00FB1280" w:rsidRPr="00FB1280" w:rsidRDefault="00A419C1" w:rsidP="00FB1280">
            <w:pPr>
              <w:pStyle w:val="NormalWeb"/>
              <w:spacing w:before="0" w:beforeAutospacing="0" w:after="0" w:afterAutospacing="0" w:line="360" w:lineRule="auto"/>
              <w:jc w:val="both"/>
              <w:rPr>
                <w:rFonts w:ascii="Book Antiqua" w:hAnsi="Book Antiqua" w:cs="Arial"/>
              </w:rPr>
            </w:pPr>
            <w:r>
              <w:rPr>
                <w:rFonts w:ascii="Book Antiqua" w:hAnsi="Book Antiqua" w:cs="Arial"/>
              </w:rPr>
              <w:t xml:space="preserve">108579 IBD </w:t>
            </w:r>
            <w:r w:rsidR="00FB1280" w:rsidRPr="00A419C1">
              <w:rPr>
                <w:rFonts w:ascii="Book Antiqua" w:hAnsi="Book Antiqua" w:cs="Arial"/>
                <w:i/>
              </w:rPr>
              <w:t>vs</w:t>
            </w:r>
            <w:r w:rsidR="00FB1280" w:rsidRPr="00FB1280">
              <w:rPr>
                <w:rFonts w:ascii="Book Antiqua" w:hAnsi="Book Antiqua" w:cs="Arial"/>
              </w:rPr>
              <w:t xml:space="preserve"> 434 233 non-IBD controls; 209 MSC cases </w:t>
            </w:r>
            <w:r w:rsidR="00FB1280" w:rsidRPr="00A419C1">
              <w:rPr>
                <w:rFonts w:ascii="Book Antiqua" w:hAnsi="Book Antiqua" w:cs="Arial"/>
                <w:i/>
              </w:rPr>
              <w:t>vs</w:t>
            </w:r>
            <w:r w:rsidR="00FB1280" w:rsidRPr="00FB1280">
              <w:rPr>
                <w:rFonts w:ascii="Book Antiqua" w:hAnsi="Book Antiqua" w:cs="Arial"/>
              </w:rPr>
              <w:t xml:space="preserve"> 823 IBD non-MSC controls, 3288 NMSC cases </w:t>
            </w:r>
            <w:r w:rsidR="00FB1280" w:rsidRPr="00A419C1">
              <w:rPr>
                <w:rFonts w:ascii="Book Antiqua" w:hAnsi="Book Antiqua" w:cs="Arial"/>
                <w:i/>
              </w:rPr>
              <w:t>vs</w:t>
            </w:r>
            <w:r>
              <w:rPr>
                <w:rFonts w:ascii="Book Antiqua" w:hAnsi="Book Antiqua" w:cs="Arial"/>
              </w:rPr>
              <w:t xml:space="preserve"> 12</w:t>
            </w:r>
            <w:r w:rsidR="00FB1280" w:rsidRPr="00FB1280">
              <w:rPr>
                <w:rFonts w:ascii="Book Antiqua" w:hAnsi="Book Antiqua" w:cs="Arial"/>
              </w:rPr>
              <w:t>945 IBD non-NMSC controls</w:t>
            </w:r>
          </w:p>
        </w:tc>
        <w:tc>
          <w:tcPr>
            <w:tcW w:w="1239" w:type="dxa"/>
            <w:shd w:val="clear" w:color="auto" w:fill="auto"/>
          </w:tcPr>
          <w:p w14:paraId="0235EF1E" w14:textId="77777777" w:rsidR="00FB1280" w:rsidRPr="00FB1280" w:rsidRDefault="00A419C1" w:rsidP="00A419C1">
            <w:pPr>
              <w:pStyle w:val="NormalWeb"/>
              <w:spacing w:before="0" w:beforeAutospacing="0" w:after="0" w:afterAutospacing="0" w:line="360" w:lineRule="auto"/>
              <w:jc w:val="both"/>
              <w:rPr>
                <w:rFonts w:ascii="Book Antiqua" w:hAnsi="Book Antiqua" w:cs="Arial"/>
              </w:rPr>
            </w:pPr>
            <w:r>
              <w:rPr>
                <w:rFonts w:ascii="Book Antiqua" w:hAnsi="Book Antiqua" w:cs="Arial"/>
              </w:rPr>
              <w:t>2 yr</w:t>
            </w:r>
          </w:p>
        </w:tc>
        <w:tc>
          <w:tcPr>
            <w:tcW w:w="2815" w:type="dxa"/>
            <w:shd w:val="clear" w:color="auto" w:fill="auto"/>
          </w:tcPr>
          <w:p w14:paraId="6A22F231" w14:textId="77777777" w:rsidR="00FB1280" w:rsidRPr="00A419C1" w:rsidRDefault="00FB1280" w:rsidP="00A419C1">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 xml:space="preserve">MSC (HR, 1.15;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0.97</w:t>
            </w:r>
            <w:r w:rsidR="00A419C1">
              <w:rPr>
                <w:rFonts w:ascii="Book Antiqua" w:eastAsiaTheme="minorEastAsia" w:hAnsi="Book Antiqua" w:cs="Arial" w:hint="eastAsia"/>
                <w:lang w:eastAsia="zh-CN"/>
              </w:rPr>
              <w:t>-</w:t>
            </w:r>
            <w:r w:rsidRPr="00FB1280">
              <w:rPr>
                <w:rFonts w:ascii="Book Antiqua" w:hAnsi="Book Antiqua" w:cs="Arial"/>
              </w:rPr>
              <w:t xml:space="preserve">1.36) NMSC (HR, 1.34;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1.28</w:t>
            </w:r>
            <w:r w:rsidR="00A419C1">
              <w:rPr>
                <w:rFonts w:ascii="Book Antiqua" w:eastAsiaTheme="minorEastAsia" w:hAnsi="Book Antiqua" w:cs="Arial" w:hint="eastAsia"/>
                <w:lang w:eastAsia="zh-CN"/>
              </w:rPr>
              <w:t>-</w:t>
            </w:r>
            <w:r w:rsidRPr="00FB1280">
              <w:rPr>
                <w:rFonts w:ascii="Book Antiqua" w:hAnsi="Book Antiqua" w:cs="Arial"/>
              </w:rPr>
              <w:t xml:space="preserve">1.40). MSC anti-TNF (OR, 1.88;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1.08</w:t>
            </w:r>
            <w:r w:rsidR="00A419C1">
              <w:rPr>
                <w:rFonts w:ascii="Book Antiqua" w:eastAsiaTheme="minorEastAsia" w:hAnsi="Book Antiqua" w:cs="Arial" w:hint="eastAsia"/>
                <w:lang w:eastAsia="zh-CN"/>
              </w:rPr>
              <w:t>-</w:t>
            </w:r>
            <w:r w:rsidRPr="00FB1280">
              <w:rPr>
                <w:rFonts w:ascii="Book Antiqua" w:hAnsi="Book Antiqua" w:cs="Arial"/>
              </w:rPr>
              <w:t xml:space="preserve">3.29), long-term </w:t>
            </w:r>
            <w:r w:rsidRPr="00A419C1">
              <w:rPr>
                <w:rFonts w:ascii="Book Antiqua" w:hAnsi="Book Antiqua" w:cs="Arial"/>
                <w:i/>
              </w:rPr>
              <w:t>vs</w:t>
            </w:r>
            <w:r w:rsidRPr="00FB1280">
              <w:rPr>
                <w:rFonts w:ascii="Book Antiqua" w:hAnsi="Book Antiqua" w:cs="Arial"/>
              </w:rPr>
              <w:t xml:space="preserve"> non-long-term use (OR 3.93,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1.82</w:t>
            </w:r>
            <w:r w:rsidR="00A419C1">
              <w:rPr>
                <w:rFonts w:ascii="Book Antiqua" w:eastAsiaTheme="minorEastAsia" w:hAnsi="Book Antiqua" w:cs="Arial" w:hint="eastAsia"/>
                <w:lang w:eastAsia="zh-CN"/>
              </w:rPr>
              <w:t>-</w:t>
            </w:r>
            <w:r w:rsidRPr="00FB1280">
              <w:rPr>
                <w:rFonts w:ascii="Book Antiqua" w:hAnsi="Book Antiqua" w:cs="Arial"/>
              </w:rPr>
              <w:t>8.50), no association with TP or 5-ASA.</w:t>
            </w:r>
            <w:r w:rsidR="00A419C1">
              <w:rPr>
                <w:rFonts w:ascii="Book Antiqua" w:eastAsiaTheme="minorEastAsia" w:hAnsi="Book Antiqua" w:cs="Arial" w:hint="eastAsia"/>
                <w:lang w:eastAsia="zh-CN"/>
              </w:rPr>
              <w:t xml:space="preserve"> </w:t>
            </w:r>
            <w:r w:rsidRPr="00FB1280">
              <w:rPr>
                <w:rFonts w:ascii="Book Antiqua" w:hAnsi="Book Antiqua" w:cs="Arial"/>
              </w:rPr>
              <w:t xml:space="preserve">NMSC any TP use (OR, 1.85;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1.66</w:t>
            </w:r>
            <w:r w:rsidR="00A419C1">
              <w:rPr>
                <w:rFonts w:ascii="Book Antiqua" w:eastAsiaTheme="minorEastAsia" w:hAnsi="Book Antiqua" w:cs="Arial" w:hint="eastAsia"/>
                <w:lang w:eastAsia="zh-CN"/>
              </w:rPr>
              <w:t>-</w:t>
            </w:r>
            <w:r w:rsidRPr="00FB1280">
              <w:rPr>
                <w:rFonts w:ascii="Book Antiqua" w:hAnsi="Book Antiqua" w:cs="Arial"/>
              </w:rPr>
              <w:t xml:space="preserve">2.05), anti-TNF (OR, 1.14;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0.95</w:t>
            </w:r>
            <w:r w:rsidR="00A419C1">
              <w:rPr>
                <w:rFonts w:ascii="Book Antiqua" w:eastAsiaTheme="minorEastAsia" w:hAnsi="Book Antiqua" w:cs="Arial" w:hint="eastAsia"/>
                <w:lang w:eastAsia="zh-CN"/>
              </w:rPr>
              <w:t>-</w:t>
            </w:r>
            <w:r w:rsidRPr="00FB1280">
              <w:rPr>
                <w:rFonts w:ascii="Book Antiqua" w:hAnsi="Book Antiqua" w:cs="Arial"/>
              </w:rPr>
              <w:t xml:space="preserve">1.36), combination treatment (OR, 3.89;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2.33</w:t>
            </w:r>
            <w:r w:rsidR="00A419C1">
              <w:rPr>
                <w:rFonts w:ascii="Book Antiqua" w:eastAsiaTheme="minorEastAsia" w:hAnsi="Book Antiqua" w:cs="Arial" w:hint="eastAsia"/>
                <w:lang w:eastAsia="zh-CN"/>
              </w:rPr>
              <w:t>-</w:t>
            </w:r>
            <w:r w:rsidRPr="00FB1280">
              <w:rPr>
                <w:rFonts w:ascii="Book Antiqua" w:hAnsi="Book Antiqua" w:cs="Arial"/>
              </w:rPr>
              <w:t>6.46)</w:t>
            </w:r>
          </w:p>
        </w:tc>
        <w:tc>
          <w:tcPr>
            <w:tcW w:w="2252" w:type="dxa"/>
            <w:shd w:val="clear" w:color="auto" w:fill="auto"/>
          </w:tcPr>
          <w:p w14:paraId="59B226A8" w14:textId="77777777" w:rsidR="00FB1280" w:rsidRPr="00A419C1" w:rsidRDefault="00FB1280" w:rsidP="00A419C1">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Study population aged</w:t>
            </w:r>
            <w:r w:rsidR="00A419C1">
              <w:rPr>
                <w:rFonts w:ascii="Book Antiqua" w:eastAsiaTheme="minorEastAsia" w:hAnsi="Book Antiqua" w:cs="Arial" w:hint="eastAsia"/>
                <w:lang w:eastAsia="zh-CN"/>
              </w:rPr>
              <w:t xml:space="preserve"> </w:t>
            </w:r>
            <w:r w:rsidRPr="00FB1280">
              <w:rPr>
                <w:rFonts w:ascii="Book Antiqua" w:hAnsi="Book Antiqua" w:cs="Arial"/>
              </w:rPr>
              <w:t>&lt;</w:t>
            </w:r>
            <w:r w:rsidR="00A419C1">
              <w:rPr>
                <w:rFonts w:ascii="Book Antiqua" w:eastAsiaTheme="minorEastAsia" w:hAnsi="Book Antiqua" w:cs="Arial" w:hint="eastAsia"/>
                <w:lang w:eastAsia="zh-CN"/>
              </w:rPr>
              <w:t xml:space="preserve"> </w:t>
            </w:r>
            <w:r w:rsidRPr="00FB1280">
              <w:rPr>
                <w:rFonts w:ascii="Book Antiqua" w:hAnsi="Book Antiqua" w:cs="Arial"/>
              </w:rPr>
              <w:t>64 yr, no dose information about tre</w:t>
            </w:r>
            <w:r w:rsidR="00A419C1">
              <w:rPr>
                <w:rFonts w:ascii="Book Antiqua" w:hAnsi="Book Antiqua" w:cs="Arial"/>
              </w:rPr>
              <w:t>atments, short mean follow-up</w:t>
            </w:r>
          </w:p>
        </w:tc>
      </w:tr>
      <w:tr w:rsidR="00FB1280" w:rsidRPr="00FB1280" w14:paraId="782931A5" w14:textId="77777777" w:rsidTr="000E2C7A">
        <w:trPr>
          <w:trHeight w:val="1601"/>
        </w:trPr>
        <w:tc>
          <w:tcPr>
            <w:tcW w:w="1464" w:type="dxa"/>
            <w:shd w:val="clear" w:color="auto" w:fill="auto"/>
          </w:tcPr>
          <w:p w14:paraId="6A519ADD" w14:textId="7C1861AB" w:rsidR="00FB1280" w:rsidRPr="00FB1280" w:rsidRDefault="00FB1280" w:rsidP="00FB1280">
            <w:pPr>
              <w:pStyle w:val="NormalWeb"/>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t xml:space="preserve">Peyrin-Biroulet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176</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2012</w:t>
            </w:r>
          </w:p>
        </w:tc>
        <w:tc>
          <w:tcPr>
            <w:tcW w:w="1577" w:type="dxa"/>
            <w:shd w:val="clear" w:color="auto" w:fill="auto"/>
          </w:tcPr>
          <w:p w14:paraId="57AEF00B"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 xml:space="preserve">Prospective observational cohort study </w:t>
            </w:r>
            <w:r w:rsidRPr="00FB1280">
              <w:rPr>
                <w:rFonts w:ascii="Book Antiqua" w:hAnsi="Book Antiqua" w:cs="Arial"/>
              </w:rPr>
              <w:lastRenderedPageBreak/>
              <w:t>(CESAME)</w:t>
            </w:r>
          </w:p>
        </w:tc>
        <w:tc>
          <w:tcPr>
            <w:tcW w:w="1464" w:type="dxa"/>
            <w:shd w:val="clear" w:color="auto" w:fill="auto"/>
          </w:tcPr>
          <w:p w14:paraId="6D3BB514" w14:textId="356F25C8" w:rsidR="00FB1280" w:rsidRPr="00FB1280" w:rsidRDefault="00FB1280" w:rsidP="0028752E">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lastRenderedPageBreak/>
              <w:t>Fr</w:t>
            </w:r>
            <w:r w:rsidR="0028752E">
              <w:rPr>
                <w:rFonts w:ascii="Book Antiqua" w:hAnsi="Book Antiqua" w:cs="Arial"/>
              </w:rPr>
              <w:t>ance</w:t>
            </w:r>
          </w:p>
        </w:tc>
        <w:tc>
          <w:tcPr>
            <w:tcW w:w="2365" w:type="dxa"/>
            <w:shd w:val="clear" w:color="auto" w:fill="auto"/>
          </w:tcPr>
          <w:p w14:paraId="269EAD5D" w14:textId="77777777" w:rsidR="00FB1280" w:rsidRPr="00FB1280" w:rsidRDefault="00A419C1" w:rsidP="00FB1280">
            <w:pPr>
              <w:pStyle w:val="NormalWeb"/>
              <w:spacing w:before="0" w:beforeAutospacing="0" w:after="0" w:afterAutospacing="0" w:line="360" w:lineRule="auto"/>
              <w:jc w:val="both"/>
              <w:rPr>
                <w:rFonts w:ascii="Book Antiqua" w:hAnsi="Book Antiqua" w:cs="Arial"/>
              </w:rPr>
            </w:pPr>
            <w:r>
              <w:rPr>
                <w:rFonts w:ascii="Book Antiqua" w:hAnsi="Book Antiqua" w:cs="Arial"/>
              </w:rPr>
              <w:t>19</w:t>
            </w:r>
            <w:r w:rsidR="00FB1280" w:rsidRPr="00FB1280">
              <w:rPr>
                <w:rFonts w:ascii="Book Antiqua" w:hAnsi="Book Antiqua" w:cs="Arial"/>
              </w:rPr>
              <w:t>486 IBD patients</w:t>
            </w:r>
          </w:p>
        </w:tc>
        <w:tc>
          <w:tcPr>
            <w:tcW w:w="1239" w:type="dxa"/>
            <w:shd w:val="clear" w:color="auto" w:fill="auto"/>
          </w:tcPr>
          <w:p w14:paraId="306D8E3F" w14:textId="77777777" w:rsidR="00FB1280" w:rsidRPr="00A419C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2.55 yr</w:t>
            </w:r>
          </w:p>
        </w:tc>
        <w:tc>
          <w:tcPr>
            <w:tcW w:w="2815" w:type="dxa"/>
            <w:shd w:val="clear" w:color="auto" w:fill="auto"/>
          </w:tcPr>
          <w:p w14:paraId="75F6C8F8" w14:textId="77777777" w:rsidR="00FB1280" w:rsidRPr="00FB1280" w:rsidRDefault="00FB1280" w:rsidP="00A419C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MSC pre</w:t>
            </w:r>
            <w:r w:rsidR="00A419C1">
              <w:rPr>
                <w:rFonts w:ascii="Book Antiqua" w:hAnsi="Book Antiqua" w:cs="Arial"/>
              </w:rPr>
              <w:t>viously TP treated (SIR: 0; 95%</w:t>
            </w:r>
            <w:r w:rsidRPr="00FB1280">
              <w:rPr>
                <w:rFonts w:ascii="Book Antiqua" w:hAnsi="Book Antiqua" w:cs="Arial"/>
              </w:rPr>
              <w:t>CI: 0</w:t>
            </w:r>
            <w:r w:rsidR="00A419C1">
              <w:rPr>
                <w:rFonts w:ascii="Book Antiqua" w:eastAsiaTheme="minorEastAsia" w:hAnsi="Book Antiqua" w:cs="Arial" w:hint="eastAsia"/>
                <w:lang w:eastAsia="zh-CN"/>
              </w:rPr>
              <w:t>-</w:t>
            </w:r>
            <w:r w:rsidRPr="00FB1280">
              <w:rPr>
                <w:rFonts w:ascii="Book Antiqua" w:hAnsi="Book Antiqua" w:cs="Arial"/>
              </w:rPr>
              <w:t>3.11), c</w:t>
            </w:r>
            <w:r w:rsidR="00A419C1">
              <w:rPr>
                <w:rFonts w:ascii="Book Antiqua" w:hAnsi="Book Antiqua" w:cs="Arial"/>
              </w:rPr>
              <w:t>urrent TP users (SIR: 1.09; 95%</w:t>
            </w:r>
            <w:r w:rsidRPr="00FB1280">
              <w:rPr>
                <w:rFonts w:ascii="Book Antiqua" w:hAnsi="Book Antiqua" w:cs="Arial"/>
              </w:rPr>
              <w:t>CI: 0.13</w:t>
            </w:r>
            <w:r w:rsidR="00A419C1">
              <w:rPr>
                <w:rFonts w:ascii="Book Antiqua" w:eastAsiaTheme="minorEastAsia" w:hAnsi="Book Antiqua" w:cs="Arial" w:hint="eastAsia"/>
                <w:lang w:eastAsia="zh-CN"/>
              </w:rPr>
              <w:t>-</w:t>
            </w:r>
            <w:r w:rsidRPr="00FB1280">
              <w:rPr>
                <w:rFonts w:ascii="Book Antiqua" w:hAnsi="Book Antiqua" w:cs="Arial"/>
              </w:rPr>
              <w:lastRenderedPageBreak/>
              <w:t>3.94)</w:t>
            </w:r>
          </w:p>
        </w:tc>
        <w:tc>
          <w:tcPr>
            <w:tcW w:w="2252" w:type="dxa"/>
            <w:shd w:val="clear" w:color="auto" w:fill="auto"/>
          </w:tcPr>
          <w:p w14:paraId="1788DA3E"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lastRenderedPageBreak/>
              <w:t>Younger patient population</w:t>
            </w:r>
          </w:p>
        </w:tc>
      </w:tr>
      <w:tr w:rsidR="00FB1280" w:rsidRPr="00FB1280" w14:paraId="086DB3FB" w14:textId="77777777" w:rsidTr="000E2C7A">
        <w:trPr>
          <w:trHeight w:val="2483"/>
        </w:trPr>
        <w:tc>
          <w:tcPr>
            <w:tcW w:w="1464" w:type="dxa"/>
            <w:shd w:val="clear" w:color="auto" w:fill="auto"/>
          </w:tcPr>
          <w:p w14:paraId="5F627ED3" w14:textId="4E67C7D2" w:rsidR="00FB1280" w:rsidRPr="00FB1280" w:rsidRDefault="00FB1280" w:rsidP="00FB1280">
            <w:pPr>
              <w:pStyle w:val="NormalWeb"/>
              <w:spacing w:before="0" w:beforeAutospacing="0" w:after="0" w:afterAutospacing="0" w:line="360" w:lineRule="auto"/>
              <w:jc w:val="both"/>
              <w:rPr>
                <w:rFonts w:ascii="Book Antiqua" w:hAnsi="Book Antiqua" w:cs="Arial"/>
                <w:bCs/>
              </w:rPr>
            </w:pPr>
            <w:r w:rsidRPr="00FB1280">
              <w:rPr>
                <w:rFonts w:ascii="Book Antiqua" w:hAnsi="Book Antiqua" w:cs="Arial"/>
                <w:bCs/>
              </w:rPr>
              <w:lastRenderedPageBreak/>
              <w:t xml:space="preserve">Abbas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177</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2014</w:t>
            </w:r>
          </w:p>
        </w:tc>
        <w:tc>
          <w:tcPr>
            <w:tcW w:w="1577" w:type="dxa"/>
            <w:shd w:val="clear" w:color="auto" w:fill="auto"/>
          </w:tcPr>
          <w:p w14:paraId="60A85677" w14:textId="77777777" w:rsidR="00FB1280" w:rsidRPr="00A419C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Retrospective cohort; nested case control</w:t>
            </w:r>
          </w:p>
        </w:tc>
        <w:tc>
          <w:tcPr>
            <w:tcW w:w="1464" w:type="dxa"/>
            <w:shd w:val="clear" w:color="auto" w:fill="auto"/>
          </w:tcPr>
          <w:p w14:paraId="350A1010" w14:textId="77777777" w:rsidR="00FB1280" w:rsidRPr="00FB1280" w:rsidRDefault="00A419C1"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U</w:t>
            </w:r>
            <w:r>
              <w:rPr>
                <w:rFonts w:ascii="Book Antiqua" w:eastAsiaTheme="minorEastAsia" w:hAnsi="Book Antiqua" w:cs="Arial" w:hint="eastAsia"/>
                <w:lang w:eastAsia="zh-CN"/>
              </w:rPr>
              <w:t>nited States</w:t>
            </w:r>
          </w:p>
        </w:tc>
        <w:tc>
          <w:tcPr>
            <w:tcW w:w="2365" w:type="dxa"/>
            <w:shd w:val="clear" w:color="auto" w:fill="auto"/>
          </w:tcPr>
          <w:p w14:paraId="5E1700D0" w14:textId="77777777" w:rsidR="00FB1280" w:rsidRPr="00A419C1" w:rsidRDefault="00A419C1" w:rsidP="00FB1280">
            <w:pPr>
              <w:pStyle w:val="NormalWeb"/>
              <w:spacing w:before="0" w:beforeAutospacing="0" w:after="0" w:afterAutospacing="0" w:line="360" w:lineRule="auto"/>
              <w:jc w:val="both"/>
              <w:rPr>
                <w:rFonts w:ascii="Book Antiqua" w:eastAsiaTheme="minorEastAsia" w:hAnsi="Book Antiqua" w:cs="Arial"/>
                <w:lang w:eastAsia="zh-CN"/>
              </w:rPr>
            </w:pPr>
            <w:r>
              <w:rPr>
                <w:rFonts w:ascii="Book Antiqua" w:hAnsi="Book Antiqua" w:cs="Arial"/>
              </w:rPr>
              <w:t>14</w:t>
            </w:r>
            <w:r w:rsidR="00FB1280" w:rsidRPr="00FB1280">
              <w:rPr>
                <w:rFonts w:ascii="Book Antiqua" w:hAnsi="Book Antiqua" w:cs="Arial"/>
              </w:rPr>
              <w:t>527 patients; 421 NMSC and 45 MSC cases</w:t>
            </w:r>
          </w:p>
        </w:tc>
        <w:tc>
          <w:tcPr>
            <w:tcW w:w="1239" w:type="dxa"/>
            <w:shd w:val="clear" w:color="auto" w:fill="auto"/>
          </w:tcPr>
          <w:p w14:paraId="338724F3" w14:textId="77777777" w:rsidR="00FB1280" w:rsidRPr="00FB1280" w:rsidRDefault="00A419C1" w:rsidP="00A419C1">
            <w:pPr>
              <w:pStyle w:val="NormalWeb"/>
              <w:spacing w:before="0" w:beforeAutospacing="0" w:after="0" w:afterAutospacing="0" w:line="360" w:lineRule="auto"/>
              <w:jc w:val="both"/>
              <w:rPr>
                <w:rFonts w:ascii="Book Antiqua" w:hAnsi="Book Antiqua" w:cs="Arial"/>
              </w:rPr>
            </w:pPr>
            <w:r>
              <w:rPr>
                <w:rFonts w:ascii="Book Antiqua" w:hAnsi="Book Antiqua" w:cs="Arial"/>
              </w:rPr>
              <w:t>8.1 yr</w:t>
            </w:r>
          </w:p>
        </w:tc>
        <w:tc>
          <w:tcPr>
            <w:tcW w:w="2815" w:type="dxa"/>
            <w:shd w:val="clear" w:color="auto" w:fill="auto"/>
          </w:tcPr>
          <w:p w14:paraId="62A13BA4" w14:textId="77777777" w:rsidR="00FB1280" w:rsidRPr="00FB1280" w:rsidRDefault="00FB1280" w:rsidP="00A419C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NMSC c</w:t>
            </w:r>
            <w:r w:rsidR="00A419C1">
              <w:rPr>
                <w:rFonts w:ascii="Book Antiqua" w:hAnsi="Book Antiqua" w:cs="Arial"/>
              </w:rPr>
              <w:t>urrent AZA use (HR 2.1, 95%</w:t>
            </w:r>
            <w:r w:rsidRPr="00FB1280">
              <w:rPr>
                <w:rFonts w:ascii="Book Antiqua" w:hAnsi="Book Antiqua" w:cs="Arial"/>
              </w:rPr>
              <w:t>CI</w:t>
            </w:r>
            <w:r w:rsidR="00A419C1">
              <w:rPr>
                <w:rFonts w:ascii="Book Antiqua" w:eastAsiaTheme="minorEastAsia" w:hAnsi="Book Antiqua" w:cs="Arial" w:hint="eastAsia"/>
                <w:lang w:eastAsia="zh-CN"/>
              </w:rPr>
              <w:t>:</w:t>
            </w:r>
            <w:r w:rsidRPr="00FB1280">
              <w:rPr>
                <w:rFonts w:ascii="Book Antiqua" w:hAnsi="Book Antiqua" w:cs="Arial"/>
              </w:rPr>
              <w:t xml:space="preserve"> 1.6-2.6), previous AZA use (HR 0.7, </w:t>
            </w:r>
            <w:r w:rsidR="00A419C1">
              <w:rPr>
                <w:rFonts w:ascii="Book Antiqua" w:hAnsi="Book Antiqua" w:cs="Arial"/>
              </w:rPr>
              <w:t>95%</w:t>
            </w:r>
            <w:r w:rsidR="00A419C1" w:rsidRPr="00FB1280">
              <w:rPr>
                <w:rFonts w:ascii="Book Antiqua" w:hAnsi="Book Antiqua" w:cs="Arial"/>
              </w:rPr>
              <w:t>CI</w:t>
            </w:r>
            <w:r w:rsidR="00A419C1">
              <w:rPr>
                <w:rFonts w:ascii="Book Antiqua" w:eastAsiaTheme="minorEastAsia" w:hAnsi="Book Antiqua" w:cs="Arial" w:hint="eastAsia"/>
                <w:lang w:eastAsia="zh-CN"/>
              </w:rPr>
              <w:t>:</w:t>
            </w:r>
            <w:r w:rsidRPr="00FB1280">
              <w:rPr>
                <w:rFonts w:ascii="Book Antiqua" w:hAnsi="Book Antiqua" w:cs="Arial"/>
              </w:rPr>
              <w:t xml:space="preserve"> 0.5-1.0). MSC current AZA use (HR 1.5, </w:t>
            </w:r>
            <w:r w:rsidR="00A419C1">
              <w:rPr>
                <w:rFonts w:ascii="Book Antiqua" w:hAnsi="Book Antiqua" w:cs="Arial"/>
              </w:rPr>
              <w:t>95%</w:t>
            </w:r>
            <w:r w:rsidR="00A419C1" w:rsidRPr="00FB1280">
              <w:rPr>
                <w:rFonts w:ascii="Book Antiqua" w:hAnsi="Book Antiqua" w:cs="Arial"/>
              </w:rPr>
              <w:t>CI</w:t>
            </w:r>
            <w:r w:rsidR="00A419C1">
              <w:rPr>
                <w:rFonts w:ascii="Book Antiqua" w:eastAsiaTheme="minorEastAsia" w:hAnsi="Book Antiqua" w:cs="Arial" w:hint="eastAsia"/>
                <w:lang w:eastAsia="zh-CN"/>
              </w:rPr>
              <w:t>:</w:t>
            </w:r>
            <w:r w:rsidRPr="00FB1280">
              <w:rPr>
                <w:rFonts w:ascii="Book Antiqua" w:hAnsi="Book Antiqua" w:cs="Arial"/>
              </w:rPr>
              <w:t xml:space="preserve"> 0.6-3.4), previous AZA use (HR 0.5, </w:t>
            </w:r>
            <w:r w:rsidR="00A419C1">
              <w:rPr>
                <w:rFonts w:ascii="Book Antiqua" w:hAnsi="Book Antiqua" w:cs="Arial"/>
              </w:rPr>
              <w:t>95%</w:t>
            </w:r>
            <w:r w:rsidR="00A419C1" w:rsidRPr="00FB1280">
              <w:rPr>
                <w:rFonts w:ascii="Book Antiqua" w:hAnsi="Book Antiqua" w:cs="Arial"/>
              </w:rPr>
              <w:t>CI</w:t>
            </w:r>
            <w:r w:rsidR="00A419C1">
              <w:rPr>
                <w:rFonts w:ascii="Book Antiqua" w:eastAsiaTheme="minorEastAsia" w:hAnsi="Book Antiqua" w:cs="Arial" w:hint="eastAsia"/>
                <w:lang w:eastAsia="zh-CN"/>
              </w:rPr>
              <w:t>:</w:t>
            </w:r>
            <w:r w:rsidRPr="00FB1280">
              <w:rPr>
                <w:rFonts w:ascii="Book Antiqua" w:hAnsi="Book Antiqua" w:cs="Arial"/>
              </w:rPr>
              <w:t xml:space="preserve"> 90.1-1.8)</w:t>
            </w:r>
          </w:p>
        </w:tc>
        <w:tc>
          <w:tcPr>
            <w:tcW w:w="2252" w:type="dxa"/>
            <w:shd w:val="clear" w:color="auto" w:fill="auto"/>
          </w:tcPr>
          <w:p w14:paraId="5E79F9B6"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Patient population limited to VA health care system (older, white, male)</w:t>
            </w:r>
          </w:p>
        </w:tc>
      </w:tr>
      <w:tr w:rsidR="00FB1280" w:rsidRPr="00FB1280" w14:paraId="53730DB7" w14:textId="77777777" w:rsidTr="000E2C7A">
        <w:tc>
          <w:tcPr>
            <w:tcW w:w="1464" w:type="dxa"/>
            <w:shd w:val="clear" w:color="auto" w:fill="auto"/>
          </w:tcPr>
          <w:p w14:paraId="739E5722" w14:textId="7E698FF0" w:rsidR="00FB1280" w:rsidRPr="00FB1280" w:rsidRDefault="00FB1280" w:rsidP="00FB1280">
            <w:pPr>
              <w:pStyle w:val="NormalWeb"/>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t xml:space="preserve">McKenna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178</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2014</w:t>
            </w:r>
          </w:p>
        </w:tc>
        <w:tc>
          <w:tcPr>
            <w:tcW w:w="1577" w:type="dxa"/>
            <w:shd w:val="clear" w:color="auto" w:fill="auto"/>
          </w:tcPr>
          <w:p w14:paraId="1C81A0F9" w14:textId="77777777" w:rsidR="00FB1280" w:rsidRPr="00FB1280" w:rsidRDefault="00FB1280" w:rsidP="00A419C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Database inquiry (AE- (FAERS)</w:t>
            </w:r>
          </w:p>
        </w:tc>
        <w:tc>
          <w:tcPr>
            <w:tcW w:w="1464" w:type="dxa"/>
            <w:shd w:val="clear" w:color="auto" w:fill="auto"/>
          </w:tcPr>
          <w:p w14:paraId="34094068" w14:textId="77777777" w:rsidR="00FB1280" w:rsidRPr="00FB1280" w:rsidRDefault="00A419C1"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U</w:t>
            </w:r>
            <w:r>
              <w:rPr>
                <w:rFonts w:ascii="Book Antiqua" w:eastAsiaTheme="minorEastAsia" w:hAnsi="Book Antiqua" w:cs="Arial" w:hint="eastAsia"/>
                <w:lang w:eastAsia="zh-CN"/>
              </w:rPr>
              <w:t>nited States</w:t>
            </w:r>
          </w:p>
        </w:tc>
        <w:tc>
          <w:tcPr>
            <w:tcW w:w="2365" w:type="dxa"/>
            <w:shd w:val="clear" w:color="auto" w:fill="auto"/>
          </w:tcPr>
          <w:p w14:paraId="61F8A85A" w14:textId="77777777" w:rsidR="00FB1280" w:rsidRPr="00FB1280" w:rsidRDefault="00FB1280" w:rsidP="00A419C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315 skin Ca</w:t>
            </w:r>
          </w:p>
        </w:tc>
        <w:tc>
          <w:tcPr>
            <w:tcW w:w="1239" w:type="dxa"/>
            <w:shd w:val="clear" w:color="auto" w:fill="auto"/>
          </w:tcPr>
          <w:p w14:paraId="1B5F64FB"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NA</w:t>
            </w:r>
          </w:p>
        </w:tc>
        <w:tc>
          <w:tcPr>
            <w:tcW w:w="2815" w:type="dxa"/>
            <w:shd w:val="clear" w:color="auto" w:fill="auto"/>
          </w:tcPr>
          <w:p w14:paraId="35B1B452" w14:textId="77777777" w:rsidR="00FB1280" w:rsidRPr="00FB1280" w:rsidRDefault="00FB1280" w:rsidP="00A419C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PRR, increased odds of MSC and NMSC for anti-TNF (</w:t>
            </w:r>
            <w:r w:rsidR="00A419C1">
              <w:rPr>
                <w:rFonts w:ascii="Book Antiqua" w:eastAsiaTheme="minorEastAsia" w:hAnsi="Book Antiqua" w:cs="Arial" w:hint="eastAsia"/>
                <w:i/>
                <w:lang w:eastAsia="zh-CN"/>
              </w:rPr>
              <w:t>P</w:t>
            </w:r>
            <w:r w:rsidRPr="00FB1280">
              <w:rPr>
                <w:rFonts w:ascii="Book Antiqua" w:hAnsi="Book Antiqua" w:cs="Arial"/>
              </w:rPr>
              <w:t xml:space="preserve"> </w:t>
            </w:r>
            <w:r w:rsidR="00A419C1">
              <w:rPr>
                <w:rFonts w:ascii="Book Antiqua" w:eastAsiaTheme="minorEastAsia" w:hAnsi="Book Antiqua" w:cs="Arial" w:hint="eastAsia"/>
                <w:lang w:eastAsia="zh-CN"/>
              </w:rPr>
              <w:t xml:space="preserve">= </w:t>
            </w:r>
            <w:r w:rsidRPr="00FB1280">
              <w:rPr>
                <w:rFonts w:ascii="Book Antiqua" w:hAnsi="Book Antiqua" w:cs="Arial"/>
              </w:rPr>
              <w:t>0.035 and 0.03, respectively) and combination treatment (</w:t>
            </w:r>
            <w:r w:rsidR="00A419C1">
              <w:rPr>
                <w:rFonts w:ascii="Book Antiqua" w:eastAsiaTheme="minorEastAsia" w:hAnsi="Book Antiqua" w:cs="Arial" w:hint="eastAsia"/>
                <w:i/>
                <w:lang w:eastAsia="zh-CN"/>
              </w:rPr>
              <w:t>P</w:t>
            </w:r>
            <w:r w:rsidRPr="00FB1280">
              <w:rPr>
                <w:rFonts w:ascii="Book Antiqua" w:hAnsi="Book Antiqua" w:cs="Arial"/>
              </w:rPr>
              <w:t xml:space="preserve"> &lt; 0.001 and </w:t>
            </w:r>
            <w:r w:rsidR="00A419C1">
              <w:rPr>
                <w:rFonts w:ascii="Book Antiqua" w:eastAsiaTheme="minorEastAsia" w:hAnsi="Book Antiqua" w:cs="Arial" w:hint="eastAsia"/>
                <w:i/>
                <w:lang w:eastAsia="zh-CN"/>
              </w:rPr>
              <w:t>P</w:t>
            </w:r>
            <w:r w:rsidR="00A419C1" w:rsidRPr="00FB1280">
              <w:rPr>
                <w:rFonts w:ascii="Book Antiqua" w:hAnsi="Book Antiqua" w:cs="Arial"/>
              </w:rPr>
              <w:t xml:space="preserve"> </w:t>
            </w:r>
            <w:r w:rsidRPr="00FB1280">
              <w:rPr>
                <w:rFonts w:ascii="Book Antiqua" w:hAnsi="Book Antiqua" w:cs="Arial"/>
              </w:rPr>
              <w:t>&lt; 0.001)</w:t>
            </w:r>
          </w:p>
        </w:tc>
        <w:tc>
          <w:tcPr>
            <w:tcW w:w="2252" w:type="dxa"/>
            <w:shd w:val="clear" w:color="auto" w:fill="auto"/>
          </w:tcPr>
          <w:p w14:paraId="7D5F7E09" w14:textId="77777777" w:rsidR="00FB1280" w:rsidRPr="00A419C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AE database (re</w:t>
            </w:r>
            <w:r w:rsidR="00A419C1">
              <w:rPr>
                <w:rFonts w:ascii="Book Antiqua" w:hAnsi="Book Antiqua" w:cs="Arial"/>
              </w:rPr>
              <w:t>porting bias) skewed towards CD</w:t>
            </w:r>
          </w:p>
        </w:tc>
      </w:tr>
      <w:tr w:rsidR="00FB1280" w:rsidRPr="00FB1280" w14:paraId="2B4232FD" w14:textId="77777777" w:rsidTr="000E2C7A">
        <w:tc>
          <w:tcPr>
            <w:tcW w:w="1464" w:type="dxa"/>
            <w:shd w:val="clear" w:color="auto" w:fill="auto"/>
          </w:tcPr>
          <w:p w14:paraId="7FE1F56D" w14:textId="32C3E36C" w:rsidR="00FB1280" w:rsidRPr="00FB1280" w:rsidRDefault="00FB1280" w:rsidP="00FB1280">
            <w:pPr>
              <w:pStyle w:val="NormalWeb"/>
              <w:spacing w:before="0" w:beforeAutospacing="0" w:after="0" w:afterAutospacing="0" w:line="360" w:lineRule="auto"/>
              <w:jc w:val="both"/>
              <w:rPr>
                <w:rFonts w:ascii="Book Antiqua" w:hAnsi="Book Antiqua" w:cs="Arial"/>
                <w:bCs/>
              </w:rPr>
            </w:pPr>
            <w:r w:rsidRPr="00FB1280">
              <w:rPr>
                <w:rFonts w:ascii="Book Antiqua" w:hAnsi="Book Antiqua" w:cs="Arial"/>
                <w:bCs/>
              </w:rPr>
              <w:t xml:space="preserve">Kopylov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179</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2015</w:t>
            </w:r>
          </w:p>
        </w:tc>
        <w:tc>
          <w:tcPr>
            <w:tcW w:w="1577" w:type="dxa"/>
            <w:shd w:val="clear" w:color="auto" w:fill="auto"/>
          </w:tcPr>
          <w:p w14:paraId="1A914F89" w14:textId="77777777" w:rsidR="00FB1280" w:rsidRPr="00FB1280" w:rsidRDefault="00FB1280" w:rsidP="00A419C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Nested case control</w:t>
            </w:r>
          </w:p>
        </w:tc>
        <w:tc>
          <w:tcPr>
            <w:tcW w:w="1464" w:type="dxa"/>
            <w:shd w:val="clear" w:color="auto" w:fill="auto"/>
          </w:tcPr>
          <w:p w14:paraId="53A4F4D7"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Canada</w:t>
            </w:r>
          </w:p>
        </w:tc>
        <w:tc>
          <w:tcPr>
            <w:tcW w:w="2365" w:type="dxa"/>
            <w:shd w:val="clear" w:color="auto" w:fill="auto"/>
          </w:tcPr>
          <w:p w14:paraId="7A51AD2D" w14:textId="77777777" w:rsidR="00FB1280" w:rsidRPr="00A419C1" w:rsidRDefault="00A419C1" w:rsidP="00A419C1">
            <w:pPr>
              <w:pStyle w:val="NormalWeb"/>
              <w:spacing w:before="0" w:beforeAutospacing="0" w:after="0" w:afterAutospacing="0" w:line="360" w:lineRule="auto"/>
              <w:jc w:val="both"/>
              <w:rPr>
                <w:rFonts w:ascii="Book Antiqua" w:eastAsiaTheme="minorEastAsia" w:hAnsi="Book Antiqua" w:cs="Arial"/>
                <w:lang w:eastAsia="zh-CN"/>
              </w:rPr>
            </w:pPr>
            <w:r>
              <w:rPr>
                <w:rFonts w:ascii="Book Antiqua" w:hAnsi="Book Antiqua" w:cs="Arial"/>
              </w:rPr>
              <w:t>19</w:t>
            </w:r>
            <w:r w:rsidR="00FB1280" w:rsidRPr="00FB1280">
              <w:rPr>
                <w:rFonts w:ascii="Book Antiqua" w:hAnsi="Book Antiqua" w:cs="Arial"/>
              </w:rPr>
              <w:t xml:space="preserve">582 patients; (MSC 102 </w:t>
            </w:r>
            <w:r w:rsidR="00FB1280" w:rsidRPr="00A419C1">
              <w:rPr>
                <w:rFonts w:ascii="Book Antiqua" w:hAnsi="Book Antiqua" w:cs="Arial"/>
                <w:i/>
              </w:rPr>
              <w:t>vs</w:t>
            </w:r>
            <w:r>
              <w:rPr>
                <w:rFonts w:ascii="Book Antiqua" w:hAnsi="Book Antiqua" w:cs="Arial"/>
              </w:rPr>
              <w:t xml:space="preserve"> IBD Controls 1014)</w:t>
            </w:r>
            <w:r>
              <w:rPr>
                <w:rFonts w:ascii="Book Antiqua" w:eastAsiaTheme="minorEastAsia" w:hAnsi="Book Antiqua" w:cs="Arial" w:hint="eastAsia"/>
                <w:lang w:eastAsia="zh-CN"/>
              </w:rPr>
              <w:t xml:space="preserve"> </w:t>
            </w:r>
            <w:r w:rsidR="00FB1280" w:rsidRPr="00FB1280">
              <w:rPr>
                <w:rFonts w:ascii="Book Antiqua" w:hAnsi="Book Antiqua" w:cs="Arial"/>
              </w:rPr>
              <w:lastRenderedPageBreak/>
              <w:t xml:space="preserve">(NMSC 474 IBD </w:t>
            </w:r>
            <w:r w:rsidR="00FB1280" w:rsidRPr="00A419C1">
              <w:rPr>
                <w:rFonts w:ascii="Book Antiqua" w:hAnsi="Book Antiqua" w:cs="Arial"/>
                <w:i/>
              </w:rPr>
              <w:t>vs</w:t>
            </w:r>
            <w:r w:rsidR="00FB1280" w:rsidRPr="00FB1280">
              <w:rPr>
                <w:rFonts w:ascii="Book Antiqua" w:hAnsi="Book Antiqua" w:cs="Arial"/>
              </w:rPr>
              <w:t xml:space="preserve"> Controls 4684)</w:t>
            </w:r>
          </w:p>
        </w:tc>
        <w:tc>
          <w:tcPr>
            <w:tcW w:w="1239" w:type="dxa"/>
            <w:shd w:val="clear" w:color="auto" w:fill="auto"/>
          </w:tcPr>
          <w:p w14:paraId="2A6D85B8" w14:textId="77777777" w:rsidR="00FB1280" w:rsidRPr="00FB1280" w:rsidRDefault="00A419C1" w:rsidP="00A419C1">
            <w:pPr>
              <w:pStyle w:val="NormalWeb"/>
              <w:spacing w:before="0" w:beforeAutospacing="0" w:after="0" w:afterAutospacing="0" w:line="360" w:lineRule="auto"/>
              <w:jc w:val="both"/>
              <w:rPr>
                <w:rFonts w:ascii="Book Antiqua" w:hAnsi="Book Antiqua" w:cs="Arial"/>
              </w:rPr>
            </w:pPr>
            <w:r>
              <w:rPr>
                <w:rFonts w:ascii="Book Antiqua" w:hAnsi="Book Antiqua" w:cs="Arial"/>
              </w:rPr>
              <w:lastRenderedPageBreak/>
              <w:t>No reported mean</w:t>
            </w:r>
          </w:p>
        </w:tc>
        <w:tc>
          <w:tcPr>
            <w:tcW w:w="2815" w:type="dxa"/>
            <w:shd w:val="clear" w:color="auto" w:fill="auto"/>
          </w:tcPr>
          <w:p w14:paraId="46AFACC0" w14:textId="77777777" w:rsidR="00FB1280" w:rsidRPr="003C4FF1" w:rsidRDefault="00FB1280" w:rsidP="003C4FF1">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NMSC: TP treatment ≥</w:t>
            </w:r>
            <w:r w:rsidR="00A419C1">
              <w:rPr>
                <w:rFonts w:ascii="Book Antiqua" w:eastAsiaTheme="minorEastAsia" w:hAnsi="Book Antiqua" w:cs="Arial" w:hint="eastAsia"/>
                <w:lang w:eastAsia="zh-CN"/>
              </w:rPr>
              <w:t xml:space="preserve"> </w:t>
            </w:r>
            <w:r w:rsidRPr="00FB1280">
              <w:rPr>
                <w:rFonts w:ascii="Book Antiqua" w:hAnsi="Book Antiqua" w:cs="Arial"/>
              </w:rPr>
              <w:t xml:space="preserve">3 yr (OR 1.41;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1.11</w:t>
            </w:r>
            <w:r w:rsidR="00A419C1">
              <w:rPr>
                <w:rFonts w:ascii="Book Antiqua" w:eastAsiaTheme="minorEastAsia" w:hAnsi="Book Antiqua" w:cs="Arial" w:hint="eastAsia"/>
                <w:lang w:eastAsia="zh-CN"/>
              </w:rPr>
              <w:t>-</w:t>
            </w:r>
            <w:r w:rsidRPr="00FB1280">
              <w:rPr>
                <w:rFonts w:ascii="Book Antiqua" w:hAnsi="Book Antiqua" w:cs="Arial"/>
              </w:rPr>
              <w:t xml:space="preserve">1.79), TP treatment </w:t>
            </w:r>
            <w:r w:rsidRPr="00FB1280">
              <w:rPr>
                <w:rFonts w:ascii="Book Antiqua" w:hAnsi="Book Antiqua" w:cs="Arial"/>
              </w:rPr>
              <w:lastRenderedPageBreak/>
              <w:t>≥</w:t>
            </w:r>
            <w:r w:rsidR="00A419C1">
              <w:rPr>
                <w:rFonts w:ascii="Book Antiqua" w:eastAsiaTheme="minorEastAsia" w:hAnsi="Book Antiqua" w:cs="Arial" w:hint="eastAsia"/>
                <w:lang w:eastAsia="zh-CN"/>
              </w:rPr>
              <w:t xml:space="preserve"> </w:t>
            </w:r>
            <w:r w:rsidRPr="00FB1280">
              <w:rPr>
                <w:rFonts w:ascii="Book Antiqua" w:hAnsi="Book Antiqua" w:cs="Arial"/>
              </w:rPr>
              <w:t>5 yr (OR: 2.07; 95%CI</w:t>
            </w:r>
            <w:r w:rsidR="00A419C1">
              <w:rPr>
                <w:rFonts w:ascii="Book Antiqua" w:eastAsiaTheme="minorEastAsia" w:hAnsi="Book Antiqua" w:cs="Arial" w:hint="eastAsia"/>
                <w:lang w:eastAsia="zh-CN"/>
              </w:rPr>
              <w:t>:</w:t>
            </w:r>
            <w:r w:rsidRPr="00FB1280">
              <w:rPr>
                <w:rFonts w:ascii="Book Antiqua" w:hAnsi="Book Antiqua" w:cs="Arial"/>
              </w:rPr>
              <w:t xml:space="preserve"> 1.36</w:t>
            </w:r>
            <w:r w:rsidR="00A419C1">
              <w:rPr>
                <w:rFonts w:ascii="Book Antiqua" w:eastAsiaTheme="minorEastAsia" w:hAnsi="Book Antiqua" w:cs="Arial" w:hint="eastAsia"/>
                <w:lang w:eastAsia="zh-CN"/>
              </w:rPr>
              <w:t>-</w:t>
            </w:r>
            <w:r w:rsidRPr="00FB1280">
              <w:rPr>
                <w:rFonts w:ascii="Book Antiqua" w:hAnsi="Book Antiqua" w:cs="Arial"/>
              </w:rPr>
              <w:t xml:space="preserve">3.7), combination treatment (OR: 3.11;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1.33</w:t>
            </w:r>
            <w:r w:rsidR="003C4FF1">
              <w:rPr>
                <w:rFonts w:ascii="Book Antiqua" w:eastAsiaTheme="minorEastAsia" w:hAnsi="Book Antiqua" w:cs="Arial" w:hint="eastAsia"/>
                <w:lang w:eastAsia="zh-CN"/>
              </w:rPr>
              <w:t>-</w:t>
            </w:r>
            <w:r w:rsidRPr="00FB1280">
              <w:rPr>
                <w:rFonts w:ascii="Book Antiqua" w:hAnsi="Book Antiqua" w:cs="Arial"/>
              </w:rPr>
              <w:t>7.27). After stopping TP, OR: 1.04 (0.69</w:t>
            </w:r>
            <w:r w:rsidR="003C4FF1">
              <w:rPr>
                <w:rFonts w:ascii="Book Antiqua" w:eastAsiaTheme="minorEastAsia" w:hAnsi="Book Antiqua" w:cs="Arial" w:hint="eastAsia"/>
                <w:lang w:eastAsia="zh-CN"/>
              </w:rPr>
              <w:t>-</w:t>
            </w:r>
            <w:r w:rsidRPr="00FB1280">
              <w:rPr>
                <w:rFonts w:ascii="Book Antiqua" w:hAnsi="Book Antiqua" w:cs="Arial"/>
              </w:rPr>
              <w:t>1.55).  IMMs-anti-TNF were not associated with MSC</w:t>
            </w:r>
          </w:p>
        </w:tc>
        <w:tc>
          <w:tcPr>
            <w:tcW w:w="2252" w:type="dxa"/>
            <w:shd w:val="clear" w:color="auto" w:fill="auto"/>
          </w:tcPr>
          <w:p w14:paraId="5C831179"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lastRenderedPageBreak/>
              <w:t xml:space="preserve">Younger, employed patients are </w:t>
            </w:r>
            <w:r w:rsidRPr="00FB1280">
              <w:rPr>
                <w:rFonts w:ascii="Book Antiqua" w:hAnsi="Book Antiqua" w:cs="Arial"/>
              </w:rPr>
              <w:lastRenderedPageBreak/>
              <w:t>underrepresented, not mentioned disease severity</w:t>
            </w:r>
          </w:p>
        </w:tc>
      </w:tr>
      <w:tr w:rsidR="00FB1280" w:rsidRPr="00FB1280" w14:paraId="495B8119" w14:textId="77777777" w:rsidTr="000E2C7A">
        <w:tc>
          <w:tcPr>
            <w:tcW w:w="1464" w:type="dxa"/>
            <w:shd w:val="clear" w:color="auto" w:fill="auto"/>
          </w:tcPr>
          <w:p w14:paraId="25AADA32" w14:textId="1FF87C08" w:rsidR="00FB1280" w:rsidRPr="00FB1280" w:rsidRDefault="00FB1280" w:rsidP="00FB1280">
            <w:pPr>
              <w:pStyle w:val="NormalWeb"/>
              <w:spacing w:before="0" w:beforeAutospacing="0" w:after="0" w:afterAutospacing="0" w:line="360" w:lineRule="auto"/>
              <w:jc w:val="both"/>
              <w:rPr>
                <w:rFonts w:ascii="Book Antiqua" w:hAnsi="Book Antiqua" w:cs="Arial"/>
                <w:bCs/>
              </w:rPr>
            </w:pPr>
            <w:r w:rsidRPr="00FB1280">
              <w:rPr>
                <w:rFonts w:ascii="Book Antiqua" w:hAnsi="Book Antiqua" w:cs="Arial"/>
                <w:bCs/>
              </w:rPr>
              <w:lastRenderedPageBreak/>
              <w:t xml:space="preserve">Scott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180</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2016</w:t>
            </w:r>
          </w:p>
        </w:tc>
        <w:tc>
          <w:tcPr>
            <w:tcW w:w="1577" w:type="dxa"/>
            <w:shd w:val="clear" w:color="auto" w:fill="auto"/>
          </w:tcPr>
          <w:p w14:paraId="2681722E" w14:textId="77777777" w:rsidR="00FB1280" w:rsidRPr="003C4FF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Retrospective cohort</w:t>
            </w:r>
          </w:p>
        </w:tc>
        <w:tc>
          <w:tcPr>
            <w:tcW w:w="1464" w:type="dxa"/>
            <w:shd w:val="clear" w:color="auto" w:fill="auto"/>
          </w:tcPr>
          <w:p w14:paraId="4F060329" w14:textId="77777777" w:rsidR="00FB1280" w:rsidRPr="00FB1280" w:rsidRDefault="003C4FF1"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U</w:t>
            </w:r>
            <w:r>
              <w:rPr>
                <w:rFonts w:ascii="Book Antiqua" w:eastAsiaTheme="minorEastAsia" w:hAnsi="Book Antiqua" w:cs="Arial" w:hint="eastAsia"/>
                <w:lang w:eastAsia="zh-CN"/>
              </w:rPr>
              <w:t>nited States</w:t>
            </w:r>
          </w:p>
        </w:tc>
        <w:tc>
          <w:tcPr>
            <w:tcW w:w="2365" w:type="dxa"/>
            <w:shd w:val="clear" w:color="auto" w:fill="auto"/>
          </w:tcPr>
          <w:p w14:paraId="34B41B6E" w14:textId="3E0DE4EC" w:rsidR="00FB1280" w:rsidRPr="00FB1280" w:rsidRDefault="00FB1280" w:rsidP="003C4FF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2788 IBD patients</w:t>
            </w:r>
          </w:p>
        </w:tc>
        <w:tc>
          <w:tcPr>
            <w:tcW w:w="1239" w:type="dxa"/>
            <w:shd w:val="clear" w:color="auto" w:fill="auto"/>
          </w:tcPr>
          <w:p w14:paraId="7C8D1523" w14:textId="77777777" w:rsidR="00FB1280" w:rsidRPr="00FB1280" w:rsidRDefault="00FB1280" w:rsidP="003C4FF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2.24 yr</w:t>
            </w:r>
          </w:p>
        </w:tc>
        <w:tc>
          <w:tcPr>
            <w:tcW w:w="2815" w:type="dxa"/>
            <w:shd w:val="clear" w:color="auto" w:fill="auto"/>
          </w:tcPr>
          <w:p w14:paraId="4B70D92C" w14:textId="77777777" w:rsidR="00FB1280" w:rsidRPr="00FB1280" w:rsidRDefault="00FB1280" w:rsidP="003C4FF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Second NMSC with short-term TP treatment (HR 1.53, 95%CI</w:t>
            </w:r>
            <w:r w:rsidR="003C4FF1">
              <w:rPr>
                <w:rFonts w:ascii="Book Antiqua" w:eastAsiaTheme="minorEastAsia" w:hAnsi="Book Antiqua" w:cs="Arial" w:hint="eastAsia"/>
                <w:lang w:eastAsia="zh-CN"/>
              </w:rPr>
              <w:t>:</w:t>
            </w:r>
            <w:r w:rsidRPr="00FB1280">
              <w:rPr>
                <w:rFonts w:ascii="Book Antiqua" w:hAnsi="Book Antiqua" w:cs="Arial"/>
              </w:rPr>
              <w:t xml:space="preserve"> 0.87</w:t>
            </w:r>
            <w:r w:rsidR="003C4FF1">
              <w:rPr>
                <w:rFonts w:ascii="Book Antiqua" w:eastAsiaTheme="minorEastAsia" w:hAnsi="Book Antiqua" w:cs="Arial" w:hint="eastAsia"/>
                <w:lang w:eastAsia="zh-CN"/>
              </w:rPr>
              <w:t>-</w:t>
            </w:r>
            <w:r w:rsidRPr="00FB1280">
              <w:rPr>
                <w:rFonts w:ascii="Book Antiqua" w:hAnsi="Book Antiqua" w:cs="Arial"/>
              </w:rPr>
              <w:t>2.70), with &gt;</w:t>
            </w:r>
            <w:r w:rsidR="003C4FF1">
              <w:rPr>
                <w:rFonts w:ascii="Book Antiqua" w:eastAsiaTheme="minorEastAsia" w:hAnsi="Book Antiqua" w:cs="Arial" w:hint="eastAsia"/>
                <w:lang w:eastAsia="zh-CN"/>
              </w:rPr>
              <w:t xml:space="preserve"> </w:t>
            </w:r>
            <w:r w:rsidRPr="00FB1280">
              <w:rPr>
                <w:rFonts w:ascii="Book Antiqua" w:hAnsi="Book Antiqua" w:cs="Arial"/>
              </w:rPr>
              <w:t>1 yr of TP therapy (HR 1.49, 95%CI</w:t>
            </w:r>
            <w:r w:rsidR="003C4FF1">
              <w:rPr>
                <w:rFonts w:ascii="Book Antiqua" w:eastAsiaTheme="minorEastAsia" w:hAnsi="Book Antiqua" w:cs="Arial" w:hint="eastAsia"/>
                <w:lang w:eastAsia="zh-CN"/>
              </w:rPr>
              <w:t>:</w:t>
            </w:r>
            <w:r w:rsidRPr="00FB1280">
              <w:rPr>
                <w:rFonts w:ascii="Book Antiqua" w:hAnsi="Book Antiqua" w:cs="Arial"/>
              </w:rPr>
              <w:t xml:space="preserve"> 0.98</w:t>
            </w:r>
            <w:r w:rsidR="003C4FF1">
              <w:rPr>
                <w:rFonts w:ascii="Book Antiqua" w:eastAsiaTheme="minorEastAsia" w:hAnsi="Book Antiqua" w:cs="Arial" w:hint="eastAsia"/>
                <w:lang w:eastAsia="zh-CN"/>
              </w:rPr>
              <w:t>-</w:t>
            </w:r>
            <w:r w:rsidRPr="00FB1280">
              <w:rPr>
                <w:rFonts w:ascii="Book Antiqua" w:hAnsi="Book Antiqua" w:cs="Arial"/>
              </w:rPr>
              <w:t xml:space="preserve">2.27) </w:t>
            </w:r>
          </w:p>
        </w:tc>
        <w:tc>
          <w:tcPr>
            <w:tcW w:w="2252" w:type="dxa"/>
            <w:shd w:val="clear" w:color="auto" w:fill="auto"/>
          </w:tcPr>
          <w:p w14:paraId="434857C2"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Older patient population</w:t>
            </w:r>
          </w:p>
        </w:tc>
      </w:tr>
      <w:tr w:rsidR="00FB1280" w:rsidRPr="00FB1280" w14:paraId="3ED1B525" w14:textId="77777777" w:rsidTr="000E2C7A">
        <w:tc>
          <w:tcPr>
            <w:tcW w:w="1464" w:type="dxa"/>
            <w:shd w:val="clear" w:color="auto" w:fill="auto"/>
          </w:tcPr>
          <w:p w14:paraId="56746AD5" w14:textId="1ABAF18F" w:rsidR="00FB1280" w:rsidRPr="00FB1280" w:rsidRDefault="00FB1280" w:rsidP="00FB1280">
            <w:pPr>
              <w:pStyle w:val="NormalWeb"/>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t xml:space="preserve">Nissen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hAnsi="Book Antiqua" w:cs="Arial"/>
                <w:vertAlign w:val="superscript"/>
                <w:lang w:val="en-GB"/>
              </w:rPr>
              <w:t>181</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2017</w:t>
            </w:r>
          </w:p>
        </w:tc>
        <w:tc>
          <w:tcPr>
            <w:tcW w:w="1577" w:type="dxa"/>
            <w:shd w:val="clear" w:color="auto" w:fill="auto"/>
          </w:tcPr>
          <w:p w14:paraId="4B33438C" w14:textId="77777777" w:rsidR="00FB1280" w:rsidRPr="00FB1280" w:rsidRDefault="00FB1280" w:rsidP="003C4FF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 xml:space="preserve">2 </w:t>
            </w:r>
            <w:r w:rsidR="003C4FF1">
              <w:rPr>
                <w:rFonts w:ascii="Book Antiqua" w:eastAsiaTheme="minorEastAsia" w:hAnsi="Book Antiqua" w:cs="Arial" w:hint="eastAsia"/>
                <w:lang w:eastAsia="zh-CN"/>
              </w:rPr>
              <w:t>R</w:t>
            </w:r>
            <w:r w:rsidRPr="00FB1280">
              <w:rPr>
                <w:rFonts w:ascii="Book Antiqua" w:hAnsi="Book Antiqua" w:cs="Arial"/>
              </w:rPr>
              <w:t>etrospective case</w:t>
            </w:r>
            <w:r w:rsidR="003C4FF1">
              <w:rPr>
                <w:rFonts w:ascii="Book Antiqua" w:eastAsiaTheme="minorEastAsia" w:hAnsi="Book Antiqua" w:cs="Arial" w:hint="eastAsia"/>
                <w:lang w:eastAsia="zh-CN"/>
              </w:rPr>
              <w:t>-</w:t>
            </w:r>
            <w:r w:rsidRPr="00FB1280">
              <w:rPr>
                <w:rFonts w:ascii="Book Antiqua" w:hAnsi="Book Antiqua" w:cs="Arial"/>
              </w:rPr>
              <w:t>control studies</w:t>
            </w:r>
          </w:p>
        </w:tc>
        <w:tc>
          <w:tcPr>
            <w:tcW w:w="1464" w:type="dxa"/>
            <w:shd w:val="clear" w:color="auto" w:fill="auto"/>
          </w:tcPr>
          <w:p w14:paraId="08B3275B" w14:textId="77777777" w:rsidR="00FB1280" w:rsidRPr="00FB1280" w:rsidRDefault="003C4FF1" w:rsidP="003C4FF1">
            <w:pPr>
              <w:pStyle w:val="NormalWeb"/>
              <w:spacing w:before="0" w:beforeAutospacing="0" w:after="0" w:afterAutospacing="0" w:line="360" w:lineRule="auto"/>
              <w:jc w:val="both"/>
              <w:rPr>
                <w:rFonts w:ascii="Book Antiqua" w:hAnsi="Book Antiqua" w:cs="Arial"/>
              </w:rPr>
            </w:pPr>
            <w:r>
              <w:rPr>
                <w:rFonts w:ascii="Book Antiqua" w:eastAsiaTheme="minorEastAsia" w:hAnsi="Book Antiqua" w:cs="Arial" w:hint="eastAsia"/>
                <w:lang w:eastAsia="zh-CN"/>
              </w:rPr>
              <w:t xml:space="preserve">The </w:t>
            </w:r>
            <w:r w:rsidR="00FB1280" w:rsidRPr="00FB1280">
              <w:rPr>
                <w:rFonts w:ascii="Book Antiqua" w:hAnsi="Book Antiqua" w:cs="Arial"/>
              </w:rPr>
              <w:t>Netherlands</w:t>
            </w:r>
          </w:p>
        </w:tc>
        <w:tc>
          <w:tcPr>
            <w:tcW w:w="2365" w:type="dxa"/>
            <w:shd w:val="clear" w:color="auto" w:fill="auto"/>
          </w:tcPr>
          <w:p w14:paraId="5BF98B33" w14:textId="77777777" w:rsidR="00FB1280" w:rsidRPr="003C4FF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304 IBD patients</w:t>
            </w:r>
            <w:r w:rsidR="003C4FF1">
              <w:rPr>
                <w:rFonts w:ascii="Book Antiqua" w:hAnsi="Book Antiqua" w:cs="Arial"/>
              </w:rPr>
              <w:t xml:space="preserve"> with MSC, 1800 IBD controls, 8177 MSC non-IBD controls</w:t>
            </w:r>
          </w:p>
        </w:tc>
        <w:tc>
          <w:tcPr>
            <w:tcW w:w="1239" w:type="dxa"/>
            <w:shd w:val="clear" w:color="auto" w:fill="auto"/>
          </w:tcPr>
          <w:p w14:paraId="0F5E05C3"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p>
        </w:tc>
        <w:tc>
          <w:tcPr>
            <w:tcW w:w="2815" w:type="dxa"/>
            <w:shd w:val="clear" w:color="auto" w:fill="auto"/>
          </w:tcPr>
          <w:p w14:paraId="250FC256" w14:textId="77777777" w:rsidR="00FB1280" w:rsidRPr="00FB1280" w:rsidRDefault="00FB1280" w:rsidP="003C4FF1">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 xml:space="preserve">MSC:  UC (pancolitis OR 3.09;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1.670</w:t>
            </w:r>
            <w:r w:rsidR="003C4FF1">
              <w:rPr>
                <w:rFonts w:ascii="Book Antiqua" w:eastAsiaTheme="minorEastAsia" w:hAnsi="Book Antiqua" w:cs="Arial" w:hint="eastAsia"/>
                <w:lang w:eastAsia="zh-CN"/>
              </w:rPr>
              <w:t>-</w:t>
            </w:r>
            <w:r w:rsidRPr="00FB1280">
              <w:rPr>
                <w:rFonts w:ascii="Book Antiqua" w:hAnsi="Book Antiqua" w:cs="Arial"/>
              </w:rPr>
              <w:t xml:space="preserve">5.727), CD (ileocolonic disease: OR 1.98;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1.009</w:t>
            </w:r>
            <w:r w:rsidR="003C4FF1">
              <w:rPr>
                <w:rFonts w:ascii="Book Antiqua" w:eastAsiaTheme="minorEastAsia" w:hAnsi="Book Antiqua" w:cs="Arial" w:hint="eastAsia"/>
                <w:lang w:eastAsia="zh-CN"/>
              </w:rPr>
              <w:t>-</w:t>
            </w:r>
            <w:r w:rsidRPr="00FB1280">
              <w:rPr>
                <w:rFonts w:ascii="Book Antiqua" w:hAnsi="Book Antiqua" w:cs="Arial"/>
              </w:rPr>
              <w:t xml:space="preserve">3.882). Corticosteroids (OR </w:t>
            </w:r>
            <w:r w:rsidRPr="00FB1280">
              <w:rPr>
                <w:rFonts w:ascii="Book Antiqua" w:hAnsi="Book Antiqua" w:cs="Arial"/>
              </w:rPr>
              <w:lastRenderedPageBreak/>
              <w:t>1.41</w:t>
            </w:r>
            <w:r w:rsidR="003C4FF1">
              <w:rPr>
                <w:rFonts w:ascii="Book Antiqua" w:eastAsiaTheme="minorEastAsia" w:hAnsi="Book Antiqua" w:cs="Arial" w:hint="eastAsia"/>
                <w:lang w:eastAsia="zh-CN"/>
              </w:rPr>
              <w:t>-</w:t>
            </w:r>
            <w:r w:rsidRPr="00FB1280">
              <w:rPr>
                <w:rFonts w:ascii="Book Antiqua" w:hAnsi="Book Antiqua" w:cs="Arial"/>
              </w:rPr>
              <w:t>3.72), anti-TNF UC (OR 0.15</w:t>
            </w:r>
            <w:r w:rsidR="003C4FF1">
              <w:rPr>
                <w:rFonts w:ascii="Book Antiqua" w:eastAsiaTheme="minorEastAsia" w:hAnsi="Book Antiqua" w:cs="Arial" w:hint="eastAsia"/>
                <w:lang w:eastAsia="zh-CN"/>
              </w:rPr>
              <w:t>-</w:t>
            </w:r>
            <w:r w:rsidRPr="00FB1280">
              <w:rPr>
                <w:rFonts w:ascii="Book Antiqua" w:hAnsi="Book Antiqua" w:cs="Arial"/>
              </w:rPr>
              <w:t>0.88), CD (0.27</w:t>
            </w:r>
            <w:r w:rsidR="003C4FF1">
              <w:rPr>
                <w:rFonts w:ascii="Book Antiqua" w:eastAsiaTheme="minorEastAsia" w:hAnsi="Book Antiqua" w:cs="Arial" w:hint="eastAsia"/>
                <w:lang w:eastAsia="zh-CN"/>
              </w:rPr>
              <w:t>-</w:t>
            </w:r>
            <w:r w:rsidRPr="00FB1280">
              <w:rPr>
                <w:rFonts w:ascii="Book Antiqua" w:hAnsi="Book Antiqua" w:cs="Arial"/>
              </w:rPr>
              <w:t xml:space="preserve">0.92). (only attributed to the </w:t>
            </w:r>
            <w:r w:rsidRPr="00FB1280">
              <w:rPr>
                <w:rFonts w:ascii="Book Antiqua" w:hAnsi="Book Antiqua" w:cs="Arial"/>
                <w:i/>
              </w:rPr>
              <w:t>in</w:t>
            </w:r>
            <w:r w:rsidR="003C4FF1">
              <w:rPr>
                <w:rFonts w:ascii="Book Antiqua" w:eastAsiaTheme="minorEastAsia" w:hAnsi="Book Antiqua" w:cs="Arial" w:hint="eastAsia"/>
                <w:i/>
                <w:lang w:eastAsia="zh-CN"/>
              </w:rPr>
              <w:t xml:space="preserve"> </w:t>
            </w:r>
            <w:r w:rsidRPr="00FB1280">
              <w:rPr>
                <w:rFonts w:ascii="Book Antiqua" w:hAnsi="Book Antiqua" w:cs="Arial"/>
                <w:i/>
              </w:rPr>
              <w:t>situ</w:t>
            </w:r>
            <w:r w:rsidRPr="00FB1280">
              <w:rPr>
                <w:rFonts w:ascii="Book Antiqua" w:hAnsi="Book Antiqua" w:cs="Arial"/>
              </w:rPr>
              <w:t xml:space="preserve"> MSC). Survival with anti-TNF (HR 0.32;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0.08</w:t>
            </w:r>
            <w:r w:rsidR="003C4FF1">
              <w:rPr>
                <w:rFonts w:ascii="Book Antiqua" w:eastAsiaTheme="minorEastAsia" w:hAnsi="Book Antiqua" w:cs="Arial" w:hint="eastAsia"/>
                <w:lang w:eastAsia="zh-CN"/>
              </w:rPr>
              <w:t>-</w:t>
            </w:r>
            <w:r w:rsidRPr="00FB1280">
              <w:rPr>
                <w:rFonts w:ascii="Book Antiqua" w:hAnsi="Book Antiqua" w:cs="Arial"/>
              </w:rPr>
              <w:t xml:space="preserve">1.27) and TP (HR 0.72;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0.37</w:t>
            </w:r>
            <w:r w:rsidR="003C4FF1">
              <w:rPr>
                <w:rFonts w:ascii="Book Antiqua" w:eastAsiaTheme="minorEastAsia" w:hAnsi="Book Antiqua" w:cs="Arial" w:hint="eastAsia"/>
                <w:lang w:eastAsia="zh-CN"/>
              </w:rPr>
              <w:t>-</w:t>
            </w:r>
            <w:r w:rsidRPr="00FB1280">
              <w:rPr>
                <w:rFonts w:ascii="Book Antiqua" w:hAnsi="Book Antiqua" w:cs="Arial"/>
              </w:rPr>
              <w:t>1.31).</w:t>
            </w:r>
            <w:r w:rsidRPr="00FB1280">
              <w:rPr>
                <w:rFonts w:ascii="Book Antiqua" w:hAnsi="Book Antiqua" w:cs="Arial"/>
                <w:lang w:val="en-GB"/>
              </w:rPr>
              <w:t xml:space="preserve"> </w:t>
            </w:r>
            <w:r w:rsidRPr="00FB1280">
              <w:rPr>
                <w:rFonts w:ascii="Book Antiqua" w:hAnsi="Book Antiqua" w:cs="Arial"/>
              </w:rPr>
              <w:t xml:space="preserve">Survival after MSC diagnosis anti-TNF (HR 0.16,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0.02</w:t>
            </w:r>
            <w:r w:rsidR="003C4FF1">
              <w:rPr>
                <w:rFonts w:ascii="Book Antiqua" w:eastAsiaTheme="minorEastAsia" w:hAnsi="Book Antiqua" w:cs="Arial" w:hint="eastAsia"/>
                <w:lang w:eastAsia="zh-CN"/>
              </w:rPr>
              <w:t>-</w:t>
            </w:r>
            <w:r w:rsidRPr="00FB1280">
              <w:rPr>
                <w:rFonts w:ascii="Book Antiqua" w:hAnsi="Book Antiqua" w:cs="Arial"/>
              </w:rPr>
              <w:t xml:space="preserve">1.21) and TP (HR 0.55,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0.25</w:t>
            </w:r>
            <w:r w:rsidR="003C4FF1">
              <w:rPr>
                <w:rFonts w:ascii="Book Antiqua" w:eastAsiaTheme="minorEastAsia" w:hAnsi="Book Antiqua" w:cs="Arial" w:hint="eastAsia"/>
                <w:lang w:eastAsia="zh-CN"/>
              </w:rPr>
              <w:t>-</w:t>
            </w:r>
            <w:r w:rsidRPr="00FB1280">
              <w:rPr>
                <w:rFonts w:ascii="Book Antiqua" w:hAnsi="Book Antiqua" w:cs="Arial"/>
              </w:rPr>
              <w:t>1.23)</w:t>
            </w:r>
          </w:p>
        </w:tc>
        <w:tc>
          <w:tcPr>
            <w:tcW w:w="2252" w:type="dxa"/>
            <w:shd w:val="clear" w:color="auto" w:fill="auto"/>
          </w:tcPr>
          <w:p w14:paraId="689F356E"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lastRenderedPageBreak/>
              <w:t>Medication of patients after 1990 was included. Not informed about skin type, number of sun burns</w:t>
            </w:r>
          </w:p>
        </w:tc>
      </w:tr>
      <w:tr w:rsidR="00FB1280" w:rsidRPr="00FB1280" w14:paraId="12541F79" w14:textId="77777777" w:rsidTr="000E2C7A">
        <w:tc>
          <w:tcPr>
            <w:tcW w:w="1464" w:type="dxa"/>
            <w:shd w:val="clear" w:color="auto" w:fill="auto"/>
          </w:tcPr>
          <w:p w14:paraId="0E1F33C5" w14:textId="10D1CCB3" w:rsidR="00FB1280" w:rsidRPr="00FB1280" w:rsidRDefault="00FB1280" w:rsidP="00FB1280">
            <w:pPr>
              <w:pStyle w:val="NormalWeb"/>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lastRenderedPageBreak/>
              <w:t xml:space="preserve">Clowry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182</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2017</w:t>
            </w:r>
          </w:p>
        </w:tc>
        <w:tc>
          <w:tcPr>
            <w:tcW w:w="1577" w:type="dxa"/>
            <w:shd w:val="clear" w:color="auto" w:fill="auto"/>
          </w:tcPr>
          <w:p w14:paraId="5E11D28C" w14:textId="77777777" w:rsidR="00FB1280" w:rsidRPr="003C4FF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Retrospective cohort</w:t>
            </w:r>
          </w:p>
        </w:tc>
        <w:tc>
          <w:tcPr>
            <w:tcW w:w="1464" w:type="dxa"/>
            <w:shd w:val="clear" w:color="auto" w:fill="auto"/>
          </w:tcPr>
          <w:p w14:paraId="6CC737B9"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Ireland</w:t>
            </w:r>
          </w:p>
        </w:tc>
        <w:tc>
          <w:tcPr>
            <w:tcW w:w="2365" w:type="dxa"/>
            <w:shd w:val="clear" w:color="auto" w:fill="auto"/>
          </w:tcPr>
          <w:p w14:paraId="31B19F81" w14:textId="77777777" w:rsidR="00FB1280" w:rsidRPr="003C4FF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2053 patients with IBD</w:t>
            </w:r>
          </w:p>
        </w:tc>
        <w:tc>
          <w:tcPr>
            <w:tcW w:w="1239" w:type="dxa"/>
            <w:shd w:val="clear" w:color="auto" w:fill="auto"/>
          </w:tcPr>
          <w:p w14:paraId="0640F5E7" w14:textId="77777777" w:rsidR="00FB1280" w:rsidRPr="003C4FF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9.8 yr</w:t>
            </w:r>
          </w:p>
        </w:tc>
        <w:tc>
          <w:tcPr>
            <w:tcW w:w="2815" w:type="dxa"/>
            <w:shd w:val="clear" w:color="auto" w:fill="auto"/>
          </w:tcPr>
          <w:p w14:paraId="052650D3" w14:textId="77777777" w:rsidR="00FB1280" w:rsidRPr="003C4FF1" w:rsidRDefault="003C4FF1" w:rsidP="003C4FF1">
            <w:pPr>
              <w:pStyle w:val="NormalWeb"/>
              <w:spacing w:before="0" w:beforeAutospacing="0" w:after="0" w:afterAutospacing="0" w:line="360" w:lineRule="auto"/>
              <w:jc w:val="both"/>
              <w:rPr>
                <w:rFonts w:ascii="Book Antiqua" w:eastAsiaTheme="minorEastAsia" w:hAnsi="Book Antiqua" w:cs="Arial"/>
                <w:lang w:eastAsia="zh-CN"/>
              </w:rPr>
            </w:pPr>
            <w:r>
              <w:rPr>
                <w:rFonts w:ascii="Book Antiqua" w:hAnsi="Book Antiqua" w:cs="Arial"/>
              </w:rPr>
              <w:t>NMSC under IMMs SIR 1.8 (95%</w:t>
            </w:r>
            <w:r w:rsidR="00FB1280" w:rsidRPr="00FB1280">
              <w:rPr>
                <w:rFonts w:ascii="Book Antiqua" w:hAnsi="Book Antiqua" w:cs="Arial"/>
              </w:rPr>
              <w:t>CI</w:t>
            </w:r>
            <w:r>
              <w:rPr>
                <w:rFonts w:ascii="Book Antiqua" w:eastAsiaTheme="minorEastAsia" w:hAnsi="Book Antiqua" w:cs="Arial" w:hint="eastAsia"/>
                <w:lang w:eastAsia="zh-CN"/>
              </w:rPr>
              <w:t>:</w:t>
            </w:r>
            <w:r w:rsidR="00FB1280" w:rsidRPr="00FB1280">
              <w:rPr>
                <w:rFonts w:ascii="Book Antiqua" w:hAnsi="Book Antiqua" w:cs="Arial"/>
              </w:rPr>
              <w:t xml:space="preserve"> 1.0-2.7), TP exposure (OR: 5.26, </w:t>
            </w:r>
            <w:r>
              <w:rPr>
                <w:rFonts w:ascii="Book Antiqua" w:hAnsi="Book Antiqua" w:cs="Arial"/>
              </w:rPr>
              <w:t>95%</w:t>
            </w:r>
            <w:r w:rsidRPr="00FB1280">
              <w:rPr>
                <w:rFonts w:ascii="Book Antiqua" w:hAnsi="Book Antiqua" w:cs="Arial"/>
              </w:rPr>
              <w:t>CI</w:t>
            </w:r>
            <w:r>
              <w:rPr>
                <w:rFonts w:ascii="Book Antiqua" w:eastAsiaTheme="minorEastAsia" w:hAnsi="Book Antiqua" w:cs="Arial" w:hint="eastAsia"/>
                <w:lang w:eastAsia="zh-CN"/>
              </w:rPr>
              <w:t>:</w:t>
            </w:r>
            <w:r w:rsidR="00FB1280" w:rsidRPr="00FB1280">
              <w:rPr>
                <w:rFonts w:ascii="Book Antiqua" w:hAnsi="Book Antiqua" w:cs="Arial"/>
              </w:rPr>
              <w:t xml:space="preserve"> 2.15</w:t>
            </w:r>
            <w:r>
              <w:rPr>
                <w:rFonts w:ascii="Book Antiqua" w:eastAsiaTheme="minorEastAsia" w:hAnsi="Book Antiqua" w:cs="Arial" w:hint="eastAsia"/>
                <w:lang w:eastAsia="zh-CN"/>
              </w:rPr>
              <w:t>-</w:t>
            </w:r>
            <w:r w:rsidR="00FB1280" w:rsidRPr="00FB1280">
              <w:rPr>
                <w:rFonts w:ascii="Book Antiqua" w:hAnsi="Book Antiqua" w:cs="Arial"/>
              </w:rPr>
              <w:t xml:space="preserve">12.93, </w:t>
            </w:r>
            <w:r>
              <w:rPr>
                <w:rFonts w:ascii="Book Antiqua" w:eastAsiaTheme="minorEastAsia" w:hAnsi="Book Antiqua" w:cs="Arial" w:hint="eastAsia"/>
                <w:i/>
                <w:lang w:eastAsia="zh-CN"/>
              </w:rPr>
              <w:t>P</w:t>
            </w:r>
            <w:r w:rsidR="00FB1280" w:rsidRPr="00FB1280">
              <w:rPr>
                <w:rFonts w:ascii="Book Antiqua" w:hAnsi="Book Antiqua" w:cs="Arial"/>
              </w:rPr>
              <w:t xml:space="preserve"> &lt;</w:t>
            </w:r>
            <w:r>
              <w:rPr>
                <w:rFonts w:ascii="Book Antiqua" w:eastAsiaTheme="minorEastAsia" w:hAnsi="Book Antiqua" w:cs="Arial" w:hint="eastAsia"/>
                <w:lang w:eastAsia="zh-CN"/>
              </w:rPr>
              <w:t xml:space="preserve"> </w:t>
            </w:r>
            <w:r w:rsidR="00FB1280" w:rsidRPr="00FB1280">
              <w:rPr>
                <w:rFonts w:ascii="Book Antiqua" w:hAnsi="Book Antiqua" w:cs="Arial"/>
              </w:rPr>
              <w:t xml:space="preserve">0.001), TP and/or anti-TNF (OR: 6.45, </w:t>
            </w:r>
            <w:r>
              <w:rPr>
                <w:rFonts w:ascii="Book Antiqua" w:hAnsi="Book Antiqua" w:cs="Arial"/>
              </w:rPr>
              <w:t>95%</w:t>
            </w:r>
            <w:r w:rsidRPr="00FB1280">
              <w:rPr>
                <w:rFonts w:ascii="Book Antiqua" w:hAnsi="Book Antiqua" w:cs="Arial"/>
              </w:rPr>
              <w:t>CI</w:t>
            </w:r>
            <w:r>
              <w:rPr>
                <w:rFonts w:ascii="Book Antiqua" w:eastAsiaTheme="minorEastAsia" w:hAnsi="Book Antiqua" w:cs="Arial" w:hint="eastAsia"/>
                <w:lang w:eastAsia="zh-CN"/>
              </w:rPr>
              <w:t>:</w:t>
            </w:r>
            <w:r w:rsidR="00FB1280" w:rsidRPr="00FB1280">
              <w:rPr>
                <w:rFonts w:ascii="Book Antiqua" w:hAnsi="Book Antiqua" w:cs="Arial"/>
              </w:rPr>
              <w:t xml:space="preserve"> 2.69</w:t>
            </w:r>
            <w:r>
              <w:rPr>
                <w:rFonts w:ascii="Book Antiqua" w:eastAsiaTheme="minorEastAsia" w:hAnsi="Book Antiqua" w:cs="Arial" w:hint="eastAsia"/>
                <w:lang w:eastAsia="zh-CN"/>
              </w:rPr>
              <w:t>-</w:t>
            </w:r>
            <w:r w:rsidR="00FB1280" w:rsidRPr="00FB1280">
              <w:rPr>
                <w:rFonts w:ascii="Book Antiqua" w:hAnsi="Book Antiqua" w:cs="Arial"/>
              </w:rPr>
              <w:t xml:space="preserve">15.95, </w:t>
            </w:r>
            <w:r>
              <w:rPr>
                <w:rFonts w:ascii="Book Antiqua" w:eastAsiaTheme="minorEastAsia" w:hAnsi="Book Antiqua" w:cs="Arial" w:hint="eastAsia"/>
                <w:i/>
                <w:lang w:eastAsia="zh-CN"/>
              </w:rPr>
              <w:t>P</w:t>
            </w:r>
            <w:r w:rsidR="00FB1280" w:rsidRPr="00FB1280">
              <w:rPr>
                <w:rFonts w:ascii="Book Antiqua" w:hAnsi="Book Antiqua" w:cs="Arial"/>
              </w:rPr>
              <w:t xml:space="preserve"> &lt;0.001)</w:t>
            </w:r>
          </w:p>
        </w:tc>
        <w:tc>
          <w:tcPr>
            <w:tcW w:w="2252" w:type="dxa"/>
            <w:shd w:val="clear" w:color="auto" w:fill="auto"/>
          </w:tcPr>
          <w:p w14:paraId="29F76115" w14:textId="77777777" w:rsidR="00FB1280" w:rsidRPr="003C4FF1" w:rsidRDefault="00FB1280" w:rsidP="00FB1280">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Small sample size, hosp</w:t>
            </w:r>
            <w:r w:rsidR="003C4FF1">
              <w:rPr>
                <w:rFonts w:ascii="Book Antiqua" w:hAnsi="Book Antiqua" w:cs="Arial"/>
              </w:rPr>
              <w:t>ital database mostly severe IBD</w:t>
            </w:r>
          </w:p>
        </w:tc>
      </w:tr>
      <w:tr w:rsidR="00FB1280" w:rsidRPr="00FB1280" w14:paraId="430A7459" w14:textId="77777777" w:rsidTr="000E2C7A">
        <w:tc>
          <w:tcPr>
            <w:tcW w:w="1464" w:type="dxa"/>
            <w:tcBorders>
              <w:bottom w:val="single" w:sz="4" w:space="0" w:color="auto"/>
            </w:tcBorders>
            <w:shd w:val="clear" w:color="auto" w:fill="auto"/>
          </w:tcPr>
          <w:p w14:paraId="40482B51" w14:textId="5BA6A905" w:rsidR="00FB1280" w:rsidRPr="00FB1280" w:rsidRDefault="00FB1280" w:rsidP="00FB1280">
            <w:pPr>
              <w:pStyle w:val="NormalWeb"/>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lastRenderedPageBreak/>
              <w:t xml:space="preserve">Khan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183</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2020</w:t>
            </w:r>
          </w:p>
        </w:tc>
        <w:tc>
          <w:tcPr>
            <w:tcW w:w="1577" w:type="dxa"/>
            <w:tcBorders>
              <w:bottom w:val="single" w:sz="4" w:space="0" w:color="auto"/>
            </w:tcBorders>
            <w:shd w:val="clear" w:color="auto" w:fill="auto"/>
          </w:tcPr>
          <w:p w14:paraId="2BB28B68" w14:textId="77777777" w:rsidR="00FB1280" w:rsidRPr="00FB1280" w:rsidRDefault="003C4FF1" w:rsidP="003C4FF1">
            <w:pPr>
              <w:pStyle w:val="NormalWeb"/>
              <w:spacing w:before="0" w:beforeAutospacing="0" w:after="0" w:afterAutospacing="0" w:line="360" w:lineRule="auto"/>
              <w:jc w:val="both"/>
              <w:rPr>
                <w:rFonts w:ascii="Book Antiqua" w:hAnsi="Book Antiqua" w:cs="Arial"/>
              </w:rPr>
            </w:pPr>
            <w:r>
              <w:rPr>
                <w:rFonts w:ascii="Book Antiqua" w:hAnsi="Book Antiqua" w:cs="Arial"/>
              </w:rPr>
              <w:t>Retrospective cohort</w:t>
            </w:r>
          </w:p>
        </w:tc>
        <w:tc>
          <w:tcPr>
            <w:tcW w:w="1464" w:type="dxa"/>
            <w:tcBorders>
              <w:bottom w:val="single" w:sz="4" w:space="0" w:color="auto"/>
            </w:tcBorders>
            <w:shd w:val="clear" w:color="auto" w:fill="auto"/>
          </w:tcPr>
          <w:p w14:paraId="7B9AEB78" w14:textId="77777777" w:rsidR="00FB1280" w:rsidRPr="00FB1280" w:rsidRDefault="003C4FF1"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U</w:t>
            </w:r>
            <w:r>
              <w:rPr>
                <w:rFonts w:ascii="Book Antiqua" w:eastAsiaTheme="minorEastAsia" w:hAnsi="Book Antiqua" w:cs="Arial" w:hint="eastAsia"/>
                <w:lang w:eastAsia="zh-CN"/>
              </w:rPr>
              <w:t>nited States</w:t>
            </w:r>
          </w:p>
        </w:tc>
        <w:tc>
          <w:tcPr>
            <w:tcW w:w="2365" w:type="dxa"/>
            <w:tcBorders>
              <w:bottom w:val="single" w:sz="4" w:space="0" w:color="auto"/>
            </w:tcBorders>
            <w:shd w:val="clear" w:color="auto" w:fill="auto"/>
          </w:tcPr>
          <w:p w14:paraId="014860DF" w14:textId="77777777" w:rsidR="00FB1280" w:rsidRPr="00FB1280" w:rsidRDefault="003C4FF1" w:rsidP="003C4FF1">
            <w:pPr>
              <w:pStyle w:val="NormalWeb"/>
              <w:spacing w:before="0" w:beforeAutospacing="0" w:after="0" w:afterAutospacing="0" w:line="360" w:lineRule="auto"/>
              <w:jc w:val="both"/>
              <w:rPr>
                <w:rFonts w:ascii="Book Antiqua" w:hAnsi="Book Antiqua" w:cs="Arial"/>
              </w:rPr>
            </w:pPr>
            <w:r>
              <w:rPr>
                <w:rFonts w:ascii="Book Antiqua" w:hAnsi="Book Antiqua" w:cs="Arial"/>
              </w:rPr>
              <w:t>54</w:t>
            </w:r>
            <w:r w:rsidR="00FB1280" w:rsidRPr="00FB1280">
              <w:rPr>
                <w:rFonts w:ascii="Book Antiqua" w:hAnsi="Book Antiqua" w:cs="Arial"/>
              </w:rPr>
              <w:t>919 patients with IBD</w:t>
            </w:r>
            <w:r>
              <w:rPr>
                <w:rFonts w:ascii="Book Antiqua" w:eastAsiaTheme="minorEastAsia" w:hAnsi="Book Antiqua" w:cs="Arial" w:hint="eastAsia"/>
                <w:lang w:eastAsia="zh-CN"/>
              </w:rPr>
              <w:t xml:space="preserve">; </w:t>
            </w:r>
            <w:r w:rsidR="00FB1280" w:rsidRPr="00FB1280">
              <w:rPr>
                <w:rFonts w:ascii="Book Antiqua" w:hAnsi="Book Antiqua" w:cs="Arial"/>
              </w:rPr>
              <w:t>VAHS 518 patients with BCC</w:t>
            </w:r>
          </w:p>
        </w:tc>
        <w:tc>
          <w:tcPr>
            <w:tcW w:w="1239" w:type="dxa"/>
            <w:tcBorders>
              <w:bottom w:val="single" w:sz="4" w:space="0" w:color="auto"/>
            </w:tcBorders>
            <w:shd w:val="clear" w:color="auto" w:fill="auto"/>
          </w:tcPr>
          <w:p w14:paraId="50B8EB4E" w14:textId="77777777" w:rsidR="00FB1280" w:rsidRPr="00FB1280" w:rsidRDefault="003C4FF1" w:rsidP="003C4FF1">
            <w:pPr>
              <w:pStyle w:val="NormalWeb"/>
              <w:spacing w:before="0" w:beforeAutospacing="0" w:after="0" w:afterAutospacing="0" w:line="360" w:lineRule="auto"/>
              <w:jc w:val="both"/>
              <w:rPr>
                <w:rFonts w:ascii="Book Antiqua" w:hAnsi="Book Antiqua" w:cs="Arial"/>
              </w:rPr>
            </w:pPr>
            <w:r>
              <w:rPr>
                <w:rFonts w:ascii="Book Antiqua" w:hAnsi="Book Antiqua" w:cs="Arial"/>
              </w:rPr>
              <w:t>5.71 yr</w:t>
            </w:r>
          </w:p>
        </w:tc>
        <w:tc>
          <w:tcPr>
            <w:tcW w:w="2815" w:type="dxa"/>
            <w:tcBorders>
              <w:bottom w:val="single" w:sz="4" w:space="0" w:color="auto"/>
            </w:tcBorders>
            <w:shd w:val="clear" w:color="auto" w:fill="auto"/>
          </w:tcPr>
          <w:p w14:paraId="6127F430" w14:textId="77777777" w:rsidR="00FB1280" w:rsidRPr="003C4FF1" w:rsidRDefault="00FB1280" w:rsidP="003C4FF1">
            <w:pPr>
              <w:pStyle w:val="NormalWeb"/>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Repeated BCC occurrences, compared with 5-ASA, un</w:t>
            </w:r>
            <w:r w:rsidR="003C4FF1">
              <w:rPr>
                <w:rFonts w:ascii="Book Antiqua" w:hAnsi="Book Antiqua" w:cs="Arial"/>
              </w:rPr>
              <w:t>der active TP use (HR 1.65, 95%</w:t>
            </w:r>
            <w:r w:rsidRPr="00FB1280">
              <w:rPr>
                <w:rFonts w:ascii="Book Antiqua" w:hAnsi="Book Antiqua" w:cs="Arial"/>
              </w:rPr>
              <w:t>CI</w:t>
            </w:r>
            <w:r w:rsidR="003C4FF1">
              <w:rPr>
                <w:rFonts w:ascii="Book Antiqua" w:eastAsiaTheme="minorEastAsia" w:hAnsi="Book Antiqua" w:cs="Arial" w:hint="eastAsia"/>
                <w:lang w:eastAsia="zh-CN"/>
              </w:rPr>
              <w:t>:</w:t>
            </w:r>
            <w:r w:rsidRPr="00FB1280">
              <w:rPr>
                <w:rFonts w:ascii="Book Antiqua" w:hAnsi="Book Antiqua" w:cs="Arial"/>
              </w:rPr>
              <w:t xml:space="preserve"> 1.24</w:t>
            </w:r>
            <w:r w:rsidR="003C4FF1">
              <w:rPr>
                <w:rFonts w:ascii="Book Antiqua" w:eastAsiaTheme="minorEastAsia" w:hAnsi="Book Antiqua" w:cs="Arial" w:hint="eastAsia"/>
                <w:lang w:eastAsia="zh-CN"/>
              </w:rPr>
              <w:t>-</w:t>
            </w:r>
            <w:r w:rsidRPr="00FB1280">
              <w:rPr>
                <w:rFonts w:ascii="Book Antiqua" w:hAnsi="Book Antiqua" w:cs="Arial"/>
              </w:rPr>
              <w:t xml:space="preserve">2.19, </w:t>
            </w:r>
            <w:r w:rsidRPr="003C4FF1">
              <w:rPr>
                <w:rFonts w:ascii="Book Antiqua" w:hAnsi="Book Antiqua" w:cs="Arial"/>
                <w:i/>
              </w:rPr>
              <w:t>P</w:t>
            </w:r>
            <w:r w:rsidRPr="00FB1280">
              <w:rPr>
                <w:rFonts w:ascii="Book Antiqua" w:hAnsi="Book Antiqua" w:cs="Arial"/>
              </w:rPr>
              <w:t xml:space="preserve"> </w:t>
            </w:r>
            <w:r w:rsidR="003C4FF1">
              <w:rPr>
                <w:rFonts w:ascii="Book Antiqua" w:eastAsiaTheme="minorEastAsia" w:hAnsi="Book Antiqua" w:cs="Arial" w:hint="eastAsia"/>
                <w:lang w:eastAsia="zh-CN"/>
              </w:rPr>
              <w:t xml:space="preserve">= </w:t>
            </w:r>
            <w:r w:rsidRPr="00FB1280">
              <w:rPr>
                <w:rFonts w:ascii="Book Antiqua" w:hAnsi="Book Antiqua" w:cs="Arial"/>
              </w:rPr>
              <w:t xml:space="preserve">0.0005), 6 mo after TP discontinuation (HR 1.22, </w:t>
            </w:r>
            <w:r w:rsidR="003C4FF1">
              <w:rPr>
                <w:rFonts w:ascii="Book Antiqua" w:hAnsi="Book Antiqua" w:cs="Arial"/>
              </w:rPr>
              <w:t>95%</w:t>
            </w:r>
            <w:r w:rsidR="003C4FF1" w:rsidRPr="00FB1280">
              <w:rPr>
                <w:rFonts w:ascii="Book Antiqua" w:hAnsi="Book Antiqua" w:cs="Arial"/>
              </w:rPr>
              <w:t>CI</w:t>
            </w:r>
            <w:r w:rsidR="003C4FF1">
              <w:rPr>
                <w:rFonts w:ascii="Book Antiqua" w:eastAsiaTheme="minorEastAsia" w:hAnsi="Book Antiqua" w:cs="Arial" w:hint="eastAsia"/>
                <w:lang w:eastAsia="zh-CN"/>
              </w:rPr>
              <w:t>:</w:t>
            </w:r>
            <w:r w:rsidRPr="00FB1280">
              <w:rPr>
                <w:rFonts w:ascii="Book Antiqua" w:hAnsi="Book Antiqua" w:cs="Arial"/>
              </w:rPr>
              <w:t xml:space="preserve"> 0.86</w:t>
            </w:r>
            <w:r w:rsidR="003C4FF1">
              <w:rPr>
                <w:rFonts w:ascii="Book Antiqua" w:eastAsiaTheme="minorEastAsia" w:hAnsi="Book Antiqua" w:cs="Arial" w:hint="eastAsia"/>
                <w:lang w:eastAsia="zh-CN"/>
              </w:rPr>
              <w:t>-</w:t>
            </w:r>
            <w:r w:rsidRPr="00FB1280">
              <w:rPr>
                <w:rFonts w:ascii="Book Antiqua" w:hAnsi="Book Antiqua" w:cs="Arial"/>
              </w:rPr>
              <w:t xml:space="preserve">1.74, </w:t>
            </w:r>
            <w:r w:rsidRPr="003C4FF1">
              <w:rPr>
                <w:rFonts w:ascii="Book Antiqua" w:hAnsi="Book Antiqua" w:cs="Arial"/>
                <w:i/>
              </w:rPr>
              <w:t>P</w:t>
            </w:r>
            <w:r w:rsidRPr="00FB1280">
              <w:rPr>
                <w:rFonts w:ascii="Book Antiqua" w:hAnsi="Book Antiqua" w:cs="Arial"/>
              </w:rPr>
              <w:t xml:space="preserve"> </w:t>
            </w:r>
            <w:r w:rsidR="003C4FF1">
              <w:rPr>
                <w:rFonts w:ascii="Book Antiqua" w:eastAsiaTheme="minorEastAsia" w:hAnsi="Book Antiqua" w:cs="Arial" w:hint="eastAsia"/>
                <w:lang w:eastAsia="zh-CN"/>
              </w:rPr>
              <w:t xml:space="preserve">= </w:t>
            </w:r>
            <w:r w:rsidRPr="00FB1280">
              <w:rPr>
                <w:rFonts w:ascii="Book Antiqua" w:hAnsi="Book Antiqua" w:cs="Arial"/>
              </w:rPr>
              <w:t xml:space="preserve">0.26), for anti-TNF use (HR 1.27, </w:t>
            </w:r>
            <w:r w:rsidR="003C4FF1">
              <w:rPr>
                <w:rFonts w:ascii="Book Antiqua" w:hAnsi="Book Antiqua" w:cs="Arial"/>
              </w:rPr>
              <w:t>95%</w:t>
            </w:r>
            <w:r w:rsidR="003C4FF1" w:rsidRPr="00FB1280">
              <w:rPr>
                <w:rFonts w:ascii="Book Antiqua" w:hAnsi="Book Antiqua" w:cs="Arial"/>
              </w:rPr>
              <w:t>CI</w:t>
            </w:r>
            <w:r w:rsidR="003C4FF1">
              <w:rPr>
                <w:rFonts w:ascii="Book Antiqua" w:eastAsiaTheme="minorEastAsia" w:hAnsi="Book Antiqua" w:cs="Arial" w:hint="eastAsia"/>
                <w:lang w:eastAsia="zh-CN"/>
              </w:rPr>
              <w:t>:</w:t>
            </w:r>
            <w:r w:rsidRPr="00FB1280">
              <w:rPr>
                <w:rFonts w:ascii="Book Antiqua" w:hAnsi="Book Antiqua" w:cs="Arial"/>
              </w:rPr>
              <w:t xml:space="preserve"> 0.84</w:t>
            </w:r>
            <w:r w:rsidR="003C4FF1">
              <w:rPr>
                <w:rFonts w:ascii="Book Antiqua" w:eastAsiaTheme="minorEastAsia" w:hAnsi="Book Antiqua" w:cs="Arial" w:hint="eastAsia"/>
                <w:lang w:eastAsia="zh-CN"/>
              </w:rPr>
              <w:t>-</w:t>
            </w:r>
            <w:r w:rsidRPr="00FB1280">
              <w:rPr>
                <w:rFonts w:ascii="Book Antiqua" w:hAnsi="Book Antiqua" w:cs="Arial"/>
              </w:rPr>
              <w:t xml:space="preserve">1.90, </w:t>
            </w:r>
            <w:r w:rsidRPr="003C4FF1">
              <w:rPr>
                <w:rFonts w:ascii="Book Antiqua" w:hAnsi="Book Antiqua" w:cs="Arial"/>
                <w:i/>
              </w:rPr>
              <w:t>P</w:t>
            </w:r>
            <w:r w:rsidRPr="00FB1280">
              <w:rPr>
                <w:rFonts w:ascii="Book Antiqua" w:hAnsi="Book Antiqua" w:cs="Arial"/>
              </w:rPr>
              <w:t xml:space="preserve"> </w:t>
            </w:r>
            <w:r w:rsidR="003C4FF1">
              <w:rPr>
                <w:rFonts w:ascii="Book Antiqua" w:eastAsiaTheme="minorEastAsia" w:hAnsi="Book Antiqua" w:cs="Arial" w:hint="eastAsia"/>
                <w:lang w:eastAsia="zh-CN"/>
              </w:rPr>
              <w:t xml:space="preserve">= </w:t>
            </w:r>
            <w:r w:rsidRPr="00FB1280">
              <w:rPr>
                <w:rFonts w:ascii="Book Antiqua" w:hAnsi="Book Antiqua" w:cs="Arial"/>
              </w:rPr>
              <w:t xml:space="preserve">0.26), for combination treatment (HR 1.37, </w:t>
            </w:r>
            <w:r w:rsidR="003C4FF1">
              <w:rPr>
                <w:rFonts w:ascii="Book Antiqua" w:hAnsi="Book Antiqua" w:cs="Arial"/>
              </w:rPr>
              <w:t>95%</w:t>
            </w:r>
            <w:r w:rsidR="003C4FF1" w:rsidRPr="00FB1280">
              <w:rPr>
                <w:rFonts w:ascii="Book Antiqua" w:hAnsi="Book Antiqua" w:cs="Arial"/>
              </w:rPr>
              <w:t>CI</w:t>
            </w:r>
            <w:r w:rsidR="003C4FF1">
              <w:rPr>
                <w:rFonts w:ascii="Book Antiqua" w:eastAsiaTheme="minorEastAsia" w:hAnsi="Book Antiqua" w:cs="Arial" w:hint="eastAsia"/>
                <w:lang w:eastAsia="zh-CN"/>
              </w:rPr>
              <w:t>:</w:t>
            </w:r>
            <w:r w:rsidRPr="00FB1280">
              <w:rPr>
                <w:rFonts w:ascii="Book Antiqua" w:hAnsi="Book Antiqua" w:cs="Arial"/>
              </w:rPr>
              <w:t xml:space="preserve"> 0.90</w:t>
            </w:r>
            <w:r w:rsidR="003C4FF1">
              <w:rPr>
                <w:rFonts w:ascii="Book Antiqua" w:eastAsiaTheme="minorEastAsia" w:hAnsi="Book Antiqua" w:cs="Arial" w:hint="eastAsia"/>
                <w:lang w:eastAsia="zh-CN"/>
              </w:rPr>
              <w:t>-</w:t>
            </w:r>
            <w:r w:rsidRPr="00FB1280">
              <w:rPr>
                <w:rFonts w:ascii="Book Antiqua" w:hAnsi="Book Antiqua" w:cs="Arial"/>
              </w:rPr>
              <w:t xml:space="preserve">2.08, </w:t>
            </w:r>
            <w:r w:rsidRPr="003C4FF1">
              <w:rPr>
                <w:rFonts w:ascii="Book Antiqua" w:hAnsi="Book Antiqua" w:cs="Arial"/>
                <w:i/>
              </w:rPr>
              <w:t>P</w:t>
            </w:r>
            <w:r w:rsidRPr="00FB1280">
              <w:rPr>
                <w:rFonts w:ascii="Book Antiqua" w:hAnsi="Book Antiqua" w:cs="Arial"/>
              </w:rPr>
              <w:t xml:space="preserve"> </w:t>
            </w:r>
            <w:r w:rsidR="003C4FF1">
              <w:rPr>
                <w:rFonts w:ascii="Book Antiqua" w:eastAsiaTheme="minorEastAsia" w:hAnsi="Book Antiqua" w:cs="Arial" w:hint="eastAsia"/>
                <w:lang w:eastAsia="zh-CN"/>
              </w:rPr>
              <w:t xml:space="preserve">= </w:t>
            </w:r>
            <w:r w:rsidRPr="00FB1280">
              <w:rPr>
                <w:rFonts w:ascii="Book Antiqua" w:hAnsi="Book Antiqua" w:cs="Arial"/>
              </w:rPr>
              <w:t>0.14)</w:t>
            </w:r>
          </w:p>
        </w:tc>
        <w:tc>
          <w:tcPr>
            <w:tcW w:w="2252" w:type="dxa"/>
            <w:tcBorders>
              <w:bottom w:val="single" w:sz="4" w:space="0" w:color="auto"/>
            </w:tcBorders>
            <w:shd w:val="clear" w:color="auto" w:fill="auto"/>
          </w:tcPr>
          <w:p w14:paraId="54CFCD79" w14:textId="77777777" w:rsidR="00FB1280" w:rsidRPr="00FB1280" w:rsidRDefault="00FB1280" w:rsidP="00FB1280">
            <w:pPr>
              <w:pStyle w:val="NormalWeb"/>
              <w:spacing w:before="0" w:beforeAutospacing="0" w:after="0" w:afterAutospacing="0" w:line="360" w:lineRule="auto"/>
              <w:jc w:val="both"/>
              <w:rPr>
                <w:rFonts w:ascii="Book Antiqua" w:hAnsi="Book Antiqua" w:cs="Arial"/>
              </w:rPr>
            </w:pPr>
            <w:r w:rsidRPr="00FB1280">
              <w:rPr>
                <w:rFonts w:ascii="Book Antiqua" w:hAnsi="Book Antiqua" w:cs="Arial"/>
              </w:rPr>
              <w:t>Study population mostly males. Prescriptions outside VAHS not included</w:t>
            </w:r>
          </w:p>
        </w:tc>
      </w:tr>
    </w:tbl>
    <w:p w14:paraId="031E4890" w14:textId="77777777" w:rsidR="00FB1280" w:rsidRPr="000E2C7A" w:rsidRDefault="000E2C7A" w:rsidP="00FB1280">
      <w:pPr>
        <w:spacing w:line="360" w:lineRule="auto"/>
        <w:jc w:val="both"/>
        <w:rPr>
          <w:rFonts w:ascii="Book Antiqua" w:hAnsi="Book Antiqua"/>
          <w:lang w:eastAsia="zh-CN"/>
        </w:rPr>
      </w:pPr>
      <w:r w:rsidRPr="000E2C7A">
        <w:rPr>
          <w:rFonts w:ascii="Book Antiqua" w:hAnsi="Book Antiqua"/>
          <w:lang w:eastAsia="zh-CN"/>
        </w:rPr>
        <w:t xml:space="preserve">IBD: Inflammatory bowel disease; Ca: </w:t>
      </w:r>
      <w:r>
        <w:rPr>
          <w:rFonts w:ascii="Book Antiqua" w:hAnsi="Book Antiqua" w:hint="eastAsia"/>
          <w:lang w:eastAsia="zh-CN"/>
        </w:rPr>
        <w:t>C</w:t>
      </w:r>
      <w:r w:rsidRPr="000E2C7A">
        <w:rPr>
          <w:rFonts w:ascii="Book Antiqua" w:hAnsi="Book Antiqua"/>
          <w:lang w:eastAsia="zh-CN"/>
        </w:rPr>
        <w:t xml:space="preserve">ancer; NMSC: Non-melanoma skin cancer; AZA: </w:t>
      </w:r>
      <w:r>
        <w:rPr>
          <w:rFonts w:ascii="Book Antiqua" w:hAnsi="Book Antiqua" w:hint="eastAsia"/>
          <w:lang w:eastAsia="zh-CN"/>
        </w:rPr>
        <w:t>A</w:t>
      </w:r>
      <w:r w:rsidRPr="000E2C7A">
        <w:rPr>
          <w:rFonts w:ascii="Book Antiqua" w:hAnsi="Book Antiqua"/>
          <w:lang w:eastAsia="zh-CN"/>
        </w:rPr>
        <w:t xml:space="preserve">zathioprine; OR: </w:t>
      </w:r>
      <w:r>
        <w:rPr>
          <w:rFonts w:ascii="Book Antiqua" w:hAnsi="Book Antiqua" w:hint="eastAsia"/>
          <w:lang w:eastAsia="zh-CN"/>
        </w:rPr>
        <w:t>O</w:t>
      </w:r>
      <w:r w:rsidRPr="000E2C7A">
        <w:rPr>
          <w:rFonts w:ascii="Book Antiqua" w:hAnsi="Book Antiqua"/>
          <w:lang w:eastAsia="zh-CN"/>
        </w:rPr>
        <w:t xml:space="preserve">dds ratio; CI: </w:t>
      </w:r>
      <w:r>
        <w:rPr>
          <w:rFonts w:ascii="Book Antiqua" w:hAnsi="Book Antiqua" w:hint="eastAsia"/>
          <w:lang w:eastAsia="zh-CN"/>
        </w:rPr>
        <w:t>C</w:t>
      </w:r>
      <w:r w:rsidRPr="000E2C7A">
        <w:rPr>
          <w:rFonts w:ascii="Book Antiqua" w:hAnsi="Book Antiqua"/>
          <w:lang w:eastAsia="zh-CN"/>
        </w:rPr>
        <w:t xml:space="preserve">onfidence interval; 6MP: 6-Mercaptopurine; IRR:  </w:t>
      </w:r>
      <w:r>
        <w:rPr>
          <w:rFonts w:ascii="Book Antiqua" w:hAnsi="Book Antiqua" w:hint="eastAsia"/>
          <w:lang w:eastAsia="zh-CN"/>
        </w:rPr>
        <w:t>I</w:t>
      </w:r>
      <w:r w:rsidRPr="00B550AE">
        <w:rPr>
          <w:rFonts w:ascii="Book Antiqua" w:hAnsi="Book Antiqua"/>
          <w:lang w:eastAsia="zh-CN"/>
        </w:rPr>
        <w:t>ncidence rate ratio</w:t>
      </w:r>
      <w:r w:rsidRPr="000E2C7A">
        <w:rPr>
          <w:rFonts w:ascii="Book Antiqua" w:hAnsi="Book Antiqua"/>
          <w:lang w:eastAsia="zh-CN"/>
        </w:rPr>
        <w:t xml:space="preserve">; TP: </w:t>
      </w:r>
      <w:r>
        <w:rPr>
          <w:rFonts w:ascii="Book Antiqua" w:hAnsi="Book Antiqua" w:hint="eastAsia"/>
          <w:lang w:eastAsia="zh-CN"/>
        </w:rPr>
        <w:t>T</w:t>
      </w:r>
      <w:r w:rsidRPr="000E2C7A">
        <w:rPr>
          <w:rFonts w:ascii="Book Antiqua" w:hAnsi="Book Antiqua"/>
          <w:lang w:eastAsia="zh-CN"/>
        </w:rPr>
        <w:t xml:space="preserve">hiopurine; CD: Crohn’s disease; BCC: </w:t>
      </w:r>
      <w:r>
        <w:rPr>
          <w:rFonts w:ascii="Book Antiqua" w:hAnsi="Book Antiqua" w:hint="eastAsia"/>
          <w:lang w:eastAsia="zh-CN"/>
        </w:rPr>
        <w:t>B</w:t>
      </w:r>
      <w:r w:rsidRPr="000E2C7A">
        <w:rPr>
          <w:rFonts w:ascii="Book Antiqua" w:hAnsi="Book Antiqua"/>
          <w:lang w:eastAsia="zh-CN"/>
        </w:rPr>
        <w:t>asal cell cancer</w:t>
      </w:r>
      <w:r>
        <w:rPr>
          <w:rFonts w:ascii="Book Antiqua" w:hAnsi="Book Antiqua"/>
          <w:lang w:eastAsia="zh-CN"/>
        </w:rPr>
        <w:t xml:space="preserve"> ; SCC: Squamous cell carcinoma</w:t>
      </w:r>
      <w:r w:rsidRPr="000E2C7A">
        <w:rPr>
          <w:rFonts w:ascii="Book Antiqua" w:hAnsi="Book Antiqua"/>
          <w:lang w:eastAsia="zh-CN"/>
        </w:rPr>
        <w:t xml:space="preserve">; HR: </w:t>
      </w:r>
      <w:r>
        <w:rPr>
          <w:rFonts w:ascii="Book Antiqua" w:hAnsi="Book Antiqua" w:hint="eastAsia"/>
          <w:lang w:eastAsia="zh-CN"/>
        </w:rPr>
        <w:t>H</w:t>
      </w:r>
      <w:r w:rsidRPr="000E2C7A">
        <w:rPr>
          <w:rFonts w:ascii="Book Antiqua" w:hAnsi="Book Antiqua"/>
          <w:lang w:eastAsia="zh-CN"/>
        </w:rPr>
        <w:t xml:space="preserve">azard ratio; IMMs: </w:t>
      </w:r>
      <w:r>
        <w:rPr>
          <w:rFonts w:ascii="Book Antiqua" w:hAnsi="Book Antiqua" w:hint="eastAsia"/>
          <w:lang w:eastAsia="zh-CN"/>
        </w:rPr>
        <w:t>I</w:t>
      </w:r>
      <w:r w:rsidRPr="000E2C7A">
        <w:rPr>
          <w:rFonts w:ascii="Book Antiqua" w:hAnsi="Book Antiqua"/>
          <w:lang w:eastAsia="zh-CN"/>
        </w:rPr>
        <w:t xml:space="preserve">mmunomodulators; MSC: Melanoma skin cancer; SIR: </w:t>
      </w:r>
      <w:r>
        <w:rPr>
          <w:rFonts w:ascii="Book Antiqua" w:hAnsi="Book Antiqua" w:hint="eastAsia"/>
          <w:lang w:eastAsia="zh-CN"/>
        </w:rPr>
        <w:t>S</w:t>
      </w:r>
      <w:r w:rsidRPr="000E2C7A">
        <w:rPr>
          <w:rFonts w:ascii="Book Antiqua" w:hAnsi="Book Antiqua"/>
          <w:lang w:eastAsia="zh-CN"/>
        </w:rPr>
        <w:t xml:space="preserve">tandardized incidence ratio; anti-TNF: </w:t>
      </w:r>
      <w:r>
        <w:rPr>
          <w:rFonts w:ascii="Book Antiqua" w:hAnsi="Book Antiqua" w:hint="eastAsia"/>
          <w:lang w:eastAsia="zh-CN"/>
        </w:rPr>
        <w:t>A</w:t>
      </w:r>
      <w:r w:rsidRPr="000E2C7A">
        <w:rPr>
          <w:rFonts w:ascii="Book Antiqua" w:hAnsi="Book Antiqua"/>
          <w:lang w:eastAsia="zh-CN"/>
        </w:rPr>
        <w:t>nti-</w:t>
      </w:r>
      <w:r>
        <w:rPr>
          <w:rFonts w:ascii="Book Antiqua" w:hAnsi="Book Antiqua" w:hint="eastAsia"/>
          <w:lang w:eastAsia="zh-CN"/>
        </w:rPr>
        <w:t>t</w:t>
      </w:r>
      <w:r w:rsidRPr="000E2C7A">
        <w:rPr>
          <w:rFonts w:ascii="Book Antiqua" w:hAnsi="Book Antiqua"/>
          <w:lang w:eastAsia="zh-CN"/>
        </w:rPr>
        <w:t xml:space="preserve">umor necrosis factor; NA: </w:t>
      </w:r>
      <w:r>
        <w:rPr>
          <w:rFonts w:ascii="Book Antiqua" w:hAnsi="Book Antiqua" w:hint="eastAsia"/>
          <w:lang w:eastAsia="zh-CN"/>
        </w:rPr>
        <w:t>N</w:t>
      </w:r>
      <w:r w:rsidRPr="000E2C7A">
        <w:rPr>
          <w:rFonts w:ascii="Book Antiqua" w:hAnsi="Book Antiqua"/>
          <w:lang w:eastAsia="zh-CN"/>
        </w:rPr>
        <w:t>o</w:t>
      </w:r>
      <w:r>
        <w:rPr>
          <w:rFonts w:ascii="Book Antiqua" w:hAnsi="Book Antiqua" w:hint="eastAsia"/>
          <w:lang w:eastAsia="zh-CN"/>
        </w:rPr>
        <w:t xml:space="preserve">t </w:t>
      </w:r>
      <w:r w:rsidRPr="000E2C7A">
        <w:rPr>
          <w:rFonts w:ascii="Book Antiqua" w:hAnsi="Book Antiqua"/>
          <w:lang w:eastAsia="zh-CN"/>
        </w:rPr>
        <w:t xml:space="preserve">applicable; PRR: </w:t>
      </w:r>
      <w:r>
        <w:rPr>
          <w:rFonts w:ascii="Book Antiqua" w:hAnsi="Book Antiqua" w:hint="eastAsia"/>
          <w:lang w:eastAsia="zh-CN"/>
        </w:rPr>
        <w:t>P</w:t>
      </w:r>
      <w:r w:rsidRPr="000E2C7A">
        <w:rPr>
          <w:rFonts w:ascii="Book Antiqua" w:hAnsi="Book Antiqua"/>
          <w:lang w:eastAsia="zh-CN"/>
        </w:rPr>
        <w:t xml:space="preserve">rojection pursuit regression; AE: </w:t>
      </w:r>
      <w:r>
        <w:rPr>
          <w:rFonts w:ascii="Book Antiqua" w:hAnsi="Book Antiqua" w:hint="eastAsia"/>
          <w:lang w:eastAsia="zh-CN"/>
        </w:rPr>
        <w:t>A</w:t>
      </w:r>
      <w:r w:rsidRPr="000E2C7A">
        <w:rPr>
          <w:rFonts w:ascii="Book Antiqua" w:hAnsi="Book Antiqua"/>
          <w:lang w:eastAsia="zh-CN"/>
        </w:rPr>
        <w:t>dverse events; 5-ASA: 5-</w:t>
      </w:r>
      <w:r>
        <w:rPr>
          <w:rFonts w:ascii="Book Antiqua" w:hAnsi="Book Antiqua" w:hint="eastAsia"/>
          <w:lang w:eastAsia="zh-CN"/>
        </w:rPr>
        <w:t>A</w:t>
      </w:r>
      <w:r w:rsidRPr="000E2C7A">
        <w:rPr>
          <w:rFonts w:ascii="Book Antiqua" w:hAnsi="Book Antiqua"/>
          <w:lang w:eastAsia="zh-CN"/>
        </w:rPr>
        <w:t>minosalicylic acid; VAHS: Veterans affairs healthcare system</w:t>
      </w:r>
      <w:r>
        <w:rPr>
          <w:rFonts w:ascii="Book Antiqua" w:hAnsi="Book Antiqua" w:hint="eastAsia"/>
          <w:lang w:eastAsia="zh-CN"/>
        </w:rPr>
        <w:t>.</w:t>
      </w:r>
    </w:p>
    <w:sectPr w:rsidR="00FB1280" w:rsidRPr="000E2C7A" w:rsidSect="002F714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jrw" w:date="2021-10-12T11:55:00Z" w:initials="j">
    <w:p w14:paraId="6A4D311D" w14:textId="687A2AF9" w:rsidR="009C421C" w:rsidRDefault="009C421C">
      <w:pPr>
        <w:pStyle w:val="CommentText"/>
      </w:pPr>
      <w:r>
        <w:rPr>
          <w:rStyle w:val="CommentReference"/>
        </w:rPr>
        <w:annotationRef/>
      </w:r>
      <w:r>
        <w:t>You used US spelling in the text. However, UK English has been used in the section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6E2E9" w14:textId="77777777" w:rsidR="00BE0C4C" w:rsidRDefault="00BE0C4C" w:rsidP="00E05C70">
      <w:r>
        <w:separator/>
      </w:r>
    </w:p>
  </w:endnote>
  <w:endnote w:type="continuationSeparator" w:id="0">
    <w:p w14:paraId="55BC9489" w14:textId="77777777" w:rsidR="00BE0C4C" w:rsidRDefault="00BE0C4C" w:rsidP="00E0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99192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8EB3E5F" w14:textId="77777777" w:rsidR="0082535D" w:rsidRPr="00E05C70" w:rsidRDefault="0082535D" w:rsidP="00E05C70">
            <w:pPr>
              <w:pStyle w:val="Footer"/>
              <w:jc w:val="right"/>
              <w:rPr>
                <w:rFonts w:ascii="Book Antiqua" w:hAnsi="Book Antiqua"/>
                <w:sz w:val="24"/>
                <w:szCs w:val="24"/>
              </w:rPr>
            </w:pPr>
            <w:r w:rsidRPr="00E05C70">
              <w:rPr>
                <w:rFonts w:ascii="Book Antiqua" w:hAnsi="Book Antiqua"/>
                <w:sz w:val="24"/>
                <w:szCs w:val="24"/>
                <w:lang w:val="zh-CN" w:eastAsia="zh-CN"/>
              </w:rPr>
              <w:t xml:space="preserve"> </w:t>
            </w:r>
            <w:r w:rsidRPr="00E05C70">
              <w:rPr>
                <w:rFonts w:ascii="Book Antiqua" w:hAnsi="Book Antiqua"/>
                <w:bCs/>
                <w:sz w:val="24"/>
                <w:szCs w:val="24"/>
              </w:rPr>
              <w:fldChar w:fldCharType="begin"/>
            </w:r>
            <w:r w:rsidRPr="00E05C70">
              <w:rPr>
                <w:rFonts w:ascii="Book Antiqua" w:hAnsi="Book Antiqua"/>
                <w:bCs/>
                <w:sz w:val="24"/>
                <w:szCs w:val="24"/>
              </w:rPr>
              <w:instrText>PAGE</w:instrText>
            </w:r>
            <w:r w:rsidRPr="00E05C70">
              <w:rPr>
                <w:rFonts w:ascii="Book Antiqua" w:hAnsi="Book Antiqua"/>
                <w:bCs/>
                <w:sz w:val="24"/>
                <w:szCs w:val="24"/>
              </w:rPr>
              <w:fldChar w:fldCharType="separate"/>
            </w:r>
            <w:r w:rsidR="004C0095">
              <w:rPr>
                <w:rFonts w:ascii="Book Antiqua" w:hAnsi="Book Antiqua"/>
                <w:bCs/>
                <w:noProof/>
                <w:sz w:val="24"/>
                <w:szCs w:val="24"/>
              </w:rPr>
              <w:t>2</w:t>
            </w:r>
            <w:r w:rsidRPr="00E05C70">
              <w:rPr>
                <w:rFonts w:ascii="Book Antiqua" w:hAnsi="Book Antiqua"/>
                <w:bCs/>
                <w:sz w:val="24"/>
                <w:szCs w:val="24"/>
              </w:rPr>
              <w:fldChar w:fldCharType="end"/>
            </w:r>
            <w:r w:rsidRPr="00E05C70">
              <w:rPr>
                <w:rFonts w:ascii="Book Antiqua" w:hAnsi="Book Antiqua"/>
                <w:sz w:val="24"/>
                <w:szCs w:val="24"/>
                <w:lang w:val="zh-CN" w:eastAsia="zh-CN"/>
              </w:rPr>
              <w:t xml:space="preserve"> / </w:t>
            </w:r>
            <w:r w:rsidRPr="00E05C70">
              <w:rPr>
                <w:rFonts w:ascii="Book Antiqua" w:hAnsi="Book Antiqua"/>
                <w:bCs/>
                <w:sz w:val="24"/>
                <w:szCs w:val="24"/>
              </w:rPr>
              <w:fldChar w:fldCharType="begin"/>
            </w:r>
            <w:r w:rsidRPr="00E05C70">
              <w:rPr>
                <w:rFonts w:ascii="Book Antiqua" w:hAnsi="Book Antiqua"/>
                <w:bCs/>
                <w:sz w:val="24"/>
                <w:szCs w:val="24"/>
              </w:rPr>
              <w:instrText>NUMPAGES</w:instrText>
            </w:r>
            <w:r w:rsidRPr="00E05C70">
              <w:rPr>
                <w:rFonts w:ascii="Book Antiqua" w:hAnsi="Book Antiqua"/>
                <w:bCs/>
                <w:sz w:val="24"/>
                <w:szCs w:val="24"/>
              </w:rPr>
              <w:fldChar w:fldCharType="separate"/>
            </w:r>
            <w:r w:rsidR="004C0095">
              <w:rPr>
                <w:rFonts w:ascii="Book Antiqua" w:hAnsi="Book Antiqua"/>
                <w:bCs/>
                <w:noProof/>
                <w:sz w:val="24"/>
                <w:szCs w:val="24"/>
              </w:rPr>
              <w:t>74</w:t>
            </w:r>
            <w:r w:rsidRPr="00E05C70">
              <w:rPr>
                <w:rFonts w:ascii="Book Antiqua" w:hAnsi="Book Antiqua"/>
                <w:bCs/>
                <w:sz w:val="24"/>
                <w:szCs w:val="24"/>
              </w:rPr>
              <w:fldChar w:fldCharType="end"/>
            </w:r>
          </w:p>
        </w:sdtContent>
      </w:sdt>
    </w:sdtContent>
  </w:sdt>
  <w:p w14:paraId="23C49EFA" w14:textId="77777777" w:rsidR="0082535D" w:rsidRPr="00E05C70" w:rsidRDefault="0082535D" w:rsidP="00E05C70">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7EC64" w14:textId="77777777" w:rsidR="00BE0C4C" w:rsidRDefault="00BE0C4C" w:rsidP="00E05C70">
      <w:r>
        <w:separator/>
      </w:r>
    </w:p>
  </w:footnote>
  <w:footnote w:type="continuationSeparator" w:id="0">
    <w:p w14:paraId="29D3F236" w14:textId="77777777" w:rsidR="00BE0C4C" w:rsidRDefault="00BE0C4C" w:rsidP="00E0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7CD"/>
    <w:rsid w:val="00016737"/>
    <w:rsid w:val="0004705C"/>
    <w:rsid w:val="000740B9"/>
    <w:rsid w:val="000A1E56"/>
    <w:rsid w:val="000C2730"/>
    <w:rsid w:val="000E2C7A"/>
    <w:rsid w:val="000E78C0"/>
    <w:rsid w:val="000F3935"/>
    <w:rsid w:val="001814EB"/>
    <w:rsid w:val="00191437"/>
    <w:rsid w:val="002059D2"/>
    <w:rsid w:val="002148B8"/>
    <w:rsid w:val="00222CEB"/>
    <w:rsid w:val="00234C5C"/>
    <w:rsid w:val="002758BF"/>
    <w:rsid w:val="0028752E"/>
    <w:rsid w:val="002A11CC"/>
    <w:rsid w:val="002D4E76"/>
    <w:rsid w:val="002F7140"/>
    <w:rsid w:val="00302A35"/>
    <w:rsid w:val="00305BA2"/>
    <w:rsid w:val="00321395"/>
    <w:rsid w:val="00321F6C"/>
    <w:rsid w:val="00324158"/>
    <w:rsid w:val="003A6095"/>
    <w:rsid w:val="003C4FF1"/>
    <w:rsid w:val="003C6A8B"/>
    <w:rsid w:val="003D329E"/>
    <w:rsid w:val="00417627"/>
    <w:rsid w:val="00436FF2"/>
    <w:rsid w:val="00460D43"/>
    <w:rsid w:val="0046144C"/>
    <w:rsid w:val="004854A6"/>
    <w:rsid w:val="004C0095"/>
    <w:rsid w:val="0054431E"/>
    <w:rsid w:val="00545BC4"/>
    <w:rsid w:val="0055581D"/>
    <w:rsid w:val="00574C16"/>
    <w:rsid w:val="00575D30"/>
    <w:rsid w:val="005D301D"/>
    <w:rsid w:val="005F2F42"/>
    <w:rsid w:val="00652DFA"/>
    <w:rsid w:val="00664FA0"/>
    <w:rsid w:val="00666D11"/>
    <w:rsid w:val="00677C2D"/>
    <w:rsid w:val="006B2955"/>
    <w:rsid w:val="006C7E5C"/>
    <w:rsid w:val="006D5784"/>
    <w:rsid w:val="006D6EC9"/>
    <w:rsid w:val="00727294"/>
    <w:rsid w:val="00747E4D"/>
    <w:rsid w:val="00767992"/>
    <w:rsid w:val="00782706"/>
    <w:rsid w:val="007911C5"/>
    <w:rsid w:val="00792155"/>
    <w:rsid w:val="00792A07"/>
    <w:rsid w:val="007B68BA"/>
    <w:rsid w:val="007C3680"/>
    <w:rsid w:val="007D50BF"/>
    <w:rsid w:val="007F3586"/>
    <w:rsid w:val="0082535D"/>
    <w:rsid w:val="00835023"/>
    <w:rsid w:val="008411DD"/>
    <w:rsid w:val="008A2064"/>
    <w:rsid w:val="008B3BDB"/>
    <w:rsid w:val="009509BF"/>
    <w:rsid w:val="009828E5"/>
    <w:rsid w:val="00985D70"/>
    <w:rsid w:val="00987964"/>
    <w:rsid w:val="00996FE2"/>
    <w:rsid w:val="009C12B9"/>
    <w:rsid w:val="009C421C"/>
    <w:rsid w:val="009C47F9"/>
    <w:rsid w:val="00A175D3"/>
    <w:rsid w:val="00A2696E"/>
    <w:rsid w:val="00A419C1"/>
    <w:rsid w:val="00A631E9"/>
    <w:rsid w:val="00A63B1A"/>
    <w:rsid w:val="00A67851"/>
    <w:rsid w:val="00A73C46"/>
    <w:rsid w:val="00A77B3E"/>
    <w:rsid w:val="00AA7C46"/>
    <w:rsid w:val="00B550AE"/>
    <w:rsid w:val="00B66655"/>
    <w:rsid w:val="00B7383A"/>
    <w:rsid w:val="00B75CD7"/>
    <w:rsid w:val="00B85C3F"/>
    <w:rsid w:val="00BD5425"/>
    <w:rsid w:val="00BE0C4C"/>
    <w:rsid w:val="00C05CF7"/>
    <w:rsid w:val="00C672FD"/>
    <w:rsid w:val="00CA2A55"/>
    <w:rsid w:val="00CC4944"/>
    <w:rsid w:val="00CD5A21"/>
    <w:rsid w:val="00D151D9"/>
    <w:rsid w:val="00D73AD2"/>
    <w:rsid w:val="00D8732B"/>
    <w:rsid w:val="00D90C0B"/>
    <w:rsid w:val="00DA5A3D"/>
    <w:rsid w:val="00DB4D96"/>
    <w:rsid w:val="00DE48F1"/>
    <w:rsid w:val="00E05C70"/>
    <w:rsid w:val="00E11779"/>
    <w:rsid w:val="00E63DEA"/>
    <w:rsid w:val="00E644D8"/>
    <w:rsid w:val="00E96883"/>
    <w:rsid w:val="00EB7AA6"/>
    <w:rsid w:val="00EC38FA"/>
    <w:rsid w:val="00F04999"/>
    <w:rsid w:val="00F554F6"/>
    <w:rsid w:val="00FB0065"/>
    <w:rsid w:val="00FB1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D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75CD7"/>
    <w:rPr>
      <w:sz w:val="21"/>
      <w:szCs w:val="21"/>
    </w:rPr>
  </w:style>
  <w:style w:type="paragraph" w:styleId="CommentText">
    <w:name w:val="annotation text"/>
    <w:basedOn w:val="Normal"/>
    <w:link w:val="CommentTextChar"/>
    <w:rsid w:val="00B75CD7"/>
  </w:style>
  <w:style w:type="character" w:customStyle="1" w:styleId="CommentTextChar">
    <w:name w:val="Comment Text Char"/>
    <w:basedOn w:val="DefaultParagraphFont"/>
    <w:link w:val="CommentText"/>
    <w:rsid w:val="00B75CD7"/>
    <w:rPr>
      <w:sz w:val="24"/>
      <w:szCs w:val="24"/>
    </w:rPr>
  </w:style>
  <w:style w:type="paragraph" w:styleId="CommentSubject">
    <w:name w:val="annotation subject"/>
    <w:basedOn w:val="CommentText"/>
    <w:next w:val="CommentText"/>
    <w:link w:val="CommentSubjectChar"/>
    <w:rsid w:val="00B75CD7"/>
    <w:rPr>
      <w:b/>
      <w:bCs/>
    </w:rPr>
  </w:style>
  <w:style w:type="character" w:customStyle="1" w:styleId="CommentSubjectChar">
    <w:name w:val="Comment Subject Char"/>
    <w:basedOn w:val="CommentTextChar"/>
    <w:link w:val="CommentSubject"/>
    <w:rsid w:val="00B75CD7"/>
    <w:rPr>
      <w:b/>
      <w:bCs/>
      <w:sz w:val="24"/>
      <w:szCs w:val="24"/>
    </w:rPr>
  </w:style>
  <w:style w:type="paragraph" w:styleId="BalloonText">
    <w:name w:val="Balloon Text"/>
    <w:basedOn w:val="Normal"/>
    <w:link w:val="BalloonTextChar"/>
    <w:rsid w:val="00B75CD7"/>
    <w:rPr>
      <w:sz w:val="18"/>
      <w:szCs w:val="18"/>
    </w:rPr>
  </w:style>
  <w:style w:type="character" w:customStyle="1" w:styleId="BalloonTextChar">
    <w:name w:val="Balloon Text Char"/>
    <w:basedOn w:val="DefaultParagraphFont"/>
    <w:link w:val="BalloonText"/>
    <w:rsid w:val="00B75CD7"/>
    <w:rPr>
      <w:sz w:val="18"/>
      <w:szCs w:val="18"/>
    </w:rPr>
  </w:style>
  <w:style w:type="paragraph" w:styleId="NormalWeb">
    <w:name w:val="Normal (Web)"/>
    <w:basedOn w:val="Normal"/>
    <w:uiPriority w:val="99"/>
    <w:unhideWhenUsed/>
    <w:rsid w:val="002F7140"/>
    <w:pPr>
      <w:spacing w:before="100" w:beforeAutospacing="1" w:after="100" w:afterAutospacing="1"/>
    </w:pPr>
    <w:rPr>
      <w:rFonts w:eastAsia="Times New Roman"/>
    </w:rPr>
  </w:style>
  <w:style w:type="paragraph" w:styleId="Header">
    <w:name w:val="header"/>
    <w:basedOn w:val="Normal"/>
    <w:link w:val="HeaderChar"/>
    <w:rsid w:val="00E05C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05C70"/>
    <w:rPr>
      <w:sz w:val="18"/>
      <w:szCs w:val="18"/>
    </w:rPr>
  </w:style>
  <w:style w:type="paragraph" w:styleId="Footer">
    <w:name w:val="footer"/>
    <w:basedOn w:val="Normal"/>
    <w:link w:val="FooterChar"/>
    <w:uiPriority w:val="99"/>
    <w:rsid w:val="00E05C7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05C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75CD7"/>
    <w:rPr>
      <w:sz w:val="21"/>
      <w:szCs w:val="21"/>
    </w:rPr>
  </w:style>
  <w:style w:type="paragraph" w:styleId="CommentText">
    <w:name w:val="annotation text"/>
    <w:basedOn w:val="Normal"/>
    <w:link w:val="CommentTextChar"/>
    <w:rsid w:val="00B75CD7"/>
  </w:style>
  <w:style w:type="character" w:customStyle="1" w:styleId="CommentTextChar">
    <w:name w:val="Comment Text Char"/>
    <w:basedOn w:val="DefaultParagraphFont"/>
    <w:link w:val="CommentText"/>
    <w:rsid w:val="00B75CD7"/>
    <w:rPr>
      <w:sz w:val="24"/>
      <w:szCs w:val="24"/>
    </w:rPr>
  </w:style>
  <w:style w:type="paragraph" w:styleId="CommentSubject">
    <w:name w:val="annotation subject"/>
    <w:basedOn w:val="CommentText"/>
    <w:next w:val="CommentText"/>
    <w:link w:val="CommentSubjectChar"/>
    <w:rsid w:val="00B75CD7"/>
    <w:rPr>
      <w:b/>
      <w:bCs/>
    </w:rPr>
  </w:style>
  <w:style w:type="character" w:customStyle="1" w:styleId="CommentSubjectChar">
    <w:name w:val="Comment Subject Char"/>
    <w:basedOn w:val="CommentTextChar"/>
    <w:link w:val="CommentSubject"/>
    <w:rsid w:val="00B75CD7"/>
    <w:rPr>
      <w:b/>
      <w:bCs/>
      <w:sz w:val="24"/>
      <w:szCs w:val="24"/>
    </w:rPr>
  </w:style>
  <w:style w:type="paragraph" w:styleId="BalloonText">
    <w:name w:val="Balloon Text"/>
    <w:basedOn w:val="Normal"/>
    <w:link w:val="BalloonTextChar"/>
    <w:rsid w:val="00B75CD7"/>
    <w:rPr>
      <w:sz w:val="18"/>
      <w:szCs w:val="18"/>
    </w:rPr>
  </w:style>
  <w:style w:type="character" w:customStyle="1" w:styleId="BalloonTextChar">
    <w:name w:val="Balloon Text Char"/>
    <w:basedOn w:val="DefaultParagraphFont"/>
    <w:link w:val="BalloonText"/>
    <w:rsid w:val="00B75CD7"/>
    <w:rPr>
      <w:sz w:val="18"/>
      <w:szCs w:val="18"/>
    </w:rPr>
  </w:style>
  <w:style w:type="paragraph" w:styleId="NormalWeb">
    <w:name w:val="Normal (Web)"/>
    <w:basedOn w:val="Normal"/>
    <w:uiPriority w:val="99"/>
    <w:unhideWhenUsed/>
    <w:rsid w:val="002F7140"/>
    <w:pPr>
      <w:spacing w:before="100" w:beforeAutospacing="1" w:after="100" w:afterAutospacing="1"/>
    </w:pPr>
    <w:rPr>
      <w:rFonts w:eastAsia="Times New Roman"/>
    </w:rPr>
  </w:style>
  <w:style w:type="paragraph" w:styleId="Header">
    <w:name w:val="header"/>
    <w:basedOn w:val="Normal"/>
    <w:link w:val="HeaderChar"/>
    <w:rsid w:val="00E05C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05C70"/>
    <w:rPr>
      <w:sz w:val="18"/>
      <w:szCs w:val="18"/>
    </w:rPr>
  </w:style>
  <w:style w:type="paragraph" w:styleId="Footer">
    <w:name w:val="footer"/>
    <w:basedOn w:val="Normal"/>
    <w:link w:val="FooterChar"/>
    <w:uiPriority w:val="99"/>
    <w:rsid w:val="00E05C7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05C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BC20-4884-48B8-8195-1465AAF9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17744</Words>
  <Characters>101144</Characters>
  <Application>Microsoft Office Word</Application>
  <DocSecurity>0</DocSecurity>
  <Lines>842</Lines>
  <Paragraphs>237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118651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jrw</cp:lastModifiedBy>
  <cp:revision>2</cp:revision>
  <dcterms:created xsi:type="dcterms:W3CDTF">2021-10-13T17:43:00Z</dcterms:created>
  <dcterms:modified xsi:type="dcterms:W3CDTF">2021-10-13T17:43:00Z</dcterms:modified>
</cp:coreProperties>
</file>