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A8188"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Name of Journal: </w:t>
      </w:r>
      <w:r w:rsidRPr="00ED2564">
        <w:rPr>
          <w:rFonts w:ascii="Book Antiqua" w:eastAsia="Book Antiqua" w:hAnsi="Book Antiqua" w:cs="Book Antiqua"/>
          <w:i/>
          <w:color w:val="000000"/>
        </w:rPr>
        <w:t>World Journal of Clinical Cases</w:t>
      </w:r>
    </w:p>
    <w:p w14:paraId="2C080BCF"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Manuscript NO: </w:t>
      </w:r>
      <w:r w:rsidRPr="00ED2564">
        <w:rPr>
          <w:rFonts w:ascii="Book Antiqua" w:eastAsia="Book Antiqua" w:hAnsi="Book Antiqua" w:cs="Book Antiqua"/>
          <w:color w:val="000000"/>
        </w:rPr>
        <w:t>66986</w:t>
      </w:r>
    </w:p>
    <w:p w14:paraId="4BB9D007"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Manuscript Type: </w:t>
      </w:r>
      <w:r w:rsidRPr="00ED2564">
        <w:rPr>
          <w:rFonts w:ascii="Book Antiqua" w:eastAsia="Book Antiqua" w:hAnsi="Book Antiqua" w:cs="Book Antiqua"/>
          <w:color w:val="000000"/>
        </w:rPr>
        <w:t>CASE REPORT</w:t>
      </w:r>
    </w:p>
    <w:p w14:paraId="326E6F7D" w14:textId="77777777" w:rsidR="001973C1" w:rsidRPr="00ED2564" w:rsidRDefault="001973C1" w:rsidP="001973C1">
      <w:pPr>
        <w:spacing w:line="360" w:lineRule="auto"/>
        <w:jc w:val="both"/>
      </w:pPr>
    </w:p>
    <w:p w14:paraId="51B7EB2C"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Gastrointestinal bleeding caused by syphilis</w:t>
      </w:r>
      <w:r w:rsidRPr="00ED2564">
        <w:rPr>
          <w:rFonts w:ascii="Book Antiqua" w:hAnsi="Book Antiqua" w:cs="Book Antiqua"/>
          <w:b/>
          <w:color w:val="000000"/>
          <w:lang w:eastAsia="zh-CN"/>
        </w:rPr>
        <w:t xml:space="preserve">: </w:t>
      </w:r>
      <w:r w:rsidRPr="00ED2564">
        <w:rPr>
          <w:rFonts w:ascii="Book Antiqua" w:eastAsia="Book Antiqua" w:hAnsi="Book Antiqua" w:cs="Book Antiqua"/>
          <w:b/>
          <w:color w:val="000000"/>
        </w:rPr>
        <w:t>A case report</w:t>
      </w:r>
    </w:p>
    <w:p w14:paraId="17C5CBE2" w14:textId="77777777" w:rsidR="001973C1" w:rsidRPr="00ED2564" w:rsidRDefault="001973C1" w:rsidP="001973C1">
      <w:pPr>
        <w:spacing w:line="360" w:lineRule="auto"/>
        <w:jc w:val="both"/>
      </w:pPr>
    </w:p>
    <w:p w14:paraId="1A2B48DD"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Sun </w:t>
      </w:r>
      <w:r w:rsidRPr="00ED2564">
        <w:rPr>
          <w:rFonts w:ascii="Book Antiqua" w:hAnsi="Book Antiqua" w:cs="Book Antiqua"/>
          <w:color w:val="000000"/>
          <w:lang w:eastAsia="zh-CN"/>
        </w:rPr>
        <w:t xml:space="preserve">DJ </w:t>
      </w:r>
      <w:r w:rsidRPr="00ED2564">
        <w:rPr>
          <w:rFonts w:ascii="Book Antiqua" w:hAnsi="Book Antiqua" w:cs="Book Antiqua"/>
          <w:i/>
          <w:color w:val="000000"/>
          <w:lang w:eastAsia="zh-CN"/>
        </w:rPr>
        <w:t>et al</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Syphilis causes gastrointestinal bleeding</w:t>
      </w:r>
    </w:p>
    <w:p w14:paraId="0996FCC3" w14:textId="77777777" w:rsidR="001973C1" w:rsidRPr="00ED2564" w:rsidRDefault="001973C1" w:rsidP="001973C1">
      <w:pPr>
        <w:spacing w:line="360" w:lineRule="auto"/>
        <w:jc w:val="both"/>
      </w:pPr>
    </w:p>
    <w:p w14:paraId="006B7A58" w14:textId="77777777" w:rsidR="001973C1" w:rsidRPr="00ED2564" w:rsidRDefault="001973C1" w:rsidP="001973C1">
      <w:pPr>
        <w:spacing w:line="360" w:lineRule="auto"/>
        <w:jc w:val="both"/>
      </w:pPr>
      <w:r w:rsidRPr="00ED2564">
        <w:rPr>
          <w:rFonts w:ascii="Book Antiqua" w:eastAsia="Book Antiqua" w:hAnsi="Book Antiqua" w:cs="Book Antiqua"/>
          <w:color w:val="000000"/>
        </w:rPr>
        <w:t>Dong-</w:t>
      </w:r>
      <w:proofErr w:type="spellStart"/>
      <w:r w:rsidRPr="00ED2564">
        <w:rPr>
          <w:rFonts w:ascii="Book Antiqua" w:eastAsia="Book Antiqua" w:hAnsi="Book Antiqua" w:cs="Book Antiqua"/>
          <w:color w:val="000000"/>
        </w:rPr>
        <w:t>Jie</w:t>
      </w:r>
      <w:proofErr w:type="spellEnd"/>
      <w:r w:rsidRPr="00ED2564">
        <w:rPr>
          <w:rFonts w:ascii="Book Antiqua" w:eastAsia="Book Antiqua" w:hAnsi="Book Antiqua" w:cs="Book Antiqua"/>
          <w:color w:val="000000"/>
        </w:rPr>
        <w:t xml:space="preserve"> Sun, Hai-Tao Li, Zhou Ye, Bin-Bin Xu, Da-Zhou Li, Wen Wang</w:t>
      </w:r>
    </w:p>
    <w:p w14:paraId="3641299B" w14:textId="77777777" w:rsidR="001973C1" w:rsidRPr="00ED2564" w:rsidRDefault="001973C1" w:rsidP="001973C1">
      <w:pPr>
        <w:spacing w:line="360" w:lineRule="auto"/>
        <w:jc w:val="both"/>
      </w:pPr>
    </w:p>
    <w:p w14:paraId="7CE5FC84"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Dong-</w:t>
      </w:r>
      <w:proofErr w:type="spellStart"/>
      <w:r w:rsidRPr="00ED2564">
        <w:rPr>
          <w:rFonts w:ascii="Book Antiqua" w:eastAsia="Book Antiqua" w:hAnsi="Book Antiqua" w:cs="Book Antiqua"/>
          <w:b/>
          <w:bCs/>
          <w:color w:val="000000"/>
        </w:rPr>
        <w:t>Jie</w:t>
      </w:r>
      <w:proofErr w:type="spellEnd"/>
      <w:r w:rsidRPr="00ED2564">
        <w:rPr>
          <w:rFonts w:ascii="Book Antiqua" w:eastAsia="Book Antiqua" w:hAnsi="Book Antiqua" w:cs="Book Antiqua"/>
          <w:b/>
          <w:bCs/>
          <w:color w:val="000000"/>
        </w:rPr>
        <w:t xml:space="preserve"> Sun, Hai-Tao Li, Zhou Ye, Bin-Bin Xu, Da-Zhou Li, Wen Wang, </w:t>
      </w:r>
      <w:r w:rsidRPr="00ED2564">
        <w:rPr>
          <w:rFonts w:ascii="Book Antiqua" w:eastAsia="Book Antiqua" w:hAnsi="Book Antiqua" w:cs="Book Antiqua"/>
          <w:color w:val="000000"/>
        </w:rPr>
        <w:t>Department of Digestive Diseases, 900</w:t>
      </w:r>
      <w:r w:rsidRPr="00ED2564">
        <w:rPr>
          <w:rFonts w:ascii="Book Antiqua" w:eastAsia="Book Antiqua" w:hAnsi="Book Antiqua" w:cs="Book Antiqua"/>
          <w:color w:val="000000"/>
          <w:vertAlign w:val="superscript"/>
        </w:rPr>
        <w:t>th</w:t>
      </w:r>
      <w:r w:rsidRPr="00ED2564">
        <w:rPr>
          <w:rFonts w:ascii="Book Antiqua" w:eastAsia="Book Antiqua" w:hAnsi="Book Antiqua" w:cs="Book Antiqua"/>
          <w:color w:val="000000"/>
        </w:rPr>
        <w:t xml:space="preserve"> Hospital of Joint Logistics Support Force, Fuzhou 350025, Fujian Province, China</w:t>
      </w:r>
    </w:p>
    <w:p w14:paraId="1E155E20" w14:textId="77777777" w:rsidR="001973C1" w:rsidRPr="00ED2564" w:rsidRDefault="001973C1" w:rsidP="001973C1">
      <w:pPr>
        <w:spacing w:line="360" w:lineRule="auto"/>
        <w:jc w:val="both"/>
      </w:pPr>
    </w:p>
    <w:p w14:paraId="34C8A301"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Dong-</w:t>
      </w:r>
      <w:proofErr w:type="spellStart"/>
      <w:r w:rsidRPr="00ED2564">
        <w:rPr>
          <w:rFonts w:ascii="Book Antiqua" w:eastAsia="Book Antiqua" w:hAnsi="Book Antiqua" w:cs="Book Antiqua"/>
          <w:b/>
          <w:bCs/>
          <w:color w:val="000000"/>
        </w:rPr>
        <w:t>Jie</w:t>
      </w:r>
      <w:proofErr w:type="spellEnd"/>
      <w:r w:rsidRPr="00ED2564">
        <w:rPr>
          <w:rFonts w:ascii="Book Antiqua" w:eastAsia="Book Antiqua" w:hAnsi="Book Antiqua" w:cs="Book Antiqua"/>
          <w:b/>
          <w:bCs/>
          <w:color w:val="000000"/>
        </w:rPr>
        <w:t xml:space="preserve"> Sun, Hai-Tao Li, Zhou Ye, Bin-Bin Xu, Da-Zhou Li, Wen Wang, </w:t>
      </w:r>
      <w:r w:rsidRPr="00ED2564">
        <w:rPr>
          <w:rFonts w:ascii="Book Antiqua" w:eastAsia="Book Antiqua" w:hAnsi="Book Antiqua" w:cs="Book Antiqua"/>
          <w:color w:val="000000"/>
        </w:rPr>
        <w:t>Fuzhou General Clinical Medical College, Fujian Medical University, Fuzhou 350025, Fujian Province, China</w:t>
      </w:r>
    </w:p>
    <w:p w14:paraId="10222BBE" w14:textId="77777777" w:rsidR="001973C1" w:rsidRPr="00ED2564" w:rsidRDefault="001973C1" w:rsidP="001973C1">
      <w:pPr>
        <w:spacing w:line="360" w:lineRule="auto"/>
        <w:jc w:val="both"/>
      </w:pPr>
    </w:p>
    <w:p w14:paraId="09F4CB5A"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Dong-</w:t>
      </w:r>
      <w:proofErr w:type="spellStart"/>
      <w:r w:rsidRPr="00ED2564">
        <w:rPr>
          <w:rFonts w:ascii="Book Antiqua" w:eastAsia="Book Antiqua" w:hAnsi="Book Antiqua" w:cs="Book Antiqua"/>
          <w:b/>
          <w:bCs/>
          <w:color w:val="000000"/>
        </w:rPr>
        <w:t>Jie</w:t>
      </w:r>
      <w:proofErr w:type="spellEnd"/>
      <w:r w:rsidRPr="00ED2564">
        <w:rPr>
          <w:rFonts w:ascii="Book Antiqua" w:eastAsia="Book Antiqua" w:hAnsi="Book Antiqua" w:cs="Book Antiqua"/>
          <w:b/>
          <w:bCs/>
          <w:color w:val="000000"/>
        </w:rPr>
        <w:t xml:space="preserve"> Sun, Hai-Tao Li, Zhou Ye, Bin-Bin Xu, Da-Zhou Li, Wen Wang, </w:t>
      </w:r>
      <w:r w:rsidRPr="00ED2564">
        <w:rPr>
          <w:rFonts w:ascii="Book Antiqua" w:eastAsia="Book Antiqua" w:hAnsi="Book Antiqua" w:cs="Book Antiqua"/>
          <w:color w:val="000000"/>
        </w:rPr>
        <w:t>Oriental Hospital Affiliated, Xiamen University, Xiamen 350025, Fujian Province, China</w:t>
      </w:r>
    </w:p>
    <w:p w14:paraId="0F29FF6F" w14:textId="77777777" w:rsidR="001973C1" w:rsidRPr="00ED2564" w:rsidRDefault="001973C1" w:rsidP="001973C1">
      <w:pPr>
        <w:spacing w:line="360" w:lineRule="auto"/>
        <w:jc w:val="both"/>
      </w:pPr>
    </w:p>
    <w:p w14:paraId="59390097" w14:textId="65CCBFAF"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Author contributions: </w:t>
      </w:r>
      <w:r w:rsidRPr="00ED2564">
        <w:rPr>
          <w:rFonts w:ascii="Book Antiqua" w:eastAsia="Book Antiqua" w:hAnsi="Book Antiqua" w:cs="Book Antiqua"/>
          <w:color w:val="000000"/>
        </w:rPr>
        <w:t>Xu BB, Li</w:t>
      </w:r>
      <w:r w:rsidRPr="00ED2564">
        <w:rPr>
          <w:rFonts w:ascii="Book Antiqua" w:eastAsia="Book Antiqua" w:hAnsi="Book Antiqua" w:cs="Book Antiqua"/>
          <w:b/>
          <w:bCs/>
          <w:color w:val="000000"/>
        </w:rPr>
        <w:t xml:space="preserve"> </w:t>
      </w:r>
      <w:r w:rsidRPr="00ED2564">
        <w:rPr>
          <w:rFonts w:ascii="Book Antiqua" w:eastAsia="Book Antiqua" w:hAnsi="Book Antiqua" w:cs="Book Antiqua"/>
          <w:color w:val="000000"/>
        </w:rPr>
        <w:t xml:space="preserve">HT and Ye Z evaluated and diagnosed the patient; Li DZ and Wang W evaluated pathology specimens and provided images; Sun DJ performed literature review, reviewed the case and wrote the manuscript; </w:t>
      </w:r>
      <w:r w:rsidR="00A37858">
        <w:rPr>
          <w:rFonts w:ascii="Book Antiqua" w:eastAsia="Book Antiqua" w:hAnsi="Book Antiqua" w:cs="Book Antiqua"/>
          <w:color w:val="000000"/>
        </w:rPr>
        <w:t>A</w:t>
      </w:r>
      <w:r w:rsidRPr="00ED2564">
        <w:rPr>
          <w:rFonts w:ascii="Book Antiqua" w:eastAsia="Book Antiqua" w:hAnsi="Book Antiqua" w:cs="Book Antiqua"/>
          <w:color w:val="000000"/>
        </w:rPr>
        <w:t>ll authors have read and approved the final manuscript.</w:t>
      </w:r>
    </w:p>
    <w:p w14:paraId="7AD894B1" w14:textId="77777777" w:rsidR="001973C1" w:rsidRPr="00ED2564" w:rsidRDefault="001973C1" w:rsidP="001973C1">
      <w:pPr>
        <w:spacing w:line="360" w:lineRule="auto"/>
        <w:jc w:val="both"/>
      </w:pPr>
    </w:p>
    <w:p w14:paraId="61CD4375"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Supported by </w:t>
      </w:r>
      <w:r w:rsidRPr="00ED2564">
        <w:rPr>
          <w:rFonts w:ascii="Book Antiqua" w:eastAsia="Book Antiqua" w:hAnsi="Book Antiqua" w:cs="Book Antiqua"/>
          <w:color w:val="000000"/>
        </w:rPr>
        <w:t>Science and Technology Innovation Joint Fund Project of Fujian Province, No. 2018Y9116.</w:t>
      </w:r>
    </w:p>
    <w:p w14:paraId="1AA1D4C5" w14:textId="77777777" w:rsidR="001973C1" w:rsidRPr="00ED2564" w:rsidRDefault="001973C1" w:rsidP="001973C1">
      <w:pPr>
        <w:spacing w:line="360" w:lineRule="auto"/>
        <w:jc w:val="both"/>
      </w:pPr>
    </w:p>
    <w:p w14:paraId="4D6C474F"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lastRenderedPageBreak/>
        <w:t xml:space="preserve">Corresponding author: Wen Wang, PhD, Additional Professor, Chief Physician, Full Professor, Occupational Physician, </w:t>
      </w:r>
      <w:r w:rsidRPr="00ED2564">
        <w:rPr>
          <w:rFonts w:ascii="Book Antiqua" w:eastAsia="Book Antiqua" w:hAnsi="Book Antiqua" w:cs="Book Antiqua"/>
          <w:color w:val="000000"/>
        </w:rPr>
        <w:t>Department of Digestive Diseases, 900</w:t>
      </w:r>
      <w:r w:rsidRPr="00ED2564">
        <w:rPr>
          <w:rFonts w:ascii="Book Antiqua" w:eastAsia="Book Antiqua" w:hAnsi="Book Antiqua" w:cs="Book Antiqua"/>
          <w:color w:val="000000"/>
          <w:vertAlign w:val="superscript"/>
        </w:rPr>
        <w:t>th</w:t>
      </w:r>
      <w:r w:rsidRPr="00ED2564">
        <w:rPr>
          <w:rFonts w:ascii="Book Antiqua" w:eastAsia="Book Antiqua" w:hAnsi="Book Antiqua" w:cs="Book Antiqua"/>
          <w:color w:val="000000"/>
        </w:rPr>
        <w:t xml:space="preserve"> Hospital of Joint Logistics Support Force, No. 156 North Road of West No. 2 Ring, Fuzhou 350025, Fujian Province, China. wangwenfj@163.com</w:t>
      </w:r>
    </w:p>
    <w:p w14:paraId="4DF86EF3" w14:textId="77777777" w:rsidR="001973C1" w:rsidRPr="00ED2564" w:rsidRDefault="001973C1" w:rsidP="001973C1">
      <w:pPr>
        <w:spacing w:line="360" w:lineRule="auto"/>
        <w:jc w:val="both"/>
      </w:pPr>
    </w:p>
    <w:p w14:paraId="4EC54488"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Received: </w:t>
      </w:r>
      <w:r w:rsidRPr="00ED2564">
        <w:rPr>
          <w:rFonts w:ascii="Book Antiqua" w:eastAsia="Book Antiqua" w:hAnsi="Book Antiqua" w:cs="Book Antiqua"/>
          <w:color w:val="000000"/>
        </w:rPr>
        <w:t>April 26, 2021</w:t>
      </w:r>
    </w:p>
    <w:p w14:paraId="00E2F099"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Revised: </w:t>
      </w:r>
      <w:r w:rsidRPr="00ED2564">
        <w:rPr>
          <w:rFonts w:ascii="Book Antiqua" w:eastAsia="Book Antiqua" w:hAnsi="Book Antiqua" w:cs="Book Antiqua"/>
          <w:color w:val="000000"/>
        </w:rPr>
        <w:t>June 15, 2021</w:t>
      </w:r>
    </w:p>
    <w:p w14:paraId="1D34D33C"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Accepted: </w:t>
      </w:r>
      <w:bookmarkStart w:id="0" w:name="OLE_LINK15"/>
      <w:bookmarkStart w:id="1" w:name="OLE_LINK33"/>
      <w:bookmarkStart w:id="2" w:name="OLE_LINK48"/>
      <w:r w:rsidRPr="00ED2564">
        <w:rPr>
          <w:rFonts w:ascii="Book Antiqua" w:eastAsia="宋体" w:hAnsi="Book Antiqua"/>
          <w:color w:val="000000" w:themeColor="text1"/>
        </w:rPr>
        <w:t>July 15, 2021</w:t>
      </w:r>
      <w:bookmarkEnd w:id="0"/>
      <w:bookmarkEnd w:id="1"/>
      <w:bookmarkEnd w:id="2"/>
    </w:p>
    <w:p w14:paraId="0E985A60" w14:textId="5E6890CA" w:rsidR="001973C1" w:rsidRPr="000263F7" w:rsidRDefault="001973C1" w:rsidP="001973C1">
      <w:pPr>
        <w:spacing w:line="360" w:lineRule="auto"/>
        <w:jc w:val="both"/>
        <w:rPr>
          <w:rFonts w:ascii="Book Antiqua" w:eastAsia="宋体" w:hAnsi="Book Antiqua"/>
          <w:color w:val="000000" w:themeColor="text1"/>
        </w:rPr>
      </w:pPr>
      <w:r w:rsidRPr="00ED2564">
        <w:rPr>
          <w:rFonts w:ascii="Book Antiqua" w:eastAsia="Book Antiqua" w:hAnsi="Book Antiqua" w:cs="Book Antiqua"/>
          <w:b/>
          <w:bCs/>
          <w:color w:val="000000"/>
        </w:rPr>
        <w:t>Published online:</w:t>
      </w:r>
      <w:r w:rsidR="000263F7">
        <w:rPr>
          <w:rFonts w:ascii="Book Antiqua" w:eastAsia="Book Antiqua" w:hAnsi="Book Antiqua" w:cs="Book Antiqua"/>
          <w:b/>
          <w:bCs/>
          <w:color w:val="000000"/>
        </w:rPr>
        <w:t xml:space="preserve"> </w:t>
      </w:r>
      <w:r w:rsidR="000263F7" w:rsidRPr="009411C3">
        <w:rPr>
          <w:rFonts w:ascii="Book Antiqua" w:eastAsia="宋体" w:hAnsi="Book Antiqua"/>
          <w:color w:val="000000" w:themeColor="text1"/>
        </w:rPr>
        <w:t>September 16</w:t>
      </w:r>
      <w:r w:rsidR="000263F7" w:rsidRPr="00F06907">
        <w:rPr>
          <w:rFonts w:ascii="Book Antiqua" w:eastAsia="宋体" w:hAnsi="Book Antiqua"/>
          <w:color w:val="000000" w:themeColor="text1"/>
        </w:rPr>
        <w:t>, 2021</w:t>
      </w:r>
    </w:p>
    <w:p w14:paraId="05CFCEFC" w14:textId="77777777" w:rsidR="001973C1" w:rsidRPr="00ED2564" w:rsidRDefault="001973C1" w:rsidP="001973C1">
      <w:pPr>
        <w:spacing w:line="360" w:lineRule="auto"/>
        <w:jc w:val="both"/>
        <w:sectPr w:rsidR="001973C1" w:rsidRPr="00ED2564">
          <w:headerReference w:type="default" r:id="rId6"/>
          <w:footerReference w:type="default" r:id="rId7"/>
          <w:pgSz w:w="12240" w:h="15840"/>
          <w:pgMar w:top="1440" w:right="1440" w:bottom="1440" w:left="1440" w:header="720" w:footer="720" w:gutter="0"/>
          <w:cols w:space="720"/>
          <w:docGrid w:linePitch="360"/>
        </w:sectPr>
      </w:pPr>
    </w:p>
    <w:p w14:paraId="10445AED" w14:textId="77777777" w:rsidR="001973C1" w:rsidRPr="00ED2564" w:rsidRDefault="001973C1" w:rsidP="001973C1">
      <w:pPr>
        <w:spacing w:line="360" w:lineRule="auto"/>
        <w:jc w:val="both"/>
      </w:pPr>
      <w:r w:rsidRPr="00ED2564">
        <w:rPr>
          <w:rFonts w:ascii="Book Antiqua" w:eastAsia="Book Antiqua" w:hAnsi="Book Antiqua" w:cs="Book Antiqua"/>
          <w:b/>
          <w:color w:val="000000"/>
        </w:rPr>
        <w:lastRenderedPageBreak/>
        <w:t>Abstract</w:t>
      </w:r>
    </w:p>
    <w:p w14:paraId="2960E8DD" w14:textId="77777777" w:rsidR="001973C1" w:rsidRPr="00ED2564" w:rsidRDefault="001973C1" w:rsidP="001973C1">
      <w:pPr>
        <w:spacing w:line="360" w:lineRule="auto"/>
        <w:jc w:val="both"/>
      </w:pPr>
      <w:r w:rsidRPr="00ED2564">
        <w:rPr>
          <w:rFonts w:ascii="Book Antiqua" w:eastAsia="Book Antiqua" w:hAnsi="Book Antiqua" w:cs="Book Antiqua"/>
          <w:color w:val="000000"/>
        </w:rPr>
        <w:t>BACKGROUND</w:t>
      </w:r>
    </w:p>
    <w:p w14:paraId="05D22F4F" w14:textId="2E5E8BA4" w:rsidR="001973C1" w:rsidRPr="00ED2564" w:rsidRDefault="001973C1" w:rsidP="001973C1">
      <w:pPr>
        <w:spacing w:line="360" w:lineRule="auto"/>
        <w:jc w:val="both"/>
      </w:pPr>
      <w:r w:rsidRPr="00ED2564">
        <w:rPr>
          <w:rFonts w:ascii="Book Antiqua" w:eastAsia="Book Antiqua" w:hAnsi="Book Antiqua" w:cs="Book Antiqua"/>
          <w:color w:val="000000"/>
        </w:rPr>
        <w:t xml:space="preserve">Syphilis is a chronic, classic sexually transmitted disease caused by </w:t>
      </w:r>
      <w:r w:rsidRPr="00ED2564">
        <w:rPr>
          <w:rFonts w:ascii="Book Antiqua" w:eastAsia="Book Antiqua" w:hAnsi="Book Antiqua" w:cs="Book Antiqua"/>
          <w:i/>
          <w:iCs/>
          <w:color w:val="000000"/>
        </w:rPr>
        <w:t>Treponema</w:t>
      </w:r>
      <w:r w:rsidRPr="00ED2564">
        <w:rPr>
          <w:rFonts w:ascii="Book Antiqua" w:eastAsia="Book Antiqua" w:hAnsi="Book Antiqua" w:cs="Book Antiqua"/>
          <w:color w:val="000000"/>
        </w:rPr>
        <w:t xml:space="preserve"> </w:t>
      </w:r>
      <w:r w:rsidRPr="00230C6D">
        <w:rPr>
          <w:rFonts w:ascii="Book Antiqua" w:hAnsi="Book Antiqua"/>
          <w:i/>
          <w:color w:val="000000"/>
        </w:rPr>
        <w:t>pallidum</w:t>
      </w:r>
      <w:r w:rsidRPr="00ED2564">
        <w:rPr>
          <w:rFonts w:ascii="Book Antiqua" w:eastAsia="Book Antiqua" w:hAnsi="Book Antiqua" w:cs="Book Antiqua"/>
          <w:color w:val="000000"/>
        </w:rPr>
        <w:t>, which can invade almost all organs of the body and produce various symptoms and signs. Although there are some cases of colorectal bleeding caused by syphilis, small intestinal bleeding caused by syphilis is still rare.</w:t>
      </w:r>
    </w:p>
    <w:p w14:paraId="6B6D8A54" w14:textId="77777777" w:rsidR="001973C1" w:rsidRPr="00ED2564" w:rsidRDefault="001973C1" w:rsidP="001973C1">
      <w:pPr>
        <w:spacing w:line="360" w:lineRule="auto"/>
        <w:jc w:val="both"/>
      </w:pPr>
    </w:p>
    <w:p w14:paraId="6460A98B" w14:textId="77777777" w:rsidR="001973C1" w:rsidRPr="00ED2564" w:rsidRDefault="001973C1" w:rsidP="001973C1">
      <w:pPr>
        <w:spacing w:line="360" w:lineRule="auto"/>
        <w:jc w:val="both"/>
      </w:pPr>
      <w:r w:rsidRPr="00ED2564">
        <w:rPr>
          <w:rFonts w:ascii="Book Antiqua" w:eastAsia="Book Antiqua" w:hAnsi="Book Antiqua" w:cs="Book Antiqua"/>
          <w:color w:val="000000"/>
        </w:rPr>
        <w:t>CASE SUMMARY</w:t>
      </w:r>
    </w:p>
    <w:p w14:paraId="6B5526D0" w14:textId="6FFFB391" w:rsidR="001973C1" w:rsidRPr="00ED2564" w:rsidRDefault="001973C1" w:rsidP="001973C1">
      <w:pPr>
        <w:spacing w:line="360" w:lineRule="auto"/>
        <w:jc w:val="both"/>
      </w:pPr>
      <w:r w:rsidRPr="00ED2564">
        <w:rPr>
          <w:rFonts w:ascii="Book Antiqua" w:eastAsia="Book Antiqua" w:hAnsi="Book Antiqua" w:cs="Book Antiqua"/>
          <w:color w:val="000000"/>
        </w:rPr>
        <w:t xml:space="preserve">A 58-year-old man had experienced recurrent abdominal pain and melena for 3 years. Repeated </w:t>
      </w:r>
      <w:proofErr w:type="spellStart"/>
      <w:r w:rsidRPr="00ED2564">
        <w:rPr>
          <w:rFonts w:ascii="Book Antiqua" w:eastAsia="Book Antiqua" w:hAnsi="Book Antiqua" w:cs="Book Antiqua"/>
          <w:color w:val="000000"/>
        </w:rPr>
        <w:t>gastroenteroscopy</w:t>
      </w:r>
      <w:proofErr w:type="spellEnd"/>
      <w:r w:rsidRPr="00ED2564">
        <w:rPr>
          <w:rFonts w:ascii="Book Antiqua" w:eastAsia="Book Antiqua" w:hAnsi="Book Antiqua" w:cs="Book Antiqua"/>
          <w:color w:val="000000"/>
        </w:rPr>
        <w:t xml:space="preserve"> and computed tomography angiography examinations failed to find bleeding lesions. During the same admission, multiple intestinal ulcers were found by capsule endoscopy, and syphilis was also diagnosed. With a history of atrial fibrillation and chronic pancreatitis, he had undergone mitral valve replacement and tricuspid valvuloplasty for valvular heart disease. After anti-syphilis treatment, the mele</w:t>
      </w:r>
      <w:r w:rsidR="00123CAD">
        <w:rPr>
          <w:rFonts w:ascii="Book Antiqua" w:eastAsia="Book Antiqua" w:hAnsi="Book Antiqua" w:cs="Book Antiqua"/>
          <w:color w:val="000000"/>
        </w:rPr>
        <w:t>n</w:t>
      </w:r>
      <w:r w:rsidRPr="00ED2564">
        <w:rPr>
          <w:rFonts w:ascii="Book Antiqua" w:eastAsia="Book Antiqua" w:hAnsi="Book Antiqua" w:cs="Book Antiqua"/>
          <w:color w:val="000000"/>
        </w:rPr>
        <w:t>a and abdominal pain disappeared and his hemoglobin gradually increased. It is considered that gastrointestinal bleeding, chronic pancreatitis, atrial fibrillation, and heart valvular disease may have been caused by syphilis.</w:t>
      </w:r>
    </w:p>
    <w:p w14:paraId="3CBEFA4A" w14:textId="77777777" w:rsidR="001973C1" w:rsidRPr="00ED2564" w:rsidRDefault="001973C1" w:rsidP="001973C1">
      <w:pPr>
        <w:spacing w:line="360" w:lineRule="auto"/>
        <w:jc w:val="both"/>
      </w:pPr>
    </w:p>
    <w:p w14:paraId="0594C520" w14:textId="77777777" w:rsidR="001973C1" w:rsidRPr="00ED2564" w:rsidRDefault="001973C1" w:rsidP="001973C1">
      <w:pPr>
        <w:spacing w:line="360" w:lineRule="auto"/>
        <w:jc w:val="both"/>
      </w:pPr>
      <w:r w:rsidRPr="00ED2564">
        <w:rPr>
          <w:rFonts w:ascii="Book Antiqua" w:eastAsia="Book Antiqua" w:hAnsi="Book Antiqua" w:cs="Book Antiqua"/>
          <w:color w:val="000000"/>
        </w:rPr>
        <w:t>CONCLUSION</w:t>
      </w:r>
    </w:p>
    <w:p w14:paraId="375B00BE" w14:textId="5F8F864C" w:rsidR="001973C1" w:rsidRPr="00ED2564" w:rsidRDefault="001973C1" w:rsidP="001973C1">
      <w:pPr>
        <w:spacing w:line="360" w:lineRule="auto"/>
        <w:jc w:val="both"/>
      </w:pPr>
      <w:r w:rsidRPr="00ED2564">
        <w:rPr>
          <w:rFonts w:ascii="Book Antiqua" w:eastAsia="Book Antiqua" w:hAnsi="Book Antiqua" w:cs="Book Antiqua"/>
          <w:color w:val="000000"/>
        </w:rPr>
        <w:t>This case report found that syphilis can mimic systemic disease and cause intestinal bleeding. In addition, treatment of the disease requires both sexual partners to be treated. Finally, although syphilis is easy to treat, it is more important to consider that bleeding could be caused by syphilis.</w:t>
      </w:r>
    </w:p>
    <w:p w14:paraId="393841A1" w14:textId="77777777" w:rsidR="001973C1" w:rsidRPr="00ED2564" w:rsidRDefault="001973C1" w:rsidP="001973C1">
      <w:pPr>
        <w:spacing w:line="360" w:lineRule="auto"/>
        <w:jc w:val="both"/>
      </w:pPr>
    </w:p>
    <w:p w14:paraId="3E3A97B4" w14:textId="77777777" w:rsidR="001973C1" w:rsidRPr="00ED2564" w:rsidRDefault="001973C1" w:rsidP="001973C1">
      <w:pPr>
        <w:spacing w:line="360" w:lineRule="auto"/>
        <w:jc w:val="both"/>
      </w:pPr>
      <w:r w:rsidRPr="00ED2564">
        <w:rPr>
          <w:rFonts w:ascii="Book Antiqua" w:eastAsia="Book Antiqua" w:hAnsi="Book Antiqua" w:cs="Book Antiqua"/>
          <w:b/>
          <w:bCs/>
          <w:color w:val="000000"/>
          <w:szCs w:val="21"/>
        </w:rPr>
        <w:t xml:space="preserve">Key Words: </w:t>
      </w:r>
      <w:r w:rsidRPr="00ED2564">
        <w:rPr>
          <w:rFonts w:ascii="Book Antiqua" w:eastAsia="Book Antiqua" w:hAnsi="Book Antiqua" w:cs="Book Antiqua"/>
          <w:color w:val="000000"/>
        </w:rPr>
        <w:t>Treponema pallidum; Alimentary tract hemorrhage; Small intestinal ulcer; Gastrointestinal syphilis; Infectious diseases; Case report</w:t>
      </w:r>
    </w:p>
    <w:p w14:paraId="03813D38" w14:textId="77777777" w:rsidR="009106BB" w:rsidRDefault="009106BB" w:rsidP="009106BB">
      <w:pPr>
        <w:spacing w:line="360" w:lineRule="auto"/>
        <w:jc w:val="both"/>
        <w:rPr>
          <w:lang w:eastAsia="zh-CN"/>
        </w:rPr>
      </w:pPr>
    </w:p>
    <w:p w14:paraId="10163369" w14:textId="77777777" w:rsidR="009106BB" w:rsidRPr="00026CB8" w:rsidRDefault="009106BB" w:rsidP="009106B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3EBF011C" w14:textId="77777777" w:rsidR="009106BB" w:rsidRPr="009C101B" w:rsidRDefault="009106BB" w:rsidP="009106BB">
      <w:pPr>
        <w:spacing w:line="360" w:lineRule="auto"/>
        <w:jc w:val="both"/>
        <w:rPr>
          <w:lang w:eastAsia="zh-CN"/>
        </w:rPr>
      </w:pPr>
    </w:p>
    <w:p w14:paraId="1E2D4308" w14:textId="409A7154" w:rsidR="008C4D6D" w:rsidRDefault="009106BB" w:rsidP="009106BB">
      <w:pPr>
        <w:adjustRightInd w:val="0"/>
        <w:snapToGrid w:val="0"/>
        <w:spacing w:line="360" w:lineRule="auto"/>
        <w:rPr>
          <w:rFonts w:ascii="Book Antiqua" w:eastAsia="Book Antiqua" w:hAnsi="Book Antiqua" w:cs="Book Antiqua"/>
          <w:lang w:val="pt-BR"/>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1973C1" w:rsidRPr="00ED2564">
        <w:rPr>
          <w:rFonts w:ascii="Book Antiqua" w:eastAsia="Book Antiqua" w:hAnsi="Book Antiqua" w:cs="Book Antiqua"/>
          <w:color w:val="000000"/>
        </w:rPr>
        <w:t>Sun DJ, Li HT, Ye Z, Xu BB, Li DZ, Wang W. Gastrointestinal bleeding caused by syphilis</w:t>
      </w:r>
      <w:r w:rsidR="001973C1" w:rsidRPr="00ED2564">
        <w:rPr>
          <w:rFonts w:ascii="Book Antiqua" w:hAnsi="Book Antiqua" w:cs="Book Antiqua"/>
          <w:color w:val="000000"/>
          <w:lang w:eastAsia="zh-CN"/>
        </w:rPr>
        <w:t xml:space="preserve">: </w:t>
      </w:r>
      <w:r w:rsidR="001973C1" w:rsidRPr="00ED2564">
        <w:rPr>
          <w:rFonts w:ascii="Book Antiqua" w:eastAsia="Book Antiqua" w:hAnsi="Book Antiqua" w:cs="Book Antiqua"/>
          <w:color w:val="000000"/>
        </w:rPr>
        <w:t xml:space="preserve">A case report. </w:t>
      </w:r>
      <w:r w:rsidR="001973C1" w:rsidRPr="00ED2564">
        <w:rPr>
          <w:rFonts w:ascii="Book Antiqua" w:eastAsia="Book Antiqua" w:hAnsi="Book Antiqua" w:cs="Book Antiqua"/>
          <w:i/>
          <w:iCs/>
          <w:color w:val="000000"/>
        </w:rPr>
        <w:t>World J Clin Cases</w:t>
      </w:r>
      <w:r w:rsidR="001973C1" w:rsidRPr="00ED2564">
        <w:rPr>
          <w:rFonts w:ascii="Book Antiqua" w:eastAsia="Book Antiqua" w:hAnsi="Book Antiqua" w:cs="Book Antiqua"/>
          <w:color w:val="000000"/>
        </w:rPr>
        <w:t xml:space="preserve"> </w:t>
      </w:r>
      <w:bookmarkStart w:id="3" w:name="_Hlk56867303"/>
      <w:r w:rsidR="000263F7" w:rsidRPr="00D2753A">
        <w:rPr>
          <w:rFonts w:ascii="Book Antiqua" w:eastAsia="Book Antiqua" w:hAnsi="Book Antiqua" w:cs="Book Antiqua"/>
          <w:lang w:val="pt-BR"/>
        </w:rPr>
        <w:t>2021; 9(</w:t>
      </w:r>
      <w:r w:rsidR="000263F7">
        <w:rPr>
          <w:rFonts w:ascii="Book Antiqua" w:eastAsia="Book Antiqua" w:hAnsi="Book Antiqua" w:cs="Book Antiqua"/>
          <w:lang w:val="pt-BR"/>
        </w:rPr>
        <w:t>26</w:t>
      </w:r>
      <w:r w:rsidR="000263F7" w:rsidRPr="00D2753A">
        <w:rPr>
          <w:rFonts w:ascii="Book Antiqua" w:eastAsia="Book Antiqua" w:hAnsi="Book Antiqua" w:cs="Book Antiqua"/>
          <w:lang w:val="pt-BR"/>
        </w:rPr>
        <w:t xml:space="preserve">): </w:t>
      </w:r>
      <w:r w:rsidR="008C4D6D" w:rsidRPr="008C4D6D">
        <w:rPr>
          <w:rFonts w:ascii="Book Antiqua" w:eastAsia="Book Antiqua" w:hAnsi="Book Antiqua" w:cs="Book Antiqua"/>
          <w:lang w:val="pt-BR"/>
        </w:rPr>
        <w:t>7909-7916</w:t>
      </w:r>
    </w:p>
    <w:p w14:paraId="6DC167C6" w14:textId="2AA9ED92" w:rsidR="008C4D6D" w:rsidRDefault="000263F7" w:rsidP="000263F7">
      <w:pPr>
        <w:adjustRightInd w:val="0"/>
        <w:snapToGrid w:val="0"/>
        <w:spacing w:line="360" w:lineRule="auto"/>
        <w:rPr>
          <w:rFonts w:ascii="Book Antiqua" w:eastAsia="Book Antiqua" w:hAnsi="Book Antiqua" w:cs="Book Antiqua"/>
          <w:lang w:val="pt-BR"/>
        </w:rPr>
      </w:pPr>
      <w:r w:rsidRPr="00D2753A">
        <w:rPr>
          <w:rFonts w:ascii="Book Antiqua" w:eastAsia="Book Antiqua" w:hAnsi="Book Antiqua" w:cs="Book Antiqua"/>
          <w:lang w:val="pt-BR"/>
        </w:rPr>
        <w:t xml:space="preserve">URL: </w:t>
      </w:r>
      <w:bookmarkStart w:id="4" w:name="OLE_LINK7"/>
      <w:r w:rsidRPr="00D2753A">
        <w:rPr>
          <w:rFonts w:ascii="Book Antiqua" w:eastAsia="Book Antiqua" w:hAnsi="Book Antiqua" w:cs="Book Antiqua"/>
          <w:lang w:val="pt-BR"/>
        </w:rPr>
        <w:t>https://www.wjgnet.com/2307-8960/full/v9/i</w:t>
      </w:r>
      <w:r>
        <w:rPr>
          <w:rFonts w:ascii="Book Antiqua" w:eastAsia="Book Antiqua" w:hAnsi="Book Antiqua" w:cs="Book Antiqua"/>
          <w:lang w:val="pt-BR"/>
        </w:rPr>
        <w:t>26</w:t>
      </w:r>
      <w:r w:rsidRPr="00D2753A">
        <w:rPr>
          <w:rFonts w:ascii="Book Antiqua" w:eastAsia="Book Antiqua" w:hAnsi="Book Antiqua" w:cs="Book Antiqua"/>
          <w:lang w:val="pt-BR"/>
        </w:rPr>
        <w:t>/</w:t>
      </w:r>
      <w:r w:rsidR="008C4D6D" w:rsidRPr="008C4D6D">
        <w:rPr>
          <w:rFonts w:ascii="Book Antiqua" w:eastAsia="Book Antiqua" w:hAnsi="Book Antiqua" w:cs="Book Antiqua"/>
          <w:lang w:val="pt-BR"/>
        </w:rPr>
        <w:t>7909</w:t>
      </w:r>
      <w:r w:rsidRPr="00D2753A">
        <w:rPr>
          <w:rFonts w:ascii="Book Antiqua" w:eastAsia="Book Antiqua" w:hAnsi="Book Antiqua" w:cs="Book Antiqua"/>
          <w:lang w:val="pt-BR"/>
        </w:rPr>
        <w:t>.htm</w:t>
      </w:r>
      <w:bookmarkEnd w:id="4"/>
      <w:r>
        <w:rPr>
          <w:rFonts w:ascii="Book Antiqua" w:eastAsia="Book Antiqua" w:hAnsi="Book Antiqua" w:cs="Book Antiqua"/>
          <w:lang w:val="pt-BR"/>
        </w:rPr>
        <w:t xml:space="preserve"> </w:t>
      </w:r>
    </w:p>
    <w:p w14:paraId="6360C48D" w14:textId="0A60D2A6" w:rsidR="000263F7" w:rsidRPr="00D2753A" w:rsidRDefault="000263F7" w:rsidP="000263F7">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https://dx.doi.org/10.12998/wjcc.v9.i</w:t>
      </w:r>
      <w:r>
        <w:rPr>
          <w:rFonts w:ascii="Book Antiqua" w:eastAsia="Book Antiqua" w:hAnsi="Book Antiqua" w:cs="Book Antiqua"/>
          <w:lang w:val="pt-BR"/>
        </w:rPr>
        <w:t>26</w:t>
      </w:r>
      <w:r w:rsidRPr="00D2753A">
        <w:rPr>
          <w:rFonts w:ascii="Book Antiqua" w:eastAsia="Book Antiqua" w:hAnsi="Book Antiqua" w:cs="Book Antiqua"/>
          <w:lang w:val="pt-BR"/>
        </w:rPr>
        <w:t>.</w:t>
      </w:r>
      <w:r w:rsidR="008C4D6D" w:rsidRPr="008C4D6D">
        <w:rPr>
          <w:rFonts w:ascii="Book Antiqua" w:eastAsia="Book Antiqua" w:hAnsi="Book Antiqua" w:cs="Book Antiqua"/>
          <w:lang w:val="pt-BR"/>
        </w:rPr>
        <w:t>7909</w:t>
      </w:r>
    </w:p>
    <w:bookmarkEnd w:id="3"/>
    <w:p w14:paraId="0E456142" w14:textId="12614ADD" w:rsidR="001973C1" w:rsidRPr="000263F7" w:rsidRDefault="001973C1" w:rsidP="001973C1">
      <w:pPr>
        <w:spacing w:line="360" w:lineRule="auto"/>
        <w:jc w:val="both"/>
        <w:rPr>
          <w:lang w:val="pt-BR"/>
        </w:rPr>
      </w:pPr>
    </w:p>
    <w:p w14:paraId="16B0DB20" w14:textId="48733AB1" w:rsidR="001973C1" w:rsidRPr="00ED2564" w:rsidRDefault="001973C1" w:rsidP="001973C1">
      <w:pPr>
        <w:spacing w:line="360" w:lineRule="auto"/>
        <w:jc w:val="both"/>
      </w:pPr>
      <w:r w:rsidRPr="00ED2564">
        <w:rPr>
          <w:rFonts w:ascii="Book Antiqua" w:eastAsia="Book Antiqua" w:hAnsi="Book Antiqua" w:cs="Book Antiqua"/>
          <w:b/>
          <w:bCs/>
          <w:color w:val="000000"/>
          <w:szCs w:val="21"/>
        </w:rPr>
        <w:t xml:space="preserve">Core Tip: </w:t>
      </w:r>
      <w:r w:rsidRPr="00ED2564">
        <w:rPr>
          <w:rFonts w:ascii="Book Antiqua" w:eastAsia="Book Antiqua" w:hAnsi="Book Antiqua" w:cs="Book Antiqua"/>
          <w:color w:val="000000"/>
        </w:rPr>
        <w:t xml:space="preserve">Syphilis is considered a sexually transmitted disease, which can affect all systems of the body and cause multiple clinical signs and symptoms. We report a rare case of gastrointestinal hemorrhage caused by </w:t>
      </w:r>
      <w:r w:rsidRPr="00ED2564">
        <w:rPr>
          <w:rFonts w:ascii="Book Antiqua" w:eastAsia="Book Antiqua" w:hAnsi="Book Antiqua" w:cs="Book Antiqua"/>
          <w:i/>
          <w:iCs/>
          <w:color w:val="000000"/>
        </w:rPr>
        <w:t>Treponema</w:t>
      </w:r>
      <w:r w:rsidRPr="00ED2564">
        <w:rPr>
          <w:rFonts w:ascii="Book Antiqua" w:eastAsia="Book Antiqua" w:hAnsi="Book Antiqua" w:cs="Book Antiqua"/>
          <w:color w:val="000000"/>
        </w:rPr>
        <w:t xml:space="preserve"> </w:t>
      </w:r>
      <w:r w:rsidRPr="00230C6D">
        <w:rPr>
          <w:rFonts w:ascii="Book Antiqua" w:hAnsi="Book Antiqua"/>
          <w:i/>
          <w:color w:val="000000"/>
        </w:rPr>
        <w:t>pallidum</w:t>
      </w:r>
      <w:r w:rsidRPr="00ED2564">
        <w:rPr>
          <w:rFonts w:ascii="Book Antiqua" w:eastAsia="Book Antiqua" w:hAnsi="Book Antiqua" w:cs="Book Antiqua"/>
          <w:color w:val="000000"/>
        </w:rPr>
        <w:t xml:space="preserve">. The case occurred in an adult male patient. The patient has not only suffered from atrial fibrillation, heart valvular disease, chronic pancreatitis, </w:t>
      </w:r>
      <w:r w:rsidRPr="00ED2564">
        <w:rPr>
          <w:rFonts w:ascii="Book Antiqua" w:eastAsia="Book Antiqua" w:hAnsi="Book Antiqua" w:cs="Book Antiqua"/>
          <w:i/>
          <w:iCs/>
          <w:color w:val="000000"/>
        </w:rPr>
        <w:t>etc.</w:t>
      </w:r>
      <w:r w:rsidRPr="00ED2564">
        <w:rPr>
          <w:rFonts w:ascii="Book Antiqua" w:eastAsia="Book Antiqua" w:hAnsi="Book Antiqua" w:cs="Book Antiqua"/>
          <w:color w:val="000000"/>
        </w:rPr>
        <w:t xml:space="preserve"> for more than 10 years, but has also undergone heart valve replacement surgery. In recent years, the patient experienced recurrent unexplained gastrointestinal bleeding. Finally, based on careful analysis, syphilis was identified as the cause of intestinal ulcers that eventually led to gastrointestinal bleeding. This case shows that syphilis is a systemic disease and that it is important to treat syphilis as a couple.</w:t>
      </w:r>
    </w:p>
    <w:p w14:paraId="19D30C4E" w14:textId="5657E80A" w:rsidR="00A37858" w:rsidRDefault="00A37858">
      <w:r>
        <w:br w:type="page"/>
      </w:r>
    </w:p>
    <w:p w14:paraId="508BD038"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lastRenderedPageBreak/>
        <w:t>INTRODUCTION</w:t>
      </w:r>
    </w:p>
    <w:p w14:paraId="1EBFE3EA" w14:textId="08D3F8CF" w:rsidR="001973C1" w:rsidRPr="00ED2564" w:rsidRDefault="001973C1" w:rsidP="001973C1">
      <w:pPr>
        <w:spacing w:line="360" w:lineRule="auto"/>
        <w:jc w:val="both"/>
      </w:pPr>
      <w:r w:rsidRPr="00ED2564">
        <w:rPr>
          <w:rFonts w:ascii="Book Antiqua" w:eastAsia="Book Antiqua" w:hAnsi="Book Antiqua" w:cs="Book Antiqua"/>
          <w:color w:val="000000"/>
        </w:rPr>
        <w:t xml:space="preserve">Gastrointestinal bleeding is a common disease of the digestive tract. Hematemesis and blackness are its common manifestations. Most gastrointestinal bleeding can be diagnosed by </w:t>
      </w:r>
      <w:proofErr w:type="spellStart"/>
      <w:r w:rsidRPr="00ED2564">
        <w:rPr>
          <w:rFonts w:ascii="Book Antiqua" w:eastAsia="Book Antiqua" w:hAnsi="Book Antiqua" w:cs="Book Antiqua"/>
          <w:color w:val="000000"/>
        </w:rPr>
        <w:t>gastroenteroscopy</w:t>
      </w:r>
      <w:proofErr w:type="spellEnd"/>
      <w:r w:rsidRPr="00ED2564">
        <w:rPr>
          <w:rFonts w:ascii="Book Antiqua" w:eastAsia="Book Antiqua" w:hAnsi="Book Antiqua" w:cs="Book Antiqua"/>
          <w:color w:val="000000"/>
        </w:rPr>
        <w:t xml:space="preserve">. Intestinal bleeding is often considered when the cause cannot be determined by repeated </w:t>
      </w:r>
      <w:proofErr w:type="spellStart"/>
      <w:r w:rsidRPr="00ED2564">
        <w:rPr>
          <w:rFonts w:ascii="Book Antiqua" w:eastAsia="Book Antiqua" w:hAnsi="Book Antiqua" w:cs="Book Antiqua"/>
          <w:color w:val="000000"/>
        </w:rPr>
        <w:t>gastroenteroscopy</w:t>
      </w:r>
      <w:proofErr w:type="spellEnd"/>
      <w:r w:rsidRPr="00ED2564">
        <w:rPr>
          <w:rFonts w:ascii="Book Antiqua" w:eastAsia="Book Antiqua" w:hAnsi="Book Antiqua" w:cs="Book Antiqua"/>
          <w:color w:val="000000"/>
        </w:rPr>
        <w:t>, and capsule endoscopy, small colonoscopy, abdominal computed tomography angiography</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(CTA) or</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magnetic resonance angiography</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(MRA)</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can be used to identify lesions in the small intestine. Syphilis is a sexually transmitted infection that can cause systemic disease</w:t>
      </w:r>
      <w:r w:rsidRPr="00ED2564">
        <w:rPr>
          <w:rFonts w:ascii="Book Antiqua" w:eastAsia="Book Antiqua" w:hAnsi="Book Antiqua" w:cs="Book Antiqua"/>
          <w:color w:val="000000"/>
          <w:szCs w:val="36"/>
          <w:vertAlign w:val="superscript"/>
        </w:rPr>
        <w:t>[1]</w:t>
      </w:r>
      <w:r w:rsidRPr="00ED2564">
        <w:rPr>
          <w:rFonts w:ascii="Book Antiqua" w:eastAsia="Book Antiqua" w:hAnsi="Book Antiqua" w:cs="Book Antiqua"/>
          <w:color w:val="000000"/>
        </w:rPr>
        <w:t>. Some cases of intestinal bleeding have been reported to be caused by infection with syphilis</w:t>
      </w:r>
      <w:r w:rsidRPr="00ED2564">
        <w:rPr>
          <w:rFonts w:ascii="Book Antiqua" w:eastAsia="Book Antiqua" w:hAnsi="Book Antiqua" w:cs="Book Antiqua"/>
          <w:color w:val="000000"/>
          <w:szCs w:val="36"/>
          <w:vertAlign w:val="superscript"/>
        </w:rPr>
        <w:t>[2]</w:t>
      </w:r>
      <w:r w:rsidRPr="00ED2564">
        <w:rPr>
          <w:rFonts w:ascii="Book Antiqua" w:eastAsia="Book Antiqua" w:hAnsi="Book Antiqua" w:cs="Book Antiqua"/>
          <w:color w:val="000000"/>
        </w:rPr>
        <w:t>. Intestinal bleeding itself is uncommon, accounting for about 10% of all cases gastrointestinal bleeding</w:t>
      </w:r>
      <w:r w:rsidRPr="00ED2564">
        <w:rPr>
          <w:rFonts w:ascii="Book Antiqua" w:eastAsia="Book Antiqua" w:hAnsi="Book Antiqua" w:cs="Book Antiqua"/>
          <w:color w:val="000000"/>
          <w:szCs w:val="36"/>
          <w:vertAlign w:val="superscript"/>
        </w:rPr>
        <w:t>[3]</w:t>
      </w:r>
      <w:r w:rsidRPr="00ED2564">
        <w:rPr>
          <w:rFonts w:ascii="Book Antiqua" w:eastAsia="Book Antiqua" w:hAnsi="Book Antiqua" w:cs="Book Antiqua"/>
          <w:color w:val="000000"/>
        </w:rPr>
        <w:t>,</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and syphilis is a rare cause of intestinal bleeding.</w:t>
      </w:r>
    </w:p>
    <w:p w14:paraId="42974D3E" w14:textId="77777777" w:rsidR="001973C1" w:rsidRPr="00ED2564" w:rsidRDefault="001973C1" w:rsidP="001973C1">
      <w:pPr>
        <w:spacing w:line="360" w:lineRule="auto"/>
        <w:jc w:val="both"/>
      </w:pPr>
    </w:p>
    <w:p w14:paraId="417B1712"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t>CASE PRESENTATION</w:t>
      </w:r>
    </w:p>
    <w:p w14:paraId="2A30D552"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Chief complaints</w:t>
      </w:r>
    </w:p>
    <w:p w14:paraId="2E748514" w14:textId="66107F74" w:rsidR="001973C1" w:rsidRPr="00ED2564" w:rsidRDefault="001973C1" w:rsidP="001973C1">
      <w:pPr>
        <w:spacing w:line="360" w:lineRule="auto"/>
        <w:jc w:val="both"/>
      </w:pPr>
      <w:r w:rsidRPr="00ED2564">
        <w:rPr>
          <w:rFonts w:ascii="Book Antiqua" w:eastAsia="Book Antiqua" w:hAnsi="Book Antiqua" w:cs="Book Antiqua"/>
          <w:color w:val="000000"/>
        </w:rPr>
        <w:t>A 58-year-old man had experienced</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 xml:space="preserve">recurrent abdominal pain and melena for 3 years, but repeated </w:t>
      </w:r>
      <w:proofErr w:type="spellStart"/>
      <w:r w:rsidRPr="00ED2564">
        <w:rPr>
          <w:rFonts w:ascii="Book Antiqua" w:eastAsia="Book Antiqua" w:hAnsi="Book Antiqua" w:cs="Book Antiqua"/>
          <w:color w:val="000000"/>
        </w:rPr>
        <w:t>gastroenteroscopy</w:t>
      </w:r>
      <w:proofErr w:type="spellEnd"/>
      <w:r w:rsidRPr="00ED2564">
        <w:rPr>
          <w:rFonts w:ascii="Book Antiqua" w:eastAsia="Book Antiqua" w:hAnsi="Book Antiqua" w:cs="Book Antiqua"/>
          <w:color w:val="000000"/>
        </w:rPr>
        <w:t xml:space="preserve"> and </w:t>
      </w:r>
      <w:r>
        <w:rPr>
          <w:rFonts w:ascii="Book Antiqua" w:eastAsia="Book Antiqua" w:hAnsi="Book Antiqua" w:cs="Book Antiqua"/>
          <w:color w:val="000000"/>
        </w:rPr>
        <w:t>CTA</w:t>
      </w:r>
      <w:r w:rsidRPr="00ED2564">
        <w:rPr>
          <w:rFonts w:ascii="Book Antiqua" w:eastAsia="Book Antiqua" w:hAnsi="Book Antiqua" w:cs="Book Antiqua"/>
          <w:color w:val="000000"/>
        </w:rPr>
        <w:t xml:space="preserve"> had failed to find bleeding lesions.</w:t>
      </w:r>
    </w:p>
    <w:p w14:paraId="47222562" w14:textId="77777777" w:rsidR="001973C1" w:rsidRPr="00ED2564" w:rsidRDefault="001973C1" w:rsidP="001973C1">
      <w:pPr>
        <w:spacing w:line="360" w:lineRule="auto"/>
        <w:jc w:val="both"/>
      </w:pPr>
    </w:p>
    <w:p w14:paraId="040107A2"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History of present illness</w:t>
      </w:r>
    </w:p>
    <w:p w14:paraId="368E7BF6" w14:textId="0944D414" w:rsidR="001973C1" w:rsidRPr="00ED2564" w:rsidRDefault="001973C1" w:rsidP="001973C1">
      <w:pPr>
        <w:spacing w:line="360" w:lineRule="auto"/>
        <w:jc w:val="both"/>
      </w:pPr>
      <w:r w:rsidRPr="00ED2564">
        <w:rPr>
          <w:rFonts w:ascii="Book Antiqua" w:eastAsia="Book Antiqua" w:hAnsi="Book Antiqua" w:cs="Book Antiqua"/>
          <w:color w:val="000000"/>
        </w:rPr>
        <w:t>On June 30, 2020,</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the</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patient presented to our department with a history of recurrent abdominal pain and melena for 3 years.</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 xml:space="preserve">In June 2017, he developed recurrent localized and dark pain in the upper abdomen without obvious inducement. It was tolerable, lasted for about 1 h, occurred about 3 times a day and was accompanied by thin, </w:t>
      </w:r>
      <w:proofErr w:type="spellStart"/>
      <w:r w:rsidRPr="00ED2564">
        <w:rPr>
          <w:rFonts w:ascii="Book Antiqua" w:eastAsia="Book Antiqua" w:hAnsi="Book Antiqua" w:cs="Book Antiqua"/>
          <w:color w:val="000000"/>
        </w:rPr>
        <w:t>textureless</w:t>
      </w:r>
      <w:proofErr w:type="spellEnd"/>
      <w:r w:rsidRPr="00ED2564">
        <w:rPr>
          <w:rFonts w:ascii="Book Antiqua" w:eastAsia="Book Antiqua" w:hAnsi="Book Antiqua" w:cs="Book Antiqua"/>
          <w:color w:val="000000"/>
        </w:rPr>
        <w:t xml:space="preserve"> melena, dizziness, and fatigue. His symptoms occurred repeatedly. He had gone to major hospitals across the country many times, but there was no clear diagnosis, and conservative treatment</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was used for</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alleviation. Two months before admission, the above symptoms progressively worsened. Melena was passed 4-5 times a day, with a total volume of about 200</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g, and the dizziness and fatigue were significantly worse than before. After symptomatic treatment of hemostasis in the local hospital, the symptoms were improved, but still existed.</w:t>
      </w:r>
    </w:p>
    <w:p w14:paraId="1336695B" w14:textId="77777777" w:rsidR="001973C1" w:rsidRPr="00ED2564" w:rsidRDefault="001973C1" w:rsidP="001973C1">
      <w:pPr>
        <w:spacing w:line="360" w:lineRule="auto"/>
        <w:jc w:val="both"/>
      </w:pPr>
    </w:p>
    <w:p w14:paraId="29748B7F"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History of past illness</w:t>
      </w:r>
    </w:p>
    <w:p w14:paraId="77184CE4" w14:textId="10BBBE9C" w:rsidR="001973C1" w:rsidRPr="00ED2564" w:rsidRDefault="001973C1" w:rsidP="001973C1">
      <w:pPr>
        <w:spacing w:line="360" w:lineRule="auto"/>
        <w:jc w:val="both"/>
        <w:rPr>
          <w:lang w:eastAsia="zh-CN"/>
        </w:rPr>
      </w:pPr>
      <w:r w:rsidRPr="00ED2564">
        <w:rPr>
          <w:rFonts w:ascii="Book Antiqua" w:eastAsia="Book Antiqua" w:hAnsi="Book Antiqua" w:cs="Book Antiqua"/>
          <w:color w:val="000000"/>
        </w:rPr>
        <w:t xml:space="preserve">He was diagnosed with syphilis in 2008. Multiple treatments were successful, but the disease recurred shortly afterward. Because of heart valve disease, he underwent a mitral valve replacement and tricuspid valvuloplasty at Fujian Provincial Hospital In 2010. In 2019, he was diagnosed with atrial fibrillation and chronic pancreatitis. Currently, he is taking </w:t>
      </w:r>
      <w:proofErr w:type="spellStart"/>
      <w:r w:rsidRPr="00ED2564">
        <w:rPr>
          <w:rFonts w:ascii="Book Antiqua" w:eastAsia="Book Antiqua" w:hAnsi="Book Antiqua" w:cs="Book Antiqua"/>
          <w:color w:val="000000"/>
        </w:rPr>
        <w:t>Betaloc</w:t>
      </w:r>
      <w:proofErr w:type="spellEnd"/>
      <w:r w:rsidRPr="00ED2564">
        <w:rPr>
          <w:rFonts w:ascii="Book Antiqua" w:eastAsia="Book Antiqua" w:hAnsi="Book Antiqua" w:cs="Book Antiqua"/>
          <w:color w:val="000000"/>
        </w:rPr>
        <w:t xml:space="preserve"> 23.75 mg </w:t>
      </w:r>
      <w:proofErr w:type="spellStart"/>
      <w:r w:rsidRPr="00ED2564">
        <w:rPr>
          <w:rFonts w:ascii="Book Antiqua" w:eastAsia="Book Antiqua" w:hAnsi="Book Antiqua" w:cs="Book Antiqua"/>
          <w:color w:val="000000"/>
        </w:rPr>
        <w:t>qd</w:t>
      </w:r>
      <w:proofErr w:type="spellEnd"/>
      <w:r w:rsidRPr="00ED2564">
        <w:rPr>
          <w:rFonts w:ascii="Book Antiqua" w:eastAsia="Book Antiqua" w:hAnsi="Book Antiqua" w:cs="Book Antiqua"/>
          <w:color w:val="000000"/>
        </w:rPr>
        <w:t xml:space="preserve"> orally.</w:t>
      </w:r>
    </w:p>
    <w:p w14:paraId="7A4ACB26" w14:textId="77777777" w:rsidR="001973C1" w:rsidRPr="00ED2564" w:rsidRDefault="001973C1" w:rsidP="001973C1">
      <w:pPr>
        <w:spacing w:line="360" w:lineRule="auto"/>
        <w:jc w:val="both"/>
      </w:pPr>
    </w:p>
    <w:p w14:paraId="2260689E"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Personal and family history</w:t>
      </w:r>
    </w:p>
    <w:p w14:paraId="679A39F5" w14:textId="0A9F8594" w:rsidR="001973C1" w:rsidRPr="00ED2564" w:rsidRDefault="001973C1" w:rsidP="001973C1">
      <w:pPr>
        <w:spacing w:line="360" w:lineRule="auto"/>
        <w:jc w:val="both"/>
      </w:pPr>
      <w:r w:rsidRPr="00ED2564">
        <w:rPr>
          <w:rFonts w:ascii="Book Antiqua" w:eastAsia="Book Antiqua" w:hAnsi="Book Antiqua" w:cs="Book Antiqua"/>
          <w:color w:val="000000"/>
        </w:rPr>
        <w:t>The patient had a history of unprotected intercourse with multiple sexual partners, a smoking</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history</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for 40 years (20 cigarettes a day),</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and a drinking history for 30 years. There is no family history of infectious or heredity diseases.</w:t>
      </w:r>
    </w:p>
    <w:p w14:paraId="22AE4D90" w14:textId="77777777" w:rsidR="001973C1" w:rsidRPr="00ED2564" w:rsidRDefault="001973C1" w:rsidP="001973C1">
      <w:pPr>
        <w:spacing w:line="360" w:lineRule="auto"/>
        <w:jc w:val="both"/>
      </w:pPr>
    </w:p>
    <w:p w14:paraId="13E253D3"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Physical examination</w:t>
      </w:r>
    </w:p>
    <w:p w14:paraId="6CB67634" w14:textId="671A4148" w:rsidR="001973C1" w:rsidRPr="00ED2564" w:rsidRDefault="001973C1" w:rsidP="001973C1">
      <w:pPr>
        <w:spacing w:line="360" w:lineRule="auto"/>
        <w:jc w:val="both"/>
      </w:pPr>
      <w:r w:rsidRPr="00ED2564">
        <w:rPr>
          <w:rFonts w:ascii="Book Antiqua" w:eastAsia="Book Antiqua" w:hAnsi="Book Antiqua" w:cs="Book Antiqua"/>
          <w:color w:val="000000"/>
        </w:rPr>
        <w:t xml:space="preserve">On admission, his temperature was 36 </w:t>
      </w:r>
      <w:r w:rsidRPr="00ED2564">
        <w:rPr>
          <w:rFonts w:ascii="Cambria Math" w:eastAsia="Book Antiqua" w:hAnsi="Cambria Math" w:cs="Cambria Math"/>
          <w:color w:val="000000"/>
        </w:rPr>
        <w:t>℃</w:t>
      </w:r>
      <w:r w:rsidRPr="00ED2564">
        <w:rPr>
          <w:rFonts w:ascii="Book Antiqua" w:eastAsia="Book Antiqua" w:hAnsi="Book Antiqua" w:cs="Book Antiqua"/>
          <w:color w:val="000000"/>
        </w:rPr>
        <w:t>, pulse was 66 beats/min, respiration was 18 breaths/min, and blood pressure was 120/80 mmHg. He was conscious and could cooperate in the physical examination. The skin of the whole body was slightly pale. Systemic superficial lymph nodes were not enlarged or tender, the conjunctiva was pale, the lips were slightly pale, carotid artery pulsation was normal, jugular vein was normal, liver jugular vein return sign was negative, and lung physical examination was not remarkable. There was a postoperative scar of about 20</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 xml:space="preserve">cm in length on the chest, which had healed well. The heart rate was 80 beats/min, the heart rhythm was absolutely uneven, the first heart sound varied in intensity, a systolic murmur was heard in the mitral valve auscultation area, no obvious pathological murmur was heard in the other auscultation area, the fricative consonant was unintentionally included, the abdomen was flat and soft without tenderness or rebound pain, and the abdomen was not lumped. The liver and spleen were not touched, Murphy’s sign was negative, and there was no mobile dullness. Intestinal sounds </w:t>
      </w:r>
      <w:r w:rsidR="00ED008B">
        <w:rPr>
          <w:rFonts w:ascii="Book Antiqua" w:eastAsia="Book Antiqua" w:hAnsi="Book Antiqua" w:cs="Book Antiqua"/>
          <w:color w:val="000000"/>
        </w:rPr>
        <w:t>(</w:t>
      </w:r>
      <w:r w:rsidR="00ED008B" w:rsidRPr="00ED2564">
        <w:rPr>
          <w:rFonts w:ascii="Book Antiqua" w:eastAsia="Book Antiqua" w:hAnsi="Book Antiqua" w:cs="Book Antiqua"/>
          <w:color w:val="000000"/>
        </w:rPr>
        <w:t>4</w:t>
      </w:r>
      <w:r w:rsidR="00ED008B">
        <w:rPr>
          <w:rFonts w:ascii="Book Antiqua" w:eastAsia="Book Antiqua" w:hAnsi="Book Antiqua" w:cs="Book Antiqua"/>
          <w:color w:val="000000"/>
        </w:rPr>
        <w:t>/</w:t>
      </w:r>
      <w:r w:rsidR="00ED008B" w:rsidRPr="00ED2564">
        <w:rPr>
          <w:rFonts w:ascii="Book Antiqua" w:eastAsia="Book Antiqua" w:hAnsi="Book Antiqua" w:cs="Book Antiqua"/>
          <w:color w:val="000000"/>
        </w:rPr>
        <w:t>min</w:t>
      </w:r>
      <w:r w:rsidR="00ED008B">
        <w:rPr>
          <w:rFonts w:ascii="Book Antiqua" w:eastAsia="Book Antiqua" w:hAnsi="Book Antiqua" w:cs="Book Antiqua"/>
          <w:color w:val="000000"/>
        </w:rPr>
        <w:t xml:space="preserve">) </w:t>
      </w:r>
      <w:r w:rsidR="0096551C">
        <w:rPr>
          <w:rFonts w:ascii="Book Antiqua" w:eastAsia="Book Antiqua" w:hAnsi="Book Antiqua" w:cs="Book Antiqua"/>
          <w:color w:val="000000"/>
        </w:rPr>
        <w:t>were</w:t>
      </w:r>
      <w:r w:rsidR="0096551C" w:rsidRPr="00ED2564">
        <w:rPr>
          <w:rFonts w:ascii="Book Antiqua" w:eastAsia="Book Antiqua" w:hAnsi="Book Antiqua" w:cs="Book Antiqua"/>
          <w:color w:val="000000"/>
        </w:rPr>
        <w:t xml:space="preserve"> </w:t>
      </w:r>
      <w:r w:rsidRPr="00ED2564">
        <w:rPr>
          <w:rFonts w:ascii="Book Antiqua" w:eastAsia="Book Antiqua" w:hAnsi="Book Antiqua" w:cs="Book Antiqua"/>
          <w:color w:val="000000"/>
        </w:rPr>
        <w:t>normal.</w:t>
      </w:r>
    </w:p>
    <w:p w14:paraId="2EE19DB5" w14:textId="77777777" w:rsidR="001973C1" w:rsidRPr="00ED2564" w:rsidRDefault="001973C1" w:rsidP="001973C1">
      <w:pPr>
        <w:spacing w:line="360" w:lineRule="auto"/>
        <w:jc w:val="both"/>
      </w:pPr>
    </w:p>
    <w:p w14:paraId="206BE320"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lastRenderedPageBreak/>
        <w:t>Laboratory examinations</w:t>
      </w:r>
    </w:p>
    <w:p w14:paraId="65F50935" w14:textId="297DF234" w:rsidR="001973C1" w:rsidRPr="00ED2564" w:rsidRDefault="001973C1" w:rsidP="001973C1">
      <w:pPr>
        <w:spacing w:line="360" w:lineRule="auto"/>
        <w:jc w:val="both"/>
      </w:pPr>
      <w:r w:rsidRPr="00ED2564">
        <w:rPr>
          <w:rFonts w:ascii="Book Antiqua" w:eastAsia="Book Antiqua" w:hAnsi="Book Antiqua" w:cs="Book Antiqua"/>
          <w:color w:val="000000"/>
        </w:rPr>
        <w:t>The initial hemoglobin of the patient was 78.0 g/L and fecal occult blood was</w:t>
      </w:r>
      <w:r w:rsidR="00ED008B">
        <w:rPr>
          <w:rFonts w:ascii="Book Antiqua" w:eastAsia="Book Antiqua" w:hAnsi="Book Antiqua" w:cs="Book Antiqua"/>
          <w:color w:val="000000"/>
        </w:rPr>
        <w:t xml:space="preserve"> present</w:t>
      </w:r>
      <w:r w:rsidRPr="00ED2564">
        <w:rPr>
          <w:rFonts w:ascii="Book Antiqua" w:eastAsia="Book Antiqua" w:hAnsi="Book Antiqua" w:cs="Book Antiqua"/>
          <w:color w:val="000000"/>
        </w:rPr>
        <w:t xml:space="preserve"> (++). The syphilis </w:t>
      </w:r>
      <w:r w:rsidR="00ED008B" w:rsidRPr="00ED008B">
        <w:rPr>
          <w:rFonts w:ascii="Book Antiqua" w:eastAsia="Book Antiqua" w:hAnsi="Book Antiqua" w:cs="Book Antiqua"/>
          <w:color w:val="000000"/>
        </w:rPr>
        <w:t xml:space="preserve">toluidine red unheated </w:t>
      </w:r>
      <w:r w:rsidRPr="00ED2564">
        <w:rPr>
          <w:rFonts w:ascii="Book Antiqua" w:eastAsia="Book Antiqua" w:hAnsi="Book Antiqua" w:cs="Book Antiqua"/>
          <w:color w:val="000000"/>
        </w:rPr>
        <w:t>serum test (TRUST) was positive</w:t>
      </w:r>
      <w:r w:rsidR="00ED008B">
        <w:rPr>
          <w:rFonts w:ascii="Book Antiqua" w:eastAsia="Book Antiqua" w:hAnsi="Book Antiqua" w:cs="Book Antiqua"/>
          <w:color w:val="000000"/>
        </w:rPr>
        <w:t>;</w:t>
      </w:r>
      <w:r w:rsidRPr="00ED2564">
        <w:rPr>
          <w:rFonts w:ascii="Book Antiqua" w:eastAsia="Book Antiqua" w:hAnsi="Book Antiqua" w:cs="Book Antiqua"/>
          <w:color w:val="000000"/>
        </w:rPr>
        <w:t xml:space="preserve"> the syphilis titer was 1:2 positive.</w:t>
      </w:r>
      <w:r w:rsidRPr="00ED2564">
        <w:rPr>
          <w:rFonts w:ascii="Book Antiqua" w:hAnsi="Book Antiqua" w:cs="Book Antiqua"/>
          <w:color w:val="000000"/>
          <w:lang w:eastAsia="zh-CN"/>
        </w:rPr>
        <w:t xml:space="preserve"> The </w:t>
      </w:r>
      <w:r w:rsidRPr="00ED2564">
        <w:rPr>
          <w:rFonts w:ascii="Book Antiqua" w:eastAsia="Book Antiqua" w:hAnsi="Book Antiqua" w:cs="Book Antiqua"/>
          <w:color w:val="000000"/>
        </w:rPr>
        <w:t>white</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blood</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cell</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count, platelets, coagulation function, antinuclear antibody, antinuclear antibody profile, fecal routine, urine routine, alpha fetoprotein, carcinoembryonic</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antigen, glycogen antigen 199, total iron binding capacity, serum iron, unsaturated iron binding capacity, ferritin, folic acid, vitamin B12,</w:t>
      </w:r>
      <w:r w:rsidRPr="00ED2564">
        <w:rPr>
          <w:rFonts w:ascii="Book Antiqua" w:eastAsia="Book Antiqua" w:hAnsi="Book Antiqua" w:cs="Book Antiqua"/>
          <w:color w:val="000000"/>
          <w:szCs w:val="16"/>
          <w:shd w:val="clear" w:color="auto" w:fill="FFFFFF"/>
        </w:rPr>
        <w:t xml:space="preserve"> purified protein derivative</w:t>
      </w:r>
      <w:r>
        <w:rPr>
          <w:rFonts w:ascii="Book Antiqua" w:eastAsia="Book Antiqua" w:hAnsi="Book Antiqua" w:cs="Book Antiqua"/>
          <w:color w:val="000000"/>
          <w:szCs w:val="16"/>
          <w:shd w:val="clear" w:color="auto" w:fill="FFFFFF"/>
        </w:rPr>
        <w:t xml:space="preserve"> (</w:t>
      </w:r>
      <w:r w:rsidRPr="00ED2564">
        <w:rPr>
          <w:rFonts w:ascii="Book Antiqua" w:eastAsia="Book Antiqua" w:hAnsi="Book Antiqua" w:cs="Book Antiqua"/>
          <w:color w:val="000000"/>
        </w:rPr>
        <w:t>PPD</w:t>
      </w:r>
      <w:r w:rsidRPr="00ED2564">
        <w:rPr>
          <w:rFonts w:ascii="Book Antiqua" w:eastAsia="Book Antiqua" w:hAnsi="Book Antiqua" w:cs="Book Antiqua"/>
          <w:color w:val="000000"/>
          <w:szCs w:val="16"/>
          <w:shd w:val="clear" w:color="auto" w:fill="FFFFFF"/>
        </w:rPr>
        <w:t xml:space="preserve"> </w:t>
      </w:r>
      <w:r w:rsidRPr="00ED2564">
        <w:rPr>
          <w:rFonts w:ascii="Book Antiqua" w:eastAsia="Book Antiqua" w:hAnsi="Book Antiqua" w:cs="Book Antiqua"/>
          <w:color w:val="000000"/>
        </w:rPr>
        <w:t>tuberculin test, tuberculosis antibody, and tuberculosis T-cell test showed no obvious abnormalities.</w:t>
      </w:r>
    </w:p>
    <w:p w14:paraId="046F1425" w14:textId="77777777" w:rsidR="001973C1" w:rsidRPr="00ED2564" w:rsidRDefault="001973C1" w:rsidP="001973C1">
      <w:pPr>
        <w:spacing w:line="360" w:lineRule="auto"/>
        <w:jc w:val="both"/>
      </w:pPr>
    </w:p>
    <w:p w14:paraId="34647368"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Imaging examinations</w:t>
      </w:r>
    </w:p>
    <w:p w14:paraId="0CAC3DD1" w14:textId="5FC184C3" w:rsidR="001973C1" w:rsidRPr="00ED2564" w:rsidRDefault="001973C1" w:rsidP="001973C1">
      <w:pPr>
        <w:spacing w:line="360" w:lineRule="auto"/>
        <w:jc w:val="both"/>
      </w:pPr>
      <w:r w:rsidRPr="00ED2564">
        <w:rPr>
          <w:rFonts w:ascii="Book Antiqua" w:eastAsia="Book Antiqua" w:hAnsi="Book Antiqua" w:cs="Book Antiqua"/>
          <w:color w:val="000000"/>
        </w:rPr>
        <w:t>The patient’s upper abdominal magnetic resonance cholangiopancreatography</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 xml:space="preserve">revealed splenomegaly, and dilatation of the intrahepatic and extrahepatic bile ducts and pancreatic ducts (Figure </w:t>
      </w:r>
      <w:r w:rsidRPr="00ED2564">
        <w:rPr>
          <w:rFonts w:ascii="Book Antiqua" w:hAnsi="Book Antiqua" w:cs="Book Antiqua"/>
          <w:color w:val="000000"/>
          <w:lang w:eastAsia="zh-CN"/>
        </w:rPr>
        <w:t>1</w:t>
      </w:r>
      <w:r w:rsidRPr="00ED2564">
        <w:rPr>
          <w:rFonts w:ascii="Book Antiqua" w:eastAsia="Book Antiqua" w:hAnsi="Book Antiqua" w:cs="Book Antiqua"/>
          <w:color w:val="000000"/>
        </w:rPr>
        <w:t>).</w:t>
      </w:r>
    </w:p>
    <w:p w14:paraId="46CC3705" w14:textId="77777777" w:rsidR="001973C1" w:rsidRPr="00ED2564" w:rsidRDefault="001973C1" w:rsidP="001973C1">
      <w:pPr>
        <w:spacing w:line="360" w:lineRule="auto"/>
        <w:jc w:val="both"/>
      </w:pPr>
    </w:p>
    <w:p w14:paraId="23678838" w14:textId="77777777" w:rsidR="001973C1" w:rsidRPr="00ED2564" w:rsidRDefault="001973C1" w:rsidP="001973C1">
      <w:pPr>
        <w:spacing w:line="360" w:lineRule="auto"/>
        <w:jc w:val="both"/>
      </w:pPr>
      <w:r w:rsidRPr="00ED2564">
        <w:rPr>
          <w:rFonts w:ascii="Book Antiqua" w:eastAsia="Book Antiqua" w:hAnsi="Book Antiqua" w:cs="Book Antiqua"/>
          <w:b/>
          <w:bCs/>
          <w:i/>
          <w:iCs/>
          <w:color w:val="000000"/>
        </w:rPr>
        <w:t>Other examinations</w:t>
      </w:r>
    </w:p>
    <w:p w14:paraId="55E1982C" w14:textId="413AA0D8" w:rsidR="001973C1" w:rsidRPr="00ED2564" w:rsidRDefault="001973C1" w:rsidP="001973C1">
      <w:pPr>
        <w:spacing w:line="360" w:lineRule="auto"/>
        <w:jc w:val="both"/>
      </w:pPr>
      <w:r w:rsidRPr="00ED2564">
        <w:rPr>
          <w:rFonts w:ascii="Book Antiqua" w:eastAsia="Book Antiqua" w:hAnsi="Book Antiqua" w:cs="Book Antiqua"/>
          <w:color w:val="000000"/>
        </w:rPr>
        <w:t xml:space="preserve">An </w:t>
      </w:r>
      <w:r>
        <w:rPr>
          <w:rFonts w:ascii="Book Antiqua" w:eastAsia="Book Antiqua" w:hAnsi="Book Antiqua" w:cs="Book Antiqua"/>
          <w:color w:val="000000"/>
        </w:rPr>
        <w:t xml:space="preserve">electrocardiogram </w:t>
      </w:r>
      <w:r w:rsidRPr="00ED2564">
        <w:rPr>
          <w:rFonts w:ascii="Book Antiqua" w:eastAsia="Book Antiqua" w:hAnsi="Book Antiqua" w:cs="Book Antiqua"/>
          <w:color w:val="000000"/>
        </w:rPr>
        <w:t xml:space="preserve">indicated atrial fibrillation (Figure </w:t>
      </w:r>
      <w:r w:rsidRPr="00ED2564">
        <w:rPr>
          <w:rFonts w:ascii="Book Antiqua" w:hAnsi="Book Antiqua" w:cs="Book Antiqua"/>
          <w:color w:val="000000"/>
          <w:lang w:eastAsia="zh-CN"/>
        </w:rPr>
        <w:t>2</w:t>
      </w:r>
      <w:r w:rsidRPr="00ED2564">
        <w:rPr>
          <w:rFonts w:ascii="Book Antiqua" w:eastAsia="Book Antiqua" w:hAnsi="Book Antiqua" w:cs="Book Antiqua"/>
          <w:color w:val="000000"/>
        </w:rPr>
        <w:t xml:space="preserve">). Colonoscopy found multiple small ridges in the terminal ileum, and the pathology showed chronic active inflammation and erosive mucosa. Additional gastroscopy showed atrophic gastritis, and pathology of the gastric antrum indicated inflammation, and the </w:t>
      </w:r>
      <w:r w:rsidRPr="00230C6D">
        <w:rPr>
          <w:rFonts w:ascii="Book Antiqua" w:hAnsi="Book Antiqua"/>
          <w:i/>
          <w:color w:val="000000"/>
        </w:rPr>
        <w:t>Helicobacter</w:t>
      </w:r>
      <w:r w:rsidRPr="00ED2564">
        <w:rPr>
          <w:rFonts w:ascii="Book Antiqua" w:eastAsia="Book Antiqua" w:hAnsi="Book Antiqua" w:cs="Book Antiqua"/>
          <w:color w:val="000000"/>
        </w:rPr>
        <w:t xml:space="preserve"> </w:t>
      </w:r>
      <w:r w:rsidRPr="00230C6D">
        <w:rPr>
          <w:rFonts w:ascii="Book Antiqua" w:hAnsi="Book Antiqua"/>
          <w:i/>
          <w:color w:val="000000"/>
        </w:rPr>
        <w:t>pylori</w:t>
      </w:r>
      <w:r w:rsidRPr="00ED2564">
        <w:rPr>
          <w:rFonts w:ascii="Book Antiqua" w:eastAsia="Book Antiqua" w:hAnsi="Book Antiqua" w:cs="Book Antiqua"/>
          <w:color w:val="000000"/>
        </w:rPr>
        <w:t xml:space="preserve"> test was negative. Ultrasound gastroscopy showed dilatation of pancreatic duct with pancreatic duct stones, which was considered as chronic pancreatitis (Figure </w:t>
      </w:r>
      <w:r w:rsidRPr="00ED2564">
        <w:rPr>
          <w:rFonts w:ascii="Book Antiqua" w:hAnsi="Book Antiqua" w:cs="Book Antiqua"/>
          <w:color w:val="000000"/>
          <w:lang w:eastAsia="zh-CN"/>
        </w:rPr>
        <w:t>3</w:t>
      </w:r>
      <w:r w:rsidRPr="00ED2564">
        <w:rPr>
          <w:rFonts w:ascii="Book Antiqua" w:eastAsia="Book Antiqua" w:hAnsi="Book Antiqua" w:cs="Book Antiqua"/>
          <w:color w:val="000000"/>
        </w:rPr>
        <w:t xml:space="preserve">). A capsule endoscopy was performed to further clarify the bleeding focus of the patient, and multiple intestinal erosions and ulcers were found (Figure </w:t>
      </w:r>
      <w:r w:rsidRPr="00ED2564">
        <w:rPr>
          <w:rFonts w:ascii="Book Antiqua" w:hAnsi="Book Antiqua" w:cs="Book Antiqua"/>
          <w:color w:val="000000"/>
          <w:lang w:eastAsia="zh-CN"/>
        </w:rPr>
        <w:t>4</w:t>
      </w:r>
      <w:r w:rsidRPr="00ED2564">
        <w:rPr>
          <w:rFonts w:ascii="Book Antiqua" w:eastAsia="Book Antiqua" w:hAnsi="Book Antiqua" w:cs="Book Antiqua"/>
          <w:color w:val="000000"/>
        </w:rPr>
        <w:t xml:space="preserve">). The bone marrow puncture smear of the iliac spine showed normal hematopoietic tissue hyperplasia, presence of three-line hematopoietic cells, expanded islands of erythroid cells, hyperplasia of erythroid cells, a reduced </w:t>
      </w:r>
      <w:proofErr w:type="spellStart"/>
      <w:r w:rsidRPr="00ED2564">
        <w:rPr>
          <w:rFonts w:ascii="Book Antiqua" w:eastAsia="Book Antiqua" w:hAnsi="Book Antiqua" w:cs="Book Antiqua"/>
          <w:color w:val="000000"/>
        </w:rPr>
        <w:t>granulocytosis</w:t>
      </w:r>
      <w:proofErr w:type="spellEnd"/>
      <w:r w:rsidRPr="00ED2564">
        <w:rPr>
          <w:rFonts w:ascii="Book Antiqua" w:eastAsia="Book Antiqua" w:hAnsi="Book Antiqua" w:cs="Book Antiqua"/>
          <w:color w:val="000000"/>
        </w:rPr>
        <w:t xml:space="preserve"> ratio, and a scattered distribution of megakaryocytes, which was considered as hyperplastic anemia (Figure 5).</w:t>
      </w:r>
    </w:p>
    <w:p w14:paraId="4A97A2EE" w14:textId="77777777" w:rsidR="001973C1" w:rsidRPr="00ED2564" w:rsidRDefault="001973C1" w:rsidP="001973C1">
      <w:pPr>
        <w:spacing w:line="360" w:lineRule="auto"/>
        <w:ind w:firstLine="240"/>
        <w:jc w:val="both"/>
      </w:pPr>
    </w:p>
    <w:p w14:paraId="36526139"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lastRenderedPageBreak/>
        <w:t>FINAL DIAGNOSIS</w:t>
      </w:r>
    </w:p>
    <w:p w14:paraId="11689C9B" w14:textId="75F06862" w:rsidR="001973C1" w:rsidRPr="00ED2564" w:rsidRDefault="001973C1" w:rsidP="001973C1">
      <w:pPr>
        <w:spacing w:line="360" w:lineRule="auto"/>
        <w:jc w:val="both"/>
      </w:pPr>
      <w:r w:rsidRPr="00ED2564">
        <w:rPr>
          <w:rFonts w:ascii="Book Antiqua" w:eastAsia="Book Antiqua" w:hAnsi="Book Antiqua" w:cs="Book Antiqua"/>
          <w:color w:val="000000"/>
        </w:rPr>
        <w:t>The final diagnosis was minor intestinal bleeding caused by syphilis.</w:t>
      </w:r>
    </w:p>
    <w:p w14:paraId="754C9210" w14:textId="77777777" w:rsidR="001973C1" w:rsidRPr="00ED2564" w:rsidRDefault="001973C1" w:rsidP="001973C1">
      <w:pPr>
        <w:spacing w:line="360" w:lineRule="auto"/>
        <w:jc w:val="both"/>
      </w:pPr>
    </w:p>
    <w:p w14:paraId="158C7304"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t>TREATMENT</w:t>
      </w:r>
    </w:p>
    <w:p w14:paraId="48251607" w14:textId="4BE6C71C" w:rsidR="001973C1" w:rsidRPr="00ED2564" w:rsidRDefault="001973C1" w:rsidP="001973C1">
      <w:pPr>
        <w:spacing w:line="360" w:lineRule="auto"/>
        <w:jc w:val="both"/>
      </w:pPr>
      <w:r w:rsidRPr="00ED2564">
        <w:rPr>
          <w:rFonts w:ascii="Book Antiqua" w:eastAsia="Book Antiqua" w:hAnsi="Book Antiqua" w:cs="Book Antiqua"/>
          <w:color w:val="000000"/>
        </w:rPr>
        <w:t xml:space="preserve">In hospital, the patient was started on benzathine penicillin (2.4 million units intramuscular injection) once weekly for 3 </w:t>
      </w:r>
      <w:proofErr w:type="spellStart"/>
      <w:r w:rsidRPr="00ED2564">
        <w:rPr>
          <w:rFonts w:ascii="Book Antiqua" w:eastAsia="Book Antiqua" w:hAnsi="Book Antiqua" w:cs="Book Antiqua"/>
          <w:color w:val="000000"/>
        </w:rPr>
        <w:t>wk</w:t>
      </w:r>
      <w:proofErr w:type="spellEnd"/>
      <w:r w:rsidRPr="00ED2564">
        <w:rPr>
          <w:rFonts w:ascii="Book Antiqua" w:eastAsia="Book Antiqua" w:hAnsi="Book Antiqua" w:cs="Book Antiqua"/>
          <w:color w:val="000000"/>
        </w:rPr>
        <w:t xml:space="preserve"> for the treatment of syphilis and thrombin (2000 units orally) 3 times daily for 3 consecutive days for the treatment of hemorrhage.</w:t>
      </w:r>
    </w:p>
    <w:p w14:paraId="51CADF83" w14:textId="77777777" w:rsidR="001973C1" w:rsidRPr="00ED2564" w:rsidRDefault="001973C1" w:rsidP="001973C1">
      <w:pPr>
        <w:spacing w:line="360" w:lineRule="auto"/>
        <w:jc w:val="both"/>
      </w:pPr>
    </w:p>
    <w:p w14:paraId="6EED7DAD"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t>OUTCOME AND FOLLOW-UP</w:t>
      </w:r>
    </w:p>
    <w:p w14:paraId="27FB54EE" w14:textId="14F891D2" w:rsidR="001973C1" w:rsidRPr="00ED2564" w:rsidRDefault="001973C1" w:rsidP="001973C1">
      <w:pPr>
        <w:spacing w:line="360" w:lineRule="auto"/>
        <w:jc w:val="both"/>
      </w:pPr>
      <w:r w:rsidRPr="00ED2564">
        <w:rPr>
          <w:rFonts w:ascii="Book Antiqua" w:eastAsia="Book Antiqua" w:hAnsi="Book Antiqua" w:cs="Book Antiqua"/>
          <w:color w:val="000000"/>
        </w:rPr>
        <w:t xml:space="preserve">The patient’s hemoglobin gradually decreased from 78 g/L on June 29 to 68 g/L on July 3. After receiving oral thrombin and benzathine penicillin, the patient’s Hb gradually increased to 87 g/L on July 14 without blood transfusion (Figure 6 and Table 1). The patient also contacted her spouse for treatment of syphilis. After 6 </w:t>
      </w:r>
      <w:proofErr w:type="spellStart"/>
      <w:r w:rsidRPr="00ED2564">
        <w:rPr>
          <w:rFonts w:ascii="Book Antiqua" w:eastAsia="Book Antiqua" w:hAnsi="Book Antiqua" w:cs="Book Antiqua"/>
          <w:color w:val="000000"/>
        </w:rPr>
        <w:t>mo</w:t>
      </w:r>
      <w:proofErr w:type="spellEnd"/>
      <w:r w:rsidRPr="00ED2564">
        <w:rPr>
          <w:rFonts w:ascii="Book Antiqua" w:eastAsia="Book Antiqua" w:hAnsi="Book Antiqua" w:cs="Book Antiqua"/>
          <w:color w:val="000000"/>
        </w:rPr>
        <w:t xml:space="preserve"> of follow-up, the patient did not have gastrointestinal bleeding symptoms, such as hematemesis, melena and hematochezia, the Hb gradually recovered to about 120g/L by the second visit, and the syphilis titer was retested (-).</w:t>
      </w:r>
    </w:p>
    <w:p w14:paraId="6FF5E455" w14:textId="77777777" w:rsidR="001973C1" w:rsidRPr="00ED2564" w:rsidRDefault="001973C1" w:rsidP="001973C1">
      <w:pPr>
        <w:spacing w:line="360" w:lineRule="auto"/>
        <w:jc w:val="both"/>
      </w:pPr>
    </w:p>
    <w:p w14:paraId="474581B9"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t>DISCUSSION</w:t>
      </w:r>
    </w:p>
    <w:p w14:paraId="508E5EF6" w14:textId="0D84201E" w:rsidR="001973C1" w:rsidRPr="00ED2564" w:rsidRDefault="001973C1" w:rsidP="001973C1">
      <w:pPr>
        <w:spacing w:line="360" w:lineRule="auto"/>
        <w:jc w:val="both"/>
      </w:pPr>
      <w:r w:rsidRPr="00ED2564">
        <w:rPr>
          <w:rFonts w:ascii="Book Antiqua" w:eastAsia="Book Antiqua" w:hAnsi="Book Antiqua" w:cs="Book Antiqua"/>
          <w:color w:val="000000"/>
        </w:rPr>
        <w:t>Gastrointestinal bleeding is a common digestive tract disease. The main clinical manifestations include hematemesis, melena, and bloody stools. The patient had recurrent melena and positive fecal occult blood accompanied by decreased hemoglobin. Repeated observation of the nasopharynx and oral cavity during hospitalization showed no obvious bleeding foci, which ruled out bleeding from those sites. Thus, the diagnosis of gastrointestinal bleeding was clear. After repeated gastroscopy, colonoscopy, CTA and MRA examinations, no bleeding foci were found, but capsule endoscopy suggested multiple intestinal ulcers. Hence, bleeding caused by multiple intestinal ulcers was considered.</w:t>
      </w:r>
    </w:p>
    <w:p w14:paraId="00DDEB86" w14:textId="1FEA6775" w:rsidR="001973C1" w:rsidRPr="00ED2564" w:rsidRDefault="001973C1" w:rsidP="001973C1">
      <w:pPr>
        <w:spacing w:line="360" w:lineRule="auto"/>
        <w:ind w:firstLineChars="200" w:firstLine="480"/>
        <w:jc w:val="both"/>
      </w:pPr>
      <w:r w:rsidRPr="00ED2564">
        <w:rPr>
          <w:rFonts w:ascii="Book Antiqua" w:eastAsia="Book Antiqua" w:hAnsi="Book Antiqua" w:cs="Book Antiqua"/>
          <w:color w:val="000000"/>
        </w:rPr>
        <w:t xml:space="preserve">The common causes of multiple intestinal ulcer disease include Bechet’s disease, Crohn’s disease, tuberculosis, cryptogenic multifocal ulcerative stenosis of the small </w:t>
      </w:r>
      <w:r w:rsidRPr="00ED2564">
        <w:rPr>
          <w:rFonts w:ascii="Book Antiqua" w:eastAsia="Book Antiqua" w:hAnsi="Book Antiqua" w:cs="Book Antiqua"/>
          <w:color w:val="000000"/>
        </w:rPr>
        <w:lastRenderedPageBreak/>
        <w:t>intestine, lymphoma, and drug-induced lesions. There are also many rare diseases that can lead to intestinal ulceration</w:t>
      </w:r>
      <w:r w:rsidRPr="00ED2564">
        <w:rPr>
          <w:rFonts w:ascii="Book Antiqua" w:eastAsia="Book Antiqua" w:hAnsi="Book Antiqua" w:cs="Book Antiqua"/>
          <w:color w:val="000000"/>
          <w:szCs w:val="36"/>
          <w:vertAlign w:val="superscript"/>
        </w:rPr>
        <w:t>[4-8]</w:t>
      </w:r>
      <w:r w:rsidRPr="00ED2564">
        <w:rPr>
          <w:rFonts w:ascii="Book Antiqua" w:eastAsia="Book Antiqua" w:hAnsi="Book Antiqua" w:cs="Book Antiqua"/>
          <w:color w:val="000000"/>
        </w:rPr>
        <w:t>. No oral or perineal ulcers were found in this patient, but an ulcer of Bechet’s disease was isolated</w:t>
      </w:r>
      <w:r>
        <w:rPr>
          <w:rFonts w:ascii="Book Antiqua" w:eastAsia="Book Antiqua" w:hAnsi="Book Antiqua" w:cs="Book Antiqua"/>
          <w:color w:val="000000"/>
        </w:rPr>
        <w:t>.</w:t>
      </w:r>
      <w:r w:rsidRPr="00ED2564">
        <w:rPr>
          <w:rFonts w:ascii="Book Antiqua" w:eastAsia="Book Antiqua" w:hAnsi="Book Antiqua" w:cs="Book Antiqua"/>
          <w:color w:val="000000"/>
        </w:rPr>
        <w:t xml:space="preserve"> It was round, deep, and large, with a clear boundary. The patient also had no history of tuberculosis, cough, or sputum. No obvious abnormalities were found in the PPD, tuberculosis antibody, and tuberculosis T-cell tests. The endoscopic manifestations of Crohn’s disease are longitudinal fissure-like ulcers, paving stone changes, discontinuous lesions, and the mucosa between lesions may be completely normal. This was seen in cryptic multifocal ulcerative stenosis of the small intestine. No lymphoma was detected by endoscopic pathological examination of the terminal ileum and full-abdominal CT, and no lymphoma was detected by capsule endoscopy. The patient had no history of long-term use of drugs that could cause multiple intestinal ulcers. In addition, bone marrow puncture indicated hyperplastic anemia that was consistent with the manifestations of gastrointestinal bleeding, which could then be identified as bleeding without a hematologic causing bleeding. Therefore, the gastrointestinal bleeding of this patient was considered to be caused by other diseases.</w:t>
      </w:r>
    </w:p>
    <w:p w14:paraId="5CA11339" w14:textId="15341E13" w:rsidR="001973C1" w:rsidRPr="00ED2564" w:rsidRDefault="001973C1" w:rsidP="001973C1">
      <w:pPr>
        <w:spacing w:line="360" w:lineRule="auto"/>
        <w:ind w:firstLineChars="200" w:firstLine="480"/>
        <w:jc w:val="both"/>
      </w:pPr>
      <w:r w:rsidRPr="00ED2564">
        <w:rPr>
          <w:rFonts w:ascii="Book Antiqua" w:eastAsia="Book Antiqua" w:hAnsi="Book Antiqua" w:cs="Book Antiqua"/>
          <w:color w:val="000000"/>
        </w:rPr>
        <w:t>Syphilis is a sexually transmitted disease. Early syphilis is usually cured in 4-6 wk. Late syphilis leads to systemic organ damage, such as aortitis, meningitis and uveitis</w:t>
      </w:r>
      <w:r w:rsidRPr="00230C6D">
        <w:rPr>
          <w:rFonts w:ascii="Book Antiqua" w:hAnsi="Book Antiqua"/>
          <w:color w:val="000000"/>
          <w:vertAlign w:val="superscript"/>
        </w:rPr>
        <w:t>[</w:t>
      </w:r>
      <w:r w:rsidRPr="00230C6D">
        <w:rPr>
          <w:rStyle w:val="15"/>
          <w:rFonts w:ascii="Book Antiqua" w:hAnsi="Book Antiqua"/>
          <w:color w:val="000000"/>
          <w:vertAlign w:val="superscript"/>
        </w:rPr>
        <w:t>1]</w:t>
      </w:r>
      <w:r w:rsidRPr="00ED2564">
        <w:rPr>
          <w:rFonts w:ascii="Book Antiqua" w:eastAsia="Book Antiqua" w:hAnsi="Book Antiqua" w:cs="Book Antiqua"/>
          <w:color w:val="000000"/>
        </w:rPr>
        <w:t>. There are also many reports of patients with cardiovascular syphilis needing mitral valve and tricuspid valve surgery</w:t>
      </w:r>
      <w:r w:rsidRPr="00ED2564">
        <w:rPr>
          <w:rFonts w:ascii="Book Antiqua" w:eastAsia="Book Antiqua" w:hAnsi="Book Antiqua" w:cs="Book Antiqua"/>
          <w:color w:val="000000"/>
          <w:szCs w:val="36"/>
          <w:vertAlign w:val="superscript"/>
        </w:rPr>
        <w:t>[9-11]</w:t>
      </w:r>
      <w:r w:rsidRPr="00ED2564">
        <w:rPr>
          <w:rFonts w:ascii="Book Antiqua" w:eastAsia="Book Antiqua" w:hAnsi="Book Antiqua" w:cs="Book Antiqua"/>
          <w:color w:val="000000"/>
        </w:rPr>
        <w:t>.</w:t>
      </w:r>
      <w:r w:rsidRPr="00ED2564">
        <w:rPr>
          <w:rFonts w:ascii="Book Antiqua" w:eastAsia="Book Antiqua" w:hAnsi="Book Antiqua" w:cs="Book Antiqua"/>
          <w:color w:val="000000"/>
          <w:szCs w:val="32"/>
          <w:vertAlign w:val="superscript"/>
        </w:rPr>
        <w:t xml:space="preserve"> </w:t>
      </w:r>
      <w:r w:rsidRPr="00ED2564">
        <w:rPr>
          <w:rFonts w:ascii="Book Antiqua" w:eastAsia="Book Antiqua" w:hAnsi="Book Antiqua" w:cs="Book Antiqua"/>
          <w:color w:val="000000"/>
        </w:rPr>
        <w:t>In recent years, some rare cases of syphilis infection with formation of colorectal inflammatory masses that caused gastrointestinal bleeding</w:t>
      </w:r>
      <w:r w:rsidRPr="00ED2564">
        <w:rPr>
          <w:rFonts w:ascii="Book Antiqua" w:eastAsia="Book Antiqua" w:hAnsi="Book Antiqua" w:cs="Book Antiqua"/>
          <w:color w:val="000000"/>
          <w:szCs w:val="36"/>
          <w:vertAlign w:val="superscript"/>
        </w:rPr>
        <w:t>[2]</w:t>
      </w:r>
      <w:r w:rsidRPr="00ED2564">
        <w:rPr>
          <w:rFonts w:ascii="Book Antiqua" w:eastAsia="Book Antiqua" w:hAnsi="Book Antiqua" w:cs="Book Antiqua"/>
          <w:color w:val="000000"/>
        </w:rPr>
        <w:t>,</w:t>
      </w:r>
      <w:r w:rsidRPr="00ED2564">
        <w:rPr>
          <w:rFonts w:ascii="Book Antiqua" w:eastAsia="Book Antiqua" w:hAnsi="Book Antiqua" w:cs="Book Antiqua"/>
          <w:color w:val="000000"/>
          <w:szCs w:val="16"/>
          <w:shd w:val="clear" w:color="auto" w:fill="F7F8FA"/>
        </w:rPr>
        <w:t xml:space="preserve"> </w:t>
      </w:r>
      <w:r w:rsidRPr="00ED2564">
        <w:rPr>
          <w:rFonts w:ascii="Book Antiqua" w:eastAsia="Book Antiqua" w:hAnsi="Book Antiqua" w:cs="Book Antiqua"/>
          <w:color w:val="000000"/>
        </w:rPr>
        <w:t>and cranial nerve infection that caused neurological disease</w:t>
      </w:r>
      <w:r w:rsidRPr="00ED2564">
        <w:rPr>
          <w:rFonts w:ascii="Book Antiqua" w:eastAsia="Book Antiqua" w:hAnsi="Book Antiqua" w:cs="Book Antiqua"/>
          <w:color w:val="000000"/>
          <w:szCs w:val="36"/>
          <w:vertAlign w:val="superscript"/>
        </w:rPr>
        <w:t>[12]</w:t>
      </w:r>
      <w:r w:rsidRPr="00ED2564">
        <w:rPr>
          <w:rFonts w:ascii="Book Antiqua" w:eastAsia="Book Antiqua" w:hAnsi="Book Antiqua" w:cs="Book Antiqua"/>
          <w:color w:val="000000"/>
          <w:szCs w:val="36"/>
        </w:rPr>
        <w:t xml:space="preserve"> </w:t>
      </w:r>
      <w:r w:rsidRPr="00ED2564">
        <w:rPr>
          <w:rFonts w:ascii="Book Antiqua" w:eastAsia="Book Antiqua" w:hAnsi="Book Antiqua" w:cs="Book Antiqua"/>
          <w:color w:val="000000"/>
        </w:rPr>
        <w:t>have been reported.</w:t>
      </w:r>
      <w:r w:rsidRPr="00ED2564">
        <w:rPr>
          <w:rFonts w:ascii="Book Antiqua" w:hAnsi="Book Antiqua" w:cs="Book Antiqua"/>
          <w:color w:val="000000"/>
          <w:szCs w:val="21"/>
          <w:lang w:eastAsia="zh-CN"/>
        </w:rPr>
        <w:t xml:space="preserve"> </w:t>
      </w:r>
      <w:r w:rsidRPr="00ED2564">
        <w:rPr>
          <w:rFonts w:ascii="Book Antiqua" w:eastAsia="Book Antiqua" w:hAnsi="Book Antiqua" w:cs="Book Antiqua"/>
          <w:color w:val="000000"/>
        </w:rPr>
        <w:t>There have been cases associated with hepatitis, sclerosing cholangitis, pancreatitis, unilateral nipple bleeding, papillary edema, venous congestion, obstruction, intracranial hemorrhage, cerebral infarction, and other systemic diseases</w:t>
      </w:r>
      <w:r w:rsidRPr="00ED2564">
        <w:rPr>
          <w:rFonts w:ascii="Book Antiqua" w:eastAsia="Book Antiqua" w:hAnsi="Book Antiqua" w:cs="Book Antiqua"/>
          <w:color w:val="000000"/>
          <w:szCs w:val="36"/>
          <w:vertAlign w:val="superscript"/>
        </w:rPr>
        <w:t>[13-17]</w:t>
      </w:r>
      <w:r w:rsidRPr="00ED2564">
        <w:rPr>
          <w:rFonts w:ascii="Book Antiqua" w:eastAsia="Book Antiqua" w:hAnsi="Book Antiqua" w:cs="Book Antiqua"/>
          <w:color w:val="000000"/>
        </w:rPr>
        <w:t>.</w:t>
      </w:r>
      <w:r w:rsidRPr="00ED2564">
        <w:rPr>
          <w:rFonts w:ascii="Book Antiqua" w:hAnsi="Book Antiqua" w:cs="Book Antiqua"/>
          <w:color w:val="000000"/>
          <w:szCs w:val="32"/>
          <w:vertAlign w:val="superscript"/>
          <w:lang w:eastAsia="zh-CN"/>
        </w:rPr>
        <w:t xml:space="preserve"> </w:t>
      </w:r>
      <w:r w:rsidRPr="00ED2564">
        <w:rPr>
          <w:rFonts w:ascii="Book Antiqua" w:eastAsia="Book Antiqua" w:hAnsi="Book Antiqua" w:cs="Book Antiqua"/>
          <w:color w:val="000000"/>
        </w:rPr>
        <w:t xml:space="preserve">This patient was diagnosed with syphilis in 2008 and failed to receive treatment many times. In 2010, the patient underwent mitral valve replacement and tricuspid valvuloplasty for valve disease and suffered from atrial fibrillation and chronic pancreatitis. The disease development is persistent, with the possibility that syphilis may lead to systemic multisystem disease. Capsule endoscopy indicated small intestine ulcers, and the </w:t>
      </w:r>
      <w:r w:rsidRPr="00ED2564">
        <w:rPr>
          <w:rFonts w:ascii="Book Antiqua" w:eastAsia="Book Antiqua" w:hAnsi="Book Antiqua" w:cs="Book Antiqua"/>
          <w:color w:val="000000"/>
        </w:rPr>
        <w:lastRenderedPageBreak/>
        <w:t xml:space="preserve">patient’s hemoglobin was once reduced to 68 g/L. Benzathine penicillin and thrombin treatment were administered jointly to treat syphilis. Blood transfusion was not needed, and the hemoglobin gradually increased to 87 g/L. At 6 </w:t>
      </w:r>
      <w:proofErr w:type="spellStart"/>
      <w:r w:rsidRPr="00ED2564">
        <w:rPr>
          <w:rFonts w:ascii="Book Antiqua" w:eastAsia="Book Antiqua" w:hAnsi="Book Antiqua" w:cs="Book Antiqua"/>
          <w:color w:val="000000"/>
        </w:rPr>
        <w:t>mo</w:t>
      </w:r>
      <w:proofErr w:type="spellEnd"/>
      <w:r w:rsidRPr="00ED2564">
        <w:rPr>
          <w:rFonts w:ascii="Book Antiqua" w:eastAsia="Book Antiqua" w:hAnsi="Book Antiqua" w:cs="Book Antiqua"/>
          <w:color w:val="000000"/>
        </w:rPr>
        <w:t>, the hemoglobin had increased to about 120 g/L, further verifying that the syphilis treatment was effective for the cessation of gastrointestinal bleeding. The reason why many previous treatments for syphilis were not successful was most likely because the treatment was limited to the patient and the sexual partner was ignored, leading to treatment failure.</w:t>
      </w:r>
    </w:p>
    <w:p w14:paraId="2A6B5D9B" w14:textId="77777777" w:rsidR="001973C1" w:rsidRPr="00ED2564" w:rsidRDefault="001973C1" w:rsidP="001973C1">
      <w:pPr>
        <w:spacing w:line="360" w:lineRule="auto"/>
        <w:jc w:val="both"/>
      </w:pPr>
    </w:p>
    <w:p w14:paraId="73F2D7D3"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t>CONCLUSION</w:t>
      </w:r>
    </w:p>
    <w:p w14:paraId="464EB5A9" w14:textId="41753B15" w:rsidR="001973C1" w:rsidRPr="00ED2564" w:rsidRDefault="001973C1" w:rsidP="001973C1">
      <w:pPr>
        <w:spacing w:line="360" w:lineRule="auto"/>
        <w:jc w:val="both"/>
      </w:pPr>
      <w:r w:rsidRPr="00ED2564">
        <w:rPr>
          <w:rFonts w:ascii="Book Antiqua" w:eastAsia="Book Antiqua" w:hAnsi="Book Antiqua" w:cs="Book Antiqua"/>
          <w:color w:val="000000"/>
        </w:rPr>
        <w:t>This case report found that syphilis can mimic systemic disease and cause intestinal bleeding. In addition, the treatment of the disease requires both sexual partners to be treated. Finally, although syphilis is easy to treat, it is more important to consider whether bleeding might be caused by syphilis.</w:t>
      </w:r>
    </w:p>
    <w:p w14:paraId="549BDF8C" w14:textId="77777777" w:rsidR="001973C1" w:rsidRPr="00ED2564" w:rsidRDefault="001973C1" w:rsidP="001973C1">
      <w:pPr>
        <w:spacing w:line="360" w:lineRule="auto"/>
        <w:jc w:val="both"/>
      </w:pPr>
    </w:p>
    <w:p w14:paraId="7ADBDED0"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REFERENCES</w:t>
      </w:r>
    </w:p>
    <w:p w14:paraId="5FFFD369" w14:textId="77777777" w:rsidR="001973C1" w:rsidRPr="00ED2564" w:rsidRDefault="001973C1" w:rsidP="001973C1">
      <w:pPr>
        <w:spacing w:line="360" w:lineRule="auto"/>
        <w:jc w:val="both"/>
      </w:pPr>
      <w:bookmarkStart w:id="5" w:name="OLE_LINK6"/>
      <w:r w:rsidRPr="00ED2564">
        <w:rPr>
          <w:rFonts w:ascii="Book Antiqua" w:eastAsia="Book Antiqua" w:hAnsi="Book Antiqua" w:cs="Book Antiqua"/>
          <w:color w:val="000000"/>
        </w:rPr>
        <w:t xml:space="preserve">1 </w:t>
      </w:r>
      <w:proofErr w:type="spellStart"/>
      <w:r w:rsidRPr="00ED2564">
        <w:rPr>
          <w:rFonts w:ascii="Book Antiqua" w:eastAsia="Book Antiqua" w:hAnsi="Book Antiqua" w:cs="Book Antiqua"/>
          <w:b/>
          <w:bCs/>
          <w:color w:val="000000"/>
        </w:rPr>
        <w:t>Plagens-Rotman</w:t>
      </w:r>
      <w:proofErr w:type="spellEnd"/>
      <w:r w:rsidRPr="00ED2564">
        <w:rPr>
          <w:rFonts w:ascii="Book Antiqua" w:eastAsia="Book Antiqua" w:hAnsi="Book Antiqua" w:cs="Book Antiqua"/>
          <w:b/>
          <w:bCs/>
          <w:color w:val="000000"/>
        </w:rPr>
        <w:t xml:space="preserve"> K</w:t>
      </w:r>
      <w:r w:rsidRPr="00ED2564">
        <w:rPr>
          <w:rFonts w:ascii="Book Antiqua" w:eastAsia="Book Antiqua" w:hAnsi="Book Antiqua" w:cs="Book Antiqua"/>
          <w:color w:val="000000"/>
        </w:rPr>
        <w:t xml:space="preserve">, </w:t>
      </w:r>
      <w:proofErr w:type="spellStart"/>
      <w:r w:rsidRPr="00ED2564">
        <w:rPr>
          <w:rFonts w:ascii="Book Antiqua" w:eastAsia="Book Antiqua" w:hAnsi="Book Antiqua" w:cs="Book Antiqua"/>
          <w:color w:val="000000"/>
        </w:rPr>
        <w:t>Przybylska</w:t>
      </w:r>
      <w:proofErr w:type="spellEnd"/>
      <w:r w:rsidRPr="00ED2564">
        <w:rPr>
          <w:rFonts w:ascii="Book Antiqua" w:eastAsia="Book Antiqua" w:hAnsi="Book Antiqua" w:cs="Book Antiqua"/>
          <w:color w:val="000000"/>
        </w:rPr>
        <w:t xml:space="preserve"> R, </w:t>
      </w:r>
      <w:proofErr w:type="spellStart"/>
      <w:r w:rsidRPr="00ED2564">
        <w:rPr>
          <w:rFonts w:ascii="Book Antiqua" w:eastAsia="Book Antiqua" w:hAnsi="Book Antiqua" w:cs="Book Antiqua"/>
          <w:color w:val="000000"/>
        </w:rPr>
        <w:t>Gerke</w:t>
      </w:r>
      <w:proofErr w:type="spellEnd"/>
      <w:r w:rsidRPr="00ED2564">
        <w:rPr>
          <w:rFonts w:ascii="Book Antiqua" w:eastAsia="Book Antiqua" w:hAnsi="Book Antiqua" w:cs="Book Antiqua"/>
          <w:color w:val="000000"/>
        </w:rPr>
        <w:t xml:space="preserve"> K, </w:t>
      </w:r>
      <w:proofErr w:type="spellStart"/>
      <w:r w:rsidRPr="00ED2564">
        <w:rPr>
          <w:rFonts w:ascii="Book Antiqua" w:eastAsia="Book Antiqua" w:hAnsi="Book Antiqua" w:cs="Book Antiqua"/>
          <w:color w:val="000000"/>
        </w:rPr>
        <w:t>Piskorz-Szymendera</w:t>
      </w:r>
      <w:proofErr w:type="spellEnd"/>
      <w:r w:rsidRPr="00ED2564">
        <w:rPr>
          <w:rFonts w:ascii="Book Antiqua" w:eastAsia="Book Antiqua" w:hAnsi="Book Antiqua" w:cs="Book Antiqua"/>
          <w:color w:val="000000"/>
        </w:rPr>
        <w:t xml:space="preserve"> M, </w:t>
      </w:r>
      <w:proofErr w:type="spellStart"/>
      <w:r w:rsidRPr="00ED2564">
        <w:rPr>
          <w:rFonts w:ascii="Book Antiqua" w:eastAsia="Book Antiqua" w:hAnsi="Book Antiqua" w:cs="Book Antiqua"/>
          <w:color w:val="000000"/>
        </w:rPr>
        <w:t>Tomaszewska</w:t>
      </w:r>
      <w:proofErr w:type="spellEnd"/>
      <w:r w:rsidRPr="00ED2564">
        <w:rPr>
          <w:rFonts w:ascii="Book Antiqua" w:eastAsia="Book Antiqua" w:hAnsi="Book Antiqua" w:cs="Book Antiqua"/>
          <w:color w:val="000000"/>
        </w:rPr>
        <w:t xml:space="preserve"> M, </w:t>
      </w:r>
      <w:proofErr w:type="spellStart"/>
      <w:r w:rsidRPr="00ED2564">
        <w:rPr>
          <w:rFonts w:ascii="Book Antiqua" w:eastAsia="Book Antiqua" w:hAnsi="Book Antiqua" w:cs="Book Antiqua"/>
          <w:color w:val="000000"/>
        </w:rPr>
        <w:t>Sadowska-Przytocka</w:t>
      </w:r>
      <w:proofErr w:type="spellEnd"/>
      <w:r w:rsidRPr="00ED2564">
        <w:rPr>
          <w:rFonts w:ascii="Book Antiqua" w:eastAsia="Book Antiqua" w:hAnsi="Book Antiqua" w:cs="Book Antiqua"/>
          <w:color w:val="000000"/>
        </w:rPr>
        <w:t xml:space="preserve"> A, Adamski Z, </w:t>
      </w:r>
      <w:proofErr w:type="spellStart"/>
      <w:r w:rsidRPr="00ED2564">
        <w:rPr>
          <w:rFonts w:ascii="Book Antiqua" w:eastAsia="Book Antiqua" w:hAnsi="Book Antiqua" w:cs="Book Antiqua"/>
          <w:color w:val="000000"/>
        </w:rPr>
        <w:t>Czarnecka-Operacz</w:t>
      </w:r>
      <w:proofErr w:type="spellEnd"/>
      <w:r w:rsidRPr="00ED2564">
        <w:rPr>
          <w:rFonts w:ascii="Book Antiqua" w:eastAsia="Book Antiqua" w:hAnsi="Book Antiqua" w:cs="Book Antiqua"/>
          <w:color w:val="000000"/>
        </w:rPr>
        <w:t xml:space="preserve"> M. Syphilis and a pregnant woman: a real danger for the woman and the child. </w:t>
      </w:r>
      <w:proofErr w:type="spellStart"/>
      <w:r w:rsidRPr="00ED2564">
        <w:rPr>
          <w:rFonts w:ascii="Book Antiqua" w:eastAsia="Book Antiqua" w:hAnsi="Book Antiqua" w:cs="Book Antiqua"/>
          <w:i/>
          <w:iCs/>
          <w:color w:val="000000"/>
        </w:rPr>
        <w:t>Postepy</w:t>
      </w:r>
      <w:proofErr w:type="spellEnd"/>
      <w:r w:rsidRPr="00ED2564">
        <w:rPr>
          <w:rFonts w:ascii="Book Antiqua" w:eastAsia="Book Antiqua" w:hAnsi="Book Antiqua" w:cs="Book Antiqua"/>
          <w:i/>
          <w:iCs/>
          <w:color w:val="000000"/>
        </w:rPr>
        <w:t xml:space="preserve"> Dermatol </w:t>
      </w:r>
      <w:proofErr w:type="spellStart"/>
      <w:r w:rsidRPr="00ED2564">
        <w:rPr>
          <w:rFonts w:ascii="Book Antiqua" w:eastAsia="Book Antiqua" w:hAnsi="Book Antiqua" w:cs="Book Antiqua"/>
          <w:i/>
          <w:iCs/>
          <w:color w:val="000000"/>
        </w:rPr>
        <w:t>Alergol</w:t>
      </w:r>
      <w:proofErr w:type="spellEnd"/>
      <w:r w:rsidRPr="00ED2564">
        <w:rPr>
          <w:rFonts w:ascii="Book Antiqua" w:eastAsia="Book Antiqua" w:hAnsi="Book Antiqua" w:cs="Book Antiqua"/>
          <w:color w:val="000000"/>
        </w:rPr>
        <w:t xml:space="preserve"> 2019; </w:t>
      </w:r>
      <w:r w:rsidRPr="00ED2564">
        <w:rPr>
          <w:rFonts w:ascii="Book Antiqua" w:eastAsia="Book Antiqua" w:hAnsi="Book Antiqua" w:cs="Book Antiqua"/>
          <w:b/>
          <w:bCs/>
          <w:color w:val="000000"/>
        </w:rPr>
        <w:t>36</w:t>
      </w:r>
      <w:r w:rsidRPr="00ED2564">
        <w:rPr>
          <w:rFonts w:ascii="Book Antiqua" w:eastAsia="Book Antiqua" w:hAnsi="Book Antiqua" w:cs="Book Antiqua"/>
          <w:color w:val="000000"/>
        </w:rPr>
        <w:t>: 119-124 [PMID: 30858792 DOI: 10.5114/ada.2019.82833]</w:t>
      </w:r>
    </w:p>
    <w:p w14:paraId="745E5B1A"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2 </w:t>
      </w:r>
      <w:proofErr w:type="spellStart"/>
      <w:r w:rsidRPr="00ED2564">
        <w:rPr>
          <w:rFonts w:ascii="Book Antiqua" w:eastAsia="Book Antiqua" w:hAnsi="Book Antiqua" w:cs="Book Antiqua"/>
          <w:b/>
          <w:bCs/>
          <w:color w:val="000000"/>
        </w:rPr>
        <w:t>Serigado</w:t>
      </w:r>
      <w:proofErr w:type="spellEnd"/>
      <w:r w:rsidRPr="00ED2564">
        <w:rPr>
          <w:rFonts w:ascii="Book Antiqua" w:eastAsia="Book Antiqua" w:hAnsi="Book Antiqua" w:cs="Book Antiqua"/>
          <w:b/>
          <w:bCs/>
          <w:color w:val="000000"/>
        </w:rPr>
        <w:t xml:space="preserve"> J</w:t>
      </w:r>
      <w:r w:rsidRPr="00ED2564">
        <w:rPr>
          <w:rFonts w:ascii="Book Antiqua" w:eastAsia="Book Antiqua" w:hAnsi="Book Antiqua" w:cs="Book Antiqua"/>
          <w:color w:val="000000"/>
        </w:rPr>
        <w:t xml:space="preserve">, Lewis E, Kim G. Rectal bleeding caused by a syphilitic inflammatory mass. </w:t>
      </w:r>
      <w:r w:rsidRPr="00ED2564">
        <w:rPr>
          <w:rFonts w:ascii="Book Antiqua" w:eastAsia="Book Antiqua" w:hAnsi="Book Antiqua" w:cs="Book Antiqua"/>
          <w:i/>
          <w:iCs/>
          <w:color w:val="000000"/>
        </w:rPr>
        <w:t>BMJ Case Rep</w:t>
      </w:r>
      <w:r w:rsidRPr="00ED2564">
        <w:rPr>
          <w:rFonts w:ascii="Book Antiqua" w:eastAsia="Book Antiqua" w:hAnsi="Book Antiqua" w:cs="Book Antiqua"/>
          <w:color w:val="000000"/>
        </w:rPr>
        <w:t xml:space="preserve"> 2019; </w:t>
      </w:r>
      <w:r w:rsidRPr="00ED2564">
        <w:rPr>
          <w:rFonts w:ascii="Book Antiqua" w:eastAsia="Book Antiqua" w:hAnsi="Book Antiqua" w:cs="Book Antiqua"/>
          <w:b/>
          <w:bCs/>
          <w:color w:val="000000"/>
        </w:rPr>
        <w:t>12</w:t>
      </w:r>
      <w:r w:rsidRPr="00ED2564">
        <w:rPr>
          <w:rFonts w:ascii="Book Antiqua" w:eastAsia="Book Antiqua" w:hAnsi="Book Antiqua" w:cs="Book Antiqua"/>
          <w:color w:val="000000"/>
        </w:rPr>
        <w:t xml:space="preserve"> [PMID: 30696637 DOI: 10.1136/bcr-2018-226595]</w:t>
      </w:r>
    </w:p>
    <w:p w14:paraId="62D9ED3A"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3 </w:t>
      </w:r>
      <w:r w:rsidRPr="00ED2564">
        <w:rPr>
          <w:rFonts w:ascii="Book Antiqua" w:eastAsia="Book Antiqua" w:hAnsi="Book Antiqua" w:cs="Book Antiqua"/>
          <w:b/>
          <w:bCs/>
          <w:color w:val="000000"/>
        </w:rPr>
        <w:t>Gerson LB</w:t>
      </w:r>
      <w:r w:rsidRPr="00ED2564">
        <w:rPr>
          <w:rFonts w:ascii="Book Antiqua" w:eastAsia="Book Antiqua" w:hAnsi="Book Antiqua" w:cs="Book Antiqua"/>
          <w:color w:val="000000"/>
        </w:rPr>
        <w:t xml:space="preserve">, Fidler JL, Cave DR, Leighton JA. ACG Clinical Guideline: Diagnosis and Management of Small Bowel Bleeding. </w:t>
      </w:r>
      <w:r w:rsidRPr="00ED2564">
        <w:rPr>
          <w:rFonts w:ascii="Book Antiqua" w:eastAsia="Book Antiqua" w:hAnsi="Book Antiqua" w:cs="Book Antiqua"/>
          <w:i/>
          <w:iCs/>
          <w:color w:val="000000"/>
        </w:rPr>
        <w:t>Am J Gastroenterol</w:t>
      </w:r>
      <w:r w:rsidRPr="00ED2564">
        <w:rPr>
          <w:rFonts w:ascii="Book Antiqua" w:eastAsia="Book Antiqua" w:hAnsi="Book Antiqua" w:cs="Book Antiqua"/>
          <w:color w:val="000000"/>
        </w:rPr>
        <w:t xml:space="preserve"> 2015; </w:t>
      </w:r>
      <w:r w:rsidRPr="00ED2564">
        <w:rPr>
          <w:rFonts w:ascii="Book Antiqua" w:eastAsia="Book Antiqua" w:hAnsi="Book Antiqua" w:cs="Book Antiqua"/>
          <w:b/>
          <w:bCs/>
          <w:color w:val="000000"/>
        </w:rPr>
        <w:t>110</w:t>
      </w:r>
      <w:r w:rsidRPr="00ED2564">
        <w:rPr>
          <w:rFonts w:ascii="Book Antiqua" w:eastAsia="Book Antiqua" w:hAnsi="Book Antiqua" w:cs="Book Antiqua"/>
          <w:color w:val="000000"/>
        </w:rPr>
        <w:t>: 1265-87; quiz 1288 [PMID: 26303132 DOI: 10.1038/ajg.2015.246]</w:t>
      </w:r>
    </w:p>
    <w:p w14:paraId="5D6EC2C7"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4 </w:t>
      </w:r>
      <w:r w:rsidRPr="00ED2564">
        <w:rPr>
          <w:rFonts w:ascii="Book Antiqua" w:eastAsia="Book Antiqua" w:hAnsi="Book Antiqua" w:cs="Book Antiqua"/>
          <w:b/>
          <w:bCs/>
          <w:color w:val="000000"/>
        </w:rPr>
        <w:t>Lichtenstein GR</w:t>
      </w:r>
      <w:r w:rsidRPr="00ED2564">
        <w:rPr>
          <w:rFonts w:ascii="Book Antiqua" w:eastAsia="Book Antiqua" w:hAnsi="Book Antiqua" w:cs="Book Antiqua"/>
          <w:color w:val="000000"/>
        </w:rPr>
        <w:t xml:space="preserve">, Loftus EV, Isaacs KL, </w:t>
      </w:r>
      <w:proofErr w:type="spellStart"/>
      <w:r w:rsidRPr="00ED2564">
        <w:rPr>
          <w:rFonts w:ascii="Book Antiqua" w:eastAsia="Book Antiqua" w:hAnsi="Book Antiqua" w:cs="Book Antiqua"/>
          <w:color w:val="000000"/>
        </w:rPr>
        <w:t>Regueiro</w:t>
      </w:r>
      <w:proofErr w:type="spellEnd"/>
      <w:r w:rsidRPr="00ED2564">
        <w:rPr>
          <w:rFonts w:ascii="Book Antiqua" w:eastAsia="Book Antiqua" w:hAnsi="Book Antiqua" w:cs="Book Antiqua"/>
          <w:color w:val="000000"/>
        </w:rPr>
        <w:t xml:space="preserve"> MD, Gerson LB, Sands BE. ACG Clinical Guideline: Management of Crohn's Disease in Adults. </w:t>
      </w:r>
      <w:r w:rsidRPr="00ED2564">
        <w:rPr>
          <w:rFonts w:ascii="Book Antiqua" w:eastAsia="Book Antiqua" w:hAnsi="Book Antiqua" w:cs="Book Antiqua"/>
          <w:i/>
          <w:iCs/>
          <w:color w:val="000000"/>
        </w:rPr>
        <w:t>Am J Gastroenterol</w:t>
      </w:r>
      <w:r w:rsidRPr="00ED2564">
        <w:rPr>
          <w:rFonts w:ascii="Book Antiqua" w:eastAsia="Book Antiqua" w:hAnsi="Book Antiqua" w:cs="Book Antiqua"/>
          <w:color w:val="000000"/>
        </w:rPr>
        <w:t xml:space="preserve"> 2018; </w:t>
      </w:r>
      <w:r w:rsidRPr="00ED2564">
        <w:rPr>
          <w:rFonts w:ascii="Book Antiqua" w:eastAsia="Book Antiqua" w:hAnsi="Book Antiqua" w:cs="Book Antiqua"/>
          <w:b/>
          <w:bCs/>
          <w:color w:val="000000"/>
        </w:rPr>
        <w:t>113</w:t>
      </w:r>
      <w:r w:rsidRPr="00ED2564">
        <w:rPr>
          <w:rFonts w:ascii="Book Antiqua" w:eastAsia="Book Antiqua" w:hAnsi="Book Antiqua" w:cs="Book Antiqua"/>
          <w:color w:val="000000"/>
        </w:rPr>
        <w:t>: 481-517 [PMID: 29610508 DOI: 10.1038/ajg.2018.27]</w:t>
      </w:r>
    </w:p>
    <w:p w14:paraId="7D333E08"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5 </w:t>
      </w:r>
      <w:r w:rsidRPr="00ED2564">
        <w:rPr>
          <w:rFonts w:ascii="Book Antiqua" w:eastAsia="Book Antiqua" w:hAnsi="Book Antiqua" w:cs="Book Antiqua"/>
          <w:b/>
          <w:bCs/>
          <w:color w:val="000000"/>
        </w:rPr>
        <w:t>Hatemi G</w:t>
      </w:r>
      <w:r w:rsidRPr="00ED2564">
        <w:rPr>
          <w:rFonts w:ascii="Book Antiqua" w:eastAsia="Book Antiqua" w:hAnsi="Book Antiqua" w:cs="Book Antiqua"/>
          <w:color w:val="000000"/>
        </w:rPr>
        <w:t xml:space="preserve">, Christensen R, Bang D, </w:t>
      </w:r>
      <w:proofErr w:type="spellStart"/>
      <w:r w:rsidRPr="00ED2564">
        <w:rPr>
          <w:rFonts w:ascii="Book Antiqua" w:eastAsia="Book Antiqua" w:hAnsi="Book Antiqua" w:cs="Book Antiqua"/>
          <w:color w:val="000000"/>
        </w:rPr>
        <w:t>Bodaghi</w:t>
      </w:r>
      <w:proofErr w:type="spellEnd"/>
      <w:r w:rsidRPr="00ED2564">
        <w:rPr>
          <w:rFonts w:ascii="Book Antiqua" w:eastAsia="Book Antiqua" w:hAnsi="Book Antiqua" w:cs="Book Antiqua"/>
          <w:color w:val="000000"/>
        </w:rPr>
        <w:t xml:space="preserve"> B, </w:t>
      </w:r>
      <w:proofErr w:type="spellStart"/>
      <w:r w:rsidRPr="00ED2564">
        <w:rPr>
          <w:rFonts w:ascii="Book Antiqua" w:eastAsia="Book Antiqua" w:hAnsi="Book Antiqua" w:cs="Book Antiqua"/>
          <w:color w:val="000000"/>
        </w:rPr>
        <w:t>Celik</w:t>
      </w:r>
      <w:proofErr w:type="spellEnd"/>
      <w:r w:rsidRPr="00ED2564">
        <w:rPr>
          <w:rFonts w:ascii="Book Antiqua" w:eastAsia="Book Antiqua" w:hAnsi="Book Antiqua" w:cs="Book Antiqua"/>
          <w:color w:val="000000"/>
        </w:rPr>
        <w:t xml:space="preserve"> AF, Fortune F, </w:t>
      </w:r>
      <w:proofErr w:type="spellStart"/>
      <w:r w:rsidRPr="00ED2564">
        <w:rPr>
          <w:rFonts w:ascii="Book Antiqua" w:eastAsia="Book Antiqua" w:hAnsi="Book Antiqua" w:cs="Book Antiqua"/>
          <w:color w:val="000000"/>
        </w:rPr>
        <w:t>Gaudric</w:t>
      </w:r>
      <w:proofErr w:type="spellEnd"/>
      <w:r w:rsidRPr="00ED2564">
        <w:rPr>
          <w:rFonts w:ascii="Book Antiqua" w:eastAsia="Book Antiqua" w:hAnsi="Book Antiqua" w:cs="Book Antiqua"/>
          <w:color w:val="000000"/>
        </w:rPr>
        <w:t xml:space="preserve"> J, Gul A, </w:t>
      </w:r>
      <w:proofErr w:type="spellStart"/>
      <w:r w:rsidRPr="00ED2564">
        <w:rPr>
          <w:rFonts w:ascii="Book Antiqua" w:eastAsia="Book Antiqua" w:hAnsi="Book Antiqua" w:cs="Book Antiqua"/>
          <w:color w:val="000000"/>
        </w:rPr>
        <w:t>Kötter</w:t>
      </w:r>
      <w:proofErr w:type="spellEnd"/>
      <w:r w:rsidRPr="00ED2564">
        <w:rPr>
          <w:rFonts w:ascii="Book Antiqua" w:eastAsia="Book Antiqua" w:hAnsi="Book Antiqua" w:cs="Book Antiqua"/>
          <w:color w:val="000000"/>
        </w:rPr>
        <w:t xml:space="preserve"> I, </w:t>
      </w:r>
      <w:proofErr w:type="spellStart"/>
      <w:r w:rsidRPr="00ED2564">
        <w:rPr>
          <w:rFonts w:ascii="Book Antiqua" w:eastAsia="Book Antiqua" w:hAnsi="Book Antiqua" w:cs="Book Antiqua"/>
          <w:color w:val="000000"/>
        </w:rPr>
        <w:t>Leccese</w:t>
      </w:r>
      <w:proofErr w:type="spellEnd"/>
      <w:r w:rsidRPr="00ED2564">
        <w:rPr>
          <w:rFonts w:ascii="Book Antiqua" w:eastAsia="Book Antiqua" w:hAnsi="Book Antiqua" w:cs="Book Antiqua"/>
          <w:color w:val="000000"/>
        </w:rPr>
        <w:t xml:space="preserve"> P, </w:t>
      </w:r>
      <w:proofErr w:type="spellStart"/>
      <w:r w:rsidRPr="00ED2564">
        <w:rPr>
          <w:rFonts w:ascii="Book Antiqua" w:eastAsia="Book Antiqua" w:hAnsi="Book Antiqua" w:cs="Book Antiqua"/>
          <w:color w:val="000000"/>
        </w:rPr>
        <w:t>Mahr</w:t>
      </w:r>
      <w:proofErr w:type="spellEnd"/>
      <w:r w:rsidRPr="00ED2564">
        <w:rPr>
          <w:rFonts w:ascii="Book Antiqua" w:eastAsia="Book Antiqua" w:hAnsi="Book Antiqua" w:cs="Book Antiqua"/>
          <w:color w:val="000000"/>
        </w:rPr>
        <w:t xml:space="preserve"> A, Moots R, </w:t>
      </w:r>
      <w:proofErr w:type="spellStart"/>
      <w:r w:rsidRPr="00ED2564">
        <w:rPr>
          <w:rFonts w:ascii="Book Antiqua" w:eastAsia="Book Antiqua" w:hAnsi="Book Antiqua" w:cs="Book Antiqua"/>
          <w:color w:val="000000"/>
        </w:rPr>
        <w:t>Ozguler</w:t>
      </w:r>
      <w:proofErr w:type="spellEnd"/>
      <w:r w:rsidRPr="00ED2564">
        <w:rPr>
          <w:rFonts w:ascii="Book Antiqua" w:eastAsia="Book Antiqua" w:hAnsi="Book Antiqua" w:cs="Book Antiqua"/>
          <w:color w:val="000000"/>
        </w:rPr>
        <w:t xml:space="preserve"> Y, Richter J, </w:t>
      </w:r>
      <w:proofErr w:type="spellStart"/>
      <w:r w:rsidRPr="00ED2564">
        <w:rPr>
          <w:rFonts w:ascii="Book Antiqua" w:eastAsia="Book Antiqua" w:hAnsi="Book Antiqua" w:cs="Book Antiqua"/>
          <w:color w:val="000000"/>
        </w:rPr>
        <w:t>Saadoun</w:t>
      </w:r>
      <w:proofErr w:type="spellEnd"/>
      <w:r w:rsidRPr="00ED2564">
        <w:rPr>
          <w:rFonts w:ascii="Book Antiqua" w:eastAsia="Book Antiqua" w:hAnsi="Book Antiqua" w:cs="Book Antiqua"/>
          <w:color w:val="000000"/>
        </w:rPr>
        <w:t xml:space="preserve"> D, </w:t>
      </w:r>
      <w:proofErr w:type="spellStart"/>
      <w:r w:rsidRPr="00ED2564">
        <w:rPr>
          <w:rFonts w:ascii="Book Antiqua" w:eastAsia="Book Antiqua" w:hAnsi="Book Antiqua" w:cs="Book Antiqua"/>
          <w:color w:val="000000"/>
        </w:rPr>
        <w:t>Salvarani</w:t>
      </w:r>
      <w:proofErr w:type="spellEnd"/>
      <w:r w:rsidRPr="00ED2564">
        <w:rPr>
          <w:rFonts w:ascii="Book Antiqua" w:eastAsia="Book Antiqua" w:hAnsi="Book Antiqua" w:cs="Book Antiqua"/>
          <w:color w:val="000000"/>
        </w:rPr>
        <w:t xml:space="preserve"> C, </w:t>
      </w:r>
      <w:r w:rsidRPr="00ED2564">
        <w:rPr>
          <w:rFonts w:ascii="Book Antiqua" w:eastAsia="Book Antiqua" w:hAnsi="Book Antiqua" w:cs="Book Antiqua"/>
          <w:color w:val="000000"/>
        </w:rPr>
        <w:lastRenderedPageBreak/>
        <w:t xml:space="preserve">Scuderi F, </w:t>
      </w:r>
      <w:proofErr w:type="spellStart"/>
      <w:r w:rsidRPr="00ED2564">
        <w:rPr>
          <w:rFonts w:ascii="Book Antiqua" w:eastAsia="Book Antiqua" w:hAnsi="Book Antiqua" w:cs="Book Antiqua"/>
          <w:color w:val="000000"/>
        </w:rPr>
        <w:t>Sfikakis</w:t>
      </w:r>
      <w:proofErr w:type="spellEnd"/>
      <w:r w:rsidRPr="00ED2564">
        <w:rPr>
          <w:rFonts w:ascii="Book Antiqua" w:eastAsia="Book Antiqua" w:hAnsi="Book Antiqua" w:cs="Book Antiqua"/>
          <w:color w:val="000000"/>
        </w:rPr>
        <w:t xml:space="preserve"> PP, Siva A, Stanford M, </w:t>
      </w:r>
      <w:proofErr w:type="spellStart"/>
      <w:r w:rsidRPr="00ED2564">
        <w:rPr>
          <w:rFonts w:ascii="Book Antiqua" w:eastAsia="Book Antiqua" w:hAnsi="Book Antiqua" w:cs="Book Antiqua"/>
          <w:color w:val="000000"/>
        </w:rPr>
        <w:t>Tugal-Tutkun</w:t>
      </w:r>
      <w:proofErr w:type="spellEnd"/>
      <w:r w:rsidRPr="00ED2564">
        <w:rPr>
          <w:rFonts w:ascii="Book Antiqua" w:eastAsia="Book Antiqua" w:hAnsi="Book Antiqua" w:cs="Book Antiqua"/>
          <w:color w:val="000000"/>
        </w:rPr>
        <w:t xml:space="preserve"> I, West R, </w:t>
      </w:r>
      <w:proofErr w:type="spellStart"/>
      <w:r w:rsidRPr="00ED2564">
        <w:rPr>
          <w:rFonts w:ascii="Book Antiqua" w:eastAsia="Book Antiqua" w:hAnsi="Book Antiqua" w:cs="Book Antiqua"/>
          <w:color w:val="000000"/>
        </w:rPr>
        <w:t>Yurdakul</w:t>
      </w:r>
      <w:proofErr w:type="spellEnd"/>
      <w:r w:rsidRPr="00ED2564">
        <w:rPr>
          <w:rFonts w:ascii="Book Antiqua" w:eastAsia="Book Antiqua" w:hAnsi="Book Antiqua" w:cs="Book Antiqua"/>
          <w:color w:val="000000"/>
        </w:rPr>
        <w:t xml:space="preserve"> S, </w:t>
      </w:r>
      <w:proofErr w:type="spellStart"/>
      <w:r w:rsidRPr="00ED2564">
        <w:rPr>
          <w:rFonts w:ascii="Book Antiqua" w:eastAsia="Book Antiqua" w:hAnsi="Book Antiqua" w:cs="Book Antiqua"/>
          <w:color w:val="000000"/>
        </w:rPr>
        <w:t>Olivieri</w:t>
      </w:r>
      <w:proofErr w:type="spellEnd"/>
      <w:r w:rsidRPr="00ED2564">
        <w:rPr>
          <w:rFonts w:ascii="Book Antiqua" w:eastAsia="Book Antiqua" w:hAnsi="Book Antiqua" w:cs="Book Antiqua"/>
          <w:color w:val="000000"/>
        </w:rPr>
        <w:t xml:space="preserve"> I, </w:t>
      </w:r>
      <w:proofErr w:type="spellStart"/>
      <w:r w:rsidRPr="00ED2564">
        <w:rPr>
          <w:rFonts w:ascii="Book Antiqua" w:eastAsia="Book Antiqua" w:hAnsi="Book Antiqua" w:cs="Book Antiqua"/>
          <w:color w:val="000000"/>
        </w:rPr>
        <w:t>Yazici</w:t>
      </w:r>
      <w:proofErr w:type="spellEnd"/>
      <w:r w:rsidRPr="00ED2564">
        <w:rPr>
          <w:rFonts w:ascii="Book Antiqua" w:eastAsia="Book Antiqua" w:hAnsi="Book Antiqua" w:cs="Book Antiqua"/>
          <w:color w:val="000000"/>
        </w:rPr>
        <w:t xml:space="preserve"> H. 2018 update of the EULAR recommendations for the management of </w:t>
      </w:r>
      <w:proofErr w:type="spellStart"/>
      <w:r w:rsidRPr="00ED2564">
        <w:rPr>
          <w:rFonts w:ascii="Book Antiqua" w:eastAsia="Book Antiqua" w:hAnsi="Book Antiqua" w:cs="Book Antiqua"/>
          <w:color w:val="000000"/>
        </w:rPr>
        <w:t>Behçet's</w:t>
      </w:r>
      <w:proofErr w:type="spellEnd"/>
      <w:r w:rsidRPr="00ED2564">
        <w:rPr>
          <w:rFonts w:ascii="Book Antiqua" w:eastAsia="Book Antiqua" w:hAnsi="Book Antiqua" w:cs="Book Antiqua"/>
          <w:color w:val="000000"/>
        </w:rPr>
        <w:t xml:space="preserve"> syndrome. </w:t>
      </w:r>
      <w:r w:rsidRPr="00ED2564">
        <w:rPr>
          <w:rFonts w:ascii="Book Antiqua" w:eastAsia="Book Antiqua" w:hAnsi="Book Antiqua" w:cs="Book Antiqua"/>
          <w:i/>
          <w:iCs/>
          <w:color w:val="000000"/>
        </w:rPr>
        <w:t>Ann Rheum Dis</w:t>
      </w:r>
      <w:r w:rsidRPr="00ED2564">
        <w:rPr>
          <w:rFonts w:ascii="Book Antiqua" w:eastAsia="Book Antiqua" w:hAnsi="Book Antiqua" w:cs="Book Antiqua"/>
          <w:color w:val="000000"/>
        </w:rPr>
        <w:t xml:space="preserve"> 2018; </w:t>
      </w:r>
      <w:r w:rsidRPr="00ED2564">
        <w:rPr>
          <w:rFonts w:ascii="Book Antiqua" w:eastAsia="Book Antiqua" w:hAnsi="Book Antiqua" w:cs="Book Antiqua"/>
          <w:b/>
          <w:bCs/>
          <w:color w:val="000000"/>
        </w:rPr>
        <w:t>77</w:t>
      </w:r>
      <w:r w:rsidRPr="00ED2564">
        <w:rPr>
          <w:rFonts w:ascii="Book Antiqua" w:eastAsia="Book Antiqua" w:hAnsi="Book Antiqua" w:cs="Book Antiqua"/>
          <w:color w:val="000000"/>
        </w:rPr>
        <w:t>: 808-818 [PMID: 29625968 DOI: 10.1136/annrheumdis-2018-213225]</w:t>
      </w:r>
    </w:p>
    <w:p w14:paraId="31DFAEC5"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6 </w:t>
      </w:r>
      <w:proofErr w:type="spellStart"/>
      <w:r w:rsidRPr="00ED2564">
        <w:rPr>
          <w:rFonts w:ascii="Book Antiqua" w:eastAsia="Book Antiqua" w:hAnsi="Book Antiqua" w:cs="Book Antiqua"/>
          <w:b/>
          <w:bCs/>
          <w:color w:val="000000"/>
        </w:rPr>
        <w:t>Thanassi</w:t>
      </w:r>
      <w:proofErr w:type="spellEnd"/>
      <w:r w:rsidRPr="00ED2564">
        <w:rPr>
          <w:rFonts w:ascii="Book Antiqua" w:eastAsia="Book Antiqua" w:hAnsi="Book Antiqua" w:cs="Book Antiqua"/>
          <w:b/>
          <w:bCs/>
          <w:color w:val="000000"/>
        </w:rPr>
        <w:t xml:space="preserve"> W</w:t>
      </w:r>
      <w:r w:rsidRPr="00ED2564">
        <w:rPr>
          <w:rFonts w:ascii="Book Antiqua" w:eastAsia="Book Antiqua" w:hAnsi="Book Antiqua" w:cs="Book Antiqua"/>
          <w:color w:val="000000"/>
        </w:rPr>
        <w:t xml:space="preserve">, Behrman AJ, </w:t>
      </w:r>
      <w:proofErr w:type="spellStart"/>
      <w:r w:rsidRPr="00ED2564">
        <w:rPr>
          <w:rFonts w:ascii="Book Antiqua" w:eastAsia="Book Antiqua" w:hAnsi="Book Antiqua" w:cs="Book Antiqua"/>
          <w:color w:val="000000"/>
        </w:rPr>
        <w:t>Reves</w:t>
      </w:r>
      <w:proofErr w:type="spellEnd"/>
      <w:r w:rsidRPr="00ED2564">
        <w:rPr>
          <w:rFonts w:ascii="Book Antiqua" w:eastAsia="Book Antiqua" w:hAnsi="Book Antiqua" w:cs="Book Antiqua"/>
          <w:color w:val="000000"/>
        </w:rPr>
        <w:t xml:space="preserve"> R, </w:t>
      </w:r>
      <w:proofErr w:type="spellStart"/>
      <w:r w:rsidRPr="00ED2564">
        <w:rPr>
          <w:rFonts w:ascii="Book Antiqua" w:eastAsia="Book Antiqua" w:hAnsi="Book Antiqua" w:cs="Book Antiqua"/>
          <w:color w:val="000000"/>
        </w:rPr>
        <w:t>Russi</w:t>
      </w:r>
      <w:proofErr w:type="spellEnd"/>
      <w:r w:rsidRPr="00ED2564">
        <w:rPr>
          <w:rFonts w:ascii="Book Antiqua" w:eastAsia="Book Antiqua" w:hAnsi="Book Antiqua" w:cs="Book Antiqua"/>
          <w:color w:val="000000"/>
        </w:rPr>
        <w:t xml:space="preserve"> M, Swift M, Warkentin J, Miyakawa R, Wegener D, Budnick L, Murray E, </w:t>
      </w:r>
      <w:proofErr w:type="spellStart"/>
      <w:r w:rsidRPr="00ED2564">
        <w:rPr>
          <w:rFonts w:ascii="Book Antiqua" w:eastAsia="Book Antiqua" w:hAnsi="Book Antiqua" w:cs="Book Antiqua"/>
          <w:color w:val="000000"/>
        </w:rPr>
        <w:t>Scarpita</w:t>
      </w:r>
      <w:proofErr w:type="spellEnd"/>
      <w:r w:rsidRPr="00ED2564">
        <w:rPr>
          <w:rFonts w:ascii="Book Antiqua" w:eastAsia="Book Antiqua" w:hAnsi="Book Antiqua" w:cs="Book Antiqua"/>
          <w:color w:val="000000"/>
        </w:rPr>
        <w:t xml:space="preserve"> A, Hurst BJ, Foster-Chang S, Mathew T, Gruden M, Higashi J, Hudson TW 3rd. Tuberculosis Screening, Testing, and Treatment of US Health Care Personnel: ACOEM and NTCA Joint Task Force on Implementation of the 2019 MMWR Recommendations. </w:t>
      </w:r>
      <w:r w:rsidRPr="00ED2564">
        <w:rPr>
          <w:rFonts w:ascii="Book Antiqua" w:eastAsia="Book Antiqua" w:hAnsi="Book Antiqua" w:cs="Book Antiqua"/>
          <w:i/>
          <w:iCs/>
          <w:color w:val="000000"/>
        </w:rPr>
        <w:t xml:space="preserve">J </w:t>
      </w:r>
      <w:proofErr w:type="spellStart"/>
      <w:r w:rsidRPr="00ED2564">
        <w:rPr>
          <w:rFonts w:ascii="Book Antiqua" w:eastAsia="Book Antiqua" w:hAnsi="Book Antiqua" w:cs="Book Antiqua"/>
          <w:i/>
          <w:iCs/>
          <w:color w:val="000000"/>
        </w:rPr>
        <w:t>Occup</w:t>
      </w:r>
      <w:proofErr w:type="spellEnd"/>
      <w:r w:rsidRPr="00ED2564">
        <w:rPr>
          <w:rFonts w:ascii="Book Antiqua" w:eastAsia="Book Antiqua" w:hAnsi="Book Antiqua" w:cs="Book Antiqua"/>
          <w:i/>
          <w:iCs/>
          <w:color w:val="000000"/>
        </w:rPr>
        <w:t xml:space="preserve"> Environ Med</w:t>
      </w:r>
      <w:r w:rsidRPr="00ED2564">
        <w:rPr>
          <w:rFonts w:ascii="Book Antiqua" w:eastAsia="Book Antiqua" w:hAnsi="Book Antiqua" w:cs="Book Antiqua"/>
          <w:color w:val="000000"/>
        </w:rPr>
        <w:t xml:space="preserve"> 2020; </w:t>
      </w:r>
      <w:r w:rsidRPr="00ED2564">
        <w:rPr>
          <w:rFonts w:ascii="Book Antiqua" w:eastAsia="Book Antiqua" w:hAnsi="Book Antiqua" w:cs="Book Antiqua"/>
          <w:b/>
          <w:bCs/>
          <w:color w:val="000000"/>
        </w:rPr>
        <w:t>62</w:t>
      </w:r>
      <w:r w:rsidRPr="00ED2564">
        <w:rPr>
          <w:rFonts w:ascii="Book Antiqua" w:eastAsia="Book Antiqua" w:hAnsi="Book Antiqua" w:cs="Book Antiqua"/>
          <w:color w:val="000000"/>
        </w:rPr>
        <w:t>: e355-e369 [PMID: 32730040 DOI: 10.1097/JOM.0000000000001904]</w:t>
      </w:r>
    </w:p>
    <w:p w14:paraId="6D408AC3"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7 </w:t>
      </w:r>
      <w:proofErr w:type="spellStart"/>
      <w:r w:rsidRPr="00ED2564">
        <w:rPr>
          <w:rFonts w:ascii="Book Antiqua" w:eastAsia="Book Antiqua" w:hAnsi="Book Antiqua" w:cs="Book Antiqua"/>
          <w:b/>
          <w:bCs/>
          <w:color w:val="000000"/>
        </w:rPr>
        <w:t>Zelenetz</w:t>
      </w:r>
      <w:proofErr w:type="spellEnd"/>
      <w:r w:rsidRPr="00ED2564">
        <w:rPr>
          <w:rFonts w:ascii="Book Antiqua" w:eastAsia="Book Antiqua" w:hAnsi="Book Antiqua" w:cs="Book Antiqua"/>
          <w:b/>
          <w:bCs/>
          <w:color w:val="000000"/>
        </w:rPr>
        <w:t xml:space="preserve"> AD</w:t>
      </w:r>
      <w:r w:rsidRPr="00ED2564">
        <w:rPr>
          <w:rFonts w:ascii="Book Antiqua" w:eastAsia="Book Antiqua" w:hAnsi="Book Antiqua" w:cs="Book Antiqua"/>
          <w:color w:val="000000"/>
        </w:rPr>
        <w:t xml:space="preserve">, Gordon LI, Abramson JS, Advani RH, Bartlett NL, </w:t>
      </w:r>
      <w:proofErr w:type="spellStart"/>
      <w:r w:rsidRPr="00ED2564">
        <w:rPr>
          <w:rFonts w:ascii="Book Antiqua" w:eastAsia="Book Antiqua" w:hAnsi="Book Antiqua" w:cs="Book Antiqua"/>
          <w:color w:val="000000"/>
        </w:rPr>
        <w:t>Caimi</w:t>
      </w:r>
      <w:proofErr w:type="spellEnd"/>
      <w:r w:rsidRPr="00ED2564">
        <w:rPr>
          <w:rFonts w:ascii="Book Antiqua" w:eastAsia="Book Antiqua" w:hAnsi="Book Antiqua" w:cs="Book Antiqua"/>
          <w:color w:val="000000"/>
        </w:rPr>
        <w:t xml:space="preserve"> PF, Chang JE, Chavez JC, Christian B, </w:t>
      </w:r>
      <w:proofErr w:type="spellStart"/>
      <w:r w:rsidRPr="00ED2564">
        <w:rPr>
          <w:rFonts w:ascii="Book Antiqua" w:eastAsia="Book Antiqua" w:hAnsi="Book Antiqua" w:cs="Book Antiqua"/>
          <w:color w:val="000000"/>
        </w:rPr>
        <w:t>Fayad</w:t>
      </w:r>
      <w:proofErr w:type="spellEnd"/>
      <w:r w:rsidRPr="00ED2564">
        <w:rPr>
          <w:rFonts w:ascii="Book Antiqua" w:eastAsia="Book Antiqua" w:hAnsi="Book Antiqua" w:cs="Book Antiqua"/>
          <w:color w:val="000000"/>
        </w:rPr>
        <w:t xml:space="preserve"> LE, Glenn MJ, </w:t>
      </w:r>
      <w:proofErr w:type="spellStart"/>
      <w:r w:rsidRPr="00ED2564">
        <w:rPr>
          <w:rFonts w:ascii="Book Antiqua" w:eastAsia="Book Antiqua" w:hAnsi="Book Antiqua" w:cs="Book Antiqua"/>
          <w:color w:val="000000"/>
        </w:rPr>
        <w:t>Habermann</w:t>
      </w:r>
      <w:proofErr w:type="spellEnd"/>
      <w:r w:rsidRPr="00ED2564">
        <w:rPr>
          <w:rFonts w:ascii="Book Antiqua" w:eastAsia="Book Antiqua" w:hAnsi="Book Antiqua" w:cs="Book Antiqua"/>
          <w:color w:val="000000"/>
        </w:rPr>
        <w:t xml:space="preserve"> TM, Lee Harris N, Hernandez-</w:t>
      </w:r>
      <w:proofErr w:type="spellStart"/>
      <w:r w:rsidRPr="00ED2564">
        <w:rPr>
          <w:rFonts w:ascii="Book Antiqua" w:eastAsia="Book Antiqua" w:hAnsi="Book Antiqua" w:cs="Book Antiqua"/>
          <w:color w:val="000000"/>
        </w:rPr>
        <w:t>Ilizaliturri</w:t>
      </w:r>
      <w:proofErr w:type="spellEnd"/>
      <w:r w:rsidRPr="00ED2564">
        <w:rPr>
          <w:rFonts w:ascii="Book Antiqua" w:eastAsia="Book Antiqua" w:hAnsi="Book Antiqua" w:cs="Book Antiqua"/>
          <w:color w:val="000000"/>
        </w:rPr>
        <w:t xml:space="preserve"> F, Kaminski MS, Kelsey CR, Khan N, </w:t>
      </w:r>
      <w:proofErr w:type="spellStart"/>
      <w:r w:rsidRPr="00ED2564">
        <w:rPr>
          <w:rFonts w:ascii="Book Antiqua" w:eastAsia="Book Antiqua" w:hAnsi="Book Antiqua" w:cs="Book Antiqua"/>
          <w:color w:val="000000"/>
        </w:rPr>
        <w:t>Krivacic</w:t>
      </w:r>
      <w:proofErr w:type="spellEnd"/>
      <w:r w:rsidRPr="00ED2564">
        <w:rPr>
          <w:rFonts w:ascii="Book Antiqua" w:eastAsia="Book Antiqua" w:hAnsi="Book Antiqua" w:cs="Book Antiqua"/>
          <w:color w:val="000000"/>
        </w:rPr>
        <w:t xml:space="preserve"> S, </w:t>
      </w:r>
      <w:proofErr w:type="spellStart"/>
      <w:r w:rsidRPr="00ED2564">
        <w:rPr>
          <w:rFonts w:ascii="Book Antiqua" w:eastAsia="Book Antiqua" w:hAnsi="Book Antiqua" w:cs="Book Antiqua"/>
          <w:color w:val="000000"/>
        </w:rPr>
        <w:t>LaCasce</w:t>
      </w:r>
      <w:proofErr w:type="spellEnd"/>
      <w:r w:rsidRPr="00ED2564">
        <w:rPr>
          <w:rFonts w:ascii="Book Antiqua" w:eastAsia="Book Antiqua" w:hAnsi="Book Antiqua" w:cs="Book Antiqua"/>
          <w:color w:val="000000"/>
        </w:rPr>
        <w:t xml:space="preserve"> AS, Mehta A, </w:t>
      </w:r>
      <w:proofErr w:type="spellStart"/>
      <w:r w:rsidRPr="00ED2564">
        <w:rPr>
          <w:rFonts w:ascii="Book Antiqua" w:eastAsia="Book Antiqua" w:hAnsi="Book Antiqua" w:cs="Book Antiqua"/>
          <w:color w:val="000000"/>
        </w:rPr>
        <w:t>Nademanee</w:t>
      </w:r>
      <w:proofErr w:type="spellEnd"/>
      <w:r w:rsidRPr="00ED2564">
        <w:rPr>
          <w:rFonts w:ascii="Book Antiqua" w:eastAsia="Book Antiqua" w:hAnsi="Book Antiqua" w:cs="Book Antiqua"/>
          <w:color w:val="000000"/>
        </w:rPr>
        <w:t xml:space="preserve"> A, Rabinovitch R, Reddy N, Reid E, Roberts KB, Smith SD, Snyder ED, </w:t>
      </w:r>
      <w:proofErr w:type="spellStart"/>
      <w:r w:rsidRPr="00ED2564">
        <w:rPr>
          <w:rFonts w:ascii="Book Antiqua" w:eastAsia="Book Antiqua" w:hAnsi="Book Antiqua" w:cs="Book Antiqua"/>
          <w:color w:val="000000"/>
        </w:rPr>
        <w:t>Swinnen</w:t>
      </w:r>
      <w:proofErr w:type="spellEnd"/>
      <w:r w:rsidRPr="00ED2564">
        <w:rPr>
          <w:rFonts w:ascii="Book Antiqua" w:eastAsia="Book Antiqua" w:hAnsi="Book Antiqua" w:cs="Book Antiqua"/>
          <w:color w:val="000000"/>
        </w:rPr>
        <w:t xml:space="preserve"> LJ, </w:t>
      </w:r>
      <w:proofErr w:type="spellStart"/>
      <w:r w:rsidRPr="00ED2564">
        <w:rPr>
          <w:rFonts w:ascii="Book Antiqua" w:eastAsia="Book Antiqua" w:hAnsi="Book Antiqua" w:cs="Book Antiqua"/>
          <w:color w:val="000000"/>
        </w:rPr>
        <w:t>Vose</w:t>
      </w:r>
      <w:proofErr w:type="spellEnd"/>
      <w:r w:rsidRPr="00ED2564">
        <w:rPr>
          <w:rFonts w:ascii="Book Antiqua" w:eastAsia="Book Antiqua" w:hAnsi="Book Antiqua" w:cs="Book Antiqua"/>
          <w:color w:val="000000"/>
        </w:rPr>
        <w:t xml:space="preserve"> JM, Dwyer MA, Sundar H. NCCN Guidelines Insights: B-Cell Lymphomas, Version 3.2019. </w:t>
      </w:r>
      <w:r w:rsidRPr="00ED2564">
        <w:rPr>
          <w:rFonts w:ascii="Book Antiqua" w:eastAsia="Book Antiqua" w:hAnsi="Book Antiqua" w:cs="Book Antiqua"/>
          <w:i/>
          <w:iCs/>
          <w:color w:val="000000"/>
        </w:rPr>
        <w:t xml:space="preserve">J Natl </w:t>
      </w:r>
      <w:proofErr w:type="spellStart"/>
      <w:r w:rsidRPr="00ED2564">
        <w:rPr>
          <w:rFonts w:ascii="Book Antiqua" w:eastAsia="Book Antiqua" w:hAnsi="Book Antiqua" w:cs="Book Antiqua"/>
          <w:i/>
          <w:iCs/>
          <w:color w:val="000000"/>
        </w:rPr>
        <w:t>Compr</w:t>
      </w:r>
      <w:proofErr w:type="spellEnd"/>
      <w:r w:rsidRPr="00ED2564">
        <w:rPr>
          <w:rFonts w:ascii="Book Antiqua" w:eastAsia="Book Antiqua" w:hAnsi="Book Antiqua" w:cs="Book Antiqua"/>
          <w:i/>
          <w:iCs/>
          <w:color w:val="000000"/>
        </w:rPr>
        <w:t xml:space="preserve"> </w:t>
      </w:r>
      <w:proofErr w:type="spellStart"/>
      <w:r w:rsidRPr="00ED2564">
        <w:rPr>
          <w:rFonts w:ascii="Book Antiqua" w:eastAsia="Book Antiqua" w:hAnsi="Book Antiqua" w:cs="Book Antiqua"/>
          <w:i/>
          <w:iCs/>
          <w:color w:val="000000"/>
        </w:rPr>
        <w:t>Canc</w:t>
      </w:r>
      <w:proofErr w:type="spellEnd"/>
      <w:r w:rsidRPr="00ED2564">
        <w:rPr>
          <w:rFonts w:ascii="Book Antiqua" w:eastAsia="Book Antiqua" w:hAnsi="Book Antiqua" w:cs="Book Antiqua"/>
          <w:i/>
          <w:iCs/>
          <w:color w:val="000000"/>
        </w:rPr>
        <w:t xml:space="preserve"> </w:t>
      </w:r>
      <w:proofErr w:type="spellStart"/>
      <w:r w:rsidRPr="00ED2564">
        <w:rPr>
          <w:rFonts w:ascii="Book Antiqua" w:eastAsia="Book Antiqua" w:hAnsi="Book Antiqua" w:cs="Book Antiqua"/>
          <w:i/>
          <w:iCs/>
          <w:color w:val="000000"/>
        </w:rPr>
        <w:t>Netw</w:t>
      </w:r>
      <w:proofErr w:type="spellEnd"/>
      <w:r w:rsidRPr="00ED2564">
        <w:rPr>
          <w:rFonts w:ascii="Book Antiqua" w:eastAsia="Book Antiqua" w:hAnsi="Book Antiqua" w:cs="Book Antiqua"/>
          <w:color w:val="000000"/>
        </w:rPr>
        <w:t xml:space="preserve"> 2019; </w:t>
      </w:r>
      <w:r w:rsidRPr="00ED2564">
        <w:rPr>
          <w:rFonts w:ascii="Book Antiqua" w:eastAsia="Book Antiqua" w:hAnsi="Book Antiqua" w:cs="Book Antiqua"/>
          <w:b/>
          <w:bCs/>
          <w:color w:val="000000"/>
        </w:rPr>
        <w:t>17</w:t>
      </w:r>
      <w:r w:rsidRPr="00ED2564">
        <w:rPr>
          <w:rFonts w:ascii="Book Antiqua" w:eastAsia="Book Antiqua" w:hAnsi="Book Antiqua" w:cs="Book Antiqua"/>
          <w:color w:val="000000"/>
        </w:rPr>
        <w:t>: 650-661 [PMID: 31200358 DOI: 10.6004/jnccn.2019.0029]</w:t>
      </w:r>
    </w:p>
    <w:p w14:paraId="60185AD1"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8 </w:t>
      </w:r>
      <w:r w:rsidRPr="00ED2564">
        <w:rPr>
          <w:rFonts w:ascii="Book Antiqua" w:eastAsia="Book Antiqua" w:hAnsi="Book Antiqua" w:cs="Book Antiqua"/>
          <w:b/>
          <w:bCs/>
          <w:color w:val="000000"/>
        </w:rPr>
        <w:t>Hoppe RT</w:t>
      </w:r>
      <w:r w:rsidRPr="00ED2564">
        <w:rPr>
          <w:rFonts w:ascii="Book Antiqua" w:eastAsia="Book Antiqua" w:hAnsi="Book Antiqua" w:cs="Book Antiqua"/>
          <w:color w:val="000000"/>
        </w:rPr>
        <w:t xml:space="preserve">, Advani RH, Ai WZ, </w:t>
      </w:r>
      <w:proofErr w:type="spellStart"/>
      <w:r w:rsidRPr="00ED2564">
        <w:rPr>
          <w:rFonts w:ascii="Book Antiqua" w:eastAsia="Book Antiqua" w:hAnsi="Book Antiqua" w:cs="Book Antiqua"/>
          <w:color w:val="000000"/>
        </w:rPr>
        <w:t>Ambinder</w:t>
      </w:r>
      <w:proofErr w:type="spellEnd"/>
      <w:r w:rsidRPr="00ED2564">
        <w:rPr>
          <w:rFonts w:ascii="Book Antiqua" w:eastAsia="Book Antiqua" w:hAnsi="Book Antiqua" w:cs="Book Antiqua"/>
          <w:color w:val="000000"/>
        </w:rPr>
        <w:t xml:space="preserve"> RF, Armand P, Bello CM, Benitez CM, Bierman PJ, </w:t>
      </w:r>
      <w:proofErr w:type="spellStart"/>
      <w:r w:rsidRPr="00ED2564">
        <w:rPr>
          <w:rFonts w:ascii="Book Antiqua" w:eastAsia="Book Antiqua" w:hAnsi="Book Antiqua" w:cs="Book Antiqua"/>
          <w:color w:val="000000"/>
        </w:rPr>
        <w:t>Boughan</w:t>
      </w:r>
      <w:proofErr w:type="spellEnd"/>
      <w:r w:rsidRPr="00ED2564">
        <w:rPr>
          <w:rFonts w:ascii="Book Antiqua" w:eastAsia="Book Antiqua" w:hAnsi="Book Antiqua" w:cs="Book Antiqua"/>
          <w:color w:val="000000"/>
        </w:rPr>
        <w:t xml:space="preserve"> KM, </w:t>
      </w:r>
      <w:proofErr w:type="spellStart"/>
      <w:r w:rsidRPr="00ED2564">
        <w:rPr>
          <w:rFonts w:ascii="Book Antiqua" w:eastAsia="Book Antiqua" w:hAnsi="Book Antiqua" w:cs="Book Antiqua"/>
          <w:color w:val="000000"/>
        </w:rPr>
        <w:t>Dabaja</w:t>
      </w:r>
      <w:proofErr w:type="spellEnd"/>
      <w:r w:rsidRPr="00ED2564">
        <w:rPr>
          <w:rFonts w:ascii="Book Antiqua" w:eastAsia="Book Antiqua" w:hAnsi="Book Antiqua" w:cs="Book Antiqua"/>
          <w:color w:val="000000"/>
        </w:rPr>
        <w:t xml:space="preserve"> B, Gordon LI, Hernandez-</w:t>
      </w:r>
      <w:proofErr w:type="spellStart"/>
      <w:r w:rsidRPr="00ED2564">
        <w:rPr>
          <w:rFonts w:ascii="Book Antiqua" w:eastAsia="Book Antiqua" w:hAnsi="Book Antiqua" w:cs="Book Antiqua"/>
          <w:color w:val="000000"/>
        </w:rPr>
        <w:t>Ilizaliturri</w:t>
      </w:r>
      <w:proofErr w:type="spellEnd"/>
      <w:r w:rsidRPr="00ED2564">
        <w:rPr>
          <w:rFonts w:ascii="Book Antiqua" w:eastAsia="Book Antiqua" w:hAnsi="Book Antiqua" w:cs="Book Antiqua"/>
          <w:color w:val="000000"/>
        </w:rPr>
        <w:t xml:space="preserve"> FJ, Herrera AF, Hochberg EP, Huang J, Johnston PB, Kaminski MS, </w:t>
      </w:r>
      <w:proofErr w:type="spellStart"/>
      <w:r w:rsidRPr="00ED2564">
        <w:rPr>
          <w:rFonts w:ascii="Book Antiqua" w:eastAsia="Book Antiqua" w:hAnsi="Book Antiqua" w:cs="Book Antiqua"/>
          <w:color w:val="000000"/>
        </w:rPr>
        <w:t>Kenkre</w:t>
      </w:r>
      <w:proofErr w:type="spellEnd"/>
      <w:r w:rsidRPr="00ED2564">
        <w:rPr>
          <w:rFonts w:ascii="Book Antiqua" w:eastAsia="Book Antiqua" w:hAnsi="Book Antiqua" w:cs="Book Antiqua"/>
          <w:color w:val="000000"/>
        </w:rPr>
        <w:t xml:space="preserve"> VP, Khan N, Lynch RC, Maddocks K, McConathy J, McKinney M, Metzger M, Morgan D, Mulroney C, Rabinovitch R, </w:t>
      </w:r>
      <w:proofErr w:type="spellStart"/>
      <w:r w:rsidRPr="00ED2564">
        <w:rPr>
          <w:rFonts w:ascii="Book Antiqua" w:eastAsia="Book Antiqua" w:hAnsi="Book Antiqua" w:cs="Book Antiqua"/>
          <w:color w:val="000000"/>
        </w:rPr>
        <w:t>Rosenspire</w:t>
      </w:r>
      <w:proofErr w:type="spellEnd"/>
      <w:r w:rsidRPr="00ED2564">
        <w:rPr>
          <w:rFonts w:ascii="Book Antiqua" w:eastAsia="Book Antiqua" w:hAnsi="Book Antiqua" w:cs="Book Antiqua"/>
          <w:color w:val="000000"/>
        </w:rPr>
        <w:t xml:space="preserve"> KC, </w:t>
      </w:r>
      <w:proofErr w:type="spellStart"/>
      <w:r w:rsidRPr="00ED2564">
        <w:rPr>
          <w:rFonts w:ascii="Book Antiqua" w:eastAsia="Book Antiqua" w:hAnsi="Book Antiqua" w:cs="Book Antiqua"/>
          <w:color w:val="000000"/>
        </w:rPr>
        <w:t>Seropian</w:t>
      </w:r>
      <w:proofErr w:type="spellEnd"/>
      <w:r w:rsidRPr="00ED2564">
        <w:rPr>
          <w:rFonts w:ascii="Book Antiqua" w:eastAsia="Book Antiqua" w:hAnsi="Book Antiqua" w:cs="Book Antiqua"/>
          <w:color w:val="000000"/>
        </w:rPr>
        <w:t xml:space="preserve"> S, Tao R, Winter JN, Yahalom J, Burns JL, Ogba N. Hodgkin Lymphoma, Version 2.2020, NCCN Clinical Practice Guidelines in Oncology. </w:t>
      </w:r>
      <w:r w:rsidRPr="00ED2564">
        <w:rPr>
          <w:rFonts w:ascii="Book Antiqua" w:eastAsia="Book Antiqua" w:hAnsi="Book Antiqua" w:cs="Book Antiqua"/>
          <w:i/>
          <w:iCs/>
          <w:color w:val="000000"/>
        </w:rPr>
        <w:t xml:space="preserve">J Natl </w:t>
      </w:r>
      <w:proofErr w:type="spellStart"/>
      <w:r w:rsidRPr="00ED2564">
        <w:rPr>
          <w:rFonts w:ascii="Book Antiqua" w:eastAsia="Book Antiqua" w:hAnsi="Book Antiqua" w:cs="Book Antiqua"/>
          <w:i/>
          <w:iCs/>
          <w:color w:val="000000"/>
        </w:rPr>
        <w:t>Compr</w:t>
      </w:r>
      <w:proofErr w:type="spellEnd"/>
      <w:r w:rsidRPr="00ED2564">
        <w:rPr>
          <w:rFonts w:ascii="Book Antiqua" w:eastAsia="Book Antiqua" w:hAnsi="Book Antiqua" w:cs="Book Antiqua"/>
          <w:i/>
          <w:iCs/>
          <w:color w:val="000000"/>
        </w:rPr>
        <w:t xml:space="preserve"> </w:t>
      </w:r>
      <w:proofErr w:type="spellStart"/>
      <w:r w:rsidRPr="00ED2564">
        <w:rPr>
          <w:rFonts w:ascii="Book Antiqua" w:eastAsia="Book Antiqua" w:hAnsi="Book Antiqua" w:cs="Book Antiqua"/>
          <w:i/>
          <w:iCs/>
          <w:color w:val="000000"/>
        </w:rPr>
        <w:t>Canc</w:t>
      </w:r>
      <w:proofErr w:type="spellEnd"/>
      <w:r w:rsidRPr="00ED2564">
        <w:rPr>
          <w:rFonts w:ascii="Book Antiqua" w:eastAsia="Book Antiqua" w:hAnsi="Book Antiqua" w:cs="Book Antiqua"/>
          <w:i/>
          <w:iCs/>
          <w:color w:val="000000"/>
        </w:rPr>
        <w:t xml:space="preserve"> </w:t>
      </w:r>
      <w:proofErr w:type="spellStart"/>
      <w:r w:rsidRPr="00ED2564">
        <w:rPr>
          <w:rFonts w:ascii="Book Antiqua" w:eastAsia="Book Antiqua" w:hAnsi="Book Antiqua" w:cs="Book Antiqua"/>
          <w:i/>
          <w:iCs/>
          <w:color w:val="000000"/>
        </w:rPr>
        <w:t>Netw</w:t>
      </w:r>
      <w:proofErr w:type="spellEnd"/>
      <w:r w:rsidRPr="00ED2564">
        <w:rPr>
          <w:rFonts w:ascii="Book Antiqua" w:eastAsia="Book Antiqua" w:hAnsi="Book Antiqua" w:cs="Book Antiqua"/>
          <w:color w:val="000000"/>
        </w:rPr>
        <w:t xml:space="preserve"> 2020; </w:t>
      </w:r>
      <w:r w:rsidRPr="00ED2564">
        <w:rPr>
          <w:rFonts w:ascii="Book Antiqua" w:eastAsia="Book Antiqua" w:hAnsi="Book Antiqua" w:cs="Book Antiqua"/>
          <w:b/>
          <w:bCs/>
          <w:color w:val="000000"/>
        </w:rPr>
        <w:t>18</w:t>
      </w:r>
      <w:r w:rsidRPr="00ED2564">
        <w:rPr>
          <w:rFonts w:ascii="Book Antiqua" w:eastAsia="Book Antiqua" w:hAnsi="Book Antiqua" w:cs="Book Antiqua"/>
          <w:color w:val="000000"/>
        </w:rPr>
        <w:t>: 755-781 [PMID: 32502987 DOI: 10.6004/jnccn.2020.0026]</w:t>
      </w:r>
    </w:p>
    <w:p w14:paraId="2160E70F"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9 </w:t>
      </w:r>
      <w:r w:rsidRPr="00ED2564">
        <w:rPr>
          <w:rFonts w:ascii="Book Antiqua" w:eastAsia="Book Antiqua" w:hAnsi="Book Antiqua" w:cs="Book Antiqua"/>
          <w:b/>
          <w:bCs/>
          <w:color w:val="000000"/>
        </w:rPr>
        <w:t>Nomura R</w:t>
      </w:r>
      <w:r w:rsidRPr="00ED2564">
        <w:rPr>
          <w:rFonts w:ascii="Book Antiqua" w:eastAsia="Book Antiqua" w:hAnsi="Book Antiqua" w:cs="Book Antiqua"/>
          <w:color w:val="000000"/>
        </w:rPr>
        <w:t xml:space="preserve">, Yamazaki F, </w:t>
      </w:r>
      <w:proofErr w:type="spellStart"/>
      <w:r w:rsidRPr="00ED2564">
        <w:rPr>
          <w:rFonts w:ascii="Book Antiqua" w:eastAsia="Book Antiqua" w:hAnsi="Book Antiqua" w:cs="Book Antiqua"/>
          <w:color w:val="000000"/>
        </w:rPr>
        <w:t>Egawa</w:t>
      </w:r>
      <w:proofErr w:type="spellEnd"/>
      <w:r w:rsidRPr="00ED2564">
        <w:rPr>
          <w:rFonts w:ascii="Book Antiqua" w:eastAsia="Book Antiqua" w:hAnsi="Book Antiqua" w:cs="Book Antiqua"/>
          <w:color w:val="000000"/>
        </w:rPr>
        <w:t xml:space="preserve"> Y. Syphilitic aortitis: chronic left coronary ostial occlusion and aortic regurgitation with aortitis. </w:t>
      </w:r>
      <w:r w:rsidRPr="00ED2564">
        <w:rPr>
          <w:rFonts w:ascii="Book Antiqua" w:eastAsia="Book Antiqua" w:hAnsi="Book Antiqua" w:cs="Book Antiqua"/>
          <w:i/>
          <w:iCs/>
          <w:color w:val="000000"/>
        </w:rPr>
        <w:t xml:space="preserve">Gen </w:t>
      </w:r>
      <w:proofErr w:type="spellStart"/>
      <w:r w:rsidRPr="00ED2564">
        <w:rPr>
          <w:rFonts w:ascii="Book Antiqua" w:eastAsia="Book Antiqua" w:hAnsi="Book Antiqua" w:cs="Book Antiqua"/>
          <w:i/>
          <w:iCs/>
          <w:color w:val="000000"/>
        </w:rPr>
        <w:t>Thorac</w:t>
      </w:r>
      <w:proofErr w:type="spellEnd"/>
      <w:r w:rsidRPr="00ED2564">
        <w:rPr>
          <w:rFonts w:ascii="Book Antiqua" w:eastAsia="Book Antiqua" w:hAnsi="Book Antiqua" w:cs="Book Antiqua"/>
          <w:i/>
          <w:iCs/>
          <w:color w:val="000000"/>
        </w:rPr>
        <w:t xml:space="preserve"> Cardiovasc Surg</w:t>
      </w:r>
      <w:r w:rsidRPr="00ED2564">
        <w:rPr>
          <w:rFonts w:ascii="Book Antiqua" w:eastAsia="Book Antiqua" w:hAnsi="Book Antiqua" w:cs="Book Antiqua"/>
          <w:color w:val="000000"/>
        </w:rPr>
        <w:t xml:space="preserve"> 2021; </w:t>
      </w:r>
      <w:r w:rsidRPr="00ED2564">
        <w:rPr>
          <w:rFonts w:ascii="Book Antiqua" w:eastAsia="Book Antiqua" w:hAnsi="Book Antiqua" w:cs="Book Antiqua"/>
          <w:b/>
          <w:bCs/>
          <w:color w:val="000000"/>
        </w:rPr>
        <w:t>69</w:t>
      </w:r>
      <w:r w:rsidRPr="00ED2564">
        <w:rPr>
          <w:rFonts w:ascii="Book Antiqua" w:eastAsia="Book Antiqua" w:hAnsi="Book Antiqua" w:cs="Book Antiqua"/>
          <w:color w:val="000000"/>
        </w:rPr>
        <w:t>: 736-739 [PMID: 33098530 DOI: 10.1007/s11748-020-01523-y]</w:t>
      </w:r>
    </w:p>
    <w:p w14:paraId="1D8CE9D7"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10 </w:t>
      </w:r>
      <w:r w:rsidRPr="00ED2564">
        <w:rPr>
          <w:rFonts w:ascii="Book Antiqua" w:eastAsia="Book Antiqua" w:hAnsi="Book Antiqua" w:cs="Book Antiqua"/>
          <w:b/>
          <w:bCs/>
          <w:color w:val="000000"/>
        </w:rPr>
        <w:t>De Martino A</w:t>
      </w:r>
      <w:r w:rsidRPr="00ED2564">
        <w:rPr>
          <w:rFonts w:ascii="Book Antiqua" w:eastAsia="Book Antiqua" w:hAnsi="Book Antiqua" w:cs="Book Antiqua"/>
          <w:color w:val="000000"/>
        </w:rPr>
        <w:t xml:space="preserve">, </w:t>
      </w:r>
      <w:proofErr w:type="spellStart"/>
      <w:r w:rsidRPr="00ED2564">
        <w:rPr>
          <w:rFonts w:ascii="Book Antiqua" w:eastAsia="Book Antiqua" w:hAnsi="Book Antiqua" w:cs="Book Antiqua"/>
          <w:color w:val="000000"/>
        </w:rPr>
        <w:t>Bortolotti</w:t>
      </w:r>
      <w:proofErr w:type="spellEnd"/>
      <w:r w:rsidRPr="00ED2564">
        <w:rPr>
          <w:rFonts w:ascii="Book Antiqua" w:eastAsia="Book Antiqua" w:hAnsi="Book Antiqua" w:cs="Book Antiqua"/>
          <w:color w:val="000000"/>
        </w:rPr>
        <w:t xml:space="preserve"> U, Pucci A. The comeback of syphilitic aortitis. </w:t>
      </w:r>
      <w:r w:rsidRPr="00ED2564">
        <w:rPr>
          <w:rFonts w:ascii="Book Antiqua" w:eastAsia="Book Antiqua" w:hAnsi="Book Antiqua" w:cs="Book Antiqua"/>
          <w:i/>
          <w:iCs/>
          <w:color w:val="000000"/>
        </w:rPr>
        <w:t xml:space="preserve">Cardiovasc </w:t>
      </w:r>
      <w:proofErr w:type="spellStart"/>
      <w:r w:rsidRPr="00ED2564">
        <w:rPr>
          <w:rFonts w:ascii="Book Antiqua" w:eastAsia="Book Antiqua" w:hAnsi="Book Antiqua" w:cs="Book Antiqua"/>
          <w:i/>
          <w:iCs/>
          <w:color w:val="000000"/>
        </w:rPr>
        <w:t>Pathol</w:t>
      </w:r>
      <w:proofErr w:type="spellEnd"/>
      <w:r w:rsidRPr="00ED2564">
        <w:rPr>
          <w:rFonts w:ascii="Book Antiqua" w:eastAsia="Book Antiqua" w:hAnsi="Book Antiqua" w:cs="Book Antiqua"/>
          <w:color w:val="000000"/>
        </w:rPr>
        <w:t xml:space="preserve"> 2020; </w:t>
      </w:r>
      <w:r w:rsidRPr="00ED2564">
        <w:rPr>
          <w:rFonts w:ascii="Book Antiqua" w:eastAsia="Book Antiqua" w:hAnsi="Book Antiqua" w:cs="Book Antiqua"/>
          <w:b/>
          <w:bCs/>
          <w:color w:val="000000"/>
        </w:rPr>
        <w:t>49</w:t>
      </w:r>
      <w:r w:rsidRPr="00ED2564">
        <w:rPr>
          <w:rFonts w:ascii="Book Antiqua" w:eastAsia="Book Antiqua" w:hAnsi="Book Antiqua" w:cs="Book Antiqua"/>
          <w:color w:val="000000"/>
        </w:rPr>
        <w:t>: 107229 [PMID: 32580086 DOI: 10.1016/j.carpath.2020.107229]</w:t>
      </w:r>
    </w:p>
    <w:p w14:paraId="41F3AA35" w14:textId="77777777" w:rsidR="001973C1" w:rsidRPr="00ED2564" w:rsidRDefault="001973C1" w:rsidP="001973C1">
      <w:pPr>
        <w:spacing w:line="360" w:lineRule="auto"/>
        <w:jc w:val="both"/>
      </w:pPr>
      <w:r w:rsidRPr="00ED2564">
        <w:rPr>
          <w:rFonts w:ascii="Book Antiqua" w:eastAsia="Book Antiqua" w:hAnsi="Book Antiqua" w:cs="Book Antiqua"/>
          <w:color w:val="000000"/>
        </w:rPr>
        <w:lastRenderedPageBreak/>
        <w:t xml:space="preserve">11 </w:t>
      </w:r>
      <w:r w:rsidRPr="00ED2564">
        <w:rPr>
          <w:rFonts w:ascii="Book Antiqua" w:eastAsia="Book Antiqua" w:hAnsi="Book Antiqua" w:cs="Book Antiqua"/>
          <w:b/>
          <w:bCs/>
          <w:color w:val="000000"/>
        </w:rPr>
        <w:t>Yuan SM</w:t>
      </w:r>
      <w:r w:rsidRPr="00ED2564">
        <w:rPr>
          <w:rFonts w:ascii="Book Antiqua" w:eastAsia="Book Antiqua" w:hAnsi="Book Antiqua" w:cs="Book Antiqua"/>
          <w:color w:val="000000"/>
        </w:rPr>
        <w:t xml:space="preserve">. Syphilitic aortic aneurysm. </w:t>
      </w:r>
      <w:r w:rsidRPr="00ED2564">
        <w:rPr>
          <w:rFonts w:ascii="Book Antiqua" w:eastAsia="Book Antiqua" w:hAnsi="Book Antiqua" w:cs="Book Antiqua"/>
          <w:i/>
          <w:iCs/>
          <w:color w:val="000000"/>
        </w:rPr>
        <w:t xml:space="preserve">Z </w:t>
      </w:r>
      <w:proofErr w:type="spellStart"/>
      <w:r w:rsidRPr="00ED2564">
        <w:rPr>
          <w:rFonts w:ascii="Book Antiqua" w:eastAsia="Book Antiqua" w:hAnsi="Book Antiqua" w:cs="Book Antiqua"/>
          <w:i/>
          <w:iCs/>
          <w:color w:val="000000"/>
        </w:rPr>
        <w:t>Rheumatol</w:t>
      </w:r>
      <w:proofErr w:type="spellEnd"/>
      <w:r w:rsidRPr="00ED2564">
        <w:rPr>
          <w:rFonts w:ascii="Book Antiqua" w:eastAsia="Book Antiqua" w:hAnsi="Book Antiqua" w:cs="Book Antiqua"/>
          <w:color w:val="000000"/>
        </w:rPr>
        <w:t xml:space="preserve"> 2018; </w:t>
      </w:r>
      <w:r w:rsidRPr="00ED2564">
        <w:rPr>
          <w:rFonts w:ascii="Book Antiqua" w:eastAsia="Book Antiqua" w:hAnsi="Book Antiqua" w:cs="Book Antiqua"/>
          <w:b/>
          <w:bCs/>
          <w:color w:val="000000"/>
        </w:rPr>
        <w:t>77</w:t>
      </w:r>
      <w:r w:rsidRPr="00ED2564">
        <w:rPr>
          <w:rFonts w:ascii="Book Antiqua" w:eastAsia="Book Antiqua" w:hAnsi="Book Antiqua" w:cs="Book Antiqua"/>
          <w:color w:val="000000"/>
        </w:rPr>
        <w:t>: 741-748 [PMID: 30073493 DOI: 10.1007/s00393-018-0519-1]</w:t>
      </w:r>
    </w:p>
    <w:p w14:paraId="3BD58992"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12 </w:t>
      </w:r>
      <w:r w:rsidRPr="00ED2564">
        <w:rPr>
          <w:rFonts w:ascii="Book Antiqua" w:eastAsia="Book Antiqua" w:hAnsi="Book Antiqua" w:cs="Book Antiqua"/>
          <w:b/>
          <w:bCs/>
          <w:color w:val="000000"/>
        </w:rPr>
        <w:t>Xu L</w:t>
      </w:r>
      <w:r w:rsidRPr="00ED2564">
        <w:rPr>
          <w:rFonts w:ascii="Book Antiqua" w:eastAsia="Book Antiqua" w:hAnsi="Book Antiqua" w:cs="Book Antiqua"/>
          <w:color w:val="000000"/>
        </w:rPr>
        <w:t xml:space="preserve">, Han F. Neurosyphilis complicated with pial arteriovenous fistula: A rare case report. </w:t>
      </w:r>
      <w:r w:rsidRPr="00ED2564">
        <w:rPr>
          <w:rFonts w:ascii="Book Antiqua" w:eastAsia="Book Antiqua" w:hAnsi="Book Antiqua" w:cs="Book Antiqua"/>
          <w:i/>
          <w:iCs/>
          <w:color w:val="000000"/>
        </w:rPr>
        <w:t>Medicine (Baltimore)</w:t>
      </w:r>
      <w:r w:rsidRPr="00ED2564">
        <w:rPr>
          <w:rFonts w:ascii="Book Antiqua" w:eastAsia="Book Antiqua" w:hAnsi="Book Antiqua" w:cs="Book Antiqua"/>
          <w:color w:val="000000"/>
        </w:rPr>
        <w:t xml:space="preserve"> 2019; </w:t>
      </w:r>
      <w:r w:rsidRPr="00ED2564">
        <w:rPr>
          <w:rFonts w:ascii="Book Antiqua" w:eastAsia="Book Antiqua" w:hAnsi="Book Antiqua" w:cs="Book Antiqua"/>
          <w:b/>
          <w:bCs/>
          <w:color w:val="000000"/>
        </w:rPr>
        <w:t>98</w:t>
      </w:r>
      <w:r w:rsidRPr="00ED2564">
        <w:rPr>
          <w:rFonts w:ascii="Book Antiqua" w:eastAsia="Book Antiqua" w:hAnsi="Book Antiqua" w:cs="Book Antiqua"/>
          <w:color w:val="000000"/>
        </w:rPr>
        <w:t>: e17770 [PMID: 31702628 DOI: 10.1097/MD.0000000000017770]</w:t>
      </w:r>
    </w:p>
    <w:p w14:paraId="0A0B8979"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13 </w:t>
      </w:r>
      <w:r w:rsidRPr="00ED2564">
        <w:rPr>
          <w:rFonts w:ascii="Book Antiqua" w:eastAsia="Book Antiqua" w:hAnsi="Book Antiqua" w:cs="Book Antiqua"/>
          <w:b/>
          <w:bCs/>
          <w:color w:val="000000"/>
        </w:rPr>
        <w:t>Wallace HE</w:t>
      </w:r>
      <w:r w:rsidRPr="00ED2564">
        <w:rPr>
          <w:rFonts w:ascii="Book Antiqua" w:eastAsia="Book Antiqua" w:hAnsi="Book Antiqua" w:cs="Book Antiqua"/>
          <w:color w:val="000000"/>
        </w:rPr>
        <w:t xml:space="preserve">, Harrison LC, Monteiro EF, Jones RL. The Great Pretender: early syphilis mimicking acute sclerosing cholangitis. </w:t>
      </w:r>
      <w:r w:rsidRPr="00ED2564">
        <w:rPr>
          <w:rFonts w:ascii="Book Antiqua" w:eastAsia="Book Antiqua" w:hAnsi="Book Antiqua" w:cs="Book Antiqua"/>
          <w:i/>
          <w:iCs/>
          <w:color w:val="000000"/>
        </w:rPr>
        <w:t>Frontline Gastroenterol</w:t>
      </w:r>
      <w:r w:rsidRPr="00ED2564">
        <w:rPr>
          <w:rFonts w:ascii="Book Antiqua" w:eastAsia="Book Antiqua" w:hAnsi="Book Antiqua" w:cs="Book Antiqua"/>
          <w:color w:val="000000"/>
        </w:rPr>
        <w:t xml:space="preserve"> 2015; </w:t>
      </w:r>
      <w:r w:rsidRPr="00ED2564">
        <w:rPr>
          <w:rFonts w:ascii="Book Antiqua" w:eastAsia="Book Antiqua" w:hAnsi="Book Antiqua" w:cs="Book Antiqua"/>
          <w:b/>
          <w:bCs/>
          <w:color w:val="000000"/>
        </w:rPr>
        <w:t>6</w:t>
      </w:r>
      <w:r w:rsidRPr="00ED2564">
        <w:rPr>
          <w:rFonts w:ascii="Book Antiqua" w:eastAsia="Book Antiqua" w:hAnsi="Book Antiqua" w:cs="Book Antiqua"/>
          <w:color w:val="000000"/>
        </w:rPr>
        <w:t>: 178-181 [PMID: 28839808 DOI: 10.1136/flgastro-2015-100577]</w:t>
      </w:r>
    </w:p>
    <w:p w14:paraId="77A59BDA"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14 </w:t>
      </w:r>
      <w:r w:rsidRPr="00ED2564">
        <w:rPr>
          <w:rFonts w:ascii="Book Antiqua" w:eastAsia="Book Antiqua" w:hAnsi="Book Antiqua" w:cs="Book Antiqua"/>
          <w:b/>
          <w:bCs/>
          <w:color w:val="000000"/>
        </w:rPr>
        <w:t>Quesada D</w:t>
      </w:r>
      <w:r w:rsidRPr="00ED2564">
        <w:rPr>
          <w:rFonts w:ascii="Book Antiqua" w:eastAsia="Book Antiqua" w:hAnsi="Book Antiqua" w:cs="Book Antiqua"/>
          <w:color w:val="000000"/>
        </w:rPr>
        <w:t xml:space="preserve">, Stapleton M, </w:t>
      </w:r>
      <w:proofErr w:type="spellStart"/>
      <w:r w:rsidRPr="00ED2564">
        <w:rPr>
          <w:rFonts w:ascii="Book Antiqua" w:eastAsia="Book Antiqua" w:hAnsi="Book Antiqua" w:cs="Book Antiqua"/>
          <w:color w:val="000000"/>
        </w:rPr>
        <w:t>Heer</w:t>
      </w:r>
      <w:proofErr w:type="spellEnd"/>
      <w:r w:rsidRPr="00ED2564">
        <w:rPr>
          <w:rFonts w:ascii="Book Antiqua" w:eastAsia="Book Antiqua" w:hAnsi="Book Antiqua" w:cs="Book Antiqua"/>
          <w:color w:val="000000"/>
        </w:rPr>
        <w:t xml:space="preserve"> J, </w:t>
      </w:r>
      <w:proofErr w:type="spellStart"/>
      <w:r w:rsidRPr="00ED2564">
        <w:rPr>
          <w:rFonts w:ascii="Book Antiqua" w:eastAsia="Book Antiqua" w:hAnsi="Book Antiqua" w:cs="Book Antiqua"/>
          <w:color w:val="000000"/>
        </w:rPr>
        <w:t>Aguìñiga</w:t>
      </w:r>
      <w:proofErr w:type="spellEnd"/>
      <w:r w:rsidRPr="00ED2564">
        <w:rPr>
          <w:rFonts w:ascii="Book Antiqua" w:eastAsia="Book Antiqua" w:hAnsi="Book Antiqua" w:cs="Book Antiqua"/>
          <w:color w:val="000000"/>
        </w:rPr>
        <w:t xml:space="preserve">-Navarrete P, Kim L. An Unusual Case of Unilateral Papilledema. </w:t>
      </w:r>
      <w:r w:rsidRPr="00ED2564">
        <w:rPr>
          <w:rFonts w:ascii="Book Antiqua" w:eastAsia="Book Antiqua" w:hAnsi="Book Antiqua" w:cs="Book Antiqua"/>
          <w:i/>
          <w:iCs/>
          <w:color w:val="000000"/>
        </w:rPr>
        <w:t xml:space="preserve">Clin </w:t>
      </w:r>
      <w:proofErr w:type="spellStart"/>
      <w:r w:rsidRPr="00ED2564">
        <w:rPr>
          <w:rFonts w:ascii="Book Antiqua" w:eastAsia="Book Antiqua" w:hAnsi="Book Antiqua" w:cs="Book Antiqua"/>
          <w:i/>
          <w:iCs/>
          <w:color w:val="000000"/>
        </w:rPr>
        <w:t>Pract</w:t>
      </w:r>
      <w:proofErr w:type="spellEnd"/>
      <w:r w:rsidRPr="00ED2564">
        <w:rPr>
          <w:rFonts w:ascii="Book Antiqua" w:eastAsia="Book Antiqua" w:hAnsi="Book Antiqua" w:cs="Book Antiqua"/>
          <w:i/>
          <w:iCs/>
          <w:color w:val="000000"/>
        </w:rPr>
        <w:t xml:space="preserve"> Cases </w:t>
      </w:r>
      <w:proofErr w:type="spellStart"/>
      <w:r w:rsidRPr="00ED2564">
        <w:rPr>
          <w:rFonts w:ascii="Book Antiqua" w:eastAsia="Book Antiqua" w:hAnsi="Book Antiqua" w:cs="Book Antiqua"/>
          <w:i/>
          <w:iCs/>
          <w:color w:val="000000"/>
        </w:rPr>
        <w:t>Emerg</w:t>
      </w:r>
      <w:proofErr w:type="spellEnd"/>
      <w:r w:rsidRPr="00ED2564">
        <w:rPr>
          <w:rFonts w:ascii="Book Antiqua" w:eastAsia="Book Antiqua" w:hAnsi="Book Antiqua" w:cs="Book Antiqua"/>
          <w:i/>
          <w:iCs/>
          <w:color w:val="000000"/>
        </w:rPr>
        <w:t xml:space="preserve"> Med</w:t>
      </w:r>
      <w:r w:rsidRPr="00ED2564">
        <w:rPr>
          <w:rFonts w:ascii="Book Antiqua" w:eastAsia="Book Antiqua" w:hAnsi="Book Antiqua" w:cs="Book Antiqua"/>
          <w:color w:val="000000"/>
        </w:rPr>
        <w:t xml:space="preserve"> 2019; </w:t>
      </w:r>
      <w:r w:rsidRPr="00ED2564">
        <w:rPr>
          <w:rFonts w:ascii="Book Antiqua" w:eastAsia="Book Antiqua" w:hAnsi="Book Antiqua" w:cs="Book Antiqua"/>
          <w:b/>
          <w:bCs/>
          <w:color w:val="000000"/>
        </w:rPr>
        <w:t>3</w:t>
      </w:r>
      <w:r w:rsidRPr="00ED2564">
        <w:rPr>
          <w:rFonts w:ascii="Book Antiqua" w:eastAsia="Book Antiqua" w:hAnsi="Book Antiqua" w:cs="Book Antiqua"/>
          <w:color w:val="000000"/>
        </w:rPr>
        <w:t>: 444-445 [PMID: 31763614 DOI: 10.5811/cpcem.2019.8.43461]</w:t>
      </w:r>
    </w:p>
    <w:p w14:paraId="2759038A"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15 </w:t>
      </w:r>
      <w:r w:rsidRPr="00ED2564">
        <w:rPr>
          <w:rFonts w:ascii="Book Antiqua" w:eastAsia="Book Antiqua" w:hAnsi="Book Antiqua" w:cs="Book Antiqua"/>
          <w:b/>
          <w:bCs/>
          <w:color w:val="000000"/>
        </w:rPr>
        <w:t>Kern C</w:t>
      </w:r>
      <w:r w:rsidRPr="00ED2564">
        <w:rPr>
          <w:rFonts w:ascii="Book Antiqua" w:eastAsia="Book Antiqua" w:hAnsi="Book Antiqua" w:cs="Book Antiqua"/>
          <w:color w:val="000000"/>
        </w:rPr>
        <w:t xml:space="preserve">, </w:t>
      </w:r>
      <w:proofErr w:type="spellStart"/>
      <w:r w:rsidRPr="00ED2564">
        <w:rPr>
          <w:rFonts w:ascii="Book Antiqua" w:eastAsia="Book Antiqua" w:hAnsi="Book Antiqua" w:cs="Book Antiqua"/>
          <w:color w:val="000000"/>
        </w:rPr>
        <w:t>Elmoursi</w:t>
      </w:r>
      <w:proofErr w:type="spellEnd"/>
      <w:r w:rsidRPr="00ED2564">
        <w:rPr>
          <w:rFonts w:ascii="Book Antiqua" w:eastAsia="Book Antiqua" w:hAnsi="Book Antiqua" w:cs="Book Antiqua"/>
          <w:color w:val="000000"/>
        </w:rPr>
        <w:t xml:space="preserve"> A, Blake C, </w:t>
      </w:r>
      <w:proofErr w:type="spellStart"/>
      <w:r w:rsidRPr="00ED2564">
        <w:rPr>
          <w:rFonts w:ascii="Book Antiqua" w:eastAsia="Book Antiqua" w:hAnsi="Book Antiqua" w:cs="Book Antiqua"/>
          <w:color w:val="000000"/>
        </w:rPr>
        <w:t>Hoellein</w:t>
      </w:r>
      <w:proofErr w:type="spellEnd"/>
      <w:r w:rsidRPr="00ED2564">
        <w:rPr>
          <w:rFonts w:ascii="Book Antiqua" w:eastAsia="Book Antiqua" w:hAnsi="Book Antiqua" w:cs="Book Antiqua"/>
          <w:color w:val="000000"/>
        </w:rPr>
        <w:t xml:space="preserve"> A. Syphilis Hepatitis Presenting as a Mimic of Primary Biliary Cholangitis. </w:t>
      </w:r>
      <w:r w:rsidRPr="00ED2564">
        <w:rPr>
          <w:rFonts w:ascii="Book Antiqua" w:eastAsia="Book Antiqua" w:hAnsi="Book Antiqua" w:cs="Book Antiqua"/>
          <w:i/>
          <w:iCs/>
          <w:color w:val="000000"/>
        </w:rPr>
        <w:t>ACG Case Rep J</w:t>
      </w:r>
      <w:r w:rsidRPr="00ED2564">
        <w:rPr>
          <w:rFonts w:ascii="Book Antiqua" w:eastAsia="Book Antiqua" w:hAnsi="Book Antiqua" w:cs="Book Antiqua"/>
          <w:color w:val="000000"/>
        </w:rPr>
        <w:t xml:space="preserve"> 2020; </w:t>
      </w:r>
      <w:r w:rsidRPr="00ED2564">
        <w:rPr>
          <w:rFonts w:ascii="Book Antiqua" w:eastAsia="Book Antiqua" w:hAnsi="Book Antiqua" w:cs="Book Antiqua"/>
          <w:b/>
          <w:bCs/>
          <w:color w:val="000000"/>
        </w:rPr>
        <w:t>7</w:t>
      </w:r>
      <w:r w:rsidRPr="00ED2564">
        <w:rPr>
          <w:rFonts w:ascii="Book Antiqua" w:eastAsia="Book Antiqua" w:hAnsi="Book Antiqua" w:cs="Book Antiqua"/>
          <w:color w:val="000000"/>
        </w:rPr>
        <w:t>: e00497 [PMID: 33324716 DOI: 10.14309/crj.0000000000000497]</w:t>
      </w:r>
    </w:p>
    <w:p w14:paraId="1CE99D07"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16 </w:t>
      </w:r>
      <w:proofErr w:type="spellStart"/>
      <w:r w:rsidRPr="00ED2564">
        <w:rPr>
          <w:rFonts w:ascii="Book Antiqua" w:eastAsia="Book Antiqua" w:hAnsi="Book Antiqua" w:cs="Book Antiqua"/>
          <w:b/>
          <w:bCs/>
          <w:color w:val="000000"/>
        </w:rPr>
        <w:t>Imoto</w:t>
      </w:r>
      <w:proofErr w:type="spellEnd"/>
      <w:r w:rsidRPr="00ED2564">
        <w:rPr>
          <w:rFonts w:ascii="Book Antiqua" w:eastAsia="Book Antiqua" w:hAnsi="Book Antiqua" w:cs="Book Antiqua"/>
          <w:b/>
          <w:bCs/>
          <w:color w:val="000000"/>
        </w:rPr>
        <w:t xml:space="preserve"> W</w:t>
      </w:r>
      <w:r w:rsidRPr="00ED2564">
        <w:rPr>
          <w:rFonts w:ascii="Book Antiqua" w:eastAsia="Book Antiqua" w:hAnsi="Book Antiqua" w:cs="Book Antiqua"/>
          <w:color w:val="000000"/>
        </w:rPr>
        <w:t xml:space="preserve">, Arima H, Yamada K, </w:t>
      </w:r>
      <w:proofErr w:type="spellStart"/>
      <w:r w:rsidRPr="00ED2564">
        <w:rPr>
          <w:rFonts w:ascii="Book Antiqua" w:eastAsia="Book Antiqua" w:hAnsi="Book Antiqua" w:cs="Book Antiqua"/>
          <w:color w:val="000000"/>
        </w:rPr>
        <w:t>Kanzaki</w:t>
      </w:r>
      <w:proofErr w:type="spellEnd"/>
      <w:r w:rsidRPr="00ED2564">
        <w:rPr>
          <w:rFonts w:ascii="Book Antiqua" w:eastAsia="Book Antiqua" w:hAnsi="Book Antiqua" w:cs="Book Antiqua"/>
          <w:color w:val="000000"/>
        </w:rPr>
        <w:t xml:space="preserve"> T, Nakagawa C, </w:t>
      </w:r>
      <w:proofErr w:type="spellStart"/>
      <w:r w:rsidRPr="00ED2564">
        <w:rPr>
          <w:rFonts w:ascii="Book Antiqua" w:eastAsia="Book Antiqua" w:hAnsi="Book Antiqua" w:cs="Book Antiqua"/>
          <w:color w:val="000000"/>
        </w:rPr>
        <w:t>Kuwabara</w:t>
      </w:r>
      <w:proofErr w:type="spellEnd"/>
      <w:r w:rsidRPr="00ED2564">
        <w:rPr>
          <w:rFonts w:ascii="Book Antiqua" w:eastAsia="Book Antiqua" w:hAnsi="Book Antiqua" w:cs="Book Antiqua"/>
          <w:color w:val="000000"/>
        </w:rPr>
        <w:t xml:space="preserve"> G, </w:t>
      </w:r>
      <w:proofErr w:type="spellStart"/>
      <w:r w:rsidRPr="00ED2564">
        <w:rPr>
          <w:rFonts w:ascii="Book Antiqua" w:eastAsia="Book Antiqua" w:hAnsi="Book Antiqua" w:cs="Book Antiqua"/>
          <w:color w:val="000000"/>
        </w:rPr>
        <w:t>Yamairi</w:t>
      </w:r>
      <w:proofErr w:type="spellEnd"/>
      <w:r w:rsidRPr="00ED2564">
        <w:rPr>
          <w:rFonts w:ascii="Book Antiqua" w:eastAsia="Book Antiqua" w:hAnsi="Book Antiqua" w:cs="Book Antiqua"/>
          <w:color w:val="000000"/>
        </w:rPr>
        <w:t xml:space="preserve"> K, Shibata W, </w:t>
      </w:r>
      <w:proofErr w:type="spellStart"/>
      <w:r w:rsidRPr="00ED2564">
        <w:rPr>
          <w:rFonts w:ascii="Book Antiqua" w:eastAsia="Book Antiqua" w:hAnsi="Book Antiqua" w:cs="Book Antiqua"/>
          <w:color w:val="000000"/>
        </w:rPr>
        <w:t>Oshima</w:t>
      </w:r>
      <w:proofErr w:type="spellEnd"/>
      <w:r w:rsidRPr="00ED2564">
        <w:rPr>
          <w:rFonts w:ascii="Book Antiqua" w:eastAsia="Book Antiqua" w:hAnsi="Book Antiqua" w:cs="Book Antiqua"/>
          <w:color w:val="000000"/>
        </w:rPr>
        <w:t xml:space="preserve"> K, Watanabe T, </w:t>
      </w:r>
      <w:proofErr w:type="spellStart"/>
      <w:r w:rsidRPr="00ED2564">
        <w:rPr>
          <w:rFonts w:ascii="Book Antiqua" w:eastAsia="Book Antiqua" w:hAnsi="Book Antiqua" w:cs="Book Antiqua"/>
          <w:color w:val="000000"/>
        </w:rPr>
        <w:t>Asai</w:t>
      </w:r>
      <w:proofErr w:type="spellEnd"/>
      <w:r w:rsidRPr="00ED2564">
        <w:rPr>
          <w:rFonts w:ascii="Book Antiqua" w:eastAsia="Book Antiqua" w:hAnsi="Book Antiqua" w:cs="Book Antiqua"/>
          <w:color w:val="000000"/>
        </w:rPr>
        <w:t xml:space="preserve"> K, Kaneko Y, Kawaguchi T, </w:t>
      </w:r>
      <w:proofErr w:type="spellStart"/>
      <w:r w:rsidRPr="00ED2564">
        <w:rPr>
          <w:rFonts w:ascii="Book Antiqua" w:eastAsia="Book Antiqua" w:hAnsi="Book Antiqua" w:cs="Book Antiqua"/>
          <w:color w:val="000000"/>
        </w:rPr>
        <w:t>Goto</w:t>
      </w:r>
      <w:proofErr w:type="spellEnd"/>
      <w:r w:rsidRPr="00ED2564">
        <w:rPr>
          <w:rFonts w:ascii="Book Antiqua" w:eastAsia="Book Antiqua" w:hAnsi="Book Antiqua" w:cs="Book Antiqua"/>
          <w:color w:val="000000"/>
        </w:rPr>
        <w:t xml:space="preserve"> T, </w:t>
      </w:r>
      <w:proofErr w:type="spellStart"/>
      <w:r w:rsidRPr="00ED2564">
        <w:rPr>
          <w:rFonts w:ascii="Book Antiqua" w:eastAsia="Book Antiqua" w:hAnsi="Book Antiqua" w:cs="Book Antiqua"/>
          <w:color w:val="000000"/>
        </w:rPr>
        <w:t>Kakeya</w:t>
      </w:r>
      <w:proofErr w:type="spellEnd"/>
      <w:r w:rsidRPr="00ED2564">
        <w:rPr>
          <w:rFonts w:ascii="Book Antiqua" w:eastAsia="Book Antiqua" w:hAnsi="Book Antiqua" w:cs="Book Antiqua"/>
          <w:color w:val="000000"/>
        </w:rPr>
        <w:t xml:space="preserve"> H. Incidental finding of neurosyphilis with intracranial hemorrhage and cerebral infarction: A case report. </w:t>
      </w:r>
      <w:r w:rsidRPr="00ED2564">
        <w:rPr>
          <w:rFonts w:ascii="Book Antiqua" w:eastAsia="Book Antiqua" w:hAnsi="Book Antiqua" w:cs="Book Antiqua"/>
          <w:i/>
          <w:iCs/>
          <w:color w:val="000000"/>
        </w:rPr>
        <w:t>J Infect Chemother</w:t>
      </w:r>
      <w:r w:rsidRPr="00ED2564">
        <w:rPr>
          <w:rFonts w:ascii="Book Antiqua" w:eastAsia="Book Antiqua" w:hAnsi="Book Antiqua" w:cs="Book Antiqua"/>
          <w:color w:val="000000"/>
        </w:rPr>
        <w:t xml:space="preserve"> 2021; </w:t>
      </w:r>
      <w:r w:rsidRPr="00ED2564">
        <w:rPr>
          <w:rFonts w:ascii="Book Antiqua" w:eastAsia="Book Antiqua" w:hAnsi="Book Antiqua" w:cs="Book Antiqua"/>
          <w:b/>
          <w:bCs/>
          <w:color w:val="000000"/>
        </w:rPr>
        <w:t>27</w:t>
      </w:r>
      <w:r w:rsidRPr="00ED2564">
        <w:rPr>
          <w:rFonts w:ascii="Book Antiqua" w:eastAsia="Book Antiqua" w:hAnsi="Book Antiqua" w:cs="Book Antiqua"/>
          <w:color w:val="000000"/>
        </w:rPr>
        <w:t>: 521-525 [PMID: 33067106 DOI: 10.1016/j.jiac.2020.10.001]</w:t>
      </w:r>
    </w:p>
    <w:p w14:paraId="4939CB7E"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17 </w:t>
      </w:r>
      <w:r w:rsidRPr="00ED2564">
        <w:rPr>
          <w:rFonts w:ascii="Book Antiqua" w:eastAsia="Book Antiqua" w:hAnsi="Book Antiqua" w:cs="Book Antiqua"/>
          <w:b/>
          <w:bCs/>
          <w:color w:val="000000"/>
        </w:rPr>
        <w:t>da Silva BA</w:t>
      </w:r>
      <w:r w:rsidRPr="00ED2564">
        <w:rPr>
          <w:rFonts w:ascii="Book Antiqua" w:eastAsia="Book Antiqua" w:hAnsi="Book Antiqua" w:cs="Book Antiqua"/>
          <w:color w:val="000000"/>
        </w:rPr>
        <w:t xml:space="preserve">, Soi TS, Cameron D, </w:t>
      </w:r>
      <w:proofErr w:type="spellStart"/>
      <w:r w:rsidRPr="00ED2564">
        <w:rPr>
          <w:rFonts w:ascii="Book Antiqua" w:eastAsia="Book Antiqua" w:hAnsi="Book Antiqua" w:cs="Book Antiqua"/>
          <w:color w:val="000000"/>
        </w:rPr>
        <w:t>Karikkineth</w:t>
      </w:r>
      <w:proofErr w:type="spellEnd"/>
      <w:r w:rsidRPr="00ED2564">
        <w:rPr>
          <w:rFonts w:ascii="Book Antiqua" w:eastAsia="Book Antiqua" w:hAnsi="Book Antiqua" w:cs="Book Antiqua"/>
          <w:color w:val="000000"/>
        </w:rPr>
        <w:t xml:space="preserve"> AC, Williams RB. Syphilis, Hepatitis, and Pancreatitis: Is the Uncommon Becoming Common in the HIV(+) Patient? </w:t>
      </w:r>
      <w:r w:rsidRPr="00ED2564">
        <w:rPr>
          <w:rFonts w:ascii="Book Antiqua" w:eastAsia="Book Antiqua" w:hAnsi="Book Antiqua" w:cs="Book Antiqua"/>
          <w:i/>
          <w:iCs/>
          <w:color w:val="000000"/>
        </w:rPr>
        <w:t>Case Rep Infect Dis</w:t>
      </w:r>
      <w:r w:rsidRPr="00ED2564">
        <w:rPr>
          <w:rFonts w:ascii="Book Antiqua" w:eastAsia="Book Antiqua" w:hAnsi="Book Antiqua" w:cs="Book Antiqua"/>
          <w:color w:val="000000"/>
        </w:rPr>
        <w:t xml:space="preserve"> 2013; </w:t>
      </w:r>
      <w:r w:rsidRPr="00ED2564">
        <w:rPr>
          <w:rFonts w:ascii="Book Antiqua" w:eastAsia="Book Antiqua" w:hAnsi="Book Antiqua" w:cs="Book Antiqua"/>
          <w:b/>
          <w:bCs/>
          <w:color w:val="000000"/>
        </w:rPr>
        <w:t>2013</w:t>
      </w:r>
      <w:r w:rsidRPr="00ED2564">
        <w:rPr>
          <w:rFonts w:ascii="Book Antiqua" w:eastAsia="Book Antiqua" w:hAnsi="Book Antiqua" w:cs="Book Antiqua"/>
          <w:color w:val="000000"/>
        </w:rPr>
        <w:t>: 293823 [PMID: 24383017 DOI: 10.1155/2013/293823]</w:t>
      </w:r>
    </w:p>
    <w:bookmarkEnd w:id="5"/>
    <w:p w14:paraId="49407238" w14:textId="77777777" w:rsidR="001973C1" w:rsidRPr="00ED2564" w:rsidRDefault="001973C1" w:rsidP="001973C1">
      <w:pPr>
        <w:spacing w:line="360" w:lineRule="auto"/>
        <w:jc w:val="both"/>
        <w:sectPr w:rsidR="001973C1" w:rsidRPr="00ED2564">
          <w:pgSz w:w="12240" w:h="15840"/>
          <w:pgMar w:top="1440" w:right="1440" w:bottom="1440" w:left="1440" w:header="720" w:footer="720" w:gutter="0"/>
          <w:cols w:space="720"/>
          <w:docGrid w:linePitch="360"/>
        </w:sectPr>
      </w:pPr>
    </w:p>
    <w:p w14:paraId="486AB931" w14:textId="77777777" w:rsidR="001973C1" w:rsidRPr="00ED2564" w:rsidRDefault="001973C1" w:rsidP="001973C1">
      <w:pPr>
        <w:spacing w:line="360" w:lineRule="auto"/>
        <w:jc w:val="both"/>
      </w:pPr>
      <w:r w:rsidRPr="00ED2564">
        <w:rPr>
          <w:rFonts w:ascii="Book Antiqua" w:eastAsia="Book Antiqua" w:hAnsi="Book Antiqua" w:cs="Book Antiqua"/>
          <w:b/>
          <w:color w:val="000000"/>
        </w:rPr>
        <w:lastRenderedPageBreak/>
        <w:t>Footnotes</w:t>
      </w:r>
    </w:p>
    <w:p w14:paraId="414F6764"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Informed consent statement: </w:t>
      </w:r>
      <w:r w:rsidRPr="00ED2564">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1E3E31F6" w14:textId="77777777" w:rsidR="001973C1" w:rsidRPr="00ED2564" w:rsidRDefault="001973C1" w:rsidP="001973C1">
      <w:pPr>
        <w:spacing w:line="360" w:lineRule="auto"/>
        <w:jc w:val="both"/>
      </w:pPr>
    </w:p>
    <w:p w14:paraId="530F5A8C" w14:textId="496867B9"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Conflict-of-interest statement: </w:t>
      </w:r>
      <w:r w:rsidRPr="00ED2564">
        <w:rPr>
          <w:rFonts w:ascii="Book Antiqua" w:eastAsia="Book Antiqua" w:hAnsi="Book Antiqua" w:cs="Book Antiqua"/>
          <w:color w:val="000000"/>
        </w:rPr>
        <w:t>The authors declare that they have no conflicting interests.</w:t>
      </w:r>
    </w:p>
    <w:p w14:paraId="0F117ED6" w14:textId="77777777" w:rsidR="001973C1" w:rsidRPr="00ED2564" w:rsidRDefault="001973C1" w:rsidP="001973C1">
      <w:pPr>
        <w:spacing w:line="360" w:lineRule="auto"/>
        <w:jc w:val="both"/>
      </w:pPr>
    </w:p>
    <w:p w14:paraId="2D3B8048"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CARE Checklist (2016) statement: </w:t>
      </w:r>
      <w:r w:rsidRPr="00ED2564">
        <w:rPr>
          <w:rFonts w:ascii="Book Antiqua" w:eastAsia="Book Antiqua" w:hAnsi="Book Antiqua" w:cs="Book Antiqua"/>
          <w:color w:val="000000"/>
        </w:rPr>
        <w:t>We have read the CARE Checklist (2016), and the manuscript was prepared and revised according to the CARE Checklist (2016).</w:t>
      </w:r>
    </w:p>
    <w:p w14:paraId="5EB507E5" w14:textId="77777777" w:rsidR="001973C1" w:rsidRPr="00ED2564" w:rsidRDefault="001973C1" w:rsidP="001973C1">
      <w:pPr>
        <w:spacing w:line="360" w:lineRule="auto"/>
        <w:jc w:val="both"/>
      </w:pPr>
    </w:p>
    <w:p w14:paraId="61FCCFCE"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Open-Access: </w:t>
      </w:r>
      <w:r w:rsidRPr="00ED256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D2564">
        <w:rPr>
          <w:rFonts w:ascii="Book Antiqua" w:eastAsia="Book Antiqua" w:hAnsi="Book Antiqua" w:cs="Book Antiqua"/>
          <w:color w:val="000000"/>
        </w:rPr>
        <w:t>NonCommercial</w:t>
      </w:r>
      <w:proofErr w:type="spellEnd"/>
      <w:r w:rsidRPr="00ED256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BCF617" w14:textId="77777777" w:rsidR="001973C1" w:rsidRPr="00ED2564" w:rsidRDefault="001973C1" w:rsidP="001973C1">
      <w:pPr>
        <w:spacing w:line="360" w:lineRule="auto"/>
        <w:jc w:val="both"/>
      </w:pPr>
    </w:p>
    <w:p w14:paraId="7E39AB8A" w14:textId="77777777" w:rsidR="001973C1" w:rsidRPr="00ED2564" w:rsidRDefault="001973C1" w:rsidP="001973C1">
      <w:pPr>
        <w:spacing w:line="360" w:lineRule="auto"/>
        <w:jc w:val="both"/>
        <w:rPr>
          <w:rFonts w:ascii="Book Antiqua" w:eastAsia="Book Antiqua" w:hAnsi="Book Antiqua" w:cs="Book Antiqua"/>
          <w:color w:val="000000"/>
        </w:rPr>
      </w:pPr>
      <w:r w:rsidRPr="00ED2564">
        <w:rPr>
          <w:rFonts w:ascii="Book Antiqua" w:eastAsia="Book Antiqua" w:hAnsi="Book Antiqua" w:cs="Book Antiqua"/>
          <w:b/>
          <w:color w:val="000000"/>
        </w:rPr>
        <w:t xml:space="preserve">Manuscript source: </w:t>
      </w:r>
      <w:r w:rsidRPr="00ED2564">
        <w:rPr>
          <w:rFonts w:ascii="Book Antiqua" w:eastAsia="Book Antiqua" w:hAnsi="Book Antiqua" w:cs="Book Antiqua"/>
          <w:color w:val="000000"/>
        </w:rPr>
        <w:t>Unsolicited manuscript</w:t>
      </w:r>
    </w:p>
    <w:p w14:paraId="0576CF83" w14:textId="77777777" w:rsidR="001973C1" w:rsidRPr="00ED2564" w:rsidRDefault="001973C1" w:rsidP="001973C1">
      <w:pPr>
        <w:spacing w:line="360" w:lineRule="auto"/>
        <w:jc w:val="both"/>
      </w:pPr>
    </w:p>
    <w:p w14:paraId="3A038A2A"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Corresponding Author's Membership in Professional Societies: </w:t>
      </w:r>
      <w:r w:rsidRPr="00ED2564">
        <w:rPr>
          <w:rFonts w:ascii="Book Antiqua" w:eastAsia="Book Antiqua" w:hAnsi="Book Antiqua" w:cs="Book Antiqua"/>
          <w:color w:val="000000"/>
        </w:rPr>
        <w:t>Chinese Society of Digestive Endoscopy; Fujian Provincial Society of Digestive Endoscopy.</w:t>
      </w:r>
    </w:p>
    <w:p w14:paraId="34D8423A" w14:textId="77777777" w:rsidR="001973C1" w:rsidRPr="00ED2564" w:rsidRDefault="001973C1" w:rsidP="001973C1">
      <w:pPr>
        <w:spacing w:line="360" w:lineRule="auto"/>
        <w:jc w:val="both"/>
      </w:pPr>
    </w:p>
    <w:p w14:paraId="67718428"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Peer-review started: </w:t>
      </w:r>
      <w:r w:rsidRPr="00ED2564">
        <w:rPr>
          <w:rFonts w:ascii="Book Antiqua" w:eastAsia="Book Antiqua" w:hAnsi="Book Antiqua" w:cs="Book Antiqua"/>
          <w:color w:val="000000"/>
        </w:rPr>
        <w:t>April 26, 2021</w:t>
      </w:r>
    </w:p>
    <w:p w14:paraId="08E7F19D"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First decision: </w:t>
      </w:r>
      <w:r w:rsidRPr="00ED2564">
        <w:rPr>
          <w:rFonts w:ascii="Book Antiqua" w:eastAsia="Book Antiqua" w:hAnsi="Book Antiqua" w:cs="Book Antiqua"/>
          <w:color w:val="000000"/>
        </w:rPr>
        <w:t>June 6, 2021</w:t>
      </w:r>
    </w:p>
    <w:p w14:paraId="452CC9E9" w14:textId="5DD2F9F4" w:rsidR="001973C1" w:rsidRPr="00ED2564" w:rsidRDefault="001973C1" w:rsidP="001973C1">
      <w:pPr>
        <w:spacing w:line="360" w:lineRule="auto"/>
        <w:jc w:val="both"/>
      </w:pPr>
      <w:r w:rsidRPr="00ED2564">
        <w:rPr>
          <w:rFonts w:ascii="Book Antiqua" w:eastAsia="Book Antiqua" w:hAnsi="Book Antiqua" w:cs="Book Antiqua"/>
          <w:b/>
          <w:color w:val="000000"/>
        </w:rPr>
        <w:t>Article in press:</w:t>
      </w:r>
      <w:r w:rsidR="00A40BCF">
        <w:rPr>
          <w:rFonts w:ascii="Book Antiqua" w:eastAsia="Book Antiqua" w:hAnsi="Book Antiqua" w:cs="Book Antiqua"/>
          <w:b/>
          <w:color w:val="000000"/>
        </w:rPr>
        <w:t xml:space="preserve"> </w:t>
      </w:r>
      <w:r w:rsidR="00A40BCF" w:rsidRPr="00ED2564">
        <w:rPr>
          <w:rFonts w:ascii="Book Antiqua" w:eastAsia="宋体" w:hAnsi="Book Antiqua"/>
          <w:color w:val="000000" w:themeColor="text1"/>
        </w:rPr>
        <w:t>July 15, 2021</w:t>
      </w:r>
    </w:p>
    <w:p w14:paraId="624ABA1F" w14:textId="77777777" w:rsidR="001973C1" w:rsidRPr="00ED2564" w:rsidRDefault="001973C1" w:rsidP="001973C1">
      <w:pPr>
        <w:spacing w:line="360" w:lineRule="auto"/>
        <w:jc w:val="both"/>
      </w:pPr>
    </w:p>
    <w:p w14:paraId="67D3263A"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Specialty type: </w:t>
      </w:r>
      <w:r w:rsidRPr="00ED2564">
        <w:rPr>
          <w:rFonts w:ascii="Book Antiqua" w:eastAsia="Book Antiqua" w:hAnsi="Book Antiqua" w:cs="Book Antiqua"/>
          <w:color w:val="000000"/>
        </w:rPr>
        <w:t>Gastroenterology and hepatology</w:t>
      </w:r>
    </w:p>
    <w:p w14:paraId="2A6E7FA6"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Country/Territory of origin: </w:t>
      </w:r>
      <w:r w:rsidRPr="00ED2564">
        <w:rPr>
          <w:rFonts w:ascii="Book Antiqua" w:eastAsia="Book Antiqua" w:hAnsi="Book Antiqua" w:cs="Book Antiqua"/>
          <w:color w:val="000000"/>
        </w:rPr>
        <w:t>China</w:t>
      </w:r>
    </w:p>
    <w:p w14:paraId="6C23D174"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Peer-review report’s scientific quality classification</w:t>
      </w:r>
    </w:p>
    <w:p w14:paraId="35273A4A" w14:textId="77777777" w:rsidR="001973C1" w:rsidRPr="00ED2564" w:rsidRDefault="001973C1" w:rsidP="001973C1">
      <w:pPr>
        <w:spacing w:line="360" w:lineRule="auto"/>
        <w:jc w:val="both"/>
      </w:pPr>
      <w:r w:rsidRPr="00ED2564">
        <w:rPr>
          <w:rFonts w:ascii="Book Antiqua" w:eastAsia="Book Antiqua" w:hAnsi="Book Antiqua" w:cs="Book Antiqua"/>
          <w:color w:val="000000"/>
        </w:rPr>
        <w:t>Grade A (Excellent): 0</w:t>
      </w:r>
    </w:p>
    <w:p w14:paraId="3CF3F922" w14:textId="77777777" w:rsidR="001973C1" w:rsidRPr="00ED2564" w:rsidRDefault="001973C1" w:rsidP="001973C1">
      <w:pPr>
        <w:spacing w:line="360" w:lineRule="auto"/>
        <w:jc w:val="both"/>
      </w:pPr>
      <w:r w:rsidRPr="00ED2564">
        <w:rPr>
          <w:rFonts w:ascii="Book Antiqua" w:eastAsia="Book Antiqua" w:hAnsi="Book Antiqua" w:cs="Book Antiqua"/>
          <w:color w:val="000000"/>
        </w:rPr>
        <w:lastRenderedPageBreak/>
        <w:t>Grade B (Very good): 0</w:t>
      </w:r>
    </w:p>
    <w:p w14:paraId="76A9556E" w14:textId="77777777" w:rsidR="001973C1" w:rsidRPr="00ED2564" w:rsidRDefault="001973C1" w:rsidP="001973C1">
      <w:pPr>
        <w:spacing w:line="360" w:lineRule="auto"/>
        <w:jc w:val="both"/>
      </w:pPr>
      <w:r w:rsidRPr="00ED2564">
        <w:rPr>
          <w:rFonts w:ascii="Book Antiqua" w:eastAsia="Book Antiqua" w:hAnsi="Book Antiqua" w:cs="Book Antiqua"/>
          <w:color w:val="000000"/>
        </w:rPr>
        <w:t>Grade C (Good): C</w:t>
      </w:r>
    </w:p>
    <w:p w14:paraId="593F531F" w14:textId="77777777" w:rsidR="001973C1" w:rsidRPr="00ED2564" w:rsidRDefault="001973C1" w:rsidP="001973C1">
      <w:pPr>
        <w:spacing w:line="360" w:lineRule="auto"/>
        <w:jc w:val="both"/>
      </w:pPr>
      <w:r w:rsidRPr="00ED2564">
        <w:rPr>
          <w:rFonts w:ascii="Book Antiqua" w:eastAsia="Book Antiqua" w:hAnsi="Book Antiqua" w:cs="Book Antiqua"/>
          <w:color w:val="000000"/>
        </w:rPr>
        <w:t>Grade D (Fair): 0</w:t>
      </w:r>
    </w:p>
    <w:p w14:paraId="6D64B755" w14:textId="77777777" w:rsidR="001973C1" w:rsidRPr="00ED2564" w:rsidRDefault="001973C1" w:rsidP="001973C1">
      <w:pPr>
        <w:spacing w:line="360" w:lineRule="auto"/>
        <w:jc w:val="both"/>
      </w:pPr>
      <w:r w:rsidRPr="00ED2564">
        <w:rPr>
          <w:rFonts w:ascii="Book Antiqua" w:eastAsia="Book Antiqua" w:hAnsi="Book Antiqua" w:cs="Book Antiqua"/>
          <w:color w:val="000000"/>
        </w:rPr>
        <w:t>Grade E (Poor): 0</w:t>
      </w:r>
    </w:p>
    <w:p w14:paraId="4BDA275F" w14:textId="77777777" w:rsidR="001973C1" w:rsidRPr="00ED2564" w:rsidRDefault="001973C1" w:rsidP="001973C1">
      <w:pPr>
        <w:spacing w:line="360" w:lineRule="auto"/>
        <w:jc w:val="both"/>
      </w:pPr>
    </w:p>
    <w:p w14:paraId="0B254C25" w14:textId="22C357B0" w:rsidR="001973C1" w:rsidRPr="00ED2564" w:rsidRDefault="001973C1" w:rsidP="001973C1">
      <w:pPr>
        <w:spacing w:line="360" w:lineRule="auto"/>
        <w:jc w:val="both"/>
        <w:sectPr w:rsidR="001973C1" w:rsidRPr="00ED2564">
          <w:pgSz w:w="12240" w:h="15840"/>
          <w:pgMar w:top="1440" w:right="1440" w:bottom="1440" w:left="1440" w:header="720" w:footer="720" w:gutter="0"/>
          <w:cols w:space="720"/>
          <w:docGrid w:linePitch="360"/>
        </w:sectPr>
      </w:pPr>
      <w:r w:rsidRPr="00ED2564">
        <w:rPr>
          <w:rFonts w:ascii="Book Antiqua" w:eastAsia="Book Antiqua" w:hAnsi="Book Antiqua" w:cs="Book Antiqua"/>
          <w:b/>
          <w:color w:val="000000"/>
        </w:rPr>
        <w:t xml:space="preserve">P-Reviewer: </w:t>
      </w:r>
      <w:proofErr w:type="spellStart"/>
      <w:r w:rsidRPr="00ED2564">
        <w:rPr>
          <w:rFonts w:ascii="Book Antiqua" w:eastAsia="Book Antiqua" w:hAnsi="Book Antiqua" w:cs="Book Antiqua"/>
          <w:color w:val="000000"/>
        </w:rPr>
        <w:t>Plagens-Rotman</w:t>
      </w:r>
      <w:proofErr w:type="spellEnd"/>
      <w:r w:rsidRPr="00ED2564">
        <w:rPr>
          <w:rFonts w:ascii="Book Antiqua" w:eastAsia="Book Antiqua" w:hAnsi="Book Antiqua" w:cs="Book Antiqua"/>
          <w:color w:val="000000"/>
        </w:rPr>
        <w:t xml:space="preserve"> K</w:t>
      </w:r>
      <w:r w:rsidRPr="00ED2564">
        <w:rPr>
          <w:rFonts w:ascii="Book Antiqua" w:eastAsia="Book Antiqua" w:hAnsi="Book Antiqua" w:cs="Book Antiqua"/>
          <w:b/>
          <w:color w:val="000000"/>
        </w:rPr>
        <w:t xml:space="preserve"> S-Editor: </w:t>
      </w:r>
      <w:r w:rsidRPr="00ED2564">
        <w:rPr>
          <w:rFonts w:ascii="Book Antiqua" w:eastAsia="Book Antiqua" w:hAnsi="Book Antiqua" w:cs="Book Antiqua"/>
          <w:color w:val="000000"/>
        </w:rPr>
        <w:t>Ma YJ</w:t>
      </w:r>
      <w:r w:rsidRPr="00ED2564">
        <w:rPr>
          <w:rFonts w:ascii="Book Antiqua" w:eastAsia="Book Antiqua" w:hAnsi="Book Antiqua" w:cs="Book Antiqua"/>
          <w:b/>
          <w:color w:val="000000"/>
        </w:rPr>
        <w:t xml:space="preserve"> L-Editor: </w:t>
      </w:r>
      <w:r w:rsidRPr="00ED2564">
        <w:rPr>
          <w:rFonts w:ascii="Book Antiqua" w:eastAsia="Book Antiqua" w:hAnsi="Book Antiqua" w:cs="Book Antiqua"/>
          <w:bCs/>
          <w:color w:val="000000"/>
        </w:rPr>
        <w:t>Filipodia</w:t>
      </w:r>
      <w:r w:rsidRPr="00ED2564">
        <w:rPr>
          <w:rFonts w:ascii="Book Antiqua" w:eastAsia="Book Antiqua" w:hAnsi="Book Antiqua" w:cs="Book Antiqua"/>
          <w:b/>
          <w:color w:val="000000"/>
        </w:rPr>
        <w:t xml:space="preserve"> P-Editor: </w:t>
      </w:r>
      <w:r w:rsidR="00EC5036">
        <w:rPr>
          <w:rFonts w:ascii="Book Antiqua" w:eastAsia="Book Antiqua" w:hAnsi="Book Antiqua" w:cs="Book Antiqua"/>
          <w:bCs/>
          <w:color w:val="000000"/>
        </w:rPr>
        <w:t>Wang LYT</w:t>
      </w:r>
    </w:p>
    <w:p w14:paraId="30E6D8BF" w14:textId="77777777" w:rsidR="001973C1" w:rsidRPr="00ED2564" w:rsidRDefault="001973C1" w:rsidP="001973C1">
      <w:pPr>
        <w:spacing w:line="360" w:lineRule="auto"/>
        <w:jc w:val="both"/>
        <w:rPr>
          <w:rFonts w:ascii="Book Antiqua" w:hAnsi="Book Antiqua" w:cs="Book Antiqua"/>
          <w:b/>
          <w:color w:val="000000"/>
          <w:lang w:eastAsia="zh-CN"/>
        </w:rPr>
      </w:pPr>
      <w:r w:rsidRPr="00ED2564">
        <w:rPr>
          <w:rFonts w:ascii="Book Antiqua" w:eastAsia="Book Antiqua" w:hAnsi="Book Antiqua" w:cs="Book Antiqua"/>
          <w:b/>
          <w:color w:val="000000"/>
        </w:rPr>
        <w:lastRenderedPageBreak/>
        <w:t>Figure Legends</w:t>
      </w:r>
    </w:p>
    <w:p w14:paraId="2315DECC" w14:textId="77777777" w:rsidR="001973C1" w:rsidRPr="00ED2564" w:rsidRDefault="001973C1" w:rsidP="001973C1">
      <w:pPr>
        <w:spacing w:line="360" w:lineRule="auto"/>
        <w:jc w:val="both"/>
        <w:rPr>
          <w:lang w:eastAsia="zh-CN"/>
        </w:rPr>
      </w:pPr>
      <w:r w:rsidRPr="00ED2564">
        <w:rPr>
          <w:noProof/>
          <w:lang w:eastAsia="zh-CN"/>
        </w:rPr>
        <w:drawing>
          <wp:inline distT="0" distB="0" distL="0" distR="0" wp14:anchorId="478CA503" wp14:editId="79A334B6">
            <wp:extent cx="4140413" cy="2641736"/>
            <wp:effectExtent l="0" t="0" r="0" b="6350"/>
            <wp:docPr id="6" name="图片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picture containing text&#10;&#10;Description automatically generated"/>
                    <pic:cNvPicPr/>
                  </pic:nvPicPr>
                  <pic:blipFill>
                    <a:blip r:embed="rId8"/>
                    <a:stretch>
                      <a:fillRect/>
                    </a:stretch>
                  </pic:blipFill>
                  <pic:spPr>
                    <a:xfrm>
                      <a:off x="0" y="0"/>
                      <a:ext cx="4140413" cy="2641736"/>
                    </a:xfrm>
                    <a:prstGeom prst="rect">
                      <a:avLst/>
                    </a:prstGeom>
                  </pic:spPr>
                </pic:pic>
              </a:graphicData>
            </a:graphic>
          </wp:inline>
        </w:drawing>
      </w:r>
    </w:p>
    <w:p w14:paraId="1910EF8F" w14:textId="1128A6F0" w:rsidR="001973C1" w:rsidRPr="00ED2564" w:rsidRDefault="001973C1" w:rsidP="001973C1">
      <w:pPr>
        <w:spacing w:line="360" w:lineRule="auto"/>
        <w:jc w:val="both"/>
        <w:rPr>
          <w:rFonts w:ascii="Book Antiqua" w:hAnsi="Book Antiqua" w:cs="Book Antiqua"/>
          <w:b/>
          <w:bCs/>
          <w:color w:val="000000"/>
          <w:szCs w:val="21"/>
          <w:lang w:eastAsia="zh-CN"/>
        </w:rPr>
      </w:pPr>
      <w:r w:rsidRPr="00ED2564">
        <w:rPr>
          <w:rFonts w:ascii="Book Antiqua" w:eastAsia="Book Antiqua" w:hAnsi="Book Antiqua" w:cs="Book Antiqua"/>
          <w:b/>
          <w:bCs/>
          <w:color w:val="000000"/>
          <w:szCs w:val="21"/>
        </w:rPr>
        <w:t xml:space="preserve">Figure </w:t>
      </w:r>
      <w:r w:rsidRPr="00ED2564">
        <w:rPr>
          <w:rFonts w:ascii="Book Antiqua" w:hAnsi="Book Antiqua" w:cs="Book Antiqua"/>
          <w:b/>
          <w:bCs/>
          <w:color w:val="000000"/>
          <w:szCs w:val="21"/>
          <w:lang w:eastAsia="zh-CN"/>
        </w:rPr>
        <w:t>1</w:t>
      </w:r>
      <w:r w:rsidRPr="00ED2564">
        <w:rPr>
          <w:rFonts w:ascii="Book Antiqua" w:eastAsia="Book Antiqua" w:hAnsi="Book Antiqua" w:cs="Book Antiqua"/>
          <w:b/>
          <w:bCs/>
          <w:color w:val="000000"/>
          <w:szCs w:val="21"/>
        </w:rPr>
        <w:t xml:space="preserve"> </w:t>
      </w:r>
      <w:r w:rsidRPr="00ED2564">
        <w:rPr>
          <w:rFonts w:ascii="Book Antiqua" w:eastAsia="Book Antiqua" w:hAnsi="Book Antiqua" w:cs="Book Antiqua"/>
          <w:b/>
          <w:bCs/>
          <w:caps/>
          <w:color w:val="000000"/>
          <w:szCs w:val="21"/>
        </w:rPr>
        <w:t>m</w:t>
      </w:r>
      <w:r w:rsidRPr="00ED2564">
        <w:rPr>
          <w:rFonts w:ascii="Book Antiqua" w:eastAsia="Book Antiqua" w:hAnsi="Book Antiqua" w:cs="Book Antiqua"/>
          <w:b/>
          <w:bCs/>
          <w:color w:val="000000"/>
          <w:szCs w:val="21"/>
        </w:rPr>
        <w:t>agnetic resonance cholangiopancreatography of the upper abdomen revealed splenomegaly (arrow 2) and pancreatic duct dilatation (arrow 1).</w:t>
      </w:r>
    </w:p>
    <w:p w14:paraId="39C3044F" w14:textId="77777777" w:rsidR="001973C1" w:rsidRPr="00ED2564" w:rsidRDefault="001973C1" w:rsidP="001973C1">
      <w:pPr>
        <w:spacing w:line="360" w:lineRule="auto"/>
        <w:jc w:val="both"/>
        <w:rPr>
          <w:rFonts w:ascii="Book Antiqua" w:hAnsi="Book Antiqua" w:cs="Book Antiqua"/>
          <w:b/>
          <w:color w:val="000000"/>
          <w:lang w:eastAsia="zh-CN"/>
        </w:rPr>
      </w:pPr>
      <w:r w:rsidRPr="00ED2564">
        <w:rPr>
          <w:rFonts w:ascii="Book Antiqua" w:hAnsi="Book Antiqua" w:cs="Book Antiqua"/>
          <w:b/>
          <w:color w:val="000000"/>
          <w:lang w:eastAsia="zh-CN"/>
        </w:rPr>
        <w:br w:type="page"/>
      </w:r>
    </w:p>
    <w:p w14:paraId="09892FDB" w14:textId="77777777" w:rsidR="001973C1" w:rsidRPr="00ED2564" w:rsidRDefault="001973C1" w:rsidP="001973C1">
      <w:pPr>
        <w:spacing w:line="360" w:lineRule="auto"/>
        <w:jc w:val="both"/>
        <w:rPr>
          <w:lang w:eastAsia="zh-CN"/>
        </w:rPr>
      </w:pPr>
      <w:r w:rsidRPr="00ED2564">
        <w:rPr>
          <w:noProof/>
          <w:lang w:eastAsia="zh-CN"/>
        </w:rPr>
        <w:lastRenderedPageBreak/>
        <w:drawing>
          <wp:inline distT="0" distB="0" distL="0" distR="0" wp14:anchorId="052A150B" wp14:editId="3A760244">
            <wp:extent cx="5486400" cy="3282315"/>
            <wp:effectExtent l="0" t="0" r="0" b="0"/>
            <wp:docPr id="3073" name="图片 1" descr="2021-02-02_22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图片 1" descr="2021-02-02_2214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2315"/>
                    </a:xfrm>
                    <a:prstGeom prst="rect">
                      <a:avLst/>
                    </a:prstGeom>
                    <a:noFill/>
                    <a:ln>
                      <a:noFill/>
                    </a:ln>
                  </pic:spPr>
                </pic:pic>
              </a:graphicData>
            </a:graphic>
          </wp:inline>
        </w:drawing>
      </w:r>
    </w:p>
    <w:p w14:paraId="6EFDA046" w14:textId="77777777" w:rsidR="001973C1" w:rsidRPr="00ED2564" w:rsidRDefault="001973C1" w:rsidP="001973C1">
      <w:pPr>
        <w:spacing w:line="360" w:lineRule="auto"/>
        <w:jc w:val="both"/>
        <w:rPr>
          <w:rFonts w:ascii="Book Antiqua" w:hAnsi="Book Antiqua" w:cs="Book Antiqua"/>
          <w:b/>
          <w:bCs/>
          <w:color w:val="000000"/>
          <w:szCs w:val="21"/>
          <w:lang w:eastAsia="zh-CN"/>
        </w:rPr>
      </w:pPr>
      <w:r w:rsidRPr="00ED2564">
        <w:rPr>
          <w:rFonts w:ascii="Book Antiqua" w:eastAsia="Book Antiqua" w:hAnsi="Book Antiqua" w:cs="Book Antiqua"/>
          <w:b/>
          <w:bCs/>
          <w:color w:val="000000"/>
          <w:szCs w:val="21"/>
        </w:rPr>
        <w:t xml:space="preserve">Figure </w:t>
      </w:r>
      <w:r w:rsidRPr="00ED2564">
        <w:rPr>
          <w:rFonts w:ascii="Book Antiqua" w:hAnsi="Book Antiqua" w:cs="Book Antiqua"/>
          <w:b/>
          <w:bCs/>
          <w:color w:val="000000"/>
          <w:szCs w:val="21"/>
          <w:lang w:eastAsia="zh-CN"/>
        </w:rPr>
        <w:t>2</w:t>
      </w:r>
      <w:r w:rsidRPr="00ED2564">
        <w:rPr>
          <w:rFonts w:ascii="Book Antiqua" w:eastAsia="Book Antiqua" w:hAnsi="Book Antiqua" w:cs="Book Antiqua"/>
          <w:b/>
          <w:bCs/>
          <w:color w:val="000000"/>
          <w:szCs w:val="21"/>
        </w:rPr>
        <w:t xml:space="preserve"> Electrocardiogram showing atrial fibrillation.</w:t>
      </w:r>
    </w:p>
    <w:p w14:paraId="12FA94B8" w14:textId="77777777" w:rsidR="001973C1" w:rsidRPr="00ED2564" w:rsidRDefault="001973C1" w:rsidP="001973C1">
      <w:pPr>
        <w:spacing w:line="360" w:lineRule="auto"/>
        <w:jc w:val="both"/>
        <w:rPr>
          <w:lang w:eastAsia="zh-CN"/>
        </w:rPr>
      </w:pPr>
      <w:r w:rsidRPr="00ED2564">
        <w:rPr>
          <w:rFonts w:ascii="Book Antiqua" w:hAnsi="Book Antiqua" w:cs="Book Antiqua"/>
          <w:b/>
          <w:bCs/>
          <w:color w:val="000000"/>
          <w:szCs w:val="21"/>
          <w:lang w:eastAsia="zh-CN"/>
        </w:rPr>
        <w:br w:type="page"/>
      </w:r>
      <w:r w:rsidRPr="00ED2564">
        <w:rPr>
          <w:noProof/>
          <w:lang w:eastAsia="zh-CN"/>
        </w:rPr>
        <w:lastRenderedPageBreak/>
        <w:drawing>
          <wp:inline distT="0" distB="0" distL="0" distR="0" wp14:anchorId="5C41B82D" wp14:editId="60438F81">
            <wp:extent cx="5486400" cy="2219325"/>
            <wp:effectExtent l="0" t="0" r="0" b="9525"/>
            <wp:docPr id="1" name="图片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screenshot of a video game&#10;&#10;Description automatically generated with medium confidence"/>
                    <pic:cNvPicPr/>
                  </pic:nvPicPr>
                  <pic:blipFill>
                    <a:blip r:embed="rId10"/>
                    <a:stretch>
                      <a:fillRect/>
                    </a:stretch>
                  </pic:blipFill>
                  <pic:spPr>
                    <a:xfrm>
                      <a:off x="0" y="0"/>
                      <a:ext cx="5486400" cy="2219325"/>
                    </a:xfrm>
                    <a:prstGeom prst="rect">
                      <a:avLst/>
                    </a:prstGeom>
                  </pic:spPr>
                </pic:pic>
              </a:graphicData>
            </a:graphic>
          </wp:inline>
        </w:drawing>
      </w:r>
    </w:p>
    <w:p w14:paraId="322810EA" w14:textId="77777777" w:rsidR="001973C1" w:rsidRPr="00ED2564" w:rsidRDefault="001973C1" w:rsidP="001973C1">
      <w:pPr>
        <w:spacing w:line="360" w:lineRule="auto"/>
        <w:jc w:val="both"/>
        <w:rPr>
          <w:rFonts w:ascii="Book Antiqua" w:hAnsi="Book Antiqua" w:cs="Book Antiqua"/>
          <w:b/>
          <w:bCs/>
          <w:color w:val="000000"/>
          <w:szCs w:val="21"/>
          <w:lang w:eastAsia="zh-CN"/>
        </w:rPr>
      </w:pPr>
      <w:r w:rsidRPr="00ED2564">
        <w:rPr>
          <w:rFonts w:ascii="Book Antiqua" w:eastAsia="Book Antiqua" w:hAnsi="Book Antiqua" w:cs="Book Antiqua"/>
          <w:b/>
          <w:bCs/>
          <w:color w:val="000000"/>
          <w:szCs w:val="21"/>
        </w:rPr>
        <w:t xml:space="preserve">Figure </w:t>
      </w:r>
      <w:r w:rsidRPr="00ED2564">
        <w:rPr>
          <w:rFonts w:ascii="Book Antiqua" w:hAnsi="Book Antiqua" w:cs="Book Antiqua"/>
          <w:b/>
          <w:bCs/>
          <w:color w:val="000000"/>
          <w:szCs w:val="21"/>
          <w:lang w:eastAsia="zh-CN"/>
        </w:rPr>
        <w:t>3</w:t>
      </w:r>
      <w:r w:rsidRPr="00ED2564">
        <w:rPr>
          <w:rFonts w:ascii="Book Antiqua" w:eastAsia="Book Antiqua" w:hAnsi="Book Antiqua" w:cs="Book Antiqua"/>
          <w:b/>
          <w:bCs/>
          <w:color w:val="000000"/>
          <w:szCs w:val="21"/>
        </w:rPr>
        <w:t xml:space="preserve"> Ultrasound gastroscopy suggested the possibility of pancreatic duct stones (arrow 1) with dilatation of the pancreatic duct (arrow 2).</w:t>
      </w:r>
    </w:p>
    <w:p w14:paraId="461DB215" w14:textId="77777777" w:rsidR="001973C1" w:rsidRPr="00ED2564" w:rsidRDefault="001973C1" w:rsidP="001973C1">
      <w:pPr>
        <w:spacing w:line="360" w:lineRule="auto"/>
        <w:jc w:val="both"/>
        <w:rPr>
          <w:lang w:eastAsia="zh-CN"/>
        </w:rPr>
      </w:pPr>
      <w:r w:rsidRPr="00ED2564">
        <w:rPr>
          <w:rFonts w:ascii="Book Antiqua" w:hAnsi="Book Antiqua" w:cs="Book Antiqua"/>
          <w:b/>
          <w:bCs/>
          <w:color w:val="000000"/>
          <w:szCs w:val="21"/>
          <w:lang w:eastAsia="zh-CN"/>
        </w:rPr>
        <w:br w:type="page"/>
      </w:r>
      <w:r w:rsidRPr="00ED2564">
        <w:rPr>
          <w:noProof/>
          <w:lang w:eastAsia="zh-CN"/>
        </w:rPr>
        <w:lastRenderedPageBreak/>
        <w:drawing>
          <wp:inline distT="0" distB="0" distL="0" distR="0" wp14:anchorId="1AE53D0E" wp14:editId="6763F8DB">
            <wp:extent cx="3962604" cy="3556183"/>
            <wp:effectExtent l="0" t="0" r="0" b="6350"/>
            <wp:docPr id="2" name="图片 2"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picture containing text, different&#10;&#10;Description automatically generated"/>
                    <pic:cNvPicPr/>
                  </pic:nvPicPr>
                  <pic:blipFill>
                    <a:blip r:embed="rId11"/>
                    <a:stretch>
                      <a:fillRect/>
                    </a:stretch>
                  </pic:blipFill>
                  <pic:spPr>
                    <a:xfrm>
                      <a:off x="0" y="0"/>
                      <a:ext cx="3962604" cy="3556183"/>
                    </a:xfrm>
                    <a:prstGeom prst="rect">
                      <a:avLst/>
                    </a:prstGeom>
                  </pic:spPr>
                </pic:pic>
              </a:graphicData>
            </a:graphic>
          </wp:inline>
        </w:drawing>
      </w:r>
    </w:p>
    <w:p w14:paraId="7C4597A2" w14:textId="77777777" w:rsidR="001973C1" w:rsidRPr="00ED2564" w:rsidRDefault="001973C1" w:rsidP="001973C1">
      <w:pPr>
        <w:spacing w:line="360" w:lineRule="auto"/>
        <w:jc w:val="both"/>
        <w:rPr>
          <w:rFonts w:ascii="Book Antiqua" w:hAnsi="Book Antiqua" w:cs="Book Antiqua"/>
          <w:b/>
          <w:bCs/>
          <w:color w:val="000000"/>
          <w:szCs w:val="21"/>
          <w:lang w:eastAsia="zh-CN"/>
        </w:rPr>
      </w:pPr>
      <w:r w:rsidRPr="00ED2564">
        <w:rPr>
          <w:rFonts w:ascii="Book Antiqua" w:eastAsia="Book Antiqua" w:hAnsi="Book Antiqua" w:cs="Book Antiqua"/>
          <w:b/>
          <w:bCs/>
          <w:color w:val="000000"/>
          <w:szCs w:val="21"/>
        </w:rPr>
        <w:t xml:space="preserve">Figure </w:t>
      </w:r>
      <w:r w:rsidRPr="00ED2564">
        <w:rPr>
          <w:rFonts w:ascii="Book Antiqua" w:hAnsi="Book Antiqua" w:cs="Book Antiqua"/>
          <w:b/>
          <w:bCs/>
          <w:color w:val="000000"/>
          <w:szCs w:val="21"/>
          <w:lang w:eastAsia="zh-CN"/>
        </w:rPr>
        <w:t>4</w:t>
      </w:r>
      <w:r w:rsidRPr="00ED2564">
        <w:rPr>
          <w:rFonts w:ascii="Book Antiqua" w:eastAsia="Book Antiqua" w:hAnsi="Book Antiqua" w:cs="Book Antiqua"/>
          <w:b/>
          <w:bCs/>
          <w:color w:val="000000"/>
          <w:szCs w:val="21"/>
        </w:rPr>
        <w:t xml:space="preserve"> Capsule endoscopy revealed multiple intestinal ulcers (arrow).</w:t>
      </w:r>
    </w:p>
    <w:p w14:paraId="14D7110C" w14:textId="77777777" w:rsidR="001973C1" w:rsidRPr="00ED2564" w:rsidRDefault="001973C1" w:rsidP="001973C1">
      <w:pPr>
        <w:spacing w:line="360" w:lineRule="auto"/>
        <w:jc w:val="both"/>
        <w:rPr>
          <w:rFonts w:ascii="Book Antiqua" w:hAnsi="Book Antiqua" w:cs="Book Antiqua"/>
          <w:b/>
          <w:bCs/>
          <w:color w:val="000000"/>
          <w:szCs w:val="21"/>
          <w:lang w:eastAsia="zh-CN"/>
        </w:rPr>
      </w:pPr>
    </w:p>
    <w:p w14:paraId="19B5C21E" w14:textId="77777777" w:rsidR="001973C1" w:rsidRPr="00ED2564" w:rsidRDefault="001973C1" w:rsidP="001973C1">
      <w:pPr>
        <w:spacing w:line="360" w:lineRule="auto"/>
        <w:jc w:val="both"/>
        <w:rPr>
          <w:lang w:eastAsia="zh-CN"/>
        </w:rPr>
      </w:pPr>
      <w:r w:rsidRPr="00ED2564">
        <w:rPr>
          <w:rFonts w:ascii="Book Antiqua" w:hAnsi="Book Antiqua" w:cs="Book Antiqua"/>
          <w:b/>
          <w:bCs/>
          <w:color w:val="000000"/>
          <w:szCs w:val="21"/>
          <w:lang w:eastAsia="zh-CN"/>
        </w:rPr>
        <w:br w:type="page"/>
      </w:r>
      <w:r w:rsidRPr="00ED2564">
        <w:rPr>
          <w:noProof/>
          <w:lang w:eastAsia="zh-CN"/>
        </w:rPr>
        <w:lastRenderedPageBreak/>
        <w:drawing>
          <wp:inline distT="0" distB="0" distL="0" distR="0" wp14:anchorId="014EE14C" wp14:editId="4A25DE20">
            <wp:extent cx="4737343" cy="3359323"/>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37343" cy="3359323"/>
                    </a:xfrm>
                    <a:prstGeom prst="rect">
                      <a:avLst/>
                    </a:prstGeom>
                  </pic:spPr>
                </pic:pic>
              </a:graphicData>
            </a:graphic>
          </wp:inline>
        </w:drawing>
      </w:r>
    </w:p>
    <w:p w14:paraId="6CE4BAAF" w14:textId="6FD3C410" w:rsidR="001973C1" w:rsidRPr="00ED2564" w:rsidRDefault="001973C1" w:rsidP="001973C1">
      <w:pPr>
        <w:spacing w:line="360" w:lineRule="auto"/>
        <w:jc w:val="both"/>
        <w:rPr>
          <w:rFonts w:ascii="Book Antiqua" w:hAnsi="Book Antiqua" w:cs="Book Antiqua"/>
          <w:b/>
          <w:bCs/>
          <w:color w:val="000000"/>
          <w:szCs w:val="21"/>
          <w:lang w:eastAsia="zh-CN"/>
        </w:rPr>
      </w:pPr>
      <w:r w:rsidRPr="00ED2564">
        <w:rPr>
          <w:rFonts w:ascii="Book Antiqua" w:eastAsia="Book Antiqua" w:hAnsi="Book Antiqua" w:cs="Book Antiqua"/>
          <w:b/>
          <w:bCs/>
          <w:color w:val="000000"/>
          <w:szCs w:val="21"/>
        </w:rPr>
        <w:t xml:space="preserve">Figure 5 </w:t>
      </w:r>
      <w:r w:rsidR="00D56129">
        <w:rPr>
          <w:rFonts w:ascii="Book Antiqua" w:eastAsia="Book Antiqua" w:hAnsi="Book Antiqua" w:cs="Book Antiqua"/>
          <w:b/>
          <w:bCs/>
          <w:color w:val="000000"/>
          <w:szCs w:val="21"/>
        </w:rPr>
        <w:t>B</w:t>
      </w:r>
      <w:r w:rsidRPr="00ED2564">
        <w:rPr>
          <w:rFonts w:ascii="Book Antiqua" w:eastAsia="Book Antiqua" w:hAnsi="Book Antiqua" w:cs="Book Antiqua"/>
          <w:b/>
          <w:bCs/>
          <w:color w:val="000000"/>
          <w:szCs w:val="21"/>
        </w:rPr>
        <w:t xml:space="preserve">one marrow puncture smear of the iliac spine </w:t>
      </w:r>
      <w:r w:rsidR="00D56129">
        <w:rPr>
          <w:rFonts w:ascii="Book Antiqua" w:eastAsia="Book Antiqua" w:hAnsi="Book Antiqua" w:cs="Book Antiqua"/>
          <w:b/>
          <w:bCs/>
          <w:color w:val="000000"/>
          <w:szCs w:val="21"/>
        </w:rPr>
        <w:t>suggestive of</w:t>
      </w:r>
      <w:r w:rsidR="00D56129" w:rsidRPr="00ED2564">
        <w:rPr>
          <w:rFonts w:ascii="Book Antiqua" w:eastAsia="Book Antiqua" w:hAnsi="Book Antiqua" w:cs="Book Antiqua"/>
          <w:b/>
          <w:bCs/>
          <w:color w:val="000000"/>
          <w:szCs w:val="21"/>
        </w:rPr>
        <w:t xml:space="preserve"> </w:t>
      </w:r>
      <w:r w:rsidRPr="00ED2564">
        <w:rPr>
          <w:rFonts w:ascii="Book Antiqua" w:eastAsia="Book Antiqua" w:hAnsi="Book Antiqua" w:cs="Book Antiqua"/>
          <w:b/>
          <w:bCs/>
          <w:color w:val="000000"/>
          <w:szCs w:val="21"/>
        </w:rPr>
        <w:t>hyperplastic anemia.</w:t>
      </w:r>
    </w:p>
    <w:p w14:paraId="1DDAB7D9" w14:textId="77777777" w:rsidR="001973C1" w:rsidRPr="00ED2564" w:rsidRDefault="001973C1" w:rsidP="001973C1">
      <w:pPr>
        <w:spacing w:line="360" w:lineRule="auto"/>
        <w:jc w:val="both"/>
        <w:rPr>
          <w:lang w:eastAsia="zh-CN"/>
        </w:rPr>
      </w:pPr>
      <w:r w:rsidRPr="00ED2564">
        <w:rPr>
          <w:rFonts w:ascii="Book Antiqua" w:hAnsi="Book Antiqua" w:cs="Book Antiqua"/>
          <w:b/>
          <w:bCs/>
          <w:color w:val="000000"/>
          <w:szCs w:val="21"/>
          <w:lang w:eastAsia="zh-CN"/>
        </w:rPr>
        <w:br w:type="page"/>
      </w:r>
      <w:r w:rsidRPr="00ED2564">
        <w:rPr>
          <w:noProof/>
          <w:lang w:eastAsia="zh-CN"/>
        </w:rPr>
        <w:lastRenderedPageBreak/>
        <w:drawing>
          <wp:inline distT="0" distB="0" distL="0" distR="0" wp14:anchorId="29C75056" wp14:editId="5E61C8F5">
            <wp:extent cx="4464279" cy="2717940"/>
            <wp:effectExtent l="0" t="0" r="0" b="6350"/>
            <wp:docPr id="5" name="图片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hart, line chart&#10;&#10;Description automatically generated"/>
                    <pic:cNvPicPr/>
                  </pic:nvPicPr>
                  <pic:blipFill>
                    <a:blip r:embed="rId13"/>
                    <a:stretch>
                      <a:fillRect/>
                    </a:stretch>
                  </pic:blipFill>
                  <pic:spPr>
                    <a:xfrm>
                      <a:off x="0" y="0"/>
                      <a:ext cx="4464279" cy="2717940"/>
                    </a:xfrm>
                    <a:prstGeom prst="rect">
                      <a:avLst/>
                    </a:prstGeom>
                  </pic:spPr>
                </pic:pic>
              </a:graphicData>
            </a:graphic>
          </wp:inline>
        </w:drawing>
      </w:r>
    </w:p>
    <w:p w14:paraId="6ACBC570"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Figure</w:t>
      </w:r>
      <w:r w:rsidRPr="00ED2564">
        <w:rPr>
          <w:rFonts w:ascii="Book Antiqua" w:hAnsi="Book Antiqua" w:cs="Book Antiqua"/>
          <w:b/>
          <w:bCs/>
          <w:color w:val="000000"/>
          <w:lang w:eastAsia="zh-CN"/>
        </w:rPr>
        <w:t xml:space="preserve"> </w:t>
      </w:r>
      <w:r w:rsidRPr="00ED2564">
        <w:rPr>
          <w:rFonts w:ascii="Book Antiqua" w:eastAsia="Book Antiqua" w:hAnsi="Book Antiqua" w:cs="Book Antiqua"/>
          <w:b/>
          <w:bCs/>
          <w:color w:val="000000"/>
        </w:rPr>
        <w:t>6 Changes in hemoglobin during hospitalization.</w:t>
      </w:r>
    </w:p>
    <w:p w14:paraId="26625013" w14:textId="77777777" w:rsidR="001973C1" w:rsidRPr="00ED2564" w:rsidRDefault="001973C1" w:rsidP="001973C1">
      <w:pPr>
        <w:spacing w:line="360" w:lineRule="auto"/>
        <w:rPr>
          <w:rFonts w:ascii="Book Antiqua" w:eastAsia="Book Antiqua" w:hAnsi="Book Antiqua" w:cs="Book Antiqua"/>
          <w:b/>
          <w:bCs/>
          <w:color w:val="000000"/>
          <w:lang w:eastAsia="zh-CN"/>
        </w:rPr>
      </w:pPr>
      <w:r w:rsidRPr="00ED2564">
        <w:br w:type="page"/>
      </w:r>
      <w:r w:rsidRPr="00ED2564">
        <w:rPr>
          <w:rFonts w:ascii="Book Antiqua" w:eastAsia="Book Antiqua" w:hAnsi="Book Antiqua" w:cs="Book Antiqua"/>
          <w:b/>
          <w:bCs/>
          <w:color w:val="000000"/>
        </w:rPr>
        <w:lastRenderedPageBreak/>
        <w:t>Table 1</w:t>
      </w:r>
      <w:r w:rsidRPr="00ED2564">
        <w:rPr>
          <w:rFonts w:ascii="Book Antiqua" w:eastAsia="Book Antiqua" w:hAnsi="Book Antiqua" w:cs="Book Antiqua"/>
          <w:b/>
          <w:bCs/>
          <w:color w:val="000000"/>
          <w:lang w:eastAsia="zh-CN"/>
        </w:rPr>
        <w:t xml:space="preserve"> Changes in hemoglobin (g/L)</w:t>
      </w:r>
    </w:p>
    <w:tbl>
      <w:tblPr>
        <w:tblW w:w="9805" w:type="dxa"/>
        <w:tblInd w:w="96" w:type="dxa"/>
        <w:tblLook w:val="0000" w:firstRow="0" w:lastRow="0" w:firstColumn="0" w:lastColumn="0" w:noHBand="0" w:noVBand="0"/>
      </w:tblPr>
      <w:tblGrid>
        <w:gridCol w:w="1909"/>
        <w:gridCol w:w="1308"/>
        <w:gridCol w:w="1380"/>
        <w:gridCol w:w="1272"/>
        <w:gridCol w:w="1344"/>
        <w:gridCol w:w="1296"/>
        <w:gridCol w:w="1296"/>
      </w:tblGrid>
      <w:tr w:rsidR="001973C1" w:rsidRPr="00ED2564" w14:paraId="30E911BC" w14:textId="77777777" w:rsidTr="006666AD">
        <w:trPr>
          <w:trHeight w:val="312"/>
        </w:trPr>
        <w:tc>
          <w:tcPr>
            <w:tcW w:w="1908" w:type="dxa"/>
            <w:tcBorders>
              <w:top w:val="single" w:sz="4" w:space="0" w:color="000000"/>
              <w:left w:val="nil"/>
              <w:bottom w:val="single" w:sz="4" w:space="0" w:color="000000"/>
              <w:right w:val="nil"/>
            </w:tcBorders>
            <w:noWrap/>
            <w:vAlign w:val="center"/>
          </w:tcPr>
          <w:p w14:paraId="24A6C272" w14:textId="77777777" w:rsidR="001973C1" w:rsidRPr="00ED2564" w:rsidRDefault="001973C1" w:rsidP="006666AD">
            <w:pPr>
              <w:jc w:val="center"/>
              <w:textAlignment w:val="center"/>
              <w:rPr>
                <w:rFonts w:ascii="Book Antiqua" w:eastAsia="宋体" w:hAnsi="Book Antiqua" w:cs="宋体"/>
                <w:b/>
                <w:color w:val="000000"/>
              </w:rPr>
            </w:pPr>
            <w:r w:rsidRPr="00ED2564">
              <w:rPr>
                <w:rFonts w:ascii="Book Antiqua" w:eastAsia="宋体" w:hAnsi="Book Antiqua" w:cs="宋体"/>
                <w:b/>
                <w:color w:val="000000"/>
                <w:lang w:eastAsia="zh-CN" w:bidi="ar"/>
              </w:rPr>
              <w:t>Factor</w:t>
            </w:r>
          </w:p>
        </w:tc>
        <w:tc>
          <w:tcPr>
            <w:tcW w:w="1308" w:type="dxa"/>
            <w:tcBorders>
              <w:top w:val="single" w:sz="4" w:space="0" w:color="000000"/>
              <w:left w:val="nil"/>
              <w:bottom w:val="single" w:sz="4" w:space="0" w:color="000000"/>
              <w:right w:val="nil"/>
            </w:tcBorders>
            <w:noWrap/>
            <w:vAlign w:val="center"/>
          </w:tcPr>
          <w:p w14:paraId="2C7E4537" w14:textId="77777777" w:rsidR="001973C1" w:rsidRPr="00ED2564" w:rsidRDefault="001973C1" w:rsidP="006666AD">
            <w:pPr>
              <w:rPr>
                <w:rFonts w:ascii="Book Antiqua" w:eastAsia="宋体" w:hAnsi="Book Antiqua" w:cs="宋体"/>
                <w:b/>
                <w:color w:val="000000"/>
              </w:rPr>
            </w:pPr>
          </w:p>
        </w:tc>
        <w:tc>
          <w:tcPr>
            <w:tcW w:w="1380" w:type="dxa"/>
            <w:tcBorders>
              <w:top w:val="single" w:sz="4" w:space="0" w:color="000000"/>
              <w:left w:val="nil"/>
              <w:bottom w:val="single" w:sz="4" w:space="0" w:color="000000"/>
              <w:right w:val="nil"/>
            </w:tcBorders>
            <w:noWrap/>
            <w:vAlign w:val="center"/>
          </w:tcPr>
          <w:p w14:paraId="0332127F" w14:textId="77777777" w:rsidR="001973C1" w:rsidRPr="00ED2564" w:rsidRDefault="001973C1" w:rsidP="006666AD">
            <w:pPr>
              <w:rPr>
                <w:rFonts w:ascii="Book Antiqua" w:eastAsia="宋体" w:hAnsi="Book Antiqua" w:cs="宋体"/>
                <w:b/>
                <w:color w:val="000000"/>
              </w:rPr>
            </w:pPr>
          </w:p>
        </w:tc>
        <w:tc>
          <w:tcPr>
            <w:tcW w:w="1272" w:type="dxa"/>
            <w:tcBorders>
              <w:top w:val="single" w:sz="4" w:space="0" w:color="000000"/>
              <w:left w:val="nil"/>
              <w:bottom w:val="single" w:sz="4" w:space="0" w:color="000000"/>
              <w:right w:val="nil"/>
            </w:tcBorders>
            <w:noWrap/>
            <w:vAlign w:val="center"/>
          </w:tcPr>
          <w:p w14:paraId="32FC3880" w14:textId="77777777" w:rsidR="001973C1" w:rsidRPr="00ED2564" w:rsidRDefault="001973C1" w:rsidP="006666AD">
            <w:pPr>
              <w:rPr>
                <w:rFonts w:ascii="Book Antiqua" w:eastAsia="宋体" w:hAnsi="Book Antiqua" w:cs="宋体"/>
                <w:b/>
                <w:color w:val="000000"/>
              </w:rPr>
            </w:pPr>
          </w:p>
        </w:tc>
        <w:tc>
          <w:tcPr>
            <w:tcW w:w="1344" w:type="dxa"/>
            <w:tcBorders>
              <w:top w:val="single" w:sz="4" w:space="0" w:color="000000"/>
              <w:left w:val="nil"/>
              <w:bottom w:val="single" w:sz="4" w:space="0" w:color="000000"/>
              <w:right w:val="nil"/>
            </w:tcBorders>
            <w:noWrap/>
            <w:vAlign w:val="center"/>
          </w:tcPr>
          <w:p w14:paraId="11106058" w14:textId="77777777" w:rsidR="001973C1" w:rsidRPr="00ED2564" w:rsidRDefault="001973C1" w:rsidP="006666AD">
            <w:pPr>
              <w:rPr>
                <w:rFonts w:ascii="Book Antiqua" w:eastAsia="宋体" w:hAnsi="Book Antiqua" w:cs="宋体"/>
                <w:b/>
                <w:color w:val="000000"/>
              </w:rPr>
            </w:pPr>
          </w:p>
        </w:tc>
        <w:tc>
          <w:tcPr>
            <w:tcW w:w="1296" w:type="dxa"/>
            <w:tcBorders>
              <w:top w:val="single" w:sz="4" w:space="0" w:color="000000"/>
              <w:left w:val="nil"/>
              <w:bottom w:val="single" w:sz="4" w:space="0" w:color="000000"/>
              <w:right w:val="nil"/>
            </w:tcBorders>
            <w:noWrap/>
            <w:vAlign w:val="center"/>
          </w:tcPr>
          <w:p w14:paraId="3C4CD248" w14:textId="77777777" w:rsidR="001973C1" w:rsidRPr="00ED2564" w:rsidRDefault="001973C1" w:rsidP="006666AD">
            <w:pPr>
              <w:rPr>
                <w:rFonts w:ascii="Book Antiqua" w:eastAsia="宋体" w:hAnsi="Book Antiqua" w:cs="宋体"/>
                <w:b/>
                <w:color w:val="000000"/>
              </w:rPr>
            </w:pPr>
          </w:p>
        </w:tc>
        <w:tc>
          <w:tcPr>
            <w:tcW w:w="1296" w:type="dxa"/>
            <w:tcBorders>
              <w:top w:val="single" w:sz="4" w:space="0" w:color="000000"/>
              <w:left w:val="nil"/>
              <w:bottom w:val="single" w:sz="4" w:space="0" w:color="000000"/>
              <w:right w:val="nil"/>
            </w:tcBorders>
            <w:noWrap/>
            <w:vAlign w:val="center"/>
          </w:tcPr>
          <w:p w14:paraId="6A2BE47A" w14:textId="77777777" w:rsidR="001973C1" w:rsidRPr="00ED2564" w:rsidRDefault="001973C1" w:rsidP="006666AD">
            <w:pPr>
              <w:rPr>
                <w:rFonts w:ascii="Book Antiqua" w:eastAsia="宋体" w:hAnsi="Book Antiqua" w:cs="宋体"/>
                <w:b/>
                <w:color w:val="000000"/>
              </w:rPr>
            </w:pPr>
          </w:p>
        </w:tc>
      </w:tr>
      <w:tr w:rsidR="001973C1" w:rsidRPr="00ED2564" w14:paraId="1CE71CE3" w14:textId="77777777" w:rsidTr="006666AD">
        <w:trPr>
          <w:trHeight w:val="312"/>
        </w:trPr>
        <w:tc>
          <w:tcPr>
            <w:tcW w:w="0" w:type="auto"/>
            <w:tcBorders>
              <w:top w:val="nil"/>
              <w:left w:val="nil"/>
              <w:bottom w:val="nil"/>
              <w:right w:val="nil"/>
            </w:tcBorders>
            <w:noWrap/>
            <w:vAlign w:val="center"/>
          </w:tcPr>
          <w:p w14:paraId="785A24F9"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Date</w:t>
            </w:r>
          </w:p>
        </w:tc>
        <w:tc>
          <w:tcPr>
            <w:tcW w:w="0" w:type="auto"/>
            <w:tcBorders>
              <w:top w:val="nil"/>
              <w:left w:val="nil"/>
              <w:bottom w:val="nil"/>
              <w:right w:val="nil"/>
            </w:tcBorders>
            <w:noWrap/>
            <w:vAlign w:val="center"/>
          </w:tcPr>
          <w:p w14:paraId="35494FD5"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2020.6.29</w:t>
            </w:r>
          </w:p>
        </w:tc>
        <w:tc>
          <w:tcPr>
            <w:tcW w:w="0" w:type="auto"/>
            <w:tcBorders>
              <w:top w:val="nil"/>
              <w:left w:val="nil"/>
              <w:bottom w:val="nil"/>
              <w:right w:val="nil"/>
            </w:tcBorders>
            <w:noWrap/>
            <w:vAlign w:val="center"/>
          </w:tcPr>
          <w:p w14:paraId="58885D18"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2020.7.3</w:t>
            </w:r>
          </w:p>
        </w:tc>
        <w:tc>
          <w:tcPr>
            <w:tcW w:w="0" w:type="auto"/>
            <w:tcBorders>
              <w:top w:val="nil"/>
              <w:left w:val="nil"/>
              <w:bottom w:val="nil"/>
              <w:right w:val="nil"/>
            </w:tcBorders>
            <w:noWrap/>
            <w:vAlign w:val="center"/>
          </w:tcPr>
          <w:p w14:paraId="02683CD6"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2020.7.7</w:t>
            </w:r>
          </w:p>
        </w:tc>
        <w:tc>
          <w:tcPr>
            <w:tcW w:w="0" w:type="auto"/>
            <w:tcBorders>
              <w:top w:val="nil"/>
              <w:left w:val="nil"/>
              <w:bottom w:val="nil"/>
              <w:right w:val="nil"/>
            </w:tcBorders>
            <w:noWrap/>
            <w:vAlign w:val="center"/>
          </w:tcPr>
          <w:p w14:paraId="73F28C6B"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2020.7.10</w:t>
            </w:r>
          </w:p>
        </w:tc>
        <w:tc>
          <w:tcPr>
            <w:tcW w:w="0" w:type="auto"/>
            <w:tcBorders>
              <w:top w:val="nil"/>
              <w:left w:val="nil"/>
              <w:bottom w:val="nil"/>
              <w:right w:val="nil"/>
            </w:tcBorders>
            <w:noWrap/>
            <w:vAlign w:val="center"/>
          </w:tcPr>
          <w:p w14:paraId="3B01EB4C"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2020.7.12</w:t>
            </w:r>
          </w:p>
        </w:tc>
        <w:tc>
          <w:tcPr>
            <w:tcW w:w="0" w:type="auto"/>
            <w:tcBorders>
              <w:top w:val="nil"/>
              <w:left w:val="nil"/>
              <w:bottom w:val="nil"/>
              <w:right w:val="nil"/>
            </w:tcBorders>
            <w:noWrap/>
            <w:vAlign w:val="center"/>
          </w:tcPr>
          <w:p w14:paraId="53AC87EB"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2020.7.14</w:t>
            </w:r>
          </w:p>
        </w:tc>
      </w:tr>
      <w:tr w:rsidR="001973C1" w:rsidRPr="00ED2564" w14:paraId="4F3B2691" w14:textId="77777777" w:rsidTr="006666AD">
        <w:trPr>
          <w:trHeight w:val="312"/>
        </w:trPr>
        <w:tc>
          <w:tcPr>
            <w:tcW w:w="0" w:type="auto"/>
            <w:tcBorders>
              <w:top w:val="nil"/>
              <w:left w:val="nil"/>
              <w:bottom w:val="single" w:sz="4" w:space="0" w:color="000000"/>
              <w:right w:val="nil"/>
            </w:tcBorders>
            <w:noWrap/>
            <w:vAlign w:val="center"/>
          </w:tcPr>
          <w:p w14:paraId="694BF41F"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 xml:space="preserve">Hb </w:t>
            </w:r>
            <w:r w:rsidRPr="00ED2564">
              <w:rPr>
                <w:rFonts w:ascii="Book Antiqua" w:hAnsi="Book Antiqua" w:cs="宋体"/>
                <w:color w:val="000000"/>
                <w:lang w:eastAsia="zh-CN" w:bidi="ar"/>
              </w:rPr>
              <w:t>(</w:t>
            </w:r>
            <w:r w:rsidRPr="00ED2564">
              <w:rPr>
                <w:rFonts w:ascii="Book Antiqua" w:eastAsia="宋体" w:hAnsi="Book Antiqua" w:cs="宋体"/>
                <w:color w:val="000000"/>
                <w:lang w:eastAsia="zh-CN" w:bidi="ar"/>
              </w:rPr>
              <w:t>g/L</w:t>
            </w:r>
            <w:r w:rsidRPr="00ED2564">
              <w:rPr>
                <w:rFonts w:ascii="Book Antiqua" w:hAnsi="Book Antiqua" w:cs="宋体"/>
                <w:color w:val="000000"/>
                <w:lang w:eastAsia="zh-CN" w:bidi="ar"/>
              </w:rPr>
              <w:t>)</w:t>
            </w:r>
          </w:p>
        </w:tc>
        <w:tc>
          <w:tcPr>
            <w:tcW w:w="0" w:type="auto"/>
            <w:tcBorders>
              <w:top w:val="nil"/>
              <w:left w:val="nil"/>
              <w:bottom w:val="single" w:sz="4" w:space="0" w:color="000000"/>
              <w:right w:val="nil"/>
            </w:tcBorders>
            <w:noWrap/>
            <w:vAlign w:val="center"/>
          </w:tcPr>
          <w:p w14:paraId="21E14A4A"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78</w:t>
            </w:r>
          </w:p>
        </w:tc>
        <w:tc>
          <w:tcPr>
            <w:tcW w:w="0" w:type="auto"/>
            <w:tcBorders>
              <w:top w:val="nil"/>
              <w:left w:val="nil"/>
              <w:bottom w:val="single" w:sz="4" w:space="0" w:color="000000"/>
              <w:right w:val="nil"/>
            </w:tcBorders>
            <w:noWrap/>
            <w:vAlign w:val="center"/>
          </w:tcPr>
          <w:p w14:paraId="5AEBCA7A"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68</w:t>
            </w:r>
          </w:p>
        </w:tc>
        <w:tc>
          <w:tcPr>
            <w:tcW w:w="0" w:type="auto"/>
            <w:tcBorders>
              <w:top w:val="nil"/>
              <w:left w:val="nil"/>
              <w:bottom w:val="single" w:sz="4" w:space="0" w:color="000000"/>
              <w:right w:val="nil"/>
            </w:tcBorders>
            <w:noWrap/>
            <w:vAlign w:val="center"/>
          </w:tcPr>
          <w:p w14:paraId="22C3A31B"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7</w:t>
            </w:r>
            <w:r w:rsidRPr="00ED2564">
              <w:rPr>
                <w:rFonts w:ascii="Book Antiqua" w:hAnsi="Book Antiqua" w:cs="宋体"/>
                <w:color w:val="000000"/>
                <w:lang w:eastAsia="zh-CN" w:bidi="ar"/>
              </w:rPr>
              <w:t>2</w:t>
            </w:r>
          </w:p>
        </w:tc>
        <w:tc>
          <w:tcPr>
            <w:tcW w:w="0" w:type="auto"/>
            <w:tcBorders>
              <w:top w:val="nil"/>
              <w:left w:val="nil"/>
              <w:bottom w:val="single" w:sz="4" w:space="0" w:color="000000"/>
              <w:right w:val="nil"/>
            </w:tcBorders>
            <w:noWrap/>
            <w:vAlign w:val="center"/>
          </w:tcPr>
          <w:p w14:paraId="46551528"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77</w:t>
            </w:r>
          </w:p>
        </w:tc>
        <w:tc>
          <w:tcPr>
            <w:tcW w:w="0" w:type="auto"/>
            <w:tcBorders>
              <w:top w:val="nil"/>
              <w:left w:val="nil"/>
              <w:bottom w:val="single" w:sz="4" w:space="0" w:color="000000"/>
              <w:right w:val="nil"/>
            </w:tcBorders>
            <w:noWrap/>
            <w:vAlign w:val="center"/>
          </w:tcPr>
          <w:p w14:paraId="49196AE9"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82</w:t>
            </w:r>
          </w:p>
        </w:tc>
        <w:tc>
          <w:tcPr>
            <w:tcW w:w="0" w:type="auto"/>
            <w:tcBorders>
              <w:top w:val="nil"/>
              <w:left w:val="nil"/>
              <w:bottom w:val="single" w:sz="4" w:space="0" w:color="000000"/>
              <w:right w:val="nil"/>
            </w:tcBorders>
            <w:noWrap/>
            <w:vAlign w:val="center"/>
          </w:tcPr>
          <w:p w14:paraId="6F273C24" w14:textId="77777777" w:rsidR="001973C1" w:rsidRPr="00ED2564" w:rsidRDefault="001973C1" w:rsidP="006666AD">
            <w:pPr>
              <w:jc w:val="center"/>
              <w:textAlignment w:val="center"/>
              <w:rPr>
                <w:rFonts w:ascii="Book Antiqua" w:eastAsia="宋体" w:hAnsi="Book Antiqua" w:cs="宋体"/>
                <w:color w:val="000000"/>
              </w:rPr>
            </w:pPr>
            <w:r w:rsidRPr="00ED2564">
              <w:rPr>
                <w:rFonts w:ascii="Book Antiqua" w:eastAsia="宋体" w:hAnsi="Book Antiqua" w:cs="宋体"/>
                <w:color w:val="000000"/>
                <w:lang w:eastAsia="zh-CN" w:bidi="ar"/>
              </w:rPr>
              <w:t>87</w:t>
            </w:r>
          </w:p>
        </w:tc>
      </w:tr>
    </w:tbl>
    <w:p w14:paraId="2B435B53" w14:textId="77777777" w:rsidR="001973C1" w:rsidRPr="00ED2564" w:rsidRDefault="001973C1" w:rsidP="001973C1">
      <w:pPr>
        <w:spacing w:line="360" w:lineRule="auto"/>
        <w:jc w:val="both"/>
      </w:pPr>
    </w:p>
    <w:p w14:paraId="5213400A" w14:textId="77777777" w:rsidR="001973C1" w:rsidRPr="00ED2564" w:rsidRDefault="001973C1" w:rsidP="001973C1">
      <w:pPr>
        <w:spacing w:line="360" w:lineRule="auto"/>
        <w:jc w:val="both"/>
      </w:pPr>
    </w:p>
    <w:p w14:paraId="6C1A30A1" w14:textId="42A65169" w:rsidR="00F212FE" w:rsidRDefault="00F212FE">
      <w:r>
        <w:br w:type="page"/>
      </w:r>
    </w:p>
    <w:p w14:paraId="3EE77CCC" w14:textId="77777777" w:rsidR="00F212FE" w:rsidRDefault="00F212FE" w:rsidP="00F212FE">
      <w:pPr>
        <w:jc w:val="center"/>
        <w:rPr>
          <w:rFonts w:ascii="Book Antiqua" w:hAnsi="Book Antiqua"/>
          <w:lang w:eastAsia="zh-CN"/>
        </w:rPr>
      </w:pPr>
    </w:p>
    <w:p w14:paraId="51AB8237" w14:textId="77777777" w:rsidR="00F212FE" w:rsidRDefault="00F212FE" w:rsidP="00F212FE">
      <w:pPr>
        <w:jc w:val="center"/>
        <w:rPr>
          <w:rFonts w:ascii="Book Antiqua" w:hAnsi="Book Antiqua"/>
          <w:lang w:eastAsia="zh-CN"/>
        </w:rPr>
      </w:pPr>
    </w:p>
    <w:p w14:paraId="3BAF50B2" w14:textId="77777777" w:rsidR="00F212FE" w:rsidRDefault="00F212FE" w:rsidP="00F212FE">
      <w:pPr>
        <w:jc w:val="center"/>
        <w:rPr>
          <w:rFonts w:ascii="Book Antiqua" w:hAnsi="Book Antiqua"/>
          <w:lang w:eastAsia="zh-CN"/>
        </w:rPr>
      </w:pPr>
    </w:p>
    <w:p w14:paraId="4FB798E6" w14:textId="77777777" w:rsidR="00F212FE" w:rsidRDefault="00F212FE" w:rsidP="00F212FE">
      <w:pPr>
        <w:jc w:val="center"/>
        <w:rPr>
          <w:rFonts w:ascii="Book Antiqua" w:hAnsi="Book Antiqua"/>
          <w:lang w:eastAsia="zh-CN"/>
        </w:rPr>
      </w:pPr>
    </w:p>
    <w:p w14:paraId="5171A065" w14:textId="77777777" w:rsidR="00F212FE" w:rsidRDefault="00F212FE" w:rsidP="00F212FE">
      <w:pPr>
        <w:jc w:val="center"/>
        <w:rPr>
          <w:rFonts w:ascii="Book Antiqua" w:hAnsi="Book Antiqua"/>
          <w:lang w:eastAsia="zh-CN"/>
        </w:rPr>
      </w:pPr>
    </w:p>
    <w:p w14:paraId="0F2331AA" w14:textId="77777777" w:rsidR="00F212FE" w:rsidRDefault="00F212FE" w:rsidP="00F212FE">
      <w:pPr>
        <w:jc w:val="center"/>
        <w:rPr>
          <w:rFonts w:ascii="Book Antiqua" w:hAnsi="Book Antiqua"/>
          <w:lang w:eastAsia="zh-CN"/>
        </w:rPr>
      </w:pPr>
      <w:r>
        <w:rPr>
          <w:rFonts w:ascii="Book Antiqua" w:hAnsi="Book Antiqua"/>
          <w:noProof/>
          <w:lang w:eastAsia="zh-CN"/>
        </w:rPr>
        <w:drawing>
          <wp:inline distT="0" distB="0" distL="0" distR="0" wp14:anchorId="5E93FF45" wp14:editId="6EB4D10E">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34FA9B" w14:textId="77777777" w:rsidR="00F212FE" w:rsidRDefault="00F212FE" w:rsidP="00F212FE">
      <w:pPr>
        <w:jc w:val="center"/>
        <w:rPr>
          <w:rFonts w:ascii="Book Antiqua" w:hAnsi="Book Antiqua"/>
          <w:lang w:eastAsia="zh-CN"/>
        </w:rPr>
      </w:pPr>
    </w:p>
    <w:p w14:paraId="0F7F00D3" w14:textId="77777777" w:rsidR="00F212FE" w:rsidRPr="00763D22" w:rsidRDefault="00F212FE" w:rsidP="00F212F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164F6370" w14:textId="77777777" w:rsidR="00F212FE" w:rsidRPr="00763D22" w:rsidRDefault="00F212FE" w:rsidP="00F212F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EA68FC8" w14:textId="77777777" w:rsidR="00F212FE" w:rsidRPr="00763D22" w:rsidRDefault="00F212FE" w:rsidP="00F212F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6E6F287" w14:textId="77777777" w:rsidR="00F212FE" w:rsidRPr="00763D22" w:rsidRDefault="00F212FE" w:rsidP="00F212F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4F2FD15" w14:textId="77777777" w:rsidR="00F212FE" w:rsidRPr="00763D22" w:rsidRDefault="00F212FE" w:rsidP="00F212F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8E3F8E1" w14:textId="77777777" w:rsidR="00F212FE" w:rsidRPr="00763D22" w:rsidRDefault="00F212FE" w:rsidP="00F212F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CCF9918" w14:textId="77777777" w:rsidR="00F212FE" w:rsidRDefault="00F212FE" w:rsidP="00F212FE">
      <w:pPr>
        <w:jc w:val="center"/>
        <w:rPr>
          <w:rFonts w:ascii="Book Antiqua" w:hAnsi="Book Antiqua"/>
          <w:lang w:eastAsia="zh-CN"/>
        </w:rPr>
      </w:pPr>
    </w:p>
    <w:p w14:paraId="533100E3" w14:textId="77777777" w:rsidR="00F212FE" w:rsidRDefault="00F212FE" w:rsidP="00F212FE">
      <w:pPr>
        <w:jc w:val="center"/>
        <w:rPr>
          <w:rFonts w:ascii="Book Antiqua" w:hAnsi="Book Antiqua"/>
          <w:lang w:eastAsia="zh-CN"/>
        </w:rPr>
      </w:pPr>
    </w:p>
    <w:p w14:paraId="19FBF622" w14:textId="77777777" w:rsidR="00F212FE" w:rsidRDefault="00F212FE" w:rsidP="00F212FE">
      <w:pPr>
        <w:jc w:val="center"/>
        <w:rPr>
          <w:rFonts w:ascii="Book Antiqua" w:hAnsi="Book Antiqua"/>
          <w:lang w:eastAsia="zh-CN"/>
        </w:rPr>
      </w:pPr>
    </w:p>
    <w:p w14:paraId="721E3EE1" w14:textId="77777777" w:rsidR="00F212FE" w:rsidRDefault="00F212FE" w:rsidP="00F212FE">
      <w:pPr>
        <w:jc w:val="center"/>
        <w:rPr>
          <w:rFonts w:ascii="Book Antiqua" w:hAnsi="Book Antiqua"/>
          <w:lang w:eastAsia="zh-CN"/>
        </w:rPr>
      </w:pPr>
      <w:r>
        <w:rPr>
          <w:rFonts w:ascii="Book Antiqua" w:hAnsi="Book Antiqua"/>
          <w:noProof/>
          <w:lang w:eastAsia="zh-CN"/>
        </w:rPr>
        <w:drawing>
          <wp:inline distT="0" distB="0" distL="0" distR="0" wp14:anchorId="29C501DF" wp14:editId="05E57E3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5F375A" w14:textId="77777777" w:rsidR="00F212FE" w:rsidRDefault="00F212FE" w:rsidP="00F212FE">
      <w:pPr>
        <w:jc w:val="center"/>
        <w:rPr>
          <w:rFonts w:ascii="Book Antiqua" w:hAnsi="Book Antiqua"/>
          <w:lang w:eastAsia="zh-CN"/>
        </w:rPr>
      </w:pPr>
    </w:p>
    <w:p w14:paraId="18DB23AE" w14:textId="77777777" w:rsidR="00F212FE" w:rsidRDefault="00F212FE" w:rsidP="00F212FE">
      <w:pPr>
        <w:jc w:val="center"/>
        <w:rPr>
          <w:rFonts w:ascii="Book Antiqua" w:hAnsi="Book Antiqua"/>
          <w:lang w:eastAsia="zh-CN"/>
        </w:rPr>
      </w:pPr>
    </w:p>
    <w:p w14:paraId="29F49597" w14:textId="77777777" w:rsidR="00F212FE" w:rsidRDefault="00F212FE" w:rsidP="00F212FE">
      <w:pPr>
        <w:jc w:val="center"/>
        <w:rPr>
          <w:rFonts w:ascii="Book Antiqua" w:hAnsi="Book Antiqua"/>
          <w:lang w:eastAsia="zh-CN"/>
        </w:rPr>
      </w:pPr>
    </w:p>
    <w:p w14:paraId="271B915B" w14:textId="77777777" w:rsidR="00F212FE" w:rsidRDefault="00F212FE" w:rsidP="00F212FE">
      <w:pPr>
        <w:jc w:val="center"/>
        <w:rPr>
          <w:rFonts w:ascii="Book Antiqua" w:hAnsi="Book Antiqua"/>
          <w:lang w:eastAsia="zh-CN"/>
        </w:rPr>
      </w:pPr>
    </w:p>
    <w:p w14:paraId="67A41F2E" w14:textId="77777777" w:rsidR="00F212FE" w:rsidRDefault="00F212FE" w:rsidP="00F212FE">
      <w:pPr>
        <w:jc w:val="center"/>
        <w:rPr>
          <w:rFonts w:ascii="Book Antiqua" w:hAnsi="Book Antiqua"/>
          <w:lang w:eastAsia="zh-CN"/>
        </w:rPr>
      </w:pPr>
    </w:p>
    <w:p w14:paraId="1E4D20B9" w14:textId="77777777" w:rsidR="00F212FE" w:rsidRDefault="00F212FE" w:rsidP="00F212FE">
      <w:pPr>
        <w:jc w:val="center"/>
        <w:rPr>
          <w:rFonts w:ascii="Book Antiqua" w:hAnsi="Book Antiqua"/>
          <w:lang w:eastAsia="zh-CN"/>
        </w:rPr>
      </w:pPr>
    </w:p>
    <w:p w14:paraId="0FED1A19" w14:textId="77777777" w:rsidR="00F212FE" w:rsidRDefault="00F212FE" w:rsidP="00F212FE">
      <w:pPr>
        <w:jc w:val="center"/>
        <w:rPr>
          <w:rFonts w:ascii="Book Antiqua" w:hAnsi="Book Antiqua"/>
          <w:lang w:eastAsia="zh-CN"/>
        </w:rPr>
      </w:pPr>
    </w:p>
    <w:p w14:paraId="160EF01A" w14:textId="77777777" w:rsidR="00F212FE" w:rsidRDefault="00F212FE" w:rsidP="00F212FE">
      <w:pPr>
        <w:jc w:val="center"/>
        <w:rPr>
          <w:rFonts w:ascii="Book Antiqua" w:hAnsi="Book Antiqua"/>
          <w:lang w:eastAsia="zh-CN"/>
        </w:rPr>
      </w:pPr>
    </w:p>
    <w:p w14:paraId="561DBFB4" w14:textId="77777777" w:rsidR="00F212FE" w:rsidRDefault="00F212FE" w:rsidP="00F212FE">
      <w:pPr>
        <w:jc w:val="center"/>
        <w:rPr>
          <w:rFonts w:ascii="Book Antiqua" w:hAnsi="Book Antiqua"/>
          <w:lang w:eastAsia="zh-CN"/>
        </w:rPr>
      </w:pPr>
    </w:p>
    <w:p w14:paraId="4E504750" w14:textId="77777777" w:rsidR="00F212FE" w:rsidRPr="00763D22" w:rsidRDefault="00F212FE" w:rsidP="00F212FE">
      <w:pPr>
        <w:jc w:val="right"/>
        <w:rPr>
          <w:rFonts w:ascii="Book Antiqua" w:hAnsi="Book Antiqua"/>
          <w:color w:val="000000" w:themeColor="text1"/>
          <w:lang w:eastAsia="zh-CN"/>
        </w:rPr>
      </w:pPr>
    </w:p>
    <w:p w14:paraId="78CCA99E" w14:textId="77777777" w:rsidR="00F212FE" w:rsidRPr="00763D22" w:rsidRDefault="00F212FE" w:rsidP="00F212F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18DFB1F" w14:textId="77777777" w:rsidR="00A77B3E" w:rsidRPr="001973C1" w:rsidRDefault="00A77B3E" w:rsidP="001973C1"/>
    <w:sectPr w:rsidR="00A77B3E" w:rsidRPr="001973C1">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CB8AD" w14:textId="77777777" w:rsidR="004E4713" w:rsidRDefault="004E4713" w:rsidP="00553A70">
      <w:r>
        <w:separator/>
      </w:r>
    </w:p>
  </w:endnote>
  <w:endnote w:type="continuationSeparator" w:id="0">
    <w:p w14:paraId="38D0DCEE" w14:textId="77777777" w:rsidR="004E4713" w:rsidRDefault="004E4713" w:rsidP="00553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44375"/>
      <w:docPartObj>
        <w:docPartGallery w:val="Page Numbers (Bottom of Page)"/>
        <w:docPartUnique/>
      </w:docPartObj>
    </w:sdtPr>
    <w:sdtEndPr>
      <w:rPr>
        <w:rFonts w:ascii="Book Antiqua" w:hAnsi="Book Antiqua"/>
        <w:sz w:val="24"/>
        <w:szCs w:val="24"/>
      </w:rPr>
    </w:sdtEndPr>
    <w:sdtContent>
      <w:sdt>
        <w:sdtPr>
          <w:id w:val="769505836"/>
          <w:docPartObj>
            <w:docPartGallery w:val="Page Numbers (Top of Page)"/>
            <w:docPartUnique/>
          </w:docPartObj>
        </w:sdtPr>
        <w:sdtEndPr>
          <w:rPr>
            <w:rFonts w:ascii="Book Antiqua" w:hAnsi="Book Antiqua"/>
            <w:sz w:val="24"/>
            <w:szCs w:val="24"/>
          </w:rPr>
        </w:sdtEndPr>
        <w:sdtContent>
          <w:p w14:paraId="543EEE8A" w14:textId="77777777" w:rsidR="001973C1" w:rsidRPr="00553A70" w:rsidRDefault="001973C1" w:rsidP="00553A70">
            <w:pPr>
              <w:pStyle w:val="a7"/>
              <w:jc w:val="right"/>
              <w:rPr>
                <w:rFonts w:ascii="Book Antiqua" w:hAnsi="Book Antiqua"/>
                <w:sz w:val="24"/>
                <w:szCs w:val="24"/>
              </w:rPr>
            </w:pPr>
            <w:r w:rsidRPr="00553A70">
              <w:rPr>
                <w:rFonts w:ascii="Book Antiqua" w:hAnsi="Book Antiqua"/>
                <w:sz w:val="24"/>
                <w:szCs w:val="24"/>
                <w:lang w:val="zh-CN" w:eastAsia="zh-CN"/>
              </w:rPr>
              <w:t xml:space="preserve"> </w:t>
            </w:r>
            <w:r w:rsidRPr="00230C6D">
              <w:rPr>
                <w:rFonts w:ascii="Book Antiqua" w:hAnsi="Book Antiqua"/>
                <w:sz w:val="24"/>
                <w:szCs w:val="24"/>
              </w:rPr>
              <w:fldChar w:fldCharType="begin"/>
            </w:r>
            <w:r w:rsidRPr="00230C6D">
              <w:rPr>
                <w:rFonts w:ascii="Book Antiqua" w:hAnsi="Book Antiqua"/>
                <w:sz w:val="24"/>
                <w:szCs w:val="24"/>
              </w:rPr>
              <w:instrText>PAGE</w:instrText>
            </w:r>
            <w:r w:rsidRPr="00230C6D">
              <w:rPr>
                <w:rFonts w:ascii="Book Antiqua" w:hAnsi="Book Antiqua"/>
                <w:sz w:val="24"/>
                <w:szCs w:val="24"/>
              </w:rPr>
              <w:fldChar w:fldCharType="separate"/>
            </w:r>
            <w:r w:rsidRPr="00230C6D">
              <w:rPr>
                <w:rFonts w:ascii="Book Antiqua" w:hAnsi="Book Antiqua"/>
                <w:noProof/>
                <w:sz w:val="24"/>
                <w:szCs w:val="24"/>
              </w:rPr>
              <w:t>1</w:t>
            </w:r>
            <w:r w:rsidRPr="00230C6D">
              <w:rPr>
                <w:rFonts w:ascii="Book Antiqua" w:hAnsi="Book Antiqua"/>
                <w:sz w:val="24"/>
                <w:szCs w:val="24"/>
              </w:rPr>
              <w:fldChar w:fldCharType="end"/>
            </w:r>
            <w:r w:rsidRPr="00A37858">
              <w:rPr>
                <w:rFonts w:ascii="Book Antiqua" w:hAnsi="Book Antiqua"/>
                <w:sz w:val="24"/>
                <w:szCs w:val="24"/>
                <w:lang w:val="zh-CN" w:eastAsia="zh-CN"/>
              </w:rPr>
              <w:t xml:space="preserve"> / </w:t>
            </w:r>
            <w:r w:rsidRPr="00230C6D">
              <w:rPr>
                <w:rFonts w:ascii="Book Antiqua" w:hAnsi="Book Antiqua"/>
                <w:sz w:val="24"/>
                <w:szCs w:val="24"/>
              </w:rPr>
              <w:fldChar w:fldCharType="begin"/>
            </w:r>
            <w:r w:rsidRPr="00230C6D">
              <w:rPr>
                <w:rFonts w:ascii="Book Antiqua" w:hAnsi="Book Antiqua"/>
                <w:sz w:val="24"/>
                <w:szCs w:val="24"/>
              </w:rPr>
              <w:instrText>NUMPAGES</w:instrText>
            </w:r>
            <w:r w:rsidRPr="00230C6D">
              <w:rPr>
                <w:rFonts w:ascii="Book Antiqua" w:hAnsi="Book Antiqua"/>
                <w:sz w:val="24"/>
                <w:szCs w:val="24"/>
              </w:rPr>
              <w:fldChar w:fldCharType="separate"/>
            </w:r>
            <w:r w:rsidRPr="00230C6D">
              <w:rPr>
                <w:rFonts w:ascii="Book Antiqua" w:hAnsi="Book Antiqua"/>
                <w:noProof/>
                <w:sz w:val="24"/>
                <w:szCs w:val="24"/>
              </w:rPr>
              <w:t>22</w:t>
            </w:r>
            <w:r w:rsidRPr="00230C6D">
              <w:rPr>
                <w:rFonts w:ascii="Book Antiqua" w:hAnsi="Book Antiqua"/>
                <w:sz w:val="24"/>
                <w:szCs w:val="24"/>
              </w:rPr>
              <w:fldChar w:fldCharType="end"/>
            </w:r>
          </w:p>
        </w:sdtContent>
      </w:sdt>
    </w:sdtContent>
  </w:sdt>
  <w:p w14:paraId="0D521354" w14:textId="77777777" w:rsidR="001973C1" w:rsidRDefault="001973C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00592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D01F735" w14:textId="77777777" w:rsidR="00553A70" w:rsidRPr="00553A70" w:rsidRDefault="00553A70" w:rsidP="00553A70">
            <w:pPr>
              <w:pStyle w:val="a7"/>
              <w:jc w:val="right"/>
              <w:rPr>
                <w:rFonts w:ascii="Book Antiqua" w:hAnsi="Book Antiqua"/>
                <w:sz w:val="24"/>
                <w:szCs w:val="24"/>
              </w:rPr>
            </w:pPr>
            <w:r w:rsidRPr="00553A70">
              <w:rPr>
                <w:rFonts w:ascii="Book Antiqua" w:hAnsi="Book Antiqua"/>
                <w:sz w:val="24"/>
                <w:szCs w:val="24"/>
                <w:lang w:val="zh-CN" w:eastAsia="zh-CN"/>
              </w:rPr>
              <w:t xml:space="preserve"> </w:t>
            </w:r>
            <w:r w:rsidRPr="00553A70">
              <w:rPr>
                <w:rFonts w:ascii="Book Antiqua" w:hAnsi="Book Antiqua"/>
                <w:b/>
                <w:bCs/>
                <w:sz w:val="24"/>
                <w:szCs w:val="24"/>
              </w:rPr>
              <w:fldChar w:fldCharType="begin"/>
            </w:r>
            <w:r w:rsidRPr="00553A70">
              <w:rPr>
                <w:rFonts w:ascii="Book Antiqua" w:hAnsi="Book Antiqua"/>
                <w:b/>
                <w:bCs/>
                <w:sz w:val="24"/>
                <w:szCs w:val="24"/>
              </w:rPr>
              <w:instrText>PAGE</w:instrText>
            </w:r>
            <w:r w:rsidRPr="00553A70">
              <w:rPr>
                <w:rFonts w:ascii="Book Antiqua" w:hAnsi="Book Antiqua"/>
                <w:b/>
                <w:bCs/>
                <w:sz w:val="24"/>
                <w:szCs w:val="24"/>
              </w:rPr>
              <w:fldChar w:fldCharType="separate"/>
            </w:r>
            <w:r w:rsidR="00C837F8">
              <w:rPr>
                <w:rFonts w:ascii="Book Antiqua" w:hAnsi="Book Antiqua"/>
                <w:b/>
                <w:bCs/>
                <w:noProof/>
                <w:sz w:val="24"/>
                <w:szCs w:val="24"/>
              </w:rPr>
              <w:t>1</w:t>
            </w:r>
            <w:r w:rsidRPr="00553A70">
              <w:rPr>
                <w:rFonts w:ascii="Book Antiqua" w:hAnsi="Book Antiqua"/>
                <w:b/>
                <w:bCs/>
                <w:sz w:val="24"/>
                <w:szCs w:val="24"/>
              </w:rPr>
              <w:fldChar w:fldCharType="end"/>
            </w:r>
            <w:r w:rsidRPr="00553A70">
              <w:rPr>
                <w:rFonts w:ascii="Book Antiqua" w:hAnsi="Book Antiqua"/>
                <w:sz w:val="24"/>
                <w:szCs w:val="24"/>
                <w:lang w:val="zh-CN" w:eastAsia="zh-CN"/>
              </w:rPr>
              <w:t xml:space="preserve"> / </w:t>
            </w:r>
            <w:r w:rsidRPr="00553A70">
              <w:rPr>
                <w:rFonts w:ascii="Book Antiqua" w:hAnsi="Book Antiqua"/>
                <w:b/>
                <w:bCs/>
                <w:sz w:val="24"/>
                <w:szCs w:val="24"/>
              </w:rPr>
              <w:fldChar w:fldCharType="begin"/>
            </w:r>
            <w:r w:rsidRPr="00553A70">
              <w:rPr>
                <w:rFonts w:ascii="Book Antiqua" w:hAnsi="Book Antiqua"/>
                <w:b/>
                <w:bCs/>
                <w:sz w:val="24"/>
                <w:szCs w:val="24"/>
              </w:rPr>
              <w:instrText>NUMPAGES</w:instrText>
            </w:r>
            <w:r w:rsidRPr="00553A70">
              <w:rPr>
                <w:rFonts w:ascii="Book Antiqua" w:hAnsi="Book Antiqua"/>
                <w:b/>
                <w:bCs/>
                <w:sz w:val="24"/>
                <w:szCs w:val="24"/>
              </w:rPr>
              <w:fldChar w:fldCharType="separate"/>
            </w:r>
            <w:r w:rsidR="00C837F8">
              <w:rPr>
                <w:rFonts w:ascii="Book Antiqua" w:hAnsi="Book Antiqua"/>
                <w:b/>
                <w:bCs/>
                <w:noProof/>
                <w:sz w:val="24"/>
                <w:szCs w:val="24"/>
              </w:rPr>
              <w:t>22</w:t>
            </w:r>
            <w:r w:rsidRPr="00553A70">
              <w:rPr>
                <w:rFonts w:ascii="Book Antiqua" w:hAnsi="Book Antiqua"/>
                <w:b/>
                <w:bCs/>
                <w:sz w:val="24"/>
                <w:szCs w:val="24"/>
              </w:rPr>
              <w:fldChar w:fldCharType="end"/>
            </w:r>
          </w:p>
        </w:sdtContent>
      </w:sdt>
    </w:sdtContent>
  </w:sdt>
  <w:p w14:paraId="7F759620" w14:textId="77777777" w:rsidR="00553A70" w:rsidRDefault="00553A7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0BE9" w14:textId="77777777" w:rsidR="004E4713" w:rsidRDefault="004E4713" w:rsidP="00553A70">
      <w:r>
        <w:separator/>
      </w:r>
    </w:p>
  </w:footnote>
  <w:footnote w:type="continuationSeparator" w:id="0">
    <w:p w14:paraId="1F2F0C01" w14:textId="77777777" w:rsidR="004E4713" w:rsidRDefault="004E4713" w:rsidP="00553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0492" w14:textId="77777777" w:rsidR="001973C1" w:rsidRDefault="001973C1" w:rsidP="00230C6D">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52A"/>
    <w:rsid w:val="000263F7"/>
    <w:rsid w:val="000504AF"/>
    <w:rsid w:val="00075A60"/>
    <w:rsid w:val="00110195"/>
    <w:rsid w:val="00123CAD"/>
    <w:rsid w:val="001973C1"/>
    <w:rsid w:val="001C1A3E"/>
    <w:rsid w:val="00206C44"/>
    <w:rsid w:val="0021289C"/>
    <w:rsid w:val="00230C6D"/>
    <w:rsid w:val="00291E49"/>
    <w:rsid w:val="002B75C2"/>
    <w:rsid w:val="00312777"/>
    <w:rsid w:val="003B4664"/>
    <w:rsid w:val="00443E9D"/>
    <w:rsid w:val="00447EAA"/>
    <w:rsid w:val="004763DD"/>
    <w:rsid w:val="004802C1"/>
    <w:rsid w:val="004933A5"/>
    <w:rsid w:val="004B341E"/>
    <w:rsid w:val="004E4713"/>
    <w:rsid w:val="00553A70"/>
    <w:rsid w:val="005B105B"/>
    <w:rsid w:val="005F2636"/>
    <w:rsid w:val="00740A8A"/>
    <w:rsid w:val="00804E98"/>
    <w:rsid w:val="0081646F"/>
    <w:rsid w:val="008C4D6D"/>
    <w:rsid w:val="008E22E1"/>
    <w:rsid w:val="00906CA2"/>
    <w:rsid w:val="009106BB"/>
    <w:rsid w:val="00954E36"/>
    <w:rsid w:val="0096551C"/>
    <w:rsid w:val="009E7F74"/>
    <w:rsid w:val="009F707F"/>
    <w:rsid w:val="00A37858"/>
    <w:rsid w:val="00A40BCF"/>
    <w:rsid w:val="00A77B3E"/>
    <w:rsid w:val="00AB3CCB"/>
    <w:rsid w:val="00C82952"/>
    <w:rsid w:val="00C837F8"/>
    <w:rsid w:val="00CA2A55"/>
    <w:rsid w:val="00D56129"/>
    <w:rsid w:val="00D71F3F"/>
    <w:rsid w:val="00DC2AD0"/>
    <w:rsid w:val="00E14411"/>
    <w:rsid w:val="00E61FB4"/>
    <w:rsid w:val="00E66015"/>
    <w:rsid w:val="00EA73DC"/>
    <w:rsid w:val="00EC5036"/>
    <w:rsid w:val="00ED008B"/>
    <w:rsid w:val="00ED2564"/>
    <w:rsid w:val="00F212FE"/>
    <w:rsid w:val="00FF1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41335B"/>
  <w15:docId w15:val="{78C8FC74-61EF-406D-ACB7-4E9F9C72A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Balloon Text"/>
    <w:basedOn w:val="a"/>
    <w:link w:val="a4"/>
    <w:rsid w:val="00553A70"/>
    <w:rPr>
      <w:sz w:val="18"/>
      <w:szCs w:val="18"/>
    </w:rPr>
  </w:style>
  <w:style w:type="character" w:customStyle="1" w:styleId="a4">
    <w:name w:val="批注框文本 字符"/>
    <w:basedOn w:val="a0"/>
    <w:link w:val="a3"/>
    <w:rsid w:val="00553A70"/>
    <w:rPr>
      <w:sz w:val="18"/>
      <w:szCs w:val="18"/>
    </w:rPr>
  </w:style>
  <w:style w:type="paragraph" w:styleId="a5">
    <w:name w:val="header"/>
    <w:basedOn w:val="a"/>
    <w:link w:val="a6"/>
    <w:rsid w:val="00553A7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553A70"/>
    <w:rPr>
      <w:sz w:val="18"/>
      <w:szCs w:val="18"/>
    </w:rPr>
  </w:style>
  <w:style w:type="paragraph" w:styleId="a7">
    <w:name w:val="footer"/>
    <w:basedOn w:val="a"/>
    <w:link w:val="a8"/>
    <w:uiPriority w:val="99"/>
    <w:rsid w:val="00553A70"/>
    <w:pPr>
      <w:tabs>
        <w:tab w:val="center" w:pos="4153"/>
        <w:tab w:val="right" w:pos="8306"/>
      </w:tabs>
      <w:snapToGrid w:val="0"/>
    </w:pPr>
    <w:rPr>
      <w:sz w:val="18"/>
      <w:szCs w:val="18"/>
    </w:rPr>
  </w:style>
  <w:style w:type="character" w:customStyle="1" w:styleId="a8">
    <w:name w:val="页脚 字符"/>
    <w:basedOn w:val="a0"/>
    <w:link w:val="a7"/>
    <w:uiPriority w:val="99"/>
    <w:rsid w:val="00553A7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566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A8F36-4752-2843-8B63-8367156CB996}">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TotalTime>
  <Pages>22</Pages>
  <Words>3381</Words>
  <Characters>19276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13</cp:revision>
  <dcterms:created xsi:type="dcterms:W3CDTF">2021-07-26T01:18:00Z</dcterms:created>
  <dcterms:modified xsi:type="dcterms:W3CDTF">2021-09-07T02:56:00Z</dcterms:modified>
</cp:coreProperties>
</file>