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13D31D"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Name of Journal: </w:t>
      </w:r>
      <w:r w:rsidRPr="009C3817">
        <w:rPr>
          <w:rFonts w:ascii="Book Antiqua" w:eastAsia="Book Antiqua" w:hAnsi="Book Antiqua" w:cs="Book Antiqua"/>
          <w:i/>
          <w:color w:val="000000"/>
        </w:rPr>
        <w:t>World Journal of Clinical Cases</w:t>
      </w:r>
    </w:p>
    <w:p w14:paraId="0996F5A0"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Manuscript NO: </w:t>
      </w:r>
      <w:r w:rsidRPr="009C3817">
        <w:rPr>
          <w:rFonts w:ascii="Book Antiqua" w:eastAsia="Book Antiqua" w:hAnsi="Book Antiqua" w:cs="Book Antiqua"/>
          <w:color w:val="000000"/>
        </w:rPr>
        <w:t>67015</w:t>
      </w:r>
    </w:p>
    <w:p w14:paraId="7F59B8C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Manuscript Type: </w:t>
      </w:r>
      <w:r w:rsidRPr="009C3817">
        <w:rPr>
          <w:rFonts w:ascii="Book Antiqua" w:eastAsia="Book Antiqua" w:hAnsi="Book Antiqua" w:cs="Book Antiqua"/>
          <w:color w:val="000000"/>
        </w:rPr>
        <w:t>CASE REPORT</w:t>
      </w:r>
    </w:p>
    <w:p w14:paraId="30130A08" w14:textId="77777777" w:rsidR="00A77B3E" w:rsidRPr="009C3817" w:rsidRDefault="00A77B3E" w:rsidP="0006634B">
      <w:pPr>
        <w:spacing w:line="360" w:lineRule="auto"/>
        <w:jc w:val="both"/>
        <w:rPr>
          <w:rFonts w:ascii="Book Antiqua" w:hAnsi="Book Antiqua"/>
        </w:rPr>
      </w:pPr>
    </w:p>
    <w:p w14:paraId="65749711" w14:textId="0E77AFA0"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Extensive cutaneous metastasis of recurrent gastric cancer: A case report</w:t>
      </w:r>
    </w:p>
    <w:p w14:paraId="44D44FED" w14:textId="77777777" w:rsidR="00A77B3E" w:rsidRPr="009C3817" w:rsidRDefault="00A77B3E" w:rsidP="0006634B">
      <w:pPr>
        <w:spacing w:line="360" w:lineRule="auto"/>
        <w:jc w:val="both"/>
        <w:rPr>
          <w:rFonts w:ascii="Book Antiqua" w:hAnsi="Book Antiqua"/>
        </w:rPr>
      </w:pPr>
    </w:p>
    <w:p w14:paraId="200B0E64" w14:textId="68528E90" w:rsidR="00A77B3E" w:rsidRPr="009C3817" w:rsidRDefault="00F06ED7" w:rsidP="0006634B">
      <w:pPr>
        <w:spacing w:line="360" w:lineRule="auto"/>
        <w:jc w:val="both"/>
        <w:rPr>
          <w:rFonts w:ascii="Book Antiqua" w:hAnsi="Book Antiqua"/>
        </w:rPr>
      </w:pPr>
      <w:r w:rsidRPr="009C3817">
        <w:rPr>
          <w:rFonts w:ascii="Book Antiqua" w:eastAsia="Book Antiqua" w:hAnsi="Book Antiqua" w:cs="Book Antiqua"/>
          <w:color w:val="000000"/>
        </w:rPr>
        <w:t>Chen JW</w:t>
      </w:r>
      <w:r w:rsidRPr="009C3817">
        <w:rPr>
          <w:rFonts w:ascii="Book Antiqua" w:eastAsia="Book Antiqua" w:hAnsi="Book Antiqua" w:cs="Book Antiqua"/>
          <w:i/>
          <w:iCs/>
          <w:color w:val="000000"/>
        </w:rPr>
        <w:t xml:space="preserve"> et al</w:t>
      </w:r>
      <w:r w:rsidRPr="009C3817">
        <w:rPr>
          <w:rFonts w:ascii="Book Antiqua" w:eastAsia="Book Antiqua" w:hAnsi="Book Antiqua" w:cs="Book Antiqua"/>
          <w:color w:val="000000"/>
        </w:rPr>
        <w:t xml:space="preserve">. </w:t>
      </w:r>
      <w:r w:rsidR="00BA4A38" w:rsidRPr="009C3817">
        <w:rPr>
          <w:rFonts w:ascii="Book Antiqua" w:eastAsia="Book Antiqua" w:hAnsi="Book Antiqua" w:cs="Book Antiqua"/>
          <w:color w:val="000000"/>
        </w:rPr>
        <w:t>Cutaneous metastasis of gastric cancer</w:t>
      </w:r>
    </w:p>
    <w:p w14:paraId="6333DD41" w14:textId="77777777" w:rsidR="00A77B3E" w:rsidRPr="009C3817" w:rsidRDefault="00A77B3E" w:rsidP="0006634B">
      <w:pPr>
        <w:spacing w:line="360" w:lineRule="auto"/>
        <w:jc w:val="both"/>
        <w:rPr>
          <w:rFonts w:ascii="Book Antiqua" w:hAnsi="Book Antiqua"/>
        </w:rPr>
      </w:pPr>
    </w:p>
    <w:p w14:paraId="57BBF907" w14:textId="51095AC2"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Jun</w:t>
      </w:r>
      <w:r w:rsidR="00F06ED7" w:rsidRPr="009C3817">
        <w:rPr>
          <w:rFonts w:ascii="Book Antiqua" w:eastAsia="Book Antiqua" w:hAnsi="Book Antiqua" w:cs="Book Antiqua"/>
          <w:color w:val="000000"/>
        </w:rPr>
        <w:t>-W</w:t>
      </w:r>
      <w:r w:rsidRPr="009C3817">
        <w:rPr>
          <w:rFonts w:ascii="Book Antiqua" w:eastAsia="Book Antiqua" w:hAnsi="Book Antiqua" w:cs="Book Antiqua"/>
          <w:color w:val="000000"/>
        </w:rPr>
        <w:t>ei Chen, Long</w:t>
      </w:r>
      <w:r w:rsidR="00F06ED7" w:rsidRPr="009C3817">
        <w:rPr>
          <w:rFonts w:ascii="Book Antiqua" w:eastAsia="Book Antiqua" w:hAnsi="Book Antiqua" w:cs="Book Antiqua"/>
          <w:color w:val="000000"/>
        </w:rPr>
        <w:t>-Z</w:t>
      </w:r>
      <w:r w:rsidRPr="009C3817">
        <w:rPr>
          <w:rFonts w:ascii="Book Antiqua" w:eastAsia="Book Antiqua" w:hAnsi="Book Antiqua" w:cs="Book Antiqua"/>
          <w:color w:val="000000"/>
        </w:rPr>
        <w:t>hi Zheng, De</w:t>
      </w:r>
      <w:r w:rsidR="00F06ED7" w:rsidRPr="009C3817">
        <w:rPr>
          <w:rFonts w:ascii="Book Antiqua" w:eastAsia="Book Antiqua" w:hAnsi="Book Antiqua" w:cs="Book Antiqua"/>
          <w:color w:val="000000"/>
        </w:rPr>
        <w:t>-H</w:t>
      </w:r>
      <w:r w:rsidRPr="009C3817">
        <w:rPr>
          <w:rFonts w:ascii="Book Antiqua" w:eastAsia="Book Antiqua" w:hAnsi="Book Antiqua" w:cs="Book Antiqua"/>
          <w:color w:val="000000"/>
        </w:rPr>
        <w:t>e Xu, Wei Lin</w:t>
      </w:r>
    </w:p>
    <w:p w14:paraId="614D6964" w14:textId="77777777" w:rsidR="00A77B3E" w:rsidRPr="009C3817" w:rsidRDefault="00A77B3E" w:rsidP="0006634B">
      <w:pPr>
        <w:spacing w:line="360" w:lineRule="auto"/>
        <w:jc w:val="both"/>
        <w:rPr>
          <w:rFonts w:ascii="Book Antiqua" w:hAnsi="Book Antiqua"/>
        </w:rPr>
      </w:pPr>
    </w:p>
    <w:p w14:paraId="71D11816" w14:textId="595BF6AC" w:rsidR="00A77B3E" w:rsidRPr="009C3817" w:rsidRDefault="00BA4A38" w:rsidP="0006634B">
      <w:pPr>
        <w:spacing w:line="360" w:lineRule="auto"/>
        <w:jc w:val="both"/>
        <w:rPr>
          <w:rFonts w:ascii="Book Antiqua" w:eastAsia="Book Antiqua" w:hAnsi="Book Antiqua" w:cs="Book Antiqua"/>
          <w:color w:val="000000"/>
        </w:rPr>
      </w:pPr>
      <w:r w:rsidRPr="009C3817">
        <w:rPr>
          <w:rFonts w:ascii="Book Antiqua" w:eastAsia="Book Antiqua" w:hAnsi="Book Antiqua" w:cs="Book Antiqua"/>
          <w:b/>
          <w:bCs/>
          <w:color w:val="000000"/>
        </w:rPr>
        <w:t>Jun</w:t>
      </w:r>
      <w:r w:rsidR="0041227B" w:rsidRPr="009C3817">
        <w:rPr>
          <w:rFonts w:ascii="Book Antiqua" w:eastAsia="Book Antiqua" w:hAnsi="Book Antiqua" w:cs="Book Antiqua"/>
          <w:b/>
          <w:bCs/>
          <w:color w:val="000000"/>
        </w:rPr>
        <w:t>-W</w:t>
      </w:r>
      <w:r w:rsidRPr="009C3817">
        <w:rPr>
          <w:rFonts w:ascii="Book Antiqua" w:eastAsia="Book Antiqua" w:hAnsi="Book Antiqua" w:cs="Book Antiqua"/>
          <w:b/>
          <w:bCs/>
          <w:color w:val="000000"/>
        </w:rPr>
        <w:t>ei Chen, De</w:t>
      </w:r>
      <w:r w:rsidR="0041227B" w:rsidRPr="009C3817">
        <w:rPr>
          <w:rFonts w:ascii="Book Antiqua" w:eastAsia="Book Antiqua" w:hAnsi="Book Antiqua" w:cs="Book Antiqua"/>
          <w:b/>
          <w:bCs/>
          <w:color w:val="000000"/>
        </w:rPr>
        <w:t>-H</w:t>
      </w:r>
      <w:r w:rsidRPr="009C3817">
        <w:rPr>
          <w:rFonts w:ascii="Book Antiqua" w:eastAsia="Book Antiqua" w:hAnsi="Book Antiqua" w:cs="Book Antiqua"/>
          <w:b/>
          <w:bCs/>
          <w:color w:val="000000"/>
        </w:rPr>
        <w:t xml:space="preserve">e Xu, </w:t>
      </w:r>
      <w:r w:rsidR="005308C8" w:rsidRPr="009C3817">
        <w:rPr>
          <w:rFonts w:ascii="Book Antiqua" w:eastAsia="Book Antiqua" w:hAnsi="Book Antiqua" w:cs="Book Antiqua"/>
          <w:color w:val="000000"/>
        </w:rPr>
        <w:t xml:space="preserve">Department of </w:t>
      </w:r>
      <w:r w:rsidRPr="009C3817">
        <w:rPr>
          <w:rFonts w:ascii="Book Antiqua" w:eastAsia="Book Antiqua" w:hAnsi="Book Antiqua" w:cs="Book Antiqua"/>
          <w:color w:val="000000"/>
        </w:rPr>
        <w:t xml:space="preserve">Clinical Medicine, The School of Clinical Medicine, Fujian Medical University, </w:t>
      </w:r>
      <w:r w:rsidR="0047116B" w:rsidRPr="009C3817">
        <w:rPr>
          <w:rFonts w:ascii="Book Antiqua" w:eastAsia="Book Antiqua" w:hAnsi="Book Antiqua" w:cs="Book Antiqua"/>
          <w:color w:val="000000"/>
        </w:rPr>
        <w:t>Fuzhou 350000,</w:t>
      </w:r>
      <w:r w:rsidRPr="009C3817">
        <w:rPr>
          <w:rFonts w:ascii="Book Antiqua" w:eastAsia="Book Antiqua" w:hAnsi="Book Antiqua" w:cs="Book Antiqua"/>
          <w:color w:val="000000"/>
        </w:rPr>
        <w:t xml:space="preserve"> </w:t>
      </w:r>
      <w:r w:rsidR="00157507" w:rsidRPr="009C3817">
        <w:rPr>
          <w:rFonts w:ascii="Book Antiqua" w:eastAsia="Book Antiqua" w:hAnsi="Book Antiqua" w:cs="Book Antiqua"/>
          <w:color w:val="000000"/>
        </w:rPr>
        <w:t xml:space="preserve">Fujian Province, </w:t>
      </w:r>
      <w:r w:rsidRPr="009C3817">
        <w:rPr>
          <w:rFonts w:ascii="Book Antiqua" w:eastAsia="Book Antiqua" w:hAnsi="Book Antiqua" w:cs="Book Antiqua"/>
          <w:color w:val="000000"/>
        </w:rPr>
        <w:t>China</w:t>
      </w:r>
    </w:p>
    <w:p w14:paraId="5C3D8962" w14:textId="77777777" w:rsidR="005308C8" w:rsidRPr="009C3817" w:rsidRDefault="005308C8" w:rsidP="0006634B">
      <w:pPr>
        <w:spacing w:line="360" w:lineRule="auto"/>
        <w:jc w:val="both"/>
        <w:rPr>
          <w:rFonts w:ascii="Book Antiqua" w:hAnsi="Book Antiqua"/>
        </w:rPr>
      </w:pPr>
    </w:p>
    <w:p w14:paraId="7AD2CE0B" w14:textId="4F3CFF16" w:rsidR="005308C8" w:rsidRPr="009C3817" w:rsidRDefault="005308C8" w:rsidP="005308C8">
      <w:pPr>
        <w:spacing w:line="360" w:lineRule="auto"/>
        <w:jc w:val="both"/>
        <w:rPr>
          <w:rFonts w:ascii="Book Antiqua" w:hAnsi="Book Antiqua"/>
        </w:rPr>
      </w:pPr>
      <w:r w:rsidRPr="009C3817">
        <w:rPr>
          <w:rFonts w:ascii="Book Antiqua" w:eastAsia="Book Antiqua" w:hAnsi="Book Antiqua" w:cs="Book Antiqua"/>
          <w:b/>
          <w:bCs/>
          <w:color w:val="000000"/>
        </w:rPr>
        <w:t xml:space="preserve">Jun-Wei Chen, De-He Xu, </w:t>
      </w:r>
      <w:r w:rsidRPr="009C3817">
        <w:rPr>
          <w:rFonts w:ascii="Book Antiqua" w:eastAsia="Book Antiqua" w:hAnsi="Book Antiqua" w:cs="Book Antiqua"/>
          <w:color w:val="000000"/>
        </w:rPr>
        <w:t xml:space="preserve">Department of Clinical Medicine, The Affiliated Hospital of </w:t>
      </w:r>
      <w:proofErr w:type="spellStart"/>
      <w:r w:rsidRPr="009C3817">
        <w:rPr>
          <w:rFonts w:ascii="Book Antiqua" w:eastAsia="Book Antiqua" w:hAnsi="Book Antiqua" w:cs="Book Antiqua"/>
          <w:color w:val="000000"/>
        </w:rPr>
        <w:t>Putian</w:t>
      </w:r>
      <w:proofErr w:type="spellEnd"/>
      <w:r w:rsidRPr="009C3817">
        <w:rPr>
          <w:rFonts w:ascii="Book Antiqua" w:eastAsia="Book Antiqua" w:hAnsi="Book Antiqua" w:cs="Book Antiqua"/>
          <w:color w:val="000000"/>
        </w:rPr>
        <w:t xml:space="preserve"> University, </w:t>
      </w:r>
      <w:proofErr w:type="spellStart"/>
      <w:r w:rsidR="0047116B" w:rsidRPr="009C3817">
        <w:rPr>
          <w:rFonts w:ascii="Book Antiqua" w:eastAsia="Book Antiqua" w:hAnsi="Book Antiqua" w:cs="Book Antiqua"/>
          <w:color w:val="000000"/>
        </w:rPr>
        <w:t>Putian</w:t>
      </w:r>
      <w:proofErr w:type="spellEnd"/>
      <w:r w:rsidR="0047116B" w:rsidRPr="009C3817">
        <w:rPr>
          <w:rFonts w:ascii="Book Antiqua" w:eastAsia="Book Antiqua" w:hAnsi="Book Antiqua" w:cs="Book Antiqua"/>
          <w:color w:val="000000"/>
        </w:rPr>
        <w:t xml:space="preserve"> 351100, </w:t>
      </w:r>
      <w:r w:rsidR="00D66621" w:rsidRPr="009C3817">
        <w:rPr>
          <w:rFonts w:ascii="Book Antiqua" w:eastAsia="Book Antiqua" w:hAnsi="Book Antiqua" w:cs="Book Antiqua"/>
          <w:color w:val="000000"/>
        </w:rPr>
        <w:t xml:space="preserve">Fujian Province, </w:t>
      </w:r>
      <w:r w:rsidRPr="009C3817">
        <w:rPr>
          <w:rFonts w:ascii="Book Antiqua" w:eastAsia="Book Antiqua" w:hAnsi="Book Antiqua" w:cs="Book Antiqua"/>
          <w:color w:val="000000"/>
        </w:rPr>
        <w:t>China</w:t>
      </w:r>
    </w:p>
    <w:p w14:paraId="7D96005F" w14:textId="77777777" w:rsidR="00A77B3E" w:rsidRPr="009C3817" w:rsidRDefault="00A77B3E" w:rsidP="0006634B">
      <w:pPr>
        <w:spacing w:line="360" w:lineRule="auto"/>
        <w:jc w:val="both"/>
        <w:rPr>
          <w:rFonts w:ascii="Book Antiqua" w:hAnsi="Book Antiqua"/>
        </w:rPr>
      </w:pPr>
    </w:p>
    <w:p w14:paraId="7E992A6E" w14:textId="37A28E8F"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Long</w:t>
      </w:r>
      <w:r w:rsidR="0041227B" w:rsidRPr="009C3817">
        <w:rPr>
          <w:rFonts w:ascii="Book Antiqua" w:eastAsia="Book Antiqua" w:hAnsi="Book Antiqua" w:cs="Book Antiqua"/>
          <w:b/>
          <w:bCs/>
          <w:color w:val="000000"/>
        </w:rPr>
        <w:t>-Z</w:t>
      </w:r>
      <w:r w:rsidRPr="009C3817">
        <w:rPr>
          <w:rFonts w:ascii="Book Antiqua" w:eastAsia="Book Antiqua" w:hAnsi="Book Antiqua" w:cs="Book Antiqua"/>
          <w:b/>
          <w:bCs/>
          <w:color w:val="000000"/>
        </w:rPr>
        <w:t>hi Zheng,</w:t>
      </w:r>
      <w:r w:rsidR="005308C8" w:rsidRPr="009C3817">
        <w:rPr>
          <w:rFonts w:ascii="Book Antiqua" w:eastAsia="Book Antiqua" w:hAnsi="Book Antiqua" w:cs="Book Antiqua"/>
          <w:color w:val="000000"/>
        </w:rPr>
        <w:t xml:space="preserve"> </w:t>
      </w:r>
      <w:r w:rsidR="005308C8" w:rsidRPr="009C3817">
        <w:rPr>
          <w:rFonts w:ascii="Book Antiqua" w:eastAsia="Book Antiqua" w:hAnsi="Book Antiqua" w:cs="Book Antiqua"/>
          <w:b/>
          <w:bCs/>
          <w:color w:val="000000"/>
        </w:rPr>
        <w:t xml:space="preserve">Wei Lin, </w:t>
      </w:r>
      <w:r w:rsidR="005308C8" w:rsidRPr="009C3817">
        <w:rPr>
          <w:rFonts w:ascii="Book Antiqua" w:eastAsia="Book Antiqua" w:hAnsi="Book Antiqua" w:cs="Book Antiqua"/>
          <w:color w:val="000000"/>
        </w:rPr>
        <w:t>Department of</w:t>
      </w:r>
      <w:r w:rsidRPr="009C3817">
        <w:rPr>
          <w:rFonts w:ascii="Book Antiqua" w:eastAsia="Book Antiqua" w:hAnsi="Book Antiqua" w:cs="Book Antiqua"/>
          <w:b/>
          <w:bCs/>
          <w:color w:val="000000"/>
        </w:rPr>
        <w:t xml:space="preserve"> </w:t>
      </w:r>
      <w:r w:rsidRPr="009C3817">
        <w:rPr>
          <w:rFonts w:ascii="Book Antiqua" w:eastAsia="Book Antiqua" w:hAnsi="Book Antiqua" w:cs="Book Antiqua"/>
          <w:color w:val="000000"/>
        </w:rPr>
        <w:t xml:space="preserve">Gastrointestinal Surgery, </w:t>
      </w:r>
      <w:r w:rsidR="002F27CD" w:rsidRPr="009C3817">
        <w:rPr>
          <w:rFonts w:ascii="Book Antiqua" w:eastAsia="Book Antiqua" w:hAnsi="Book Antiqua" w:cs="Book Antiqua"/>
          <w:color w:val="000000"/>
        </w:rPr>
        <w:t>T</w:t>
      </w:r>
      <w:r w:rsidRPr="009C3817">
        <w:rPr>
          <w:rFonts w:ascii="Book Antiqua" w:eastAsia="Book Antiqua" w:hAnsi="Book Antiqua" w:cs="Book Antiqua"/>
          <w:color w:val="000000"/>
        </w:rPr>
        <w:t xml:space="preserve">he Affiliated Hospital of </w:t>
      </w:r>
      <w:proofErr w:type="spellStart"/>
      <w:r w:rsidRPr="009C3817">
        <w:rPr>
          <w:rFonts w:ascii="Book Antiqua" w:eastAsia="Book Antiqua" w:hAnsi="Book Antiqua" w:cs="Book Antiqua"/>
          <w:color w:val="000000"/>
        </w:rPr>
        <w:t>Putian</w:t>
      </w:r>
      <w:proofErr w:type="spellEnd"/>
      <w:r w:rsidRPr="009C3817">
        <w:rPr>
          <w:rFonts w:ascii="Book Antiqua" w:eastAsia="Book Antiqua" w:hAnsi="Book Antiqua" w:cs="Book Antiqua"/>
          <w:color w:val="000000"/>
        </w:rPr>
        <w:t xml:space="preserve"> University, </w:t>
      </w:r>
      <w:proofErr w:type="spellStart"/>
      <w:r w:rsidRPr="009C3817">
        <w:rPr>
          <w:rFonts w:ascii="Book Antiqua" w:eastAsia="Book Antiqua" w:hAnsi="Book Antiqua" w:cs="Book Antiqua"/>
          <w:color w:val="000000"/>
        </w:rPr>
        <w:t>Putian</w:t>
      </w:r>
      <w:proofErr w:type="spellEnd"/>
      <w:r w:rsidRPr="009C3817">
        <w:rPr>
          <w:rFonts w:ascii="Book Antiqua" w:eastAsia="Book Antiqua" w:hAnsi="Book Antiqua" w:cs="Book Antiqua"/>
          <w:color w:val="000000"/>
        </w:rPr>
        <w:t xml:space="preserve"> 351100, </w:t>
      </w:r>
      <w:r w:rsidR="00D66621" w:rsidRPr="009C3817">
        <w:rPr>
          <w:rFonts w:ascii="Book Antiqua" w:eastAsia="Book Antiqua" w:hAnsi="Book Antiqua" w:cs="Book Antiqua"/>
          <w:color w:val="000000"/>
        </w:rPr>
        <w:t xml:space="preserve">Fujian Province, </w:t>
      </w:r>
      <w:r w:rsidRPr="009C3817">
        <w:rPr>
          <w:rFonts w:ascii="Book Antiqua" w:eastAsia="Book Antiqua" w:hAnsi="Book Antiqua" w:cs="Book Antiqua"/>
          <w:color w:val="000000"/>
        </w:rPr>
        <w:t>China</w:t>
      </w:r>
    </w:p>
    <w:p w14:paraId="578F3D21" w14:textId="77777777" w:rsidR="00A77B3E" w:rsidRPr="009C3817" w:rsidRDefault="00A77B3E" w:rsidP="0006634B">
      <w:pPr>
        <w:spacing w:line="360" w:lineRule="auto"/>
        <w:jc w:val="both"/>
        <w:rPr>
          <w:rFonts w:ascii="Book Antiqua" w:hAnsi="Book Antiqua"/>
        </w:rPr>
      </w:pPr>
    </w:p>
    <w:p w14:paraId="2D291220" w14:textId="42AAABE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Author contributions: </w:t>
      </w:r>
      <w:r w:rsidRPr="009C3817">
        <w:rPr>
          <w:rFonts w:ascii="Book Antiqua" w:eastAsia="Book Antiqua" w:hAnsi="Book Antiqua" w:cs="Book Antiqua"/>
          <w:color w:val="000000"/>
        </w:rPr>
        <w:t>Lin W designed the study; Chen JW wrote the manuscript; Xu DH, and Zheng LZ contributed to the paper design and coordination</w:t>
      </w:r>
      <w:r w:rsidR="00177045"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w:t>
      </w:r>
      <w:r w:rsidR="00177045" w:rsidRPr="009C3817">
        <w:rPr>
          <w:rFonts w:ascii="Book Antiqua" w:eastAsia="Book Antiqua" w:hAnsi="Book Antiqua" w:cs="Book Antiqua"/>
          <w:color w:val="000000"/>
        </w:rPr>
        <w:t>a</w:t>
      </w:r>
      <w:r w:rsidRPr="009C3817">
        <w:rPr>
          <w:rFonts w:ascii="Book Antiqua" w:eastAsia="Book Antiqua" w:hAnsi="Book Antiqua" w:cs="Book Antiqua"/>
          <w:color w:val="000000"/>
        </w:rPr>
        <w:t>ll authors have read and approved the manuscript</w:t>
      </w:r>
      <w:r w:rsidR="002F27CD" w:rsidRPr="009C3817">
        <w:rPr>
          <w:rFonts w:ascii="Book Antiqua" w:eastAsia="Book Antiqua" w:hAnsi="Book Antiqua" w:cs="Book Antiqua"/>
          <w:color w:val="000000"/>
        </w:rPr>
        <w:t>.</w:t>
      </w:r>
    </w:p>
    <w:p w14:paraId="1BA92820" w14:textId="77777777" w:rsidR="00A77B3E" w:rsidRPr="009C3817" w:rsidRDefault="00A77B3E" w:rsidP="0006634B">
      <w:pPr>
        <w:spacing w:line="360" w:lineRule="auto"/>
        <w:jc w:val="both"/>
        <w:rPr>
          <w:rFonts w:ascii="Book Antiqua" w:hAnsi="Book Antiqua"/>
        </w:rPr>
      </w:pPr>
    </w:p>
    <w:p w14:paraId="43750694" w14:textId="2DF8A003"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Corresponding author: Wei Lin, MD, PhD, Doctor, </w:t>
      </w:r>
      <w:r w:rsidRPr="009C3817">
        <w:rPr>
          <w:rFonts w:ascii="Book Antiqua" w:eastAsia="Book Antiqua" w:hAnsi="Book Antiqua" w:cs="Book Antiqua"/>
          <w:color w:val="000000"/>
        </w:rPr>
        <w:t xml:space="preserve">Department of Gastrointestinal Surgery, </w:t>
      </w:r>
      <w:r w:rsidR="002F27CD" w:rsidRPr="009C3817">
        <w:rPr>
          <w:rFonts w:ascii="Book Antiqua" w:eastAsia="Book Antiqua" w:hAnsi="Book Antiqua" w:cs="Book Antiqua"/>
          <w:color w:val="000000"/>
        </w:rPr>
        <w:t>T</w:t>
      </w:r>
      <w:r w:rsidRPr="009C3817">
        <w:rPr>
          <w:rFonts w:ascii="Book Antiqua" w:eastAsia="Book Antiqua" w:hAnsi="Book Antiqua" w:cs="Book Antiqua"/>
          <w:color w:val="000000"/>
        </w:rPr>
        <w:t xml:space="preserve">he Affiliated Hospital of </w:t>
      </w:r>
      <w:proofErr w:type="spellStart"/>
      <w:r w:rsidRPr="009C3817">
        <w:rPr>
          <w:rFonts w:ascii="Book Antiqua" w:eastAsia="Book Antiqua" w:hAnsi="Book Antiqua" w:cs="Book Antiqua"/>
          <w:color w:val="000000"/>
        </w:rPr>
        <w:t>Putian</w:t>
      </w:r>
      <w:proofErr w:type="spellEnd"/>
      <w:r w:rsidRPr="009C3817">
        <w:rPr>
          <w:rFonts w:ascii="Book Antiqua" w:eastAsia="Book Antiqua" w:hAnsi="Book Antiqua" w:cs="Book Antiqua"/>
          <w:color w:val="000000"/>
        </w:rPr>
        <w:t xml:space="preserve"> University, No. 999 Dong Zhen Road, </w:t>
      </w:r>
      <w:proofErr w:type="spellStart"/>
      <w:r w:rsidRPr="009C3817">
        <w:rPr>
          <w:rFonts w:ascii="Book Antiqua" w:eastAsia="Book Antiqua" w:hAnsi="Book Antiqua" w:cs="Book Antiqua"/>
          <w:color w:val="000000"/>
        </w:rPr>
        <w:t>Putian</w:t>
      </w:r>
      <w:proofErr w:type="spellEnd"/>
      <w:r w:rsidRPr="009C3817">
        <w:rPr>
          <w:rFonts w:ascii="Book Antiqua" w:eastAsia="Book Antiqua" w:hAnsi="Book Antiqua" w:cs="Book Antiqua"/>
          <w:color w:val="000000"/>
        </w:rPr>
        <w:t xml:space="preserve"> 351100, Fujian Province, China. linwbj@outlook.com</w:t>
      </w:r>
    </w:p>
    <w:p w14:paraId="7B8A2305" w14:textId="77777777" w:rsidR="00A77B3E" w:rsidRPr="009C3817" w:rsidRDefault="00A77B3E" w:rsidP="0006634B">
      <w:pPr>
        <w:spacing w:line="360" w:lineRule="auto"/>
        <w:jc w:val="both"/>
        <w:rPr>
          <w:rFonts w:ascii="Book Antiqua" w:hAnsi="Book Antiqua"/>
        </w:rPr>
      </w:pPr>
    </w:p>
    <w:p w14:paraId="7D6E6D0D"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Received: </w:t>
      </w:r>
      <w:r w:rsidRPr="009C3817">
        <w:rPr>
          <w:rFonts w:ascii="Book Antiqua" w:eastAsia="Book Antiqua" w:hAnsi="Book Antiqua" w:cs="Book Antiqua"/>
          <w:color w:val="000000"/>
        </w:rPr>
        <w:t>April 12, 2021</w:t>
      </w:r>
    </w:p>
    <w:p w14:paraId="105A7DD7" w14:textId="769CC588"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Revised: </w:t>
      </w:r>
      <w:r w:rsidR="007F7061" w:rsidRPr="009C3817">
        <w:rPr>
          <w:rFonts w:ascii="Book Antiqua" w:hAnsi="Book Antiqua"/>
        </w:rPr>
        <w:t>May 17, 2021</w:t>
      </w:r>
    </w:p>
    <w:p w14:paraId="7A9A6D28" w14:textId="15366FFF"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lastRenderedPageBreak/>
        <w:t xml:space="preserve">Accepted: </w:t>
      </w:r>
      <w:r w:rsidR="00A651A8" w:rsidRPr="009C3817">
        <w:rPr>
          <w:rFonts w:ascii="Book Antiqua" w:eastAsia="Book Antiqua" w:hAnsi="Book Antiqua" w:cs="Book Antiqua"/>
          <w:color w:val="000000"/>
        </w:rPr>
        <w:t>May 25, 2021</w:t>
      </w:r>
    </w:p>
    <w:p w14:paraId="115A7F63" w14:textId="33CEDA0F"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Published online: </w:t>
      </w:r>
      <w:r w:rsidR="001C333A" w:rsidRPr="009C3817">
        <w:rPr>
          <w:rFonts w:ascii="Book Antiqua" w:eastAsia="Book Antiqua" w:hAnsi="Book Antiqua" w:cs="Book Antiqua"/>
          <w:color w:val="000000"/>
        </w:rPr>
        <w:t>August 6, 2021</w:t>
      </w:r>
    </w:p>
    <w:p w14:paraId="57D5A326" w14:textId="6AC4E994" w:rsidR="00A77B3E" w:rsidRPr="009C3817" w:rsidRDefault="001C333A" w:rsidP="0006634B">
      <w:pPr>
        <w:spacing w:line="360" w:lineRule="auto"/>
        <w:jc w:val="both"/>
        <w:rPr>
          <w:rFonts w:ascii="Book Antiqua" w:hAnsi="Book Antiqua"/>
          <w:lang w:eastAsia="zh-CN"/>
        </w:rPr>
        <w:sectPr w:rsidR="00A77B3E" w:rsidRPr="009C3817">
          <w:footerReference w:type="default" r:id="rId7"/>
          <w:pgSz w:w="12240" w:h="15840"/>
          <w:pgMar w:top="1440" w:right="1440" w:bottom="1440" w:left="1440" w:header="720" w:footer="720" w:gutter="0"/>
          <w:cols w:space="720"/>
          <w:docGrid w:linePitch="360"/>
        </w:sectPr>
      </w:pPr>
      <w:r w:rsidRPr="009C3817">
        <w:rPr>
          <w:rFonts w:ascii="Book Antiqua" w:hAnsi="Book Antiqua" w:hint="eastAsia"/>
          <w:lang w:eastAsia="zh-CN"/>
        </w:rPr>
        <w:t xml:space="preserve"> </w:t>
      </w:r>
    </w:p>
    <w:p w14:paraId="39E0CCC2"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lastRenderedPageBreak/>
        <w:t>Abstract</w:t>
      </w:r>
    </w:p>
    <w:p w14:paraId="001C1429"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BACKGROUND</w:t>
      </w:r>
    </w:p>
    <w:p w14:paraId="503E08A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Cutaneous metastasis is a rare event associated with poor prognosis for gastric cancer and has been rarely reported in the literature.</w:t>
      </w:r>
    </w:p>
    <w:p w14:paraId="76DF3C32" w14:textId="77777777" w:rsidR="00A77B3E" w:rsidRPr="009C3817" w:rsidRDefault="00A77B3E" w:rsidP="0006634B">
      <w:pPr>
        <w:spacing w:line="360" w:lineRule="auto"/>
        <w:jc w:val="both"/>
        <w:rPr>
          <w:rFonts w:ascii="Book Antiqua" w:hAnsi="Book Antiqua"/>
        </w:rPr>
      </w:pPr>
    </w:p>
    <w:p w14:paraId="6D153B9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CASE SUMMARY</w:t>
      </w:r>
    </w:p>
    <w:p w14:paraId="629C8372" w14:textId="3D276FEF"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A 69-year-old male patient who had undergone salvage gastrectomy and a few courses of adjuvant chemotherapy </w:t>
      </w:r>
      <w:r w:rsidR="008465D9" w:rsidRPr="009C3817">
        <w:rPr>
          <w:rFonts w:ascii="Book Antiqua" w:eastAsia="Book Antiqua" w:hAnsi="Book Antiqua" w:cs="Book Antiqua"/>
          <w:color w:val="000000"/>
        </w:rPr>
        <w:t xml:space="preserve">3 </w:t>
      </w:r>
      <w:proofErr w:type="gramStart"/>
      <w:r w:rsidR="008465D9" w:rsidRPr="009C3817">
        <w:rPr>
          <w:rFonts w:ascii="Book Antiqua" w:eastAsia="Book Antiqua" w:hAnsi="Book Antiqua" w:cs="Book Antiqua"/>
          <w:color w:val="000000"/>
        </w:rPr>
        <w:t>mo</w:t>
      </w:r>
      <w:proofErr w:type="gramEnd"/>
      <w:r w:rsidRPr="009C3817">
        <w:rPr>
          <w:rFonts w:ascii="Book Antiqua" w:eastAsia="Book Antiqua" w:hAnsi="Book Antiqua" w:cs="Book Antiqua"/>
          <w:color w:val="000000"/>
        </w:rPr>
        <w:t xml:space="preserve"> earlier for recurrent gastric cancer developed widespread cutaneous metastases. Due to the patient’s intolerance to further adjuvant chemotherapy, he was placed in hospice care and expired </w:t>
      </w:r>
      <w:r w:rsidR="008465D9" w:rsidRPr="009C3817">
        <w:rPr>
          <w:rFonts w:ascii="Book Antiqua" w:eastAsia="Book Antiqua" w:hAnsi="Book Antiqua" w:cs="Book Antiqua"/>
          <w:color w:val="000000"/>
        </w:rPr>
        <w:t>1 mo</w:t>
      </w:r>
      <w:r w:rsidRPr="009C3817">
        <w:rPr>
          <w:rFonts w:ascii="Book Antiqua" w:eastAsia="Book Antiqua" w:hAnsi="Book Antiqua" w:cs="Book Antiqua"/>
          <w:color w:val="000000"/>
        </w:rPr>
        <w:t xml:space="preserve"> later. In the literature, gastric cancers are rarely reported as the primary malignancies for cutaneous metastasis. We, thus, provide an update on a case review published in 2014 by reviewing 10 more case reports dated from 2014 to 2020. The average age for the new group of patients was </w:t>
      </w:r>
      <w:proofErr w:type="gramStart"/>
      <w:r w:rsidRPr="009C3817">
        <w:rPr>
          <w:rFonts w:ascii="Book Antiqua" w:eastAsia="Book Antiqua" w:hAnsi="Book Antiqua" w:cs="Book Antiqua"/>
          <w:color w:val="000000"/>
        </w:rPr>
        <w:t xml:space="preserve">59.4 </w:t>
      </w:r>
      <w:r w:rsidR="00E26A1F" w:rsidRPr="009C3817">
        <w:rPr>
          <w:rFonts w:ascii="Book Antiqua" w:eastAsia="Book Antiqua" w:hAnsi="Book Antiqua"/>
          <w:color w:val="000000"/>
        </w:rPr>
        <w:t>±</w:t>
      </w:r>
      <w:r w:rsidR="00E26A1F" w:rsidRPr="009C3817">
        <w:rPr>
          <w:rFonts w:ascii="Book Antiqua" w:eastAsia="Book Antiqua" w:hAnsi="Book Antiqua" w:cs="Book Antiqua"/>
          <w:color w:val="000000"/>
        </w:rPr>
        <w:t xml:space="preserve"> </w:t>
      </w:r>
      <w:r w:rsidRPr="009C3817">
        <w:rPr>
          <w:rFonts w:ascii="Book Antiqua" w:eastAsia="Book Antiqua" w:hAnsi="Book Antiqua" w:cs="Book Antiqua"/>
          <w:color w:val="000000"/>
        </w:rPr>
        <w:t>18.88</w:t>
      </w:r>
      <w:r w:rsidR="008465D9" w:rsidRPr="009C3817">
        <w:rPr>
          <w:rFonts w:ascii="Book Antiqua" w:eastAsia="Book Antiqua" w:hAnsi="Book Antiqua" w:cs="Book Antiqua"/>
          <w:color w:val="000000"/>
        </w:rPr>
        <w:t>-</w:t>
      </w:r>
      <w:r w:rsidRPr="009C3817">
        <w:rPr>
          <w:rFonts w:ascii="Book Antiqua" w:eastAsia="Book Antiqua" w:hAnsi="Book Antiqua" w:cs="Book Antiqua"/>
          <w:color w:val="000000"/>
        </w:rPr>
        <w:t>years</w:t>
      </w:r>
      <w:r w:rsidR="008465D9" w:rsidRPr="009C3817">
        <w:rPr>
          <w:rFonts w:ascii="Book Antiqua" w:eastAsia="Book Antiqua" w:hAnsi="Book Antiqua" w:cs="Book Antiqua"/>
          <w:color w:val="000000"/>
        </w:rPr>
        <w:t>-</w:t>
      </w:r>
      <w:r w:rsidRPr="009C3817">
        <w:rPr>
          <w:rFonts w:ascii="Book Antiqua" w:eastAsia="Book Antiqua" w:hAnsi="Book Antiqua" w:cs="Book Antiqua"/>
          <w:color w:val="000000"/>
        </w:rPr>
        <w:t>old</w:t>
      </w:r>
      <w:proofErr w:type="gramEnd"/>
      <w:r w:rsidRPr="009C3817">
        <w:rPr>
          <w:rFonts w:ascii="Book Antiqua" w:eastAsia="Book Antiqua" w:hAnsi="Book Antiqua" w:cs="Book Antiqua"/>
          <w:color w:val="000000"/>
        </w:rPr>
        <w:t xml:space="preserve">. Thirty percent of the patients presented with cutaneous lesions and advanced gastric cancer synchronously while 70% developed cutaneous metastases 1.3 years to 14 years after the initial treatment for primary gastric cancer. Eighty percent of the patients received either local excision or chemo </w:t>
      </w:r>
      <w:r w:rsidR="00E26A1F" w:rsidRPr="009C3817">
        <w:rPr>
          <w:rFonts w:ascii="Book Antiqua" w:eastAsia="Book Antiqua" w:hAnsi="Book Antiqua"/>
          <w:color w:val="000000"/>
        </w:rPr>
        <w:t>±</w:t>
      </w:r>
      <w:r w:rsidR="00E26A1F" w:rsidRPr="009C3817">
        <w:rPr>
          <w:rFonts w:ascii="Book Antiqua" w:eastAsia="Book Antiqua" w:hAnsi="Book Antiqua" w:cs="Book Antiqua"/>
          <w:color w:val="000000"/>
        </w:rPr>
        <w:t xml:space="preserve"> </w:t>
      </w:r>
      <w:r w:rsidRPr="009C3817">
        <w:rPr>
          <w:rFonts w:ascii="Book Antiqua" w:eastAsia="Book Antiqua" w:hAnsi="Book Antiqua" w:cs="Book Antiqua"/>
          <w:color w:val="000000"/>
        </w:rPr>
        <w:t xml:space="preserve">radiation therapy to treat their cutaneous metastases. </w:t>
      </w:r>
    </w:p>
    <w:p w14:paraId="296B9A09" w14:textId="77777777" w:rsidR="00A77B3E" w:rsidRPr="009C3817" w:rsidRDefault="00A77B3E" w:rsidP="0006634B">
      <w:pPr>
        <w:spacing w:line="360" w:lineRule="auto"/>
        <w:jc w:val="both"/>
        <w:rPr>
          <w:rFonts w:ascii="Book Antiqua" w:hAnsi="Book Antiqua"/>
        </w:rPr>
      </w:pPr>
    </w:p>
    <w:p w14:paraId="20011B2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CONCLUSION</w:t>
      </w:r>
    </w:p>
    <w:p w14:paraId="657B260B"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This report highlights cutaneous metastasis as a late and untreatable metastasis of gastric cancer.</w:t>
      </w:r>
    </w:p>
    <w:p w14:paraId="406F5866" w14:textId="77777777" w:rsidR="00A77B3E" w:rsidRPr="009C3817" w:rsidRDefault="00A77B3E" w:rsidP="0006634B">
      <w:pPr>
        <w:spacing w:line="360" w:lineRule="auto"/>
        <w:jc w:val="both"/>
        <w:rPr>
          <w:rFonts w:ascii="Book Antiqua" w:hAnsi="Book Antiqua"/>
        </w:rPr>
      </w:pPr>
    </w:p>
    <w:p w14:paraId="0A9F2A2F" w14:textId="0F03D51A"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Key Words: </w:t>
      </w:r>
      <w:r w:rsidR="00F727BB" w:rsidRPr="009C3817">
        <w:rPr>
          <w:rFonts w:ascii="Book Antiqua" w:eastAsia="Book Antiqua" w:hAnsi="Book Antiqua" w:cs="Book Antiqua"/>
          <w:color w:val="000000"/>
        </w:rPr>
        <w:t>C</w:t>
      </w:r>
      <w:r w:rsidRPr="009C3817">
        <w:rPr>
          <w:rFonts w:ascii="Book Antiqua" w:eastAsia="Book Antiqua" w:hAnsi="Book Antiqua" w:cs="Book Antiqua"/>
          <w:color w:val="000000"/>
        </w:rPr>
        <w:t xml:space="preserve">utaneous metastasis; </w:t>
      </w:r>
      <w:r w:rsidR="00F727BB" w:rsidRPr="009C3817">
        <w:rPr>
          <w:rFonts w:ascii="Book Antiqua" w:eastAsia="Book Antiqua" w:hAnsi="Book Antiqua" w:cs="Book Antiqua"/>
          <w:color w:val="000000"/>
        </w:rPr>
        <w:t>G</w:t>
      </w:r>
      <w:r w:rsidRPr="009C3817">
        <w:rPr>
          <w:rFonts w:ascii="Book Antiqua" w:eastAsia="Book Antiqua" w:hAnsi="Book Antiqua" w:cs="Book Antiqua"/>
          <w:color w:val="000000"/>
        </w:rPr>
        <w:t xml:space="preserve">astric stump cancer; </w:t>
      </w:r>
      <w:r w:rsidR="00F727BB" w:rsidRPr="009C3817">
        <w:rPr>
          <w:rFonts w:ascii="Book Antiqua" w:eastAsia="Book Antiqua" w:hAnsi="Book Antiqua" w:cs="Book Antiqua"/>
          <w:color w:val="000000"/>
        </w:rPr>
        <w:t>R</w:t>
      </w:r>
      <w:r w:rsidRPr="009C3817">
        <w:rPr>
          <w:rFonts w:ascii="Book Antiqua" w:eastAsia="Book Antiqua" w:hAnsi="Book Antiqua" w:cs="Book Antiqua"/>
          <w:color w:val="000000"/>
        </w:rPr>
        <w:t xml:space="preserve">emnant gastrectomy; D2 dissection; </w:t>
      </w:r>
      <w:r w:rsidR="00F727BB" w:rsidRPr="009C3817">
        <w:rPr>
          <w:rFonts w:ascii="Book Antiqua" w:eastAsia="Book Antiqua" w:hAnsi="Book Antiqua" w:cs="Book Antiqua"/>
          <w:color w:val="000000"/>
        </w:rPr>
        <w:t>S</w:t>
      </w:r>
      <w:r w:rsidRPr="009C3817">
        <w:rPr>
          <w:rFonts w:ascii="Book Antiqua" w:eastAsia="Book Antiqua" w:hAnsi="Book Antiqua" w:cs="Book Antiqua"/>
          <w:color w:val="000000"/>
        </w:rPr>
        <w:t xml:space="preserve">ignet ring cell carcinoma; </w:t>
      </w:r>
      <w:r w:rsidR="00F727BB" w:rsidRPr="009C3817">
        <w:rPr>
          <w:rFonts w:ascii="Book Antiqua" w:eastAsia="Book Antiqua" w:hAnsi="Book Antiqua" w:cs="Book Antiqua"/>
          <w:color w:val="000000"/>
        </w:rPr>
        <w:t>C</w:t>
      </w:r>
      <w:r w:rsidRPr="009C3817">
        <w:rPr>
          <w:rFonts w:ascii="Book Antiqua" w:eastAsia="Book Antiqua" w:hAnsi="Book Antiqua" w:cs="Book Antiqua"/>
          <w:color w:val="000000"/>
        </w:rPr>
        <w:t>ase report</w:t>
      </w:r>
    </w:p>
    <w:p w14:paraId="673BB683" w14:textId="77777777" w:rsidR="009C3817" w:rsidRPr="009C3817" w:rsidRDefault="009C3817" w:rsidP="009C3817">
      <w:pPr>
        <w:spacing w:line="360" w:lineRule="auto"/>
        <w:rPr>
          <w:rFonts w:ascii="Book Antiqua" w:hAnsi="Book Antiqua" w:cs="Book Antiqua"/>
          <w:b/>
          <w:color w:val="000000"/>
        </w:rPr>
      </w:pPr>
    </w:p>
    <w:p w14:paraId="78D5AC75" w14:textId="77777777" w:rsidR="009C3817" w:rsidRPr="009C3817" w:rsidRDefault="009C3817" w:rsidP="009C3817">
      <w:pPr>
        <w:spacing w:line="360" w:lineRule="auto"/>
        <w:rPr>
          <w:rFonts w:ascii="Book Antiqua" w:eastAsia="Book Antiqua" w:hAnsi="Book Antiqua" w:cs="Book Antiqua"/>
          <w:color w:val="000000"/>
        </w:rPr>
      </w:pPr>
      <w:proofErr w:type="gramStart"/>
      <w:r w:rsidRPr="009C3817">
        <w:rPr>
          <w:rFonts w:ascii="Book Antiqua" w:eastAsia="Book Antiqua" w:hAnsi="Book Antiqua" w:cs="Book Antiqua"/>
          <w:b/>
          <w:color w:val="000000"/>
        </w:rPr>
        <w:t>©The</w:t>
      </w:r>
      <w:r w:rsidRPr="009C3817">
        <w:rPr>
          <w:rFonts w:ascii="Book Antiqua" w:eastAsia="Book Antiqua" w:hAnsi="Book Antiqua" w:cs="Book Antiqua"/>
          <w:color w:val="000000"/>
        </w:rPr>
        <w:t xml:space="preserve"> </w:t>
      </w:r>
      <w:r w:rsidRPr="009C3817">
        <w:rPr>
          <w:rFonts w:ascii="Book Antiqua" w:eastAsia="Book Antiqua" w:hAnsi="Book Antiqua" w:cs="Book Antiqua"/>
          <w:b/>
          <w:color w:val="000000"/>
        </w:rPr>
        <w:t>Author(s) 2021.</w:t>
      </w:r>
      <w:proofErr w:type="gramEnd"/>
      <w:r w:rsidRPr="009C3817">
        <w:rPr>
          <w:rFonts w:ascii="Book Antiqua" w:eastAsia="Book Antiqua" w:hAnsi="Book Antiqua" w:cs="Book Antiqua"/>
          <w:b/>
          <w:color w:val="000000"/>
        </w:rPr>
        <w:t xml:space="preserve"> </w:t>
      </w:r>
      <w:proofErr w:type="gramStart"/>
      <w:r w:rsidRPr="009C3817">
        <w:rPr>
          <w:rFonts w:ascii="Book Antiqua" w:eastAsia="Book Antiqua" w:hAnsi="Book Antiqua" w:cs="Book Antiqua"/>
          <w:color w:val="000000"/>
        </w:rPr>
        <w:t xml:space="preserve">Published by </w:t>
      </w:r>
      <w:proofErr w:type="spellStart"/>
      <w:r w:rsidRPr="009C3817">
        <w:rPr>
          <w:rFonts w:ascii="Book Antiqua" w:eastAsia="Book Antiqua" w:hAnsi="Book Antiqua" w:cs="Book Antiqua"/>
          <w:color w:val="000000"/>
        </w:rPr>
        <w:t>Baishideng</w:t>
      </w:r>
      <w:proofErr w:type="spellEnd"/>
      <w:r w:rsidRPr="009C3817">
        <w:rPr>
          <w:rFonts w:ascii="Book Antiqua" w:eastAsia="Book Antiqua" w:hAnsi="Book Antiqua" w:cs="Book Antiqua"/>
          <w:color w:val="000000"/>
        </w:rPr>
        <w:t xml:space="preserve"> Publishing Group Inc.</w:t>
      </w:r>
      <w:proofErr w:type="gramEnd"/>
      <w:r w:rsidRPr="009C3817">
        <w:rPr>
          <w:rFonts w:ascii="Book Antiqua" w:eastAsia="Book Antiqua" w:hAnsi="Book Antiqua" w:cs="Book Antiqua"/>
          <w:color w:val="000000"/>
        </w:rPr>
        <w:t xml:space="preserve"> All rights reserved. </w:t>
      </w:r>
    </w:p>
    <w:p w14:paraId="1721FA7C" w14:textId="77777777" w:rsidR="00A77B3E" w:rsidRPr="009C3817" w:rsidRDefault="00A77B3E" w:rsidP="0006634B">
      <w:pPr>
        <w:spacing w:line="360" w:lineRule="auto"/>
        <w:jc w:val="both"/>
        <w:rPr>
          <w:rFonts w:ascii="Book Antiqua" w:hAnsi="Book Antiqua"/>
        </w:rPr>
      </w:pPr>
    </w:p>
    <w:p w14:paraId="0D931D60" w14:textId="70BF4A78" w:rsidR="00A77B3E" w:rsidRPr="009C3817" w:rsidRDefault="009C3817" w:rsidP="0006634B">
      <w:pPr>
        <w:spacing w:line="360" w:lineRule="auto"/>
        <w:jc w:val="both"/>
        <w:rPr>
          <w:rFonts w:ascii="Book Antiqua" w:hAnsi="Book Antiqua" w:hint="eastAsia"/>
          <w:lang w:eastAsia="zh-CN"/>
        </w:rPr>
      </w:pPr>
      <w:r w:rsidRPr="009C3817">
        <w:rPr>
          <w:rFonts w:ascii="Book Antiqua" w:eastAsia="Book Antiqua" w:hAnsi="Book Antiqua" w:cs="Book Antiqua"/>
          <w:b/>
          <w:color w:val="000000"/>
        </w:rPr>
        <w:lastRenderedPageBreak/>
        <w:t>Citation:</w:t>
      </w:r>
      <w:r w:rsidRPr="009C3817">
        <w:rPr>
          <w:rFonts w:ascii="Book Antiqua" w:eastAsia="Book Antiqua" w:hAnsi="Book Antiqua" w:cs="Book Antiqua"/>
          <w:color w:val="000000"/>
        </w:rPr>
        <w:t xml:space="preserve"> </w:t>
      </w:r>
      <w:r w:rsidR="00BA4A38" w:rsidRPr="009C3817">
        <w:rPr>
          <w:rFonts w:ascii="Book Antiqua" w:eastAsia="Book Antiqua" w:hAnsi="Book Antiqua" w:cs="Book Antiqua"/>
          <w:color w:val="000000"/>
        </w:rPr>
        <w:t>Chen J</w:t>
      </w:r>
      <w:r w:rsidR="00C1484D" w:rsidRPr="009C3817">
        <w:rPr>
          <w:rFonts w:ascii="Book Antiqua" w:eastAsia="Book Antiqua" w:hAnsi="Book Antiqua" w:cs="Book Antiqua"/>
          <w:color w:val="000000"/>
        </w:rPr>
        <w:t>W</w:t>
      </w:r>
      <w:r w:rsidR="00BA4A38" w:rsidRPr="009C3817">
        <w:rPr>
          <w:rFonts w:ascii="Book Antiqua" w:eastAsia="Book Antiqua" w:hAnsi="Book Antiqua" w:cs="Book Antiqua"/>
          <w:color w:val="000000"/>
        </w:rPr>
        <w:t>, Zheng L</w:t>
      </w:r>
      <w:r w:rsidR="00C1484D" w:rsidRPr="009C3817">
        <w:rPr>
          <w:rFonts w:ascii="Book Antiqua" w:eastAsia="Book Antiqua" w:hAnsi="Book Antiqua" w:cs="Book Antiqua"/>
          <w:color w:val="000000"/>
        </w:rPr>
        <w:t>Z</w:t>
      </w:r>
      <w:r w:rsidR="00BA4A38" w:rsidRPr="009C3817">
        <w:rPr>
          <w:rFonts w:ascii="Book Antiqua" w:eastAsia="Book Antiqua" w:hAnsi="Book Antiqua" w:cs="Book Antiqua"/>
          <w:color w:val="000000"/>
        </w:rPr>
        <w:t xml:space="preserve">, </w:t>
      </w:r>
      <w:proofErr w:type="gramStart"/>
      <w:r w:rsidR="00BA4A38" w:rsidRPr="009C3817">
        <w:rPr>
          <w:rFonts w:ascii="Book Antiqua" w:eastAsia="Book Antiqua" w:hAnsi="Book Antiqua" w:cs="Book Antiqua"/>
          <w:color w:val="000000"/>
        </w:rPr>
        <w:t>Xu</w:t>
      </w:r>
      <w:proofErr w:type="gramEnd"/>
      <w:r w:rsidR="00BA4A38" w:rsidRPr="009C3817">
        <w:rPr>
          <w:rFonts w:ascii="Book Antiqua" w:eastAsia="Book Antiqua" w:hAnsi="Book Antiqua" w:cs="Book Antiqua"/>
          <w:color w:val="000000"/>
        </w:rPr>
        <w:t xml:space="preserve"> D</w:t>
      </w:r>
      <w:r w:rsidR="00C1484D" w:rsidRPr="009C3817">
        <w:rPr>
          <w:rFonts w:ascii="Book Antiqua" w:eastAsia="Book Antiqua" w:hAnsi="Book Antiqua" w:cs="Book Antiqua"/>
          <w:color w:val="000000"/>
        </w:rPr>
        <w:t>H</w:t>
      </w:r>
      <w:r w:rsidR="00BA4A38" w:rsidRPr="009C3817">
        <w:rPr>
          <w:rFonts w:ascii="Book Antiqua" w:eastAsia="Book Antiqua" w:hAnsi="Book Antiqua" w:cs="Book Antiqua"/>
          <w:color w:val="000000"/>
        </w:rPr>
        <w:t xml:space="preserve">, Lin W. Extensive cutaneous metastasis of recurrent gastric cancer: A case report. </w:t>
      </w:r>
      <w:r w:rsidR="00BA4A38" w:rsidRPr="009C3817">
        <w:rPr>
          <w:rFonts w:ascii="Book Antiqua" w:eastAsia="Book Antiqua" w:hAnsi="Book Antiqua" w:cs="Book Antiqua"/>
          <w:i/>
          <w:iCs/>
          <w:color w:val="000000"/>
        </w:rPr>
        <w:t>World J Clin Cases</w:t>
      </w:r>
      <w:r w:rsidR="00BA4A38" w:rsidRPr="009C3817">
        <w:rPr>
          <w:rFonts w:ascii="Book Antiqua" w:eastAsia="Book Antiqua" w:hAnsi="Book Antiqua" w:cs="Book Antiqua"/>
          <w:color w:val="000000"/>
        </w:rPr>
        <w:t xml:space="preserve"> 2021; </w:t>
      </w:r>
      <w:r w:rsidR="005A518E" w:rsidRPr="009C3817">
        <w:rPr>
          <w:rFonts w:ascii="Book Antiqua" w:eastAsia="Book Antiqua" w:hAnsi="Book Antiqua" w:cs="Book Antiqua"/>
          <w:color w:val="000000"/>
        </w:rPr>
        <w:t xml:space="preserve">9(22): </w:t>
      </w:r>
      <w:r w:rsidR="00B028C6" w:rsidRPr="009C3817">
        <w:rPr>
          <w:rFonts w:ascii="Book Antiqua" w:hAnsi="Book Antiqua" w:cs="Book Antiqua" w:hint="eastAsia"/>
          <w:color w:val="000000"/>
          <w:lang w:eastAsia="zh-CN"/>
        </w:rPr>
        <w:t>6575-</w:t>
      </w:r>
      <w:proofErr w:type="gramStart"/>
      <w:r w:rsidRPr="009C3817">
        <w:rPr>
          <w:rFonts w:ascii="Book Antiqua" w:hAnsi="Book Antiqua" w:cs="Book Antiqua" w:hint="eastAsia"/>
          <w:color w:val="000000"/>
          <w:lang w:eastAsia="zh-CN"/>
        </w:rPr>
        <w:t>6581</w:t>
      </w:r>
      <w:r w:rsidR="005A518E" w:rsidRPr="009C3817">
        <w:rPr>
          <w:rFonts w:ascii="Book Antiqua" w:eastAsia="Book Antiqua" w:hAnsi="Book Antiqua" w:cs="Book Antiqua"/>
          <w:color w:val="000000"/>
        </w:rPr>
        <w:t xml:space="preserve">  URL</w:t>
      </w:r>
      <w:proofErr w:type="gramEnd"/>
      <w:r w:rsidR="005A518E" w:rsidRPr="009C3817">
        <w:rPr>
          <w:rFonts w:ascii="Book Antiqua" w:eastAsia="Book Antiqua" w:hAnsi="Book Antiqua" w:cs="Book Antiqua"/>
          <w:color w:val="000000"/>
        </w:rPr>
        <w:t>: https://www.wjgnet.com/2307-8960/full/v9/i22/</w:t>
      </w:r>
      <w:r w:rsidRPr="009C3817">
        <w:rPr>
          <w:rFonts w:ascii="Book Antiqua" w:hAnsi="Book Antiqua" w:cs="Book Antiqua" w:hint="eastAsia"/>
          <w:color w:val="000000"/>
          <w:lang w:eastAsia="zh-CN"/>
        </w:rPr>
        <w:t>6575</w:t>
      </w:r>
      <w:r w:rsidR="005A518E" w:rsidRPr="009C3817">
        <w:rPr>
          <w:rFonts w:ascii="Book Antiqua" w:eastAsia="Book Antiqua" w:hAnsi="Book Antiqua" w:cs="Book Antiqua"/>
          <w:color w:val="000000"/>
        </w:rPr>
        <w:t>.htm  DOI: https://dx.doi.org/10.12998/wjcc.v9.i22.</w:t>
      </w:r>
      <w:r w:rsidRPr="009C3817">
        <w:rPr>
          <w:rFonts w:ascii="Book Antiqua" w:hAnsi="Book Antiqua" w:cs="Book Antiqua" w:hint="eastAsia"/>
          <w:color w:val="000000"/>
          <w:lang w:eastAsia="zh-CN"/>
        </w:rPr>
        <w:t>6575</w:t>
      </w:r>
    </w:p>
    <w:p w14:paraId="5FDA936F" w14:textId="77777777" w:rsidR="00A77B3E" w:rsidRPr="009C3817" w:rsidRDefault="00A77B3E" w:rsidP="0006634B">
      <w:pPr>
        <w:spacing w:line="360" w:lineRule="auto"/>
        <w:jc w:val="both"/>
        <w:rPr>
          <w:rFonts w:ascii="Book Antiqua" w:hAnsi="Book Antiqua"/>
        </w:rPr>
      </w:pPr>
    </w:p>
    <w:p w14:paraId="5F5705EE"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Core Tip: </w:t>
      </w:r>
      <w:r w:rsidRPr="009C3817">
        <w:rPr>
          <w:rFonts w:ascii="Book Antiqua" w:eastAsia="Book Antiqua" w:hAnsi="Book Antiqua" w:cs="Book Antiqua"/>
          <w:color w:val="000000"/>
        </w:rPr>
        <w:t>Cutaneous metastasis is a rare and late metastasis associated with poor prognosis for gastric cancer. Here, we report the case of a 69-year-old male patient with recurrent advanced gastric cancer who developed extensive cutaneous metastasis. To enrich the understanding of this clinical entity, we performed an update to a case review published in 2014 by reviewing 10 more newly published case reports dating from 2014 to 2020. We found that it is important to perform thorough work-ups on patients with advanced or recurrent gastric cancer and convince the patient about the benefits of neoadjuvant chemotherapy.</w:t>
      </w:r>
    </w:p>
    <w:p w14:paraId="288B57ED" w14:textId="77777777" w:rsidR="00A77B3E" w:rsidRPr="009C3817" w:rsidRDefault="00A77B3E" w:rsidP="0006634B">
      <w:pPr>
        <w:spacing w:line="360" w:lineRule="auto"/>
        <w:jc w:val="both"/>
        <w:rPr>
          <w:rFonts w:ascii="Book Antiqua" w:hAnsi="Book Antiqua"/>
        </w:rPr>
      </w:pPr>
    </w:p>
    <w:p w14:paraId="04B8D81F" w14:textId="098B34E6" w:rsidR="00A77B3E" w:rsidRPr="009C3817" w:rsidRDefault="00332ADD"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br w:type="page"/>
      </w:r>
      <w:r w:rsidR="00BA4A38" w:rsidRPr="009C3817">
        <w:rPr>
          <w:rFonts w:ascii="Book Antiqua" w:eastAsia="Book Antiqua" w:hAnsi="Book Antiqua" w:cs="Book Antiqua"/>
          <w:b/>
          <w:caps/>
          <w:color w:val="000000"/>
          <w:u w:val="single"/>
        </w:rPr>
        <w:lastRenderedPageBreak/>
        <w:t>INTRODUCTION</w:t>
      </w:r>
    </w:p>
    <w:p w14:paraId="4247D981" w14:textId="36D37F12"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Cutaneous metastasis from advanced neoplasms is a rare pathological entity with prognostic significance. The condition is reported to have an incidence rate of 0.7</w:t>
      </w:r>
      <w:r w:rsidR="00332ADD" w:rsidRPr="009C3817">
        <w:rPr>
          <w:rFonts w:ascii="Book Antiqua" w:eastAsia="Book Antiqua" w:hAnsi="Book Antiqua" w:cs="Book Antiqua"/>
          <w:color w:val="000000"/>
        </w:rPr>
        <w:t>%</w:t>
      </w:r>
      <w:r w:rsidR="00E26A1F"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10.4% and presents </w:t>
      </w:r>
      <w:bookmarkStart w:id="0" w:name="OLE_LINK100"/>
      <w:proofErr w:type="spellStart"/>
      <w:r w:rsidRPr="009C3817">
        <w:rPr>
          <w:rFonts w:ascii="Book Antiqua" w:eastAsia="Book Antiqua" w:hAnsi="Book Antiqua" w:cs="Book Antiqua"/>
          <w:color w:val="000000"/>
        </w:rPr>
        <w:t>metachronously</w:t>
      </w:r>
      <w:bookmarkEnd w:id="0"/>
      <w:proofErr w:type="spellEnd"/>
      <w:r w:rsidRPr="009C3817">
        <w:rPr>
          <w:rFonts w:ascii="Book Antiqua" w:eastAsia="Book Antiqua" w:hAnsi="Book Antiqua" w:cs="Book Antiqua"/>
          <w:color w:val="000000"/>
        </w:rPr>
        <w:t xml:space="preserve"> or synchronously in the late course of advanced </w:t>
      </w:r>
      <w:proofErr w:type="gramStart"/>
      <w:r w:rsidRPr="009C3817">
        <w:rPr>
          <w:rFonts w:ascii="Book Antiqua" w:eastAsia="Book Antiqua" w:hAnsi="Book Antiqua" w:cs="Book Antiqua"/>
          <w:color w:val="000000"/>
        </w:rPr>
        <w:t>malignancy</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"_ENREF_1" \</w:instrText>
      </w:r>
      <w:r w:rsidR="005B6A2F" w:rsidRPr="009C3817">
        <w:instrText xml:space="preserve">o "Alcaraz, 2012 #1" </w:instrText>
      </w:r>
      <w:r w:rsidR="005B6A2F" w:rsidRPr="009C3817">
        <w:fldChar w:fldCharType="separate"/>
      </w:r>
      <w:r w:rsidRPr="009C3817">
        <w:rPr>
          <w:rFonts w:ascii="Book Antiqua" w:eastAsia="Book Antiqua" w:hAnsi="Book Antiqua" w:cs="Book Antiqua"/>
          <w:color w:val="000000"/>
          <w:vertAlign w:val="superscript"/>
        </w:rPr>
        <w:t>1</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Based on the literature, various types of neoplasms including lung, breast, gastrointestinal, renal, ovarian, brain, and pancreatic cancers have been reported to progress to cutaneous metastases. However, the oncogenesis for the development of cutaneous metastasis remains </w:t>
      </w:r>
      <w:proofErr w:type="gramStart"/>
      <w:r w:rsidRPr="009C3817">
        <w:rPr>
          <w:rFonts w:ascii="Book Antiqua" w:eastAsia="Book Antiqua" w:hAnsi="Book Antiqua" w:cs="Book Antiqua"/>
          <w:color w:val="000000"/>
        </w:rPr>
        <w:t>unclear</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"_ENREF_2" \o "Sittart, 2013 #2" </w:instrText>
      </w:r>
      <w:r w:rsidR="005B6A2F" w:rsidRPr="009C3817">
        <w:fldChar w:fldCharType="separate"/>
      </w:r>
      <w:r w:rsidRPr="009C3817">
        <w:rPr>
          <w:rFonts w:ascii="Book Antiqua" w:eastAsia="Book Antiqua" w:hAnsi="Book Antiqua" w:cs="Book Antiqua"/>
          <w:color w:val="000000"/>
          <w:vertAlign w:val="superscript"/>
        </w:rPr>
        <w:t>2-6</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Theoretically, the cutaneous involvement of malignant diseases can occur through either hematogenous or lymphatic routes following the “soil and seed” hypothesis, but in practice, direct contiguous tissue invasion and iatrogenic implantation are also persuasive mechanisms for the development of cutaneous metastasis. </w:t>
      </w:r>
    </w:p>
    <w:p w14:paraId="39845F7A" w14:textId="432F2030" w:rsidR="00A77B3E" w:rsidRPr="009C3817" w:rsidRDefault="00BA4A38" w:rsidP="00332ADD">
      <w:pPr>
        <w:spacing w:line="360" w:lineRule="auto"/>
        <w:ind w:firstLineChars="200" w:firstLine="480"/>
        <w:jc w:val="both"/>
        <w:rPr>
          <w:rFonts w:ascii="Book Antiqua" w:hAnsi="Book Antiqua"/>
        </w:rPr>
      </w:pPr>
      <w:r w:rsidRPr="009C3817">
        <w:rPr>
          <w:rFonts w:ascii="Book Antiqua" w:eastAsia="Book Antiqua" w:hAnsi="Book Antiqua" w:cs="Book Antiqua"/>
          <w:color w:val="000000"/>
        </w:rPr>
        <w:t xml:space="preserve">Historically, the recognition of cutaneous metastasis from gastric cancer can be traced back to the identification of cutaneous metastasis by Mary Joseph. As a surgical assistant to Dr. William J. Mayo, she was the first person to observe a cutaneous nodule of the umbilicus, which was later named the Sister Mary Joseph Nodule, as a result of direct seeding from gastric </w:t>
      </w:r>
      <w:proofErr w:type="gramStart"/>
      <w:r w:rsidRPr="009C3817">
        <w:rPr>
          <w:rFonts w:ascii="Book Antiqua" w:eastAsia="Book Antiqua" w:hAnsi="Book Antiqua" w:cs="Book Antiqua"/>
          <w:color w:val="000000"/>
        </w:rPr>
        <w:t>malignancy</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"_ENREF_7" \o "Samitz, 1975 #7" </w:instrText>
      </w:r>
      <w:r w:rsidR="005B6A2F" w:rsidRPr="009C3817">
        <w:fldChar w:fldCharType="separate"/>
      </w:r>
      <w:r w:rsidRPr="009C3817">
        <w:rPr>
          <w:rFonts w:ascii="Book Antiqua" w:eastAsia="Book Antiqua" w:hAnsi="Book Antiqua" w:cs="Book Antiqua"/>
          <w:color w:val="000000"/>
          <w:vertAlign w:val="superscript"/>
        </w:rPr>
        <w:t>7</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In the most recent literature review on cutaneous metastasis from gastric cancer in 2014, cutaneous metastases in 72 gastric cancer patients were found all over the surface of the body. Even though this kind of metastasis indicates the late stage of cancer, </w:t>
      </w:r>
      <w:proofErr w:type="gramStart"/>
      <w:r w:rsidRPr="009C3817">
        <w:rPr>
          <w:rFonts w:ascii="Book Antiqua" w:eastAsia="Book Antiqua" w:hAnsi="Book Antiqua" w:cs="Book Antiqua"/>
          <w:color w:val="000000"/>
        </w:rPr>
        <w:t>either surgical intervention and</w:t>
      </w:r>
      <w:proofErr w:type="gramEnd"/>
      <w:r w:rsidRPr="009C3817">
        <w:rPr>
          <w:rFonts w:ascii="Book Antiqua" w:eastAsia="Book Antiqua" w:hAnsi="Book Antiqua" w:cs="Book Antiqua"/>
          <w:color w:val="000000"/>
        </w:rPr>
        <w:t xml:space="preserve"> adjuvant chemo or radiation therapy were still performed to improve the survival probability of the patients. Here, we present a very unique case with extensive cutaneous metastasis from gastric stump cancer and also perform a literature review to update the clinical experience regarding the management of these pathological </w:t>
      </w:r>
      <w:proofErr w:type="gramStart"/>
      <w:r w:rsidRPr="009C3817">
        <w:rPr>
          <w:rFonts w:ascii="Book Antiqua" w:eastAsia="Book Antiqua" w:hAnsi="Book Antiqua" w:cs="Book Antiqua"/>
          <w:color w:val="000000"/>
        </w:rPr>
        <w:t>entities</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"_ENREF_8" \o "Cesaretti, 2014 #8" </w:instrText>
      </w:r>
      <w:r w:rsidR="005B6A2F" w:rsidRPr="009C3817">
        <w:fldChar w:fldCharType="separate"/>
      </w:r>
      <w:r w:rsidRPr="009C3817">
        <w:rPr>
          <w:rFonts w:ascii="Book Antiqua" w:eastAsia="Book Antiqua" w:hAnsi="Book Antiqua" w:cs="Book Antiqua"/>
          <w:color w:val="000000"/>
          <w:vertAlign w:val="superscript"/>
        </w:rPr>
        <w:t>8</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We present the following case in accordance with the CARE reporting checklist.</w:t>
      </w:r>
    </w:p>
    <w:p w14:paraId="264F9F04" w14:textId="77777777" w:rsidR="00A77B3E" w:rsidRPr="009C3817" w:rsidRDefault="00A77B3E" w:rsidP="0006634B">
      <w:pPr>
        <w:spacing w:line="360" w:lineRule="auto"/>
        <w:jc w:val="both"/>
        <w:rPr>
          <w:rFonts w:ascii="Book Antiqua" w:hAnsi="Book Antiqua"/>
        </w:rPr>
      </w:pPr>
    </w:p>
    <w:p w14:paraId="5794322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CASE PRESENTATION</w:t>
      </w:r>
    </w:p>
    <w:p w14:paraId="6B559407"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Chief complaints</w:t>
      </w:r>
    </w:p>
    <w:p w14:paraId="4D1CCCC6"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lastRenderedPageBreak/>
        <w:t>A 69-year-old male patient presented at our clinic complaining of dysphagia from eating and multiple cutaneous nodules.</w:t>
      </w:r>
    </w:p>
    <w:p w14:paraId="64E8A810" w14:textId="77777777" w:rsidR="00A77B3E" w:rsidRPr="009C3817" w:rsidRDefault="00A77B3E" w:rsidP="0006634B">
      <w:pPr>
        <w:spacing w:line="360" w:lineRule="auto"/>
        <w:jc w:val="both"/>
        <w:rPr>
          <w:rFonts w:ascii="Book Antiqua" w:hAnsi="Book Antiqua"/>
        </w:rPr>
      </w:pPr>
    </w:p>
    <w:p w14:paraId="4C844960"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History of present illness</w:t>
      </w:r>
    </w:p>
    <w:p w14:paraId="5B3D4E86" w14:textId="2CFDEDA1"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One year earlier, the patient underwent remnant gastrectomy for gastric stump cancer. Postoperatively, due to the patient’s resistance to chemotherapy, he did not return to the hospital for postoperative adjuvant chemotherapy until </w:t>
      </w:r>
      <w:r w:rsidR="008465D9" w:rsidRPr="009C3817">
        <w:rPr>
          <w:rFonts w:ascii="Book Antiqua" w:eastAsia="Book Antiqua" w:hAnsi="Book Antiqua" w:cs="Book Antiqua"/>
          <w:color w:val="000000"/>
        </w:rPr>
        <w:t xml:space="preserve">3 </w:t>
      </w:r>
      <w:proofErr w:type="gramStart"/>
      <w:r w:rsidR="008465D9" w:rsidRPr="009C3817">
        <w:rPr>
          <w:rFonts w:ascii="Book Antiqua" w:eastAsia="Book Antiqua" w:hAnsi="Book Antiqua" w:cs="Book Antiqua"/>
          <w:color w:val="000000"/>
        </w:rPr>
        <w:t>mo</w:t>
      </w:r>
      <w:proofErr w:type="gramEnd"/>
      <w:r w:rsidRPr="009C3817">
        <w:rPr>
          <w:rFonts w:ascii="Book Antiqua" w:eastAsia="Book Antiqua" w:hAnsi="Book Antiqua" w:cs="Book Antiqua"/>
          <w:color w:val="000000"/>
        </w:rPr>
        <w:t xml:space="preserve"> after the surgery. During the follow-up visit, the patient developed dysphagia from eating and also complained of some painless, red, skin nodules approximately 0.5</w:t>
      </w:r>
      <w:r w:rsidR="00E26A1F" w:rsidRPr="009C3817">
        <w:rPr>
          <w:rFonts w:ascii="Book Antiqua" w:eastAsia="Book Antiqua" w:hAnsi="Book Antiqua" w:cs="Book Antiqua"/>
          <w:color w:val="000000"/>
        </w:rPr>
        <w:t>-</w:t>
      </w:r>
      <w:r w:rsidRPr="009C3817">
        <w:rPr>
          <w:rFonts w:ascii="Book Antiqua" w:eastAsia="Book Antiqua" w:hAnsi="Book Antiqua" w:cs="Book Antiqua"/>
          <w:color w:val="000000"/>
        </w:rPr>
        <w:t>1.5 cm in diameter on his forehead, back, neck, and arms. Thus, the patient was readmitted to our hospital for a work up for his dysphagia and multiple cutaneous nodules. We consulted with our dermatologist, who suggested a re-biopsy of the cutaneous nodules</w:t>
      </w:r>
      <w:r w:rsidR="008F49D2"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despite the negative pathological results for the subcutaneous nodule</w:t>
      </w:r>
      <w:r w:rsidR="008F49D2"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when the patient had a remnant gastrectomy for his recurrent gastric cancer. Based on the medical history as well as pathological findings from the immunostaining study, the cutaneous malignancy was further confirmed to be of gastric origin. </w:t>
      </w:r>
    </w:p>
    <w:p w14:paraId="59FA5886" w14:textId="77777777" w:rsidR="00A77B3E" w:rsidRPr="009C3817" w:rsidRDefault="00A77B3E" w:rsidP="0006634B">
      <w:pPr>
        <w:spacing w:line="360" w:lineRule="auto"/>
        <w:jc w:val="both"/>
        <w:rPr>
          <w:rFonts w:ascii="Book Antiqua" w:hAnsi="Book Antiqua"/>
        </w:rPr>
      </w:pPr>
    </w:p>
    <w:p w14:paraId="7422F17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History of past illness</w:t>
      </w:r>
    </w:p>
    <w:p w14:paraId="2E03ED47" w14:textId="1280B4C0" w:rsidR="00961C2A" w:rsidRPr="009C3817" w:rsidRDefault="00BA4A38" w:rsidP="0006634B">
      <w:pPr>
        <w:spacing w:line="360" w:lineRule="auto"/>
        <w:jc w:val="both"/>
        <w:rPr>
          <w:rFonts w:ascii="Book Antiqua" w:eastAsia="Book Antiqua" w:hAnsi="Book Antiqua" w:cs="Book Antiqua"/>
          <w:color w:val="000000"/>
        </w:rPr>
      </w:pPr>
      <w:r w:rsidRPr="009C3817">
        <w:rPr>
          <w:rFonts w:ascii="Book Antiqua" w:eastAsia="Book Antiqua" w:hAnsi="Book Antiqua" w:cs="Book Antiqua"/>
          <w:color w:val="000000"/>
        </w:rPr>
        <w:t xml:space="preserve">The patient was initially admitted to our department for laparoscopic-assisted distal gastrectomy with D2 </w:t>
      </w:r>
      <w:r w:rsidR="008F49D2" w:rsidRPr="009C3817">
        <w:rPr>
          <w:rFonts w:ascii="Book Antiqua" w:eastAsia="Book Antiqua" w:hAnsi="Book Antiqua" w:cs="Book Antiqua"/>
          <w:color w:val="000000"/>
        </w:rPr>
        <w:t>l</w:t>
      </w:r>
      <w:r w:rsidRPr="009C3817">
        <w:rPr>
          <w:rFonts w:ascii="Book Antiqua" w:eastAsia="Book Antiqua" w:hAnsi="Book Antiqua" w:cs="Book Antiqua"/>
          <w:color w:val="000000"/>
        </w:rPr>
        <w:t xml:space="preserve">ymphadenectomy to surgically manage antral adenocarcinoma </w:t>
      </w:r>
      <w:r w:rsidR="008465D9" w:rsidRPr="009C3817">
        <w:rPr>
          <w:rFonts w:ascii="Book Antiqua" w:eastAsia="Book Antiqua" w:hAnsi="Book Antiqua" w:cs="Book Antiqua"/>
          <w:color w:val="000000"/>
        </w:rPr>
        <w:t xml:space="preserve">3 </w:t>
      </w:r>
      <w:r w:rsidRPr="009C3817">
        <w:rPr>
          <w:rFonts w:ascii="Book Antiqua" w:eastAsia="Book Antiqua" w:hAnsi="Book Antiqua" w:cs="Book Antiqua"/>
          <w:color w:val="000000"/>
        </w:rPr>
        <w:t xml:space="preserve">years earlier, a pathological stage of pT4aN3bM0 for his antral ulcerated infiltrating gastric cancer with poorly differentiated tubular adenocarcinoma penetrating the serosal layer and invading the nerve (Figure 1), and six cycles of postoperative adjuvant chemotherapy (fluorouracil, folic acid, and oxaliplatin). Additionally, the patient had type </w:t>
      </w:r>
      <w:proofErr w:type="gramStart"/>
      <w:r w:rsidRPr="009C3817">
        <w:rPr>
          <w:rFonts w:ascii="Book Antiqua" w:eastAsia="Book Antiqua" w:hAnsi="Book Antiqua" w:cs="Book Antiqua"/>
          <w:color w:val="000000"/>
        </w:rPr>
        <w:t>2 diabetes</w:t>
      </w:r>
      <w:proofErr w:type="gramEnd"/>
      <w:r w:rsidRPr="009C3817">
        <w:rPr>
          <w:rFonts w:ascii="Book Antiqua" w:eastAsia="Book Antiqua" w:hAnsi="Book Antiqua" w:cs="Book Antiqua"/>
          <w:color w:val="000000"/>
        </w:rPr>
        <w:t xml:space="preserve"> and pneumoconiosis for many years. </w:t>
      </w:r>
    </w:p>
    <w:p w14:paraId="6406DF98" w14:textId="6EA2F487" w:rsidR="00961C2A" w:rsidRPr="009C3817" w:rsidRDefault="00961C2A" w:rsidP="00961C2A">
      <w:pPr>
        <w:spacing w:line="360" w:lineRule="auto"/>
        <w:jc w:val="both"/>
        <w:rPr>
          <w:rFonts w:ascii="Book Antiqua" w:eastAsia="Book Antiqua" w:hAnsi="Book Antiqua" w:cs="Book Antiqua"/>
          <w:color w:val="000000"/>
        </w:rPr>
      </w:pPr>
      <w:r w:rsidRPr="009C3817">
        <w:rPr>
          <w:rFonts w:ascii="Book Antiqua" w:eastAsia="Book Antiqua" w:hAnsi="Book Antiqua" w:cs="Book Antiqua"/>
          <w:color w:val="000000"/>
        </w:rPr>
        <w:t xml:space="preserve">        </w:t>
      </w:r>
      <w:r w:rsidR="00BA4A38" w:rsidRPr="009C3817">
        <w:rPr>
          <w:rFonts w:ascii="Book Antiqua" w:eastAsia="Book Antiqua" w:hAnsi="Book Antiqua" w:cs="Book Antiqua"/>
          <w:color w:val="000000"/>
        </w:rPr>
        <w:t xml:space="preserve">He was admitted again </w:t>
      </w:r>
      <w:r w:rsidR="008465D9" w:rsidRPr="009C3817">
        <w:rPr>
          <w:rFonts w:ascii="Book Antiqua" w:eastAsia="Book Antiqua" w:hAnsi="Book Antiqua" w:cs="Book Antiqua"/>
          <w:color w:val="000000"/>
        </w:rPr>
        <w:t xml:space="preserve">1 </w:t>
      </w:r>
      <w:r w:rsidR="00BA4A38" w:rsidRPr="009C3817">
        <w:rPr>
          <w:rFonts w:ascii="Book Antiqua" w:eastAsia="Book Antiqua" w:hAnsi="Book Antiqua" w:cs="Book Antiqua"/>
          <w:color w:val="000000"/>
        </w:rPr>
        <w:t xml:space="preserve">year ago for the treatment of gastric stump cancer. Following normal preoperative examinations, the patient underwent remnant gastrectomy, during which a single small subcutaneous nodule in the midline of his abdomen was considered suspicious and removed for a histopathological exam to </w:t>
      </w:r>
      <w:r w:rsidR="00BA4A38" w:rsidRPr="009C3817">
        <w:rPr>
          <w:rFonts w:ascii="Book Antiqua" w:eastAsia="Book Antiqua" w:hAnsi="Book Antiqua" w:cs="Book Antiqua"/>
          <w:color w:val="000000"/>
        </w:rPr>
        <w:lastRenderedPageBreak/>
        <w:t>diagnose the nature of the nodule. Postoperatively, the pathological results revealed ulcerated moderately differentiated adenocarcinoma with signet ring cell carcinoma in the posterior wall of the gastric body, and no cancer tissue was observed in the subcutaneous nodule specimens.</w:t>
      </w:r>
      <w:r w:rsidR="00332ADD" w:rsidRPr="009C3817">
        <w:rPr>
          <w:rFonts w:ascii="Book Antiqua" w:hAnsi="Book Antiqua" w:hint="eastAsia"/>
          <w:lang w:eastAsia="zh-CN"/>
        </w:rPr>
        <w:t xml:space="preserve"> </w:t>
      </w:r>
    </w:p>
    <w:p w14:paraId="2F4C66FD" w14:textId="18D8B57D" w:rsidR="00961C2A" w:rsidRPr="009C3817" w:rsidRDefault="00BA4A38" w:rsidP="005E3B13">
      <w:pPr>
        <w:spacing w:line="360" w:lineRule="auto"/>
        <w:ind w:firstLine="720"/>
        <w:jc w:val="both"/>
        <w:rPr>
          <w:rFonts w:ascii="Book Antiqua" w:eastAsia="Book Antiqua" w:hAnsi="Book Antiqua" w:cs="Book Antiqua"/>
          <w:color w:val="000000"/>
        </w:rPr>
      </w:pPr>
      <w:r w:rsidRPr="009C3817">
        <w:rPr>
          <w:rFonts w:ascii="Book Antiqua" w:eastAsia="Book Antiqua" w:hAnsi="Book Antiqua" w:cs="Book Antiqua"/>
          <w:color w:val="000000"/>
        </w:rPr>
        <w:t xml:space="preserve">Due to the patient’s resistance to chemotherapy, he did not return to the hospital for postoperative adjuvant chemotherapy until </w:t>
      </w:r>
      <w:r w:rsidR="008465D9" w:rsidRPr="009C3817">
        <w:rPr>
          <w:rFonts w:ascii="Book Antiqua" w:eastAsia="Book Antiqua" w:hAnsi="Book Antiqua" w:cs="Book Antiqua"/>
          <w:color w:val="000000"/>
        </w:rPr>
        <w:t xml:space="preserve">3 </w:t>
      </w:r>
      <w:proofErr w:type="gramStart"/>
      <w:r w:rsidR="008465D9" w:rsidRPr="009C3817">
        <w:rPr>
          <w:rFonts w:ascii="Book Antiqua" w:eastAsia="Book Antiqua" w:hAnsi="Book Antiqua" w:cs="Book Antiqua"/>
          <w:color w:val="000000"/>
        </w:rPr>
        <w:t>mo</w:t>
      </w:r>
      <w:proofErr w:type="gramEnd"/>
      <w:r w:rsidRPr="009C3817">
        <w:rPr>
          <w:rFonts w:ascii="Book Antiqua" w:eastAsia="Book Antiqua" w:hAnsi="Book Antiqua" w:cs="Book Antiqua"/>
          <w:color w:val="000000"/>
        </w:rPr>
        <w:t xml:space="preserve"> after the surgery. During the follow-up visit, the patient complained of some painless, red, skin nodules approximately 0.5</w:t>
      </w:r>
      <w:r w:rsidR="00E26A1F"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1.5 cm in diameter on his forehead, back, neck, and arms for the past </w:t>
      </w:r>
      <w:r w:rsidR="008465D9" w:rsidRPr="009C3817">
        <w:rPr>
          <w:rFonts w:ascii="Book Antiqua" w:eastAsia="Book Antiqua" w:hAnsi="Book Antiqua" w:cs="Book Antiqua"/>
          <w:color w:val="000000"/>
        </w:rPr>
        <w:t>1 mo</w:t>
      </w:r>
      <w:r w:rsidRPr="009C3817">
        <w:rPr>
          <w:rFonts w:ascii="Book Antiqua" w:eastAsia="Book Antiqua" w:hAnsi="Book Antiqua" w:cs="Book Antiqua"/>
          <w:color w:val="000000"/>
        </w:rPr>
        <w:t xml:space="preserve">. We consulted with our dermatologist, who suggested a re-biopsy of the cutaneous nodules despite the negative pathological results for the subcutaneous nodule in the remnant gastrectomy. Based on the medical history as well as pathological findings from the immunostaining study, the cutaneous malignancy was further confirmed to be of gastric origin. Even though the patient received one cycle of paclitaxel/Tegafur chemotherapy, he refused subsequent rounds of chemotherapies due to chemotherapy-induced discomfort. </w:t>
      </w:r>
    </w:p>
    <w:p w14:paraId="2EF39C84" w14:textId="52CD43A5" w:rsidR="00A77B3E" w:rsidRPr="009C3817" w:rsidRDefault="00961C2A" w:rsidP="0006634B">
      <w:pPr>
        <w:spacing w:line="360" w:lineRule="auto"/>
        <w:jc w:val="both"/>
        <w:rPr>
          <w:rFonts w:ascii="Book Antiqua" w:eastAsia="Book Antiqua" w:hAnsi="Book Antiqua" w:cs="Book Antiqua"/>
          <w:color w:val="000000"/>
        </w:rPr>
      </w:pPr>
      <w:r w:rsidRPr="009C3817">
        <w:rPr>
          <w:rFonts w:ascii="Book Antiqua" w:eastAsia="Book Antiqua" w:hAnsi="Book Antiqua" w:cs="Book Antiqua"/>
          <w:color w:val="000000"/>
        </w:rPr>
        <w:t xml:space="preserve">        </w:t>
      </w:r>
      <w:r w:rsidR="00BA4A38" w:rsidRPr="009C3817">
        <w:rPr>
          <w:rFonts w:ascii="Book Antiqua" w:eastAsia="Book Antiqua" w:hAnsi="Book Antiqua" w:cs="Book Antiqua"/>
          <w:color w:val="000000"/>
        </w:rPr>
        <w:t>The authors are accountable for all aspects of the work in ensuring that questions related to the accuracy or integrity of any part of the work are appropriately investigated and resolved. All procedures performed in studies involving human participants were in accordance with the ethical standards of the institutional research committee and with the Helsinki Declaration (as revised in 2013). Written informed consent was obtained from the patient.</w:t>
      </w:r>
    </w:p>
    <w:p w14:paraId="52C841BA" w14:textId="77777777" w:rsidR="00A77B3E" w:rsidRPr="009C3817" w:rsidRDefault="00A77B3E" w:rsidP="0006634B">
      <w:pPr>
        <w:spacing w:line="360" w:lineRule="auto"/>
        <w:jc w:val="both"/>
        <w:rPr>
          <w:rFonts w:ascii="Book Antiqua" w:hAnsi="Book Antiqua"/>
        </w:rPr>
      </w:pPr>
    </w:p>
    <w:p w14:paraId="678E6B3D"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Personal and family history</w:t>
      </w:r>
    </w:p>
    <w:p w14:paraId="5DB4E7DD" w14:textId="2440CF98"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The patient did not have any significant personal history and denied any health issue and genetic problem running in his family. </w:t>
      </w:r>
    </w:p>
    <w:p w14:paraId="002FE7EC" w14:textId="77777777" w:rsidR="00A77B3E" w:rsidRPr="009C3817" w:rsidRDefault="00A77B3E" w:rsidP="0006634B">
      <w:pPr>
        <w:spacing w:line="360" w:lineRule="auto"/>
        <w:jc w:val="both"/>
        <w:rPr>
          <w:rFonts w:ascii="Book Antiqua" w:hAnsi="Book Antiqua"/>
        </w:rPr>
      </w:pPr>
    </w:p>
    <w:p w14:paraId="48E10C0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Physical examination</w:t>
      </w:r>
    </w:p>
    <w:p w14:paraId="7C96FA00" w14:textId="7638D083"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On admission, the patient presented with stable vital signs and a cachexic condition. Focal examinations of the chest, abdomen, and other parts of the body revealed </w:t>
      </w:r>
      <w:r w:rsidRPr="009C3817">
        <w:rPr>
          <w:rFonts w:ascii="Book Antiqua" w:eastAsia="Book Antiqua" w:hAnsi="Book Antiqua" w:cs="Book Antiqua"/>
          <w:color w:val="000000"/>
        </w:rPr>
        <w:lastRenderedPageBreak/>
        <w:t>negative findings except for multiple ruby red, tender, cutaneous nodules with diameters of 0.5</w:t>
      </w:r>
      <w:r w:rsidR="00E26A1F"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1.5 cm along the surgical incisional site and on his forehead, back, neck, arms, and other locations on the abdomen and inguinal/perineal areas, which were significantly enlarged and </w:t>
      </w:r>
      <w:proofErr w:type="spellStart"/>
      <w:r w:rsidRPr="009C3817">
        <w:rPr>
          <w:rFonts w:ascii="Book Antiqua" w:eastAsia="Book Antiqua" w:hAnsi="Book Antiqua" w:cs="Book Antiqua"/>
          <w:color w:val="000000"/>
        </w:rPr>
        <w:t>extensionalized</w:t>
      </w:r>
      <w:proofErr w:type="spellEnd"/>
      <w:r w:rsidRPr="009C3817">
        <w:rPr>
          <w:rFonts w:ascii="Book Antiqua" w:eastAsia="Book Antiqua" w:hAnsi="Book Antiqua" w:cs="Book Antiqua"/>
          <w:color w:val="000000"/>
        </w:rPr>
        <w:t xml:space="preserve"> compared to their appearance the previous year. The nodules were hard and fixed without significant tenderness</w:t>
      </w:r>
      <w:r w:rsidR="002E65CD" w:rsidRPr="009C3817">
        <w:rPr>
          <w:rFonts w:ascii="Book Antiqua" w:eastAsia="Book Antiqua" w:hAnsi="Book Antiqua" w:cs="Book Antiqua"/>
          <w:color w:val="000000"/>
        </w:rPr>
        <w:t xml:space="preserve"> (Figure 2)</w:t>
      </w:r>
      <w:r w:rsidRPr="009C3817">
        <w:rPr>
          <w:rFonts w:ascii="Book Antiqua" w:eastAsia="Book Antiqua" w:hAnsi="Book Antiqua" w:cs="Book Antiqua"/>
          <w:color w:val="000000"/>
        </w:rPr>
        <w:t xml:space="preserve">. </w:t>
      </w:r>
    </w:p>
    <w:p w14:paraId="4701C697" w14:textId="77777777" w:rsidR="00A77B3E" w:rsidRPr="009C3817" w:rsidRDefault="00A77B3E" w:rsidP="0006634B">
      <w:pPr>
        <w:spacing w:line="360" w:lineRule="auto"/>
        <w:jc w:val="both"/>
        <w:rPr>
          <w:rFonts w:ascii="Book Antiqua" w:hAnsi="Book Antiqua"/>
        </w:rPr>
      </w:pPr>
    </w:p>
    <w:p w14:paraId="2A2C5A9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Laboratory examinations</w:t>
      </w:r>
    </w:p>
    <w:p w14:paraId="029CDEA7" w14:textId="2A3C2E92"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On admission, the patient was sent for various laboratory exams including complete blood count, chemistry, liver function, kidney function, and other related tests. However, none of results from the lab test significantly contributed to the diagnosis and management.</w:t>
      </w:r>
    </w:p>
    <w:p w14:paraId="57166730" w14:textId="77777777" w:rsidR="00A77B3E" w:rsidRPr="009C3817" w:rsidRDefault="00A77B3E" w:rsidP="0006634B">
      <w:pPr>
        <w:spacing w:line="360" w:lineRule="auto"/>
        <w:jc w:val="both"/>
        <w:rPr>
          <w:rFonts w:ascii="Book Antiqua" w:hAnsi="Book Antiqua"/>
        </w:rPr>
      </w:pPr>
    </w:p>
    <w:p w14:paraId="118170F6"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i/>
          <w:color w:val="000000"/>
        </w:rPr>
        <w:t>Imaging examinations</w:t>
      </w:r>
    </w:p>
    <w:p w14:paraId="2DD753A7"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Computed tomography also revealed multiple small subcutaneous nodules along the body without metastatic lesions in the important organs.</w:t>
      </w:r>
    </w:p>
    <w:p w14:paraId="38B0EFAE" w14:textId="77777777" w:rsidR="00A77B3E" w:rsidRPr="009C3817" w:rsidRDefault="00A77B3E" w:rsidP="0006634B">
      <w:pPr>
        <w:spacing w:line="360" w:lineRule="auto"/>
        <w:jc w:val="both"/>
        <w:rPr>
          <w:rFonts w:ascii="Book Antiqua" w:hAnsi="Book Antiqua"/>
        </w:rPr>
      </w:pPr>
    </w:p>
    <w:p w14:paraId="76E7C10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i/>
          <w:iCs/>
          <w:color w:val="000000"/>
        </w:rPr>
        <w:t>Pathological examination</w:t>
      </w:r>
    </w:p>
    <w:p w14:paraId="33E4E2B7"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We performed a biopsy of the cutaneous nodules, which showed signet ring cell carcinoma in the dermis with positive CK7 and </w:t>
      </w:r>
      <w:proofErr w:type="spellStart"/>
      <w:r w:rsidRPr="009C3817">
        <w:rPr>
          <w:rFonts w:ascii="Book Antiqua" w:eastAsia="Book Antiqua" w:hAnsi="Book Antiqua" w:cs="Book Antiqua"/>
          <w:color w:val="000000"/>
        </w:rPr>
        <w:t>Villin</w:t>
      </w:r>
      <w:proofErr w:type="spellEnd"/>
      <w:r w:rsidRPr="009C3817">
        <w:rPr>
          <w:rFonts w:ascii="Book Antiqua" w:eastAsia="Book Antiqua" w:hAnsi="Book Antiqua" w:cs="Book Antiqua"/>
          <w:color w:val="000000"/>
        </w:rPr>
        <w:t xml:space="preserve">, weakly positive CDX2, and negative CK20 negative in the immunostaining study. </w:t>
      </w:r>
    </w:p>
    <w:p w14:paraId="6EDA50BB" w14:textId="77777777" w:rsidR="00A77B3E" w:rsidRPr="009C3817" w:rsidRDefault="00A77B3E" w:rsidP="0006634B">
      <w:pPr>
        <w:spacing w:line="360" w:lineRule="auto"/>
        <w:jc w:val="both"/>
        <w:rPr>
          <w:rFonts w:ascii="Book Antiqua" w:hAnsi="Book Antiqua"/>
        </w:rPr>
      </w:pPr>
    </w:p>
    <w:p w14:paraId="4858165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FINAL DIAGNOSIS</w:t>
      </w:r>
    </w:p>
    <w:p w14:paraId="765EAE25" w14:textId="2CE77DF2" w:rsidR="00A77B3E" w:rsidRPr="009C3817" w:rsidRDefault="00BA4A38" w:rsidP="0006634B">
      <w:pPr>
        <w:spacing w:line="360" w:lineRule="auto"/>
        <w:jc w:val="both"/>
        <w:rPr>
          <w:rFonts w:ascii="Book Antiqua" w:hAnsi="Book Antiqua"/>
        </w:rPr>
      </w:pPr>
      <w:proofErr w:type="gramStart"/>
      <w:r w:rsidRPr="009C3817">
        <w:rPr>
          <w:rFonts w:ascii="Book Antiqua" w:eastAsia="Book Antiqua" w:hAnsi="Book Antiqua" w:cs="Book Antiqua"/>
          <w:color w:val="000000"/>
        </w:rPr>
        <w:t>Cutaneous metastases from recurrent gastric cancer</w:t>
      </w:r>
      <w:r w:rsidR="00332ADD" w:rsidRPr="009C3817">
        <w:rPr>
          <w:rFonts w:ascii="Book Antiqua" w:eastAsia="Book Antiqua" w:hAnsi="Book Antiqua" w:cs="Book Antiqua"/>
          <w:color w:val="000000"/>
        </w:rPr>
        <w:t>.</w:t>
      </w:r>
      <w:proofErr w:type="gramEnd"/>
    </w:p>
    <w:p w14:paraId="294BC2C5" w14:textId="77777777" w:rsidR="00A77B3E" w:rsidRPr="009C3817" w:rsidRDefault="00A77B3E" w:rsidP="0006634B">
      <w:pPr>
        <w:spacing w:line="360" w:lineRule="auto"/>
        <w:jc w:val="both"/>
        <w:rPr>
          <w:rFonts w:ascii="Book Antiqua" w:hAnsi="Book Antiqua"/>
        </w:rPr>
      </w:pPr>
    </w:p>
    <w:p w14:paraId="5A7BC6D2"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TREATMENT</w:t>
      </w:r>
    </w:p>
    <w:p w14:paraId="59875C86"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Since the patient was in the terminal stage of advanced cancer, he accepted the recommendation for hospice care and expired a month later.</w:t>
      </w:r>
    </w:p>
    <w:p w14:paraId="38F572A5" w14:textId="77777777" w:rsidR="00A77B3E" w:rsidRPr="009C3817" w:rsidRDefault="00A77B3E" w:rsidP="0006634B">
      <w:pPr>
        <w:spacing w:line="360" w:lineRule="auto"/>
        <w:jc w:val="both"/>
        <w:rPr>
          <w:rFonts w:ascii="Book Antiqua" w:hAnsi="Book Antiqua"/>
        </w:rPr>
      </w:pPr>
    </w:p>
    <w:p w14:paraId="3B3C0859"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OUTCOME AND FOLLOW-UP</w:t>
      </w:r>
    </w:p>
    <w:p w14:paraId="09190119"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lastRenderedPageBreak/>
        <w:t>The patient expired a month later.</w:t>
      </w:r>
    </w:p>
    <w:p w14:paraId="1F4BC97E" w14:textId="77777777" w:rsidR="00A77B3E" w:rsidRPr="009C3817" w:rsidRDefault="00A77B3E" w:rsidP="0006634B">
      <w:pPr>
        <w:spacing w:line="360" w:lineRule="auto"/>
        <w:jc w:val="both"/>
        <w:rPr>
          <w:rFonts w:ascii="Book Antiqua" w:hAnsi="Book Antiqua"/>
        </w:rPr>
      </w:pPr>
    </w:p>
    <w:p w14:paraId="397D9D19"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DISCUSSION</w:t>
      </w:r>
    </w:p>
    <w:p w14:paraId="23009602" w14:textId="61D35DB2"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In the literature, gastric cancers are rarely reported as the primary malignancies for cutaneous metastasis. The first thorough review on cutaneous metastases from gastric cancer was performed by </w:t>
      </w:r>
      <w:proofErr w:type="spellStart"/>
      <w:r w:rsidRPr="009C3817">
        <w:rPr>
          <w:rFonts w:ascii="Book Antiqua" w:eastAsia="Book Antiqua" w:hAnsi="Book Antiqua" w:cs="Book Antiqua"/>
          <w:color w:val="000000"/>
        </w:rPr>
        <w:t>Cesaretti</w:t>
      </w:r>
      <w:proofErr w:type="spell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 xml:space="preserve">et </w:t>
      </w:r>
      <w:proofErr w:type="gramStart"/>
      <w:r w:rsidRPr="009C3817">
        <w:rPr>
          <w:rFonts w:ascii="Book Antiqua" w:eastAsia="Book Antiqua" w:hAnsi="Book Antiqua" w:cs="Book Antiqua"/>
          <w:i/>
          <w:iCs/>
          <w:color w:val="000000"/>
        </w:rPr>
        <w:t>al</w:t>
      </w:r>
      <w:r w:rsidR="002E65CD"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"_ENREF_8" \o "Cesaretti, 2014 #8" </w:instrText>
      </w:r>
      <w:r w:rsidR="005B6A2F" w:rsidRPr="009C3817">
        <w:fldChar w:fldCharType="separate"/>
      </w:r>
      <w:r w:rsidR="002E65CD" w:rsidRPr="009C3817">
        <w:rPr>
          <w:rFonts w:ascii="Book Antiqua" w:eastAsia="Book Antiqua" w:hAnsi="Book Antiqua" w:cs="Book Antiqua"/>
          <w:color w:val="000000"/>
          <w:vertAlign w:val="superscript"/>
        </w:rPr>
        <w:t>8</w:t>
      </w:r>
      <w:r w:rsidR="005B6A2F" w:rsidRPr="009C3817">
        <w:rPr>
          <w:rFonts w:ascii="Book Antiqua" w:eastAsia="Book Antiqua" w:hAnsi="Book Antiqua" w:cs="Book Antiqua"/>
          <w:color w:val="000000"/>
          <w:vertAlign w:val="superscript"/>
        </w:rPr>
        <w:fldChar w:fldCharType="end"/>
      </w:r>
      <w:r w:rsidR="002E65CD"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in 2014 and included 72 reported patients with cutaneous lesions at various locations over the body surface. The review demonstrated both the rarity of this kind of metastasis and the location diversity. Based on the case information, even though the presentation of cutaneous metastasis marks the late-stage and poor prognosis for advanced gastric cancer, approximately 61% of patients still undergo aggressive management with surgical, chemo, or radiation therapies</w:t>
      </w:r>
      <w:r w:rsidRPr="009C3817">
        <w:rPr>
          <w:rFonts w:ascii="Book Antiqua" w:eastAsia="Book Antiqua" w:hAnsi="Book Antiqua" w:cs="Book Antiqua"/>
          <w:color w:val="000000"/>
          <w:vertAlign w:val="superscript"/>
        </w:rPr>
        <w:t>[</w:t>
      </w:r>
      <w:hyperlink w:anchor="_ENREF_8" w:tooltip="Cesaretti, 2014 #8" w:history="1">
        <w:r w:rsidRPr="009C3817">
          <w:rPr>
            <w:rFonts w:ascii="Book Antiqua" w:eastAsia="Book Antiqua" w:hAnsi="Book Antiqua" w:cs="Book Antiqua"/>
            <w:color w:val="000000"/>
            <w:vertAlign w:val="superscript"/>
          </w:rPr>
          <w:t>8</w:t>
        </w:r>
      </w:hyperlink>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w:t>
      </w:r>
    </w:p>
    <w:p w14:paraId="3637268E" w14:textId="14269EEE" w:rsidR="00A77B3E" w:rsidRPr="009C3817" w:rsidRDefault="00BA4A38" w:rsidP="002E65CD">
      <w:pPr>
        <w:spacing w:line="360" w:lineRule="auto"/>
        <w:ind w:firstLineChars="200" w:firstLine="480"/>
        <w:jc w:val="both"/>
        <w:rPr>
          <w:rFonts w:ascii="Book Antiqua" w:hAnsi="Book Antiqua"/>
        </w:rPr>
      </w:pPr>
      <w:r w:rsidRPr="009C3817">
        <w:rPr>
          <w:rFonts w:ascii="Book Antiqua" w:eastAsia="Book Antiqua" w:hAnsi="Book Antiqua" w:cs="Book Antiqua"/>
          <w:color w:val="000000"/>
        </w:rPr>
        <w:t xml:space="preserve">In our review, we aimed to provide an update on the review by </w:t>
      </w:r>
      <w:proofErr w:type="spellStart"/>
      <w:r w:rsidRPr="009C3817">
        <w:rPr>
          <w:rFonts w:ascii="Book Antiqua" w:eastAsia="Book Antiqua" w:hAnsi="Book Antiqua" w:cs="Book Antiqua"/>
          <w:color w:val="000000"/>
        </w:rPr>
        <w:t>Cesaretti’s</w:t>
      </w:r>
      <w:proofErr w:type="spellEnd"/>
      <w:r w:rsidRPr="009C3817">
        <w:rPr>
          <w:rFonts w:ascii="Book Antiqua" w:eastAsia="Book Antiqua" w:hAnsi="Book Antiqua" w:cs="Book Antiqua"/>
          <w:color w:val="000000"/>
        </w:rPr>
        <w:t xml:space="preserve"> group after identifying 10 newly published case reports dated from 2014 to 2020 with the keywords “cutaneous metastasis from gastric cancer”</w:t>
      </w:r>
      <w:r w:rsidR="0028543B" w:rsidRPr="009C3817">
        <w:rPr>
          <w:rFonts w:ascii="Book Antiqua" w:eastAsia="Book Antiqua" w:hAnsi="Book Antiqua" w:cs="Book Antiqua"/>
          <w:color w:val="000000"/>
        </w:rPr>
        <w:t xml:space="preserve"> (Table 1)</w:t>
      </w:r>
      <w:r w:rsidRPr="009C3817">
        <w:rPr>
          <w:rFonts w:ascii="Book Antiqua" w:eastAsia="Book Antiqua" w:hAnsi="Book Antiqua" w:cs="Book Antiqua"/>
          <w:color w:val="000000"/>
        </w:rPr>
        <w:t xml:space="preserve">. For the new set of patients, the general demographic data showed that their average age was </w:t>
      </w:r>
      <w:proofErr w:type="gramStart"/>
      <w:r w:rsidRPr="009C3817">
        <w:rPr>
          <w:rFonts w:ascii="Book Antiqua" w:eastAsia="Book Antiqua" w:hAnsi="Book Antiqua" w:cs="Book Antiqua"/>
          <w:color w:val="000000"/>
        </w:rPr>
        <w:t xml:space="preserve">59.4 </w:t>
      </w:r>
      <w:r w:rsidR="00E26A1F" w:rsidRPr="009C3817">
        <w:rPr>
          <w:rFonts w:ascii="Book Antiqua" w:eastAsia="Book Antiqua" w:hAnsi="Book Antiqua"/>
          <w:color w:val="000000"/>
        </w:rPr>
        <w:t>±</w:t>
      </w:r>
      <w:r w:rsidR="00E26A1F" w:rsidRPr="009C3817">
        <w:rPr>
          <w:rFonts w:ascii="Book Antiqua" w:eastAsia="Book Antiqua" w:hAnsi="Book Antiqua" w:cs="Book Antiqua"/>
          <w:color w:val="000000"/>
        </w:rPr>
        <w:t xml:space="preserve"> </w:t>
      </w:r>
      <w:r w:rsidRPr="009C3817">
        <w:rPr>
          <w:rFonts w:ascii="Book Antiqua" w:eastAsia="Book Antiqua" w:hAnsi="Book Antiqua" w:cs="Book Antiqua"/>
          <w:color w:val="000000"/>
        </w:rPr>
        <w:t>18.88</w:t>
      </w:r>
      <w:r w:rsidR="008465D9" w:rsidRPr="009C3817">
        <w:rPr>
          <w:rFonts w:ascii="Book Antiqua" w:eastAsia="Book Antiqua" w:hAnsi="Book Antiqua" w:cs="Book Antiqua"/>
          <w:color w:val="000000"/>
        </w:rPr>
        <w:t>-</w:t>
      </w:r>
      <w:r w:rsidRPr="009C3817">
        <w:rPr>
          <w:rFonts w:ascii="Book Antiqua" w:eastAsia="Book Antiqua" w:hAnsi="Book Antiqua" w:cs="Book Antiqua"/>
          <w:color w:val="000000"/>
        </w:rPr>
        <w:t>years</w:t>
      </w:r>
      <w:r w:rsidR="008465D9"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old with a ratio of six to four male </w:t>
      </w:r>
      <w:r w:rsidR="00A9500C" w:rsidRPr="009C3817">
        <w:rPr>
          <w:rFonts w:ascii="Book Antiqua" w:eastAsia="Book Antiqua" w:hAnsi="Book Antiqua" w:cs="Book Antiqua"/>
          <w:color w:val="000000"/>
        </w:rPr>
        <w:t xml:space="preserve">to </w:t>
      </w:r>
      <w:r w:rsidRPr="009C3817">
        <w:rPr>
          <w:rFonts w:ascii="Book Antiqua" w:eastAsia="Book Antiqua" w:hAnsi="Book Antiqua" w:cs="Book Antiqua"/>
          <w:color w:val="000000"/>
        </w:rPr>
        <w:t>female patients</w:t>
      </w:r>
      <w:proofErr w:type="gramEnd"/>
      <w:r w:rsidRPr="009C3817">
        <w:rPr>
          <w:rFonts w:ascii="Book Antiqua" w:eastAsia="Book Antiqua" w:hAnsi="Book Antiqua" w:cs="Book Antiqua"/>
          <w:color w:val="000000"/>
        </w:rPr>
        <w:t xml:space="preserve">. Thirty percent of the patients presented with cutaneous lesions and advanced gastric cancer synchronously while 70% developed cutaneous metastases 1.3 years to 14 years after the initial treatments of primary gastric cancer. Interestingly, 80% of the patients received some sort of management approach ranging from local excision to chemo or chemo-radiation therapy to treat their cutaneous </w:t>
      </w:r>
      <w:proofErr w:type="gramStart"/>
      <w:r w:rsidRPr="009C3817">
        <w:rPr>
          <w:rFonts w:ascii="Book Antiqua" w:eastAsia="Book Antiqua" w:hAnsi="Book Antiqua" w:cs="Book Antiqua"/>
          <w:color w:val="000000"/>
        </w:rPr>
        <w:t>metastases</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"_ENREF_9" \o "Kim, 2015 #12" </w:instrText>
      </w:r>
      <w:r w:rsidR="005B6A2F" w:rsidRPr="009C3817">
        <w:fldChar w:fldCharType="separate"/>
      </w:r>
      <w:r w:rsidRPr="009C3817">
        <w:rPr>
          <w:rFonts w:ascii="Book Antiqua" w:eastAsia="Book Antiqua" w:hAnsi="Book Antiqua" w:cs="Book Antiqua"/>
          <w:color w:val="000000"/>
          <w:vertAlign w:val="superscript"/>
        </w:rPr>
        <w:t>9-15</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w:t>
      </w:r>
    </w:p>
    <w:p w14:paraId="2A98B0B3" w14:textId="6154B6AD" w:rsidR="00A77B3E" w:rsidRPr="009C3817" w:rsidRDefault="00BA4A38" w:rsidP="002E65CD">
      <w:pPr>
        <w:spacing w:line="360" w:lineRule="auto"/>
        <w:ind w:firstLineChars="200" w:firstLine="480"/>
        <w:jc w:val="both"/>
        <w:rPr>
          <w:rFonts w:ascii="Book Antiqua" w:hAnsi="Book Antiqua"/>
        </w:rPr>
      </w:pPr>
      <w:r w:rsidRPr="009C3817">
        <w:rPr>
          <w:rFonts w:ascii="Book Antiqua" w:eastAsia="Book Antiqua" w:hAnsi="Book Antiqua" w:cs="Book Antiqua"/>
          <w:color w:val="000000"/>
        </w:rPr>
        <w:t xml:space="preserve">In our patient, cutaneous metastasis occurred </w:t>
      </w:r>
      <w:r w:rsidR="008465D9" w:rsidRPr="009C3817">
        <w:rPr>
          <w:rFonts w:ascii="Book Antiqua" w:eastAsia="Book Antiqua" w:hAnsi="Book Antiqua" w:cs="Book Antiqua"/>
          <w:color w:val="000000"/>
        </w:rPr>
        <w:t xml:space="preserve">3 </w:t>
      </w:r>
      <w:r w:rsidRPr="009C3817">
        <w:rPr>
          <w:rFonts w:ascii="Book Antiqua" w:eastAsia="Book Antiqua" w:hAnsi="Book Antiqua" w:cs="Book Antiqua"/>
          <w:color w:val="000000"/>
        </w:rPr>
        <w:t xml:space="preserve">years after the primary treatment for gastric cancer, with the histopathological results of moderately differential signet ring cell carcinoma. The primary surgery of laparoscopically-assisted subtotal gastrectomy with D2 dissection was satisfactorily performed by our team for curative purposes for this patient. After the rounds of standard postoperative adjuvant therapy with fluorouracil, folic acid, and oxaliplatin, the patient was lost to follow-up until a recurrence at his gastric stump </w:t>
      </w:r>
      <w:r w:rsidR="008465D9" w:rsidRPr="009C3817">
        <w:rPr>
          <w:rFonts w:ascii="Book Antiqua" w:eastAsia="Book Antiqua" w:hAnsi="Book Antiqua" w:cs="Book Antiqua"/>
          <w:color w:val="000000"/>
        </w:rPr>
        <w:t>3</w:t>
      </w:r>
      <w:r w:rsidRPr="009C3817">
        <w:rPr>
          <w:rFonts w:ascii="Book Antiqua" w:eastAsia="Book Antiqua" w:hAnsi="Book Antiqua" w:cs="Book Antiqua"/>
          <w:color w:val="000000"/>
        </w:rPr>
        <w:t xml:space="preserve"> years later. To manage the recurrence, the standard therapeutic process of open remnant gastrectomy followed by postoperative </w:t>
      </w:r>
      <w:r w:rsidRPr="009C3817">
        <w:rPr>
          <w:rFonts w:ascii="Book Antiqua" w:eastAsia="Book Antiqua" w:hAnsi="Book Antiqua" w:cs="Book Antiqua"/>
          <w:color w:val="000000"/>
        </w:rPr>
        <w:lastRenderedPageBreak/>
        <w:t xml:space="preserve">chemotherapy was performed. However, in retrospect, if we had attempted the rounds of neoadjuvant chemotherapy coupled with the surgeries and postoperative adjuvant therapy for our management regimen, the likelihood of recurrence for cancer would have been lower. Before second surgical management for gastric stump recurrence, more careful and detailed work-ups are critical for improving the long-term outcome. Preoperative neoadjuvant therapy should also be considered to downgrade the cancer stage and decrease the cancer cell load, both of which may prevent malignant cells from seeding and further </w:t>
      </w:r>
      <w:proofErr w:type="gramStart"/>
      <w:r w:rsidRPr="009C3817">
        <w:rPr>
          <w:rFonts w:ascii="Book Antiqua" w:eastAsia="Book Antiqua" w:hAnsi="Book Antiqua" w:cs="Book Antiqua"/>
          <w:color w:val="000000"/>
        </w:rPr>
        <w:t>metastasis</w:t>
      </w:r>
      <w:r w:rsidRPr="009C3817">
        <w:rPr>
          <w:rFonts w:ascii="Book Antiqua" w:eastAsia="Book Antiqua" w:hAnsi="Book Antiqua" w:cs="Book Antiqua"/>
          <w:color w:val="000000"/>
          <w:vertAlign w:val="superscript"/>
        </w:rPr>
        <w:t>[</w:t>
      </w:r>
      <w:proofErr w:type="gramEnd"/>
      <w:r w:rsidR="005B6A2F" w:rsidRPr="009C3817">
        <w:fldChar w:fldCharType="begin"/>
      </w:r>
      <w:r w:rsidR="005B6A2F" w:rsidRPr="009C3817">
        <w:instrText xml:space="preserve"> HYPERLINK \l "_ENREF_16" \o "Newton, 2015 #9" </w:instrText>
      </w:r>
      <w:r w:rsidR="005B6A2F" w:rsidRPr="009C3817">
        <w:fldChar w:fldCharType="separate"/>
      </w:r>
      <w:r w:rsidRPr="009C3817">
        <w:rPr>
          <w:rFonts w:ascii="Book Antiqua" w:eastAsia="Book Antiqua" w:hAnsi="Book Antiqua" w:cs="Book Antiqua"/>
          <w:color w:val="000000"/>
          <w:vertAlign w:val="superscript"/>
        </w:rPr>
        <w:t>16</w:t>
      </w:r>
      <w:r w:rsidR="005B6A2F" w:rsidRPr="009C3817">
        <w:rPr>
          <w:rFonts w:ascii="Book Antiqua" w:eastAsia="Book Antiqua" w:hAnsi="Book Antiqua" w:cs="Book Antiqua"/>
          <w:color w:val="000000"/>
          <w:vertAlign w:val="superscript"/>
        </w:rPr>
        <w:fldChar w:fldCharType="end"/>
      </w:r>
      <w:r w:rsidRPr="009C3817">
        <w:rPr>
          <w:rFonts w:ascii="Book Antiqua" w:eastAsia="Book Antiqua" w:hAnsi="Book Antiqua" w:cs="Book Antiqua"/>
          <w:color w:val="000000"/>
          <w:vertAlign w:val="superscript"/>
        </w:rPr>
        <w:t>,</w:t>
      </w:r>
      <w:hyperlink w:anchor="_ENREF_17" w:tooltip="Fujitani, 2016 #10" w:history="1">
        <w:r w:rsidRPr="009C3817">
          <w:rPr>
            <w:rFonts w:ascii="Book Antiqua" w:eastAsia="Book Antiqua" w:hAnsi="Book Antiqua" w:cs="Book Antiqua"/>
            <w:color w:val="000000"/>
            <w:vertAlign w:val="superscript"/>
          </w:rPr>
          <w:t>17</w:t>
        </w:r>
      </w:hyperlink>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w:t>
      </w:r>
    </w:p>
    <w:p w14:paraId="582B3FBC" w14:textId="67E066EA" w:rsidR="00A77B3E" w:rsidRPr="009C3817" w:rsidRDefault="00BA4A38" w:rsidP="002E65CD">
      <w:pPr>
        <w:spacing w:line="360" w:lineRule="auto"/>
        <w:ind w:firstLineChars="200" w:firstLine="480"/>
        <w:jc w:val="both"/>
        <w:rPr>
          <w:rFonts w:ascii="Book Antiqua" w:hAnsi="Book Antiqua"/>
        </w:rPr>
      </w:pPr>
      <w:r w:rsidRPr="009C3817">
        <w:rPr>
          <w:rFonts w:ascii="Book Antiqua" w:eastAsia="Book Antiqua" w:hAnsi="Book Antiqua" w:cs="Book Antiqua"/>
          <w:color w:val="000000"/>
        </w:rPr>
        <w:t>From the distribution of cutaneous metastasis in our patient, contiguous tissue invasion and iatrogenic implantation cannot be completely ruled out. Oncological principles and techniques for surgery on cancer patients, especially those with advanced malignancies, should be strictly followed to improve the quality of oncological operations. However, if the cancerous cells are overloaded or in a state of metastasis with a breakdown of immunity, iatrogenic seeding may be difficult to avoid even with an incisional protector and appropriate no-touch techniques</w:t>
      </w:r>
      <w:r w:rsidRPr="009C3817">
        <w:rPr>
          <w:rFonts w:ascii="Book Antiqua" w:eastAsia="Book Antiqua" w:hAnsi="Book Antiqua" w:cs="Book Antiqua"/>
          <w:color w:val="000000"/>
          <w:vertAlign w:val="superscript"/>
        </w:rPr>
        <w:t>[</w:t>
      </w:r>
      <w:hyperlink w:anchor="_ENREF_18" w:tooltip="Schwartz, 1995 #11" w:history="1">
        <w:r w:rsidRPr="009C3817">
          <w:rPr>
            <w:rFonts w:ascii="Book Antiqua" w:eastAsia="Book Antiqua" w:hAnsi="Book Antiqua" w:cs="Book Antiqua"/>
            <w:color w:val="000000"/>
            <w:vertAlign w:val="superscript"/>
          </w:rPr>
          <w:t>18</w:t>
        </w:r>
      </w:hyperlink>
      <w:r w:rsidRPr="009C3817">
        <w:rPr>
          <w:rFonts w:ascii="Book Antiqua" w:eastAsia="Book Antiqua" w:hAnsi="Book Antiqua" w:cs="Book Antiqua"/>
          <w:color w:val="000000"/>
          <w:vertAlign w:val="superscript"/>
        </w:rPr>
        <w:t>]</w:t>
      </w:r>
      <w:r w:rsidRPr="009C3817">
        <w:rPr>
          <w:rFonts w:ascii="Book Antiqua" w:eastAsia="Book Antiqua" w:hAnsi="Book Antiqua" w:cs="Book Antiqua"/>
          <w:color w:val="000000"/>
        </w:rPr>
        <w:t xml:space="preserve">. </w:t>
      </w:r>
    </w:p>
    <w:p w14:paraId="0E38E2FF" w14:textId="77777777" w:rsidR="00A77B3E" w:rsidRPr="009C3817" w:rsidRDefault="00A77B3E" w:rsidP="0006634B">
      <w:pPr>
        <w:spacing w:line="360" w:lineRule="auto"/>
        <w:jc w:val="both"/>
        <w:rPr>
          <w:rFonts w:ascii="Book Antiqua" w:hAnsi="Book Antiqua"/>
        </w:rPr>
      </w:pPr>
    </w:p>
    <w:p w14:paraId="3768FFFE"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aps/>
          <w:color w:val="000000"/>
          <w:u w:val="single"/>
        </w:rPr>
        <w:t>CONCLUSION</w:t>
      </w:r>
    </w:p>
    <w:p w14:paraId="52318552" w14:textId="09F0F28D"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Physicians should be aware of the possibility of </w:t>
      </w:r>
      <w:proofErr w:type="spellStart"/>
      <w:r w:rsidRPr="009C3817">
        <w:rPr>
          <w:rFonts w:ascii="Book Antiqua" w:eastAsia="Book Antiqua" w:hAnsi="Book Antiqua" w:cs="Book Antiqua"/>
          <w:color w:val="000000"/>
        </w:rPr>
        <w:t>extensionalized</w:t>
      </w:r>
      <w:proofErr w:type="spellEnd"/>
      <w:r w:rsidRPr="009C3817">
        <w:rPr>
          <w:rFonts w:ascii="Book Antiqua" w:eastAsia="Book Antiqua" w:hAnsi="Book Antiqua" w:cs="Book Antiqua"/>
          <w:color w:val="000000"/>
        </w:rPr>
        <w:t xml:space="preserve"> metastasis to the skin from recurrent gastric carcinoma after </w:t>
      </w:r>
      <w:r w:rsidR="008465D9" w:rsidRPr="009C3817">
        <w:rPr>
          <w:rFonts w:ascii="Book Antiqua" w:eastAsia="Book Antiqua" w:hAnsi="Book Antiqua" w:cs="Book Antiqua"/>
          <w:color w:val="000000"/>
        </w:rPr>
        <w:t>3</w:t>
      </w:r>
      <w:r w:rsidRPr="009C3817">
        <w:rPr>
          <w:rFonts w:ascii="Book Antiqua" w:eastAsia="Book Antiqua" w:hAnsi="Book Antiqua" w:cs="Book Antiqua"/>
          <w:color w:val="000000"/>
        </w:rPr>
        <w:t>-year remission. Before performing surgery on recurrent gastric cancer at the gastric stump, it is important to perform a work-up for the patient using more diagnostic modalities and convince the patient about the benefits of a round of preoperative chemotherapy.</w:t>
      </w:r>
    </w:p>
    <w:p w14:paraId="50D470A8" w14:textId="77777777" w:rsidR="00A77B3E" w:rsidRPr="009C3817" w:rsidRDefault="00A77B3E" w:rsidP="0006634B">
      <w:pPr>
        <w:spacing w:line="360" w:lineRule="auto"/>
        <w:jc w:val="both"/>
        <w:rPr>
          <w:rFonts w:ascii="Book Antiqua" w:hAnsi="Book Antiqua"/>
        </w:rPr>
      </w:pPr>
    </w:p>
    <w:p w14:paraId="00F2BD0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REFERENCES</w:t>
      </w:r>
    </w:p>
    <w:p w14:paraId="7B4A1013" w14:textId="77777777" w:rsidR="00A77B3E" w:rsidRPr="009C3817" w:rsidRDefault="00BA4A38" w:rsidP="0006634B">
      <w:pPr>
        <w:spacing w:line="360" w:lineRule="auto"/>
        <w:jc w:val="both"/>
        <w:rPr>
          <w:rFonts w:ascii="Book Antiqua" w:hAnsi="Book Antiqua"/>
        </w:rPr>
      </w:pPr>
      <w:bookmarkStart w:id="1" w:name="OLE_LINK99"/>
      <w:r w:rsidRPr="009C3817">
        <w:rPr>
          <w:rFonts w:ascii="Book Antiqua" w:eastAsia="Book Antiqua" w:hAnsi="Book Antiqua" w:cs="Book Antiqua"/>
          <w:color w:val="000000"/>
        </w:rPr>
        <w:t xml:space="preserve">1 </w:t>
      </w:r>
      <w:proofErr w:type="spellStart"/>
      <w:r w:rsidRPr="009C3817">
        <w:rPr>
          <w:rFonts w:ascii="Book Antiqua" w:eastAsia="Book Antiqua" w:hAnsi="Book Antiqua" w:cs="Book Antiqua"/>
          <w:b/>
          <w:bCs/>
          <w:color w:val="000000"/>
        </w:rPr>
        <w:t>Alcaraz</w:t>
      </w:r>
      <w:proofErr w:type="spellEnd"/>
      <w:r w:rsidRPr="009C3817">
        <w:rPr>
          <w:rFonts w:ascii="Book Antiqua" w:eastAsia="Book Antiqua" w:hAnsi="Book Antiqua" w:cs="Book Antiqua"/>
          <w:b/>
          <w:bCs/>
          <w:color w:val="000000"/>
        </w:rPr>
        <w:t xml:space="preserve"> I</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Cerroni</w:t>
      </w:r>
      <w:proofErr w:type="spellEnd"/>
      <w:r w:rsidRPr="009C3817">
        <w:rPr>
          <w:rFonts w:ascii="Book Antiqua" w:eastAsia="Book Antiqua" w:hAnsi="Book Antiqua" w:cs="Book Antiqua"/>
          <w:color w:val="000000"/>
        </w:rPr>
        <w:t xml:space="preserve"> L, </w:t>
      </w:r>
      <w:proofErr w:type="spellStart"/>
      <w:r w:rsidRPr="009C3817">
        <w:rPr>
          <w:rFonts w:ascii="Book Antiqua" w:eastAsia="Book Antiqua" w:hAnsi="Book Antiqua" w:cs="Book Antiqua"/>
          <w:color w:val="000000"/>
        </w:rPr>
        <w:t>Rütten</w:t>
      </w:r>
      <w:proofErr w:type="spellEnd"/>
      <w:r w:rsidRPr="009C3817">
        <w:rPr>
          <w:rFonts w:ascii="Book Antiqua" w:eastAsia="Book Antiqua" w:hAnsi="Book Antiqua" w:cs="Book Antiqua"/>
          <w:color w:val="000000"/>
        </w:rPr>
        <w:t xml:space="preserve"> A, </w:t>
      </w:r>
      <w:proofErr w:type="spellStart"/>
      <w:proofErr w:type="gramStart"/>
      <w:r w:rsidRPr="009C3817">
        <w:rPr>
          <w:rFonts w:ascii="Book Antiqua" w:eastAsia="Book Antiqua" w:hAnsi="Book Antiqua" w:cs="Book Antiqua"/>
          <w:color w:val="000000"/>
        </w:rPr>
        <w:t>Kutzner</w:t>
      </w:r>
      <w:proofErr w:type="spellEnd"/>
      <w:proofErr w:type="gramEnd"/>
      <w:r w:rsidRPr="009C3817">
        <w:rPr>
          <w:rFonts w:ascii="Book Antiqua" w:eastAsia="Book Antiqua" w:hAnsi="Book Antiqua" w:cs="Book Antiqua"/>
          <w:color w:val="000000"/>
        </w:rPr>
        <w:t xml:space="preserve"> H, </w:t>
      </w:r>
      <w:proofErr w:type="spellStart"/>
      <w:r w:rsidRPr="009C3817">
        <w:rPr>
          <w:rFonts w:ascii="Book Antiqua" w:eastAsia="Book Antiqua" w:hAnsi="Book Antiqua" w:cs="Book Antiqua"/>
          <w:color w:val="000000"/>
        </w:rPr>
        <w:t>Requena</w:t>
      </w:r>
      <w:proofErr w:type="spellEnd"/>
      <w:r w:rsidRPr="009C3817">
        <w:rPr>
          <w:rFonts w:ascii="Book Antiqua" w:eastAsia="Book Antiqua" w:hAnsi="Book Antiqua" w:cs="Book Antiqua"/>
          <w:color w:val="000000"/>
        </w:rPr>
        <w:t xml:space="preserve"> L. Cutaneous metastases from internal malignancies: a clinicopathologic and immunohistochemical review. </w:t>
      </w:r>
      <w:r w:rsidRPr="009C3817">
        <w:rPr>
          <w:rFonts w:ascii="Book Antiqua" w:eastAsia="Book Antiqua" w:hAnsi="Book Antiqua" w:cs="Book Antiqua"/>
          <w:i/>
          <w:iCs/>
          <w:color w:val="000000"/>
        </w:rPr>
        <w:t xml:space="preserve">Am J </w:t>
      </w:r>
      <w:proofErr w:type="spellStart"/>
      <w:r w:rsidRPr="009C3817">
        <w:rPr>
          <w:rFonts w:ascii="Book Antiqua" w:eastAsia="Book Antiqua" w:hAnsi="Book Antiqua" w:cs="Book Antiqua"/>
          <w:i/>
          <w:iCs/>
          <w:color w:val="000000"/>
        </w:rPr>
        <w:t>Dermatopathol</w:t>
      </w:r>
      <w:proofErr w:type="spellEnd"/>
      <w:r w:rsidRPr="009C3817">
        <w:rPr>
          <w:rFonts w:ascii="Book Antiqua" w:eastAsia="Book Antiqua" w:hAnsi="Book Antiqua" w:cs="Book Antiqua"/>
          <w:color w:val="000000"/>
        </w:rPr>
        <w:t xml:space="preserve"> 2012; </w:t>
      </w:r>
      <w:r w:rsidRPr="009C3817">
        <w:rPr>
          <w:rFonts w:ascii="Book Antiqua" w:eastAsia="Book Antiqua" w:hAnsi="Book Antiqua" w:cs="Book Antiqua"/>
          <w:b/>
          <w:bCs/>
          <w:color w:val="000000"/>
        </w:rPr>
        <w:t>34</w:t>
      </w:r>
      <w:r w:rsidRPr="009C3817">
        <w:rPr>
          <w:rFonts w:ascii="Book Antiqua" w:eastAsia="Book Antiqua" w:hAnsi="Book Antiqua" w:cs="Book Antiqua"/>
          <w:color w:val="000000"/>
        </w:rPr>
        <w:t>: 347-393 [PMID: 22617133 DOI: 10.1097/DAD.0b013e31823069cf]</w:t>
      </w:r>
    </w:p>
    <w:p w14:paraId="6357AFFF"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lastRenderedPageBreak/>
        <w:t xml:space="preserve">2 </w:t>
      </w:r>
      <w:proofErr w:type="spellStart"/>
      <w:r w:rsidRPr="009C3817">
        <w:rPr>
          <w:rFonts w:ascii="Book Antiqua" w:eastAsia="Book Antiqua" w:hAnsi="Book Antiqua" w:cs="Book Antiqua"/>
          <w:b/>
          <w:bCs/>
          <w:color w:val="000000"/>
        </w:rPr>
        <w:t>Sittart</w:t>
      </w:r>
      <w:proofErr w:type="spellEnd"/>
      <w:r w:rsidRPr="009C3817">
        <w:rPr>
          <w:rFonts w:ascii="Book Antiqua" w:eastAsia="Book Antiqua" w:hAnsi="Book Antiqua" w:cs="Book Antiqua"/>
          <w:b/>
          <w:bCs/>
          <w:color w:val="000000"/>
        </w:rPr>
        <w:t xml:space="preserve"> JA</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Senise</w:t>
      </w:r>
      <w:proofErr w:type="spellEnd"/>
      <w:r w:rsidRPr="009C3817">
        <w:rPr>
          <w:rFonts w:ascii="Book Antiqua" w:eastAsia="Book Antiqua" w:hAnsi="Book Antiqua" w:cs="Book Antiqua"/>
          <w:color w:val="000000"/>
        </w:rPr>
        <w:t xml:space="preserve"> M. Cutaneous metastasis from internal carcinomas: a review of 45 years. </w:t>
      </w:r>
      <w:proofErr w:type="gramStart"/>
      <w:r w:rsidRPr="009C3817">
        <w:rPr>
          <w:rFonts w:ascii="Book Antiqua" w:eastAsia="Book Antiqua" w:hAnsi="Book Antiqua" w:cs="Book Antiqua"/>
          <w:i/>
          <w:iCs/>
          <w:color w:val="000000"/>
        </w:rPr>
        <w:t>An</w:t>
      </w:r>
      <w:proofErr w:type="gramEnd"/>
      <w:r w:rsidRPr="009C3817">
        <w:rPr>
          <w:rFonts w:ascii="Book Antiqua" w:eastAsia="Book Antiqua" w:hAnsi="Book Antiqua" w:cs="Book Antiqua"/>
          <w:i/>
          <w:iCs/>
          <w:color w:val="000000"/>
        </w:rPr>
        <w:t xml:space="preserve"> Bras Dermatol</w:t>
      </w:r>
      <w:r w:rsidRPr="009C3817">
        <w:rPr>
          <w:rFonts w:ascii="Book Antiqua" w:eastAsia="Book Antiqua" w:hAnsi="Book Antiqua" w:cs="Book Antiqua"/>
          <w:color w:val="000000"/>
        </w:rPr>
        <w:t xml:space="preserve"> 2013; </w:t>
      </w:r>
      <w:r w:rsidRPr="009C3817">
        <w:rPr>
          <w:rFonts w:ascii="Book Antiqua" w:eastAsia="Book Antiqua" w:hAnsi="Book Antiqua" w:cs="Book Antiqua"/>
          <w:b/>
          <w:bCs/>
          <w:color w:val="000000"/>
        </w:rPr>
        <w:t>88</w:t>
      </w:r>
      <w:r w:rsidRPr="009C3817">
        <w:rPr>
          <w:rFonts w:ascii="Book Antiqua" w:eastAsia="Book Antiqua" w:hAnsi="Book Antiqua" w:cs="Book Antiqua"/>
          <w:color w:val="000000"/>
        </w:rPr>
        <w:t>: 541-544 [PMID: 24068124 DOI: 10.1590/abd1806-4841.20131165]</w:t>
      </w:r>
    </w:p>
    <w:p w14:paraId="3607C233" w14:textId="77777777" w:rsidR="00A77B3E" w:rsidRPr="009C3817" w:rsidRDefault="00BA4A38" w:rsidP="0006634B">
      <w:pPr>
        <w:spacing w:line="360" w:lineRule="auto"/>
        <w:jc w:val="both"/>
        <w:rPr>
          <w:rFonts w:ascii="Book Antiqua" w:hAnsi="Book Antiqua"/>
        </w:rPr>
      </w:pPr>
      <w:proofErr w:type="gramStart"/>
      <w:r w:rsidRPr="009C3817">
        <w:rPr>
          <w:rFonts w:ascii="Book Antiqua" w:eastAsia="Book Antiqua" w:hAnsi="Book Antiqua" w:cs="Book Antiqua"/>
          <w:color w:val="000000"/>
        </w:rPr>
        <w:t xml:space="preserve">3 </w:t>
      </w:r>
      <w:r w:rsidRPr="009C3817">
        <w:rPr>
          <w:rFonts w:ascii="Book Antiqua" w:eastAsia="Book Antiqua" w:hAnsi="Book Antiqua" w:cs="Book Antiqua"/>
          <w:b/>
          <w:bCs/>
          <w:color w:val="000000"/>
        </w:rPr>
        <w:t>Wong CY</w:t>
      </w:r>
      <w:r w:rsidRPr="009C3817">
        <w:rPr>
          <w:rFonts w:ascii="Book Antiqua" w:eastAsia="Book Antiqua" w:hAnsi="Book Antiqua" w:cs="Book Antiqua"/>
          <w:color w:val="000000"/>
        </w:rPr>
        <w:t xml:space="preserve">, Helm MA, Kalb RE, Helm TN, </w:t>
      </w:r>
      <w:proofErr w:type="spellStart"/>
      <w:r w:rsidRPr="009C3817">
        <w:rPr>
          <w:rFonts w:ascii="Book Antiqua" w:eastAsia="Book Antiqua" w:hAnsi="Book Antiqua" w:cs="Book Antiqua"/>
          <w:color w:val="000000"/>
        </w:rPr>
        <w:t>Zeitouni</w:t>
      </w:r>
      <w:proofErr w:type="spellEnd"/>
      <w:r w:rsidRPr="009C3817">
        <w:rPr>
          <w:rFonts w:ascii="Book Antiqua" w:eastAsia="Book Antiqua" w:hAnsi="Book Antiqua" w:cs="Book Antiqua"/>
          <w:color w:val="000000"/>
        </w:rPr>
        <w:t xml:space="preserve"> NC.</w:t>
      </w:r>
      <w:proofErr w:type="gramEnd"/>
      <w:r w:rsidRPr="009C3817">
        <w:rPr>
          <w:rFonts w:ascii="Book Antiqua" w:eastAsia="Book Antiqua" w:hAnsi="Book Antiqua" w:cs="Book Antiqua"/>
          <w:color w:val="000000"/>
        </w:rPr>
        <w:t xml:space="preserve"> </w:t>
      </w:r>
      <w:proofErr w:type="gramStart"/>
      <w:r w:rsidRPr="009C3817">
        <w:rPr>
          <w:rFonts w:ascii="Book Antiqua" w:eastAsia="Book Antiqua" w:hAnsi="Book Antiqua" w:cs="Book Antiqua"/>
          <w:color w:val="000000"/>
        </w:rPr>
        <w:t>The presentation, pathology, and current management strategies of cutaneous metastasis.</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N Am J Med Sci</w:t>
      </w:r>
      <w:r w:rsidRPr="009C3817">
        <w:rPr>
          <w:rFonts w:ascii="Book Antiqua" w:eastAsia="Book Antiqua" w:hAnsi="Book Antiqua" w:cs="Book Antiqua"/>
          <w:color w:val="000000"/>
        </w:rPr>
        <w:t xml:space="preserve"> 2013; </w:t>
      </w:r>
      <w:r w:rsidRPr="009C3817">
        <w:rPr>
          <w:rFonts w:ascii="Book Antiqua" w:eastAsia="Book Antiqua" w:hAnsi="Book Antiqua" w:cs="Book Antiqua"/>
          <w:b/>
          <w:bCs/>
          <w:color w:val="000000"/>
        </w:rPr>
        <w:t>5</w:t>
      </w:r>
      <w:r w:rsidRPr="009C3817">
        <w:rPr>
          <w:rFonts w:ascii="Book Antiqua" w:eastAsia="Book Antiqua" w:hAnsi="Book Antiqua" w:cs="Book Antiqua"/>
          <w:color w:val="000000"/>
        </w:rPr>
        <w:t>: 499-504 [PMID: 24251266 DOI: 10.4103/1947-2714.118918]</w:t>
      </w:r>
    </w:p>
    <w:p w14:paraId="62B1DBF7"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4 </w:t>
      </w:r>
      <w:proofErr w:type="spellStart"/>
      <w:r w:rsidRPr="009C3817">
        <w:rPr>
          <w:rFonts w:ascii="Book Antiqua" w:eastAsia="Book Antiqua" w:hAnsi="Book Antiqua" w:cs="Book Antiqua"/>
          <w:b/>
          <w:bCs/>
          <w:color w:val="000000"/>
        </w:rPr>
        <w:t>Krathen</w:t>
      </w:r>
      <w:proofErr w:type="spellEnd"/>
      <w:r w:rsidRPr="009C3817">
        <w:rPr>
          <w:rFonts w:ascii="Book Antiqua" w:eastAsia="Book Antiqua" w:hAnsi="Book Antiqua" w:cs="Book Antiqua"/>
          <w:b/>
          <w:bCs/>
          <w:color w:val="000000"/>
        </w:rPr>
        <w:t xml:space="preserve"> RA</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Orengo</w:t>
      </w:r>
      <w:proofErr w:type="spellEnd"/>
      <w:r w:rsidRPr="009C3817">
        <w:rPr>
          <w:rFonts w:ascii="Book Antiqua" w:eastAsia="Book Antiqua" w:hAnsi="Book Antiqua" w:cs="Book Antiqua"/>
          <w:color w:val="000000"/>
        </w:rPr>
        <w:t xml:space="preserve"> IF, Rosen T. Cutaneous metastasis: a meta-analysis of data. </w:t>
      </w:r>
      <w:r w:rsidRPr="009C3817">
        <w:rPr>
          <w:rFonts w:ascii="Book Antiqua" w:eastAsia="Book Antiqua" w:hAnsi="Book Antiqua" w:cs="Book Antiqua"/>
          <w:i/>
          <w:iCs/>
          <w:color w:val="000000"/>
        </w:rPr>
        <w:t>South Med J</w:t>
      </w:r>
      <w:r w:rsidRPr="009C3817">
        <w:rPr>
          <w:rFonts w:ascii="Book Antiqua" w:eastAsia="Book Antiqua" w:hAnsi="Book Antiqua" w:cs="Book Antiqua"/>
          <w:color w:val="000000"/>
        </w:rPr>
        <w:t xml:space="preserve"> 2003; </w:t>
      </w:r>
      <w:r w:rsidRPr="009C3817">
        <w:rPr>
          <w:rFonts w:ascii="Book Antiqua" w:eastAsia="Book Antiqua" w:hAnsi="Book Antiqua" w:cs="Book Antiqua"/>
          <w:b/>
          <w:bCs/>
          <w:color w:val="000000"/>
        </w:rPr>
        <w:t>96</w:t>
      </w:r>
      <w:r w:rsidRPr="009C3817">
        <w:rPr>
          <w:rFonts w:ascii="Book Antiqua" w:eastAsia="Book Antiqua" w:hAnsi="Book Antiqua" w:cs="Book Antiqua"/>
          <w:color w:val="000000"/>
        </w:rPr>
        <w:t>: 164-167 [PMID: 12630642 DOI: 10.1097/01.smj.0000053676.73249.e5]</w:t>
      </w:r>
    </w:p>
    <w:p w14:paraId="5C5090D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5 </w:t>
      </w:r>
      <w:proofErr w:type="spellStart"/>
      <w:r w:rsidRPr="009C3817">
        <w:rPr>
          <w:rFonts w:ascii="Book Antiqua" w:eastAsia="Book Antiqua" w:hAnsi="Book Antiqua" w:cs="Book Antiqua"/>
          <w:b/>
          <w:bCs/>
          <w:color w:val="000000"/>
        </w:rPr>
        <w:t>Lookingbill</w:t>
      </w:r>
      <w:proofErr w:type="spellEnd"/>
      <w:r w:rsidRPr="009C3817">
        <w:rPr>
          <w:rFonts w:ascii="Book Antiqua" w:eastAsia="Book Antiqua" w:hAnsi="Book Antiqua" w:cs="Book Antiqua"/>
          <w:b/>
          <w:bCs/>
          <w:color w:val="000000"/>
        </w:rPr>
        <w:t xml:space="preserve"> DP</w:t>
      </w:r>
      <w:r w:rsidRPr="009C3817">
        <w:rPr>
          <w:rFonts w:ascii="Book Antiqua" w:eastAsia="Book Antiqua" w:hAnsi="Book Antiqua" w:cs="Book Antiqua"/>
          <w:color w:val="000000"/>
        </w:rPr>
        <w:t xml:space="preserve">, Spangler N, Sexton FM. Skin involvement as the presenting sign of internal carcinoma. </w:t>
      </w:r>
      <w:proofErr w:type="gramStart"/>
      <w:r w:rsidRPr="009C3817">
        <w:rPr>
          <w:rFonts w:ascii="Book Antiqua" w:eastAsia="Book Antiqua" w:hAnsi="Book Antiqua" w:cs="Book Antiqua"/>
          <w:color w:val="000000"/>
        </w:rPr>
        <w:t>A retrospective study of 7316 cancer patients.</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 xml:space="preserve">J Am </w:t>
      </w:r>
      <w:proofErr w:type="spellStart"/>
      <w:r w:rsidRPr="009C3817">
        <w:rPr>
          <w:rFonts w:ascii="Book Antiqua" w:eastAsia="Book Antiqua" w:hAnsi="Book Antiqua" w:cs="Book Antiqua"/>
          <w:i/>
          <w:iCs/>
          <w:color w:val="000000"/>
        </w:rPr>
        <w:t>Acad</w:t>
      </w:r>
      <w:proofErr w:type="spellEnd"/>
      <w:r w:rsidRPr="009C3817">
        <w:rPr>
          <w:rFonts w:ascii="Book Antiqua" w:eastAsia="Book Antiqua" w:hAnsi="Book Antiqua" w:cs="Book Antiqua"/>
          <w:i/>
          <w:iCs/>
          <w:color w:val="000000"/>
        </w:rPr>
        <w:t xml:space="preserve"> </w:t>
      </w:r>
      <w:proofErr w:type="spellStart"/>
      <w:r w:rsidRPr="009C3817">
        <w:rPr>
          <w:rFonts w:ascii="Book Antiqua" w:eastAsia="Book Antiqua" w:hAnsi="Book Antiqua" w:cs="Book Antiqua"/>
          <w:i/>
          <w:iCs/>
          <w:color w:val="000000"/>
        </w:rPr>
        <w:t>Dermatol</w:t>
      </w:r>
      <w:proofErr w:type="spellEnd"/>
      <w:r w:rsidRPr="009C3817">
        <w:rPr>
          <w:rFonts w:ascii="Book Antiqua" w:eastAsia="Book Antiqua" w:hAnsi="Book Antiqua" w:cs="Book Antiqua"/>
          <w:color w:val="000000"/>
        </w:rPr>
        <w:t xml:space="preserve"> 1990; </w:t>
      </w:r>
      <w:r w:rsidRPr="009C3817">
        <w:rPr>
          <w:rFonts w:ascii="Book Antiqua" w:eastAsia="Book Antiqua" w:hAnsi="Book Antiqua" w:cs="Book Antiqua"/>
          <w:b/>
          <w:bCs/>
          <w:color w:val="000000"/>
        </w:rPr>
        <w:t>22</w:t>
      </w:r>
      <w:r w:rsidRPr="009C3817">
        <w:rPr>
          <w:rFonts w:ascii="Book Antiqua" w:eastAsia="Book Antiqua" w:hAnsi="Book Antiqua" w:cs="Book Antiqua"/>
          <w:color w:val="000000"/>
        </w:rPr>
        <w:t>: 19-26 [PMID: 2298962 DOI: 10.1016/0190-9622(90)70002-y]</w:t>
      </w:r>
    </w:p>
    <w:p w14:paraId="19D1301F"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6 </w:t>
      </w:r>
      <w:r w:rsidRPr="009C3817">
        <w:rPr>
          <w:rFonts w:ascii="Book Antiqua" w:eastAsia="Book Antiqua" w:hAnsi="Book Antiqua" w:cs="Book Antiqua"/>
          <w:b/>
          <w:bCs/>
          <w:color w:val="000000"/>
        </w:rPr>
        <w:t>Hu SC</w:t>
      </w:r>
      <w:r w:rsidRPr="009C3817">
        <w:rPr>
          <w:rFonts w:ascii="Book Antiqua" w:eastAsia="Book Antiqua" w:hAnsi="Book Antiqua" w:cs="Book Antiqua"/>
          <w:color w:val="000000"/>
        </w:rPr>
        <w:t xml:space="preserve">, Chen GS, Wu CS, Chai CY, Chen WT, Lan CC. Rates of cutaneous metastases from different internal malignancies: experience from a Taiwanese medical center. </w:t>
      </w:r>
      <w:r w:rsidRPr="009C3817">
        <w:rPr>
          <w:rFonts w:ascii="Book Antiqua" w:eastAsia="Book Antiqua" w:hAnsi="Book Antiqua" w:cs="Book Antiqua"/>
          <w:i/>
          <w:iCs/>
          <w:color w:val="000000"/>
        </w:rPr>
        <w:t xml:space="preserve">J Am </w:t>
      </w:r>
      <w:proofErr w:type="spellStart"/>
      <w:r w:rsidRPr="009C3817">
        <w:rPr>
          <w:rFonts w:ascii="Book Antiqua" w:eastAsia="Book Antiqua" w:hAnsi="Book Antiqua" w:cs="Book Antiqua"/>
          <w:i/>
          <w:iCs/>
          <w:color w:val="000000"/>
        </w:rPr>
        <w:t>Acad</w:t>
      </w:r>
      <w:proofErr w:type="spellEnd"/>
      <w:r w:rsidRPr="009C3817">
        <w:rPr>
          <w:rFonts w:ascii="Book Antiqua" w:eastAsia="Book Antiqua" w:hAnsi="Book Antiqua" w:cs="Book Antiqua"/>
          <w:i/>
          <w:iCs/>
          <w:color w:val="000000"/>
        </w:rPr>
        <w:t xml:space="preserve"> </w:t>
      </w:r>
      <w:proofErr w:type="spellStart"/>
      <w:r w:rsidRPr="009C3817">
        <w:rPr>
          <w:rFonts w:ascii="Book Antiqua" w:eastAsia="Book Antiqua" w:hAnsi="Book Antiqua" w:cs="Book Antiqua"/>
          <w:i/>
          <w:iCs/>
          <w:color w:val="000000"/>
        </w:rPr>
        <w:t>Dermatol</w:t>
      </w:r>
      <w:proofErr w:type="spellEnd"/>
      <w:r w:rsidRPr="009C3817">
        <w:rPr>
          <w:rFonts w:ascii="Book Antiqua" w:eastAsia="Book Antiqua" w:hAnsi="Book Antiqua" w:cs="Book Antiqua"/>
          <w:color w:val="000000"/>
        </w:rPr>
        <w:t xml:space="preserve"> 2009; </w:t>
      </w:r>
      <w:r w:rsidRPr="009C3817">
        <w:rPr>
          <w:rFonts w:ascii="Book Antiqua" w:eastAsia="Book Antiqua" w:hAnsi="Book Antiqua" w:cs="Book Antiqua"/>
          <w:b/>
          <w:bCs/>
          <w:color w:val="000000"/>
        </w:rPr>
        <w:t>60</w:t>
      </w:r>
      <w:r w:rsidRPr="009C3817">
        <w:rPr>
          <w:rFonts w:ascii="Book Antiqua" w:eastAsia="Book Antiqua" w:hAnsi="Book Antiqua" w:cs="Book Antiqua"/>
          <w:color w:val="000000"/>
        </w:rPr>
        <w:t>: 379-387 [PMID: 19056145 DOI: 10.1016/j.jaad.2008.10.007]</w:t>
      </w:r>
    </w:p>
    <w:p w14:paraId="092FC897" w14:textId="77777777" w:rsidR="00A77B3E" w:rsidRPr="009C3817" w:rsidRDefault="00BA4A38" w:rsidP="0006634B">
      <w:pPr>
        <w:spacing w:line="360" w:lineRule="auto"/>
        <w:jc w:val="both"/>
        <w:rPr>
          <w:rFonts w:ascii="Book Antiqua" w:hAnsi="Book Antiqua"/>
        </w:rPr>
      </w:pPr>
      <w:proofErr w:type="gramStart"/>
      <w:r w:rsidRPr="009C3817">
        <w:rPr>
          <w:rFonts w:ascii="Book Antiqua" w:eastAsia="Book Antiqua" w:hAnsi="Book Antiqua" w:cs="Book Antiqua"/>
          <w:color w:val="000000"/>
        </w:rPr>
        <w:t xml:space="preserve">7 </w:t>
      </w:r>
      <w:proofErr w:type="spellStart"/>
      <w:r w:rsidRPr="009C3817">
        <w:rPr>
          <w:rFonts w:ascii="Book Antiqua" w:eastAsia="Book Antiqua" w:hAnsi="Book Antiqua" w:cs="Book Antiqua"/>
          <w:b/>
          <w:bCs/>
          <w:color w:val="000000"/>
        </w:rPr>
        <w:t>Samitz</w:t>
      </w:r>
      <w:proofErr w:type="spellEnd"/>
      <w:r w:rsidRPr="009C3817">
        <w:rPr>
          <w:rFonts w:ascii="Book Antiqua" w:eastAsia="Book Antiqua" w:hAnsi="Book Antiqua" w:cs="Book Antiqua"/>
          <w:b/>
          <w:bCs/>
          <w:color w:val="000000"/>
        </w:rPr>
        <w:t xml:space="preserve"> MH</w:t>
      </w:r>
      <w:r w:rsidRPr="009C3817">
        <w:rPr>
          <w:rFonts w:ascii="Book Antiqua" w:eastAsia="Book Antiqua" w:hAnsi="Book Antiqua" w:cs="Book Antiqua"/>
          <w:color w:val="000000"/>
        </w:rPr>
        <w:t>.</w:t>
      </w:r>
      <w:proofErr w:type="gramEnd"/>
      <w:r w:rsidRPr="009C3817">
        <w:rPr>
          <w:rFonts w:ascii="Book Antiqua" w:eastAsia="Book Antiqua" w:hAnsi="Book Antiqua" w:cs="Book Antiqua"/>
          <w:color w:val="000000"/>
        </w:rPr>
        <w:t xml:space="preserve"> </w:t>
      </w:r>
      <w:proofErr w:type="gramStart"/>
      <w:r w:rsidRPr="009C3817">
        <w:rPr>
          <w:rFonts w:ascii="Book Antiqua" w:eastAsia="Book Antiqua" w:hAnsi="Book Antiqua" w:cs="Book Antiqua"/>
          <w:color w:val="000000"/>
        </w:rPr>
        <w:t>Umbilical metastasis from carcinoma of the stomach.</w:t>
      </w:r>
      <w:proofErr w:type="gramEnd"/>
      <w:r w:rsidRPr="009C3817">
        <w:rPr>
          <w:rFonts w:ascii="Book Antiqua" w:eastAsia="Book Antiqua" w:hAnsi="Book Antiqua" w:cs="Book Antiqua"/>
          <w:color w:val="000000"/>
        </w:rPr>
        <w:t xml:space="preserve"> </w:t>
      </w:r>
      <w:proofErr w:type="gramStart"/>
      <w:r w:rsidRPr="009C3817">
        <w:rPr>
          <w:rFonts w:ascii="Book Antiqua" w:eastAsia="Book Antiqua" w:hAnsi="Book Antiqua" w:cs="Book Antiqua"/>
          <w:color w:val="000000"/>
        </w:rPr>
        <w:t>Sister Joseph's nodule.</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Arch Dermatol</w:t>
      </w:r>
      <w:r w:rsidRPr="009C3817">
        <w:rPr>
          <w:rFonts w:ascii="Book Antiqua" w:eastAsia="Book Antiqua" w:hAnsi="Book Antiqua" w:cs="Book Antiqua"/>
          <w:color w:val="000000"/>
        </w:rPr>
        <w:t xml:space="preserve"> 1975; </w:t>
      </w:r>
      <w:r w:rsidRPr="009C3817">
        <w:rPr>
          <w:rFonts w:ascii="Book Antiqua" w:eastAsia="Book Antiqua" w:hAnsi="Book Antiqua" w:cs="Book Antiqua"/>
          <w:b/>
          <w:bCs/>
          <w:color w:val="000000"/>
        </w:rPr>
        <w:t>111</w:t>
      </w:r>
      <w:r w:rsidRPr="009C3817">
        <w:rPr>
          <w:rFonts w:ascii="Book Antiqua" w:eastAsia="Book Antiqua" w:hAnsi="Book Antiqua" w:cs="Book Antiqua"/>
          <w:color w:val="000000"/>
        </w:rPr>
        <w:t>: 1478-1479 [PMID: 1200656]</w:t>
      </w:r>
    </w:p>
    <w:p w14:paraId="092F0C98"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8 </w:t>
      </w:r>
      <w:proofErr w:type="spellStart"/>
      <w:r w:rsidRPr="009C3817">
        <w:rPr>
          <w:rFonts w:ascii="Book Antiqua" w:eastAsia="Book Antiqua" w:hAnsi="Book Antiqua" w:cs="Book Antiqua"/>
          <w:b/>
          <w:bCs/>
          <w:color w:val="000000"/>
        </w:rPr>
        <w:t>Cesaretti</w:t>
      </w:r>
      <w:proofErr w:type="spellEnd"/>
      <w:r w:rsidRPr="009C3817">
        <w:rPr>
          <w:rFonts w:ascii="Book Antiqua" w:eastAsia="Book Antiqua" w:hAnsi="Book Antiqua" w:cs="Book Antiqua"/>
          <w:b/>
          <w:bCs/>
          <w:color w:val="000000"/>
        </w:rPr>
        <w:t xml:space="preserve"> M</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Malerba</w:t>
      </w:r>
      <w:proofErr w:type="spellEnd"/>
      <w:r w:rsidRPr="009C3817">
        <w:rPr>
          <w:rFonts w:ascii="Book Antiqua" w:eastAsia="Book Antiqua" w:hAnsi="Book Antiqua" w:cs="Book Antiqua"/>
          <w:color w:val="000000"/>
        </w:rPr>
        <w:t xml:space="preserve"> M, Basso V, </w:t>
      </w:r>
      <w:proofErr w:type="spellStart"/>
      <w:r w:rsidRPr="009C3817">
        <w:rPr>
          <w:rFonts w:ascii="Book Antiqua" w:eastAsia="Book Antiqua" w:hAnsi="Book Antiqua" w:cs="Book Antiqua"/>
          <w:color w:val="000000"/>
        </w:rPr>
        <w:t>Boccardo</w:t>
      </w:r>
      <w:proofErr w:type="spellEnd"/>
      <w:r w:rsidRPr="009C3817">
        <w:rPr>
          <w:rFonts w:ascii="Book Antiqua" w:eastAsia="Book Antiqua" w:hAnsi="Book Antiqua" w:cs="Book Antiqua"/>
          <w:color w:val="000000"/>
        </w:rPr>
        <w:t xml:space="preserve"> C, </w:t>
      </w:r>
      <w:proofErr w:type="spellStart"/>
      <w:r w:rsidRPr="009C3817">
        <w:rPr>
          <w:rFonts w:ascii="Book Antiqua" w:eastAsia="Book Antiqua" w:hAnsi="Book Antiqua" w:cs="Book Antiqua"/>
          <w:color w:val="000000"/>
        </w:rPr>
        <w:t>Santoni</w:t>
      </w:r>
      <w:proofErr w:type="spellEnd"/>
      <w:r w:rsidRPr="009C3817">
        <w:rPr>
          <w:rFonts w:ascii="Book Antiqua" w:eastAsia="Book Antiqua" w:hAnsi="Book Antiqua" w:cs="Book Antiqua"/>
          <w:color w:val="000000"/>
        </w:rPr>
        <w:t xml:space="preserve"> R, D'Alessandro G, Weiss A, </w:t>
      </w:r>
      <w:proofErr w:type="spellStart"/>
      <w:r w:rsidRPr="009C3817">
        <w:rPr>
          <w:rFonts w:ascii="Book Antiqua" w:eastAsia="Book Antiqua" w:hAnsi="Book Antiqua" w:cs="Book Antiqua"/>
          <w:color w:val="000000"/>
        </w:rPr>
        <w:t>Campisi</w:t>
      </w:r>
      <w:proofErr w:type="spellEnd"/>
      <w:r w:rsidRPr="009C3817">
        <w:rPr>
          <w:rFonts w:ascii="Book Antiqua" w:eastAsia="Book Antiqua" w:hAnsi="Book Antiqua" w:cs="Book Antiqua"/>
          <w:color w:val="000000"/>
        </w:rPr>
        <w:t xml:space="preserve"> C, De Cian F. Cutaneous metastasis from primary gastric cancer: a case report and review of the literature. </w:t>
      </w:r>
      <w:r w:rsidRPr="009C3817">
        <w:rPr>
          <w:rFonts w:ascii="Book Antiqua" w:eastAsia="Book Antiqua" w:hAnsi="Book Antiqua" w:cs="Book Antiqua"/>
          <w:i/>
          <w:iCs/>
          <w:color w:val="000000"/>
        </w:rPr>
        <w:t>Cutis</w:t>
      </w:r>
      <w:r w:rsidRPr="009C3817">
        <w:rPr>
          <w:rFonts w:ascii="Book Antiqua" w:eastAsia="Book Antiqua" w:hAnsi="Book Antiqua" w:cs="Book Antiqua"/>
          <w:color w:val="000000"/>
        </w:rPr>
        <w:t xml:space="preserve"> 2014; </w:t>
      </w:r>
      <w:r w:rsidRPr="009C3817">
        <w:rPr>
          <w:rFonts w:ascii="Book Antiqua" w:eastAsia="Book Antiqua" w:hAnsi="Book Antiqua" w:cs="Book Antiqua"/>
          <w:b/>
          <w:bCs/>
          <w:color w:val="000000"/>
        </w:rPr>
        <w:t>93</w:t>
      </w:r>
      <w:r w:rsidRPr="009C3817">
        <w:rPr>
          <w:rFonts w:ascii="Book Antiqua" w:eastAsia="Book Antiqua" w:hAnsi="Book Antiqua" w:cs="Book Antiqua"/>
          <w:color w:val="000000"/>
        </w:rPr>
        <w:t>: E9-E13 [PMID: 24818191]</w:t>
      </w:r>
    </w:p>
    <w:p w14:paraId="6D02DE7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9 </w:t>
      </w:r>
      <w:r w:rsidRPr="009C3817">
        <w:rPr>
          <w:rFonts w:ascii="Book Antiqua" w:eastAsia="Book Antiqua" w:hAnsi="Book Antiqua" w:cs="Book Antiqua"/>
          <w:b/>
          <w:bCs/>
          <w:color w:val="000000"/>
        </w:rPr>
        <w:t>Kim YS</w:t>
      </w:r>
      <w:r w:rsidRPr="009C3817">
        <w:rPr>
          <w:rFonts w:ascii="Book Antiqua" w:eastAsia="Book Antiqua" w:hAnsi="Book Antiqua" w:cs="Book Antiqua"/>
          <w:color w:val="000000"/>
        </w:rPr>
        <w:t xml:space="preserve">, Lee JH, Park YM, Lee JY. </w:t>
      </w:r>
      <w:proofErr w:type="gramStart"/>
      <w:r w:rsidRPr="009C3817">
        <w:rPr>
          <w:rFonts w:ascii="Book Antiqua" w:eastAsia="Book Antiqua" w:hAnsi="Book Antiqua" w:cs="Book Antiqua"/>
          <w:color w:val="000000"/>
        </w:rPr>
        <w:t>Cutaneous Metastasis of Gastric Cancer Mimicking Primary Inflammatory Breast Cancer.</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Ann Dermatol</w:t>
      </w:r>
      <w:r w:rsidRPr="009C3817">
        <w:rPr>
          <w:rFonts w:ascii="Book Antiqua" w:eastAsia="Book Antiqua" w:hAnsi="Book Antiqua" w:cs="Book Antiqua"/>
          <w:color w:val="000000"/>
        </w:rPr>
        <w:t xml:space="preserve"> 2015; </w:t>
      </w:r>
      <w:r w:rsidRPr="009C3817">
        <w:rPr>
          <w:rFonts w:ascii="Book Antiqua" w:eastAsia="Book Antiqua" w:hAnsi="Book Antiqua" w:cs="Book Antiqua"/>
          <w:b/>
          <w:bCs/>
          <w:color w:val="000000"/>
        </w:rPr>
        <w:t>27</w:t>
      </w:r>
      <w:r w:rsidRPr="009C3817">
        <w:rPr>
          <w:rFonts w:ascii="Book Antiqua" w:eastAsia="Book Antiqua" w:hAnsi="Book Antiqua" w:cs="Book Antiqua"/>
          <w:color w:val="000000"/>
        </w:rPr>
        <w:t>: 767-768 [PMID: 26719652 DOI: 10.5021/ad.2015.27.6.767]</w:t>
      </w:r>
    </w:p>
    <w:p w14:paraId="221E2EE3"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10 </w:t>
      </w:r>
      <w:proofErr w:type="spellStart"/>
      <w:r w:rsidRPr="009C3817">
        <w:rPr>
          <w:rFonts w:ascii="Book Antiqua" w:eastAsia="Book Antiqua" w:hAnsi="Book Antiqua" w:cs="Book Antiqua"/>
          <w:b/>
          <w:bCs/>
          <w:color w:val="000000"/>
        </w:rPr>
        <w:t>Gallais</w:t>
      </w:r>
      <w:proofErr w:type="spellEnd"/>
      <w:r w:rsidRPr="009C3817">
        <w:rPr>
          <w:rFonts w:ascii="Book Antiqua" w:eastAsia="Book Antiqua" w:hAnsi="Book Antiqua" w:cs="Book Antiqua"/>
          <w:b/>
          <w:bCs/>
          <w:color w:val="000000"/>
        </w:rPr>
        <w:t xml:space="preserve"> </w:t>
      </w:r>
      <w:proofErr w:type="spellStart"/>
      <w:r w:rsidRPr="009C3817">
        <w:rPr>
          <w:rFonts w:ascii="Book Antiqua" w:eastAsia="Book Antiqua" w:hAnsi="Book Antiqua" w:cs="Book Antiqua"/>
          <w:b/>
          <w:bCs/>
          <w:color w:val="000000"/>
        </w:rPr>
        <w:t>Sérézal</w:t>
      </w:r>
      <w:proofErr w:type="spellEnd"/>
      <w:r w:rsidRPr="009C3817">
        <w:rPr>
          <w:rFonts w:ascii="Book Antiqua" w:eastAsia="Book Antiqua" w:hAnsi="Book Antiqua" w:cs="Book Antiqua"/>
          <w:b/>
          <w:bCs/>
          <w:color w:val="000000"/>
        </w:rPr>
        <w:t xml:space="preserve"> I</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Dumitru</w:t>
      </w:r>
      <w:proofErr w:type="spellEnd"/>
      <w:r w:rsidRPr="009C3817">
        <w:rPr>
          <w:rFonts w:ascii="Book Antiqua" w:eastAsia="Book Antiqua" w:hAnsi="Book Antiqua" w:cs="Book Antiqua"/>
          <w:color w:val="000000"/>
        </w:rPr>
        <w:t xml:space="preserve"> S, Le </w:t>
      </w:r>
      <w:proofErr w:type="spellStart"/>
      <w:r w:rsidRPr="009C3817">
        <w:rPr>
          <w:rFonts w:ascii="Book Antiqua" w:eastAsia="Book Antiqua" w:hAnsi="Book Antiqua" w:cs="Book Antiqua"/>
          <w:color w:val="000000"/>
        </w:rPr>
        <w:t>Foll</w:t>
      </w:r>
      <w:proofErr w:type="spellEnd"/>
      <w:r w:rsidRPr="009C3817">
        <w:rPr>
          <w:rFonts w:ascii="Book Antiqua" w:eastAsia="Book Antiqua" w:hAnsi="Book Antiqua" w:cs="Book Antiqua"/>
          <w:color w:val="000000"/>
        </w:rPr>
        <w:t xml:space="preserve"> C, </w:t>
      </w:r>
      <w:proofErr w:type="spellStart"/>
      <w:r w:rsidRPr="009C3817">
        <w:rPr>
          <w:rFonts w:ascii="Book Antiqua" w:eastAsia="Book Antiqua" w:hAnsi="Book Antiqua" w:cs="Book Antiqua"/>
          <w:color w:val="000000"/>
        </w:rPr>
        <w:t>Hillion</w:t>
      </w:r>
      <w:proofErr w:type="spellEnd"/>
      <w:r w:rsidRPr="009C3817">
        <w:rPr>
          <w:rFonts w:ascii="Book Antiqua" w:eastAsia="Book Antiqua" w:hAnsi="Book Antiqua" w:cs="Book Antiqua"/>
          <w:color w:val="000000"/>
        </w:rPr>
        <w:t xml:space="preserve"> B. Cutaneous metastasis of gastric adenocarcinoma at the site of a traumatic ecchymosis. </w:t>
      </w:r>
      <w:r w:rsidRPr="009C3817">
        <w:rPr>
          <w:rFonts w:ascii="Book Antiqua" w:eastAsia="Book Antiqua" w:hAnsi="Book Antiqua" w:cs="Book Antiqua"/>
          <w:i/>
          <w:iCs/>
          <w:color w:val="000000"/>
        </w:rPr>
        <w:t>Cutis</w:t>
      </w:r>
      <w:r w:rsidRPr="009C3817">
        <w:rPr>
          <w:rFonts w:ascii="Book Antiqua" w:eastAsia="Book Antiqua" w:hAnsi="Book Antiqua" w:cs="Book Antiqua"/>
          <w:color w:val="000000"/>
        </w:rPr>
        <w:t xml:space="preserve"> 2015; </w:t>
      </w:r>
      <w:r w:rsidRPr="009C3817">
        <w:rPr>
          <w:rFonts w:ascii="Book Antiqua" w:eastAsia="Book Antiqua" w:hAnsi="Book Antiqua" w:cs="Book Antiqua"/>
          <w:b/>
          <w:bCs/>
          <w:color w:val="000000"/>
        </w:rPr>
        <w:t>95</w:t>
      </w:r>
      <w:r w:rsidRPr="009C3817">
        <w:rPr>
          <w:rFonts w:ascii="Book Antiqua" w:eastAsia="Book Antiqua" w:hAnsi="Book Antiqua" w:cs="Book Antiqua"/>
          <w:color w:val="000000"/>
        </w:rPr>
        <w:t>: E15-E16 [PMID: 25671451]</w:t>
      </w:r>
    </w:p>
    <w:p w14:paraId="7AF98D68"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11 </w:t>
      </w:r>
      <w:proofErr w:type="spellStart"/>
      <w:r w:rsidRPr="009C3817">
        <w:rPr>
          <w:rFonts w:ascii="Book Antiqua" w:eastAsia="Book Antiqua" w:hAnsi="Book Antiqua" w:cs="Book Antiqua"/>
          <w:b/>
          <w:bCs/>
          <w:color w:val="000000"/>
        </w:rPr>
        <w:t>Namikawa</w:t>
      </w:r>
      <w:proofErr w:type="spellEnd"/>
      <w:r w:rsidRPr="009C3817">
        <w:rPr>
          <w:rFonts w:ascii="Book Antiqua" w:eastAsia="Book Antiqua" w:hAnsi="Book Antiqua" w:cs="Book Antiqua"/>
          <w:b/>
          <w:bCs/>
          <w:color w:val="000000"/>
        </w:rPr>
        <w:t xml:space="preserve"> T</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Munekage</w:t>
      </w:r>
      <w:proofErr w:type="spellEnd"/>
      <w:r w:rsidRPr="009C3817">
        <w:rPr>
          <w:rFonts w:ascii="Book Antiqua" w:eastAsia="Book Antiqua" w:hAnsi="Book Antiqua" w:cs="Book Antiqua"/>
          <w:color w:val="000000"/>
        </w:rPr>
        <w:t xml:space="preserve"> E, </w:t>
      </w:r>
      <w:proofErr w:type="spellStart"/>
      <w:r w:rsidRPr="009C3817">
        <w:rPr>
          <w:rFonts w:ascii="Book Antiqua" w:eastAsia="Book Antiqua" w:hAnsi="Book Antiqua" w:cs="Book Antiqua"/>
          <w:color w:val="000000"/>
        </w:rPr>
        <w:t>Munekage</w:t>
      </w:r>
      <w:proofErr w:type="spellEnd"/>
      <w:r w:rsidRPr="009C3817">
        <w:rPr>
          <w:rFonts w:ascii="Book Antiqua" w:eastAsia="Book Antiqua" w:hAnsi="Book Antiqua" w:cs="Book Antiqua"/>
          <w:color w:val="000000"/>
        </w:rPr>
        <w:t xml:space="preserve"> M, Maeda H, </w:t>
      </w:r>
      <w:proofErr w:type="spellStart"/>
      <w:r w:rsidRPr="009C3817">
        <w:rPr>
          <w:rFonts w:ascii="Book Antiqua" w:eastAsia="Book Antiqua" w:hAnsi="Book Antiqua" w:cs="Book Antiqua"/>
          <w:color w:val="000000"/>
        </w:rPr>
        <w:t>Yatabe</w:t>
      </w:r>
      <w:proofErr w:type="spellEnd"/>
      <w:r w:rsidRPr="009C3817">
        <w:rPr>
          <w:rFonts w:ascii="Book Antiqua" w:eastAsia="Book Antiqua" w:hAnsi="Book Antiqua" w:cs="Book Antiqua"/>
          <w:color w:val="000000"/>
        </w:rPr>
        <w:t xml:space="preserve"> T, Kitagawa H, Kobayashi M, </w:t>
      </w:r>
      <w:proofErr w:type="spellStart"/>
      <w:r w:rsidRPr="009C3817">
        <w:rPr>
          <w:rFonts w:ascii="Book Antiqua" w:eastAsia="Book Antiqua" w:hAnsi="Book Antiqua" w:cs="Book Antiqua"/>
          <w:color w:val="000000"/>
        </w:rPr>
        <w:t>Hanazaki</w:t>
      </w:r>
      <w:proofErr w:type="spellEnd"/>
      <w:r w:rsidRPr="009C3817">
        <w:rPr>
          <w:rFonts w:ascii="Book Antiqua" w:eastAsia="Book Antiqua" w:hAnsi="Book Antiqua" w:cs="Book Antiqua"/>
          <w:color w:val="000000"/>
        </w:rPr>
        <w:t xml:space="preserve"> K. Subcutaneous metastasis arising from gastric cancer: A case report. </w:t>
      </w:r>
      <w:r w:rsidRPr="009C3817">
        <w:rPr>
          <w:rFonts w:ascii="Book Antiqua" w:eastAsia="Book Antiqua" w:hAnsi="Book Antiqua" w:cs="Book Antiqua"/>
          <w:i/>
          <w:iCs/>
          <w:color w:val="000000"/>
        </w:rPr>
        <w:t>Mol Clin Oncol</w:t>
      </w:r>
      <w:r w:rsidRPr="009C3817">
        <w:rPr>
          <w:rFonts w:ascii="Book Antiqua" w:eastAsia="Book Antiqua" w:hAnsi="Book Antiqua" w:cs="Book Antiqua"/>
          <w:color w:val="000000"/>
        </w:rPr>
        <w:t xml:space="preserve"> 2017; </w:t>
      </w:r>
      <w:r w:rsidRPr="009C3817">
        <w:rPr>
          <w:rFonts w:ascii="Book Antiqua" w:eastAsia="Book Antiqua" w:hAnsi="Book Antiqua" w:cs="Book Antiqua"/>
          <w:b/>
          <w:bCs/>
          <w:color w:val="000000"/>
        </w:rPr>
        <w:t>6</w:t>
      </w:r>
      <w:r w:rsidRPr="009C3817">
        <w:rPr>
          <w:rFonts w:ascii="Book Antiqua" w:eastAsia="Book Antiqua" w:hAnsi="Book Antiqua" w:cs="Book Antiqua"/>
          <w:color w:val="000000"/>
        </w:rPr>
        <w:t>: 515-516 [PMID: 28413658 DOI: 10.3892/mco.2017.1175]</w:t>
      </w:r>
    </w:p>
    <w:p w14:paraId="52B2D1E8" w14:textId="6F6FE894"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lastRenderedPageBreak/>
        <w:t xml:space="preserve">12 </w:t>
      </w:r>
      <w:proofErr w:type="spellStart"/>
      <w:r w:rsidRPr="009C3817">
        <w:rPr>
          <w:rFonts w:ascii="Book Antiqua" w:eastAsia="Book Antiqua" w:hAnsi="Book Antiqua" w:cs="Book Antiqua"/>
          <w:b/>
          <w:bCs/>
          <w:color w:val="000000"/>
        </w:rPr>
        <w:t>Kirchberger</w:t>
      </w:r>
      <w:proofErr w:type="spellEnd"/>
      <w:r w:rsidRPr="009C3817">
        <w:rPr>
          <w:rFonts w:ascii="Book Antiqua" w:eastAsia="Book Antiqua" w:hAnsi="Book Antiqua" w:cs="Book Antiqua"/>
          <w:b/>
          <w:bCs/>
          <w:color w:val="000000"/>
        </w:rPr>
        <w:t xml:space="preserve"> MC</w:t>
      </w:r>
      <w:r w:rsidRPr="009C3817">
        <w:rPr>
          <w:rFonts w:ascii="Book Antiqua" w:eastAsia="Book Antiqua" w:hAnsi="Book Antiqua" w:cs="Book Antiqua"/>
          <w:color w:val="000000"/>
        </w:rPr>
        <w:t xml:space="preserve">. Unusual presentation of a cutaneous metastasis in the face arising from gastric cancer: a case report. </w:t>
      </w:r>
      <w:r w:rsidRPr="009C3817">
        <w:rPr>
          <w:rFonts w:ascii="Book Antiqua" w:eastAsia="Book Antiqua" w:hAnsi="Book Antiqua" w:cs="Book Antiqua"/>
          <w:i/>
          <w:iCs/>
          <w:color w:val="000000"/>
        </w:rPr>
        <w:t>SAGE Open Med Case Rep</w:t>
      </w:r>
      <w:r w:rsidRPr="009C3817">
        <w:rPr>
          <w:rFonts w:ascii="Book Antiqua" w:eastAsia="Book Antiqua" w:hAnsi="Book Antiqua" w:cs="Book Antiqua"/>
          <w:color w:val="000000"/>
        </w:rPr>
        <w:t xml:space="preserve"> 2018; </w:t>
      </w:r>
      <w:r w:rsidRPr="009C3817">
        <w:rPr>
          <w:rFonts w:ascii="Book Antiqua" w:eastAsia="Book Antiqua" w:hAnsi="Book Antiqua" w:cs="Book Antiqua"/>
          <w:b/>
          <w:bCs/>
          <w:color w:val="000000"/>
        </w:rPr>
        <w:t>6</w:t>
      </w:r>
      <w:r w:rsidRPr="009C3817">
        <w:rPr>
          <w:rFonts w:ascii="Book Antiqua" w:eastAsia="Book Antiqua" w:hAnsi="Book Antiqua" w:cs="Book Antiqua"/>
          <w:color w:val="000000"/>
        </w:rPr>
        <w:t>: 2050313X18795080 [PMID: 30214808 DOI: 10.1177/2050313</w:t>
      </w:r>
      <w:r w:rsidR="006000BD" w:rsidRPr="009C3817">
        <w:rPr>
          <w:rFonts w:ascii="Book Antiqua" w:eastAsia="Book Antiqua" w:hAnsi="Book Antiqua" w:cs="Book Antiqua"/>
          <w:color w:val="000000"/>
        </w:rPr>
        <w:t>X</w:t>
      </w:r>
      <w:r w:rsidRPr="009C3817">
        <w:rPr>
          <w:rFonts w:ascii="Book Antiqua" w:eastAsia="Book Antiqua" w:hAnsi="Book Antiqua" w:cs="Book Antiqua"/>
          <w:color w:val="000000"/>
        </w:rPr>
        <w:t>18795080]</w:t>
      </w:r>
    </w:p>
    <w:p w14:paraId="312B8653"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13 </w:t>
      </w:r>
      <w:r w:rsidRPr="009C3817">
        <w:rPr>
          <w:rFonts w:ascii="Book Antiqua" w:eastAsia="Book Antiqua" w:hAnsi="Book Antiqua" w:cs="Book Antiqua"/>
          <w:b/>
          <w:bCs/>
          <w:color w:val="000000"/>
        </w:rPr>
        <w:t>Koyama R</w:t>
      </w:r>
      <w:r w:rsidRPr="009C3817">
        <w:rPr>
          <w:rFonts w:ascii="Book Antiqua" w:eastAsia="Book Antiqua" w:hAnsi="Book Antiqua" w:cs="Book Antiqua"/>
          <w:color w:val="000000"/>
        </w:rPr>
        <w:t xml:space="preserve">, Maeda Y, Minagawa N, Shinohara T, Hamada T. Late Cutaneous Metastasis Originating from Gastric Cancer with Synchronous Metastasis. </w:t>
      </w:r>
      <w:r w:rsidRPr="009C3817">
        <w:rPr>
          <w:rFonts w:ascii="Book Antiqua" w:eastAsia="Book Antiqua" w:hAnsi="Book Antiqua" w:cs="Book Antiqua"/>
          <w:i/>
          <w:iCs/>
          <w:color w:val="000000"/>
        </w:rPr>
        <w:t>Case Rep Gastroenterol</w:t>
      </w:r>
      <w:r w:rsidRPr="009C3817">
        <w:rPr>
          <w:rFonts w:ascii="Book Antiqua" w:eastAsia="Book Antiqua" w:hAnsi="Book Antiqua" w:cs="Book Antiqua"/>
          <w:color w:val="000000"/>
        </w:rPr>
        <w:t xml:space="preserve"> 2019; </w:t>
      </w:r>
      <w:r w:rsidRPr="009C3817">
        <w:rPr>
          <w:rFonts w:ascii="Book Antiqua" w:eastAsia="Book Antiqua" w:hAnsi="Book Antiqua" w:cs="Book Antiqua"/>
          <w:b/>
          <w:bCs/>
          <w:color w:val="000000"/>
        </w:rPr>
        <w:t>13</w:t>
      </w:r>
      <w:r w:rsidRPr="009C3817">
        <w:rPr>
          <w:rFonts w:ascii="Book Antiqua" w:eastAsia="Book Antiqua" w:hAnsi="Book Antiqua" w:cs="Book Antiqua"/>
          <w:color w:val="000000"/>
        </w:rPr>
        <w:t>: 95-101 [PMID: 31043935 DOI: 10.1159/000497099]</w:t>
      </w:r>
    </w:p>
    <w:p w14:paraId="6DCCFE35" w14:textId="0DEB3E10"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14 </w:t>
      </w:r>
      <w:r w:rsidRPr="009C3817">
        <w:rPr>
          <w:rFonts w:ascii="Book Antiqua" w:eastAsia="Book Antiqua" w:hAnsi="Book Antiqua" w:cs="Book Antiqua"/>
          <w:b/>
          <w:bCs/>
          <w:color w:val="000000"/>
        </w:rPr>
        <w:t>Yang S</w:t>
      </w:r>
      <w:r w:rsidRPr="009C3817">
        <w:rPr>
          <w:rFonts w:ascii="Book Antiqua" w:eastAsia="Book Antiqua" w:hAnsi="Book Antiqua" w:cs="Book Antiqua"/>
          <w:color w:val="000000"/>
        </w:rPr>
        <w:t xml:space="preserve">, Liu XL, Guo XL, Song B, Li SZ, Sun XF, Feng Y. Solitary metastasis to the skin and colon from gastric cancer after curative gastrectomy and chemotherapy: A case report. </w:t>
      </w:r>
      <w:r w:rsidRPr="009C3817">
        <w:rPr>
          <w:rFonts w:ascii="Book Antiqua" w:eastAsia="Book Antiqua" w:hAnsi="Book Antiqua" w:cs="Book Antiqua"/>
          <w:i/>
          <w:iCs/>
          <w:color w:val="000000"/>
        </w:rPr>
        <w:t>Medicine (Baltimore)</w:t>
      </w:r>
      <w:r w:rsidRPr="009C3817">
        <w:rPr>
          <w:rFonts w:ascii="Book Antiqua" w:eastAsia="Book Antiqua" w:hAnsi="Book Antiqua" w:cs="Book Antiqua"/>
          <w:color w:val="000000"/>
        </w:rPr>
        <w:t xml:space="preserve"> 2020; </w:t>
      </w:r>
      <w:r w:rsidRPr="009C3817">
        <w:rPr>
          <w:rFonts w:ascii="Book Antiqua" w:eastAsia="Book Antiqua" w:hAnsi="Book Antiqua" w:cs="Book Antiqua"/>
          <w:b/>
          <w:bCs/>
          <w:color w:val="000000"/>
        </w:rPr>
        <w:t>99</w:t>
      </w:r>
      <w:r w:rsidRPr="009C3817">
        <w:rPr>
          <w:rFonts w:ascii="Book Antiqua" w:eastAsia="Book Antiqua" w:hAnsi="Book Antiqua" w:cs="Book Antiqua"/>
          <w:color w:val="000000"/>
        </w:rPr>
        <w:t>: e21532 [PMID: 32756202 DOI: 10.1097/</w:t>
      </w:r>
      <w:r w:rsidR="006000BD" w:rsidRPr="009C3817">
        <w:rPr>
          <w:rFonts w:ascii="Book Antiqua" w:eastAsia="Book Antiqua" w:hAnsi="Book Antiqua" w:cs="Book Antiqua"/>
          <w:color w:val="000000"/>
        </w:rPr>
        <w:t>MD</w:t>
      </w:r>
      <w:r w:rsidRPr="009C3817">
        <w:rPr>
          <w:rFonts w:ascii="Book Antiqua" w:eastAsia="Book Antiqua" w:hAnsi="Book Antiqua" w:cs="Book Antiqua"/>
          <w:color w:val="000000"/>
        </w:rPr>
        <w:t>.0000000000021532]</w:t>
      </w:r>
    </w:p>
    <w:p w14:paraId="6C41323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15 </w:t>
      </w:r>
      <w:proofErr w:type="spellStart"/>
      <w:r w:rsidRPr="009C3817">
        <w:rPr>
          <w:rFonts w:ascii="Book Antiqua" w:eastAsia="Book Antiqua" w:hAnsi="Book Antiqua" w:cs="Book Antiqua"/>
          <w:b/>
          <w:bCs/>
          <w:color w:val="000000"/>
        </w:rPr>
        <w:t>Cokgezer</w:t>
      </w:r>
      <w:proofErr w:type="spellEnd"/>
      <w:r w:rsidRPr="009C3817">
        <w:rPr>
          <w:rFonts w:ascii="Book Antiqua" w:eastAsia="Book Antiqua" w:hAnsi="Book Antiqua" w:cs="Book Antiqua"/>
          <w:b/>
          <w:bCs/>
          <w:color w:val="000000"/>
        </w:rPr>
        <w:t xml:space="preserve"> S</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Samanci</w:t>
      </w:r>
      <w:proofErr w:type="spellEnd"/>
      <w:r w:rsidRPr="009C3817">
        <w:rPr>
          <w:rFonts w:ascii="Book Antiqua" w:eastAsia="Book Antiqua" w:hAnsi="Book Antiqua" w:cs="Book Antiqua"/>
          <w:color w:val="000000"/>
        </w:rPr>
        <w:t xml:space="preserve"> NS, </w:t>
      </w:r>
      <w:proofErr w:type="spellStart"/>
      <w:r w:rsidRPr="009C3817">
        <w:rPr>
          <w:rFonts w:ascii="Book Antiqua" w:eastAsia="Book Antiqua" w:hAnsi="Book Antiqua" w:cs="Book Antiqua"/>
          <w:color w:val="000000"/>
        </w:rPr>
        <w:t>Bektas</w:t>
      </w:r>
      <w:proofErr w:type="spellEnd"/>
      <w:r w:rsidRPr="009C3817">
        <w:rPr>
          <w:rFonts w:ascii="Book Antiqua" w:eastAsia="Book Antiqua" w:hAnsi="Book Antiqua" w:cs="Book Antiqua"/>
          <w:color w:val="000000"/>
        </w:rPr>
        <w:t xml:space="preserve"> M, </w:t>
      </w:r>
      <w:proofErr w:type="spellStart"/>
      <w:r w:rsidRPr="009C3817">
        <w:rPr>
          <w:rFonts w:ascii="Book Antiqua" w:eastAsia="Book Antiqua" w:hAnsi="Book Antiqua" w:cs="Book Antiqua"/>
          <w:color w:val="000000"/>
        </w:rPr>
        <w:t>Kepil</w:t>
      </w:r>
      <w:proofErr w:type="spellEnd"/>
      <w:r w:rsidRPr="009C3817">
        <w:rPr>
          <w:rFonts w:ascii="Book Antiqua" w:eastAsia="Book Antiqua" w:hAnsi="Book Antiqua" w:cs="Book Antiqua"/>
          <w:color w:val="000000"/>
        </w:rPr>
        <w:t xml:space="preserve"> N, </w:t>
      </w:r>
      <w:proofErr w:type="spellStart"/>
      <w:r w:rsidRPr="009C3817">
        <w:rPr>
          <w:rFonts w:ascii="Book Antiqua" w:eastAsia="Book Antiqua" w:hAnsi="Book Antiqua" w:cs="Book Antiqua"/>
          <w:color w:val="000000"/>
        </w:rPr>
        <w:t>Demirelli</w:t>
      </w:r>
      <w:proofErr w:type="spellEnd"/>
      <w:r w:rsidRPr="009C3817">
        <w:rPr>
          <w:rFonts w:ascii="Book Antiqua" w:eastAsia="Book Antiqua" w:hAnsi="Book Antiqua" w:cs="Book Antiqua"/>
          <w:color w:val="000000"/>
        </w:rPr>
        <w:t xml:space="preserve"> FH. </w:t>
      </w:r>
      <w:proofErr w:type="gramStart"/>
      <w:r w:rsidRPr="009C3817">
        <w:rPr>
          <w:rFonts w:ascii="Book Antiqua" w:eastAsia="Book Antiqua" w:hAnsi="Book Antiqua" w:cs="Book Antiqua"/>
          <w:color w:val="000000"/>
        </w:rPr>
        <w:t>Cutaneous Metastasis of Signet Cell Gastric Carcinoma.</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Indian J Dermatol</w:t>
      </w:r>
      <w:r w:rsidRPr="009C3817">
        <w:rPr>
          <w:rFonts w:ascii="Book Antiqua" w:eastAsia="Book Antiqua" w:hAnsi="Book Antiqua" w:cs="Book Antiqua"/>
          <w:color w:val="000000"/>
        </w:rPr>
        <w:t xml:space="preserve"> 2020; </w:t>
      </w:r>
      <w:r w:rsidRPr="009C3817">
        <w:rPr>
          <w:rFonts w:ascii="Book Antiqua" w:eastAsia="Book Antiqua" w:hAnsi="Book Antiqua" w:cs="Book Antiqua"/>
          <w:b/>
          <w:bCs/>
          <w:color w:val="000000"/>
        </w:rPr>
        <w:t>65</w:t>
      </w:r>
      <w:r w:rsidRPr="009C3817">
        <w:rPr>
          <w:rFonts w:ascii="Book Antiqua" w:eastAsia="Book Antiqua" w:hAnsi="Book Antiqua" w:cs="Book Antiqua"/>
          <w:color w:val="000000"/>
        </w:rPr>
        <w:t>: 148-150 [PMID: 32180605 DOI: 10.4103/ijd.IJD_263_18]</w:t>
      </w:r>
    </w:p>
    <w:p w14:paraId="1C301E4E" w14:textId="77777777" w:rsidR="00A77B3E" w:rsidRPr="009C3817" w:rsidRDefault="00BA4A38" w:rsidP="0006634B">
      <w:pPr>
        <w:spacing w:line="360" w:lineRule="auto"/>
        <w:jc w:val="both"/>
        <w:rPr>
          <w:rFonts w:ascii="Book Antiqua" w:hAnsi="Book Antiqua"/>
        </w:rPr>
      </w:pPr>
      <w:proofErr w:type="gramStart"/>
      <w:r w:rsidRPr="009C3817">
        <w:rPr>
          <w:rFonts w:ascii="Book Antiqua" w:eastAsia="Book Antiqua" w:hAnsi="Book Antiqua" w:cs="Book Antiqua"/>
          <w:color w:val="000000"/>
        </w:rPr>
        <w:t xml:space="preserve">16 </w:t>
      </w:r>
      <w:r w:rsidRPr="009C3817">
        <w:rPr>
          <w:rFonts w:ascii="Book Antiqua" w:eastAsia="Book Antiqua" w:hAnsi="Book Antiqua" w:cs="Book Antiqua"/>
          <w:b/>
          <w:bCs/>
          <w:color w:val="000000"/>
        </w:rPr>
        <w:t>Newton AD</w:t>
      </w:r>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Datta</w:t>
      </w:r>
      <w:proofErr w:type="spellEnd"/>
      <w:r w:rsidRPr="009C3817">
        <w:rPr>
          <w:rFonts w:ascii="Book Antiqua" w:eastAsia="Book Antiqua" w:hAnsi="Book Antiqua" w:cs="Book Antiqua"/>
          <w:color w:val="000000"/>
        </w:rPr>
        <w:t xml:space="preserve"> J, </w:t>
      </w:r>
      <w:proofErr w:type="spellStart"/>
      <w:r w:rsidRPr="009C3817">
        <w:rPr>
          <w:rFonts w:ascii="Book Antiqua" w:eastAsia="Book Antiqua" w:hAnsi="Book Antiqua" w:cs="Book Antiqua"/>
          <w:color w:val="000000"/>
        </w:rPr>
        <w:t>Loaiza</w:t>
      </w:r>
      <w:proofErr w:type="spellEnd"/>
      <w:r w:rsidRPr="009C3817">
        <w:rPr>
          <w:rFonts w:ascii="Book Antiqua" w:eastAsia="Book Antiqua" w:hAnsi="Book Antiqua" w:cs="Book Antiqua"/>
          <w:color w:val="000000"/>
        </w:rPr>
        <w:t xml:space="preserve">-Bonilla A, </w:t>
      </w:r>
      <w:proofErr w:type="spellStart"/>
      <w:r w:rsidRPr="009C3817">
        <w:rPr>
          <w:rFonts w:ascii="Book Antiqua" w:eastAsia="Book Antiqua" w:hAnsi="Book Antiqua" w:cs="Book Antiqua"/>
          <w:color w:val="000000"/>
        </w:rPr>
        <w:t>Karakousis</w:t>
      </w:r>
      <w:proofErr w:type="spellEnd"/>
      <w:r w:rsidRPr="009C3817">
        <w:rPr>
          <w:rFonts w:ascii="Book Antiqua" w:eastAsia="Book Antiqua" w:hAnsi="Book Antiqua" w:cs="Book Antiqua"/>
          <w:color w:val="000000"/>
        </w:rPr>
        <w:t xml:space="preserve"> GC, Roses RE.</w:t>
      </w:r>
      <w:proofErr w:type="gramEnd"/>
      <w:r w:rsidRPr="009C3817">
        <w:rPr>
          <w:rFonts w:ascii="Book Antiqua" w:eastAsia="Book Antiqua" w:hAnsi="Book Antiqua" w:cs="Book Antiqua"/>
          <w:color w:val="000000"/>
        </w:rPr>
        <w:t xml:space="preserve"> Neoadjuvant therapy for gastric cancer: current evidence and future directions. </w:t>
      </w:r>
      <w:r w:rsidRPr="009C3817">
        <w:rPr>
          <w:rFonts w:ascii="Book Antiqua" w:eastAsia="Book Antiqua" w:hAnsi="Book Antiqua" w:cs="Book Antiqua"/>
          <w:i/>
          <w:iCs/>
          <w:color w:val="000000"/>
        </w:rPr>
        <w:t xml:space="preserve">J </w:t>
      </w:r>
      <w:proofErr w:type="spellStart"/>
      <w:r w:rsidRPr="009C3817">
        <w:rPr>
          <w:rFonts w:ascii="Book Antiqua" w:eastAsia="Book Antiqua" w:hAnsi="Book Antiqua" w:cs="Book Antiqua"/>
          <w:i/>
          <w:iCs/>
          <w:color w:val="000000"/>
        </w:rPr>
        <w:t>Gastrointest</w:t>
      </w:r>
      <w:proofErr w:type="spellEnd"/>
      <w:r w:rsidRPr="009C3817">
        <w:rPr>
          <w:rFonts w:ascii="Book Antiqua" w:eastAsia="Book Antiqua" w:hAnsi="Book Antiqua" w:cs="Book Antiqua"/>
          <w:i/>
          <w:iCs/>
          <w:color w:val="000000"/>
        </w:rPr>
        <w:t xml:space="preserve"> </w:t>
      </w:r>
      <w:proofErr w:type="spellStart"/>
      <w:r w:rsidRPr="009C3817">
        <w:rPr>
          <w:rFonts w:ascii="Book Antiqua" w:eastAsia="Book Antiqua" w:hAnsi="Book Antiqua" w:cs="Book Antiqua"/>
          <w:i/>
          <w:iCs/>
          <w:color w:val="000000"/>
        </w:rPr>
        <w:t>Oncol</w:t>
      </w:r>
      <w:proofErr w:type="spellEnd"/>
      <w:r w:rsidRPr="009C3817">
        <w:rPr>
          <w:rFonts w:ascii="Book Antiqua" w:eastAsia="Book Antiqua" w:hAnsi="Book Antiqua" w:cs="Book Antiqua"/>
          <w:color w:val="000000"/>
        </w:rPr>
        <w:t xml:space="preserve"> 2015; </w:t>
      </w:r>
      <w:r w:rsidRPr="009C3817">
        <w:rPr>
          <w:rFonts w:ascii="Book Antiqua" w:eastAsia="Book Antiqua" w:hAnsi="Book Antiqua" w:cs="Book Antiqua"/>
          <w:b/>
          <w:bCs/>
          <w:color w:val="000000"/>
        </w:rPr>
        <w:t>6</w:t>
      </w:r>
      <w:r w:rsidRPr="009C3817">
        <w:rPr>
          <w:rFonts w:ascii="Book Antiqua" w:eastAsia="Book Antiqua" w:hAnsi="Book Antiqua" w:cs="Book Antiqua"/>
          <w:color w:val="000000"/>
        </w:rPr>
        <w:t>: 534-543 [PMID: 26487948 DOI: 10.3978/j.issn.2078-6891.2015.047]</w:t>
      </w:r>
    </w:p>
    <w:p w14:paraId="7D076455" w14:textId="08A4387E"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17 </w:t>
      </w:r>
      <w:proofErr w:type="spellStart"/>
      <w:r w:rsidRPr="009C3817">
        <w:rPr>
          <w:rFonts w:ascii="Book Antiqua" w:eastAsia="Book Antiqua" w:hAnsi="Book Antiqua" w:cs="Book Antiqua"/>
          <w:b/>
          <w:bCs/>
          <w:color w:val="000000"/>
        </w:rPr>
        <w:t>Fujitani</w:t>
      </w:r>
      <w:proofErr w:type="spellEnd"/>
      <w:r w:rsidRPr="009C3817">
        <w:rPr>
          <w:rFonts w:ascii="Book Antiqua" w:eastAsia="Book Antiqua" w:hAnsi="Book Antiqua" w:cs="Book Antiqua"/>
          <w:b/>
          <w:bCs/>
          <w:color w:val="000000"/>
        </w:rPr>
        <w:t xml:space="preserve"> K</w:t>
      </w:r>
      <w:r w:rsidRPr="009C3817">
        <w:rPr>
          <w:rFonts w:ascii="Book Antiqua" w:eastAsia="Book Antiqua" w:hAnsi="Book Antiqua" w:cs="Book Antiqua"/>
          <w:color w:val="000000"/>
        </w:rPr>
        <w:t xml:space="preserve">, Yang HK, </w:t>
      </w:r>
      <w:proofErr w:type="spellStart"/>
      <w:r w:rsidRPr="009C3817">
        <w:rPr>
          <w:rFonts w:ascii="Book Antiqua" w:eastAsia="Book Antiqua" w:hAnsi="Book Antiqua" w:cs="Book Antiqua"/>
          <w:color w:val="000000"/>
        </w:rPr>
        <w:t>Mizusawa</w:t>
      </w:r>
      <w:proofErr w:type="spellEnd"/>
      <w:r w:rsidRPr="009C3817">
        <w:rPr>
          <w:rFonts w:ascii="Book Antiqua" w:eastAsia="Book Antiqua" w:hAnsi="Book Antiqua" w:cs="Book Antiqua"/>
          <w:color w:val="000000"/>
        </w:rPr>
        <w:t xml:space="preserve"> J, Kim YW, </w:t>
      </w:r>
      <w:proofErr w:type="spellStart"/>
      <w:r w:rsidRPr="009C3817">
        <w:rPr>
          <w:rFonts w:ascii="Book Antiqua" w:eastAsia="Book Antiqua" w:hAnsi="Book Antiqua" w:cs="Book Antiqua"/>
          <w:color w:val="000000"/>
        </w:rPr>
        <w:t>Terashima</w:t>
      </w:r>
      <w:proofErr w:type="spellEnd"/>
      <w:r w:rsidRPr="009C3817">
        <w:rPr>
          <w:rFonts w:ascii="Book Antiqua" w:eastAsia="Book Antiqua" w:hAnsi="Book Antiqua" w:cs="Book Antiqua"/>
          <w:color w:val="000000"/>
        </w:rPr>
        <w:t xml:space="preserve"> M, Han SU, Iwasaki Y, </w:t>
      </w:r>
      <w:proofErr w:type="spellStart"/>
      <w:r w:rsidRPr="009C3817">
        <w:rPr>
          <w:rFonts w:ascii="Book Antiqua" w:eastAsia="Book Antiqua" w:hAnsi="Book Antiqua" w:cs="Book Antiqua"/>
          <w:color w:val="000000"/>
        </w:rPr>
        <w:t>Hyung</w:t>
      </w:r>
      <w:proofErr w:type="spellEnd"/>
      <w:r w:rsidRPr="009C3817">
        <w:rPr>
          <w:rFonts w:ascii="Book Antiqua" w:eastAsia="Book Antiqua" w:hAnsi="Book Antiqua" w:cs="Book Antiqua"/>
          <w:color w:val="000000"/>
        </w:rPr>
        <w:t xml:space="preserve"> WJ, </w:t>
      </w:r>
      <w:proofErr w:type="spellStart"/>
      <w:r w:rsidRPr="009C3817">
        <w:rPr>
          <w:rFonts w:ascii="Book Antiqua" w:eastAsia="Book Antiqua" w:hAnsi="Book Antiqua" w:cs="Book Antiqua"/>
          <w:color w:val="000000"/>
        </w:rPr>
        <w:t>Takagane</w:t>
      </w:r>
      <w:proofErr w:type="spellEnd"/>
      <w:r w:rsidRPr="009C3817">
        <w:rPr>
          <w:rFonts w:ascii="Book Antiqua" w:eastAsia="Book Antiqua" w:hAnsi="Book Antiqua" w:cs="Book Antiqua"/>
          <w:color w:val="000000"/>
        </w:rPr>
        <w:t xml:space="preserve"> A, Park DJ, Yoshikawa T, Hahn S, Nakamura K, Park CH, </w:t>
      </w:r>
      <w:proofErr w:type="spellStart"/>
      <w:r w:rsidRPr="009C3817">
        <w:rPr>
          <w:rFonts w:ascii="Book Antiqua" w:eastAsia="Book Antiqua" w:hAnsi="Book Antiqua" w:cs="Book Antiqua"/>
          <w:color w:val="000000"/>
        </w:rPr>
        <w:t>Kurokawa</w:t>
      </w:r>
      <w:proofErr w:type="spellEnd"/>
      <w:r w:rsidRPr="009C3817">
        <w:rPr>
          <w:rFonts w:ascii="Book Antiqua" w:eastAsia="Book Antiqua" w:hAnsi="Book Antiqua" w:cs="Book Antiqua"/>
          <w:color w:val="000000"/>
        </w:rPr>
        <w:t xml:space="preserve"> Y, Bang YJ, Park BJ, </w:t>
      </w:r>
      <w:proofErr w:type="spellStart"/>
      <w:r w:rsidRPr="009C3817">
        <w:rPr>
          <w:rFonts w:ascii="Book Antiqua" w:eastAsia="Book Antiqua" w:hAnsi="Book Antiqua" w:cs="Book Antiqua"/>
          <w:color w:val="000000"/>
        </w:rPr>
        <w:t>Sasako</w:t>
      </w:r>
      <w:proofErr w:type="spellEnd"/>
      <w:r w:rsidRPr="009C3817">
        <w:rPr>
          <w:rFonts w:ascii="Book Antiqua" w:eastAsia="Book Antiqua" w:hAnsi="Book Antiqua" w:cs="Book Antiqua"/>
          <w:color w:val="000000"/>
        </w:rPr>
        <w:t xml:space="preserve"> M, </w:t>
      </w:r>
      <w:proofErr w:type="spellStart"/>
      <w:r w:rsidRPr="009C3817">
        <w:rPr>
          <w:rFonts w:ascii="Book Antiqua" w:eastAsia="Book Antiqua" w:hAnsi="Book Antiqua" w:cs="Book Antiqua"/>
          <w:color w:val="000000"/>
        </w:rPr>
        <w:t>Tsujinaka</w:t>
      </w:r>
      <w:proofErr w:type="spellEnd"/>
      <w:r w:rsidRPr="009C3817">
        <w:rPr>
          <w:rFonts w:ascii="Book Antiqua" w:eastAsia="Book Antiqua" w:hAnsi="Book Antiqua" w:cs="Book Antiqua"/>
          <w:color w:val="000000"/>
        </w:rPr>
        <w:t xml:space="preserve"> T; REGATTA study investigators. Gastrectomy plus chemotherapy </w:t>
      </w:r>
      <w:r w:rsidRPr="009C3817">
        <w:rPr>
          <w:rFonts w:ascii="Book Antiqua" w:eastAsia="Book Antiqua" w:hAnsi="Book Antiqua" w:cs="Book Antiqua"/>
          <w:i/>
          <w:iCs/>
          <w:color w:val="000000"/>
        </w:rPr>
        <w:t>vs</w:t>
      </w:r>
      <w:r w:rsidRPr="009C3817">
        <w:rPr>
          <w:rFonts w:ascii="Book Antiqua" w:eastAsia="Book Antiqua" w:hAnsi="Book Antiqua" w:cs="Book Antiqua"/>
          <w:color w:val="000000"/>
        </w:rPr>
        <w:t xml:space="preserve"> chemotherapy alone for advanced gastric cancer with a single non-curable factor (REGATTA): a phase </w:t>
      </w:r>
      <w:proofErr w:type="gramStart"/>
      <w:r w:rsidRPr="009C3817">
        <w:rPr>
          <w:rFonts w:ascii="Book Antiqua" w:eastAsia="Book Antiqua" w:hAnsi="Book Antiqua" w:cs="Book Antiqua"/>
          <w:color w:val="000000"/>
        </w:rPr>
        <w:t>3,</w:t>
      </w:r>
      <w:proofErr w:type="gramEnd"/>
      <w:r w:rsidRPr="009C3817">
        <w:rPr>
          <w:rFonts w:ascii="Book Antiqua" w:eastAsia="Book Antiqua" w:hAnsi="Book Antiqua" w:cs="Book Antiqua"/>
          <w:color w:val="000000"/>
        </w:rPr>
        <w:t xml:space="preserve"> </w:t>
      </w:r>
      <w:proofErr w:type="spellStart"/>
      <w:r w:rsidRPr="009C3817">
        <w:rPr>
          <w:rFonts w:ascii="Book Antiqua" w:eastAsia="Book Antiqua" w:hAnsi="Book Antiqua" w:cs="Book Antiqua"/>
          <w:color w:val="000000"/>
        </w:rPr>
        <w:t>randomised</w:t>
      </w:r>
      <w:proofErr w:type="spellEnd"/>
      <w:r w:rsidRPr="009C3817">
        <w:rPr>
          <w:rFonts w:ascii="Book Antiqua" w:eastAsia="Book Antiqua" w:hAnsi="Book Antiqua" w:cs="Book Antiqua"/>
          <w:color w:val="000000"/>
        </w:rPr>
        <w:t xml:space="preserve"> controlled trial. </w:t>
      </w:r>
      <w:r w:rsidRPr="009C3817">
        <w:rPr>
          <w:rFonts w:ascii="Book Antiqua" w:eastAsia="Book Antiqua" w:hAnsi="Book Antiqua" w:cs="Book Antiqua"/>
          <w:i/>
          <w:iCs/>
          <w:color w:val="000000"/>
        </w:rPr>
        <w:t>Lancet Oncol</w:t>
      </w:r>
      <w:r w:rsidRPr="009C3817">
        <w:rPr>
          <w:rFonts w:ascii="Book Antiqua" w:eastAsia="Book Antiqua" w:hAnsi="Book Antiqua" w:cs="Book Antiqua"/>
          <w:color w:val="000000"/>
        </w:rPr>
        <w:t xml:space="preserve"> 2016; </w:t>
      </w:r>
      <w:r w:rsidRPr="009C3817">
        <w:rPr>
          <w:rFonts w:ascii="Book Antiqua" w:eastAsia="Book Antiqua" w:hAnsi="Book Antiqua" w:cs="Book Antiqua"/>
          <w:b/>
          <w:bCs/>
          <w:color w:val="000000"/>
        </w:rPr>
        <w:t>17</w:t>
      </w:r>
      <w:r w:rsidRPr="009C3817">
        <w:rPr>
          <w:rFonts w:ascii="Book Antiqua" w:eastAsia="Book Antiqua" w:hAnsi="Book Antiqua" w:cs="Book Antiqua"/>
          <w:color w:val="000000"/>
        </w:rPr>
        <w:t>: 309-318 [PMID: 26822397 DOI: 10.1016/</w:t>
      </w:r>
      <w:r w:rsidR="006000BD" w:rsidRPr="009C3817">
        <w:rPr>
          <w:rFonts w:ascii="Book Antiqua" w:eastAsia="Book Antiqua" w:hAnsi="Book Antiqua" w:cs="Book Antiqua"/>
          <w:color w:val="000000"/>
        </w:rPr>
        <w:t>S</w:t>
      </w:r>
      <w:r w:rsidRPr="009C3817">
        <w:rPr>
          <w:rFonts w:ascii="Book Antiqua" w:eastAsia="Book Antiqua" w:hAnsi="Book Antiqua" w:cs="Book Antiqua"/>
          <w:color w:val="000000"/>
        </w:rPr>
        <w:t>1470-2045(15)00553-7]</w:t>
      </w:r>
    </w:p>
    <w:p w14:paraId="1FA11475" w14:textId="77777777" w:rsidR="00A77B3E" w:rsidRPr="009C3817" w:rsidRDefault="00BA4A38" w:rsidP="0006634B">
      <w:pPr>
        <w:spacing w:line="360" w:lineRule="auto"/>
        <w:jc w:val="both"/>
        <w:rPr>
          <w:rFonts w:ascii="Book Antiqua" w:hAnsi="Book Antiqua"/>
        </w:rPr>
      </w:pPr>
      <w:proofErr w:type="gramStart"/>
      <w:r w:rsidRPr="009C3817">
        <w:rPr>
          <w:rFonts w:ascii="Book Antiqua" w:eastAsia="Book Antiqua" w:hAnsi="Book Antiqua" w:cs="Book Antiqua"/>
          <w:color w:val="000000"/>
        </w:rPr>
        <w:t xml:space="preserve">18 </w:t>
      </w:r>
      <w:r w:rsidRPr="009C3817">
        <w:rPr>
          <w:rFonts w:ascii="Book Antiqua" w:eastAsia="Book Antiqua" w:hAnsi="Book Antiqua" w:cs="Book Antiqua"/>
          <w:b/>
          <w:bCs/>
          <w:color w:val="000000"/>
        </w:rPr>
        <w:t>Schwartz RA</w:t>
      </w:r>
      <w:r w:rsidRPr="009C3817">
        <w:rPr>
          <w:rFonts w:ascii="Book Antiqua" w:eastAsia="Book Antiqua" w:hAnsi="Book Antiqua" w:cs="Book Antiqua"/>
          <w:color w:val="000000"/>
        </w:rPr>
        <w:t>.</w:t>
      </w:r>
      <w:proofErr w:type="gramEnd"/>
      <w:r w:rsidRPr="009C3817">
        <w:rPr>
          <w:rFonts w:ascii="Book Antiqua" w:eastAsia="Book Antiqua" w:hAnsi="Book Antiqua" w:cs="Book Antiqua"/>
          <w:color w:val="000000"/>
        </w:rPr>
        <w:t xml:space="preserve"> </w:t>
      </w:r>
      <w:proofErr w:type="gramStart"/>
      <w:r w:rsidRPr="009C3817">
        <w:rPr>
          <w:rFonts w:ascii="Book Antiqua" w:eastAsia="Book Antiqua" w:hAnsi="Book Antiqua" w:cs="Book Antiqua"/>
          <w:color w:val="000000"/>
        </w:rPr>
        <w:t>Cutaneous metastatic disease.</w:t>
      </w:r>
      <w:proofErr w:type="gramEnd"/>
      <w:r w:rsidRPr="009C3817">
        <w:rPr>
          <w:rFonts w:ascii="Book Antiqua" w:eastAsia="Book Antiqua" w:hAnsi="Book Antiqua" w:cs="Book Antiqua"/>
          <w:color w:val="000000"/>
        </w:rPr>
        <w:t xml:space="preserve"> </w:t>
      </w:r>
      <w:r w:rsidRPr="009C3817">
        <w:rPr>
          <w:rFonts w:ascii="Book Antiqua" w:eastAsia="Book Antiqua" w:hAnsi="Book Antiqua" w:cs="Book Antiqua"/>
          <w:i/>
          <w:iCs/>
          <w:color w:val="000000"/>
        </w:rPr>
        <w:t xml:space="preserve">J Am </w:t>
      </w:r>
      <w:proofErr w:type="spellStart"/>
      <w:r w:rsidRPr="009C3817">
        <w:rPr>
          <w:rFonts w:ascii="Book Antiqua" w:eastAsia="Book Antiqua" w:hAnsi="Book Antiqua" w:cs="Book Antiqua"/>
          <w:i/>
          <w:iCs/>
          <w:color w:val="000000"/>
        </w:rPr>
        <w:t>Acad</w:t>
      </w:r>
      <w:proofErr w:type="spellEnd"/>
      <w:r w:rsidRPr="009C3817">
        <w:rPr>
          <w:rFonts w:ascii="Book Antiqua" w:eastAsia="Book Antiqua" w:hAnsi="Book Antiqua" w:cs="Book Antiqua"/>
          <w:i/>
          <w:iCs/>
          <w:color w:val="000000"/>
        </w:rPr>
        <w:t xml:space="preserve"> </w:t>
      </w:r>
      <w:proofErr w:type="spellStart"/>
      <w:r w:rsidRPr="009C3817">
        <w:rPr>
          <w:rFonts w:ascii="Book Antiqua" w:eastAsia="Book Antiqua" w:hAnsi="Book Antiqua" w:cs="Book Antiqua"/>
          <w:i/>
          <w:iCs/>
          <w:color w:val="000000"/>
        </w:rPr>
        <w:t>Dermatol</w:t>
      </w:r>
      <w:proofErr w:type="spellEnd"/>
      <w:r w:rsidRPr="009C3817">
        <w:rPr>
          <w:rFonts w:ascii="Book Antiqua" w:eastAsia="Book Antiqua" w:hAnsi="Book Antiqua" w:cs="Book Antiqua"/>
          <w:color w:val="000000"/>
        </w:rPr>
        <w:t xml:space="preserve"> 1995; </w:t>
      </w:r>
      <w:r w:rsidRPr="009C3817">
        <w:rPr>
          <w:rFonts w:ascii="Book Antiqua" w:eastAsia="Book Antiqua" w:hAnsi="Book Antiqua" w:cs="Book Antiqua"/>
          <w:b/>
          <w:bCs/>
          <w:color w:val="000000"/>
        </w:rPr>
        <w:t>33</w:t>
      </w:r>
      <w:r w:rsidRPr="009C3817">
        <w:rPr>
          <w:rFonts w:ascii="Book Antiqua" w:eastAsia="Book Antiqua" w:hAnsi="Book Antiqua" w:cs="Book Antiqua"/>
          <w:color w:val="000000"/>
        </w:rPr>
        <w:t>: 161-82; quiz 183-6 [PMID: 7622642 DOI: 10.1016/0190-9622(95)90231-7]</w:t>
      </w:r>
    </w:p>
    <w:bookmarkEnd w:id="1"/>
    <w:p w14:paraId="019A7E7C" w14:textId="77777777" w:rsidR="00A77B3E" w:rsidRPr="009C3817" w:rsidRDefault="00A77B3E" w:rsidP="0006634B">
      <w:pPr>
        <w:spacing w:line="360" w:lineRule="auto"/>
        <w:jc w:val="both"/>
        <w:rPr>
          <w:rFonts w:ascii="Book Antiqua" w:hAnsi="Book Antiqua"/>
        </w:rPr>
        <w:sectPr w:rsidR="00A77B3E" w:rsidRPr="009C3817">
          <w:pgSz w:w="12240" w:h="15840"/>
          <w:pgMar w:top="1440" w:right="1440" w:bottom="1440" w:left="1440" w:header="720" w:footer="720" w:gutter="0"/>
          <w:cols w:space="720"/>
          <w:docGrid w:linePitch="360"/>
        </w:sectPr>
      </w:pPr>
    </w:p>
    <w:p w14:paraId="1EF31472"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lastRenderedPageBreak/>
        <w:t>Footnotes</w:t>
      </w:r>
    </w:p>
    <w:p w14:paraId="6E641222"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Informed consent statement: </w:t>
      </w:r>
      <w:r w:rsidRPr="009C3817">
        <w:rPr>
          <w:rFonts w:ascii="Book Antiqua" w:eastAsia="Book Antiqua" w:hAnsi="Book Antiqua" w:cs="Book Antiqua"/>
          <w:color w:val="000000"/>
        </w:rPr>
        <w:t>Written informed consent was obtained from the patient's parent/guardian for publication of this Case report. A copy of the written consent is available for review by the editor of this journal.</w:t>
      </w:r>
    </w:p>
    <w:p w14:paraId="10189AF4" w14:textId="77777777" w:rsidR="00A77B3E" w:rsidRPr="009C3817" w:rsidRDefault="00A77B3E" w:rsidP="0006634B">
      <w:pPr>
        <w:spacing w:line="360" w:lineRule="auto"/>
        <w:jc w:val="both"/>
        <w:rPr>
          <w:rFonts w:ascii="Book Antiqua" w:hAnsi="Book Antiqua"/>
        </w:rPr>
      </w:pPr>
    </w:p>
    <w:p w14:paraId="1AFD306D"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Conflict-of-interest statement: </w:t>
      </w:r>
      <w:r w:rsidRPr="009C3817">
        <w:rPr>
          <w:rFonts w:ascii="Book Antiqua" w:eastAsia="Book Antiqua" w:hAnsi="Book Antiqua" w:cs="Book Antiqua"/>
          <w:color w:val="000000"/>
        </w:rPr>
        <w:t>The authors declare that they have no conflicts of interest.</w:t>
      </w:r>
    </w:p>
    <w:p w14:paraId="7E377865" w14:textId="77777777" w:rsidR="00A77B3E" w:rsidRPr="009C3817" w:rsidRDefault="00A77B3E" w:rsidP="0006634B">
      <w:pPr>
        <w:spacing w:line="360" w:lineRule="auto"/>
        <w:jc w:val="both"/>
        <w:rPr>
          <w:rFonts w:ascii="Book Antiqua" w:hAnsi="Book Antiqua"/>
        </w:rPr>
      </w:pPr>
    </w:p>
    <w:p w14:paraId="3112C0BD"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CARE Checklist (2016) statement: </w:t>
      </w:r>
      <w:r w:rsidRPr="009C3817">
        <w:rPr>
          <w:rFonts w:ascii="Book Antiqua" w:eastAsia="Book Antiqua" w:hAnsi="Book Antiqua" w:cs="Book Antiqua"/>
          <w:color w:val="000000"/>
        </w:rPr>
        <w:t>The authors have read the CARE Checklist (2016), and the manuscript was prepared and revised according to the CARE Checklist (2016).</w:t>
      </w:r>
    </w:p>
    <w:p w14:paraId="3778EADA" w14:textId="77777777" w:rsidR="00A77B3E" w:rsidRPr="009C3817" w:rsidRDefault="00A77B3E" w:rsidP="0006634B">
      <w:pPr>
        <w:spacing w:line="360" w:lineRule="auto"/>
        <w:jc w:val="both"/>
        <w:rPr>
          <w:rFonts w:ascii="Book Antiqua" w:hAnsi="Book Antiqua"/>
        </w:rPr>
      </w:pPr>
    </w:p>
    <w:p w14:paraId="34D67F05"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bCs/>
          <w:color w:val="000000"/>
        </w:rPr>
        <w:t xml:space="preserve">Open-Access: </w:t>
      </w:r>
      <w:r w:rsidRPr="009C38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D3A3C8" w14:textId="77777777" w:rsidR="00A77B3E" w:rsidRPr="009C3817" w:rsidRDefault="00A77B3E" w:rsidP="0006634B">
      <w:pPr>
        <w:spacing w:line="360" w:lineRule="auto"/>
        <w:jc w:val="both"/>
        <w:rPr>
          <w:rFonts w:ascii="Book Antiqua" w:hAnsi="Book Antiqua"/>
        </w:rPr>
      </w:pPr>
    </w:p>
    <w:p w14:paraId="093EF5A5" w14:textId="3A8912A1"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Manuscript source: </w:t>
      </w:r>
      <w:r w:rsidRPr="009C3817">
        <w:rPr>
          <w:rFonts w:ascii="Book Antiqua" w:eastAsia="Book Antiqua" w:hAnsi="Book Antiqua" w:cs="Book Antiqua"/>
          <w:color w:val="000000"/>
        </w:rPr>
        <w:t xml:space="preserve">Unsolicited </w:t>
      </w:r>
      <w:r w:rsidR="00B66B53" w:rsidRPr="009C3817">
        <w:rPr>
          <w:rFonts w:ascii="Book Antiqua" w:eastAsia="Book Antiqua" w:hAnsi="Book Antiqua" w:cs="Book Antiqua"/>
          <w:color w:val="000000"/>
        </w:rPr>
        <w:t>m</w:t>
      </w:r>
      <w:r w:rsidRPr="009C3817">
        <w:rPr>
          <w:rFonts w:ascii="Book Antiqua" w:eastAsia="Book Antiqua" w:hAnsi="Book Antiqua" w:cs="Book Antiqua"/>
          <w:color w:val="000000"/>
        </w:rPr>
        <w:t>anuscript</w:t>
      </w:r>
    </w:p>
    <w:p w14:paraId="4F626114" w14:textId="77777777" w:rsidR="00A77B3E" w:rsidRPr="009C3817" w:rsidRDefault="00A77B3E" w:rsidP="0006634B">
      <w:pPr>
        <w:spacing w:line="360" w:lineRule="auto"/>
        <w:jc w:val="both"/>
        <w:rPr>
          <w:rFonts w:ascii="Book Antiqua" w:hAnsi="Book Antiqua"/>
        </w:rPr>
      </w:pPr>
    </w:p>
    <w:p w14:paraId="0C332791"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Peer-review started: </w:t>
      </w:r>
      <w:r w:rsidRPr="009C3817">
        <w:rPr>
          <w:rFonts w:ascii="Book Antiqua" w:eastAsia="Book Antiqua" w:hAnsi="Book Antiqua" w:cs="Book Antiqua"/>
          <w:color w:val="000000"/>
        </w:rPr>
        <w:t>April 12, 2021</w:t>
      </w:r>
    </w:p>
    <w:p w14:paraId="21819D5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First decision: </w:t>
      </w:r>
      <w:r w:rsidRPr="009C3817">
        <w:rPr>
          <w:rFonts w:ascii="Book Antiqua" w:eastAsia="Book Antiqua" w:hAnsi="Book Antiqua" w:cs="Book Antiqua"/>
          <w:color w:val="000000"/>
        </w:rPr>
        <w:t>April 27, 2021</w:t>
      </w:r>
    </w:p>
    <w:p w14:paraId="047E379A" w14:textId="0F624ADD"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Article in press: </w:t>
      </w:r>
      <w:r w:rsidR="001C333A" w:rsidRPr="009C3817">
        <w:rPr>
          <w:rFonts w:ascii="Book Antiqua" w:eastAsia="Book Antiqua" w:hAnsi="Book Antiqua" w:cs="Book Antiqua"/>
          <w:color w:val="000000"/>
        </w:rPr>
        <w:t>May 25, 2021</w:t>
      </w:r>
    </w:p>
    <w:p w14:paraId="7927C15E" w14:textId="77777777" w:rsidR="00A77B3E" w:rsidRPr="009C3817" w:rsidRDefault="00A77B3E" w:rsidP="0006634B">
      <w:pPr>
        <w:spacing w:line="360" w:lineRule="auto"/>
        <w:jc w:val="both"/>
        <w:rPr>
          <w:rFonts w:ascii="Book Antiqua" w:hAnsi="Book Antiqua"/>
        </w:rPr>
      </w:pPr>
    </w:p>
    <w:p w14:paraId="05323CB8" w14:textId="685793E6"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Specialty type: </w:t>
      </w:r>
      <w:bookmarkStart w:id="2" w:name="_Hlk71726650"/>
      <w:bookmarkStart w:id="3" w:name="OLE_LINK1952"/>
      <w:bookmarkStart w:id="4" w:name="OLE_LINK1953"/>
      <w:bookmarkStart w:id="5" w:name="OLE_LINK2066"/>
      <w:r w:rsidR="00B66B53" w:rsidRPr="009C3817">
        <w:rPr>
          <w:rFonts w:ascii="Book Antiqua" w:eastAsia="微软雅黑" w:hAnsi="Book Antiqua" w:cs="宋体"/>
        </w:rPr>
        <w:t>Medicine, research and experimenta</w:t>
      </w:r>
      <w:bookmarkEnd w:id="2"/>
      <w:r w:rsidR="00B66B53" w:rsidRPr="009C3817">
        <w:rPr>
          <w:rFonts w:ascii="Book Antiqua" w:eastAsia="微软雅黑" w:hAnsi="Book Antiqua" w:cs="宋体"/>
        </w:rPr>
        <w:t>l</w:t>
      </w:r>
      <w:bookmarkEnd w:id="3"/>
      <w:bookmarkEnd w:id="4"/>
      <w:bookmarkEnd w:id="5"/>
    </w:p>
    <w:p w14:paraId="73502533"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 xml:space="preserve">Country/Territory of origin: </w:t>
      </w:r>
      <w:r w:rsidRPr="009C3817">
        <w:rPr>
          <w:rFonts w:ascii="Book Antiqua" w:eastAsia="Book Antiqua" w:hAnsi="Book Antiqua" w:cs="Book Antiqua"/>
          <w:color w:val="000000"/>
        </w:rPr>
        <w:t>China</w:t>
      </w:r>
    </w:p>
    <w:p w14:paraId="64B004DE"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t>Peer-review report’s scientific quality classification</w:t>
      </w:r>
    </w:p>
    <w:p w14:paraId="4FB7B5D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 xml:space="preserve">Grade </w:t>
      </w:r>
      <w:proofErr w:type="gramStart"/>
      <w:r w:rsidRPr="009C3817">
        <w:rPr>
          <w:rFonts w:ascii="Book Antiqua" w:eastAsia="Book Antiqua" w:hAnsi="Book Antiqua" w:cs="Book Antiqua"/>
          <w:color w:val="000000"/>
        </w:rPr>
        <w:t>A</w:t>
      </w:r>
      <w:proofErr w:type="gramEnd"/>
      <w:r w:rsidRPr="009C3817">
        <w:rPr>
          <w:rFonts w:ascii="Book Antiqua" w:eastAsia="Book Antiqua" w:hAnsi="Book Antiqua" w:cs="Book Antiqua"/>
          <w:color w:val="000000"/>
        </w:rPr>
        <w:t xml:space="preserve"> (Excellent): 0</w:t>
      </w:r>
    </w:p>
    <w:p w14:paraId="55C85A0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lastRenderedPageBreak/>
        <w:t>Grade B (Very good): 0</w:t>
      </w:r>
    </w:p>
    <w:p w14:paraId="0233166A"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Grade C (Good): C</w:t>
      </w:r>
    </w:p>
    <w:p w14:paraId="7CEF9FBE"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Grade D (Fair): 0</w:t>
      </w:r>
    </w:p>
    <w:p w14:paraId="0FD047E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color w:val="000000"/>
        </w:rPr>
        <w:t>Grade E (Poor): 0</w:t>
      </w:r>
    </w:p>
    <w:p w14:paraId="4463D192" w14:textId="77777777" w:rsidR="00A77B3E" w:rsidRPr="009C3817" w:rsidRDefault="00A77B3E" w:rsidP="0006634B">
      <w:pPr>
        <w:spacing w:line="360" w:lineRule="auto"/>
        <w:jc w:val="both"/>
        <w:rPr>
          <w:rFonts w:ascii="Book Antiqua" w:hAnsi="Book Antiqua"/>
        </w:rPr>
      </w:pPr>
    </w:p>
    <w:p w14:paraId="2495861C" w14:textId="080D3DB4" w:rsidR="00A77B3E" w:rsidRPr="009C3817" w:rsidRDefault="00BA4A38" w:rsidP="0006634B">
      <w:pPr>
        <w:spacing w:line="360" w:lineRule="auto"/>
        <w:jc w:val="both"/>
        <w:rPr>
          <w:rFonts w:ascii="Book Antiqua" w:eastAsia="Book Antiqua" w:hAnsi="Book Antiqua" w:cs="Book Antiqua"/>
          <w:bCs/>
          <w:color w:val="000000"/>
        </w:rPr>
      </w:pPr>
      <w:r w:rsidRPr="009C3817">
        <w:rPr>
          <w:rFonts w:ascii="Book Antiqua" w:eastAsia="Book Antiqua" w:hAnsi="Book Antiqua" w:cs="Book Antiqua"/>
          <w:b/>
          <w:color w:val="000000"/>
        </w:rPr>
        <w:t xml:space="preserve">P-Reviewer: </w:t>
      </w:r>
      <w:r w:rsidRPr="009C3817">
        <w:rPr>
          <w:rFonts w:ascii="Book Antiqua" w:eastAsia="Book Antiqua" w:hAnsi="Book Antiqua" w:cs="Book Antiqua"/>
          <w:color w:val="000000"/>
        </w:rPr>
        <w:t>Feng J</w:t>
      </w:r>
      <w:r w:rsidRPr="009C3817">
        <w:rPr>
          <w:rFonts w:ascii="Book Antiqua" w:eastAsia="Book Antiqua" w:hAnsi="Book Antiqua" w:cs="Book Antiqua"/>
          <w:b/>
          <w:color w:val="000000"/>
        </w:rPr>
        <w:t xml:space="preserve"> S-Editor: </w:t>
      </w:r>
      <w:r w:rsidR="00B66B53" w:rsidRPr="009C3817">
        <w:rPr>
          <w:rFonts w:ascii="Book Antiqua" w:eastAsia="Book Antiqua" w:hAnsi="Book Antiqua" w:cs="Book Antiqua"/>
          <w:color w:val="000000"/>
        </w:rPr>
        <w:t>F</w:t>
      </w:r>
      <w:r w:rsidRPr="009C3817">
        <w:rPr>
          <w:rFonts w:ascii="Book Antiqua" w:eastAsia="Book Antiqua" w:hAnsi="Book Antiqua" w:cs="Book Antiqua"/>
          <w:color w:val="000000"/>
        </w:rPr>
        <w:t>an J</w:t>
      </w:r>
      <w:r w:rsidR="00B66B53" w:rsidRPr="009C3817">
        <w:rPr>
          <w:rFonts w:ascii="Book Antiqua" w:eastAsia="Book Antiqua" w:hAnsi="Book Antiqua" w:cs="Book Antiqua"/>
          <w:color w:val="000000"/>
        </w:rPr>
        <w:t>R</w:t>
      </w:r>
      <w:r w:rsidRPr="009C3817">
        <w:rPr>
          <w:rFonts w:ascii="Book Antiqua" w:eastAsia="Book Antiqua" w:hAnsi="Book Antiqua" w:cs="Book Antiqua"/>
          <w:b/>
          <w:color w:val="000000"/>
        </w:rPr>
        <w:t xml:space="preserve"> L-Editor: </w:t>
      </w:r>
      <w:r w:rsidR="00072C85" w:rsidRPr="009C3817">
        <w:rPr>
          <w:rFonts w:ascii="Book Antiqua" w:eastAsia="Book Antiqua" w:hAnsi="Book Antiqua" w:cs="Book Antiqua"/>
          <w:bCs/>
          <w:color w:val="000000"/>
        </w:rPr>
        <w:t>Filipodia</w:t>
      </w:r>
      <w:r w:rsidRPr="009C3817">
        <w:rPr>
          <w:rFonts w:ascii="Book Antiqua" w:eastAsia="Book Antiqua" w:hAnsi="Book Antiqua" w:cs="Book Antiqua"/>
          <w:b/>
          <w:color w:val="000000"/>
        </w:rPr>
        <w:t xml:space="preserve"> P-Editor: </w:t>
      </w:r>
      <w:r w:rsidR="00232F20" w:rsidRPr="009C3817">
        <w:rPr>
          <w:rFonts w:ascii="Book Antiqua" w:eastAsia="Book Antiqua" w:hAnsi="Book Antiqua" w:cs="Book Antiqua"/>
          <w:bCs/>
          <w:color w:val="000000"/>
        </w:rPr>
        <w:t>Li JH</w:t>
      </w:r>
    </w:p>
    <w:p w14:paraId="446BA7A7" w14:textId="08DD15AF" w:rsidR="00232F20" w:rsidRPr="009C3817" w:rsidRDefault="00232F20" w:rsidP="0006634B">
      <w:pPr>
        <w:spacing w:line="360" w:lineRule="auto"/>
        <w:jc w:val="both"/>
        <w:rPr>
          <w:rFonts w:ascii="Book Antiqua" w:hAnsi="Book Antiqua"/>
        </w:rPr>
        <w:sectPr w:rsidR="00232F20" w:rsidRPr="009C3817">
          <w:pgSz w:w="12240" w:h="15840"/>
          <w:pgMar w:top="1440" w:right="1440" w:bottom="1440" w:left="1440" w:header="720" w:footer="720" w:gutter="0"/>
          <w:cols w:space="720"/>
          <w:docGrid w:linePitch="360"/>
        </w:sectPr>
      </w:pPr>
    </w:p>
    <w:p w14:paraId="710B94CC" w14:textId="77777777" w:rsidR="00A77B3E" w:rsidRPr="009C3817" w:rsidRDefault="00BA4A38" w:rsidP="0006634B">
      <w:pPr>
        <w:spacing w:line="360" w:lineRule="auto"/>
        <w:jc w:val="both"/>
        <w:rPr>
          <w:rFonts w:ascii="Book Antiqua" w:hAnsi="Book Antiqua"/>
        </w:rPr>
      </w:pPr>
      <w:r w:rsidRPr="009C3817">
        <w:rPr>
          <w:rFonts w:ascii="Book Antiqua" w:eastAsia="Book Antiqua" w:hAnsi="Book Antiqua" w:cs="Book Antiqua"/>
          <w:b/>
          <w:color w:val="000000"/>
        </w:rPr>
        <w:lastRenderedPageBreak/>
        <w:t>Figure Legends</w:t>
      </w:r>
    </w:p>
    <w:p w14:paraId="4AEBE5B3" w14:textId="7608141D" w:rsidR="00570482" w:rsidRPr="009C3817" w:rsidRDefault="00852E4A" w:rsidP="0006634B">
      <w:pPr>
        <w:spacing w:line="360" w:lineRule="auto"/>
        <w:jc w:val="both"/>
        <w:rPr>
          <w:rFonts w:ascii="Book Antiqua" w:eastAsia="Book Antiqua" w:hAnsi="Book Antiqua" w:cs="Book Antiqua"/>
          <w:b/>
          <w:bCs/>
          <w:color w:val="000000"/>
        </w:rPr>
      </w:pPr>
      <w:r w:rsidRPr="009C3817">
        <w:rPr>
          <w:rFonts w:ascii="Book Antiqua" w:hAnsi="Book Antiqua"/>
          <w:noProof/>
          <w:lang w:eastAsia="zh-CN"/>
        </w:rPr>
        <w:drawing>
          <wp:inline distT="0" distB="0" distL="0" distR="0" wp14:anchorId="2EF88908" wp14:editId="59537E14">
            <wp:extent cx="5943600" cy="3012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12440"/>
                    </a:xfrm>
                    <a:prstGeom prst="rect">
                      <a:avLst/>
                    </a:prstGeom>
                  </pic:spPr>
                </pic:pic>
              </a:graphicData>
            </a:graphic>
          </wp:inline>
        </w:drawing>
      </w:r>
    </w:p>
    <w:p w14:paraId="64583BDC" w14:textId="1A5D9242" w:rsidR="00A77B3E" w:rsidRPr="009C3817" w:rsidRDefault="00BA4A38" w:rsidP="0006634B">
      <w:pPr>
        <w:spacing w:line="360" w:lineRule="auto"/>
        <w:jc w:val="both"/>
        <w:rPr>
          <w:rFonts w:ascii="Book Antiqua" w:eastAsia="Book Antiqua" w:hAnsi="Book Antiqua" w:cs="Book Antiqua"/>
          <w:color w:val="000000"/>
        </w:rPr>
      </w:pPr>
      <w:r w:rsidRPr="009C3817">
        <w:rPr>
          <w:rFonts w:ascii="Book Antiqua" w:eastAsia="Book Antiqua" w:hAnsi="Book Antiqua" w:cs="Book Antiqua"/>
          <w:b/>
          <w:bCs/>
          <w:color w:val="000000"/>
        </w:rPr>
        <w:t>Figure 1</w:t>
      </w:r>
      <w:r w:rsidRPr="009C3817">
        <w:rPr>
          <w:rFonts w:ascii="Book Antiqua" w:eastAsia="Book Antiqua" w:hAnsi="Book Antiqua" w:cs="Book Antiqua"/>
          <w:color w:val="000000"/>
        </w:rPr>
        <w:t xml:space="preserve"> </w:t>
      </w:r>
      <w:r w:rsidRPr="009C3817">
        <w:rPr>
          <w:rFonts w:ascii="Book Antiqua" w:eastAsia="Book Antiqua" w:hAnsi="Book Antiqua" w:cs="Book Antiqua"/>
          <w:b/>
          <w:bCs/>
          <w:color w:val="000000"/>
        </w:rPr>
        <w:t xml:space="preserve">Histopathological </w:t>
      </w:r>
      <w:r w:rsidR="00B97FF2" w:rsidRPr="009C3817">
        <w:rPr>
          <w:rFonts w:ascii="Book Antiqua" w:eastAsia="Book Antiqua" w:hAnsi="Book Antiqua" w:cs="Book Antiqua"/>
          <w:b/>
          <w:bCs/>
          <w:color w:val="000000"/>
        </w:rPr>
        <w:t>d</w:t>
      </w:r>
      <w:r w:rsidRPr="009C3817">
        <w:rPr>
          <w:rFonts w:ascii="Book Antiqua" w:eastAsia="Book Antiqua" w:hAnsi="Book Antiqua" w:cs="Book Antiqua"/>
          <w:b/>
          <w:bCs/>
          <w:color w:val="000000"/>
        </w:rPr>
        <w:t xml:space="preserve">iagnosis. </w:t>
      </w:r>
      <w:r w:rsidRPr="009C3817">
        <w:rPr>
          <w:rFonts w:ascii="Book Antiqua" w:eastAsia="Book Antiqua" w:hAnsi="Book Antiqua" w:cs="Book Antiqua"/>
          <w:color w:val="000000"/>
        </w:rPr>
        <w:t>A</w:t>
      </w:r>
      <w:r w:rsidR="00570482" w:rsidRPr="009C3817">
        <w:rPr>
          <w:rFonts w:ascii="Book Antiqua" w:eastAsia="Book Antiqua" w:hAnsi="Book Antiqua" w:cs="Book Antiqua"/>
          <w:color w:val="000000"/>
        </w:rPr>
        <w:t xml:space="preserve"> and </w:t>
      </w:r>
      <w:r w:rsidRPr="009C3817">
        <w:rPr>
          <w:rFonts w:ascii="Book Antiqua" w:eastAsia="Book Antiqua" w:hAnsi="Book Antiqua" w:cs="Book Antiqua"/>
          <w:color w:val="000000"/>
        </w:rPr>
        <w:t xml:space="preserve">B: </w:t>
      </w:r>
      <w:r w:rsidR="002860EE" w:rsidRPr="009C3817">
        <w:rPr>
          <w:rFonts w:ascii="Book Antiqua" w:eastAsia="Book Antiqua" w:hAnsi="Book Antiqua" w:cs="Book Antiqua"/>
          <w:color w:val="000000"/>
        </w:rPr>
        <w:t>Hematoxylin and eosin (H&amp;E)</w:t>
      </w:r>
      <w:r w:rsidRPr="009C3817">
        <w:rPr>
          <w:rFonts w:ascii="Book Antiqua" w:eastAsia="Book Antiqua" w:hAnsi="Book Antiqua" w:cs="Book Antiqua"/>
          <w:color w:val="000000"/>
        </w:rPr>
        <w:t xml:space="preserve"> staining shows poorly differentiated tubular adenocarcinoma with signet ring cells in gastric antrum</w:t>
      </w:r>
      <w:r w:rsidR="00570482"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C</w:t>
      </w:r>
      <w:r w:rsidR="00570482" w:rsidRPr="009C3817">
        <w:rPr>
          <w:rFonts w:ascii="Book Antiqua" w:eastAsia="Book Antiqua" w:hAnsi="Book Antiqua" w:cs="Book Antiqua"/>
          <w:color w:val="000000"/>
        </w:rPr>
        <w:t xml:space="preserve"> and </w:t>
      </w:r>
      <w:r w:rsidRPr="009C3817">
        <w:rPr>
          <w:rFonts w:ascii="Book Antiqua" w:eastAsia="Book Antiqua" w:hAnsi="Book Antiqua" w:cs="Book Antiqua"/>
          <w:color w:val="000000"/>
        </w:rPr>
        <w:t>D: H&amp;E Staining shows moderately differentiated adenocarcinoma with signet ring cells in gastric remnant</w:t>
      </w:r>
      <w:r w:rsidR="00570482"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E</w:t>
      </w:r>
      <w:r w:rsidR="00570482" w:rsidRPr="009C3817">
        <w:rPr>
          <w:rFonts w:ascii="Book Antiqua" w:eastAsia="Book Antiqua" w:hAnsi="Book Antiqua" w:cs="Book Antiqua"/>
          <w:color w:val="000000"/>
        </w:rPr>
        <w:t xml:space="preserve"> and </w:t>
      </w:r>
      <w:r w:rsidRPr="009C3817">
        <w:rPr>
          <w:rFonts w:ascii="Book Antiqua" w:eastAsia="Book Antiqua" w:hAnsi="Book Antiqua" w:cs="Book Antiqua"/>
          <w:color w:val="000000"/>
        </w:rPr>
        <w:t>F: H&amp;E staining shows signet ring cells in cutaneous metastasis.</w:t>
      </w:r>
    </w:p>
    <w:p w14:paraId="10721EDE" w14:textId="160A9A77" w:rsidR="00570482" w:rsidRPr="009C3817" w:rsidRDefault="00852E4A" w:rsidP="0006634B">
      <w:pPr>
        <w:spacing w:line="360" w:lineRule="auto"/>
        <w:jc w:val="both"/>
        <w:rPr>
          <w:rFonts w:ascii="Book Antiqua" w:hAnsi="Book Antiqua"/>
        </w:rPr>
      </w:pPr>
      <w:r w:rsidRPr="009C3817">
        <w:rPr>
          <w:rFonts w:ascii="Book Antiqua" w:hAnsi="Book Antiqua"/>
        </w:rPr>
        <w:br w:type="page"/>
      </w:r>
      <w:r w:rsidR="003803F8" w:rsidRPr="009C3817">
        <w:rPr>
          <w:rFonts w:ascii="Book Antiqua" w:hAnsi="Book Antiqua"/>
          <w:noProof/>
          <w:lang w:eastAsia="zh-CN"/>
        </w:rPr>
        <w:lastRenderedPageBreak/>
        <w:drawing>
          <wp:inline distT="0" distB="0" distL="0" distR="0" wp14:anchorId="2FD47F5A" wp14:editId="46559D7F">
            <wp:extent cx="5943600" cy="2364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64740"/>
                    </a:xfrm>
                    <a:prstGeom prst="rect">
                      <a:avLst/>
                    </a:prstGeom>
                  </pic:spPr>
                </pic:pic>
              </a:graphicData>
            </a:graphic>
          </wp:inline>
        </w:drawing>
      </w:r>
    </w:p>
    <w:p w14:paraId="27FD5A8A" w14:textId="0E5D2926" w:rsidR="00A77B3E" w:rsidRPr="009C3817" w:rsidRDefault="00BA4A38" w:rsidP="0006634B">
      <w:pPr>
        <w:spacing w:line="360" w:lineRule="auto"/>
        <w:jc w:val="both"/>
        <w:rPr>
          <w:rFonts w:ascii="Book Antiqua" w:eastAsia="Book Antiqua" w:hAnsi="Book Antiqua" w:cs="Book Antiqua"/>
          <w:color w:val="000000"/>
        </w:rPr>
      </w:pPr>
      <w:r w:rsidRPr="009C3817">
        <w:rPr>
          <w:rFonts w:ascii="Book Antiqua" w:eastAsia="Book Antiqua" w:hAnsi="Book Antiqua" w:cs="Book Antiqua"/>
          <w:b/>
          <w:bCs/>
          <w:color w:val="000000"/>
        </w:rPr>
        <w:t>Figure 2</w:t>
      </w:r>
      <w:r w:rsidRPr="009C3817">
        <w:rPr>
          <w:rFonts w:ascii="Book Antiqua" w:eastAsia="Book Antiqua" w:hAnsi="Book Antiqua" w:cs="Book Antiqua"/>
          <w:color w:val="000000"/>
        </w:rPr>
        <w:t xml:space="preserve"> </w:t>
      </w:r>
      <w:r w:rsidRPr="009C3817">
        <w:rPr>
          <w:rFonts w:ascii="Book Antiqua" w:eastAsia="Book Antiqua" w:hAnsi="Book Antiqua" w:cs="Book Antiqua"/>
          <w:b/>
          <w:bCs/>
          <w:color w:val="000000"/>
        </w:rPr>
        <w:t xml:space="preserve">Clinical </w:t>
      </w:r>
      <w:r w:rsidR="000A0831" w:rsidRPr="009C3817">
        <w:rPr>
          <w:rFonts w:ascii="Book Antiqua" w:eastAsia="Book Antiqua" w:hAnsi="Book Antiqua" w:cs="Book Antiqua"/>
          <w:b/>
          <w:bCs/>
          <w:color w:val="000000"/>
        </w:rPr>
        <w:t>f</w:t>
      </w:r>
      <w:r w:rsidRPr="009C3817">
        <w:rPr>
          <w:rFonts w:ascii="Book Antiqua" w:eastAsia="Book Antiqua" w:hAnsi="Book Antiqua" w:cs="Book Antiqua"/>
          <w:b/>
          <w:bCs/>
          <w:color w:val="000000"/>
        </w:rPr>
        <w:t xml:space="preserve">eatures of </w:t>
      </w:r>
      <w:r w:rsidR="000A0831" w:rsidRPr="009C3817">
        <w:rPr>
          <w:rFonts w:ascii="Book Antiqua" w:eastAsia="Book Antiqua" w:hAnsi="Book Antiqua" w:cs="Book Antiqua"/>
          <w:b/>
          <w:bCs/>
          <w:color w:val="000000"/>
        </w:rPr>
        <w:t>c</w:t>
      </w:r>
      <w:r w:rsidRPr="009C3817">
        <w:rPr>
          <w:rFonts w:ascii="Book Antiqua" w:eastAsia="Book Antiqua" w:hAnsi="Book Antiqua" w:cs="Book Antiqua"/>
          <w:b/>
          <w:bCs/>
          <w:color w:val="000000"/>
        </w:rPr>
        <w:t xml:space="preserve">utaneous </w:t>
      </w:r>
      <w:r w:rsidR="000A0831" w:rsidRPr="009C3817">
        <w:rPr>
          <w:rFonts w:ascii="Book Antiqua" w:eastAsia="Book Antiqua" w:hAnsi="Book Antiqua" w:cs="Book Antiqua"/>
          <w:b/>
          <w:bCs/>
          <w:color w:val="000000"/>
        </w:rPr>
        <w:t>m</w:t>
      </w:r>
      <w:r w:rsidRPr="009C3817">
        <w:rPr>
          <w:rFonts w:ascii="Book Antiqua" w:eastAsia="Book Antiqua" w:hAnsi="Book Antiqua" w:cs="Book Antiqua"/>
          <w:b/>
          <w:bCs/>
          <w:color w:val="000000"/>
        </w:rPr>
        <w:t xml:space="preserve">etastasis from </w:t>
      </w:r>
      <w:r w:rsidR="000A0831" w:rsidRPr="009C3817">
        <w:rPr>
          <w:rFonts w:ascii="Book Antiqua" w:eastAsia="Book Antiqua" w:hAnsi="Book Antiqua" w:cs="Book Antiqua"/>
          <w:b/>
          <w:bCs/>
          <w:color w:val="000000"/>
        </w:rPr>
        <w:t>g</w:t>
      </w:r>
      <w:r w:rsidRPr="009C3817">
        <w:rPr>
          <w:rFonts w:ascii="Book Antiqua" w:eastAsia="Book Antiqua" w:hAnsi="Book Antiqua" w:cs="Book Antiqua"/>
          <w:b/>
          <w:bCs/>
          <w:color w:val="000000"/>
        </w:rPr>
        <w:t xml:space="preserve">astric </w:t>
      </w:r>
      <w:r w:rsidR="000A0831" w:rsidRPr="009C3817">
        <w:rPr>
          <w:rFonts w:ascii="Book Antiqua" w:eastAsia="Book Antiqua" w:hAnsi="Book Antiqua" w:cs="Book Antiqua"/>
          <w:b/>
          <w:bCs/>
          <w:color w:val="000000"/>
        </w:rPr>
        <w:t>c</w:t>
      </w:r>
      <w:r w:rsidRPr="009C3817">
        <w:rPr>
          <w:rFonts w:ascii="Book Antiqua" w:eastAsia="Book Antiqua" w:hAnsi="Book Antiqua" w:cs="Book Antiqua"/>
          <w:b/>
          <w:bCs/>
          <w:color w:val="000000"/>
        </w:rPr>
        <w:t>ancer.</w:t>
      </w:r>
      <w:r w:rsidRPr="009C3817">
        <w:rPr>
          <w:rFonts w:ascii="Book Antiqua" w:eastAsia="Book Antiqua" w:hAnsi="Book Antiqua" w:cs="Book Antiqua"/>
          <w:color w:val="000000"/>
        </w:rPr>
        <w:t xml:space="preserve"> A</w:t>
      </w:r>
      <w:r w:rsidR="000A0831"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Abdominal incision 3 mo after remnant gastrectomy; B</w:t>
      </w:r>
      <w:r w:rsidR="000A0831" w:rsidRPr="009C3817">
        <w:rPr>
          <w:rFonts w:ascii="Book Antiqua" w:eastAsia="Book Antiqua" w:hAnsi="Book Antiqua" w:cs="Book Antiqua"/>
          <w:color w:val="000000"/>
        </w:rPr>
        <w:t>:</w:t>
      </w:r>
      <w:r w:rsidRPr="009C3817">
        <w:rPr>
          <w:rFonts w:ascii="Book Antiqua" w:eastAsia="Book Antiqua" w:hAnsi="Book Antiqua" w:cs="Book Antiqua"/>
          <w:color w:val="000000"/>
        </w:rPr>
        <w:t xml:space="preserve"> Cutaneous metastases over abdominal surface 1 year after remnant gastrectomy. </w:t>
      </w:r>
    </w:p>
    <w:p w14:paraId="2004A089" w14:textId="4BAC7F24" w:rsidR="0006634B" w:rsidRPr="009C3817" w:rsidRDefault="0006634B" w:rsidP="0006634B">
      <w:pPr>
        <w:pStyle w:val="a5"/>
        <w:spacing w:before="0" w:beforeAutospacing="0" w:after="0" w:afterAutospacing="0" w:line="360" w:lineRule="auto"/>
        <w:jc w:val="both"/>
        <w:rPr>
          <w:rFonts w:ascii="Book Antiqua" w:hAnsi="Book Antiqua"/>
          <w:b/>
          <w:bCs/>
        </w:rPr>
      </w:pPr>
      <w:r w:rsidRPr="009C3817">
        <w:rPr>
          <w:rFonts w:ascii="Book Antiqua" w:eastAsia="Book Antiqua" w:hAnsi="Book Antiqua" w:cs="Book Antiqua"/>
          <w:color w:val="000000"/>
        </w:rPr>
        <w:br w:type="page"/>
      </w:r>
      <w:r w:rsidRPr="009C3817">
        <w:rPr>
          <w:rFonts w:ascii="Book Antiqua" w:hAnsi="Book Antiqua"/>
          <w:b/>
        </w:rPr>
        <w:lastRenderedPageBreak/>
        <w:t>Table 1</w:t>
      </w:r>
      <w:r w:rsidRPr="009C3817">
        <w:rPr>
          <w:rFonts w:ascii="Book Antiqua" w:hAnsi="Book Antiqua"/>
        </w:rPr>
        <w:t xml:space="preserve"> </w:t>
      </w:r>
      <w:proofErr w:type="gramStart"/>
      <w:r w:rsidRPr="009C3817">
        <w:rPr>
          <w:rFonts w:ascii="Book Antiqua" w:hAnsi="Book Antiqua"/>
          <w:b/>
          <w:bCs/>
        </w:rPr>
        <w:t>Newly</w:t>
      </w:r>
      <w:proofErr w:type="gramEnd"/>
      <w:r w:rsidRPr="009C3817">
        <w:rPr>
          <w:rFonts w:ascii="Book Antiqua" w:hAnsi="Book Antiqua"/>
          <w:b/>
          <w:bCs/>
        </w:rPr>
        <w:t xml:space="preserve"> </w:t>
      </w:r>
      <w:r w:rsidR="00FD2FCD" w:rsidRPr="009C3817">
        <w:rPr>
          <w:rFonts w:ascii="Book Antiqua" w:hAnsi="Book Antiqua"/>
          <w:b/>
          <w:bCs/>
        </w:rPr>
        <w:t>r</w:t>
      </w:r>
      <w:r w:rsidRPr="009C3817">
        <w:rPr>
          <w:rFonts w:ascii="Book Antiqua" w:hAnsi="Book Antiqua"/>
          <w:b/>
          <w:bCs/>
        </w:rPr>
        <w:t xml:space="preserve">eported </w:t>
      </w:r>
      <w:r w:rsidR="00FD2FCD" w:rsidRPr="009C3817">
        <w:rPr>
          <w:rFonts w:ascii="Book Antiqua" w:hAnsi="Book Antiqua"/>
          <w:b/>
          <w:bCs/>
        </w:rPr>
        <w:t>c</w:t>
      </w:r>
      <w:r w:rsidRPr="009C3817">
        <w:rPr>
          <w:rFonts w:ascii="Book Antiqua" w:hAnsi="Book Antiqua"/>
          <w:b/>
          <w:bCs/>
        </w:rPr>
        <w:t xml:space="preserve">ases of </w:t>
      </w:r>
      <w:r w:rsidR="00FD2FCD" w:rsidRPr="009C3817">
        <w:rPr>
          <w:rFonts w:ascii="Book Antiqua" w:hAnsi="Book Antiqua"/>
          <w:b/>
          <w:bCs/>
        </w:rPr>
        <w:t>c</w:t>
      </w:r>
      <w:r w:rsidRPr="009C3817">
        <w:rPr>
          <w:rFonts w:ascii="Book Antiqua" w:hAnsi="Book Antiqua"/>
          <w:b/>
          <w:bCs/>
        </w:rPr>
        <w:t xml:space="preserve">utaneous </w:t>
      </w:r>
      <w:r w:rsidR="00FD2FCD" w:rsidRPr="009C3817">
        <w:rPr>
          <w:rFonts w:ascii="Book Antiqua" w:hAnsi="Book Antiqua"/>
          <w:b/>
          <w:bCs/>
        </w:rPr>
        <w:t>m</w:t>
      </w:r>
      <w:r w:rsidRPr="009C3817">
        <w:rPr>
          <w:rFonts w:ascii="Book Antiqua" w:hAnsi="Book Antiqua"/>
          <w:b/>
          <w:bCs/>
        </w:rPr>
        <w:t xml:space="preserve">etastases from </w:t>
      </w:r>
      <w:r w:rsidR="00FD2FCD" w:rsidRPr="009C3817">
        <w:rPr>
          <w:rFonts w:ascii="Book Antiqua" w:hAnsi="Book Antiqua"/>
          <w:b/>
          <w:bCs/>
        </w:rPr>
        <w:t>p</w:t>
      </w:r>
      <w:r w:rsidRPr="009C3817">
        <w:rPr>
          <w:rFonts w:ascii="Book Antiqua" w:hAnsi="Book Antiqua"/>
          <w:b/>
          <w:bCs/>
        </w:rPr>
        <w:t xml:space="preserve">rimary </w:t>
      </w:r>
      <w:r w:rsidR="00FD2FCD" w:rsidRPr="009C3817">
        <w:rPr>
          <w:rFonts w:ascii="Book Antiqua" w:hAnsi="Book Antiqua"/>
          <w:b/>
          <w:bCs/>
        </w:rPr>
        <w:t>g</w:t>
      </w:r>
      <w:r w:rsidRPr="009C3817">
        <w:rPr>
          <w:rFonts w:ascii="Book Antiqua" w:hAnsi="Book Antiqua"/>
          <w:b/>
          <w:bCs/>
        </w:rPr>
        <w:t xml:space="preserve">astric </w:t>
      </w:r>
      <w:r w:rsidR="00FD2FCD" w:rsidRPr="009C3817">
        <w:rPr>
          <w:rFonts w:ascii="Book Antiqua" w:hAnsi="Book Antiqua"/>
          <w:b/>
          <w:bCs/>
        </w:rPr>
        <w:t>c</w:t>
      </w:r>
      <w:r w:rsidRPr="009C3817">
        <w:rPr>
          <w:rFonts w:ascii="Book Antiqua" w:hAnsi="Book Antiqua"/>
          <w:b/>
          <w:bCs/>
        </w:rPr>
        <w:t xml:space="preserve">ancer after 2014 </w:t>
      </w:r>
    </w:p>
    <w:tbl>
      <w:tblPr>
        <w:tblW w:w="5791" w:type="pct"/>
        <w:jc w:val="center"/>
        <w:tblLayout w:type="fixed"/>
        <w:tblLook w:val="04A0" w:firstRow="1" w:lastRow="0" w:firstColumn="1" w:lastColumn="0" w:noHBand="0" w:noVBand="1"/>
      </w:tblPr>
      <w:tblGrid>
        <w:gridCol w:w="707"/>
        <w:gridCol w:w="790"/>
        <w:gridCol w:w="1069"/>
        <w:gridCol w:w="2553"/>
        <w:gridCol w:w="1983"/>
        <w:gridCol w:w="1134"/>
        <w:gridCol w:w="2855"/>
      </w:tblGrid>
      <w:tr w:rsidR="00A26146" w:rsidRPr="009C3817" w14:paraId="6440F9FD" w14:textId="77777777" w:rsidTr="007D6DFE">
        <w:trPr>
          <w:trHeight w:val="175"/>
          <w:jc w:val="center"/>
        </w:trPr>
        <w:tc>
          <w:tcPr>
            <w:tcW w:w="319" w:type="pct"/>
            <w:tcBorders>
              <w:top w:val="single" w:sz="8" w:space="0" w:color="auto"/>
              <w:left w:val="nil"/>
              <w:bottom w:val="single" w:sz="4" w:space="0" w:color="auto"/>
              <w:right w:val="nil"/>
            </w:tcBorders>
            <w:noWrap/>
            <w:hideMark/>
          </w:tcPr>
          <w:p w14:paraId="2E194211" w14:textId="77777777" w:rsidR="0006634B" w:rsidRPr="009C3817" w:rsidRDefault="0006634B" w:rsidP="00A26146">
            <w:pPr>
              <w:spacing w:line="360" w:lineRule="auto"/>
              <w:jc w:val="both"/>
              <w:rPr>
                <w:rFonts w:ascii="Book Antiqua" w:hAnsi="Book Antiqua"/>
                <w:b/>
                <w:bCs/>
                <w:color w:val="000000"/>
              </w:rPr>
            </w:pPr>
            <w:r w:rsidRPr="009C3817">
              <w:rPr>
                <w:rFonts w:ascii="Book Antiqua" w:hAnsi="Book Antiqua"/>
                <w:b/>
                <w:bCs/>
                <w:color w:val="000000"/>
              </w:rPr>
              <w:t>No.</w:t>
            </w:r>
          </w:p>
        </w:tc>
        <w:tc>
          <w:tcPr>
            <w:tcW w:w="356" w:type="pct"/>
            <w:tcBorders>
              <w:top w:val="single" w:sz="8" w:space="0" w:color="auto"/>
              <w:left w:val="nil"/>
              <w:bottom w:val="single" w:sz="4" w:space="0" w:color="auto"/>
              <w:right w:val="nil"/>
            </w:tcBorders>
            <w:noWrap/>
            <w:hideMark/>
          </w:tcPr>
          <w:p w14:paraId="1A084964" w14:textId="77777777"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Age</w:t>
            </w:r>
          </w:p>
        </w:tc>
        <w:tc>
          <w:tcPr>
            <w:tcW w:w="482" w:type="pct"/>
            <w:tcBorders>
              <w:top w:val="single" w:sz="8" w:space="0" w:color="auto"/>
              <w:left w:val="nil"/>
              <w:bottom w:val="single" w:sz="4" w:space="0" w:color="auto"/>
              <w:right w:val="nil"/>
            </w:tcBorders>
            <w:noWrap/>
            <w:hideMark/>
          </w:tcPr>
          <w:p w14:paraId="4AF4322E" w14:textId="77777777"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Sex</w:t>
            </w:r>
          </w:p>
        </w:tc>
        <w:tc>
          <w:tcPr>
            <w:tcW w:w="1151" w:type="pct"/>
            <w:tcBorders>
              <w:top w:val="single" w:sz="8" w:space="0" w:color="auto"/>
              <w:left w:val="nil"/>
              <w:bottom w:val="single" w:sz="4" w:space="0" w:color="auto"/>
              <w:right w:val="nil"/>
            </w:tcBorders>
            <w:noWrap/>
            <w:hideMark/>
          </w:tcPr>
          <w:p w14:paraId="1535F90A" w14:textId="14884851"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 xml:space="preserve">Site(s) of </w:t>
            </w:r>
            <w:r w:rsidR="00A26146" w:rsidRPr="009C3817">
              <w:rPr>
                <w:rFonts w:ascii="Book Antiqua" w:hAnsi="Book Antiqua"/>
                <w:b/>
                <w:bCs/>
                <w:color w:val="000000"/>
              </w:rPr>
              <w:t>c</w:t>
            </w:r>
            <w:r w:rsidRPr="009C3817">
              <w:rPr>
                <w:rFonts w:ascii="Book Antiqua" w:hAnsi="Book Antiqua"/>
                <w:b/>
                <w:bCs/>
                <w:color w:val="000000"/>
              </w:rPr>
              <w:t xml:space="preserve">utaneous </w:t>
            </w:r>
            <w:r w:rsidR="00A26146" w:rsidRPr="009C3817">
              <w:rPr>
                <w:rFonts w:ascii="Book Antiqua" w:hAnsi="Book Antiqua"/>
                <w:b/>
                <w:bCs/>
                <w:color w:val="000000"/>
              </w:rPr>
              <w:t>m</w:t>
            </w:r>
            <w:r w:rsidRPr="009C3817">
              <w:rPr>
                <w:rFonts w:ascii="Book Antiqua" w:hAnsi="Book Antiqua"/>
                <w:b/>
                <w:bCs/>
                <w:color w:val="000000"/>
              </w:rPr>
              <w:t>etastasis</w:t>
            </w:r>
          </w:p>
        </w:tc>
        <w:tc>
          <w:tcPr>
            <w:tcW w:w="894" w:type="pct"/>
            <w:tcBorders>
              <w:top w:val="single" w:sz="8" w:space="0" w:color="auto"/>
              <w:left w:val="nil"/>
              <w:bottom w:val="single" w:sz="4" w:space="0" w:color="auto"/>
              <w:right w:val="nil"/>
            </w:tcBorders>
            <w:noWrap/>
            <w:hideMark/>
          </w:tcPr>
          <w:p w14:paraId="529F9E71" w14:textId="193CFECB"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 xml:space="preserve">MPM </w:t>
            </w:r>
            <w:r w:rsidR="00A26146" w:rsidRPr="009C3817">
              <w:rPr>
                <w:rFonts w:ascii="Book Antiqua" w:hAnsi="Book Antiqua"/>
                <w:b/>
                <w:bCs/>
                <w:color w:val="000000"/>
              </w:rPr>
              <w:t>c</w:t>
            </w:r>
            <w:r w:rsidRPr="009C3817">
              <w:rPr>
                <w:rFonts w:ascii="Book Antiqua" w:hAnsi="Book Antiqua"/>
                <w:b/>
                <w:bCs/>
                <w:color w:val="000000"/>
              </w:rPr>
              <w:t>lassification</w:t>
            </w:r>
          </w:p>
        </w:tc>
        <w:tc>
          <w:tcPr>
            <w:tcW w:w="511" w:type="pct"/>
            <w:tcBorders>
              <w:top w:val="single" w:sz="8" w:space="0" w:color="auto"/>
              <w:left w:val="nil"/>
              <w:bottom w:val="single" w:sz="4" w:space="0" w:color="auto"/>
              <w:right w:val="nil"/>
            </w:tcBorders>
            <w:noWrap/>
            <w:hideMark/>
          </w:tcPr>
          <w:p w14:paraId="508E3C87" w14:textId="62433564"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 xml:space="preserve">Time of </w:t>
            </w:r>
            <w:r w:rsidR="00A26146" w:rsidRPr="009C3817">
              <w:rPr>
                <w:rFonts w:ascii="Book Antiqua" w:hAnsi="Book Antiqua"/>
                <w:b/>
                <w:bCs/>
                <w:color w:val="000000"/>
              </w:rPr>
              <w:t>o</w:t>
            </w:r>
            <w:r w:rsidRPr="009C3817">
              <w:rPr>
                <w:rFonts w:ascii="Book Antiqua" w:hAnsi="Book Antiqua"/>
                <w:b/>
                <w:bCs/>
                <w:color w:val="000000"/>
              </w:rPr>
              <w:t xml:space="preserve">ccurrence </w:t>
            </w:r>
            <w:r w:rsidR="008465D9" w:rsidRPr="009C3817">
              <w:rPr>
                <w:rFonts w:ascii="Book Antiqua" w:hAnsi="Book Antiqua"/>
                <w:b/>
                <w:bCs/>
                <w:color w:val="000000"/>
              </w:rPr>
              <w:t xml:space="preserve">in </w:t>
            </w:r>
            <w:r w:rsidRPr="009C3817">
              <w:rPr>
                <w:rFonts w:ascii="Book Antiqua" w:hAnsi="Book Antiqua"/>
                <w:b/>
                <w:bCs/>
                <w:color w:val="000000"/>
              </w:rPr>
              <w:t>yr</w:t>
            </w:r>
          </w:p>
        </w:tc>
        <w:tc>
          <w:tcPr>
            <w:tcW w:w="1287" w:type="pct"/>
            <w:tcBorders>
              <w:top w:val="single" w:sz="8" w:space="0" w:color="auto"/>
              <w:left w:val="nil"/>
              <w:bottom w:val="single" w:sz="4" w:space="0" w:color="auto"/>
              <w:right w:val="nil"/>
            </w:tcBorders>
            <w:noWrap/>
            <w:hideMark/>
          </w:tcPr>
          <w:p w14:paraId="7BB4DAF6" w14:textId="77777777" w:rsidR="0006634B" w:rsidRPr="009C3817" w:rsidRDefault="0006634B" w:rsidP="006B3C09">
            <w:pPr>
              <w:spacing w:line="360" w:lineRule="auto"/>
              <w:jc w:val="both"/>
              <w:rPr>
                <w:rFonts w:ascii="Book Antiqua" w:hAnsi="Book Antiqua"/>
                <w:b/>
                <w:bCs/>
                <w:color w:val="000000"/>
              </w:rPr>
            </w:pPr>
            <w:r w:rsidRPr="009C3817">
              <w:rPr>
                <w:rFonts w:ascii="Book Antiqua" w:hAnsi="Book Antiqua"/>
                <w:b/>
                <w:bCs/>
                <w:color w:val="000000"/>
              </w:rPr>
              <w:t>Management</w:t>
            </w:r>
          </w:p>
        </w:tc>
      </w:tr>
      <w:tr w:rsidR="00A26146" w:rsidRPr="009C3817" w14:paraId="6108BDC3" w14:textId="77777777" w:rsidTr="007D6DFE">
        <w:trPr>
          <w:trHeight w:val="175"/>
          <w:jc w:val="center"/>
        </w:trPr>
        <w:tc>
          <w:tcPr>
            <w:tcW w:w="319" w:type="pct"/>
            <w:tcBorders>
              <w:top w:val="single" w:sz="4" w:space="0" w:color="auto"/>
              <w:left w:val="nil"/>
              <w:bottom w:val="nil"/>
              <w:right w:val="nil"/>
            </w:tcBorders>
            <w:noWrap/>
            <w:hideMark/>
          </w:tcPr>
          <w:p w14:paraId="2BC34B09"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1</w:t>
            </w:r>
          </w:p>
        </w:tc>
        <w:tc>
          <w:tcPr>
            <w:tcW w:w="356" w:type="pct"/>
            <w:tcBorders>
              <w:top w:val="single" w:sz="4" w:space="0" w:color="auto"/>
              <w:left w:val="nil"/>
              <w:bottom w:val="nil"/>
              <w:right w:val="nil"/>
            </w:tcBorders>
            <w:noWrap/>
            <w:hideMark/>
          </w:tcPr>
          <w:p w14:paraId="7E224FDD"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89</w:t>
            </w:r>
          </w:p>
        </w:tc>
        <w:tc>
          <w:tcPr>
            <w:tcW w:w="482" w:type="pct"/>
            <w:tcBorders>
              <w:top w:val="single" w:sz="4" w:space="0" w:color="auto"/>
              <w:left w:val="nil"/>
              <w:bottom w:val="nil"/>
              <w:right w:val="nil"/>
            </w:tcBorders>
            <w:noWrap/>
            <w:hideMark/>
          </w:tcPr>
          <w:p w14:paraId="055EC8F3"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tcBorders>
              <w:top w:val="single" w:sz="4" w:space="0" w:color="auto"/>
              <w:left w:val="nil"/>
              <w:bottom w:val="nil"/>
              <w:right w:val="nil"/>
            </w:tcBorders>
            <w:noWrap/>
            <w:hideMark/>
          </w:tcPr>
          <w:p w14:paraId="204FC8E7"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Axilla</w:t>
            </w:r>
          </w:p>
        </w:tc>
        <w:tc>
          <w:tcPr>
            <w:tcW w:w="894" w:type="pct"/>
            <w:tcBorders>
              <w:top w:val="single" w:sz="4" w:space="0" w:color="auto"/>
              <w:left w:val="nil"/>
              <w:bottom w:val="nil"/>
              <w:right w:val="nil"/>
            </w:tcBorders>
            <w:hideMark/>
          </w:tcPr>
          <w:p w14:paraId="2FDB095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tcBorders>
              <w:top w:val="single" w:sz="4" w:space="0" w:color="auto"/>
              <w:left w:val="nil"/>
              <w:bottom w:val="nil"/>
              <w:right w:val="nil"/>
            </w:tcBorders>
            <w:noWrap/>
            <w:hideMark/>
          </w:tcPr>
          <w:p w14:paraId="0102ADD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6</w:t>
            </w:r>
          </w:p>
        </w:tc>
        <w:tc>
          <w:tcPr>
            <w:tcW w:w="1287" w:type="pct"/>
            <w:tcBorders>
              <w:top w:val="single" w:sz="4" w:space="0" w:color="auto"/>
              <w:left w:val="nil"/>
              <w:bottom w:val="nil"/>
              <w:right w:val="nil"/>
            </w:tcBorders>
            <w:noWrap/>
            <w:hideMark/>
          </w:tcPr>
          <w:p w14:paraId="5ED308E2" w14:textId="1BE036EC" w:rsidR="0006634B" w:rsidRPr="009C3817" w:rsidRDefault="00E26A1F" w:rsidP="006B3C09">
            <w:pPr>
              <w:spacing w:line="360" w:lineRule="auto"/>
              <w:jc w:val="both"/>
              <w:rPr>
                <w:rFonts w:ascii="Book Antiqua" w:hAnsi="Book Antiqua"/>
                <w:color w:val="000000"/>
              </w:rPr>
            </w:pPr>
            <w:r w:rsidRPr="009C3817">
              <w:rPr>
                <w:rFonts w:ascii="Book Antiqua" w:hAnsi="Book Antiqua"/>
                <w:color w:val="000000"/>
              </w:rPr>
              <w:t>Palliative surgery</w:t>
            </w:r>
          </w:p>
        </w:tc>
      </w:tr>
      <w:tr w:rsidR="00A26146" w:rsidRPr="009C3817" w14:paraId="41FF4FD6" w14:textId="77777777" w:rsidTr="007D6DFE">
        <w:trPr>
          <w:trHeight w:val="175"/>
          <w:jc w:val="center"/>
        </w:trPr>
        <w:tc>
          <w:tcPr>
            <w:tcW w:w="319" w:type="pct"/>
            <w:noWrap/>
            <w:hideMark/>
          </w:tcPr>
          <w:p w14:paraId="2764CA37"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2</w:t>
            </w:r>
          </w:p>
        </w:tc>
        <w:tc>
          <w:tcPr>
            <w:tcW w:w="356" w:type="pct"/>
            <w:noWrap/>
            <w:hideMark/>
          </w:tcPr>
          <w:p w14:paraId="60AE7AC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59</w:t>
            </w:r>
          </w:p>
        </w:tc>
        <w:tc>
          <w:tcPr>
            <w:tcW w:w="482" w:type="pct"/>
            <w:noWrap/>
            <w:hideMark/>
          </w:tcPr>
          <w:p w14:paraId="20A99D48"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noWrap/>
            <w:hideMark/>
          </w:tcPr>
          <w:p w14:paraId="26039D5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Chest wall</w:t>
            </w:r>
          </w:p>
        </w:tc>
        <w:tc>
          <w:tcPr>
            <w:tcW w:w="894" w:type="pct"/>
            <w:hideMark/>
          </w:tcPr>
          <w:p w14:paraId="73B7BF5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Synchronous</w:t>
            </w:r>
          </w:p>
        </w:tc>
        <w:tc>
          <w:tcPr>
            <w:tcW w:w="511" w:type="pct"/>
            <w:noWrap/>
            <w:hideMark/>
          </w:tcPr>
          <w:p w14:paraId="6B3430F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0</w:t>
            </w:r>
          </w:p>
        </w:tc>
        <w:tc>
          <w:tcPr>
            <w:tcW w:w="1287" w:type="pct"/>
            <w:noWrap/>
            <w:hideMark/>
          </w:tcPr>
          <w:p w14:paraId="4C465A34" w14:textId="55244354" w:rsidR="0006634B" w:rsidRPr="009C3817" w:rsidRDefault="00E26A1F" w:rsidP="006B3C09">
            <w:pPr>
              <w:spacing w:line="360" w:lineRule="auto"/>
              <w:jc w:val="both"/>
              <w:rPr>
                <w:rFonts w:ascii="Book Antiqua" w:hAnsi="Book Antiqua"/>
                <w:color w:val="000000"/>
              </w:rPr>
            </w:pPr>
            <w:r w:rsidRPr="009C3817">
              <w:rPr>
                <w:rFonts w:ascii="Book Antiqua" w:hAnsi="Book Antiqua"/>
                <w:color w:val="000000"/>
              </w:rPr>
              <w:t>Palliative surgery</w:t>
            </w:r>
          </w:p>
        </w:tc>
      </w:tr>
      <w:tr w:rsidR="00A26146" w:rsidRPr="009C3817" w14:paraId="33D4C59D" w14:textId="77777777" w:rsidTr="007D6DFE">
        <w:trPr>
          <w:trHeight w:val="175"/>
          <w:jc w:val="center"/>
        </w:trPr>
        <w:tc>
          <w:tcPr>
            <w:tcW w:w="319" w:type="pct"/>
            <w:noWrap/>
            <w:hideMark/>
          </w:tcPr>
          <w:p w14:paraId="7AA6A18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3</w:t>
            </w:r>
          </w:p>
        </w:tc>
        <w:tc>
          <w:tcPr>
            <w:tcW w:w="356" w:type="pct"/>
            <w:noWrap/>
            <w:hideMark/>
          </w:tcPr>
          <w:p w14:paraId="658EA6C1"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65</w:t>
            </w:r>
          </w:p>
        </w:tc>
        <w:tc>
          <w:tcPr>
            <w:tcW w:w="482" w:type="pct"/>
            <w:noWrap/>
            <w:hideMark/>
          </w:tcPr>
          <w:p w14:paraId="2CA032AD"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F</w:t>
            </w:r>
          </w:p>
        </w:tc>
        <w:tc>
          <w:tcPr>
            <w:tcW w:w="1151" w:type="pct"/>
            <w:noWrap/>
            <w:hideMark/>
          </w:tcPr>
          <w:p w14:paraId="18C4D44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Umbilicus</w:t>
            </w:r>
          </w:p>
        </w:tc>
        <w:tc>
          <w:tcPr>
            <w:tcW w:w="894" w:type="pct"/>
            <w:hideMark/>
          </w:tcPr>
          <w:p w14:paraId="5210F2A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noWrap/>
            <w:hideMark/>
          </w:tcPr>
          <w:p w14:paraId="6F38B27F"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5</w:t>
            </w:r>
          </w:p>
        </w:tc>
        <w:tc>
          <w:tcPr>
            <w:tcW w:w="1287" w:type="pct"/>
            <w:noWrap/>
            <w:hideMark/>
          </w:tcPr>
          <w:p w14:paraId="6D24B23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Chemotherapy</w:t>
            </w:r>
          </w:p>
        </w:tc>
      </w:tr>
      <w:tr w:rsidR="00A26146" w:rsidRPr="009C3817" w14:paraId="6712E73B" w14:textId="77777777" w:rsidTr="007D6DFE">
        <w:trPr>
          <w:trHeight w:val="175"/>
          <w:jc w:val="center"/>
        </w:trPr>
        <w:tc>
          <w:tcPr>
            <w:tcW w:w="319" w:type="pct"/>
            <w:noWrap/>
            <w:hideMark/>
          </w:tcPr>
          <w:p w14:paraId="04ADDA5A"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4</w:t>
            </w:r>
          </w:p>
        </w:tc>
        <w:tc>
          <w:tcPr>
            <w:tcW w:w="356" w:type="pct"/>
            <w:noWrap/>
            <w:hideMark/>
          </w:tcPr>
          <w:p w14:paraId="1C9E58A8"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55</w:t>
            </w:r>
          </w:p>
        </w:tc>
        <w:tc>
          <w:tcPr>
            <w:tcW w:w="482" w:type="pct"/>
            <w:noWrap/>
            <w:hideMark/>
          </w:tcPr>
          <w:p w14:paraId="01BBF41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F</w:t>
            </w:r>
          </w:p>
        </w:tc>
        <w:tc>
          <w:tcPr>
            <w:tcW w:w="1151" w:type="pct"/>
            <w:noWrap/>
            <w:hideMark/>
          </w:tcPr>
          <w:p w14:paraId="228F954F"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Breast</w:t>
            </w:r>
          </w:p>
        </w:tc>
        <w:tc>
          <w:tcPr>
            <w:tcW w:w="894" w:type="pct"/>
            <w:hideMark/>
          </w:tcPr>
          <w:p w14:paraId="795FBCB5"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noWrap/>
            <w:hideMark/>
          </w:tcPr>
          <w:p w14:paraId="68D767C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14</w:t>
            </w:r>
          </w:p>
        </w:tc>
        <w:tc>
          <w:tcPr>
            <w:tcW w:w="1287" w:type="pct"/>
            <w:noWrap/>
            <w:hideMark/>
          </w:tcPr>
          <w:p w14:paraId="2AB46EFF" w14:textId="57604ECA" w:rsidR="0006634B" w:rsidRPr="009C3817" w:rsidRDefault="00E26A1F" w:rsidP="006B3C09">
            <w:pPr>
              <w:spacing w:line="360" w:lineRule="auto"/>
              <w:jc w:val="both"/>
              <w:rPr>
                <w:rFonts w:ascii="Book Antiqua" w:hAnsi="Book Antiqua"/>
                <w:color w:val="000000"/>
              </w:rPr>
            </w:pPr>
            <w:r w:rsidRPr="009C3817">
              <w:rPr>
                <w:rFonts w:ascii="Book Antiqua" w:hAnsi="Book Antiqua"/>
                <w:color w:val="000000"/>
              </w:rPr>
              <w:t>Radiation therapy</w:t>
            </w:r>
          </w:p>
        </w:tc>
      </w:tr>
      <w:tr w:rsidR="00A26146" w:rsidRPr="009C3817" w14:paraId="25907575" w14:textId="77777777" w:rsidTr="007D6DFE">
        <w:trPr>
          <w:trHeight w:val="175"/>
          <w:jc w:val="center"/>
        </w:trPr>
        <w:tc>
          <w:tcPr>
            <w:tcW w:w="319" w:type="pct"/>
            <w:noWrap/>
            <w:hideMark/>
          </w:tcPr>
          <w:p w14:paraId="5B3D9DE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5</w:t>
            </w:r>
          </w:p>
        </w:tc>
        <w:tc>
          <w:tcPr>
            <w:tcW w:w="356" w:type="pct"/>
            <w:noWrap/>
            <w:hideMark/>
          </w:tcPr>
          <w:p w14:paraId="65E03841"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91</w:t>
            </w:r>
          </w:p>
        </w:tc>
        <w:tc>
          <w:tcPr>
            <w:tcW w:w="482" w:type="pct"/>
            <w:noWrap/>
            <w:hideMark/>
          </w:tcPr>
          <w:p w14:paraId="65DB076D"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noWrap/>
            <w:hideMark/>
          </w:tcPr>
          <w:p w14:paraId="1EB8DD6E"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Chin</w:t>
            </w:r>
          </w:p>
        </w:tc>
        <w:tc>
          <w:tcPr>
            <w:tcW w:w="894" w:type="pct"/>
            <w:hideMark/>
          </w:tcPr>
          <w:p w14:paraId="35138FF7"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Synchronous</w:t>
            </w:r>
          </w:p>
        </w:tc>
        <w:tc>
          <w:tcPr>
            <w:tcW w:w="511" w:type="pct"/>
            <w:noWrap/>
            <w:hideMark/>
          </w:tcPr>
          <w:p w14:paraId="4A86C9C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0</w:t>
            </w:r>
          </w:p>
        </w:tc>
        <w:tc>
          <w:tcPr>
            <w:tcW w:w="1287" w:type="pct"/>
            <w:noWrap/>
            <w:hideMark/>
          </w:tcPr>
          <w:p w14:paraId="2FF6AE7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None</w:t>
            </w:r>
          </w:p>
        </w:tc>
      </w:tr>
      <w:tr w:rsidR="00A26146" w:rsidRPr="009C3817" w14:paraId="2037D375" w14:textId="77777777" w:rsidTr="007D6DFE">
        <w:trPr>
          <w:trHeight w:val="175"/>
          <w:jc w:val="center"/>
        </w:trPr>
        <w:tc>
          <w:tcPr>
            <w:tcW w:w="319" w:type="pct"/>
            <w:noWrap/>
            <w:hideMark/>
          </w:tcPr>
          <w:p w14:paraId="31F6DC0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6</w:t>
            </w:r>
          </w:p>
        </w:tc>
        <w:tc>
          <w:tcPr>
            <w:tcW w:w="356" w:type="pct"/>
            <w:noWrap/>
            <w:hideMark/>
          </w:tcPr>
          <w:p w14:paraId="6662C55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60</w:t>
            </w:r>
          </w:p>
        </w:tc>
        <w:tc>
          <w:tcPr>
            <w:tcW w:w="482" w:type="pct"/>
            <w:noWrap/>
            <w:hideMark/>
          </w:tcPr>
          <w:p w14:paraId="76387BAE"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noWrap/>
            <w:hideMark/>
          </w:tcPr>
          <w:p w14:paraId="6FEDB87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Chest and abdominal wall</w:t>
            </w:r>
          </w:p>
        </w:tc>
        <w:tc>
          <w:tcPr>
            <w:tcW w:w="894" w:type="pct"/>
            <w:hideMark/>
          </w:tcPr>
          <w:p w14:paraId="0DC9DF89"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noWrap/>
            <w:hideMark/>
          </w:tcPr>
          <w:p w14:paraId="1491307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6</w:t>
            </w:r>
          </w:p>
        </w:tc>
        <w:tc>
          <w:tcPr>
            <w:tcW w:w="1287" w:type="pct"/>
            <w:noWrap/>
            <w:hideMark/>
          </w:tcPr>
          <w:p w14:paraId="20FCE05B" w14:textId="461422CF" w:rsidR="0006634B" w:rsidRPr="009C3817" w:rsidRDefault="00E26A1F" w:rsidP="006B3C09">
            <w:pPr>
              <w:spacing w:line="360" w:lineRule="auto"/>
              <w:jc w:val="both"/>
              <w:rPr>
                <w:rFonts w:ascii="Book Antiqua" w:hAnsi="Book Antiqua"/>
                <w:color w:val="000000"/>
              </w:rPr>
            </w:pPr>
            <w:r w:rsidRPr="009C3817">
              <w:rPr>
                <w:rFonts w:ascii="Book Antiqua" w:hAnsi="Book Antiqua"/>
                <w:color w:val="000000"/>
              </w:rPr>
              <w:t>Palliative surgery</w:t>
            </w:r>
          </w:p>
        </w:tc>
      </w:tr>
      <w:tr w:rsidR="00A26146" w:rsidRPr="009C3817" w14:paraId="7BCBA68B" w14:textId="77777777" w:rsidTr="007D6DFE">
        <w:trPr>
          <w:trHeight w:val="175"/>
          <w:jc w:val="center"/>
        </w:trPr>
        <w:tc>
          <w:tcPr>
            <w:tcW w:w="319" w:type="pct"/>
            <w:noWrap/>
            <w:hideMark/>
          </w:tcPr>
          <w:p w14:paraId="18B8058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7</w:t>
            </w:r>
          </w:p>
        </w:tc>
        <w:tc>
          <w:tcPr>
            <w:tcW w:w="356" w:type="pct"/>
            <w:noWrap/>
            <w:hideMark/>
          </w:tcPr>
          <w:p w14:paraId="66B8AD3C"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42</w:t>
            </w:r>
          </w:p>
        </w:tc>
        <w:tc>
          <w:tcPr>
            <w:tcW w:w="482" w:type="pct"/>
            <w:noWrap/>
            <w:hideMark/>
          </w:tcPr>
          <w:p w14:paraId="55DAC28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F</w:t>
            </w:r>
          </w:p>
        </w:tc>
        <w:tc>
          <w:tcPr>
            <w:tcW w:w="1151" w:type="pct"/>
            <w:noWrap/>
            <w:hideMark/>
          </w:tcPr>
          <w:p w14:paraId="44662FFA"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 xml:space="preserve"> Frontal scalp</w:t>
            </w:r>
          </w:p>
        </w:tc>
        <w:tc>
          <w:tcPr>
            <w:tcW w:w="894" w:type="pct"/>
            <w:hideMark/>
          </w:tcPr>
          <w:p w14:paraId="1F4B6FBA"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noWrap/>
            <w:hideMark/>
          </w:tcPr>
          <w:p w14:paraId="2C09E73F"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1.3</w:t>
            </w:r>
          </w:p>
        </w:tc>
        <w:tc>
          <w:tcPr>
            <w:tcW w:w="1287" w:type="pct"/>
            <w:noWrap/>
            <w:hideMark/>
          </w:tcPr>
          <w:p w14:paraId="12F929F7" w14:textId="4DF45CB4"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 xml:space="preserve">Palliative </w:t>
            </w:r>
            <w:r w:rsidR="00E26A1F" w:rsidRPr="009C3817">
              <w:rPr>
                <w:rFonts w:ascii="Book Antiqua" w:hAnsi="Book Antiqua"/>
                <w:color w:val="000000"/>
              </w:rPr>
              <w:t>s</w:t>
            </w:r>
            <w:r w:rsidRPr="009C3817">
              <w:rPr>
                <w:rFonts w:ascii="Book Antiqua" w:hAnsi="Book Antiqua"/>
                <w:color w:val="000000"/>
              </w:rPr>
              <w:t>urgery with Chemotherapy</w:t>
            </w:r>
          </w:p>
        </w:tc>
      </w:tr>
      <w:tr w:rsidR="00A26146" w:rsidRPr="009C3817" w14:paraId="70659A01" w14:textId="77777777" w:rsidTr="007D6DFE">
        <w:trPr>
          <w:trHeight w:val="175"/>
          <w:jc w:val="center"/>
        </w:trPr>
        <w:tc>
          <w:tcPr>
            <w:tcW w:w="319" w:type="pct"/>
            <w:noWrap/>
            <w:hideMark/>
          </w:tcPr>
          <w:p w14:paraId="4EC11D14"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8</w:t>
            </w:r>
          </w:p>
        </w:tc>
        <w:tc>
          <w:tcPr>
            <w:tcW w:w="356" w:type="pct"/>
            <w:noWrap/>
            <w:hideMark/>
          </w:tcPr>
          <w:p w14:paraId="61856866"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57</w:t>
            </w:r>
          </w:p>
        </w:tc>
        <w:tc>
          <w:tcPr>
            <w:tcW w:w="482" w:type="pct"/>
            <w:noWrap/>
            <w:hideMark/>
          </w:tcPr>
          <w:p w14:paraId="5602EC9E"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noWrap/>
            <w:hideMark/>
          </w:tcPr>
          <w:p w14:paraId="493C41E3"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 xml:space="preserve">Neck and shoulder </w:t>
            </w:r>
          </w:p>
        </w:tc>
        <w:tc>
          <w:tcPr>
            <w:tcW w:w="894" w:type="pct"/>
            <w:hideMark/>
          </w:tcPr>
          <w:p w14:paraId="27B88F29"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noWrap/>
            <w:hideMark/>
          </w:tcPr>
          <w:p w14:paraId="6E58EEBC"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2.5</w:t>
            </w:r>
          </w:p>
        </w:tc>
        <w:tc>
          <w:tcPr>
            <w:tcW w:w="1287" w:type="pct"/>
            <w:noWrap/>
            <w:hideMark/>
          </w:tcPr>
          <w:p w14:paraId="64CB9024"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Chemotherapy</w:t>
            </w:r>
          </w:p>
        </w:tc>
      </w:tr>
      <w:tr w:rsidR="00A26146" w:rsidRPr="009C3817" w14:paraId="7F11489A" w14:textId="77777777" w:rsidTr="007D6DFE">
        <w:trPr>
          <w:trHeight w:val="175"/>
          <w:jc w:val="center"/>
        </w:trPr>
        <w:tc>
          <w:tcPr>
            <w:tcW w:w="319" w:type="pct"/>
            <w:noWrap/>
            <w:hideMark/>
          </w:tcPr>
          <w:p w14:paraId="04D20BE8"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9</w:t>
            </w:r>
          </w:p>
        </w:tc>
        <w:tc>
          <w:tcPr>
            <w:tcW w:w="356" w:type="pct"/>
            <w:noWrap/>
            <w:hideMark/>
          </w:tcPr>
          <w:p w14:paraId="091F7A5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33</w:t>
            </w:r>
          </w:p>
        </w:tc>
        <w:tc>
          <w:tcPr>
            <w:tcW w:w="482" w:type="pct"/>
            <w:noWrap/>
            <w:hideMark/>
          </w:tcPr>
          <w:p w14:paraId="17A5BBF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w:t>
            </w:r>
          </w:p>
        </w:tc>
        <w:tc>
          <w:tcPr>
            <w:tcW w:w="1151" w:type="pct"/>
            <w:noWrap/>
            <w:hideMark/>
          </w:tcPr>
          <w:p w14:paraId="4C27DFF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Neck</w:t>
            </w:r>
          </w:p>
        </w:tc>
        <w:tc>
          <w:tcPr>
            <w:tcW w:w="894" w:type="pct"/>
            <w:hideMark/>
          </w:tcPr>
          <w:p w14:paraId="30C72720"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Synchronous</w:t>
            </w:r>
          </w:p>
        </w:tc>
        <w:tc>
          <w:tcPr>
            <w:tcW w:w="511" w:type="pct"/>
            <w:noWrap/>
            <w:hideMark/>
          </w:tcPr>
          <w:p w14:paraId="6334B2CA"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0</w:t>
            </w:r>
          </w:p>
        </w:tc>
        <w:tc>
          <w:tcPr>
            <w:tcW w:w="1287" w:type="pct"/>
            <w:noWrap/>
            <w:hideMark/>
          </w:tcPr>
          <w:p w14:paraId="77BBEA1D" w14:textId="40E0E533" w:rsidR="0006634B" w:rsidRPr="009C3817" w:rsidRDefault="00E26A1F" w:rsidP="006B3C09">
            <w:pPr>
              <w:spacing w:line="360" w:lineRule="auto"/>
              <w:jc w:val="both"/>
              <w:rPr>
                <w:rFonts w:ascii="Book Antiqua" w:hAnsi="Book Antiqua"/>
                <w:color w:val="000000"/>
              </w:rPr>
            </w:pPr>
            <w:r w:rsidRPr="009C3817">
              <w:rPr>
                <w:rFonts w:ascii="Book Antiqua" w:hAnsi="Book Antiqua"/>
                <w:color w:val="000000"/>
              </w:rPr>
              <w:t>Palliative surgery</w:t>
            </w:r>
          </w:p>
        </w:tc>
      </w:tr>
      <w:tr w:rsidR="00A26146" w:rsidRPr="009C3817" w14:paraId="06196A14" w14:textId="77777777" w:rsidTr="007D6DFE">
        <w:trPr>
          <w:trHeight w:val="175"/>
          <w:jc w:val="center"/>
        </w:trPr>
        <w:tc>
          <w:tcPr>
            <w:tcW w:w="319" w:type="pct"/>
            <w:tcBorders>
              <w:top w:val="nil"/>
              <w:left w:val="nil"/>
              <w:bottom w:val="single" w:sz="8" w:space="0" w:color="auto"/>
              <w:right w:val="nil"/>
            </w:tcBorders>
            <w:noWrap/>
            <w:hideMark/>
          </w:tcPr>
          <w:p w14:paraId="551B35B4"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10</w:t>
            </w:r>
          </w:p>
        </w:tc>
        <w:tc>
          <w:tcPr>
            <w:tcW w:w="356" w:type="pct"/>
            <w:tcBorders>
              <w:top w:val="nil"/>
              <w:left w:val="nil"/>
              <w:bottom w:val="single" w:sz="8" w:space="0" w:color="auto"/>
              <w:right w:val="nil"/>
            </w:tcBorders>
            <w:noWrap/>
            <w:hideMark/>
          </w:tcPr>
          <w:p w14:paraId="0FE81AAD"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43</w:t>
            </w:r>
          </w:p>
        </w:tc>
        <w:tc>
          <w:tcPr>
            <w:tcW w:w="482" w:type="pct"/>
            <w:tcBorders>
              <w:top w:val="nil"/>
              <w:left w:val="nil"/>
              <w:bottom w:val="single" w:sz="8" w:space="0" w:color="auto"/>
              <w:right w:val="nil"/>
            </w:tcBorders>
            <w:noWrap/>
            <w:hideMark/>
          </w:tcPr>
          <w:p w14:paraId="565421F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F</w:t>
            </w:r>
          </w:p>
        </w:tc>
        <w:tc>
          <w:tcPr>
            <w:tcW w:w="1151" w:type="pct"/>
            <w:tcBorders>
              <w:top w:val="nil"/>
              <w:left w:val="nil"/>
              <w:bottom w:val="single" w:sz="8" w:space="0" w:color="auto"/>
              <w:right w:val="nil"/>
            </w:tcBorders>
            <w:noWrap/>
            <w:hideMark/>
          </w:tcPr>
          <w:p w14:paraId="74A890CB"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 xml:space="preserve">Unknown </w:t>
            </w:r>
          </w:p>
        </w:tc>
        <w:tc>
          <w:tcPr>
            <w:tcW w:w="894" w:type="pct"/>
            <w:tcBorders>
              <w:top w:val="nil"/>
              <w:left w:val="nil"/>
              <w:bottom w:val="single" w:sz="8" w:space="0" w:color="auto"/>
              <w:right w:val="nil"/>
            </w:tcBorders>
            <w:hideMark/>
          </w:tcPr>
          <w:p w14:paraId="01C7AA32"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Metachronous</w:t>
            </w:r>
          </w:p>
        </w:tc>
        <w:tc>
          <w:tcPr>
            <w:tcW w:w="511" w:type="pct"/>
            <w:tcBorders>
              <w:top w:val="nil"/>
              <w:left w:val="nil"/>
              <w:bottom w:val="single" w:sz="8" w:space="0" w:color="auto"/>
              <w:right w:val="nil"/>
            </w:tcBorders>
            <w:noWrap/>
            <w:hideMark/>
          </w:tcPr>
          <w:p w14:paraId="63D8E9BF"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2</w:t>
            </w:r>
          </w:p>
        </w:tc>
        <w:tc>
          <w:tcPr>
            <w:tcW w:w="1287" w:type="pct"/>
            <w:tcBorders>
              <w:top w:val="nil"/>
              <w:left w:val="nil"/>
              <w:bottom w:val="single" w:sz="8" w:space="0" w:color="auto"/>
              <w:right w:val="nil"/>
            </w:tcBorders>
            <w:noWrap/>
            <w:hideMark/>
          </w:tcPr>
          <w:p w14:paraId="138C3D54" w14:textId="77777777" w:rsidR="0006634B" w:rsidRPr="009C3817" w:rsidRDefault="0006634B" w:rsidP="006B3C09">
            <w:pPr>
              <w:spacing w:line="360" w:lineRule="auto"/>
              <w:jc w:val="both"/>
              <w:rPr>
                <w:rFonts w:ascii="Book Antiqua" w:hAnsi="Book Antiqua"/>
                <w:color w:val="000000"/>
              </w:rPr>
            </w:pPr>
            <w:r w:rsidRPr="009C3817">
              <w:rPr>
                <w:rFonts w:ascii="Book Antiqua" w:hAnsi="Book Antiqua"/>
                <w:color w:val="000000"/>
              </w:rPr>
              <w:t>None</w:t>
            </w:r>
          </w:p>
        </w:tc>
      </w:tr>
    </w:tbl>
    <w:p w14:paraId="27004423" w14:textId="24022A27" w:rsidR="009C3817" w:rsidRPr="009C3817" w:rsidRDefault="00267F02" w:rsidP="0006634B">
      <w:pPr>
        <w:spacing w:line="360" w:lineRule="auto"/>
        <w:jc w:val="both"/>
        <w:rPr>
          <w:rFonts w:ascii="Book Antiqua" w:hAnsi="Book Antiqua"/>
          <w:color w:val="000000"/>
        </w:rPr>
      </w:pPr>
      <w:r w:rsidRPr="009C3817">
        <w:rPr>
          <w:rFonts w:ascii="Book Antiqua" w:hAnsi="Book Antiqua" w:hint="eastAsia"/>
          <w:lang w:eastAsia="zh-CN"/>
        </w:rPr>
        <w:t>M</w:t>
      </w:r>
      <w:r w:rsidRPr="009C3817">
        <w:rPr>
          <w:rFonts w:ascii="Book Antiqua" w:hAnsi="Book Antiqua"/>
          <w:lang w:eastAsia="zh-CN"/>
        </w:rPr>
        <w:t>PM</w:t>
      </w:r>
      <w:r w:rsidRPr="009C3817">
        <w:rPr>
          <w:rFonts w:ascii="Book Antiqua" w:hAnsi="Book Antiqua"/>
          <w:color w:val="000000"/>
        </w:rPr>
        <w:t>: Malignant pleural mesothelioma.</w:t>
      </w:r>
    </w:p>
    <w:p w14:paraId="0217EB2B" w14:textId="77777777" w:rsidR="009C3817" w:rsidRPr="009C3817" w:rsidRDefault="009C3817">
      <w:pPr>
        <w:rPr>
          <w:rFonts w:ascii="Book Antiqua" w:hAnsi="Book Antiqua"/>
          <w:color w:val="000000"/>
        </w:rPr>
      </w:pPr>
      <w:r w:rsidRPr="009C3817">
        <w:rPr>
          <w:rFonts w:ascii="Book Antiqua" w:hAnsi="Book Antiqua"/>
          <w:color w:val="000000"/>
        </w:rPr>
        <w:br w:type="page"/>
      </w:r>
    </w:p>
    <w:p w14:paraId="1196099F" w14:textId="055260F2" w:rsidR="009C3817" w:rsidRPr="009C3817" w:rsidRDefault="009C3817" w:rsidP="009C3817">
      <w:pPr>
        <w:jc w:val="center"/>
        <w:rPr>
          <w:rFonts w:ascii="Book Antiqua" w:hAnsi="Book Antiqua"/>
        </w:rPr>
      </w:pPr>
      <w:r w:rsidRPr="009C3817">
        <w:rPr>
          <w:rFonts w:ascii="Book Antiqua" w:hAnsi="Book Antiqua"/>
          <w:noProof/>
          <w:lang w:eastAsia="zh-CN"/>
        </w:rPr>
        <w:lastRenderedPageBreak/>
        <w:drawing>
          <wp:inline distT="0" distB="0" distL="0" distR="0" wp14:anchorId="3FDAC9E3" wp14:editId="5D6EF8F9">
            <wp:extent cx="2497455" cy="1440180"/>
            <wp:effectExtent l="0" t="0" r="0" b="762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40180"/>
                    </a:xfrm>
                    <a:prstGeom prst="rect">
                      <a:avLst/>
                    </a:prstGeom>
                    <a:noFill/>
                    <a:ln>
                      <a:noFill/>
                    </a:ln>
                  </pic:spPr>
                </pic:pic>
              </a:graphicData>
            </a:graphic>
          </wp:inline>
        </w:drawing>
      </w:r>
    </w:p>
    <w:p w14:paraId="43FBD41B" w14:textId="77777777" w:rsidR="009C3817" w:rsidRPr="009C3817" w:rsidRDefault="009C3817" w:rsidP="009C3817">
      <w:pPr>
        <w:jc w:val="center"/>
        <w:rPr>
          <w:rFonts w:ascii="Book Antiqua" w:hAnsi="Book Antiqua"/>
        </w:rPr>
      </w:pPr>
    </w:p>
    <w:p w14:paraId="2F04E441" w14:textId="77777777" w:rsidR="009C3817" w:rsidRPr="009C3817" w:rsidRDefault="009C3817" w:rsidP="009C3817">
      <w:pPr>
        <w:autoSpaceDE w:val="0"/>
        <w:autoSpaceDN w:val="0"/>
        <w:adjustRightInd w:val="0"/>
        <w:jc w:val="center"/>
        <w:rPr>
          <w:rFonts w:ascii="Book Antiqua" w:eastAsia="Garamond-Bold" w:hAnsi="Book Antiqua" w:cs="Garamond-Bold"/>
          <w:b/>
          <w:bCs/>
          <w:color w:val="000000"/>
          <w:sz w:val="28"/>
          <w:szCs w:val="28"/>
        </w:rPr>
      </w:pPr>
      <w:r w:rsidRPr="009C3817">
        <w:rPr>
          <w:rFonts w:ascii="Book Antiqua" w:eastAsia="TimesNewRomanPSMT" w:hAnsi="Book Antiqua" w:cs="TimesNewRomanPSMT"/>
          <w:color w:val="000000"/>
          <w:sz w:val="28"/>
          <w:szCs w:val="28"/>
        </w:rPr>
        <w:t xml:space="preserve">Published by </w:t>
      </w:r>
      <w:proofErr w:type="spellStart"/>
      <w:r w:rsidRPr="009C3817">
        <w:rPr>
          <w:rFonts w:ascii="Book Antiqua" w:eastAsia="Garamond-Bold" w:hAnsi="Book Antiqua" w:cs="Garamond-Bold"/>
          <w:b/>
          <w:bCs/>
          <w:color w:val="000000"/>
          <w:sz w:val="28"/>
          <w:szCs w:val="28"/>
        </w:rPr>
        <w:t>Baishideng</w:t>
      </w:r>
      <w:proofErr w:type="spellEnd"/>
      <w:r w:rsidRPr="009C3817">
        <w:rPr>
          <w:rFonts w:ascii="Book Antiqua" w:eastAsia="Garamond-Bold" w:hAnsi="Book Antiqua" w:cs="Garamond-Bold"/>
          <w:b/>
          <w:bCs/>
          <w:color w:val="000000"/>
          <w:sz w:val="28"/>
          <w:szCs w:val="28"/>
        </w:rPr>
        <w:t xml:space="preserve"> Publishing Group </w:t>
      </w:r>
      <w:proofErr w:type="spellStart"/>
      <w:r w:rsidRPr="009C3817">
        <w:rPr>
          <w:rFonts w:ascii="Book Antiqua" w:eastAsia="Garamond-Bold" w:hAnsi="Book Antiqua" w:cs="Garamond-Bold"/>
          <w:b/>
          <w:bCs/>
          <w:color w:val="000000"/>
          <w:sz w:val="28"/>
          <w:szCs w:val="28"/>
        </w:rPr>
        <w:t>Inc</w:t>
      </w:r>
      <w:proofErr w:type="spellEnd"/>
    </w:p>
    <w:p w14:paraId="69B56049" w14:textId="77777777" w:rsidR="009C3817" w:rsidRPr="009C3817" w:rsidRDefault="009C3817" w:rsidP="009C3817">
      <w:pPr>
        <w:autoSpaceDE w:val="0"/>
        <w:autoSpaceDN w:val="0"/>
        <w:adjustRightInd w:val="0"/>
        <w:jc w:val="center"/>
        <w:rPr>
          <w:rFonts w:ascii="Book Antiqua" w:eastAsia="TimesNewRomanPSMT" w:hAnsi="Book Antiqua" w:cs="Garamond"/>
          <w:color w:val="000000"/>
          <w:sz w:val="28"/>
          <w:szCs w:val="28"/>
        </w:rPr>
      </w:pPr>
      <w:r w:rsidRPr="009C3817">
        <w:rPr>
          <w:rFonts w:ascii="Book Antiqua" w:eastAsia="TimesNewRomanPSMT" w:hAnsi="Book Antiqua" w:cs="Garamond"/>
          <w:color w:val="000000"/>
          <w:sz w:val="28"/>
          <w:szCs w:val="28"/>
        </w:rPr>
        <w:t>7041 Koll Center Parkway, Suite 160, Pleasanton, CA 94566, USA</w:t>
      </w:r>
    </w:p>
    <w:p w14:paraId="6E3BC614" w14:textId="77777777" w:rsidR="009C3817" w:rsidRPr="009C3817" w:rsidRDefault="009C3817" w:rsidP="009C3817">
      <w:pPr>
        <w:autoSpaceDE w:val="0"/>
        <w:autoSpaceDN w:val="0"/>
        <w:adjustRightInd w:val="0"/>
        <w:jc w:val="center"/>
        <w:rPr>
          <w:rFonts w:ascii="Book Antiqua" w:eastAsia="TimesNewRomanPSMT" w:hAnsi="Book Antiqua" w:cs="Garamond"/>
          <w:color w:val="000000"/>
          <w:sz w:val="28"/>
          <w:szCs w:val="28"/>
        </w:rPr>
      </w:pPr>
      <w:r w:rsidRPr="009C3817">
        <w:rPr>
          <w:rFonts w:ascii="Book Antiqua" w:eastAsia="Garamond-Bold" w:hAnsi="Book Antiqua" w:cs="Garamond-Bold"/>
          <w:b/>
          <w:bCs/>
          <w:color w:val="000000"/>
          <w:sz w:val="28"/>
          <w:szCs w:val="28"/>
        </w:rPr>
        <w:t xml:space="preserve">Telephone: </w:t>
      </w:r>
      <w:r w:rsidRPr="009C3817">
        <w:rPr>
          <w:rFonts w:ascii="Book Antiqua" w:eastAsia="TimesNewRomanPSMT" w:hAnsi="Book Antiqua" w:cs="Garamond"/>
          <w:color w:val="000000"/>
          <w:sz w:val="28"/>
          <w:szCs w:val="28"/>
        </w:rPr>
        <w:t>+1-925-3991568</w:t>
      </w:r>
    </w:p>
    <w:p w14:paraId="062AED3F" w14:textId="77777777" w:rsidR="009C3817" w:rsidRPr="009C3817" w:rsidRDefault="009C3817" w:rsidP="009C3817">
      <w:pPr>
        <w:autoSpaceDE w:val="0"/>
        <w:autoSpaceDN w:val="0"/>
        <w:adjustRightInd w:val="0"/>
        <w:jc w:val="center"/>
        <w:rPr>
          <w:rFonts w:ascii="Book Antiqua" w:eastAsia="TimesNewRomanPSMT" w:hAnsi="Book Antiqua" w:cs="Garamond"/>
          <w:color w:val="D56400"/>
          <w:sz w:val="28"/>
          <w:szCs w:val="28"/>
        </w:rPr>
      </w:pPr>
      <w:r w:rsidRPr="009C3817">
        <w:rPr>
          <w:rFonts w:ascii="Book Antiqua" w:eastAsia="Garamond-Bold" w:hAnsi="Book Antiqua" w:cs="Garamond-Bold"/>
          <w:b/>
          <w:bCs/>
          <w:color w:val="000000"/>
          <w:sz w:val="28"/>
          <w:szCs w:val="28"/>
        </w:rPr>
        <w:t xml:space="preserve">E-mail: </w:t>
      </w:r>
      <w:r w:rsidRPr="009C3817">
        <w:rPr>
          <w:rFonts w:ascii="Book Antiqua" w:eastAsia="TimesNewRomanPSMT" w:hAnsi="Book Antiqua" w:cs="Garamond"/>
          <w:color w:val="D56400"/>
          <w:sz w:val="28"/>
          <w:szCs w:val="28"/>
        </w:rPr>
        <w:t>bpgoffice@wjgnet.com</w:t>
      </w:r>
    </w:p>
    <w:p w14:paraId="37DC46A8" w14:textId="77777777" w:rsidR="009C3817" w:rsidRPr="009C3817" w:rsidRDefault="009C3817" w:rsidP="009C3817">
      <w:pPr>
        <w:autoSpaceDE w:val="0"/>
        <w:autoSpaceDN w:val="0"/>
        <w:adjustRightInd w:val="0"/>
        <w:jc w:val="center"/>
        <w:rPr>
          <w:rFonts w:ascii="Book Antiqua" w:eastAsia="TimesNewRomanPSMT" w:hAnsi="Book Antiqua" w:cs="Garamond"/>
          <w:color w:val="D56400"/>
          <w:sz w:val="28"/>
          <w:szCs w:val="28"/>
        </w:rPr>
      </w:pPr>
      <w:r w:rsidRPr="009C3817">
        <w:rPr>
          <w:rFonts w:ascii="Book Antiqua" w:eastAsia="Garamond-Bold" w:hAnsi="Book Antiqua" w:cs="Garamond-Bold"/>
          <w:b/>
          <w:bCs/>
          <w:color w:val="000000"/>
          <w:sz w:val="28"/>
          <w:szCs w:val="28"/>
        </w:rPr>
        <w:t xml:space="preserve">Help Desk: </w:t>
      </w:r>
      <w:r w:rsidRPr="009C3817">
        <w:rPr>
          <w:rFonts w:ascii="Book Antiqua" w:eastAsia="TimesNewRomanPSMT" w:hAnsi="Book Antiqua" w:cs="Garamond"/>
          <w:color w:val="D56400"/>
          <w:sz w:val="28"/>
          <w:szCs w:val="28"/>
        </w:rPr>
        <w:t>https://www.f6publishing.com/helpdesk</w:t>
      </w:r>
    </w:p>
    <w:p w14:paraId="188F5A6C" w14:textId="77777777" w:rsidR="009C3817" w:rsidRPr="009C3817" w:rsidRDefault="009C3817" w:rsidP="009C3817">
      <w:pPr>
        <w:jc w:val="center"/>
        <w:rPr>
          <w:rFonts w:ascii="Book Antiqua" w:hAnsi="Book Antiqua"/>
        </w:rPr>
      </w:pPr>
      <w:r w:rsidRPr="009C3817">
        <w:rPr>
          <w:rFonts w:ascii="Book Antiqua" w:eastAsia="TimesNewRomanPSMT" w:hAnsi="Book Antiqua" w:cs="Garamond"/>
          <w:color w:val="D56400"/>
          <w:sz w:val="28"/>
          <w:szCs w:val="28"/>
        </w:rPr>
        <w:t>https://www.wjgnet.com</w:t>
      </w:r>
    </w:p>
    <w:p w14:paraId="4E8CAE56" w14:textId="77777777" w:rsidR="009C3817" w:rsidRPr="009C3817" w:rsidRDefault="009C3817" w:rsidP="009C3817">
      <w:pPr>
        <w:jc w:val="center"/>
        <w:rPr>
          <w:rFonts w:ascii="Book Antiqua" w:hAnsi="Book Antiqua"/>
        </w:rPr>
      </w:pPr>
    </w:p>
    <w:p w14:paraId="0608EF90" w14:textId="77777777" w:rsidR="009C3817" w:rsidRPr="009C3817" w:rsidRDefault="009C3817" w:rsidP="009C3817">
      <w:pPr>
        <w:jc w:val="center"/>
        <w:rPr>
          <w:rFonts w:ascii="Book Antiqua" w:hAnsi="Book Antiqua"/>
        </w:rPr>
      </w:pPr>
    </w:p>
    <w:p w14:paraId="1FDB2462" w14:textId="77777777" w:rsidR="009C3817" w:rsidRPr="009C3817" w:rsidRDefault="009C3817" w:rsidP="009C3817">
      <w:pPr>
        <w:jc w:val="center"/>
        <w:rPr>
          <w:rFonts w:ascii="Book Antiqua" w:hAnsi="Book Antiqua"/>
        </w:rPr>
      </w:pPr>
    </w:p>
    <w:p w14:paraId="350F7880" w14:textId="2B0B75B6" w:rsidR="009C3817" w:rsidRPr="009C3817" w:rsidRDefault="009C3817" w:rsidP="009C3817">
      <w:pPr>
        <w:jc w:val="center"/>
        <w:rPr>
          <w:rFonts w:ascii="Book Antiqua" w:hAnsi="Book Antiqua"/>
        </w:rPr>
      </w:pPr>
      <w:r w:rsidRPr="009C3817">
        <w:rPr>
          <w:rFonts w:ascii="Book Antiqua" w:hAnsi="Book Antiqua"/>
          <w:noProof/>
          <w:lang w:eastAsia="zh-CN"/>
        </w:rPr>
        <w:drawing>
          <wp:inline distT="0" distB="0" distL="0" distR="0" wp14:anchorId="477FEC38" wp14:editId="07DC573D">
            <wp:extent cx="1450340" cy="1440180"/>
            <wp:effectExtent l="0" t="0" r="0" b="7620"/>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340" cy="1440180"/>
                    </a:xfrm>
                    <a:prstGeom prst="rect">
                      <a:avLst/>
                    </a:prstGeom>
                    <a:noFill/>
                    <a:ln>
                      <a:noFill/>
                    </a:ln>
                  </pic:spPr>
                </pic:pic>
              </a:graphicData>
            </a:graphic>
          </wp:inline>
        </w:drawing>
      </w:r>
    </w:p>
    <w:p w14:paraId="2D8EA97B" w14:textId="77777777" w:rsidR="009C3817" w:rsidRPr="009C3817" w:rsidRDefault="009C3817" w:rsidP="009C3817">
      <w:pPr>
        <w:jc w:val="center"/>
        <w:rPr>
          <w:rFonts w:ascii="Book Antiqua" w:hAnsi="Book Antiqua"/>
        </w:rPr>
      </w:pPr>
    </w:p>
    <w:p w14:paraId="5508AB80" w14:textId="77777777" w:rsidR="009C3817" w:rsidRPr="009C3817" w:rsidRDefault="009C3817" w:rsidP="009C3817">
      <w:pPr>
        <w:jc w:val="center"/>
        <w:rPr>
          <w:rFonts w:ascii="Book Antiqua" w:hAnsi="Book Antiqua"/>
        </w:rPr>
      </w:pPr>
    </w:p>
    <w:p w14:paraId="48A822D8" w14:textId="77777777" w:rsidR="009C3817" w:rsidRPr="009C3817" w:rsidRDefault="009C3817" w:rsidP="009C3817">
      <w:pPr>
        <w:jc w:val="center"/>
        <w:rPr>
          <w:rFonts w:ascii="Book Antiqua" w:hAnsi="Book Antiqua"/>
        </w:rPr>
      </w:pPr>
    </w:p>
    <w:p w14:paraId="754D8E09" w14:textId="77777777" w:rsidR="009C3817" w:rsidRPr="009C3817" w:rsidRDefault="009C3817" w:rsidP="009C3817">
      <w:pPr>
        <w:jc w:val="center"/>
        <w:rPr>
          <w:rFonts w:ascii="Book Antiqua" w:hAnsi="Book Antiqua"/>
        </w:rPr>
      </w:pPr>
    </w:p>
    <w:p w14:paraId="3B4ED9BE" w14:textId="77777777" w:rsidR="009C3817" w:rsidRPr="009C3817" w:rsidRDefault="009C3817" w:rsidP="009C3817">
      <w:pPr>
        <w:jc w:val="center"/>
        <w:rPr>
          <w:rFonts w:ascii="Book Antiqua" w:hAnsi="Book Antiqua"/>
        </w:rPr>
      </w:pPr>
    </w:p>
    <w:p w14:paraId="5B042C35" w14:textId="77777777" w:rsidR="009C3817" w:rsidRPr="009C3817" w:rsidRDefault="009C3817" w:rsidP="009C3817">
      <w:pPr>
        <w:jc w:val="center"/>
        <w:rPr>
          <w:rFonts w:ascii="Book Antiqua" w:hAnsi="Book Antiqua"/>
        </w:rPr>
      </w:pPr>
    </w:p>
    <w:p w14:paraId="4A20D375" w14:textId="77777777" w:rsidR="009C3817" w:rsidRPr="009C3817" w:rsidRDefault="009C3817" w:rsidP="009C3817">
      <w:pPr>
        <w:jc w:val="center"/>
        <w:rPr>
          <w:rFonts w:ascii="Book Antiqua" w:hAnsi="Book Antiqua"/>
        </w:rPr>
      </w:pPr>
    </w:p>
    <w:p w14:paraId="685D000D" w14:textId="77777777" w:rsidR="009C3817" w:rsidRPr="009C3817" w:rsidRDefault="009C3817" w:rsidP="009C3817">
      <w:pPr>
        <w:jc w:val="center"/>
        <w:rPr>
          <w:rFonts w:ascii="Book Antiqua" w:hAnsi="Book Antiqua"/>
        </w:rPr>
      </w:pPr>
    </w:p>
    <w:p w14:paraId="52D7D6AD" w14:textId="77777777" w:rsidR="009C3817" w:rsidRPr="009C3817" w:rsidRDefault="009C3817" w:rsidP="009C3817">
      <w:pPr>
        <w:jc w:val="center"/>
        <w:rPr>
          <w:rFonts w:ascii="Book Antiqua" w:hAnsi="Book Antiqua"/>
        </w:rPr>
      </w:pPr>
    </w:p>
    <w:p w14:paraId="3D539087" w14:textId="77777777" w:rsidR="009C3817" w:rsidRPr="009C3817" w:rsidRDefault="009C3817" w:rsidP="009C3817">
      <w:pPr>
        <w:jc w:val="right"/>
        <w:rPr>
          <w:rFonts w:ascii="Book Antiqua" w:hAnsi="Book Antiqua"/>
          <w:color w:val="000000" w:themeColor="text1"/>
        </w:rPr>
      </w:pPr>
    </w:p>
    <w:p w14:paraId="49DC512D" w14:textId="77777777" w:rsidR="009C3817" w:rsidRDefault="009C3817" w:rsidP="009C3817">
      <w:pPr>
        <w:jc w:val="center"/>
        <w:rPr>
          <w:rFonts w:ascii="Book Antiqua" w:hAnsi="Book Antiqua"/>
          <w:color w:val="000000" w:themeColor="text1"/>
        </w:rPr>
      </w:pPr>
      <w:r w:rsidRPr="009C3817">
        <w:rPr>
          <w:rFonts w:ascii="Book Antiqua" w:eastAsia="BookAntiqua-Bold" w:hAnsi="Book Antiqua" w:cs="BookAntiqua-Bold"/>
          <w:b/>
          <w:bCs/>
          <w:color w:val="000000" w:themeColor="text1"/>
        </w:rPr>
        <w:t xml:space="preserve">© 2021 </w:t>
      </w:r>
      <w:proofErr w:type="spellStart"/>
      <w:r w:rsidRPr="009C3817">
        <w:rPr>
          <w:rFonts w:ascii="Book Antiqua" w:eastAsia="BookAntiqua-Bold" w:hAnsi="Book Antiqua" w:cs="BookAntiqua-Bold"/>
          <w:b/>
          <w:bCs/>
          <w:color w:val="000000" w:themeColor="text1"/>
        </w:rPr>
        <w:t>Baishideng</w:t>
      </w:r>
      <w:proofErr w:type="spellEnd"/>
      <w:r w:rsidRPr="009C3817">
        <w:rPr>
          <w:rFonts w:ascii="Book Antiqua" w:eastAsia="BookAntiqua-Bold" w:hAnsi="Book Antiqua" w:cs="BookAntiqua-Bold"/>
          <w:b/>
          <w:bCs/>
          <w:color w:val="000000" w:themeColor="text1"/>
        </w:rPr>
        <w:t xml:space="preserve"> Publishing Group Inc. All rights reserved.</w:t>
      </w:r>
      <w:r w:rsidRPr="009C3817">
        <w:rPr>
          <w:rFonts w:ascii="Book Antiqua" w:hAnsi="Book Antiqua"/>
          <w:color w:val="000000" w:themeColor="text1"/>
        </w:rPr>
        <w:fldChar w:fldCharType="begin"/>
      </w:r>
      <w:r w:rsidRPr="009C3817">
        <w:rPr>
          <w:rFonts w:ascii="Book Antiqua" w:hAnsi="Book Antiqua"/>
          <w:color w:val="000000" w:themeColor="text1"/>
        </w:rPr>
        <w:instrText xml:space="preserve"> ADDIN EN.REFLIST </w:instrText>
      </w:r>
      <w:r w:rsidRPr="009C3817">
        <w:rPr>
          <w:rFonts w:ascii="Book Antiqua" w:hAnsi="Book Antiqua"/>
          <w:color w:val="000000" w:themeColor="text1"/>
        </w:rPr>
        <w:fldChar w:fldCharType="end"/>
      </w:r>
      <w:bookmarkStart w:id="6" w:name="_GoBack"/>
      <w:bookmarkEnd w:id="6"/>
    </w:p>
    <w:p w14:paraId="7FC78339" w14:textId="77777777" w:rsidR="0006634B" w:rsidRPr="00267F02" w:rsidRDefault="0006634B" w:rsidP="0006634B">
      <w:pPr>
        <w:spacing w:line="360" w:lineRule="auto"/>
        <w:jc w:val="both"/>
        <w:rPr>
          <w:rFonts w:ascii="Book Antiqua" w:hAnsi="Book Antiqua"/>
          <w:color w:val="000000"/>
        </w:rPr>
      </w:pPr>
    </w:p>
    <w:sectPr w:rsidR="0006634B" w:rsidRPr="00267F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7D592" w14:textId="77777777" w:rsidR="005B6A2F" w:rsidRDefault="005B6A2F" w:rsidP="00570482">
      <w:r>
        <w:separator/>
      </w:r>
    </w:p>
  </w:endnote>
  <w:endnote w:type="continuationSeparator" w:id="0">
    <w:p w14:paraId="28C326A3" w14:textId="77777777" w:rsidR="005B6A2F" w:rsidRDefault="005B6A2F" w:rsidP="0057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7AD35" w14:textId="77777777" w:rsidR="00570482" w:rsidRPr="00570482" w:rsidRDefault="00570482" w:rsidP="00570482">
    <w:pPr>
      <w:pStyle w:val="a4"/>
      <w:jc w:val="right"/>
      <w:rPr>
        <w:rFonts w:ascii="Book Antiqua" w:hAnsi="Book Antiqua"/>
        <w:sz w:val="24"/>
        <w:szCs w:val="24"/>
      </w:rPr>
    </w:pPr>
    <w:r w:rsidRPr="00570482">
      <w:rPr>
        <w:rFonts w:ascii="Book Antiqua" w:hAnsi="Book Antiqua"/>
        <w:sz w:val="24"/>
        <w:szCs w:val="24"/>
        <w:lang w:val="zh-CN" w:eastAsia="zh-CN"/>
      </w:rPr>
      <w:t xml:space="preserve"> </w:t>
    </w:r>
    <w:r w:rsidRPr="00570482">
      <w:rPr>
        <w:rFonts w:ascii="Book Antiqua" w:hAnsi="Book Antiqua"/>
        <w:sz w:val="24"/>
        <w:szCs w:val="24"/>
      </w:rPr>
      <w:fldChar w:fldCharType="begin"/>
    </w:r>
    <w:r w:rsidRPr="00570482">
      <w:rPr>
        <w:rFonts w:ascii="Book Antiqua" w:hAnsi="Book Antiqua"/>
        <w:sz w:val="24"/>
        <w:szCs w:val="24"/>
      </w:rPr>
      <w:instrText>PAGE  \* Arabic  \* MERGEFORMAT</w:instrText>
    </w:r>
    <w:r w:rsidRPr="00570482">
      <w:rPr>
        <w:rFonts w:ascii="Book Antiqua" w:hAnsi="Book Antiqua"/>
        <w:sz w:val="24"/>
        <w:szCs w:val="24"/>
      </w:rPr>
      <w:fldChar w:fldCharType="separate"/>
    </w:r>
    <w:r w:rsidR="009C3817" w:rsidRPr="009C3817">
      <w:rPr>
        <w:rFonts w:ascii="Book Antiqua" w:hAnsi="Book Antiqua"/>
        <w:noProof/>
        <w:sz w:val="24"/>
        <w:szCs w:val="24"/>
        <w:lang w:val="zh-CN" w:eastAsia="zh-CN"/>
      </w:rPr>
      <w:t>18</w:t>
    </w:r>
    <w:r w:rsidRPr="00570482">
      <w:rPr>
        <w:rFonts w:ascii="Book Antiqua" w:hAnsi="Book Antiqua"/>
        <w:sz w:val="24"/>
        <w:szCs w:val="24"/>
      </w:rPr>
      <w:fldChar w:fldCharType="end"/>
    </w:r>
    <w:r w:rsidRPr="00570482">
      <w:rPr>
        <w:rFonts w:ascii="Book Antiqua" w:hAnsi="Book Antiqua"/>
        <w:sz w:val="24"/>
        <w:szCs w:val="24"/>
        <w:lang w:val="zh-CN" w:eastAsia="zh-CN"/>
      </w:rPr>
      <w:t xml:space="preserve"> / </w:t>
    </w:r>
    <w:r w:rsidRPr="00570482">
      <w:rPr>
        <w:rFonts w:ascii="Book Antiqua" w:hAnsi="Book Antiqua"/>
        <w:sz w:val="24"/>
        <w:szCs w:val="24"/>
      </w:rPr>
      <w:fldChar w:fldCharType="begin"/>
    </w:r>
    <w:r w:rsidRPr="00570482">
      <w:rPr>
        <w:rFonts w:ascii="Book Antiqua" w:hAnsi="Book Antiqua"/>
        <w:sz w:val="24"/>
        <w:szCs w:val="24"/>
      </w:rPr>
      <w:instrText>NUMPAGES  \* Arabic  \* MERGEFORMAT</w:instrText>
    </w:r>
    <w:r w:rsidRPr="00570482">
      <w:rPr>
        <w:rFonts w:ascii="Book Antiqua" w:hAnsi="Book Antiqua"/>
        <w:sz w:val="24"/>
        <w:szCs w:val="24"/>
      </w:rPr>
      <w:fldChar w:fldCharType="separate"/>
    </w:r>
    <w:r w:rsidR="009C3817" w:rsidRPr="009C3817">
      <w:rPr>
        <w:rFonts w:ascii="Book Antiqua" w:hAnsi="Book Antiqua"/>
        <w:noProof/>
        <w:sz w:val="24"/>
        <w:szCs w:val="24"/>
        <w:lang w:val="zh-CN" w:eastAsia="zh-CN"/>
      </w:rPr>
      <w:t>18</w:t>
    </w:r>
    <w:r w:rsidRPr="00570482">
      <w:rPr>
        <w:rFonts w:ascii="Book Antiqua" w:hAnsi="Book Antiqua"/>
        <w:sz w:val="24"/>
        <w:szCs w:val="24"/>
      </w:rPr>
      <w:fldChar w:fldCharType="end"/>
    </w:r>
  </w:p>
  <w:p w14:paraId="25C01509" w14:textId="77777777" w:rsidR="00570482" w:rsidRDefault="005704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8DB988" w14:textId="77777777" w:rsidR="005B6A2F" w:rsidRDefault="005B6A2F" w:rsidP="00570482">
      <w:r>
        <w:separator/>
      </w:r>
    </w:p>
  </w:footnote>
  <w:footnote w:type="continuationSeparator" w:id="0">
    <w:p w14:paraId="7277D385" w14:textId="77777777" w:rsidR="005B6A2F" w:rsidRDefault="005B6A2F" w:rsidP="005704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34B"/>
    <w:rsid w:val="00072C85"/>
    <w:rsid w:val="000A0831"/>
    <w:rsid w:val="00151C3E"/>
    <w:rsid w:val="00157507"/>
    <w:rsid w:val="00177045"/>
    <w:rsid w:val="001A7564"/>
    <w:rsid w:val="001C333A"/>
    <w:rsid w:val="00232F20"/>
    <w:rsid w:val="00267F02"/>
    <w:rsid w:val="0028543B"/>
    <w:rsid w:val="002860EE"/>
    <w:rsid w:val="002E65CD"/>
    <w:rsid w:val="002F27CD"/>
    <w:rsid w:val="00332ADD"/>
    <w:rsid w:val="00367C39"/>
    <w:rsid w:val="003803F8"/>
    <w:rsid w:val="0041227B"/>
    <w:rsid w:val="0047116B"/>
    <w:rsid w:val="004D173B"/>
    <w:rsid w:val="005308C8"/>
    <w:rsid w:val="00570482"/>
    <w:rsid w:val="005A518E"/>
    <w:rsid w:val="005B6A2F"/>
    <w:rsid w:val="005E3B13"/>
    <w:rsid w:val="006000BD"/>
    <w:rsid w:val="0060251F"/>
    <w:rsid w:val="0060667D"/>
    <w:rsid w:val="006B3C09"/>
    <w:rsid w:val="007D6DFE"/>
    <w:rsid w:val="007F7061"/>
    <w:rsid w:val="008465D9"/>
    <w:rsid w:val="00852E4A"/>
    <w:rsid w:val="008F49D2"/>
    <w:rsid w:val="00961C2A"/>
    <w:rsid w:val="00962512"/>
    <w:rsid w:val="00992174"/>
    <w:rsid w:val="009C3817"/>
    <w:rsid w:val="00A26146"/>
    <w:rsid w:val="00A651A8"/>
    <w:rsid w:val="00A77B3E"/>
    <w:rsid w:val="00A91749"/>
    <w:rsid w:val="00A9500C"/>
    <w:rsid w:val="00AC1A37"/>
    <w:rsid w:val="00B028C6"/>
    <w:rsid w:val="00B66B53"/>
    <w:rsid w:val="00B97FF2"/>
    <w:rsid w:val="00BA4A38"/>
    <w:rsid w:val="00BF3CDD"/>
    <w:rsid w:val="00C1484D"/>
    <w:rsid w:val="00C169BA"/>
    <w:rsid w:val="00CA2A55"/>
    <w:rsid w:val="00D66621"/>
    <w:rsid w:val="00E26A1F"/>
    <w:rsid w:val="00EA70C5"/>
    <w:rsid w:val="00EA7E56"/>
    <w:rsid w:val="00F06ED7"/>
    <w:rsid w:val="00F727BB"/>
    <w:rsid w:val="00F873EE"/>
    <w:rsid w:val="00FD2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3D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704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0482"/>
    <w:rPr>
      <w:sz w:val="18"/>
      <w:szCs w:val="18"/>
    </w:rPr>
  </w:style>
  <w:style w:type="paragraph" w:styleId="a4">
    <w:name w:val="footer"/>
    <w:basedOn w:val="a"/>
    <w:link w:val="Char0"/>
    <w:uiPriority w:val="99"/>
    <w:unhideWhenUsed/>
    <w:rsid w:val="00570482"/>
    <w:pPr>
      <w:tabs>
        <w:tab w:val="center" w:pos="4153"/>
        <w:tab w:val="right" w:pos="8306"/>
      </w:tabs>
      <w:snapToGrid w:val="0"/>
    </w:pPr>
    <w:rPr>
      <w:sz w:val="18"/>
      <w:szCs w:val="18"/>
    </w:rPr>
  </w:style>
  <w:style w:type="character" w:customStyle="1" w:styleId="Char0">
    <w:name w:val="页脚 Char"/>
    <w:basedOn w:val="a0"/>
    <w:link w:val="a4"/>
    <w:uiPriority w:val="99"/>
    <w:rsid w:val="00570482"/>
    <w:rPr>
      <w:sz w:val="18"/>
      <w:szCs w:val="18"/>
    </w:rPr>
  </w:style>
  <w:style w:type="paragraph" w:styleId="a5">
    <w:name w:val="Normal (Web)"/>
    <w:basedOn w:val="a"/>
    <w:uiPriority w:val="99"/>
    <w:semiHidden/>
    <w:unhideWhenUsed/>
    <w:rsid w:val="0006634B"/>
    <w:pPr>
      <w:spacing w:before="100" w:beforeAutospacing="1" w:after="100" w:afterAutospacing="1"/>
    </w:pPr>
    <w:rPr>
      <w:rFonts w:ascii="宋体" w:eastAsia="宋体" w:hAnsi="宋体" w:cs="宋体"/>
      <w:lang w:eastAsia="zh-CN"/>
    </w:rPr>
  </w:style>
  <w:style w:type="character" w:styleId="a6">
    <w:name w:val="annotation reference"/>
    <w:basedOn w:val="a0"/>
    <w:semiHidden/>
    <w:unhideWhenUsed/>
    <w:rsid w:val="00961C2A"/>
    <w:rPr>
      <w:sz w:val="16"/>
      <w:szCs w:val="16"/>
    </w:rPr>
  </w:style>
  <w:style w:type="paragraph" w:styleId="a7">
    <w:name w:val="annotation text"/>
    <w:basedOn w:val="a"/>
    <w:link w:val="Char1"/>
    <w:semiHidden/>
    <w:unhideWhenUsed/>
    <w:rsid w:val="00961C2A"/>
    <w:rPr>
      <w:sz w:val="20"/>
      <w:szCs w:val="20"/>
    </w:rPr>
  </w:style>
  <w:style w:type="character" w:customStyle="1" w:styleId="Char1">
    <w:name w:val="批注文字 Char"/>
    <w:basedOn w:val="a0"/>
    <w:link w:val="a7"/>
    <w:semiHidden/>
    <w:rsid w:val="00961C2A"/>
  </w:style>
  <w:style w:type="paragraph" w:styleId="a8">
    <w:name w:val="annotation subject"/>
    <w:basedOn w:val="a7"/>
    <w:next w:val="a7"/>
    <w:link w:val="Char2"/>
    <w:semiHidden/>
    <w:unhideWhenUsed/>
    <w:rsid w:val="00961C2A"/>
    <w:rPr>
      <w:b/>
      <w:bCs/>
    </w:rPr>
  </w:style>
  <w:style w:type="character" w:customStyle="1" w:styleId="Char2">
    <w:name w:val="批注主题 Char"/>
    <w:basedOn w:val="Char1"/>
    <w:link w:val="a8"/>
    <w:semiHidden/>
    <w:rsid w:val="00961C2A"/>
    <w:rPr>
      <w:b/>
      <w:bCs/>
    </w:rPr>
  </w:style>
  <w:style w:type="paragraph" w:styleId="a9">
    <w:name w:val="Balloon Text"/>
    <w:basedOn w:val="a"/>
    <w:link w:val="Char3"/>
    <w:rsid w:val="009C3817"/>
    <w:rPr>
      <w:sz w:val="18"/>
      <w:szCs w:val="18"/>
    </w:rPr>
  </w:style>
  <w:style w:type="character" w:customStyle="1" w:styleId="Char3">
    <w:name w:val="批注框文本 Char"/>
    <w:basedOn w:val="a0"/>
    <w:link w:val="a9"/>
    <w:rsid w:val="009C38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704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70482"/>
    <w:rPr>
      <w:sz w:val="18"/>
      <w:szCs w:val="18"/>
    </w:rPr>
  </w:style>
  <w:style w:type="paragraph" w:styleId="a4">
    <w:name w:val="footer"/>
    <w:basedOn w:val="a"/>
    <w:link w:val="Char0"/>
    <w:uiPriority w:val="99"/>
    <w:unhideWhenUsed/>
    <w:rsid w:val="00570482"/>
    <w:pPr>
      <w:tabs>
        <w:tab w:val="center" w:pos="4153"/>
        <w:tab w:val="right" w:pos="8306"/>
      </w:tabs>
      <w:snapToGrid w:val="0"/>
    </w:pPr>
    <w:rPr>
      <w:sz w:val="18"/>
      <w:szCs w:val="18"/>
    </w:rPr>
  </w:style>
  <w:style w:type="character" w:customStyle="1" w:styleId="Char0">
    <w:name w:val="页脚 Char"/>
    <w:basedOn w:val="a0"/>
    <w:link w:val="a4"/>
    <w:uiPriority w:val="99"/>
    <w:rsid w:val="00570482"/>
    <w:rPr>
      <w:sz w:val="18"/>
      <w:szCs w:val="18"/>
    </w:rPr>
  </w:style>
  <w:style w:type="paragraph" w:styleId="a5">
    <w:name w:val="Normal (Web)"/>
    <w:basedOn w:val="a"/>
    <w:uiPriority w:val="99"/>
    <w:semiHidden/>
    <w:unhideWhenUsed/>
    <w:rsid w:val="0006634B"/>
    <w:pPr>
      <w:spacing w:before="100" w:beforeAutospacing="1" w:after="100" w:afterAutospacing="1"/>
    </w:pPr>
    <w:rPr>
      <w:rFonts w:ascii="宋体" w:eastAsia="宋体" w:hAnsi="宋体" w:cs="宋体"/>
      <w:lang w:eastAsia="zh-CN"/>
    </w:rPr>
  </w:style>
  <w:style w:type="character" w:styleId="a6">
    <w:name w:val="annotation reference"/>
    <w:basedOn w:val="a0"/>
    <w:semiHidden/>
    <w:unhideWhenUsed/>
    <w:rsid w:val="00961C2A"/>
    <w:rPr>
      <w:sz w:val="16"/>
      <w:szCs w:val="16"/>
    </w:rPr>
  </w:style>
  <w:style w:type="paragraph" w:styleId="a7">
    <w:name w:val="annotation text"/>
    <w:basedOn w:val="a"/>
    <w:link w:val="Char1"/>
    <w:semiHidden/>
    <w:unhideWhenUsed/>
    <w:rsid w:val="00961C2A"/>
    <w:rPr>
      <w:sz w:val="20"/>
      <w:szCs w:val="20"/>
    </w:rPr>
  </w:style>
  <w:style w:type="character" w:customStyle="1" w:styleId="Char1">
    <w:name w:val="批注文字 Char"/>
    <w:basedOn w:val="a0"/>
    <w:link w:val="a7"/>
    <w:semiHidden/>
    <w:rsid w:val="00961C2A"/>
  </w:style>
  <w:style w:type="paragraph" w:styleId="a8">
    <w:name w:val="annotation subject"/>
    <w:basedOn w:val="a7"/>
    <w:next w:val="a7"/>
    <w:link w:val="Char2"/>
    <w:semiHidden/>
    <w:unhideWhenUsed/>
    <w:rsid w:val="00961C2A"/>
    <w:rPr>
      <w:b/>
      <w:bCs/>
    </w:rPr>
  </w:style>
  <w:style w:type="character" w:customStyle="1" w:styleId="Char2">
    <w:name w:val="批注主题 Char"/>
    <w:basedOn w:val="Char1"/>
    <w:link w:val="a8"/>
    <w:semiHidden/>
    <w:rsid w:val="00961C2A"/>
    <w:rPr>
      <w:b/>
      <w:bCs/>
    </w:rPr>
  </w:style>
  <w:style w:type="paragraph" w:styleId="a9">
    <w:name w:val="Balloon Text"/>
    <w:basedOn w:val="a"/>
    <w:link w:val="Char3"/>
    <w:rsid w:val="009C3817"/>
    <w:rPr>
      <w:sz w:val="18"/>
      <w:szCs w:val="18"/>
    </w:rPr>
  </w:style>
  <w:style w:type="character" w:customStyle="1" w:styleId="Char3">
    <w:name w:val="批注框文本 Char"/>
    <w:basedOn w:val="a0"/>
    <w:link w:val="a9"/>
    <w:rsid w:val="009C38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08534">
      <w:bodyDiv w:val="1"/>
      <w:marLeft w:val="0"/>
      <w:marRight w:val="0"/>
      <w:marTop w:val="0"/>
      <w:marBottom w:val="0"/>
      <w:divBdr>
        <w:top w:val="none" w:sz="0" w:space="0" w:color="auto"/>
        <w:left w:val="none" w:sz="0" w:space="0" w:color="auto"/>
        <w:bottom w:val="none" w:sz="0" w:space="0" w:color="auto"/>
        <w:right w:val="none" w:sz="0" w:space="0" w:color="auto"/>
      </w:divBdr>
    </w:div>
    <w:div w:id="1794053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邢燕霞</cp:lastModifiedBy>
  <cp:revision>12</cp:revision>
  <dcterms:created xsi:type="dcterms:W3CDTF">2021-05-27T14:40:00Z</dcterms:created>
  <dcterms:modified xsi:type="dcterms:W3CDTF">2021-07-25T15:06:00Z</dcterms:modified>
</cp:coreProperties>
</file>