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150A0"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Name of Journal: </w:t>
      </w:r>
      <w:r w:rsidRPr="009A73E7">
        <w:rPr>
          <w:rFonts w:ascii="Book Antiqua" w:eastAsia="Book Antiqua" w:hAnsi="Book Antiqua" w:cs="Book Antiqua"/>
          <w:i/>
          <w:color w:val="000000"/>
        </w:rPr>
        <w:t>World Journal of Clinical Cases</w:t>
      </w:r>
    </w:p>
    <w:p w14:paraId="671EC371"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Manuscript NO: </w:t>
      </w:r>
      <w:r w:rsidRPr="009A73E7">
        <w:rPr>
          <w:rFonts w:ascii="Book Antiqua" w:eastAsia="Book Antiqua" w:hAnsi="Book Antiqua" w:cs="Book Antiqua"/>
          <w:color w:val="000000"/>
        </w:rPr>
        <w:t>67076</w:t>
      </w:r>
    </w:p>
    <w:p w14:paraId="223CC48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Manuscript Type: </w:t>
      </w:r>
      <w:r w:rsidRPr="009A73E7">
        <w:rPr>
          <w:rFonts w:ascii="Book Antiqua" w:eastAsia="Book Antiqua" w:hAnsi="Book Antiqua" w:cs="Book Antiqua"/>
          <w:color w:val="000000"/>
        </w:rPr>
        <w:t>ORIGINAL ARTICLE</w:t>
      </w:r>
    </w:p>
    <w:p w14:paraId="104C6043" w14:textId="77777777" w:rsidR="00A77B3E" w:rsidRPr="009A73E7" w:rsidRDefault="00A77B3E" w:rsidP="00984211">
      <w:pPr>
        <w:adjustRightInd w:val="0"/>
        <w:snapToGrid w:val="0"/>
        <w:spacing w:line="360" w:lineRule="auto"/>
        <w:jc w:val="both"/>
        <w:rPr>
          <w:rFonts w:ascii="Book Antiqua" w:hAnsi="Book Antiqua"/>
        </w:rPr>
      </w:pPr>
    </w:p>
    <w:p w14:paraId="5D15AF6C"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Observational Study</w:t>
      </w:r>
    </w:p>
    <w:p w14:paraId="23F7AE35"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Research on the prognosis of different types of </w:t>
      </w:r>
      <w:proofErr w:type="spellStart"/>
      <w:r w:rsidRPr="009A73E7">
        <w:rPr>
          <w:rFonts w:ascii="Book Antiqua" w:eastAsia="Book Antiqua" w:hAnsi="Book Antiqua" w:cs="Book Antiqua"/>
          <w:b/>
          <w:color w:val="000000"/>
        </w:rPr>
        <w:t>microvessels</w:t>
      </w:r>
      <w:proofErr w:type="spellEnd"/>
      <w:r w:rsidRPr="009A73E7">
        <w:rPr>
          <w:rFonts w:ascii="Book Antiqua" w:eastAsia="Book Antiqua" w:hAnsi="Book Antiqua" w:cs="Book Antiqua"/>
          <w:b/>
          <w:color w:val="000000"/>
        </w:rPr>
        <w:t xml:space="preserve"> in bladder transitional cell carcinoma</w:t>
      </w:r>
    </w:p>
    <w:p w14:paraId="6FE2F746" w14:textId="77777777" w:rsidR="00A77B3E" w:rsidRPr="009A73E7" w:rsidRDefault="00A77B3E" w:rsidP="00984211">
      <w:pPr>
        <w:adjustRightInd w:val="0"/>
        <w:snapToGrid w:val="0"/>
        <w:spacing w:line="360" w:lineRule="auto"/>
        <w:jc w:val="both"/>
        <w:rPr>
          <w:rFonts w:ascii="Book Antiqua" w:hAnsi="Book Antiqua"/>
        </w:rPr>
      </w:pPr>
    </w:p>
    <w:p w14:paraId="71353854" w14:textId="77777777" w:rsidR="00A77B3E" w:rsidRPr="009A73E7" w:rsidRDefault="0019531C"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Wang HB </w:t>
      </w:r>
      <w:r w:rsidRPr="009A73E7">
        <w:rPr>
          <w:rFonts w:ascii="Book Antiqua" w:hAnsi="Book Antiqua" w:cs="Book Antiqua"/>
          <w:i/>
          <w:iCs/>
          <w:color w:val="000000"/>
          <w:lang w:eastAsia="zh-CN"/>
        </w:rPr>
        <w:t>et al</w:t>
      </w:r>
      <w:r w:rsidRPr="009A73E7">
        <w:rPr>
          <w:rFonts w:ascii="Book Antiqua" w:hAnsi="Book Antiqua" w:cs="Book Antiqua"/>
          <w:color w:val="000000"/>
          <w:lang w:eastAsia="zh-CN"/>
        </w:rPr>
        <w:t xml:space="preserve">.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w:t>
      </w:r>
      <w:r w:rsidR="00AC4738" w:rsidRPr="009A73E7">
        <w:rPr>
          <w:rFonts w:ascii="Book Antiqua" w:eastAsia="Book Antiqua" w:hAnsi="Book Antiqua" w:cs="Book Antiqua"/>
          <w:color w:val="000000"/>
        </w:rPr>
        <w:t xml:space="preserve">in </w:t>
      </w:r>
      <w:r w:rsidR="0058102C" w:rsidRPr="009A73E7">
        <w:rPr>
          <w:rFonts w:ascii="Book Antiqua" w:eastAsia="Book Antiqua" w:hAnsi="Book Antiqua" w:cs="Book Antiqua"/>
          <w:color w:val="000000"/>
        </w:rPr>
        <w:t>BTCC</w:t>
      </w:r>
    </w:p>
    <w:p w14:paraId="21BEF11E" w14:textId="77777777" w:rsidR="00A77B3E" w:rsidRPr="009A73E7" w:rsidRDefault="00A77B3E" w:rsidP="00984211">
      <w:pPr>
        <w:adjustRightInd w:val="0"/>
        <w:snapToGrid w:val="0"/>
        <w:spacing w:line="360" w:lineRule="auto"/>
        <w:jc w:val="both"/>
        <w:rPr>
          <w:rFonts w:ascii="Book Antiqua" w:hAnsi="Book Antiqua"/>
        </w:rPr>
      </w:pPr>
    </w:p>
    <w:p w14:paraId="3534D674"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Hai-Bo Wang, Yi Qin, </w:t>
      </w:r>
      <w:proofErr w:type="spellStart"/>
      <w:r w:rsidRPr="009A73E7">
        <w:rPr>
          <w:rFonts w:ascii="Book Antiqua" w:eastAsia="Book Antiqua" w:hAnsi="Book Antiqua" w:cs="Book Antiqua"/>
          <w:color w:val="000000"/>
        </w:rPr>
        <w:t>Jin</w:t>
      </w:r>
      <w:proofErr w:type="spellEnd"/>
      <w:r w:rsidRPr="009A73E7">
        <w:rPr>
          <w:rFonts w:ascii="Book Antiqua" w:eastAsia="Book Antiqua" w:hAnsi="Book Antiqua" w:cs="Book Antiqua"/>
          <w:color w:val="000000"/>
        </w:rPr>
        <w:t>-Yi Yang</w:t>
      </w:r>
    </w:p>
    <w:p w14:paraId="4713EFB7" w14:textId="77777777" w:rsidR="00A77B3E" w:rsidRPr="009A73E7" w:rsidRDefault="00A77B3E" w:rsidP="00984211">
      <w:pPr>
        <w:adjustRightInd w:val="0"/>
        <w:snapToGrid w:val="0"/>
        <w:spacing w:line="360" w:lineRule="auto"/>
        <w:jc w:val="both"/>
        <w:rPr>
          <w:rFonts w:ascii="Book Antiqua" w:hAnsi="Book Antiqua"/>
        </w:rPr>
      </w:pPr>
    </w:p>
    <w:p w14:paraId="62E0159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Hai-Bo Wang, </w:t>
      </w:r>
      <w:proofErr w:type="spellStart"/>
      <w:r w:rsidRPr="009A73E7">
        <w:rPr>
          <w:rFonts w:ascii="Book Antiqua" w:eastAsia="Book Antiqua" w:hAnsi="Book Antiqua" w:cs="Book Antiqua"/>
          <w:b/>
          <w:bCs/>
          <w:color w:val="000000"/>
        </w:rPr>
        <w:t>Jin</w:t>
      </w:r>
      <w:proofErr w:type="spellEnd"/>
      <w:r w:rsidRPr="009A73E7">
        <w:rPr>
          <w:rFonts w:ascii="Book Antiqua" w:eastAsia="Book Antiqua" w:hAnsi="Book Antiqua" w:cs="Book Antiqua"/>
          <w:b/>
          <w:bCs/>
          <w:color w:val="000000"/>
        </w:rPr>
        <w:t xml:space="preserve">-Yi Yang, </w:t>
      </w:r>
      <w:r w:rsidRPr="009A73E7">
        <w:rPr>
          <w:rFonts w:ascii="Book Antiqua" w:eastAsia="Book Antiqua" w:hAnsi="Book Antiqua" w:cs="Book Antiqua"/>
          <w:color w:val="000000"/>
        </w:rPr>
        <w:t xml:space="preserve">Department of Urology Surgery, Dalian Municipal </w:t>
      </w:r>
      <w:r w:rsidR="00B96BE3" w:rsidRPr="009A73E7">
        <w:rPr>
          <w:rFonts w:ascii="Book Antiqua" w:eastAsia="Book Antiqua" w:hAnsi="Book Antiqua" w:cs="Book Antiqua"/>
          <w:color w:val="000000"/>
        </w:rPr>
        <w:t>Friendship Hospital, Dalian 116</w:t>
      </w:r>
      <w:r w:rsidRPr="009A73E7">
        <w:rPr>
          <w:rFonts w:ascii="Book Antiqua" w:eastAsia="Book Antiqua" w:hAnsi="Book Antiqua" w:cs="Book Antiqua"/>
          <w:color w:val="000000"/>
        </w:rPr>
        <w:t>00</w:t>
      </w:r>
      <w:r w:rsidR="00B96BE3" w:rsidRPr="009A73E7">
        <w:rPr>
          <w:rFonts w:ascii="Book Antiqua" w:hAnsi="Book Antiqua" w:cs="Book Antiqua"/>
          <w:color w:val="000000"/>
          <w:lang w:eastAsia="zh-CN"/>
        </w:rPr>
        <w:t>1</w:t>
      </w:r>
      <w:r w:rsidRPr="009A73E7">
        <w:rPr>
          <w:rFonts w:ascii="Book Antiqua" w:eastAsia="Book Antiqua" w:hAnsi="Book Antiqua" w:cs="Book Antiqua"/>
          <w:color w:val="000000"/>
        </w:rPr>
        <w:t xml:space="preserve">, </w:t>
      </w:r>
      <w:r w:rsidR="00EA4E6E" w:rsidRPr="009A73E7">
        <w:rPr>
          <w:rFonts w:ascii="Book Antiqua" w:eastAsia="Book Antiqua" w:hAnsi="Book Antiqua" w:cs="Book Antiqua"/>
          <w:color w:val="000000"/>
        </w:rPr>
        <w:t>Liaonin</w:t>
      </w:r>
      <w:r w:rsidR="00EA4E6E" w:rsidRPr="009A73E7">
        <w:rPr>
          <w:rFonts w:ascii="Book Antiqua" w:hAnsi="Book Antiqua" w:cs="Book Antiqua"/>
          <w:color w:val="000000"/>
          <w:lang w:eastAsia="zh-CN"/>
        </w:rPr>
        <w:t>g</w:t>
      </w:r>
      <w:r w:rsidR="00EA4E6E" w:rsidRPr="009A73E7">
        <w:rPr>
          <w:rFonts w:ascii="Book Antiqua" w:eastAsia="Book Antiqua" w:hAnsi="Book Antiqua" w:cs="Book Antiqua"/>
          <w:color w:val="000000"/>
        </w:rPr>
        <w:t xml:space="preserve"> Province, </w:t>
      </w:r>
      <w:r w:rsidRPr="009A73E7">
        <w:rPr>
          <w:rFonts w:ascii="Book Antiqua" w:eastAsia="Book Antiqua" w:hAnsi="Book Antiqua" w:cs="Book Antiqua"/>
          <w:color w:val="000000"/>
        </w:rPr>
        <w:t>China</w:t>
      </w:r>
    </w:p>
    <w:p w14:paraId="49A876ED" w14:textId="77777777" w:rsidR="00A77B3E" w:rsidRPr="009A73E7" w:rsidRDefault="00A77B3E" w:rsidP="00984211">
      <w:pPr>
        <w:adjustRightInd w:val="0"/>
        <w:snapToGrid w:val="0"/>
        <w:spacing w:line="360" w:lineRule="auto"/>
        <w:jc w:val="both"/>
        <w:rPr>
          <w:rFonts w:ascii="Book Antiqua" w:hAnsi="Book Antiqua"/>
        </w:rPr>
      </w:pPr>
    </w:p>
    <w:p w14:paraId="5EE749B9"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Yi Qin, </w:t>
      </w:r>
      <w:r w:rsidRPr="009A73E7">
        <w:rPr>
          <w:rFonts w:ascii="Book Antiqua" w:eastAsia="Book Antiqua" w:hAnsi="Book Antiqua" w:cs="Book Antiqua"/>
          <w:color w:val="000000"/>
        </w:rPr>
        <w:t xml:space="preserve">Department of Science and Education, Dalian Municipal </w:t>
      </w:r>
      <w:r w:rsidR="00934791" w:rsidRPr="009A73E7">
        <w:rPr>
          <w:rFonts w:ascii="Book Antiqua" w:eastAsia="Book Antiqua" w:hAnsi="Book Antiqua" w:cs="Book Antiqua"/>
          <w:color w:val="000000"/>
        </w:rPr>
        <w:t>Friendship Hospital, Dalian 116</w:t>
      </w:r>
      <w:r w:rsidRPr="009A73E7">
        <w:rPr>
          <w:rFonts w:ascii="Book Antiqua" w:eastAsia="Book Antiqua" w:hAnsi="Book Antiqua" w:cs="Book Antiqua"/>
          <w:color w:val="000000"/>
        </w:rPr>
        <w:t>00</w:t>
      </w:r>
      <w:r w:rsidR="00934791" w:rsidRPr="009A73E7">
        <w:rPr>
          <w:rFonts w:ascii="Book Antiqua" w:hAnsi="Book Antiqua" w:cs="Book Antiqua"/>
          <w:color w:val="000000"/>
          <w:lang w:eastAsia="zh-CN"/>
        </w:rPr>
        <w:t>1</w:t>
      </w:r>
      <w:r w:rsidRPr="009A73E7">
        <w:rPr>
          <w:rFonts w:ascii="Book Antiqua" w:eastAsia="Book Antiqua" w:hAnsi="Book Antiqua" w:cs="Book Antiqua"/>
          <w:color w:val="000000"/>
        </w:rPr>
        <w:t xml:space="preserve">, </w:t>
      </w:r>
      <w:r w:rsidR="00F973BA" w:rsidRPr="009A73E7">
        <w:rPr>
          <w:rFonts w:ascii="Book Antiqua" w:eastAsia="Book Antiqua" w:hAnsi="Book Antiqua" w:cs="Book Antiqua"/>
          <w:color w:val="000000"/>
        </w:rPr>
        <w:t>Liaonin</w:t>
      </w:r>
      <w:r w:rsidR="00F973BA" w:rsidRPr="009A73E7">
        <w:rPr>
          <w:rFonts w:ascii="Book Antiqua" w:hAnsi="Book Antiqua" w:cs="Book Antiqua"/>
          <w:color w:val="000000"/>
          <w:lang w:eastAsia="zh-CN"/>
        </w:rPr>
        <w:t>g</w:t>
      </w:r>
      <w:r w:rsidR="00F973BA" w:rsidRPr="009A73E7">
        <w:rPr>
          <w:rFonts w:ascii="Book Antiqua" w:eastAsia="Book Antiqua" w:hAnsi="Book Antiqua" w:cs="Book Antiqua"/>
          <w:color w:val="000000"/>
        </w:rPr>
        <w:t xml:space="preserve"> Province, </w:t>
      </w:r>
      <w:r w:rsidRPr="009A73E7">
        <w:rPr>
          <w:rFonts w:ascii="Book Antiqua" w:eastAsia="Book Antiqua" w:hAnsi="Book Antiqua" w:cs="Book Antiqua"/>
          <w:color w:val="000000"/>
        </w:rPr>
        <w:t>China</w:t>
      </w:r>
    </w:p>
    <w:p w14:paraId="6A042010" w14:textId="77777777" w:rsidR="00A77B3E" w:rsidRPr="009A73E7" w:rsidRDefault="00A77B3E" w:rsidP="00984211">
      <w:pPr>
        <w:adjustRightInd w:val="0"/>
        <w:snapToGrid w:val="0"/>
        <w:spacing w:line="360" w:lineRule="auto"/>
        <w:jc w:val="both"/>
        <w:rPr>
          <w:rFonts w:ascii="Book Antiqua" w:hAnsi="Book Antiqua"/>
        </w:rPr>
      </w:pPr>
    </w:p>
    <w:p w14:paraId="3B4EE83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Author contributions:</w:t>
      </w:r>
      <w:r w:rsidR="00387EE4" w:rsidRPr="009A73E7">
        <w:rPr>
          <w:rFonts w:ascii="Book Antiqua" w:eastAsia="Book Antiqua" w:hAnsi="Book Antiqua" w:cs="Book Antiqua"/>
          <w:b/>
          <w:bCs/>
          <w:color w:val="000000"/>
        </w:rPr>
        <w:t xml:space="preserve"> </w:t>
      </w:r>
      <w:r w:rsidR="00387EE4" w:rsidRPr="009A73E7">
        <w:rPr>
          <w:rFonts w:ascii="Book Antiqua" w:eastAsia="Book Antiqua" w:hAnsi="Book Antiqua" w:cs="Book Antiqua"/>
          <w:color w:val="000000"/>
        </w:rPr>
        <w:t>Wang HB, Yang JY and Qin Y contributed to t</w:t>
      </w:r>
      <w:r w:rsidR="008F53C1" w:rsidRPr="009A73E7">
        <w:rPr>
          <w:rFonts w:ascii="Book Antiqua" w:eastAsia="Book Antiqua" w:hAnsi="Book Antiqua" w:cs="Book Antiqua"/>
          <w:color w:val="000000"/>
        </w:rPr>
        <w:t xml:space="preserve">he design of the study, and </w:t>
      </w:r>
      <w:r w:rsidR="00387EE4" w:rsidRPr="009A73E7">
        <w:rPr>
          <w:rFonts w:ascii="Book Antiqua" w:eastAsia="Book Antiqua" w:hAnsi="Book Antiqua" w:cs="Book Antiqua"/>
          <w:color w:val="000000"/>
        </w:rPr>
        <w:t xml:space="preserve">wrote this manuscript; </w:t>
      </w:r>
      <w:proofErr w:type="gramStart"/>
      <w:r w:rsidR="001E4CED">
        <w:rPr>
          <w:rFonts w:ascii="Book Antiqua" w:eastAsia="Book Antiqua" w:hAnsi="Book Antiqua" w:cs="Book Antiqua"/>
          <w:color w:val="000000"/>
        </w:rPr>
        <w:t>A</w:t>
      </w:r>
      <w:r w:rsidR="00387EE4" w:rsidRPr="009A73E7">
        <w:rPr>
          <w:rFonts w:ascii="Book Antiqua" w:eastAsia="Book Antiqua" w:hAnsi="Book Antiqua" w:cs="Book Antiqua"/>
          <w:color w:val="000000"/>
        </w:rPr>
        <w:t>ll</w:t>
      </w:r>
      <w:proofErr w:type="gramEnd"/>
      <w:r w:rsidR="00387EE4" w:rsidRPr="009A73E7">
        <w:rPr>
          <w:rFonts w:ascii="Book Antiqua" w:eastAsia="Book Antiqua" w:hAnsi="Book Antiqua" w:cs="Book Antiqua"/>
          <w:color w:val="000000"/>
        </w:rPr>
        <w:t xml:space="preserve"> authors proofed the revised manuscript.</w:t>
      </w:r>
    </w:p>
    <w:p w14:paraId="5D2E8C98" w14:textId="77777777" w:rsidR="00A77B3E" w:rsidRPr="009A73E7" w:rsidRDefault="00A77B3E" w:rsidP="00984211">
      <w:pPr>
        <w:adjustRightInd w:val="0"/>
        <w:snapToGrid w:val="0"/>
        <w:spacing w:line="360" w:lineRule="auto"/>
        <w:jc w:val="both"/>
        <w:rPr>
          <w:rFonts w:ascii="Book Antiqua" w:hAnsi="Book Antiqua"/>
        </w:rPr>
      </w:pPr>
    </w:p>
    <w:p w14:paraId="5DD4998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Corresponding author: </w:t>
      </w:r>
      <w:proofErr w:type="spellStart"/>
      <w:r w:rsidRPr="009A73E7">
        <w:rPr>
          <w:rFonts w:ascii="Book Antiqua" w:eastAsia="Book Antiqua" w:hAnsi="Book Antiqua" w:cs="Book Antiqua"/>
          <w:b/>
          <w:bCs/>
          <w:color w:val="000000"/>
        </w:rPr>
        <w:t>Jin</w:t>
      </w:r>
      <w:proofErr w:type="spellEnd"/>
      <w:r w:rsidRPr="009A73E7">
        <w:rPr>
          <w:rFonts w:ascii="Book Antiqua" w:eastAsia="Book Antiqua" w:hAnsi="Book Antiqua" w:cs="Book Antiqua"/>
          <w:b/>
          <w:bCs/>
          <w:color w:val="000000"/>
        </w:rPr>
        <w:t xml:space="preserve">-Yi Yang, PhD, Full Professor, </w:t>
      </w:r>
      <w:r w:rsidRPr="009A73E7">
        <w:rPr>
          <w:rFonts w:ascii="Book Antiqua" w:eastAsia="Book Antiqua" w:hAnsi="Book Antiqua" w:cs="Book Antiqua"/>
          <w:color w:val="000000"/>
        </w:rPr>
        <w:t xml:space="preserve">Department of Urology Surgery, Dalian Municipal Friendship Hospital, No. 8 </w:t>
      </w:r>
      <w:proofErr w:type="spellStart"/>
      <w:r w:rsidRPr="009A73E7">
        <w:rPr>
          <w:rFonts w:ascii="Book Antiqua" w:eastAsia="Book Antiqua" w:hAnsi="Book Antiqua" w:cs="Book Antiqua"/>
          <w:color w:val="000000"/>
        </w:rPr>
        <w:t>Sanba</w:t>
      </w:r>
      <w:proofErr w:type="spellEnd"/>
      <w:r w:rsidRPr="009A73E7">
        <w:rPr>
          <w:rFonts w:ascii="Book Antiqua" w:eastAsia="Book Antiqua" w:hAnsi="Book Antiqua" w:cs="Book Antiqua"/>
          <w:color w:val="000000"/>
        </w:rPr>
        <w:t xml:space="preserve"> Square,</w:t>
      </w:r>
      <w:r w:rsidR="001B0BC0" w:rsidRPr="009A73E7">
        <w:rPr>
          <w:rFonts w:ascii="Book Antiqua" w:eastAsia="Book Antiqua" w:hAnsi="Book Antiqua" w:cs="Book Antiqua"/>
          <w:color w:val="000000"/>
        </w:rPr>
        <w:t xml:space="preserve"> </w:t>
      </w:r>
      <w:proofErr w:type="spellStart"/>
      <w:r w:rsidR="001B0BC0" w:rsidRPr="009A73E7">
        <w:rPr>
          <w:rFonts w:ascii="Book Antiqua" w:eastAsia="Book Antiqua" w:hAnsi="Book Antiqua" w:cs="Book Antiqua"/>
          <w:color w:val="000000"/>
        </w:rPr>
        <w:t>Zhongshan</w:t>
      </w:r>
      <w:proofErr w:type="spellEnd"/>
      <w:r w:rsidR="001B0BC0" w:rsidRPr="009A73E7">
        <w:rPr>
          <w:rFonts w:ascii="Book Antiqua" w:eastAsia="Book Antiqua" w:hAnsi="Book Antiqua" w:cs="Book Antiqua"/>
          <w:color w:val="000000"/>
        </w:rPr>
        <w:t xml:space="preserve"> District, Dalian 116</w:t>
      </w:r>
      <w:r w:rsidRPr="009A73E7">
        <w:rPr>
          <w:rFonts w:ascii="Book Antiqua" w:eastAsia="Book Antiqua" w:hAnsi="Book Antiqua" w:cs="Book Antiqua"/>
          <w:color w:val="000000"/>
        </w:rPr>
        <w:t>00</w:t>
      </w:r>
      <w:r w:rsidR="001B0BC0" w:rsidRPr="009A73E7">
        <w:rPr>
          <w:rFonts w:ascii="Book Antiqua" w:hAnsi="Book Antiqua" w:cs="Book Antiqua"/>
          <w:color w:val="000000"/>
          <w:lang w:eastAsia="zh-CN"/>
        </w:rPr>
        <w:t>1</w:t>
      </w:r>
      <w:r w:rsidRPr="009A73E7">
        <w:rPr>
          <w:rFonts w:ascii="Book Antiqua" w:eastAsia="Book Antiqua" w:hAnsi="Book Antiqua" w:cs="Book Antiqua"/>
          <w:color w:val="000000"/>
        </w:rPr>
        <w:t>,</w:t>
      </w:r>
      <w:r w:rsidR="00990B86" w:rsidRPr="009A73E7">
        <w:rPr>
          <w:rFonts w:ascii="Book Antiqua" w:eastAsia="Book Antiqua" w:hAnsi="Book Antiqua" w:cs="Book Antiqua"/>
          <w:color w:val="000000"/>
        </w:rPr>
        <w:t xml:space="preserve"> Liaoning Province,</w:t>
      </w:r>
      <w:r w:rsidRPr="009A73E7">
        <w:rPr>
          <w:rFonts w:ascii="Book Antiqua" w:eastAsia="Book Antiqua" w:hAnsi="Book Antiqua" w:cs="Book Antiqua"/>
          <w:color w:val="000000"/>
        </w:rPr>
        <w:t xml:space="preserve"> China. yjy13644081800@163.com</w:t>
      </w:r>
    </w:p>
    <w:p w14:paraId="4012C8FA" w14:textId="77777777" w:rsidR="00A77B3E" w:rsidRPr="009A73E7" w:rsidRDefault="00A77B3E" w:rsidP="00984211">
      <w:pPr>
        <w:adjustRightInd w:val="0"/>
        <w:snapToGrid w:val="0"/>
        <w:spacing w:line="360" w:lineRule="auto"/>
        <w:jc w:val="both"/>
        <w:rPr>
          <w:rFonts w:ascii="Book Antiqua" w:hAnsi="Book Antiqua"/>
        </w:rPr>
      </w:pPr>
    </w:p>
    <w:p w14:paraId="2BB4FF1B"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Received: </w:t>
      </w:r>
      <w:r w:rsidRPr="009A73E7">
        <w:rPr>
          <w:rFonts w:ascii="Book Antiqua" w:eastAsia="Book Antiqua" w:hAnsi="Book Antiqua" w:cs="Book Antiqua"/>
          <w:color w:val="000000"/>
        </w:rPr>
        <w:t>June 15, 2021</w:t>
      </w:r>
    </w:p>
    <w:p w14:paraId="59AB71F1"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Revised: </w:t>
      </w:r>
      <w:r w:rsidR="00E874E5" w:rsidRPr="009A73E7">
        <w:rPr>
          <w:rFonts w:ascii="Book Antiqua" w:eastAsia="Book Antiqua" w:hAnsi="Book Antiqua" w:cs="Book Antiqua"/>
          <w:color w:val="000000"/>
        </w:rPr>
        <w:t>July 1, 2021</w:t>
      </w:r>
    </w:p>
    <w:p w14:paraId="213F212A"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Accepted: </w:t>
      </w:r>
      <w:bookmarkStart w:id="0" w:name="OLE_LINK15"/>
      <w:bookmarkStart w:id="1" w:name="OLE_LINK33"/>
      <w:bookmarkStart w:id="2" w:name="OLE_LINK48"/>
      <w:r w:rsidR="000C0F9F" w:rsidRPr="000C0F9F">
        <w:rPr>
          <w:rFonts w:ascii="Book Antiqua" w:hAnsi="Book Antiqua"/>
          <w:color w:val="000000"/>
        </w:rPr>
        <w:t>J</w:t>
      </w:r>
      <w:r w:rsidR="000C0F9F" w:rsidRPr="000C0F9F">
        <w:rPr>
          <w:rFonts w:ascii="Book Antiqua" w:hAnsi="Book Antiqua" w:hint="eastAsia"/>
          <w:color w:val="000000"/>
        </w:rPr>
        <w:t>u</w:t>
      </w:r>
      <w:r w:rsidR="000C0F9F" w:rsidRPr="000C0F9F">
        <w:rPr>
          <w:rFonts w:ascii="Book Antiqua" w:hAnsi="Book Antiqua"/>
          <w:color w:val="000000"/>
        </w:rPr>
        <w:t>ly 14, 2021</w:t>
      </w:r>
      <w:bookmarkEnd w:id="0"/>
      <w:bookmarkEnd w:id="1"/>
      <w:bookmarkEnd w:id="2"/>
    </w:p>
    <w:p w14:paraId="0DE81058" w14:textId="77777777" w:rsidR="00A77B3E" w:rsidRPr="00C94FC1"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Published online:</w:t>
      </w:r>
      <w:r w:rsidRPr="00C94FC1">
        <w:rPr>
          <w:rFonts w:ascii="Book Antiqua" w:eastAsia="Book Antiqua" w:hAnsi="Book Antiqua" w:cs="Book Antiqua"/>
          <w:color w:val="000000"/>
        </w:rPr>
        <w:t xml:space="preserve"> </w:t>
      </w:r>
      <w:r w:rsidR="00C94FC1" w:rsidRPr="00C94FC1">
        <w:rPr>
          <w:rFonts w:ascii="Book Antiqua" w:eastAsia="Book Antiqua" w:hAnsi="Book Antiqua" w:cs="Book Antiqua"/>
          <w:color w:val="000000"/>
        </w:rPr>
        <w:t>September 6, 2021</w:t>
      </w:r>
    </w:p>
    <w:p w14:paraId="1AC7A968" w14:textId="77777777" w:rsidR="00A77B3E" w:rsidRPr="009A73E7" w:rsidRDefault="00A77B3E" w:rsidP="00984211">
      <w:pPr>
        <w:adjustRightInd w:val="0"/>
        <w:snapToGrid w:val="0"/>
        <w:spacing w:line="360" w:lineRule="auto"/>
        <w:jc w:val="both"/>
        <w:rPr>
          <w:rFonts w:ascii="Book Antiqua" w:hAnsi="Book Antiqua"/>
        </w:rPr>
        <w:sectPr w:rsidR="00A77B3E" w:rsidRPr="009A73E7">
          <w:footerReference w:type="default" r:id="rId8"/>
          <w:pgSz w:w="12240" w:h="15840"/>
          <w:pgMar w:top="1440" w:right="1440" w:bottom="1440" w:left="1440" w:header="720" w:footer="720" w:gutter="0"/>
          <w:cols w:space="720"/>
          <w:docGrid w:linePitch="360"/>
        </w:sectPr>
      </w:pPr>
    </w:p>
    <w:p w14:paraId="78BABF6A"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lastRenderedPageBreak/>
        <w:t>Abstract</w:t>
      </w:r>
    </w:p>
    <w:p w14:paraId="2F4E2E09"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BACKGROUND</w:t>
      </w:r>
    </w:p>
    <w:p w14:paraId="6548D1BB"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At present, there is controversy on the role of </w:t>
      </w:r>
      <w:proofErr w:type="spellStart"/>
      <w:r w:rsidRPr="009A73E7">
        <w:rPr>
          <w:rFonts w:ascii="Book Antiqua" w:eastAsia="Book Antiqua" w:hAnsi="Book Antiqua" w:cs="Book Antiqua"/>
          <w:color w:val="000000"/>
        </w:rPr>
        <w:t>microvessel</w:t>
      </w:r>
      <w:proofErr w:type="spellEnd"/>
      <w:r w:rsidRPr="009A73E7">
        <w:rPr>
          <w:rFonts w:ascii="Book Antiqua" w:eastAsia="Book Antiqua" w:hAnsi="Book Antiqua" w:cs="Book Antiqua"/>
          <w:color w:val="000000"/>
        </w:rPr>
        <w:t xml:space="preserve"> density </w:t>
      </w:r>
      <w:r w:rsidR="008922FD" w:rsidRPr="009A73E7">
        <w:rPr>
          <w:rFonts w:ascii="Book Antiqua" w:eastAsia="Book Antiqua" w:hAnsi="Book Antiqua" w:cs="Book Antiqua"/>
          <w:color w:val="000000"/>
        </w:rPr>
        <w:t xml:space="preserve">(MVD) </w:t>
      </w:r>
      <w:r w:rsidRPr="009A73E7">
        <w:rPr>
          <w:rFonts w:ascii="Book Antiqua" w:eastAsia="Book Antiqua" w:hAnsi="Book Antiqua" w:cs="Book Antiqua"/>
          <w:color w:val="000000"/>
        </w:rPr>
        <w:t>in tumors as a prognostic indicator of bladder transitional cell carcinoma</w:t>
      </w:r>
      <w:r w:rsidR="00166898" w:rsidRPr="009A73E7">
        <w:rPr>
          <w:rFonts w:ascii="Book Antiqua" w:eastAsia="Book Antiqua" w:hAnsi="Book Antiqua" w:cs="Book Antiqua"/>
          <w:color w:val="000000"/>
        </w:rPr>
        <w:t xml:space="preserve"> (BTCC)</w:t>
      </w:r>
      <w:r w:rsidRPr="009A73E7">
        <w:rPr>
          <w:rFonts w:ascii="Book Antiqua" w:eastAsia="Book Antiqua" w:hAnsi="Book Antiqua" w:cs="Book Antiqua"/>
          <w:color w:val="000000"/>
        </w:rPr>
        <w:t xml:space="preserve">. However, the </w:t>
      </w:r>
      <w:r w:rsidR="008922FD" w:rsidRPr="009A73E7">
        <w:rPr>
          <w:rFonts w:ascii="Book Antiqua" w:eastAsia="Book Antiqua" w:hAnsi="Book Antiqua" w:cs="Book Antiqua"/>
          <w:color w:val="000000"/>
        </w:rPr>
        <w:t>MVD</w:t>
      </w:r>
      <w:r w:rsidRPr="009A73E7">
        <w:rPr>
          <w:rFonts w:ascii="Book Antiqua" w:eastAsia="Book Antiqua" w:hAnsi="Book Antiqua" w:cs="Book Antiqua"/>
          <w:color w:val="000000"/>
        </w:rPr>
        <w:t xml:space="preserve"> in tumors is simply classified based on the expression of several different vascular markers, which has not been related to analytical research on the prognosis of patients with </w:t>
      </w:r>
      <w:r w:rsidR="00D67285"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t>
      </w:r>
    </w:p>
    <w:p w14:paraId="35A2D132" w14:textId="77777777" w:rsidR="00A77B3E" w:rsidRPr="009A73E7" w:rsidRDefault="00A77B3E" w:rsidP="00984211">
      <w:pPr>
        <w:adjustRightInd w:val="0"/>
        <w:snapToGrid w:val="0"/>
        <w:spacing w:line="360" w:lineRule="auto"/>
        <w:jc w:val="both"/>
        <w:rPr>
          <w:rFonts w:ascii="Book Antiqua" w:hAnsi="Book Antiqua"/>
        </w:rPr>
      </w:pPr>
    </w:p>
    <w:p w14:paraId="424031F9"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AIM</w:t>
      </w:r>
    </w:p>
    <w:p w14:paraId="33C9E9E3" w14:textId="77777777" w:rsidR="00E874E5" w:rsidRPr="009A73E7" w:rsidRDefault="00E874E5" w:rsidP="00984211">
      <w:pPr>
        <w:autoSpaceDE w:val="0"/>
        <w:autoSpaceDN w:val="0"/>
        <w:adjustRightInd w:val="0"/>
        <w:snapToGrid w:val="0"/>
        <w:spacing w:line="360" w:lineRule="auto"/>
        <w:ind w:rightChars="-73" w:right="-175"/>
        <w:jc w:val="both"/>
        <w:rPr>
          <w:rFonts w:ascii="Book Antiqua" w:hAnsi="Book Antiqua"/>
          <w:color w:val="000000"/>
        </w:rPr>
      </w:pPr>
      <w:r w:rsidRPr="009A73E7">
        <w:rPr>
          <w:rFonts w:ascii="Book Antiqua" w:hAnsi="Book Antiqua"/>
          <w:color w:val="000000"/>
        </w:rPr>
        <w:t xml:space="preserve">To explore the classification of blood vessels in tumors and studied the relationship between MVD and the prognosis of patients with </w:t>
      </w:r>
      <w:r w:rsidR="00D67285" w:rsidRPr="009A73E7">
        <w:rPr>
          <w:rFonts w:ascii="Book Antiqua" w:hAnsi="Book Antiqua"/>
          <w:color w:val="000000"/>
        </w:rPr>
        <w:t>BTCC</w:t>
      </w:r>
      <w:r w:rsidRPr="009A73E7">
        <w:rPr>
          <w:rFonts w:ascii="Book Antiqua" w:hAnsi="Book Antiqua"/>
          <w:color w:val="000000"/>
        </w:rPr>
        <w:t>.</w:t>
      </w:r>
    </w:p>
    <w:p w14:paraId="641E676E" w14:textId="77777777" w:rsidR="00A77B3E" w:rsidRPr="009A73E7" w:rsidRDefault="00A77B3E" w:rsidP="00984211">
      <w:pPr>
        <w:adjustRightInd w:val="0"/>
        <w:snapToGrid w:val="0"/>
        <w:spacing w:line="360" w:lineRule="auto"/>
        <w:jc w:val="both"/>
        <w:rPr>
          <w:rFonts w:ascii="Book Antiqua" w:hAnsi="Book Antiqua"/>
        </w:rPr>
      </w:pPr>
    </w:p>
    <w:p w14:paraId="7D72C91D"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METHODS</w:t>
      </w:r>
    </w:p>
    <w:p w14:paraId="379A5BCA"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The tissue mass was detected by tissue microarray and </w:t>
      </w:r>
      <w:proofErr w:type="spellStart"/>
      <w:r w:rsidRPr="009A73E7">
        <w:rPr>
          <w:rFonts w:ascii="Book Antiqua" w:eastAsia="Book Antiqua" w:hAnsi="Book Antiqua" w:cs="Book Antiqua"/>
          <w:color w:val="000000"/>
        </w:rPr>
        <w:t>immunohistochemical</w:t>
      </w:r>
      <w:proofErr w:type="spellEnd"/>
      <w:r w:rsidRPr="009A73E7">
        <w:rPr>
          <w:rFonts w:ascii="Book Antiqua" w:eastAsia="Book Antiqua" w:hAnsi="Book Antiqua" w:cs="Book Antiqua"/>
          <w:color w:val="000000"/>
        </w:rPr>
        <w:t xml:space="preserve"> analysis with monoclonal antibodies against CD31, CD34, CD105, and vascular smooth muscle actin to </w:t>
      </w:r>
      <w:r w:rsidR="008922FD" w:rsidRPr="009A73E7">
        <w:rPr>
          <w:rFonts w:ascii="Book Antiqua" w:eastAsia="Book Antiqua" w:hAnsi="Book Antiqua" w:cs="Book Antiqua"/>
          <w:color w:val="000000"/>
        </w:rPr>
        <w:t>investigate</w:t>
      </w:r>
      <w:r w:rsidRPr="009A73E7">
        <w:rPr>
          <w:rFonts w:ascii="Book Antiqua" w:eastAsia="Book Antiqua" w:hAnsi="Book Antiqua" w:cs="Book Antiqua"/>
          <w:color w:val="000000"/>
        </w:rPr>
        <w:t xml:space="preserve"> the MVD 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t>
      </w:r>
      <w:r w:rsidR="001E4131" w:rsidRPr="009A73E7">
        <w:rPr>
          <w:rFonts w:ascii="Book Antiqua" w:eastAsia="Book Antiqua" w:hAnsi="Book Antiqua" w:cs="Book Antiqua"/>
          <w:color w:val="000000"/>
        </w:rPr>
        <w:t xml:space="preserve">The measurement data are expressed as the mean ± SD. </w:t>
      </w:r>
      <w:r w:rsidR="001E4131" w:rsidRPr="009A73E7">
        <w:rPr>
          <w:rFonts w:ascii="Book Antiqua" w:hAnsi="Book Antiqua" w:cs="Book Antiqua"/>
          <w:color w:val="000000"/>
          <w:lang w:eastAsia="zh-CN"/>
        </w:rPr>
        <w:t>The</w:t>
      </w:r>
      <w:r w:rsidRPr="009A73E7">
        <w:rPr>
          <w:rFonts w:ascii="Book Antiqua" w:eastAsia="Book Antiqua" w:hAnsi="Book Antiqua" w:cs="Book Antiqua"/>
          <w:color w:val="000000"/>
        </w:rPr>
        <w:t xml:space="preserve"> difference between the groups was analyzed by the </w:t>
      </w:r>
      <w:r w:rsidRPr="009A73E7">
        <w:rPr>
          <w:rFonts w:ascii="Book Antiqua" w:eastAsia="Book Antiqua" w:hAnsi="Book Antiqua" w:cs="Book Antiqua"/>
          <w:i/>
          <w:iCs/>
          <w:color w:val="000000"/>
        </w:rPr>
        <w:t>t</w:t>
      </w:r>
      <w:r w:rsidRPr="009A73E7">
        <w:rPr>
          <w:rFonts w:ascii="Book Antiqua" w:eastAsia="Book Antiqua" w:hAnsi="Book Antiqua" w:cs="Book Antiqua"/>
          <w:color w:val="000000"/>
        </w:rPr>
        <w:t>-test</w:t>
      </w:r>
      <w:r w:rsidR="00426910" w:rsidRPr="009A73E7">
        <w:rPr>
          <w:rFonts w:ascii="Book Antiqua" w:eastAsia="Book Antiqua" w:hAnsi="Book Antiqua" w:cs="Book Antiqua"/>
          <w:color w:val="000000"/>
        </w:rPr>
        <w:t xml:space="preserve">, </w:t>
      </w:r>
      <w:r w:rsidR="00426910" w:rsidRPr="009A73E7">
        <w:rPr>
          <w:rFonts w:ascii="Book Antiqua" w:hAnsi="Book Antiqua" w:cs="Book Antiqua"/>
          <w:color w:val="000000"/>
          <w:lang w:eastAsia="zh-CN"/>
        </w:rPr>
        <w:t xml:space="preserve">the counting data were </w:t>
      </w:r>
      <w:r w:rsidR="001E4131" w:rsidRPr="009A73E7">
        <w:rPr>
          <w:rFonts w:ascii="Book Antiqua" w:eastAsia="Book Antiqua" w:hAnsi="Book Antiqua" w:cs="Book Antiqua"/>
          <w:color w:val="000000"/>
        </w:rPr>
        <w:t>analyzed</w:t>
      </w:r>
      <w:r w:rsidR="00426910" w:rsidRPr="009A73E7">
        <w:rPr>
          <w:rFonts w:ascii="Book Antiqua" w:hAnsi="Book Antiqua" w:cs="Book Antiqua"/>
          <w:color w:val="000000"/>
          <w:lang w:eastAsia="zh-CN"/>
        </w:rPr>
        <w:t xml:space="preserve"> by </w:t>
      </w:r>
      <w:r w:rsidR="00426910" w:rsidRPr="009A73E7">
        <w:rPr>
          <w:rFonts w:ascii="Book Antiqua" w:hAnsi="Book Antiqua"/>
          <w:i/>
          <w:iCs/>
          <w:spacing w:val="16"/>
        </w:rPr>
        <w:sym w:font="Symbol" w:char="F063"/>
      </w:r>
      <w:r w:rsidR="00426910" w:rsidRPr="009A73E7">
        <w:rPr>
          <w:rFonts w:ascii="Book Antiqua" w:hAnsi="Book Antiqua"/>
          <w:spacing w:val="16"/>
          <w:vertAlign w:val="superscript"/>
        </w:rPr>
        <w:t>2</w:t>
      </w:r>
      <w:r w:rsidR="00426910" w:rsidRPr="009A73E7">
        <w:rPr>
          <w:rFonts w:ascii="Book Antiqua" w:hAnsi="Book Antiqua" w:cs="Book Antiqua"/>
          <w:color w:val="000000"/>
          <w:lang w:eastAsia="zh-CN"/>
        </w:rPr>
        <w:t xml:space="preserve"> test</w:t>
      </w:r>
      <w:r w:rsidRPr="009A73E7">
        <w:rPr>
          <w:rFonts w:ascii="Book Antiqua" w:eastAsia="Book Antiqua" w:hAnsi="Book Antiqua" w:cs="Book Antiqua"/>
          <w:color w:val="000000"/>
        </w:rPr>
        <w:t>. The Kaplan-Meier survival curve was estimated by the product-limit method. The log-rank time-series test was employed to compare the tumor-free survival curves.</w:t>
      </w:r>
    </w:p>
    <w:p w14:paraId="37C030C5" w14:textId="77777777" w:rsidR="00A77B3E" w:rsidRPr="009A73E7" w:rsidRDefault="00A77B3E" w:rsidP="00984211">
      <w:pPr>
        <w:adjustRightInd w:val="0"/>
        <w:snapToGrid w:val="0"/>
        <w:spacing w:line="360" w:lineRule="auto"/>
        <w:jc w:val="both"/>
        <w:rPr>
          <w:rFonts w:ascii="Book Antiqua" w:hAnsi="Book Antiqua"/>
        </w:rPr>
      </w:pPr>
    </w:p>
    <w:p w14:paraId="631BCDFB"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RESULTS</w:t>
      </w:r>
    </w:p>
    <w:p w14:paraId="3CB9FCE9"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The MVD was closely related to the pathological grade, invasive depth, and prognosis of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Significant differences were found between </w:t>
      </w:r>
      <w:proofErr w:type="gramStart"/>
      <w:r w:rsidRPr="009A73E7">
        <w:rPr>
          <w:rFonts w:ascii="Book Antiqua" w:eastAsia="Book Antiqua" w:hAnsi="Book Antiqua" w:cs="Book Antiqua"/>
          <w:color w:val="000000"/>
        </w:rPr>
        <w:t>grade</w:t>
      </w:r>
      <w:proofErr w:type="gramEnd"/>
      <w:r w:rsidRPr="009A73E7">
        <w:rPr>
          <w:rFonts w:ascii="Book Antiqua" w:eastAsia="Book Antiqua" w:hAnsi="Book Antiqua" w:cs="Book Antiqua"/>
          <w:color w:val="000000"/>
        </w:rPr>
        <w:t xml:space="preserve"> I and grade II, grade II and grade III, superficial and invasive type, and the tumor-free survival group and the recurrence or metastasis group (</w:t>
      </w:r>
      <w:r w:rsidRPr="009A73E7">
        <w:rPr>
          <w:rFonts w:ascii="Book Antiqua" w:eastAsia="Book Antiqua" w:hAnsi="Book Antiqua" w:cs="Book Antiqua"/>
          <w:i/>
          <w:iCs/>
          <w:color w:val="000000"/>
        </w:rPr>
        <w:t>P</w:t>
      </w:r>
      <w:r w:rsidRPr="009A73E7">
        <w:rPr>
          <w:rFonts w:ascii="Book Antiqua" w:eastAsia="Book Antiqua" w:hAnsi="Book Antiqua" w:cs="Book Antiqua"/>
          <w:color w:val="000000"/>
        </w:rPr>
        <w:t xml:space="preserve"> &lt; 0.01). Multivariate analysis showed that undifferentiated MVD was an independent prognostic factor for patient survival time. An inverse correlation between undifferentiated tumor MVD and differentiated tumor MVD 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was also shown.</w:t>
      </w:r>
    </w:p>
    <w:p w14:paraId="4628519C" w14:textId="77777777" w:rsidR="00A77B3E" w:rsidRPr="009A73E7" w:rsidRDefault="00A77B3E" w:rsidP="00984211">
      <w:pPr>
        <w:adjustRightInd w:val="0"/>
        <w:snapToGrid w:val="0"/>
        <w:spacing w:line="360" w:lineRule="auto"/>
        <w:jc w:val="both"/>
        <w:rPr>
          <w:rFonts w:ascii="Book Antiqua" w:hAnsi="Book Antiqua"/>
        </w:rPr>
      </w:pPr>
    </w:p>
    <w:p w14:paraId="13CF94C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CONCLUSION</w:t>
      </w:r>
    </w:p>
    <w:p w14:paraId="1D8B7E98" w14:textId="77777777" w:rsidR="00A77B3E" w:rsidRPr="009A73E7" w:rsidRDefault="004D306E"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The </w:t>
      </w:r>
      <w:r w:rsidR="00AC4738" w:rsidRPr="009A73E7">
        <w:rPr>
          <w:rFonts w:ascii="Book Antiqua" w:eastAsia="Book Antiqua" w:hAnsi="Book Antiqua" w:cs="Book Antiqua"/>
          <w:color w:val="000000"/>
        </w:rPr>
        <w:t xml:space="preserve">classification of blood vessels in </w:t>
      </w:r>
      <w:r w:rsidR="00166898" w:rsidRPr="009A73E7">
        <w:rPr>
          <w:rFonts w:ascii="Book Antiqua" w:eastAsia="Book Antiqua" w:hAnsi="Book Antiqua" w:cs="Book Antiqua"/>
          <w:color w:val="000000"/>
        </w:rPr>
        <w:t>BTCC</w:t>
      </w:r>
      <w:r w:rsidR="00AC4738" w:rsidRPr="009A73E7">
        <w:rPr>
          <w:rFonts w:ascii="Book Antiqua" w:eastAsia="Book Antiqua" w:hAnsi="Book Antiqua" w:cs="Book Antiqua"/>
          <w:color w:val="000000"/>
        </w:rPr>
        <w:t xml:space="preserve"> could act as an important prognostic indicator and may also be of great significance in the treatment of cancer.</w:t>
      </w:r>
    </w:p>
    <w:p w14:paraId="0B846111" w14:textId="77777777" w:rsidR="00A77B3E" w:rsidRPr="009A73E7" w:rsidRDefault="00A77B3E" w:rsidP="00984211">
      <w:pPr>
        <w:adjustRightInd w:val="0"/>
        <w:snapToGrid w:val="0"/>
        <w:spacing w:line="360" w:lineRule="auto"/>
        <w:jc w:val="both"/>
        <w:rPr>
          <w:rFonts w:ascii="Book Antiqua" w:hAnsi="Book Antiqua"/>
        </w:rPr>
      </w:pPr>
    </w:p>
    <w:p w14:paraId="708C867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Key Words: </w:t>
      </w:r>
      <w:r w:rsidRPr="009A73E7">
        <w:rPr>
          <w:rFonts w:ascii="Book Antiqua" w:eastAsia="Book Antiqua" w:hAnsi="Book Antiqua" w:cs="Book Antiqua"/>
          <w:color w:val="000000"/>
        </w:rPr>
        <w:t xml:space="preserve">Bladder transitional cell carcinoma; </w:t>
      </w:r>
      <w:proofErr w:type="spellStart"/>
      <w:r w:rsidR="004D306E" w:rsidRPr="009A73E7">
        <w:rPr>
          <w:rFonts w:ascii="Book Antiqua" w:eastAsia="Book Antiqua" w:hAnsi="Book Antiqua" w:cs="Book Antiqua"/>
          <w:color w:val="000000"/>
        </w:rPr>
        <w:t>Microvessel</w:t>
      </w:r>
      <w:proofErr w:type="spellEnd"/>
      <w:r w:rsidR="004D306E"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density; </w:t>
      </w:r>
      <w:r w:rsidR="00DE44CF" w:rsidRPr="009A73E7">
        <w:rPr>
          <w:rFonts w:ascii="Book Antiqua" w:eastAsia="Book Antiqua" w:hAnsi="Book Antiqua" w:cs="Book Antiqua"/>
          <w:color w:val="000000"/>
        </w:rPr>
        <w:t xml:space="preserve">Morphological characteristics; Blood vessels; </w:t>
      </w:r>
      <w:r w:rsidR="004D306E" w:rsidRPr="009A73E7">
        <w:rPr>
          <w:rFonts w:ascii="Book Antiqua" w:eastAsia="Book Antiqua" w:hAnsi="Book Antiqua" w:cs="Book Antiqua"/>
          <w:color w:val="000000"/>
        </w:rPr>
        <w:t>Prognosis</w:t>
      </w:r>
    </w:p>
    <w:p w14:paraId="432776CC" w14:textId="77777777" w:rsidR="00E81DCE" w:rsidRDefault="00E81DCE" w:rsidP="00E81DCE">
      <w:pPr>
        <w:spacing w:line="360" w:lineRule="auto"/>
        <w:rPr>
          <w:rFonts w:ascii="Book Antiqua" w:hAnsi="Book Antiqua" w:cs="Book Antiqua"/>
          <w:b/>
          <w:color w:val="000000"/>
        </w:rPr>
      </w:pPr>
    </w:p>
    <w:p w14:paraId="5C053976" w14:textId="77777777" w:rsidR="00E81DCE" w:rsidRPr="00026CB8" w:rsidRDefault="00E81DCE" w:rsidP="00E81DC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A0F7366" w14:textId="77777777" w:rsidR="00A77B3E" w:rsidRPr="009A73E7" w:rsidRDefault="00A77B3E" w:rsidP="00984211">
      <w:pPr>
        <w:adjustRightInd w:val="0"/>
        <w:snapToGrid w:val="0"/>
        <w:spacing w:line="360" w:lineRule="auto"/>
        <w:jc w:val="both"/>
        <w:rPr>
          <w:rFonts w:ascii="Book Antiqua" w:hAnsi="Book Antiqua"/>
        </w:rPr>
      </w:pPr>
    </w:p>
    <w:p w14:paraId="0FE628C2" w14:textId="7A465D56" w:rsidR="00E81DCE" w:rsidRDefault="00E81DCE" w:rsidP="00984211">
      <w:pPr>
        <w:adjustRightInd w:val="0"/>
        <w:snapToGrid w:val="0"/>
        <w:spacing w:line="360" w:lineRule="auto"/>
        <w:jc w:val="both"/>
        <w:rPr>
          <w:rFonts w:ascii="Book Antiqua" w:eastAsiaTheme="minorEastAsia" w:hAnsi="Book Antiqua" w:cs="Book Antiqua" w:hint="eastAsia"/>
          <w:color w:val="000000"/>
          <w:lang w:eastAsia="zh-CN"/>
        </w:rPr>
      </w:pPr>
      <w:r w:rsidRPr="00E81DCE">
        <w:rPr>
          <w:rFonts w:ascii="Book Antiqua" w:eastAsia="Book Antiqua" w:hAnsi="Book Antiqua" w:cs="Book Antiqua"/>
          <w:b/>
          <w:color w:val="000000"/>
        </w:rPr>
        <w:t>Citation:</w:t>
      </w:r>
      <w:r w:rsidRPr="00E81DCE">
        <w:rPr>
          <w:rFonts w:ascii="Book Antiqua" w:eastAsia="Book Antiqua" w:hAnsi="Book Antiqua" w:cs="Book Antiqua"/>
          <w:color w:val="000000"/>
        </w:rPr>
        <w:t xml:space="preserve"> </w:t>
      </w:r>
      <w:r w:rsidR="00AC4738" w:rsidRPr="009A73E7">
        <w:rPr>
          <w:rFonts w:ascii="Book Antiqua" w:eastAsia="Book Antiqua" w:hAnsi="Book Antiqua" w:cs="Book Antiqua"/>
          <w:color w:val="000000"/>
        </w:rPr>
        <w:t xml:space="preserve">Wang HB, Qin Y, Yang JY. </w:t>
      </w:r>
      <w:proofErr w:type="gramStart"/>
      <w:r w:rsidR="00AC4738" w:rsidRPr="009A73E7">
        <w:rPr>
          <w:rFonts w:ascii="Book Antiqua" w:eastAsia="Book Antiqua" w:hAnsi="Book Antiqua" w:cs="Book Antiqua"/>
          <w:color w:val="000000"/>
        </w:rPr>
        <w:t xml:space="preserve">Research on the prognosis of different types of </w:t>
      </w:r>
      <w:proofErr w:type="spellStart"/>
      <w:r w:rsidR="00AC4738" w:rsidRPr="009A73E7">
        <w:rPr>
          <w:rFonts w:ascii="Book Antiqua" w:eastAsia="Book Antiqua" w:hAnsi="Book Antiqua" w:cs="Book Antiqua"/>
          <w:color w:val="000000"/>
        </w:rPr>
        <w:t>microvessels</w:t>
      </w:r>
      <w:proofErr w:type="spellEnd"/>
      <w:r w:rsidR="00AC4738" w:rsidRPr="009A73E7">
        <w:rPr>
          <w:rFonts w:ascii="Book Antiqua" w:eastAsia="Book Antiqua" w:hAnsi="Book Antiqua" w:cs="Book Antiqua"/>
          <w:color w:val="000000"/>
        </w:rPr>
        <w:t xml:space="preserve"> in bladder transitional cell carcinoma.</w:t>
      </w:r>
      <w:proofErr w:type="gramEnd"/>
      <w:r w:rsidR="00AC4738" w:rsidRPr="009A73E7">
        <w:rPr>
          <w:rFonts w:ascii="Book Antiqua" w:eastAsia="Book Antiqua" w:hAnsi="Book Antiqua" w:cs="Book Antiqua"/>
          <w:color w:val="000000"/>
        </w:rPr>
        <w:t xml:space="preserve"> </w:t>
      </w:r>
      <w:r w:rsidR="00AC4738" w:rsidRPr="009A73E7">
        <w:rPr>
          <w:rFonts w:ascii="Book Antiqua" w:eastAsia="Book Antiqua" w:hAnsi="Book Antiqua" w:cs="Book Antiqua"/>
          <w:i/>
          <w:iCs/>
          <w:color w:val="000000"/>
        </w:rPr>
        <w:t xml:space="preserve">World J </w:t>
      </w:r>
      <w:proofErr w:type="spellStart"/>
      <w:r w:rsidR="00AC4738" w:rsidRPr="009A73E7">
        <w:rPr>
          <w:rFonts w:ascii="Book Antiqua" w:eastAsia="Book Antiqua" w:hAnsi="Book Antiqua" w:cs="Book Antiqua"/>
          <w:i/>
          <w:iCs/>
          <w:color w:val="000000"/>
        </w:rPr>
        <w:t>Clin</w:t>
      </w:r>
      <w:proofErr w:type="spellEnd"/>
      <w:r w:rsidR="00AC4738" w:rsidRPr="009A73E7">
        <w:rPr>
          <w:rFonts w:ascii="Book Antiqua" w:eastAsia="Book Antiqua" w:hAnsi="Book Antiqua" w:cs="Book Antiqua"/>
          <w:i/>
          <w:iCs/>
          <w:color w:val="000000"/>
        </w:rPr>
        <w:t xml:space="preserve"> Cases</w:t>
      </w:r>
      <w:r w:rsidR="00AC4738" w:rsidRPr="009A73E7">
        <w:rPr>
          <w:rFonts w:ascii="Book Antiqua" w:eastAsia="Book Antiqua" w:hAnsi="Book Antiqua" w:cs="Book Antiqua"/>
          <w:color w:val="000000"/>
        </w:rPr>
        <w:t xml:space="preserve"> 2021; </w:t>
      </w:r>
      <w:r w:rsidR="00C70CA1" w:rsidRPr="00C70CA1">
        <w:rPr>
          <w:rFonts w:ascii="Book Antiqua" w:eastAsia="Book Antiqua" w:hAnsi="Book Antiqua" w:cs="Book Antiqua"/>
          <w:color w:val="000000"/>
        </w:rPr>
        <w:t xml:space="preserve">9(25): </w:t>
      </w:r>
      <w:r>
        <w:rPr>
          <w:rFonts w:ascii="Book Antiqua" w:eastAsiaTheme="minorEastAsia" w:hAnsi="Book Antiqua" w:cs="Book Antiqua" w:hint="eastAsia"/>
          <w:color w:val="000000"/>
          <w:lang w:eastAsia="zh-CN"/>
        </w:rPr>
        <w:t>7381-7390</w:t>
      </w:r>
    </w:p>
    <w:p w14:paraId="6F295529" w14:textId="1F0322BD" w:rsidR="00E81DCE" w:rsidRDefault="00C70CA1" w:rsidP="00984211">
      <w:pPr>
        <w:adjustRightInd w:val="0"/>
        <w:snapToGrid w:val="0"/>
        <w:spacing w:line="360" w:lineRule="auto"/>
        <w:jc w:val="both"/>
        <w:rPr>
          <w:rFonts w:ascii="Book Antiqua" w:eastAsiaTheme="minorEastAsia" w:hAnsi="Book Antiqua" w:cs="Book Antiqua" w:hint="eastAsia"/>
          <w:color w:val="000000"/>
          <w:lang w:eastAsia="zh-CN"/>
        </w:rPr>
      </w:pPr>
      <w:r w:rsidRPr="00C70CA1">
        <w:rPr>
          <w:rFonts w:ascii="Book Antiqua" w:eastAsia="Book Antiqua" w:hAnsi="Book Antiqua" w:cs="Book Antiqua"/>
          <w:color w:val="000000"/>
        </w:rPr>
        <w:t>URL: https://www.wjgnet.com/2307-8960/full/v9/i25/</w:t>
      </w:r>
      <w:r w:rsidR="00E81DCE">
        <w:rPr>
          <w:rFonts w:ascii="Book Antiqua" w:eastAsiaTheme="minorEastAsia" w:hAnsi="Book Antiqua" w:cs="Book Antiqua" w:hint="eastAsia"/>
          <w:color w:val="000000"/>
          <w:lang w:eastAsia="zh-CN"/>
        </w:rPr>
        <w:t>7381</w:t>
      </w:r>
      <w:r w:rsidRPr="00C70CA1">
        <w:rPr>
          <w:rFonts w:ascii="Book Antiqua" w:eastAsia="Book Antiqua" w:hAnsi="Book Antiqua" w:cs="Book Antiqua"/>
          <w:color w:val="000000"/>
        </w:rPr>
        <w:t xml:space="preserve">.htm  </w:t>
      </w:r>
    </w:p>
    <w:p w14:paraId="1DCAE6C0" w14:textId="3782B4E3" w:rsidR="00A77B3E" w:rsidRPr="00E81DCE" w:rsidRDefault="00C70CA1" w:rsidP="00984211">
      <w:pPr>
        <w:adjustRightInd w:val="0"/>
        <w:snapToGrid w:val="0"/>
        <w:spacing w:line="360" w:lineRule="auto"/>
        <w:jc w:val="both"/>
        <w:rPr>
          <w:rFonts w:ascii="Book Antiqua" w:eastAsiaTheme="minorEastAsia" w:hAnsi="Book Antiqua" w:cs="Book Antiqua" w:hint="eastAsia"/>
          <w:color w:val="000000"/>
          <w:lang w:eastAsia="zh-CN"/>
        </w:rPr>
      </w:pPr>
      <w:r w:rsidRPr="00C70CA1">
        <w:rPr>
          <w:rFonts w:ascii="Book Antiqua" w:eastAsia="Book Antiqua" w:hAnsi="Book Antiqua" w:cs="Book Antiqua"/>
          <w:color w:val="000000"/>
        </w:rPr>
        <w:t>DOI: https://dx.doi.org/10.12998/wjcc.v9.i25.</w:t>
      </w:r>
      <w:r w:rsidR="00E81DCE">
        <w:rPr>
          <w:rFonts w:ascii="Book Antiqua" w:eastAsiaTheme="minorEastAsia" w:hAnsi="Book Antiqua" w:cs="Book Antiqua" w:hint="eastAsia"/>
          <w:color w:val="000000"/>
          <w:lang w:eastAsia="zh-CN"/>
        </w:rPr>
        <w:t>7381</w:t>
      </w:r>
    </w:p>
    <w:p w14:paraId="0C030D4C" w14:textId="77777777" w:rsidR="00A77B3E" w:rsidRPr="009A73E7" w:rsidRDefault="00A77B3E" w:rsidP="00984211">
      <w:pPr>
        <w:adjustRightInd w:val="0"/>
        <w:snapToGrid w:val="0"/>
        <w:spacing w:line="360" w:lineRule="auto"/>
        <w:jc w:val="both"/>
        <w:rPr>
          <w:rFonts w:ascii="Book Antiqua" w:hAnsi="Book Antiqua"/>
        </w:rPr>
      </w:pPr>
    </w:p>
    <w:p w14:paraId="6C21E344"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Core Tip: </w:t>
      </w:r>
      <w:r w:rsidRPr="009A73E7">
        <w:rPr>
          <w:rFonts w:ascii="Book Antiqua" w:eastAsia="Book Antiqua" w:hAnsi="Book Antiqua" w:cs="Book Antiqua"/>
          <w:color w:val="000000"/>
        </w:rPr>
        <w:t>At present, there is controversy on the role of</w:t>
      </w:r>
      <w:r w:rsidR="004D306E" w:rsidRPr="009A73E7">
        <w:rPr>
          <w:rFonts w:ascii="Book Antiqua" w:eastAsia="Book Antiqua" w:hAnsi="Book Antiqua" w:cs="Book Antiqua"/>
          <w:color w:val="000000"/>
        </w:rPr>
        <w:t xml:space="preserve"> </w:t>
      </w:r>
      <w:proofErr w:type="spellStart"/>
      <w:r w:rsidR="004D306E" w:rsidRPr="009A73E7">
        <w:rPr>
          <w:rFonts w:ascii="Book Antiqua" w:eastAsia="Book Antiqua" w:hAnsi="Book Antiqua" w:cs="Book Antiqua"/>
          <w:color w:val="000000"/>
        </w:rPr>
        <w:t>microvessel</w:t>
      </w:r>
      <w:proofErr w:type="spellEnd"/>
      <w:r w:rsidR="004D306E" w:rsidRPr="009A73E7">
        <w:rPr>
          <w:rFonts w:ascii="Book Antiqua" w:eastAsia="Book Antiqua" w:hAnsi="Book Antiqua" w:cs="Book Antiqua"/>
          <w:color w:val="000000"/>
        </w:rPr>
        <w:t xml:space="preserve"> density (MVD)</w:t>
      </w:r>
      <w:r w:rsidRPr="009A73E7">
        <w:rPr>
          <w:rFonts w:ascii="Book Antiqua" w:eastAsia="Book Antiqua" w:hAnsi="Book Antiqua" w:cs="Book Antiqua"/>
          <w:color w:val="000000"/>
        </w:rPr>
        <w:t xml:space="preserve"> in tumors as a prognostic indicator of bladder transitional cell carcinoma. In our experimental study, we investigated the MVD in bladder transitional cell carcinoma through tissue microarray and </w:t>
      </w:r>
      <w:proofErr w:type="spellStart"/>
      <w:r w:rsidRPr="009A73E7">
        <w:rPr>
          <w:rFonts w:ascii="Book Antiqua" w:eastAsia="Book Antiqua" w:hAnsi="Book Antiqua" w:cs="Book Antiqua"/>
          <w:color w:val="000000"/>
        </w:rPr>
        <w:t>immunohistochemical</w:t>
      </w:r>
      <w:proofErr w:type="spellEnd"/>
      <w:r w:rsidRPr="009A73E7">
        <w:rPr>
          <w:rFonts w:ascii="Book Antiqua" w:eastAsia="Book Antiqua" w:hAnsi="Book Antiqua" w:cs="Book Antiqua"/>
          <w:color w:val="000000"/>
        </w:rPr>
        <w:t xml:space="preserve"> analyses. By observing the morphological characteristics of blood vessels and the expression of specific markers, we explored the classification of blood vessels in tumors and studied the relationship between MVD and the prognosis of patients.</w:t>
      </w:r>
    </w:p>
    <w:p w14:paraId="6B188C8E" w14:textId="77777777" w:rsidR="004D306E" w:rsidRPr="009A73E7" w:rsidRDefault="004D306E" w:rsidP="00984211">
      <w:pPr>
        <w:adjustRightInd w:val="0"/>
        <w:snapToGrid w:val="0"/>
        <w:spacing w:line="360" w:lineRule="auto"/>
        <w:jc w:val="both"/>
        <w:rPr>
          <w:rFonts w:ascii="Book Antiqua" w:hAnsi="Book Antiqua"/>
        </w:rPr>
      </w:pPr>
    </w:p>
    <w:p w14:paraId="27D5104F" w14:textId="77777777" w:rsidR="00A77B3E" w:rsidRPr="009A73E7" w:rsidRDefault="004D306E" w:rsidP="00984211">
      <w:pPr>
        <w:adjustRightInd w:val="0"/>
        <w:snapToGrid w:val="0"/>
        <w:spacing w:line="360" w:lineRule="auto"/>
        <w:jc w:val="both"/>
        <w:rPr>
          <w:rFonts w:ascii="Book Antiqua" w:hAnsi="Book Antiqua"/>
        </w:rPr>
      </w:pPr>
      <w:r w:rsidRPr="009A73E7">
        <w:rPr>
          <w:rFonts w:ascii="Book Antiqua" w:hAnsi="Book Antiqua"/>
        </w:rPr>
        <w:br w:type="page"/>
      </w:r>
      <w:r w:rsidR="00AC4738" w:rsidRPr="009A73E7">
        <w:rPr>
          <w:rFonts w:ascii="Book Antiqua" w:eastAsia="Book Antiqua" w:hAnsi="Book Antiqua" w:cs="Book Antiqua"/>
          <w:b/>
          <w:caps/>
          <w:color w:val="000000"/>
          <w:u w:val="single"/>
        </w:rPr>
        <w:lastRenderedPageBreak/>
        <w:t>INTRODUCTION</w:t>
      </w:r>
    </w:p>
    <w:p w14:paraId="33DF6FC1" w14:textId="77777777" w:rsidR="008C68BF"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Deriving new blood vessels from existing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is an essential process for tumor growth and </w:t>
      </w:r>
      <w:proofErr w:type="spellStart"/>
      <w:r w:rsidRPr="009A73E7">
        <w:rPr>
          <w:rFonts w:ascii="Book Antiqua" w:eastAsia="Book Antiqua" w:hAnsi="Book Antiqua" w:cs="Book Antiqua"/>
          <w:color w:val="000000"/>
        </w:rPr>
        <w:t>hematogenous</w:t>
      </w:r>
      <w:proofErr w:type="spellEnd"/>
      <w:r w:rsidRPr="009A73E7">
        <w:rPr>
          <w:rFonts w:ascii="Book Antiqua" w:eastAsia="Book Antiqua" w:hAnsi="Book Antiqua" w:cs="Book Antiqua"/>
          <w:color w:val="000000"/>
        </w:rPr>
        <w:t xml:space="preserve"> </w:t>
      </w:r>
      <w:proofErr w:type="gramStart"/>
      <w:r w:rsidRPr="009A73E7">
        <w:rPr>
          <w:rFonts w:ascii="Book Antiqua" w:eastAsia="Book Antiqua" w:hAnsi="Book Antiqua" w:cs="Book Antiqua"/>
          <w:color w:val="000000"/>
        </w:rPr>
        <w:t>metastasis</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1]</w:t>
      </w:r>
      <w:r w:rsidRPr="009A73E7">
        <w:rPr>
          <w:rFonts w:ascii="Book Antiqua" w:eastAsia="Book Antiqua" w:hAnsi="Book Antiqua" w:cs="Book Antiqua"/>
          <w:color w:val="000000"/>
        </w:rPr>
        <w:t>. Under normal circumstances, the growth of blood vessels in the human body is in a balanced state due to strict regulation and control, and only under certain conditions</w:t>
      </w:r>
      <w:r w:rsidR="00105950">
        <w:rPr>
          <w:rFonts w:ascii="Book Antiqua" w:eastAsia="Book Antiqua" w:hAnsi="Book Antiqua" w:cs="Book Antiqua"/>
          <w:color w:val="000000"/>
        </w:rPr>
        <w:t>,</w:t>
      </w:r>
      <w:r w:rsidRPr="009A73E7">
        <w:rPr>
          <w:rFonts w:ascii="Book Antiqua" w:eastAsia="Book Antiqua" w:hAnsi="Book Antiqua" w:cs="Book Antiqua"/>
          <w:color w:val="000000"/>
        </w:rPr>
        <w:t xml:space="preserve"> such as wound healing</w:t>
      </w:r>
      <w:r w:rsidR="00105950">
        <w:rPr>
          <w:rFonts w:ascii="Book Antiqua" w:eastAsia="Book Antiqua" w:hAnsi="Book Antiqua" w:cs="Book Antiqua"/>
          <w:color w:val="000000"/>
        </w:rPr>
        <w:t>,</w:t>
      </w:r>
      <w:r w:rsidRPr="009A73E7">
        <w:rPr>
          <w:rFonts w:ascii="Book Antiqua" w:eastAsia="Book Antiqua" w:hAnsi="Book Antiqua" w:cs="Book Antiqua"/>
          <w:color w:val="000000"/>
        </w:rPr>
        <w:t xml:space="preserve"> will the physiological proliferation of blood vessels occur. However, in the tumor-bearing state, angiogenesis will be out of control, showing uncontrollable growth. Once the new blood vessels grow into the tumor and form tumor microcirculation, the tumor will grow exponentially and rapidly, reaching hundreds or even thousands of times its original volume in a short time. The quantification of tumor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can provide an indicator of vascular activity, and </w:t>
      </w:r>
      <w:proofErr w:type="spellStart"/>
      <w:r w:rsidRPr="009A73E7">
        <w:rPr>
          <w:rFonts w:ascii="Book Antiqua" w:eastAsia="Book Antiqua" w:hAnsi="Book Antiqua" w:cs="Book Antiqua"/>
          <w:color w:val="000000"/>
        </w:rPr>
        <w:t>microvessel</w:t>
      </w:r>
      <w:proofErr w:type="spellEnd"/>
      <w:r w:rsidRPr="009A73E7">
        <w:rPr>
          <w:rFonts w:ascii="Book Antiqua" w:eastAsia="Book Antiqua" w:hAnsi="Book Antiqua" w:cs="Book Antiqua"/>
          <w:color w:val="000000"/>
        </w:rPr>
        <w:t xml:space="preserve"> density (MVD) is a frequently used indicator to quantify changing tumor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Recent reports indicated that an increase in MVD was associated with the poor prognosis of patients with several malignant tumors, including breast cancer, prostate cancer, lung cancer, and nasopharyngeal </w:t>
      </w:r>
      <w:proofErr w:type="gramStart"/>
      <w:r w:rsidRPr="009A73E7">
        <w:rPr>
          <w:rFonts w:ascii="Book Antiqua" w:eastAsia="Book Antiqua" w:hAnsi="Book Antiqua" w:cs="Book Antiqua"/>
          <w:color w:val="000000"/>
        </w:rPr>
        <w:t>carcinoma</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2-</w:t>
      </w:r>
      <w:r w:rsidR="008F53C1" w:rsidRPr="009A73E7">
        <w:rPr>
          <w:rFonts w:ascii="Book Antiqua" w:hAnsi="Book Antiqua" w:cs="Book Antiqua"/>
          <w:color w:val="000000"/>
          <w:vertAlign w:val="superscript"/>
          <w:lang w:eastAsia="zh-CN"/>
        </w:rPr>
        <w:t>8</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xml:space="preserve">. Bladder transitional cell carcinoma </w:t>
      </w:r>
      <w:r w:rsidR="00166898" w:rsidRPr="009A73E7">
        <w:rPr>
          <w:rFonts w:ascii="Book Antiqua" w:eastAsia="Book Antiqua" w:hAnsi="Book Antiqua" w:cs="Book Antiqua"/>
          <w:color w:val="000000"/>
        </w:rPr>
        <w:t xml:space="preserve">(BTCC) </w:t>
      </w:r>
      <w:r w:rsidRPr="009A73E7">
        <w:rPr>
          <w:rFonts w:ascii="Book Antiqua" w:eastAsia="Book Antiqua" w:hAnsi="Book Antiqua" w:cs="Book Antiqua"/>
          <w:color w:val="000000"/>
        </w:rPr>
        <w:t xml:space="preserve">is the most common bladder malignant tumor, accounting for about 90% of bladder cell carcinomas, but the underlying metastasis mechanism of </w:t>
      </w:r>
      <w:r w:rsidR="00166898" w:rsidRPr="009A73E7">
        <w:rPr>
          <w:rFonts w:ascii="Book Antiqua" w:eastAsia="Book Antiqua" w:hAnsi="Book Antiqua" w:cs="Book Antiqua"/>
          <w:color w:val="000000"/>
        </w:rPr>
        <w:t xml:space="preserve">BTCC </w:t>
      </w:r>
      <w:r w:rsidRPr="009A73E7">
        <w:rPr>
          <w:rFonts w:ascii="Book Antiqua" w:eastAsia="Book Antiqua" w:hAnsi="Book Antiqua" w:cs="Book Antiqua"/>
          <w:color w:val="000000"/>
        </w:rPr>
        <w:t xml:space="preserve">is still unclear. </w:t>
      </w:r>
    </w:p>
    <w:p w14:paraId="1DCF1CC7" w14:textId="77777777" w:rsidR="00221735" w:rsidRPr="009A73E7" w:rsidRDefault="00AC4738" w:rsidP="00984211">
      <w:pPr>
        <w:adjustRightInd w:val="0"/>
        <w:snapToGrid w:val="0"/>
        <w:spacing w:line="360" w:lineRule="auto"/>
        <w:ind w:firstLineChars="100" w:firstLine="240"/>
        <w:jc w:val="both"/>
        <w:rPr>
          <w:rFonts w:ascii="Book Antiqua" w:eastAsia="Book Antiqua" w:hAnsi="Book Antiqua" w:cs="Book Antiqua"/>
          <w:color w:val="000000"/>
        </w:rPr>
      </w:pPr>
      <w:r w:rsidRPr="009A73E7">
        <w:rPr>
          <w:rFonts w:ascii="Book Antiqua" w:eastAsia="Book Antiqua" w:hAnsi="Book Antiqua" w:cs="Book Antiqua"/>
          <w:color w:val="000000"/>
        </w:rPr>
        <w:t xml:space="preserve">At present, the value of MVD in predicting the prognosis of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is controversial. Several reports showed that MVD was positively correlated with longer survival time and better prognosis of </w:t>
      </w:r>
      <w:proofErr w:type="gramStart"/>
      <w:r w:rsidRPr="009A73E7">
        <w:rPr>
          <w:rFonts w:ascii="Book Antiqua" w:eastAsia="Book Antiqua" w:hAnsi="Book Antiqua" w:cs="Book Antiqua"/>
          <w:color w:val="000000"/>
        </w:rPr>
        <w:t>patients</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9-13]</w:t>
      </w:r>
      <w:r w:rsidRPr="009A73E7">
        <w:rPr>
          <w:rFonts w:ascii="Book Antiqua" w:eastAsia="Book Antiqua" w:hAnsi="Book Antiqua" w:cs="Book Antiqua"/>
          <w:color w:val="000000"/>
        </w:rPr>
        <w:t xml:space="preserve">. However, at the same time, some researchers reported that MVD was inversely related to the survival rate and prognosis of </w:t>
      </w:r>
      <w:proofErr w:type="gramStart"/>
      <w:r w:rsidRPr="009A73E7">
        <w:rPr>
          <w:rFonts w:ascii="Book Antiqua" w:eastAsia="Book Antiqua" w:hAnsi="Book Antiqua" w:cs="Book Antiqua"/>
          <w:color w:val="000000"/>
        </w:rPr>
        <w:t>patients</w:t>
      </w:r>
      <w:r w:rsidR="00904EA1" w:rsidRPr="009A73E7">
        <w:rPr>
          <w:rFonts w:ascii="Book Antiqua" w:eastAsia="Book Antiqua" w:hAnsi="Book Antiqua" w:cs="Book Antiqua"/>
          <w:color w:val="000000"/>
          <w:vertAlign w:val="superscript"/>
        </w:rPr>
        <w:t>[</w:t>
      </w:r>
      <w:proofErr w:type="gramEnd"/>
      <w:r w:rsidR="00904EA1" w:rsidRPr="009A73E7">
        <w:rPr>
          <w:rFonts w:ascii="Book Antiqua" w:eastAsia="Book Antiqua" w:hAnsi="Book Antiqua" w:cs="Book Antiqua"/>
          <w:color w:val="000000"/>
          <w:vertAlign w:val="superscript"/>
        </w:rPr>
        <w:t>14</w:t>
      </w:r>
      <w:r w:rsidR="009A73E7">
        <w:rPr>
          <w:rFonts w:ascii="Book Antiqua" w:hAnsi="Book Antiqua" w:cs="Book Antiqua"/>
          <w:color w:val="000000"/>
          <w:vertAlign w:val="superscript"/>
          <w:lang w:eastAsia="zh-CN"/>
        </w:rPr>
        <w:t>-</w:t>
      </w:r>
      <w:r w:rsidRPr="009A73E7">
        <w:rPr>
          <w:rFonts w:ascii="Book Antiqua" w:eastAsia="Book Antiqua" w:hAnsi="Book Antiqua" w:cs="Book Antiqua"/>
          <w:color w:val="000000"/>
          <w:vertAlign w:val="superscript"/>
        </w:rPr>
        <w:t>16]</w:t>
      </w:r>
      <w:r w:rsidRPr="009A73E7">
        <w:rPr>
          <w:rFonts w:ascii="Book Antiqua" w:eastAsia="Book Antiqua" w:hAnsi="Book Antiqua" w:cs="Book Antiqua"/>
          <w:color w:val="000000"/>
        </w:rPr>
        <w:t>, whereas others did not find a significant correlation between MVD and the survival rate of patients</w:t>
      </w:r>
      <w:r w:rsidRPr="009A73E7">
        <w:rPr>
          <w:rFonts w:ascii="Book Antiqua" w:eastAsia="Book Antiqua" w:hAnsi="Book Antiqua" w:cs="Book Antiqua"/>
          <w:color w:val="000000"/>
          <w:vertAlign w:val="superscript"/>
        </w:rPr>
        <w:t>[17,18]</w:t>
      </w:r>
      <w:r w:rsidRPr="009A73E7">
        <w:rPr>
          <w:rFonts w:ascii="Book Antiqua" w:eastAsia="Book Antiqua" w:hAnsi="Book Antiqua" w:cs="Book Antiqua"/>
          <w:color w:val="000000"/>
        </w:rPr>
        <w:t xml:space="preserve">. In the past, vascular markers were generally applied to identify the heterogeneity of blood vessels and reveal different aspects and characteristics of tumor vessels. For example, CD34 is expressed in differentiated endothelial cells, whereas CD31 is expressed in both differentiated and undifferentiated endothelial </w:t>
      </w:r>
      <w:proofErr w:type="gramStart"/>
      <w:r w:rsidRPr="009A73E7">
        <w:rPr>
          <w:rFonts w:ascii="Book Antiqua" w:eastAsia="Book Antiqua" w:hAnsi="Book Antiqua" w:cs="Book Antiqua"/>
          <w:color w:val="000000"/>
        </w:rPr>
        <w:t>cells</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19]</w:t>
      </w:r>
      <w:r w:rsidRPr="009A73E7">
        <w:rPr>
          <w:rFonts w:ascii="Book Antiqua" w:eastAsia="Book Antiqua" w:hAnsi="Book Antiqua" w:cs="Book Antiqua"/>
          <w:color w:val="000000"/>
        </w:rPr>
        <w:t xml:space="preserve">. Recently, it was reported that CD105 was superior to CD34 and CD31 in evaluating tumor angiogenesis since it had a greater affinity for activated endothelial </w:t>
      </w:r>
      <w:proofErr w:type="gramStart"/>
      <w:r w:rsidRPr="009A73E7">
        <w:rPr>
          <w:rFonts w:ascii="Book Antiqua" w:eastAsia="Book Antiqua" w:hAnsi="Book Antiqua" w:cs="Book Antiqua"/>
          <w:color w:val="000000"/>
        </w:rPr>
        <w:t>cells</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6,20]</w:t>
      </w:r>
      <w:r w:rsidRPr="009A73E7">
        <w:rPr>
          <w:rFonts w:ascii="Book Antiqua" w:eastAsia="Book Antiqua" w:hAnsi="Book Antiqua" w:cs="Book Antiqua"/>
          <w:color w:val="000000"/>
        </w:rPr>
        <w:t xml:space="preserve">. In addition, in terms of breast cancer and colorectal cancer </w:t>
      </w:r>
      <w:r w:rsidRPr="009A73E7">
        <w:rPr>
          <w:rFonts w:ascii="Book Antiqua" w:eastAsia="Book Antiqua" w:hAnsi="Book Antiqua" w:cs="Book Antiqua"/>
          <w:color w:val="000000"/>
        </w:rPr>
        <w:lastRenderedPageBreak/>
        <w:t xml:space="preserve">showing a lower survival rate of patients, some immunological studies have shown that an increase in MVD determined by CD105 staining was an independent prognostic </w:t>
      </w:r>
      <w:proofErr w:type="gramStart"/>
      <w:r w:rsidRPr="009A73E7">
        <w:rPr>
          <w:rFonts w:ascii="Book Antiqua" w:eastAsia="Book Antiqua" w:hAnsi="Book Antiqua" w:cs="Book Antiqua"/>
          <w:color w:val="000000"/>
        </w:rPr>
        <w:t>indicator</w:t>
      </w:r>
      <w:r w:rsidRPr="009A73E7">
        <w:rPr>
          <w:rFonts w:ascii="Book Antiqua" w:eastAsia="Book Antiqua" w:hAnsi="Book Antiqua" w:cs="Book Antiqua"/>
          <w:color w:val="000000"/>
          <w:vertAlign w:val="superscript"/>
        </w:rPr>
        <w:t>[</w:t>
      </w:r>
      <w:proofErr w:type="gramEnd"/>
      <w:r w:rsidR="008F53C1" w:rsidRPr="009A73E7">
        <w:rPr>
          <w:rFonts w:ascii="Book Antiqua" w:eastAsia="Book Antiqua" w:hAnsi="Book Antiqua" w:cs="Book Antiqua"/>
          <w:color w:val="000000"/>
          <w:vertAlign w:val="superscript"/>
        </w:rPr>
        <w:t>21</w:t>
      </w:r>
      <w:r w:rsidR="008F53C1" w:rsidRPr="009A73E7">
        <w:rPr>
          <w:rFonts w:ascii="Book Antiqua" w:hAnsi="Book Antiqua" w:cs="Book Antiqua"/>
          <w:color w:val="000000"/>
          <w:vertAlign w:val="superscript"/>
          <w:lang w:eastAsia="zh-CN"/>
        </w:rPr>
        <w:t>-24</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w:t>
      </w:r>
      <w:r w:rsidR="00221735" w:rsidRPr="009A73E7">
        <w:rPr>
          <w:rFonts w:ascii="Book Antiqua" w:eastAsia="Book Antiqua" w:hAnsi="Book Antiqua" w:cs="Book Antiqua"/>
          <w:color w:val="000000"/>
        </w:rPr>
        <w:t xml:space="preserve"> </w:t>
      </w:r>
    </w:p>
    <w:p w14:paraId="2D8FB3B8" w14:textId="77777777" w:rsidR="00A77B3E" w:rsidRPr="009A73E7" w:rsidRDefault="00221735" w:rsidP="00984211">
      <w:pPr>
        <w:adjustRightInd w:val="0"/>
        <w:snapToGrid w:val="0"/>
        <w:spacing w:line="360" w:lineRule="auto"/>
        <w:ind w:rightChars="-73" w:right="-175" w:firstLineChars="100" w:firstLine="240"/>
        <w:jc w:val="both"/>
        <w:rPr>
          <w:rFonts w:ascii="Book Antiqua" w:hAnsi="Book Antiqua"/>
        </w:rPr>
      </w:pPr>
      <w:r w:rsidRPr="009A73E7">
        <w:rPr>
          <w:rFonts w:ascii="Book Antiqua" w:hAnsi="Book Antiqua"/>
          <w:color w:val="000000"/>
        </w:rPr>
        <w:t xml:space="preserve">To date, no studies on vascular differentiation related to the prognosis of cancer, especially the prognosis of </w:t>
      </w:r>
      <w:r w:rsidR="00166898" w:rsidRPr="009A73E7">
        <w:rPr>
          <w:rFonts w:ascii="Book Antiqua" w:hAnsi="Book Antiqua"/>
          <w:color w:val="000000"/>
        </w:rPr>
        <w:t>BTCC</w:t>
      </w:r>
      <w:r w:rsidRPr="009A73E7">
        <w:rPr>
          <w:rFonts w:ascii="Book Antiqua" w:hAnsi="Book Antiqua"/>
          <w:color w:val="000000"/>
        </w:rPr>
        <w:t xml:space="preserve">, have been conducted. </w:t>
      </w:r>
      <w:r w:rsidRPr="009A73E7">
        <w:rPr>
          <w:rFonts w:ascii="Book Antiqua" w:hAnsi="Book Antiqua"/>
        </w:rPr>
        <w:t xml:space="preserve">In this experimental study, we investigated the MVD in </w:t>
      </w:r>
      <w:r w:rsidR="00166898" w:rsidRPr="009A73E7">
        <w:rPr>
          <w:rFonts w:ascii="Book Antiqua" w:hAnsi="Book Antiqua"/>
        </w:rPr>
        <w:t>BTCC</w:t>
      </w:r>
      <w:r w:rsidRPr="009A73E7">
        <w:rPr>
          <w:rFonts w:ascii="Book Antiqua" w:hAnsi="Book Antiqua"/>
        </w:rPr>
        <w:t xml:space="preserve"> through tissue microarray and </w:t>
      </w:r>
      <w:proofErr w:type="spellStart"/>
      <w:r w:rsidRPr="009A73E7">
        <w:rPr>
          <w:rFonts w:ascii="Book Antiqua" w:hAnsi="Book Antiqua"/>
        </w:rPr>
        <w:t>immunohistochemical</w:t>
      </w:r>
      <w:proofErr w:type="spellEnd"/>
      <w:r w:rsidRPr="009A73E7">
        <w:rPr>
          <w:rFonts w:ascii="Book Antiqua" w:hAnsi="Book Antiqua"/>
        </w:rPr>
        <w:t xml:space="preserve"> analyses. By observing the morphological characteristics of blood vessels and the expression of specific markers, we explored the classification of blood vessels in tumors and studied the relationship between MVD and the prognosis of patients.</w:t>
      </w:r>
    </w:p>
    <w:p w14:paraId="7CEE60DF" w14:textId="77777777" w:rsidR="00221735" w:rsidRPr="009A73E7" w:rsidRDefault="00221735" w:rsidP="00984211">
      <w:pPr>
        <w:adjustRightInd w:val="0"/>
        <w:snapToGrid w:val="0"/>
        <w:spacing w:line="360" w:lineRule="auto"/>
        <w:ind w:rightChars="-73" w:right="-175"/>
        <w:jc w:val="both"/>
        <w:rPr>
          <w:rFonts w:ascii="Book Antiqua" w:hAnsi="Book Antiqua"/>
        </w:rPr>
      </w:pPr>
    </w:p>
    <w:p w14:paraId="600752B5"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aps/>
          <w:color w:val="000000"/>
          <w:u w:val="single"/>
        </w:rPr>
        <w:t>MATERIALS AND METHODS</w:t>
      </w:r>
    </w:p>
    <w:p w14:paraId="13FCC1CC" w14:textId="77777777" w:rsidR="00422280" w:rsidRPr="009A73E7" w:rsidRDefault="00422280" w:rsidP="00984211">
      <w:pPr>
        <w:adjustRightInd w:val="0"/>
        <w:snapToGrid w:val="0"/>
        <w:spacing w:line="360" w:lineRule="auto"/>
        <w:jc w:val="both"/>
        <w:rPr>
          <w:rFonts w:ascii="Book Antiqua" w:hAnsi="Book Antiqua"/>
          <w:b/>
          <w:i/>
          <w:iCs/>
        </w:rPr>
      </w:pPr>
      <w:r w:rsidRPr="009A73E7">
        <w:rPr>
          <w:rFonts w:ascii="Book Antiqua" w:hAnsi="Book Antiqua"/>
          <w:b/>
          <w:i/>
          <w:iCs/>
        </w:rPr>
        <w:t xml:space="preserve">Grouping </w:t>
      </w:r>
    </w:p>
    <w:p w14:paraId="62A372FE"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Sixty-two </w:t>
      </w:r>
      <w:proofErr w:type="gramStart"/>
      <w:r w:rsidRPr="009A73E7">
        <w:rPr>
          <w:rFonts w:ascii="Book Antiqua" w:eastAsia="Book Antiqua" w:hAnsi="Book Antiqua" w:cs="Book Antiqua"/>
          <w:color w:val="000000"/>
        </w:rPr>
        <w:t>patients</w:t>
      </w:r>
      <w:proofErr w:type="gramEnd"/>
      <w:r w:rsidRPr="009A73E7">
        <w:rPr>
          <w:rFonts w:ascii="Book Antiqua" w:eastAsia="Book Antiqua" w:hAnsi="Book Antiqua" w:cs="Book Antiqua"/>
          <w:color w:val="000000"/>
        </w:rPr>
        <w:t xml:space="preserve"> who underwent bladder cancer surgery (no history of chemotherapy, radiotherapy, or immunotherapy before surgery) and were diagnosed with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by pathology, were assigned to the experimental group, including 47 males and 15 females. The age of the patients ranged from 63.2</w:t>
      </w:r>
      <w:r w:rsidR="00105950">
        <w:rPr>
          <w:rFonts w:ascii="Book Antiqua" w:eastAsia="Book Antiqua" w:hAnsi="Book Antiqua" w:cs="Book Antiqua"/>
          <w:color w:val="000000"/>
        </w:rPr>
        <w:t>-</w:t>
      </w:r>
      <w:r w:rsidRPr="009A73E7">
        <w:rPr>
          <w:rFonts w:ascii="Book Antiqua" w:eastAsia="Book Antiqua" w:hAnsi="Book Antiqua" w:cs="Book Antiqua"/>
          <w:color w:val="000000"/>
        </w:rPr>
        <w:t xml:space="preserve">86.8 years, with an average of 72.5 years. Eighteen patients without bladder disease were assigned to the control group, including 16 cases with benign prostatic hyperplasia and </w:t>
      </w:r>
      <w:r w:rsidR="00105950">
        <w:rPr>
          <w:rFonts w:ascii="Book Antiqua" w:eastAsia="Book Antiqua" w:hAnsi="Book Antiqua" w:cs="Book Antiqua"/>
          <w:color w:val="000000"/>
        </w:rPr>
        <w:t>2</w:t>
      </w:r>
      <w:r w:rsidR="00105950"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cases with ureteral cysts, aged 56.8</w:t>
      </w:r>
      <w:r w:rsidR="00221735" w:rsidRPr="009A73E7">
        <w:rPr>
          <w:rFonts w:ascii="Book Antiqua" w:eastAsia="Book Antiqua" w:hAnsi="Book Antiqua" w:cs="Book Antiqua"/>
          <w:color w:val="000000"/>
        </w:rPr>
        <w:t>-</w:t>
      </w:r>
      <w:r w:rsidRPr="009A73E7">
        <w:rPr>
          <w:rFonts w:ascii="Book Antiqua" w:eastAsia="Book Antiqua" w:hAnsi="Book Antiqua" w:cs="Book Antiqua"/>
          <w:color w:val="000000"/>
        </w:rPr>
        <w:t>78.9 years, with an average age of 71.3 years. Patients with other related diseases were excluded. According to the World Health Organization classification criteria, the experimental group was classified based on tumor pathology. Thirteen cases were classified as highly differentiated (Grade I), 16 cases as moderately differentiated (Grade II), and 33 cases as poorly differentiated (Grade III). In terms of clinical stages, based on the UICC-TNM standard, 26 cases were classified as superficial tumors (Tis</w:t>
      </w:r>
      <w:r w:rsidR="00221735" w:rsidRPr="009A73E7">
        <w:rPr>
          <w:rFonts w:ascii="Book Antiqua" w:eastAsia="Book Antiqua" w:hAnsi="Book Antiqua" w:cs="Book Antiqua"/>
          <w:color w:val="000000"/>
        </w:rPr>
        <w:t>-</w:t>
      </w:r>
      <w:r w:rsidRPr="009A73E7">
        <w:rPr>
          <w:rFonts w:ascii="Book Antiqua" w:eastAsia="Book Antiqua" w:hAnsi="Book Antiqua" w:cs="Book Antiqua"/>
          <w:color w:val="000000"/>
        </w:rPr>
        <w:t>T1) and 36 cases as invasive tumors (T2</w:t>
      </w:r>
      <w:r w:rsidR="00422280" w:rsidRPr="009A73E7">
        <w:rPr>
          <w:rFonts w:ascii="Book Antiqua" w:eastAsia="Book Antiqua" w:hAnsi="Book Antiqua" w:cs="Book Antiqua"/>
          <w:color w:val="000000"/>
        </w:rPr>
        <w:t>-</w:t>
      </w:r>
      <w:r w:rsidRPr="009A73E7">
        <w:rPr>
          <w:rFonts w:ascii="Book Antiqua" w:eastAsia="Book Antiqua" w:hAnsi="Book Antiqua" w:cs="Book Antiqua"/>
          <w:color w:val="000000"/>
        </w:rPr>
        <w:t>T4). During the postoperative follow-up period of 14</w:t>
      </w:r>
      <w:r w:rsidR="00422280" w:rsidRPr="009A73E7">
        <w:rPr>
          <w:rFonts w:ascii="Book Antiqua" w:eastAsia="Book Antiqua" w:hAnsi="Book Antiqua" w:cs="Book Antiqua"/>
          <w:color w:val="000000"/>
        </w:rPr>
        <w:t>-</w:t>
      </w:r>
      <w:r w:rsidRPr="009A73E7">
        <w:rPr>
          <w:rFonts w:ascii="Book Antiqua" w:eastAsia="Book Antiqua" w:hAnsi="Book Antiqua" w:cs="Book Antiqua"/>
          <w:color w:val="000000"/>
        </w:rPr>
        <w:t xml:space="preserve">38 </w:t>
      </w:r>
      <w:proofErr w:type="spellStart"/>
      <w:r w:rsidRPr="009A73E7">
        <w:rPr>
          <w:rFonts w:ascii="Book Antiqua" w:eastAsia="Book Antiqua" w:hAnsi="Book Antiqua" w:cs="Book Antiqua"/>
          <w:color w:val="000000"/>
        </w:rPr>
        <w:t>mo</w:t>
      </w:r>
      <w:proofErr w:type="spellEnd"/>
      <w:r w:rsidRPr="009A73E7">
        <w:rPr>
          <w:rFonts w:ascii="Book Antiqua" w:eastAsia="Book Antiqua" w:hAnsi="Book Antiqua" w:cs="Book Antiqua"/>
          <w:color w:val="000000"/>
        </w:rPr>
        <w:t xml:space="preserve">, with an average period of 26.5 </w:t>
      </w:r>
      <w:proofErr w:type="spellStart"/>
      <w:proofErr w:type="gramStart"/>
      <w:r w:rsidRPr="009A73E7">
        <w:rPr>
          <w:rFonts w:ascii="Book Antiqua" w:eastAsia="Book Antiqua" w:hAnsi="Book Antiqua" w:cs="Book Antiqua"/>
          <w:color w:val="000000"/>
        </w:rPr>
        <w:t>mo</w:t>
      </w:r>
      <w:proofErr w:type="spellEnd"/>
      <w:proofErr w:type="gramEnd"/>
      <w:r w:rsidRPr="009A73E7">
        <w:rPr>
          <w:rFonts w:ascii="Book Antiqua" w:eastAsia="Book Antiqua" w:hAnsi="Book Antiqua" w:cs="Book Antiqua"/>
          <w:color w:val="000000"/>
        </w:rPr>
        <w:t>, 38 cases presented with no tumor recurrence or metastasis (tumor-free survival), while 24 cases showed tumor recurrence and five cases showed tumor metastasis (including two deaths).</w:t>
      </w:r>
    </w:p>
    <w:p w14:paraId="337F69D8" w14:textId="77777777" w:rsidR="00422280" w:rsidRPr="009A73E7" w:rsidRDefault="00422280" w:rsidP="00984211">
      <w:pPr>
        <w:adjustRightInd w:val="0"/>
        <w:snapToGrid w:val="0"/>
        <w:spacing w:line="360" w:lineRule="auto"/>
        <w:jc w:val="both"/>
        <w:rPr>
          <w:rFonts w:ascii="Book Antiqua" w:eastAsia="Book Antiqua" w:hAnsi="Book Antiqua" w:cs="Book Antiqua"/>
          <w:b/>
          <w:bCs/>
          <w:color w:val="000000"/>
        </w:rPr>
      </w:pPr>
    </w:p>
    <w:p w14:paraId="3A0C48B4" w14:textId="77777777" w:rsidR="00A77B3E" w:rsidRPr="009A73E7" w:rsidRDefault="00AC4738" w:rsidP="00984211">
      <w:pPr>
        <w:adjustRightInd w:val="0"/>
        <w:snapToGrid w:val="0"/>
        <w:spacing w:line="360" w:lineRule="auto"/>
        <w:jc w:val="both"/>
        <w:rPr>
          <w:rFonts w:ascii="Book Antiqua" w:hAnsi="Book Antiqua"/>
          <w:i/>
          <w:iCs/>
        </w:rPr>
      </w:pPr>
      <w:r w:rsidRPr="009A73E7">
        <w:rPr>
          <w:rFonts w:ascii="Book Antiqua" w:eastAsia="Book Antiqua" w:hAnsi="Book Antiqua" w:cs="Book Antiqua"/>
          <w:b/>
          <w:bCs/>
          <w:i/>
          <w:iCs/>
          <w:color w:val="000000"/>
        </w:rPr>
        <w:lastRenderedPageBreak/>
        <w:t>Material collection</w:t>
      </w:r>
    </w:p>
    <w:p w14:paraId="044DF4F1" w14:textId="77777777" w:rsidR="00A77B3E" w:rsidRPr="009A73E7" w:rsidRDefault="00AC4738" w:rsidP="00984211">
      <w:pPr>
        <w:adjustRightInd w:val="0"/>
        <w:snapToGrid w:val="0"/>
        <w:spacing w:line="360" w:lineRule="auto"/>
        <w:jc w:val="both"/>
        <w:rPr>
          <w:rFonts w:ascii="Book Antiqua" w:eastAsia="Book Antiqua" w:hAnsi="Book Antiqua" w:cs="Book Antiqua"/>
          <w:color w:val="000000"/>
        </w:rPr>
      </w:pPr>
      <w:r w:rsidRPr="009A73E7">
        <w:rPr>
          <w:rFonts w:ascii="Book Antiqua" w:eastAsia="Book Antiqua" w:hAnsi="Book Antiqua" w:cs="Book Antiqua"/>
          <w:color w:val="000000"/>
        </w:rPr>
        <w:t xml:space="preserve">Three 1-mm tissue blocks were taken from each of the 62 specimens of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and placed into three tissue microarray blocks after combining. The three location blocks of each donor block were randomly sampled from three different parts of the tumor tissue, which avoided necrotic tissue and ensured that they were all tumor cells. The 62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tissues and the 18 normal bladder tissues without malignant lesions of cases were classified into tissue microarray blocks and routinely sectioned after the tissue microarray blocks were extracted. The specimens in each tissue microarray block were continuously sectioned at a thickness of 4 µm. The remaining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tissue blocks of the 62 cases and the 18 cases of normal bladder tissue without malignant lesions were evaluated by hematoxylin and eosin staining and </w:t>
      </w:r>
      <w:proofErr w:type="spellStart"/>
      <w:r w:rsidRPr="009A73E7">
        <w:rPr>
          <w:rFonts w:ascii="Book Antiqua" w:eastAsia="Book Antiqua" w:hAnsi="Book Antiqua" w:cs="Book Antiqua"/>
          <w:color w:val="000000"/>
        </w:rPr>
        <w:t>immunohistochemical</w:t>
      </w:r>
      <w:proofErr w:type="spellEnd"/>
      <w:r w:rsidRPr="009A73E7">
        <w:rPr>
          <w:rFonts w:ascii="Book Antiqua" w:eastAsia="Book Antiqua" w:hAnsi="Book Antiqua" w:cs="Book Antiqua"/>
          <w:color w:val="000000"/>
        </w:rPr>
        <w:t xml:space="preserve"> analysis.</w:t>
      </w:r>
    </w:p>
    <w:p w14:paraId="3DBA62F8" w14:textId="77777777" w:rsidR="00422280" w:rsidRPr="009A73E7" w:rsidRDefault="00422280" w:rsidP="00984211">
      <w:pPr>
        <w:adjustRightInd w:val="0"/>
        <w:snapToGrid w:val="0"/>
        <w:spacing w:line="360" w:lineRule="auto"/>
        <w:jc w:val="both"/>
        <w:rPr>
          <w:rFonts w:ascii="Book Antiqua" w:hAnsi="Book Antiqua"/>
        </w:rPr>
      </w:pPr>
    </w:p>
    <w:p w14:paraId="32739E62" w14:textId="77777777" w:rsidR="00A77B3E" w:rsidRPr="009A73E7" w:rsidRDefault="00AC4738" w:rsidP="00984211">
      <w:pPr>
        <w:adjustRightInd w:val="0"/>
        <w:snapToGrid w:val="0"/>
        <w:spacing w:line="360" w:lineRule="auto"/>
        <w:jc w:val="both"/>
        <w:rPr>
          <w:rFonts w:ascii="Book Antiqua" w:hAnsi="Book Antiqua"/>
          <w:i/>
          <w:iCs/>
        </w:rPr>
      </w:pPr>
      <w:proofErr w:type="spellStart"/>
      <w:r w:rsidRPr="009A73E7">
        <w:rPr>
          <w:rFonts w:ascii="Book Antiqua" w:eastAsia="Book Antiqua" w:hAnsi="Book Antiqua" w:cs="Book Antiqua"/>
          <w:b/>
          <w:bCs/>
          <w:i/>
          <w:iCs/>
          <w:color w:val="000000"/>
        </w:rPr>
        <w:t>Immunohistochemical</w:t>
      </w:r>
      <w:proofErr w:type="spellEnd"/>
      <w:r w:rsidRPr="009A73E7">
        <w:rPr>
          <w:rFonts w:ascii="Book Antiqua" w:eastAsia="Book Antiqua" w:hAnsi="Book Antiqua" w:cs="Book Antiqua"/>
          <w:b/>
          <w:bCs/>
          <w:i/>
          <w:iCs/>
          <w:color w:val="000000"/>
        </w:rPr>
        <w:t xml:space="preserve"> detection</w:t>
      </w:r>
    </w:p>
    <w:p w14:paraId="188FEAB9" w14:textId="77777777" w:rsidR="00A414F7"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After the specimen was fixed, and the tissue block was cut vertically and transversely, the bladder tumor tissue was fixed externally, embedded in paraffin, and cut into 4 µm- thick slices. The slice was attached to a glass slide treated with APES. The slice was dewaxed with xylene and dehydrated in a graded series of alcohol (from high concentration to low concentration), washed with running water for 10 </w:t>
      </w:r>
      <w:r w:rsidR="00422280" w:rsidRPr="009A73E7">
        <w:rPr>
          <w:rFonts w:ascii="Book Antiqua" w:eastAsia="Book Antiqua" w:hAnsi="Book Antiqua" w:cs="Book Antiqua"/>
          <w:color w:val="000000"/>
        </w:rPr>
        <w:t>min</w:t>
      </w:r>
      <w:r w:rsidRPr="009A73E7">
        <w:rPr>
          <w:rFonts w:ascii="Book Antiqua" w:eastAsia="Book Antiqua" w:hAnsi="Book Antiqua" w:cs="Book Antiqua"/>
          <w:color w:val="000000"/>
        </w:rPr>
        <w:t xml:space="preserve">, washed with 0.01 </w:t>
      </w:r>
      <w:proofErr w:type="spellStart"/>
      <w:r w:rsidR="00422280" w:rsidRPr="009A73E7">
        <w:rPr>
          <w:rFonts w:ascii="Book Antiqua" w:eastAsia="Book Antiqua" w:hAnsi="Book Antiqua" w:cs="Book Antiqua"/>
          <w:color w:val="000000"/>
        </w:rPr>
        <w:t>mol</w:t>
      </w:r>
      <w:proofErr w:type="spellEnd"/>
      <w:r w:rsidR="00422280" w:rsidRPr="009A73E7">
        <w:rPr>
          <w:rFonts w:ascii="Book Antiqua" w:eastAsia="Book Antiqua" w:hAnsi="Book Antiqua" w:cs="Book Antiqua"/>
          <w:color w:val="000000"/>
        </w:rPr>
        <w:t>/L</w:t>
      </w:r>
      <w:r w:rsidRPr="009A73E7">
        <w:rPr>
          <w:rFonts w:ascii="Book Antiqua" w:eastAsia="Book Antiqua" w:hAnsi="Book Antiqua" w:cs="Book Antiqua"/>
          <w:color w:val="000000"/>
        </w:rPr>
        <w:t xml:space="preserve"> </w:t>
      </w:r>
      <w:r w:rsidR="00422280" w:rsidRPr="009A73E7">
        <w:rPr>
          <w:rFonts w:ascii="Book Antiqua" w:eastAsia="Book Antiqua" w:hAnsi="Book Antiqua" w:cs="Book Antiqua"/>
          <w:color w:val="000000"/>
        </w:rPr>
        <w:t xml:space="preserve">phosphate buffered saline (PBS) </w:t>
      </w:r>
      <w:r w:rsidRPr="009A73E7">
        <w:rPr>
          <w:rFonts w:ascii="Book Antiqua" w:eastAsia="Book Antiqua" w:hAnsi="Book Antiqua" w:cs="Book Antiqua"/>
          <w:color w:val="000000"/>
        </w:rPr>
        <w:t xml:space="preserve">for 5 </w:t>
      </w:r>
      <w:r w:rsidR="00422280" w:rsidRPr="009A73E7">
        <w:rPr>
          <w:rFonts w:ascii="Book Antiqua" w:eastAsia="Book Antiqua" w:hAnsi="Book Antiqua" w:cs="Book Antiqua"/>
          <w:color w:val="000000"/>
        </w:rPr>
        <w:t>min</w:t>
      </w:r>
      <w:r w:rsidRPr="009A73E7">
        <w:rPr>
          <w:rFonts w:ascii="Book Antiqua" w:eastAsia="Book Antiqua" w:hAnsi="Book Antiqua" w:cs="Book Antiqua"/>
          <w:color w:val="000000"/>
        </w:rPr>
        <w:t xml:space="preserve">, and repaired with antigen in microwave oven for 25 </w:t>
      </w:r>
      <w:r w:rsidR="002A508A" w:rsidRPr="009A73E7">
        <w:rPr>
          <w:rFonts w:ascii="Book Antiqua" w:eastAsia="Book Antiqua" w:hAnsi="Book Antiqua" w:cs="Book Antiqua"/>
          <w:color w:val="000000"/>
        </w:rPr>
        <w:t>min</w:t>
      </w:r>
      <w:r w:rsidRPr="009A73E7">
        <w:rPr>
          <w:rFonts w:ascii="Book Antiqua" w:eastAsia="Book Antiqua" w:hAnsi="Book Antiqua" w:cs="Book Antiqua"/>
          <w:color w:val="000000"/>
        </w:rPr>
        <w:t>. After natural cooling, it was washed with PBS for 2</w:t>
      </w:r>
      <w:r w:rsidR="002A508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w:t>
      </w:r>
      <w:r w:rsidR="002A508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3 </w:t>
      </w:r>
      <w:r w:rsidR="002A508A" w:rsidRPr="009A73E7">
        <w:rPr>
          <w:rFonts w:ascii="Book Antiqua" w:eastAsia="Book Antiqua" w:hAnsi="Book Antiqua" w:cs="Book Antiqua"/>
          <w:color w:val="000000"/>
        </w:rPr>
        <w:t>min</w:t>
      </w:r>
      <w:r w:rsidRPr="009A73E7">
        <w:rPr>
          <w:rFonts w:ascii="Book Antiqua" w:eastAsia="Book Antiqua" w:hAnsi="Book Antiqua" w:cs="Book Antiqua"/>
          <w:color w:val="000000"/>
        </w:rPr>
        <w:t>. H</w:t>
      </w:r>
      <w:r w:rsidRPr="009A73E7">
        <w:rPr>
          <w:rFonts w:ascii="Book Antiqua" w:eastAsia="Book Antiqua" w:hAnsi="Book Antiqua" w:cs="Book Antiqua"/>
          <w:color w:val="000000"/>
          <w:vertAlign w:val="subscript"/>
        </w:rPr>
        <w:t>2</w:t>
      </w:r>
      <w:r w:rsidRPr="009A73E7">
        <w:rPr>
          <w:rFonts w:ascii="Book Antiqua" w:eastAsia="Book Antiqua" w:hAnsi="Book Antiqua" w:cs="Book Antiqua"/>
          <w:color w:val="000000"/>
        </w:rPr>
        <w:t>O</w:t>
      </w:r>
      <w:r w:rsidRPr="009A73E7">
        <w:rPr>
          <w:rFonts w:ascii="Book Antiqua" w:eastAsia="Book Antiqua" w:hAnsi="Book Antiqua" w:cs="Book Antiqua"/>
          <w:color w:val="000000"/>
          <w:vertAlign w:val="subscript"/>
        </w:rPr>
        <w:t>2</w:t>
      </w:r>
      <w:r w:rsidRPr="009A73E7">
        <w:rPr>
          <w:rFonts w:ascii="Book Antiqua" w:eastAsia="Book Antiqua" w:hAnsi="Book Antiqua" w:cs="Book Antiqua"/>
          <w:color w:val="000000"/>
        </w:rPr>
        <w:t xml:space="preserve"> was added to incubate for 10 </w:t>
      </w:r>
      <w:r w:rsidR="002A508A" w:rsidRPr="009A73E7">
        <w:rPr>
          <w:rFonts w:ascii="Book Antiqua" w:eastAsia="Book Antiqua" w:hAnsi="Book Antiqua" w:cs="Book Antiqua"/>
          <w:color w:val="000000"/>
        </w:rPr>
        <w:t xml:space="preserve">min </w:t>
      </w:r>
      <w:r w:rsidRPr="009A73E7">
        <w:rPr>
          <w:rFonts w:ascii="Book Antiqua" w:eastAsia="Book Antiqua" w:hAnsi="Book Antiqua" w:cs="Book Antiqua"/>
          <w:color w:val="000000"/>
        </w:rPr>
        <w:t>at room temperature, followed by washing with PBS for 2</w:t>
      </w:r>
      <w:r w:rsidR="004A3A7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w:t>
      </w:r>
      <w:r w:rsidR="004A3A7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3 </w:t>
      </w:r>
      <w:r w:rsidR="004A3A7A" w:rsidRPr="009A73E7">
        <w:rPr>
          <w:rFonts w:ascii="Book Antiqua" w:eastAsia="Book Antiqua" w:hAnsi="Book Antiqua" w:cs="Book Antiqua"/>
          <w:color w:val="000000"/>
        </w:rPr>
        <w:t>min</w:t>
      </w:r>
      <w:r w:rsidRPr="009A73E7">
        <w:rPr>
          <w:rFonts w:ascii="Book Antiqua" w:eastAsia="Book Antiqua" w:hAnsi="Book Antiqua" w:cs="Book Antiqua"/>
          <w:color w:val="000000"/>
        </w:rPr>
        <w:t xml:space="preserve">. Animal serum sealer was added at room temperature for 20 minutes. Then, the sealer was poured out, and the first antibody working solution prepared in diluent was added and incubated overnight (over 18 h) at 4 </w:t>
      </w:r>
      <w:r w:rsidRPr="009A73E7">
        <w:rPr>
          <w:rFonts w:ascii="宋体" w:hAnsi="宋体" w:cs="宋体" w:hint="eastAsia"/>
          <w:color w:val="000000"/>
        </w:rPr>
        <w:t>℃</w:t>
      </w:r>
      <w:r w:rsidRPr="009A73E7">
        <w:rPr>
          <w:rFonts w:ascii="Book Antiqua" w:eastAsia="Book Antiqua" w:hAnsi="Book Antiqua" w:cs="Book Antiqua"/>
          <w:color w:val="000000"/>
        </w:rPr>
        <w:t>, followed by washing with PBS for 3</w:t>
      </w:r>
      <w:r w:rsidR="004A3A7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w:t>
      </w:r>
      <w:r w:rsidR="004A3A7A"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3 </w:t>
      </w:r>
      <w:r w:rsidR="004A3A7A" w:rsidRPr="009A73E7">
        <w:rPr>
          <w:rFonts w:ascii="Book Antiqua" w:eastAsia="Book Antiqua" w:hAnsi="Book Antiqua" w:cs="Book Antiqua"/>
          <w:color w:val="000000"/>
        </w:rPr>
        <w:t>min</w:t>
      </w:r>
      <w:r w:rsidRPr="009A73E7">
        <w:rPr>
          <w:rFonts w:ascii="Book Antiqua" w:eastAsia="Book Antiqua" w:hAnsi="Book Antiqua" w:cs="Book Antiqua"/>
          <w:color w:val="000000"/>
        </w:rPr>
        <w:t xml:space="preserve">. Biotinylated secondary antibody working solution was added and incubated in a wet box at 37 </w:t>
      </w:r>
      <w:r w:rsidRPr="009A73E7">
        <w:rPr>
          <w:rFonts w:ascii="宋体" w:hAnsi="宋体" w:cs="宋体" w:hint="eastAsia"/>
          <w:color w:val="000000"/>
        </w:rPr>
        <w:t>℃</w:t>
      </w:r>
      <w:r w:rsidRPr="009A73E7">
        <w:rPr>
          <w:rFonts w:ascii="Book Antiqua" w:eastAsia="Book Antiqua" w:hAnsi="Book Antiqua" w:cs="Book Antiqua"/>
          <w:color w:val="000000"/>
        </w:rPr>
        <w:t xml:space="preserve"> for 15 </w:t>
      </w:r>
      <w:r w:rsidR="00F639A0" w:rsidRPr="009A73E7">
        <w:rPr>
          <w:rFonts w:ascii="Book Antiqua" w:eastAsia="Book Antiqua" w:hAnsi="Book Antiqua" w:cs="Book Antiqua"/>
          <w:color w:val="000000"/>
        </w:rPr>
        <w:t xml:space="preserve">min </w:t>
      </w:r>
      <w:r w:rsidRPr="009A73E7">
        <w:rPr>
          <w:rFonts w:ascii="Book Antiqua" w:eastAsia="Book Antiqua" w:hAnsi="Book Antiqua" w:cs="Book Antiqua"/>
          <w:color w:val="000000"/>
        </w:rPr>
        <w:t>and then washed with PBS for 3</w:t>
      </w:r>
      <w:r w:rsidR="00F639A0"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w:t>
      </w:r>
      <w:r w:rsidR="00F639A0"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3 </w:t>
      </w:r>
      <w:r w:rsidR="00F639A0" w:rsidRPr="009A73E7">
        <w:rPr>
          <w:rFonts w:ascii="Book Antiqua" w:eastAsia="Book Antiqua" w:hAnsi="Book Antiqua" w:cs="Book Antiqua"/>
          <w:color w:val="000000"/>
        </w:rPr>
        <w:t>min</w:t>
      </w:r>
      <w:r w:rsidRPr="009A73E7">
        <w:rPr>
          <w:rFonts w:ascii="Book Antiqua" w:eastAsia="Book Antiqua" w:hAnsi="Book Antiqua" w:cs="Book Antiqua"/>
          <w:color w:val="000000"/>
        </w:rPr>
        <w:t xml:space="preserve">. A streptavidin enzyme label was added and incubated in a wet box at 37 </w:t>
      </w:r>
      <w:r w:rsidRPr="009A73E7">
        <w:rPr>
          <w:rFonts w:ascii="宋体" w:hAnsi="宋体" w:cs="宋体" w:hint="eastAsia"/>
          <w:color w:val="000000"/>
        </w:rPr>
        <w:t>℃</w:t>
      </w:r>
      <w:r w:rsidRPr="009A73E7">
        <w:rPr>
          <w:rFonts w:ascii="Book Antiqua" w:eastAsia="Book Antiqua" w:hAnsi="Book Antiqua" w:cs="Book Antiqua"/>
          <w:color w:val="000000"/>
        </w:rPr>
        <w:t xml:space="preserve"> for 15 </w:t>
      </w:r>
      <w:r w:rsidR="00A414F7" w:rsidRPr="009A73E7">
        <w:rPr>
          <w:rFonts w:ascii="Book Antiqua" w:eastAsia="Book Antiqua" w:hAnsi="Book Antiqua" w:cs="Book Antiqua"/>
          <w:color w:val="000000"/>
        </w:rPr>
        <w:t>min</w:t>
      </w:r>
      <w:r w:rsidRPr="009A73E7">
        <w:rPr>
          <w:rFonts w:ascii="Book Antiqua" w:eastAsia="Book Antiqua" w:hAnsi="Book Antiqua" w:cs="Book Antiqua"/>
          <w:color w:val="000000"/>
        </w:rPr>
        <w:t>, followed by washing with PBS for 3</w:t>
      </w:r>
      <w:r w:rsidR="00A414F7"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w:t>
      </w:r>
      <w:r w:rsidR="00A414F7"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3 </w:t>
      </w:r>
      <w:r w:rsidR="00A414F7" w:rsidRPr="009A73E7">
        <w:rPr>
          <w:rFonts w:ascii="Book Antiqua" w:eastAsia="Book Antiqua" w:hAnsi="Book Antiqua" w:cs="Book Antiqua"/>
          <w:color w:val="000000"/>
        </w:rPr>
        <w:t>min</w:t>
      </w:r>
      <w:r w:rsidRPr="009A73E7">
        <w:rPr>
          <w:rFonts w:ascii="Book Antiqua" w:eastAsia="Book Antiqua" w:hAnsi="Book Antiqua" w:cs="Book Antiqua"/>
          <w:color w:val="000000"/>
        </w:rPr>
        <w:t>, and develop</w:t>
      </w:r>
      <w:r w:rsidR="006F1F65">
        <w:rPr>
          <w:rFonts w:ascii="Book Antiqua" w:eastAsia="Book Antiqua" w:hAnsi="Book Antiqua" w:cs="Book Antiqua"/>
          <w:color w:val="000000"/>
        </w:rPr>
        <w:t>ed</w:t>
      </w:r>
      <w:r w:rsidRPr="009A73E7">
        <w:rPr>
          <w:rFonts w:ascii="Book Antiqua" w:eastAsia="Book Antiqua" w:hAnsi="Book Antiqua" w:cs="Book Antiqua"/>
          <w:color w:val="000000"/>
        </w:rPr>
        <w:t xml:space="preserve"> with DAB. </w:t>
      </w:r>
      <w:r w:rsidR="006F1F65">
        <w:t xml:space="preserve">The DAB development was controlled under a microscope, and was stopped with water based on </w:t>
      </w:r>
      <w:r w:rsidR="006F1F65">
        <w:lastRenderedPageBreak/>
        <w:t>deposition levels before being washed with running water for 10 min.</w:t>
      </w:r>
      <w:r w:rsidRPr="009A73E7">
        <w:rPr>
          <w:rFonts w:ascii="Book Antiqua" w:eastAsia="Book Antiqua" w:hAnsi="Book Antiqua" w:cs="Book Antiqua"/>
          <w:color w:val="000000"/>
        </w:rPr>
        <w:t xml:space="preserve"> The slide was re-dyed with hematoxylin, turned blue with running water, dehydrated to transparency with a series of alcohol </w:t>
      </w:r>
      <w:r w:rsidR="006F1F65">
        <w:rPr>
          <w:rFonts w:ascii="Book Antiqua" w:eastAsia="Book Antiqua" w:hAnsi="Book Antiqua" w:cs="Book Antiqua"/>
          <w:color w:val="000000"/>
        </w:rPr>
        <w:t xml:space="preserve">concentrations followed by </w:t>
      </w:r>
      <w:r w:rsidRPr="009A73E7">
        <w:rPr>
          <w:rFonts w:ascii="Book Antiqua" w:eastAsia="Book Antiqua" w:hAnsi="Book Antiqua" w:cs="Book Antiqua"/>
          <w:color w:val="000000"/>
        </w:rPr>
        <w:t xml:space="preserve">xylene, and sealed with neutral gum. Positive reactions were observed and counted under a microscope. </w:t>
      </w:r>
      <w:r w:rsidR="006F1F65">
        <w:rPr>
          <w:rFonts w:ascii="Book Antiqua" w:eastAsia="Book Antiqua" w:hAnsi="Book Antiqua" w:cs="Book Antiqua"/>
          <w:color w:val="000000"/>
        </w:rPr>
        <w:t>C</w:t>
      </w:r>
      <w:r w:rsidRPr="009A73E7">
        <w:rPr>
          <w:rFonts w:ascii="Book Antiqua" w:eastAsia="Book Antiqua" w:hAnsi="Book Antiqua" w:cs="Book Antiqua"/>
          <w:color w:val="000000"/>
        </w:rPr>
        <w:t xml:space="preserve">ells with brownish-yellow granules in the membrane or cytoplasm were </w:t>
      </w:r>
      <w:r w:rsidR="006F1F65">
        <w:rPr>
          <w:rFonts w:ascii="Book Antiqua" w:eastAsia="Book Antiqua" w:hAnsi="Book Antiqua" w:cs="Book Antiqua"/>
          <w:color w:val="000000"/>
        </w:rPr>
        <w:t xml:space="preserve">considered </w:t>
      </w:r>
      <w:r w:rsidRPr="009A73E7">
        <w:rPr>
          <w:rFonts w:ascii="Book Antiqua" w:eastAsia="Book Antiqua" w:hAnsi="Book Antiqua" w:cs="Book Antiqua"/>
          <w:color w:val="000000"/>
        </w:rPr>
        <w:t xml:space="preserve">positive, while those with no brownish yellow granules were considered negative. MVD was counted under </w:t>
      </w:r>
      <w:r w:rsidR="006F1F65" w:rsidRPr="009A73E7">
        <w:rPr>
          <w:rFonts w:ascii="Book Antiqua" w:eastAsia="Book Antiqua" w:hAnsi="Book Antiqua" w:cs="Book Antiqua"/>
          <w:color w:val="000000"/>
        </w:rPr>
        <w:t>×</w:t>
      </w:r>
      <w:r w:rsidR="006F1F65">
        <w:rPr>
          <w:rFonts w:ascii="Book Antiqua" w:eastAsia="Book Antiqua" w:hAnsi="Book Antiqua" w:cs="Book Antiqua"/>
          <w:color w:val="000000"/>
        </w:rPr>
        <w:t xml:space="preserve"> </w:t>
      </w:r>
      <w:r w:rsidRPr="009A73E7">
        <w:rPr>
          <w:rFonts w:ascii="Book Antiqua" w:eastAsia="Book Antiqua" w:hAnsi="Book Antiqua" w:cs="Book Antiqua"/>
          <w:color w:val="000000"/>
        </w:rPr>
        <w:t>200 magnification. All brown-stained cells or cell clusters were counted as one MVD value</w:t>
      </w:r>
      <w:r w:rsidR="006F1F65">
        <w:rPr>
          <w:rFonts w:ascii="Book Antiqua" w:eastAsia="Book Antiqua" w:hAnsi="Book Antiqua" w:cs="Book Antiqua"/>
          <w:color w:val="000000"/>
        </w:rPr>
        <w:t>,</w:t>
      </w:r>
      <w:r w:rsidRPr="009A73E7">
        <w:rPr>
          <w:rFonts w:ascii="Book Antiqua" w:eastAsia="Book Antiqua" w:hAnsi="Book Antiqua" w:cs="Book Antiqua"/>
          <w:color w:val="000000"/>
        </w:rPr>
        <w:t xml:space="preserve"> and the MVD values in five visual fields were recorded. The multi-visual field averaging method was used to repeatedly count multiple points with a computer pathological graphic analyzer, and the average value was used as the MVD value. The mean value was calculated as the MVD value of one case.</w:t>
      </w:r>
    </w:p>
    <w:p w14:paraId="642C7BDE" w14:textId="77777777" w:rsidR="00A414F7"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Positive controls were established for each batch of staining (CD31 and CD34 sections of known transitional cell carcinoma of bladder were used as positive controls). MVD counting: MVD was counted under </w:t>
      </w:r>
      <w:r w:rsidR="006F1F65" w:rsidRPr="009A73E7">
        <w:rPr>
          <w:rFonts w:ascii="Book Antiqua" w:eastAsia="Book Antiqua" w:hAnsi="Book Antiqua" w:cs="Book Antiqua"/>
          <w:color w:val="000000"/>
        </w:rPr>
        <w:t>×</w:t>
      </w:r>
      <w:r w:rsidR="006F1F65">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200 </w:t>
      </w:r>
      <w:proofErr w:type="gramStart"/>
      <w:r w:rsidRPr="009A73E7">
        <w:rPr>
          <w:rFonts w:ascii="Book Antiqua" w:eastAsia="Book Antiqua" w:hAnsi="Book Antiqua" w:cs="Book Antiqua"/>
          <w:color w:val="000000"/>
        </w:rPr>
        <w:t>magnification</w:t>
      </w:r>
      <w:proofErr w:type="gramEnd"/>
      <w:r w:rsidRPr="009A73E7">
        <w:rPr>
          <w:rFonts w:ascii="Book Antiqua" w:eastAsia="Book Antiqua" w:hAnsi="Book Antiqua" w:cs="Book Antiqua"/>
          <w:color w:val="000000"/>
        </w:rPr>
        <w:t>, and every brown-stained cell or cell cluster was counted as one MVD value. The MVD values in five visual fields were recorded, and the mean value was used as the MVD value of this case.</w:t>
      </w:r>
    </w:p>
    <w:p w14:paraId="1998EA7D" w14:textId="77777777" w:rsidR="00A414F7" w:rsidRPr="009A73E7" w:rsidRDefault="006F1F65" w:rsidP="00984211">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w:t>
      </w:r>
      <w:r w:rsidR="00AC4738" w:rsidRPr="009A73E7">
        <w:rPr>
          <w:rFonts w:ascii="Book Antiqua" w:eastAsia="Book Antiqua" w:hAnsi="Book Antiqua" w:cs="Book Antiqua"/>
          <w:color w:val="000000"/>
        </w:rPr>
        <w:t xml:space="preserve">ccording to the coloring degree of each high-power visual field and the number of </w:t>
      </w:r>
      <w:proofErr w:type="spellStart"/>
      <w:r w:rsidR="00AC4738" w:rsidRPr="009A73E7">
        <w:rPr>
          <w:rFonts w:ascii="Book Antiqua" w:eastAsia="Book Antiqua" w:hAnsi="Book Antiqua" w:cs="Book Antiqua"/>
          <w:color w:val="000000"/>
        </w:rPr>
        <w:t>microvessels</w:t>
      </w:r>
      <w:proofErr w:type="spellEnd"/>
      <w:r w:rsidR="00AC4738" w:rsidRPr="009A73E7">
        <w:rPr>
          <w:rFonts w:ascii="Book Antiqua" w:eastAsia="Book Antiqua" w:hAnsi="Book Antiqua" w:cs="Book Antiqua"/>
          <w:color w:val="000000"/>
        </w:rPr>
        <w:t xml:space="preserve"> in the visual field under the optical microscope, the results were judged as follows</w:t>
      </w:r>
      <w:r>
        <w:rPr>
          <w:rFonts w:ascii="Book Antiqua" w:eastAsia="Book Antiqua" w:hAnsi="Book Antiqua" w:cs="Book Antiqua"/>
          <w:color w:val="000000"/>
        </w:rPr>
        <w:t xml:space="preserve">: </w:t>
      </w:r>
      <w:r w:rsidR="00136AD0">
        <w:rPr>
          <w:rFonts w:ascii="Book Antiqua" w:eastAsia="Book Antiqua" w:hAnsi="Book Antiqua" w:cs="Book Antiqua"/>
          <w:color w:val="000000"/>
        </w:rPr>
        <w:t>W</w:t>
      </w:r>
      <w:r w:rsidR="00AC4738" w:rsidRPr="009A73E7">
        <w:rPr>
          <w:rFonts w:ascii="Book Antiqua" w:eastAsia="Book Antiqua" w:hAnsi="Book Antiqua" w:cs="Book Antiqua"/>
          <w:color w:val="000000"/>
        </w:rPr>
        <w:t>hen the whole slice was not colored or was pale yellow, it was considered negative</w:t>
      </w:r>
      <w:r>
        <w:rPr>
          <w:rFonts w:ascii="Book Antiqua" w:eastAsia="Book Antiqua" w:hAnsi="Book Antiqua" w:cs="Book Antiqua"/>
          <w:color w:val="000000"/>
        </w:rPr>
        <w:t>, while</w:t>
      </w:r>
      <w:r w:rsidR="00AC4738" w:rsidRPr="009A73E7">
        <w:rPr>
          <w:rFonts w:ascii="Book Antiqua" w:eastAsia="Book Antiqua" w:hAnsi="Book Antiqua" w:cs="Book Antiqua"/>
          <w:color w:val="000000"/>
        </w:rPr>
        <w:t xml:space="preserve"> positive cells were represented by yellow, brown, or tan color. The expression of </w:t>
      </w:r>
      <w:proofErr w:type="spellStart"/>
      <w:r w:rsidR="00AC4738" w:rsidRPr="009A73E7">
        <w:rPr>
          <w:rFonts w:ascii="Book Antiqua" w:eastAsia="Book Antiqua" w:hAnsi="Book Antiqua" w:cs="Book Antiqua"/>
          <w:color w:val="000000"/>
        </w:rPr>
        <w:t>microvessel</w:t>
      </w:r>
      <w:proofErr w:type="spellEnd"/>
      <w:r w:rsidR="00AC4738" w:rsidRPr="009A73E7">
        <w:rPr>
          <w:rFonts w:ascii="Book Antiqua" w:eastAsia="Book Antiqua" w:hAnsi="Book Antiqua" w:cs="Book Antiqua"/>
          <w:color w:val="000000"/>
        </w:rPr>
        <w:t xml:space="preserve"> number in tumor was detected by the Leica </w:t>
      </w:r>
      <w:proofErr w:type="spellStart"/>
      <w:r w:rsidR="00AC4738" w:rsidRPr="009A73E7">
        <w:rPr>
          <w:rFonts w:ascii="Book Antiqua" w:eastAsia="Book Antiqua" w:hAnsi="Book Antiqua" w:cs="Book Antiqua"/>
          <w:color w:val="000000"/>
        </w:rPr>
        <w:t>Qwin</w:t>
      </w:r>
      <w:proofErr w:type="spellEnd"/>
      <w:r w:rsidR="00AC4738" w:rsidRPr="009A73E7">
        <w:rPr>
          <w:rFonts w:ascii="Book Antiqua" w:eastAsia="Book Antiqua" w:hAnsi="Book Antiqua" w:cs="Book Antiqua"/>
          <w:color w:val="000000"/>
        </w:rPr>
        <w:t xml:space="preserve"> multimedia pathological image analysis system produced by Leica Company in Germany, and the </w:t>
      </w:r>
      <w:proofErr w:type="spellStart"/>
      <w:r w:rsidR="00AC4738" w:rsidRPr="009A73E7">
        <w:rPr>
          <w:rFonts w:ascii="Book Antiqua" w:eastAsia="Book Antiqua" w:hAnsi="Book Antiqua" w:cs="Book Antiqua"/>
          <w:color w:val="000000"/>
        </w:rPr>
        <w:t>microvessel</w:t>
      </w:r>
      <w:proofErr w:type="spellEnd"/>
      <w:r w:rsidR="00AC4738" w:rsidRPr="009A73E7">
        <w:rPr>
          <w:rFonts w:ascii="Book Antiqua" w:eastAsia="Book Antiqua" w:hAnsi="Book Antiqua" w:cs="Book Antiqua"/>
          <w:color w:val="000000"/>
        </w:rPr>
        <w:t xml:space="preserve"> value in each visual field was recorded for data analysis. </w:t>
      </w:r>
    </w:p>
    <w:p w14:paraId="1A687409" w14:textId="77777777" w:rsidR="00A414F7" w:rsidRPr="009A73E7" w:rsidRDefault="00A414F7" w:rsidP="00984211">
      <w:pPr>
        <w:adjustRightInd w:val="0"/>
        <w:snapToGrid w:val="0"/>
        <w:spacing w:line="360" w:lineRule="auto"/>
        <w:jc w:val="both"/>
        <w:rPr>
          <w:rFonts w:ascii="Book Antiqua" w:hAnsi="Book Antiqua"/>
        </w:rPr>
      </w:pPr>
    </w:p>
    <w:p w14:paraId="343840B5" w14:textId="77777777" w:rsidR="00A414F7" w:rsidRPr="009A73E7" w:rsidRDefault="00A414F7" w:rsidP="00984211">
      <w:pPr>
        <w:adjustRightInd w:val="0"/>
        <w:snapToGrid w:val="0"/>
        <w:spacing w:line="360" w:lineRule="auto"/>
        <w:jc w:val="both"/>
        <w:rPr>
          <w:rFonts w:ascii="Book Antiqua" w:hAnsi="Book Antiqua"/>
          <w:b/>
          <w:bCs/>
          <w:i/>
          <w:iCs/>
        </w:rPr>
      </w:pPr>
      <w:r w:rsidRPr="009A73E7">
        <w:rPr>
          <w:rFonts w:ascii="Book Antiqua" w:hAnsi="Book Antiqua"/>
          <w:b/>
          <w:bCs/>
          <w:i/>
          <w:iCs/>
        </w:rPr>
        <w:t>Statistical analysis</w:t>
      </w:r>
    </w:p>
    <w:p w14:paraId="6D17258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The experimental results were analyzed by SPSS 13.0 software, and the Kaplan-Meier survival curve was estimated by the product-limit method. The log-rank time-series test was employed to compare the tumor-free survival curves. The Cox proportional hazards model was used to screen the independent prognostic factors.</w:t>
      </w:r>
      <w:r w:rsidR="00A414F7"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The </w:t>
      </w:r>
      <w:r w:rsidRPr="009A73E7">
        <w:rPr>
          <w:rFonts w:ascii="Book Antiqua" w:eastAsia="Book Antiqua" w:hAnsi="Book Antiqua" w:cs="Book Antiqua"/>
          <w:color w:val="000000"/>
        </w:rPr>
        <w:lastRenderedPageBreak/>
        <w:t xml:space="preserve">measurement data are expressed as the mean ± </w:t>
      </w:r>
      <w:r w:rsidR="00A414F7" w:rsidRPr="009A73E7">
        <w:rPr>
          <w:rFonts w:ascii="Book Antiqua" w:eastAsia="Book Antiqua" w:hAnsi="Book Antiqua" w:cs="Book Antiqua"/>
          <w:color w:val="000000"/>
        </w:rPr>
        <w:t>SD</w:t>
      </w:r>
      <w:r w:rsidRPr="009A73E7">
        <w:rPr>
          <w:rFonts w:ascii="Book Antiqua" w:eastAsia="Book Antiqua" w:hAnsi="Book Antiqua" w:cs="Book Antiqua"/>
          <w:color w:val="000000"/>
        </w:rPr>
        <w:t xml:space="preserve">. The difference between the groups was analyzed by the </w:t>
      </w:r>
      <w:r w:rsidRPr="009A73E7">
        <w:rPr>
          <w:rFonts w:ascii="Book Antiqua" w:eastAsia="Book Antiqua" w:hAnsi="Book Antiqua" w:cs="Book Antiqua"/>
          <w:i/>
          <w:iCs/>
          <w:color w:val="000000"/>
        </w:rPr>
        <w:t>t</w:t>
      </w:r>
      <w:r w:rsidRPr="009A73E7">
        <w:rPr>
          <w:rFonts w:ascii="Book Antiqua" w:eastAsia="Book Antiqua" w:hAnsi="Book Antiqua" w:cs="Book Antiqua"/>
          <w:color w:val="000000"/>
        </w:rPr>
        <w:t xml:space="preserve">-test, </w:t>
      </w:r>
      <w:r w:rsidR="00426910" w:rsidRPr="009A73E7">
        <w:rPr>
          <w:rFonts w:ascii="Book Antiqua" w:hAnsi="Book Antiqua" w:cs="Book Antiqua"/>
          <w:color w:val="000000"/>
          <w:lang w:eastAsia="zh-CN"/>
        </w:rPr>
        <w:t xml:space="preserve">the counting data were </w:t>
      </w:r>
      <w:r w:rsidR="001E4131" w:rsidRPr="009A73E7">
        <w:rPr>
          <w:rFonts w:ascii="Book Antiqua" w:eastAsia="Book Antiqua" w:hAnsi="Book Antiqua" w:cs="Book Antiqua"/>
          <w:color w:val="000000"/>
        </w:rPr>
        <w:t>analyzed</w:t>
      </w:r>
      <w:r w:rsidR="00426910" w:rsidRPr="009A73E7">
        <w:rPr>
          <w:rFonts w:ascii="Book Antiqua" w:hAnsi="Book Antiqua" w:cs="Book Antiqua"/>
          <w:color w:val="000000"/>
          <w:lang w:eastAsia="zh-CN"/>
        </w:rPr>
        <w:t xml:space="preserve"> by </w:t>
      </w:r>
      <w:r w:rsidR="00426910" w:rsidRPr="009A73E7">
        <w:rPr>
          <w:rFonts w:ascii="Book Antiqua" w:hAnsi="Book Antiqua"/>
          <w:i/>
          <w:iCs/>
          <w:spacing w:val="16"/>
        </w:rPr>
        <w:sym w:font="Symbol" w:char="F063"/>
      </w:r>
      <w:proofErr w:type="gramStart"/>
      <w:r w:rsidR="00426910" w:rsidRPr="009A73E7">
        <w:rPr>
          <w:rFonts w:ascii="Book Antiqua" w:hAnsi="Book Antiqua"/>
          <w:spacing w:val="16"/>
          <w:vertAlign w:val="superscript"/>
        </w:rPr>
        <w:t>2</w:t>
      </w:r>
      <w:r w:rsidR="00426910" w:rsidRPr="009A73E7">
        <w:rPr>
          <w:rFonts w:ascii="Book Antiqua" w:hAnsi="Book Antiqua" w:cs="Book Antiqua"/>
          <w:color w:val="000000"/>
          <w:lang w:eastAsia="zh-CN"/>
        </w:rPr>
        <w:t xml:space="preserve"> test</w:t>
      </w:r>
      <w:proofErr w:type="gramEnd"/>
      <w:r w:rsidR="00426910"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and </w:t>
      </w:r>
      <w:r w:rsidRPr="009A73E7">
        <w:rPr>
          <w:rFonts w:ascii="Book Antiqua" w:eastAsia="Book Antiqua" w:hAnsi="Book Antiqua" w:cs="Book Antiqua"/>
          <w:i/>
          <w:iCs/>
          <w:color w:val="000000"/>
        </w:rPr>
        <w:t>P</w:t>
      </w:r>
      <w:r w:rsidRPr="009A73E7">
        <w:rPr>
          <w:rFonts w:ascii="Book Antiqua" w:eastAsia="Book Antiqua" w:hAnsi="Book Antiqua" w:cs="Book Antiqua"/>
          <w:color w:val="000000"/>
        </w:rPr>
        <w:t xml:space="preserve"> &lt; 0.05 suggested a significant difference.</w:t>
      </w:r>
    </w:p>
    <w:p w14:paraId="2C06F08D" w14:textId="77777777" w:rsidR="00A77B3E" w:rsidRPr="009A73E7" w:rsidRDefault="00A77B3E" w:rsidP="00984211">
      <w:pPr>
        <w:adjustRightInd w:val="0"/>
        <w:snapToGrid w:val="0"/>
        <w:spacing w:line="360" w:lineRule="auto"/>
        <w:jc w:val="both"/>
        <w:rPr>
          <w:rFonts w:ascii="Book Antiqua" w:hAnsi="Book Antiqua"/>
        </w:rPr>
      </w:pPr>
    </w:p>
    <w:p w14:paraId="214722AC"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aps/>
          <w:color w:val="000000"/>
          <w:u w:val="single"/>
        </w:rPr>
        <w:t>RESULTS</w:t>
      </w:r>
    </w:p>
    <w:p w14:paraId="4109E4F8" w14:textId="77777777" w:rsidR="00A414F7" w:rsidRPr="009A73E7" w:rsidRDefault="00A414F7" w:rsidP="00984211">
      <w:pPr>
        <w:adjustRightInd w:val="0"/>
        <w:snapToGrid w:val="0"/>
        <w:spacing w:line="360" w:lineRule="auto"/>
        <w:jc w:val="both"/>
        <w:rPr>
          <w:rFonts w:ascii="Book Antiqua" w:eastAsia="Book Antiqua" w:hAnsi="Book Antiqua" w:cs="Book Antiqua"/>
          <w:i/>
          <w:iCs/>
          <w:color w:val="000000"/>
        </w:rPr>
      </w:pPr>
      <w:r w:rsidRPr="009A73E7">
        <w:rPr>
          <w:rFonts w:ascii="Book Antiqua" w:hAnsi="Book Antiqua"/>
          <w:b/>
          <w:i/>
          <w:iCs/>
          <w:color w:val="000000"/>
        </w:rPr>
        <w:t xml:space="preserve">Two different types of </w:t>
      </w:r>
      <w:proofErr w:type="spellStart"/>
      <w:r w:rsidRPr="009A73E7">
        <w:rPr>
          <w:rFonts w:ascii="Book Antiqua" w:hAnsi="Book Antiqua"/>
          <w:b/>
          <w:i/>
          <w:iCs/>
          <w:color w:val="000000"/>
        </w:rPr>
        <w:t>microvessels</w:t>
      </w:r>
      <w:proofErr w:type="spellEnd"/>
      <w:r w:rsidRPr="009A73E7">
        <w:rPr>
          <w:rFonts w:ascii="Book Antiqua" w:hAnsi="Book Antiqua"/>
          <w:b/>
          <w:i/>
          <w:iCs/>
          <w:color w:val="000000"/>
        </w:rPr>
        <w:t xml:space="preserve"> were observed in </w:t>
      </w:r>
      <w:r w:rsidR="00166898" w:rsidRPr="009A73E7">
        <w:rPr>
          <w:rFonts w:ascii="Book Antiqua" w:hAnsi="Book Antiqua"/>
          <w:b/>
          <w:i/>
          <w:iCs/>
          <w:color w:val="000000"/>
        </w:rPr>
        <w:t>BTCC</w:t>
      </w:r>
      <w:r w:rsidRPr="009A73E7">
        <w:rPr>
          <w:rFonts w:ascii="Book Antiqua" w:eastAsia="Book Antiqua" w:hAnsi="Book Antiqua" w:cs="Book Antiqua"/>
          <w:i/>
          <w:iCs/>
          <w:color w:val="000000"/>
        </w:rPr>
        <w:t xml:space="preserve"> </w:t>
      </w:r>
    </w:p>
    <w:p w14:paraId="33A1D8AF" w14:textId="77777777" w:rsidR="00A414F7" w:rsidRPr="009A73E7" w:rsidRDefault="00AC4738" w:rsidP="00984211">
      <w:pPr>
        <w:adjustRightInd w:val="0"/>
        <w:snapToGrid w:val="0"/>
        <w:spacing w:line="360" w:lineRule="auto"/>
        <w:jc w:val="both"/>
        <w:rPr>
          <w:rFonts w:ascii="Book Antiqua" w:eastAsia="Book Antiqua" w:hAnsi="Book Antiqua" w:cs="Book Antiqua"/>
          <w:color w:val="000000"/>
        </w:rPr>
      </w:pPr>
      <w:r w:rsidRPr="009A73E7">
        <w:rPr>
          <w:rFonts w:ascii="Book Antiqua" w:eastAsia="Book Antiqua" w:hAnsi="Book Antiqua" w:cs="Book Antiqua"/>
          <w:color w:val="000000"/>
        </w:rPr>
        <w:t xml:space="preserve">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most of the blood vessels stained with the CD31 antibody also stained with the CD34 antibody (Figure 1A and B). However, some blood vessels were only stained with the CD31 antibody and not the CD34 antibody (Figure 1B). Peripheral cell coverage of the blood vessel was determined by staining with the </w:t>
      </w:r>
      <w:r w:rsidR="0058102C" w:rsidRPr="009A73E7">
        <w:rPr>
          <w:rFonts w:ascii="Book Antiqua" w:eastAsia="Book Antiqua" w:hAnsi="Book Antiqua" w:cs="Book Antiqua"/>
          <w:color w:val="000000"/>
        </w:rPr>
        <w:t>smooth muscle actin (</w:t>
      </w:r>
      <w:r w:rsidRPr="009A73E7">
        <w:rPr>
          <w:rFonts w:ascii="Book Antiqua" w:eastAsia="Book Antiqua" w:hAnsi="Book Antiqua" w:cs="Book Antiqua"/>
          <w:color w:val="000000"/>
        </w:rPr>
        <w:t>SMA</w:t>
      </w:r>
      <w:r w:rsidR="0058102C" w:rsidRPr="009A73E7">
        <w:rPr>
          <w:rFonts w:ascii="Book Antiqua" w:eastAsia="Book Antiqua" w:hAnsi="Book Antiqua" w:cs="Book Antiqua"/>
          <w:color w:val="000000"/>
        </w:rPr>
        <w:t>)</w:t>
      </w:r>
      <w:r w:rsidRPr="009A73E7">
        <w:rPr>
          <w:rFonts w:ascii="Book Antiqua" w:eastAsia="Book Antiqua" w:hAnsi="Book Antiqua" w:cs="Book Antiqua"/>
          <w:color w:val="000000"/>
        </w:rPr>
        <w:t xml:space="preserve"> marker of peripheral cells. The results showed that there were peripheral cells around the blood vessels stained by CD34, while no peripheral cells were observed around the CD31+/CD34- </w:t>
      </w:r>
      <w:proofErr w:type="spellStart"/>
      <w:r w:rsidRPr="009A73E7">
        <w:rPr>
          <w:rFonts w:ascii="Book Antiqua" w:eastAsia="Book Antiqua" w:hAnsi="Book Antiqua" w:cs="Book Antiqua"/>
          <w:color w:val="000000"/>
        </w:rPr>
        <w:t>microvessels</w:t>
      </w:r>
      <w:proofErr w:type="spellEnd"/>
      <w:r w:rsidR="00692005" w:rsidRPr="009A73E7">
        <w:rPr>
          <w:rFonts w:ascii="Book Antiqua" w:eastAsia="Book Antiqua" w:hAnsi="Book Antiqua" w:cs="Book Antiqua"/>
          <w:color w:val="000000"/>
        </w:rPr>
        <w:t xml:space="preserve"> (Figure 1C)</w:t>
      </w:r>
      <w:r w:rsidRPr="009A73E7">
        <w:rPr>
          <w:rFonts w:ascii="Book Antiqua" w:eastAsia="Book Antiqua" w:hAnsi="Book Antiqua" w:cs="Book Antiqua"/>
          <w:color w:val="000000"/>
        </w:rPr>
        <w:t>.</w:t>
      </w:r>
    </w:p>
    <w:p w14:paraId="63027C33" w14:textId="77777777" w:rsidR="00A414F7" w:rsidRPr="009A73E7" w:rsidRDefault="00A414F7" w:rsidP="00984211">
      <w:pPr>
        <w:adjustRightInd w:val="0"/>
        <w:snapToGrid w:val="0"/>
        <w:spacing w:line="360" w:lineRule="auto"/>
        <w:jc w:val="both"/>
        <w:rPr>
          <w:rFonts w:ascii="Book Antiqua" w:hAnsi="Book Antiqua"/>
        </w:rPr>
      </w:pPr>
    </w:p>
    <w:p w14:paraId="7163AD6E" w14:textId="77777777" w:rsidR="00A414F7" w:rsidRPr="009A73E7" w:rsidRDefault="00A414F7" w:rsidP="00984211">
      <w:pPr>
        <w:widowControl w:val="0"/>
        <w:autoSpaceDE w:val="0"/>
        <w:autoSpaceDN w:val="0"/>
        <w:adjustRightInd w:val="0"/>
        <w:snapToGrid w:val="0"/>
        <w:spacing w:line="360" w:lineRule="auto"/>
        <w:ind w:rightChars="-73" w:right="-175"/>
        <w:jc w:val="both"/>
        <w:rPr>
          <w:rFonts w:ascii="Book Antiqua" w:hAnsi="Book Antiqua"/>
          <w:i/>
          <w:iCs/>
          <w:color w:val="000000"/>
          <w:spacing w:val="16"/>
        </w:rPr>
      </w:pPr>
      <w:r w:rsidRPr="009A73E7">
        <w:rPr>
          <w:rFonts w:ascii="Book Antiqua" w:hAnsi="Book Antiqua"/>
          <w:b/>
          <w:i/>
          <w:iCs/>
          <w:color w:val="000000"/>
        </w:rPr>
        <w:t>Comparison between CD31-MVD, CD34-MVD, and CD105-MVD</w:t>
      </w:r>
    </w:p>
    <w:p w14:paraId="18014D4C" w14:textId="77777777" w:rsidR="00A77B3E" w:rsidRPr="009A73E7" w:rsidRDefault="00AC4738" w:rsidP="00984211">
      <w:pPr>
        <w:adjustRightInd w:val="0"/>
        <w:snapToGrid w:val="0"/>
        <w:spacing w:line="360" w:lineRule="auto"/>
        <w:jc w:val="both"/>
        <w:rPr>
          <w:rFonts w:ascii="Book Antiqua" w:eastAsia="Book Antiqua" w:hAnsi="Book Antiqua" w:cs="Book Antiqua"/>
          <w:color w:val="000000"/>
        </w:rPr>
      </w:pPr>
      <w:r w:rsidRPr="009A73E7">
        <w:rPr>
          <w:rFonts w:ascii="Book Antiqua" w:eastAsia="Book Antiqua" w:hAnsi="Book Antiqua" w:cs="Book Antiqua"/>
          <w:color w:val="000000"/>
        </w:rPr>
        <w:t xml:space="preserve">In tumor vessels, CD105 was only expressed in CD34-positive vessels. CD34 and CD105 are almost the same markers for tumor </w:t>
      </w:r>
      <w:proofErr w:type="spellStart"/>
      <w:r w:rsidRPr="009A73E7">
        <w:rPr>
          <w:rFonts w:ascii="Book Antiqua" w:eastAsia="Book Antiqua" w:hAnsi="Book Antiqua" w:cs="Book Antiqua"/>
          <w:color w:val="000000"/>
        </w:rPr>
        <w:t>microvessels</w:t>
      </w:r>
      <w:proofErr w:type="spellEnd"/>
      <w:r w:rsidR="004A7B10" w:rsidRPr="009A73E7">
        <w:rPr>
          <w:rFonts w:ascii="Book Antiqua" w:eastAsia="Book Antiqua" w:hAnsi="Book Antiqua" w:cs="Book Antiqua"/>
          <w:color w:val="000000"/>
        </w:rPr>
        <w:t xml:space="preserve"> (Figure 2)</w:t>
      </w:r>
      <w:r w:rsidRPr="009A73E7">
        <w:rPr>
          <w:rFonts w:ascii="Book Antiqua" w:eastAsia="Book Antiqua" w:hAnsi="Book Antiqua" w:cs="Book Antiqua"/>
          <w:color w:val="000000"/>
        </w:rPr>
        <w:t xml:space="preserve">. The mean values of CD34-MVD and CD105-MVD in the 62 cases of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were 139.7 ± 41.8 and 134.9 ± 36.2, respectively, and there was no difference between CD34-MVD and CD105-MVD (</w:t>
      </w:r>
      <w:r w:rsidR="00A414F7" w:rsidRPr="009A73E7">
        <w:rPr>
          <w:rFonts w:ascii="Book Antiqua" w:eastAsia="Book Antiqua" w:hAnsi="Book Antiqua" w:cs="Book Antiqua"/>
          <w:i/>
          <w:iCs/>
          <w:color w:val="000000"/>
        </w:rPr>
        <w:t>P</w:t>
      </w:r>
      <w:r w:rsidRPr="009A73E7">
        <w:rPr>
          <w:rFonts w:ascii="Book Antiqua" w:eastAsia="Book Antiqua" w:hAnsi="Book Antiqua" w:cs="Book Antiqua"/>
          <w:color w:val="000000"/>
        </w:rPr>
        <w:t xml:space="preserve"> &gt; 0.05). </w:t>
      </w:r>
    </w:p>
    <w:p w14:paraId="04FF2BAA" w14:textId="77777777" w:rsidR="00A414F7" w:rsidRPr="009A73E7" w:rsidRDefault="00A414F7" w:rsidP="00984211">
      <w:pPr>
        <w:widowControl w:val="0"/>
        <w:autoSpaceDE w:val="0"/>
        <w:autoSpaceDN w:val="0"/>
        <w:adjustRightInd w:val="0"/>
        <w:snapToGrid w:val="0"/>
        <w:spacing w:line="360" w:lineRule="auto"/>
        <w:jc w:val="both"/>
        <w:rPr>
          <w:rFonts w:ascii="Book Antiqua" w:hAnsi="Book Antiqua"/>
        </w:rPr>
      </w:pPr>
    </w:p>
    <w:p w14:paraId="4C3ABE12" w14:textId="77777777" w:rsidR="00A414F7" w:rsidRPr="009A73E7" w:rsidRDefault="00A414F7" w:rsidP="00984211">
      <w:pPr>
        <w:widowControl w:val="0"/>
        <w:autoSpaceDE w:val="0"/>
        <w:autoSpaceDN w:val="0"/>
        <w:adjustRightInd w:val="0"/>
        <w:snapToGrid w:val="0"/>
        <w:spacing w:line="360" w:lineRule="auto"/>
        <w:jc w:val="both"/>
        <w:rPr>
          <w:rFonts w:ascii="Book Antiqua" w:hAnsi="Book Antiqua"/>
          <w:b/>
          <w:i/>
          <w:iCs/>
          <w:color w:val="000000"/>
          <w:spacing w:val="10"/>
        </w:rPr>
      </w:pPr>
      <w:r w:rsidRPr="009A73E7">
        <w:rPr>
          <w:rFonts w:ascii="Book Antiqua" w:hAnsi="Book Antiqua"/>
          <w:b/>
          <w:i/>
          <w:iCs/>
          <w:color w:val="000000"/>
        </w:rPr>
        <w:t>The relationship between MVD and clinical indicators</w:t>
      </w:r>
    </w:p>
    <w:p w14:paraId="049AA3EA" w14:textId="77777777" w:rsidR="00A77B3E" w:rsidRPr="009A73E7" w:rsidRDefault="00AC4738" w:rsidP="00984211">
      <w:pPr>
        <w:adjustRightInd w:val="0"/>
        <w:snapToGrid w:val="0"/>
        <w:spacing w:line="360" w:lineRule="auto"/>
        <w:jc w:val="both"/>
        <w:rPr>
          <w:rFonts w:ascii="Book Antiqua" w:eastAsia="Book Antiqua" w:hAnsi="Book Antiqua" w:cs="Book Antiqua"/>
          <w:color w:val="000000"/>
        </w:rPr>
      </w:pPr>
      <w:r w:rsidRPr="009A73E7">
        <w:rPr>
          <w:rFonts w:ascii="Book Antiqua" w:eastAsia="Book Antiqua" w:hAnsi="Book Antiqua" w:cs="Book Antiqua"/>
          <w:color w:val="000000"/>
        </w:rPr>
        <w:t xml:space="preserve">The MVD value expressed by the </w:t>
      </w:r>
      <w:proofErr w:type="spellStart"/>
      <w:r w:rsidRPr="009A73E7">
        <w:rPr>
          <w:rFonts w:ascii="Book Antiqua" w:eastAsia="Book Antiqua" w:hAnsi="Book Antiqua" w:cs="Book Antiqua"/>
          <w:color w:val="000000"/>
        </w:rPr>
        <w:t>microvessel</w:t>
      </w:r>
      <w:proofErr w:type="spellEnd"/>
      <w:r w:rsidRPr="009A73E7">
        <w:rPr>
          <w:rFonts w:ascii="Book Antiqua" w:eastAsia="Book Antiqua" w:hAnsi="Book Antiqua" w:cs="Book Antiqua"/>
          <w:color w:val="000000"/>
        </w:rPr>
        <w:t xml:space="preserve"> count is shown in the </w:t>
      </w:r>
      <w:r w:rsidR="000C419E" w:rsidRPr="009A73E7">
        <w:rPr>
          <w:rFonts w:ascii="Book Antiqua" w:eastAsia="Book Antiqua" w:hAnsi="Book Antiqua" w:cs="Book Antiqua"/>
          <w:color w:val="000000"/>
        </w:rPr>
        <w:t>Table 1</w:t>
      </w:r>
      <w:r w:rsidRPr="009A73E7">
        <w:rPr>
          <w:rFonts w:ascii="Book Antiqua" w:eastAsia="Book Antiqua" w:hAnsi="Book Antiqua" w:cs="Book Antiqua"/>
          <w:color w:val="000000"/>
        </w:rPr>
        <w:t xml:space="preserve">. MVD was closely related to the pathological grade, invasive depth, and prognosis of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Significant differences were found between </w:t>
      </w:r>
      <w:proofErr w:type="gramStart"/>
      <w:r w:rsidRPr="009A73E7">
        <w:rPr>
          <w:rFonts w:ascii="Book Antiqua" w:eastAsia="Book Antiqua" w:hAnsi="Book Antiqua" w:cs="Book Antiqua"/>
          <w:color w:val="000000"/>
        </w:rPr>
        <w:t>grade</w:t>
      </w:r>
      <w:proofErr w:type="gramEnd"/>
      <w:r w:rsidRPr="009A73E7">
        <w:rPr>
          <w:rFonts w:ascii="Book Antiqua" w:eastAsia="Book Antiqua" w:hAnsi="Book Antiqua" w:cs="Book Antiqua"/>
          <w:color w:val="000000"/>
        </w:rPr>
        <w:t xml:space="preserve"> I and grade II, grade II and grade III, superficial and invasive type, and the tumor-free survival group and the recurrence or metastasis group (</w:t>
      </w:r>
      <w:r w:rsidRPr="009A73E7">
        <w:rPr>
          <w:rFonts w:ascii="Book Antiqua" w:eastAsia="Book Antiqua" w:hAnsi="Book Antiqua" w:cs="Book Antiqua"/>
          <w:i/>
          <w:iCs/>
          <w:color w:val="000000"/>
        </w:rPr>
        <w:t>P</w:t>
      </w:r>
      <w:r w:rsidRPr="009A73E7">
        <w:rPr>
          <w:rFonts w:ascii="Book Antiqua" w:eastAsia="Book Antiqua" w:hAnsi="Book Antiqua" w:cs="Book Antiqua"/>
          <w:color w:val="000000"/>
        </w:rPr>
        <w:t xml:space="preserve"> &lt; 0.01). CD31 and CD34 were weakly expressed in normal bladder tissue. Undifferentiated vessel density was positively correlated with tumor grade and stage. </w:t>
      </w:r>
    </w:p>
    <w:p w14:paraId="3B8F06A6" w14:textId="77777777" w:rsidR="00A414F7" w:rsidRPr="009A73E7" w:rsidRDefault="00A414F7" w:rsidP="00984211">
      <w:pPr>
        <w:adjustRightInd w:val="0"/>
        <w:snapToGrid w:val="0"/>
        <w:spacing w:line="360" w:lineRule="auto"/>
        <w:jc w:val="both"/>
        <w:rPr>
          <w:rFonts w:ascii="Book Antiqua" w:hAnsi="Book Antiqua"/>
        </w:rPr>
      </w:pPr>
    </w:p>
    <w:p w14:paraId="78FEE272" w14:textId="77777777" w:rsidR="00A414F7" w:rsidRPr="009A73E7" w:rsidRDefault="00A414F7" w:rsidP="00984211">
      <w:pPr>
        <w:autoSpaceDE w:val="0"/>
        <w:autoSpaceDN w:val="0"/>
        <w:adjustRightInd w:val="0"/>
        <w:snapToGrid w:val="0"/>
        <w:spacing w:line="360" w:lineRule="auto"/>
        <w:jc w:val="both"/>
        <w:rPr>
          <w:rFonts w:ascii="Book Antiqua" w:hAnsi="Book Antiqua"/>
          <w:b/>
          <w:i/>
          <w:iCs/>
        </w:rPr>
      </w:pPr>
      <w:r w:rsidRPr="009A73E7">
        <w:rPr>
          <w:rFonts w:ascii="Book Antiqua" w:hAnsi="Book Antiqua"/>
          <w:b/>
          <w:i/>
          <w:iCs/>
        </w:rPr>
        <w:t>Relationship between disease-free survival rate and MVD</w:t>
      </w:r>
    </w:p>
    <w:p w14:paraId="65422EF1"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To clearly compare the prognosis of bladder cancer patients with different undifferentiated vessels, we divided all 62 patients into two groups according to the MVD of the undifferentiated vessels in their primary bladder transitional cell tumor tissues. Group A had MVD values lower than the median value and group B had MVD values higher than the median value. The recurrence of the bladder tumor was regarded as the end </w:t>
      </w:r>
      <w:proofErr w:type="gramStart"/>
      <w:r w:rsidRPr="009A73E7">
        <w:rPr>
          <w:rFonts w:ascii="Book Antiqua" w:eastAsia="Book Antiqua" w:hAnsi="Book Antiqua" w:cs="Book Antiqua"/>
          <w:color w:val="000000"/>
        </w:rPr>
        <w:t>event,</w:t>
      </w:r>
      <w:proofErr w:type="gramEnd"/>
      <w:r w:rsidRPr="009A73E7">
        <w:rPr>
          <w:rFonts w:ascii="Book Antiqua" w:eastAsia="Book Antiqua" w:hAnsi="Book Antiqua" w:cs="Book Antiqua"/>
          <w:color w:val="000000"/>
        </w:rPr>
        <w:t xml:space="preserve"> and the Kaplan-Meier tumor-free survival curve of each group was obtained, as shown in Figure </w:t>
      </w:r>
      <w:r w:rsidR="000C419E" w:rsidRPr="009A73E7">
        <w:rPr>
          <w:rFonts w:ascii="Book Antiqua" w:eastAsia="Book Antiqua" w:hAnsi="Book Antiqua" w:cs="Book Antiqua"/>
          <w:color w:val="000000"/>
        </w:rPr>
        <w:t>3</w:t>
      </w:r>
      <w:r w:rsidRPr="009A73E7">
        <w:rPr>
          <w:rFonts w:ascii="Book Antiqua" w:eastAsia="Book Antiqua" w:hAnsi="Book Antiqua" w:cs="Book Antiqua"/>
          <w:color w:val="000000"/>
        </w:rPr>
        <w:t>. After the log-rank time-series test, the difference between the two groups was extremely significant (</w:t>
      </w:r>
      <w:r w:rsidRPr="009A73E7">
        <w:rPr>
          <w:rFonts w:ascii="Book Antiqua" w:eastAsia="Book Antiqua" w:hAnsi="Book Antiqua" w:cs="Book Antiqua"/>
          <w:i/>
          <w:iCs/>
          <w:color w:val="000000"/>
        </w:rPr>
        <w:t>P</w:t>
      </w:r>
      <w:r w:rsidRPr="009A73E7">
        <w:rPr>
          <w:rFonts w:ascii="Book Antiqua" w:eastAsia="Book Antiqua" w:hAnsi="Book Antiqua" w:cs="Book Antiqua"/>
          <w:color w:val="000000"/>
        </w:rPr>
        <w:t xml:space="preserve"> = 0.007). The prognosis of the patients with undifferentiated vessels at low MVD values was significantly better than that of the patients with undifferentiated vessels at high MVD values.</w:t>
      </w:r>
    </w:p>
    <w:p w14:paraId="370FB363" w14:textId="77777777" w:rsidR="00A77B3E" w:rsidRPr="009A73E7" w:rsidRDefault="00A77B3E" w:rsidP="00984211">
      <w:pPr>
        <w:adjustRightInd w:val="0"/>
        <w:snapToGrid w:val="0"/>
        <w:spacing w:line="360" w:lineRule="auto"/>
        <w:jc w:val="both"/>
        <w:rPr>
          <w:rFonts w:ascii="Book Antiqua" w:hAnsi="Book Antiqua"/>
        </w:rPr>
      </w:pPr>
    </w:p>
    <w:p w14:paraId="70619CA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aps/>
          <w:color w:val="000000"/>
          <w:u w:val="single"/>
        </w:rPr>
        <w:t>DISCUSSION</w:t>
      </w:r>
    </w:p>
    <w:p w14:paraId="6BC39BA4" w14:textId="77777777" w:rsidR="000E0334"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Over 90% of malignant urinary tumors are BTCC, which has the biological characteristics of easy invasion and metastasis as well as easy recurrence after </w:t>
      </w:r>
      <w:proofErr w:type="gramStart"/>
      <w:r w:rsidRPr="009A73E7">
        <w:rPr>
          <w:rFonts w:ascii="Book Antiqua" w:eastAsia="Book Antiqua" w:hAnsi="Book Antiqua" w:cs="Book Antiqua"/>
          <w:color w:val="000000"/>
        </w:rPr>
        <w:t>surgery</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3]</w:t>
      </w:r>
      <w:r w:rsidRPr="009A73E7">
        <w:rPr>
          <w:rFonts w:ascii="Book Antiqua" w:eastAsia="Book Antiqua" w:hAnsi="Book Antiqua" w:cs="Book Antiqua"/>
          <w:color w:val="000000"/>
        </w:rPr>
        <w:t>, and both invasion and metastasis depend upon tumor angiogenesis</w:t>
      </w:r>
      <w:r w:rsidRPr="009A73E7">
        <w:rPr>
          <w:rFonts w:ascii="Book Antiqua" w:eastAsia="Book Antiqua" w:hAnsi="Book Antiqua" w:cs="Book Antiqua"/>
          <w:color w:val="000000"/>
          <w:vertAlign w:val="superscript"/>
        </w:rPr>
        <w:t>[4]</w:t>
      </w:r>
      <w:r w:rsidRPr="009A73E7">
        <w:rPr>
          <w:rFonts w:ascii="Book Antiqua" w:eastAsia="Book Antiqua" w:hAnsi="Book Antiqua" w:cs="Book Antiqua"/>
          <w:color w:val="000000"/>
        </w:rPr>
        <w:t xml:space="preserve">. This was the first report on the correlation between different types of blood vessels in BTCC and prognosis. The determination of MVD involves counting the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in the part of the tumor with the highest density of tumor blood vessels, which helps to understand the degree of active tumor angiogenesis and the relationship between tumor grading and staging. The MVD value is related to the size of the tumor. The MVD in the experimental group was higher than that in the control group, and there was a significant difference</w:t>
      </w:r>
      <w:r w:rsidR="00526934">
        <w:rPr>
          <w:rFonts w:ascii="Book Antiqua" w:eastAsia="Book Antiqua" w:hAnsi="Book Antiqua" w:cs="Book Antiqua"/>
          <w:color w:val="000000"/>
        </w:rPr>
        <w:t xml:space="preserve"> between the two groups</w:t>
      </w:r>
      <w:r w:rsidRPr="009A73E7">
        <w:rPr>
          <w:rFonts w:ascii="Book Antiqua" w:eastAsia="Book Antiqua" w:hAnsi="Book Antiqua" w:cs="Book Antiqua"/>
          <w:color w:val="000000"/>
        </w:rPr>
        <w:t xml:space="preserve">. At present, the reagents used to identify the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of tumor tissues are mainly markers of vascular endothelial cells, such as the CD31 antibody, CD34 antibody, and VIII factor-related antibodies, or Von </w:t>
      </w:r>
      <w:proofErr w:type="spellStart"/>
      <w:r w:rsidRPr="009A73E7">
        <w:rPr>
          <w:rFonts w:ascii="Book Antiqua" w:eastAsia="Book Antiqua" w:hAnsi="Book Antiqua" w:cs="Book Antiqua"/>
          <w:color w:val="000000"/>
        </w:rPr>
        <w:t>Willebrand</w:t>
      </w:r>
      <w:proofErr w:type="spellEnd"/>
      <w:r w:rsidRPr="009A73E7">
        <w:rPr>
          <w:rFonts w:ascii="Book Antiqua" w:eastAsia="Book Antiqua" w:hAnsi="Book Antiqua" w:cs="Book Antiqua"/>
          <w:color w:val="000000"/>
        </w:rPr>
        <w:t xml:space="preserve"> factors, which are expressed on most endothelial cells and called markers of returning endothelial cells. </w:t>
      </w:r>
    </w:p>
    <w:p w14:paraId="4A36CED9" w14:textId="77777777" w:rsidR="000E0334"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lastRenderedPageBreak/>
        <w:t xml:space="preserve">The development of solid tumors goes through the stages of pre-angiogenesis and angiogenesis. In the early stage of angiogenesis, the tumor does not secrete or rarely secretes vascular growth factor, and therefore, the tumor does not induce angiogenesis. As a result, the tumor is maintained at a limited volume and metastasis hardly occurs. When the tumor induces host microvascular proliferation, it enters the </w:t>
      </w:r>
      <w:proofErr w:type="spellStart"/>
      <w:r w:rsidRPr="009A73E7">
        <w:rPr>
          <w:rFonts w:ascii="Book Antiqua" w:eastAsia="Book Antiqua" w:hAnsi="Book Antiqua" w:cs="Book Antiqua"/>
          <w:color w:val="000000"/>
        </w:rPr>
        <w:t>angiogenic</w:t>
      </w:r>
      <w:proofErr w:type="spellEnd"/>
      <w:r w:rsidRPr="009A73E7">
        <w:rPr>
          <w:rFonts w:ascii="Book Antiqua" w:eastAsia="Book Antiqua" w:hAnsi="Book Antiqua" w:cs="Book Antiqua"/>
          <w:color w:val="000000"/>
        </w:rPr>
        <w:t xml:space="preserve"> stage, and the tumor cell population increases rapidly with increased tumor volume, showing potential metastasis tendency. </w:t>
      </w:r>
    </w:p>
    <w:p w14:paraId="33AA46CE" w14:textId="77777777" w:rsidR="000E0334"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Two different types of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were observed in BTCC. In BTCC, most of the blood vessels stained with the CD31 antibody were also stained with the CD34 antibody, but some blood vessels were stained with the CD31 antibody and not the CD34 antibody. It has been reported that CD34 was only expressed in differentiated endothelial cells, whereas CD31 was expressed in both differentiated and undifferentiated endothelial cells. We also determined the peripheral vascular cell coverage by staining with the SMA marker of peripheral cells. The results showed that there were peripheral cells around the blood vessels stained with anti-CD34, but there were no peripheral cells around the CD31+/CD34-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(Figure 1C). Therefore, there are two types of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in BTCC, CD34+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and CD31+/CD34-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Compared to CD34+, CD31+/CD34- blood vessels displayed some morphological characteristics under light microscopy. They showed no lumens or had small lumens, with thick walls and small shapes. Based on these observations, we confirmed that the CD34-positive vessels were differentiated vessels, whereas the CD31+/CD34- positive vessels were undifferentiated vessels.</w:t>
      </w:r>
    </w:p>
    <w:p w14:paraId="266B1CDC" w14:textId="77777777" w:rsidR="000E0334"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Peripheral cells present with different connections to endothelial cells in human BTCC. In the undifferentiated blood vessels, we did not find peripheral cell coverage, whereas in the differentiated blood vessels, we carefully observed that peripheral cells and CD34+ endothelial cells usually appeared in the peripheral parts of the tumors. Thus, when we used peripheral blood vessel coverage to assess the maturity of the blood vessels, undifferentiated blood vessels were noticeably more immature than the differentiated blood vessels. Although it has been reported that SMA and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 were </w:t>
      </w:r>
      <w:r w:rsidRPr="009A73E7">
        <w:rPr>
          <w:rFonts w:ascii="Book Antiqua" w:eastAsia="Book Antiqua" w:hAnsi="Book Antiqua" w:cs="Book Antiqua"/>
          <w:color w:val="000000"/>
        </w:rPr>
        <w:lastRenderedPageBreak/>
        <w:t xml:space="preserve">effective markers of tumor peripheral cells in animal models, we found that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 was not expressed around the tumor in human BTCC.</w:t>
      </w:r>
    </w:p>
    <w:p w14:paraId="763EFD75"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Stability and repeatability are very important for determining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with different antibodies by immunohistochemistry. For example, the affinity of most CD31 monoclonal antibodies is lower than that of CD34 monoclonal antibodies, which leads to the smaller number of tumor vessels tested</w:t>
      </w:r>
      <w:r w:rsidRPr="009A73E7">
        <w:rPr>
          <w:rFonts w:ascii="Book Antiqua" w:eastAsia="Book Antiqua" w:hAnsi="Book Antiqua" w:cs="Book Antiqua"/>
          <w:color w:val="000000"/>
          <w:vertAlign w:val="superscript"/>
        </w:rPr>
        <w:t>[</w:t>
      </w:r>
      <w:r w:rsidR="008F53C1" w:rsidRPr="009A73E7">
        <w:rPr>
          <w:rFonts w:ascii="Book Antiqua" w:hAnsi="Book Antiqua" w:cs="Book Antiqua"/>
          <w:color w:val="000000"/>
          <w:vertAlign w:val="superscript"/>
          <w:lang w:eastAsia="zh-CN"/>
        </w:rPr>
        <w:t>23</w:t>
      </w:r>
      <w:r w:rsidR="00A63BC7" w:rsidRPr="009A73E7">
        <w:rPr>
          <w:rFonts w:ascii="Book Antiqua" w:hAnsi="Book Antiqua" w:cs="Book Antiqua"/>
          <w:color w:val="000000"/>
          <w:vertAlign w:val="superscript"/>
          <w:lang w:eastAsia="zh-CN"/>
        </w:rPr>
        <w:t>-</w:t>
      </w:r>
      <w:r w:rsidRPr="009A73E7">
        <w:rPr>
          <w:rFonts w:ascii="Book Antiqua" w:eastAsia="Book Antiqua" w:hAnsi="Book Antiqua" w:cs="Book Antiqua"/>
          <w:color w:val="000000"/>
          <w:vertAlign w:val="superscript"/>
        </w:rPr>
        <w:t>25]</w:t>
      </w:r>
      <w:r w:rsidRPr="009A73E7">
        <w:rPr>
          <w:rFonts w:ascii="Book Antiqua" w:eastAsia="Book Antiqua" w:hAnsi="Book Antiqua" w:cs="Book Antiqua"/>
          <w:color w:val="000000"/>
        </w:rPr>
        <w:t xml:space="preserve">. Hence, staining with CD31, in this case, will underestimate the </w:t>
      </w:r>
      <w:proofErr w:type="gramStart"/>
      <w:r w:rsidRPr="009A73E7">
        <w:rPr>
          <w:rFonts w:ascii="Book Antiqua" w:eastAsia="Book Antiqua" w:hAnsi="Book Antiqua" w:cs="Book Antiqua"/>
          <w:color w:val="000000"/>
        </w:rPr>
        <w:t>MVD</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2]</w:t>
      </w:r>
      <w:r w:rsidRPr="009A73E7">
        <w:rPr>
          <w:rFonts w:ascii="Book Antiqua" w:eastAsia="Book Antiqua" w:hAnsi="Book Antiqua" w:cs="Book Antiqua"/>
          <w:color w:val="000000"/>
        </w:rPr>
        <w:t xml:space="preserve">. In our study, the quality of the </w:t>
      </w:r>
      <w:proofErr w:type="spellStart"/>
      <w:r w:rsidRPr="009A73E7">
        <w:rPr>
          <w:rFonts w:ascii="Book Antiqua" w:eastAsia="Book Antiqua" w:hAnsi="Book Antiqua" w:cs="Book Antiqua"/>
          <w:color w:val="000000"/>
        </w:rPr>
        <w:t>immunohistochemical</w:t>
      </w:r>
      <w:proofErr w:type="spellEnd"/>
      <w:r w:rsidRPr="009A73E7">
        <w:rPr>
          <w:rFonts w:ascii="Book Antiqua" w:eastAsia="Book Antiqua" w:hAnsi="Book Antiqua" w:cs="Book Antiqua"/>
          <w:color w:val="000000"/>
        </w:rPr>
        <w:t xml:space="preserve"> staining was highly controlled, so a key difference between CD31 and CD34 staining was found in BTCC. We found two different types of blood vessels by directly staining the blood vessels, namely the undifferentiated blood vessels (CD31+/CD34-) and the differentiated blood vessels (CD34+).</w:t>
      </w:r>
    </w:p>
    <w:p w14:paraId="698E7407"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Although we assumed that no blood vessels were stained with CD31-/CD34+, eight blood vessels whose MVD was slightly higher than that of CD31+ </w:t>
      </w:r>
      <w:r w:rsidR="00526934">
        <w:rPr>
          <w:rFonts w:ascii="Book Antiqua" w:eastAsia="Book Antiqua" w:hAnsi="Book Antiqua" w:cs="Book Antiqua"/>
          <w:color w:val="000000"/>
        </w:rPr>
        <w:t>also</w:t>
      </w:r>
      <w:r w:rsidR="00526934"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stained as CD34+. This may be an error in blood vessel staining caused by serial sections. For example, sometimes a single blood vessel may be missed in one section, but it appears as two independent blood vessels in another section.</w:t>
      </w:r>
    </w:p>
    <w:p w14:paraId="19061A92"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It was reported that peripheral cell coverage could more accurately reflect whether or not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are mature, although it is not the only </w:t>
      </w:r>
      <w:proofErr w:type="gramStart"/>
      <w:r w:rsidRPr="009A73E7">
        <w:rPr>
          <w:rFonts w:ascii="Book Antiqua" w:eastAsia="Book Antiqua" w:hAnsi="Book Antiqua" w:cs="Book Antiqua"/>
          <w:color w:val="000000"/>
        </w:rPr>
        <w:t>index</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24]</w:t>
      </w:r>
      <w:r w:rsidRPr="009A73E7">
        <w:rPr>
          <w:rFonts w:ascii="Book Antiqua" w:eastAsia="Book Antiqua" w:hAnsi="Book Antiqua" w:cs="Book Antiqua"/>
          <w:color w:val="000000"/>
        </w:rPr>
        <w:t xml:space="preserve">. There are also some other molecular markers, such as SMA,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 platelet-derived growth factor receptor-H, and NG2, which can all be used to identify peripheral cells. We compared the expression of immune NG2,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 and SMA in peripheral cells of BTCC. Many more peripheral cells were labeled </w:t>
      </w:r>
      <w:proofErr w:type="gramStart"/>
      <w:r w:rsidRPr="009A73E7">
        <w:rPr>
          <w:rFonts w:ascii="Book Antiqua" w:eastAsia="Book Antiqua" w:hAnsi="Book Antiqua" w:cs="Book Antiqua"/>
          <w:color w:val="000000"/>
        </w:rPr>
        <w:t>as SMA-positive than</w:t>
      </w:r>
      <w:proofErr w:type="gramEnd"/>
      <w:r w:rsidRPr="009A73E7">
        <w:rPr>
          <w:rFonts w:ascii="Book Antiqua" w:eastAsia="Book Antiqua" w:hAnsi="Book Antiqua" w:cs="Book Antiqua"/>
          <w:color w:val="000000"/>
        </w:rPr>
        <w:t xml:space="preserve"> peripheral cells labeled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-positive or NG2-positive, so </w:t>
      </w:r>
      <w:proofErr w:type="spellStart"/>
      <w:r w:rsidRPr="009A73E7">
        <w:rPr>
          <w:rFonts w:ascii="Book Antiqua" w:eastAsia="Book Antiqua" w:hAnsi="Book Antiqua" w:cs="Book Antiqua"/>
          <w:color w:val="000000"/>
        </w:rPr>
        <w:t>desmin</w:t>
      </w:r>
      <w:proofErr w:type="spellEnd"/>
      <w:r w:rsidRPr="009A73E7">
        <w:rPr>
          <w:rFonts w:ascii="Book Antiqua" w:eastAsia="Book Antiqua" w:hAnsi="Book Antiqua" w:cs="Book Antiqua"/>
          <w:color w:val="000000"/>
        </w:rPr>
        <w:t xml:space="preserve"> and NG2 were not effective markers of peripheral cells. It was observed that in the CD34+ blood vessels, the peripheral cell coverage was also different, which </w:t>
      </w:r>
      <w:r w:rsidR="00526934">
        <w:rPr>
          <w:rFonts w:ascii="Book Antiqua" w:eastAsia="Book Antiqua" w:hAnsi="Book Antiqua" w:cs="Book Antiqua"/>
          <w:color w:val="000000"/>
        </w:rPr>
        <w:t>was our</w:t>
      </w:r>
      <w:r w:rsidR="00526934"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conclusion when comparing tumor peripheral cells in animal models</w:t>
      </w:r>
      <w:r w:rsidRPr="009A73E7">
        <w:rPr>
          <w:rFonts w:ascii="Book Antiqua" w:eastAsia="Book Antiqua" w:hAnsi="Book Antiqua" w:cs="Book Antiqua"/>
          <w:color w:val="000000"/>
          <w:vertAlign w:val="superscript"/>
        </w:rPr>
        <w:t>[25]</w:t>
      </w:r>
      <w:r w:rsidRPr="009A73E7">
        <w:rPr>
          <w:rFonts w:ascii="Book Antiqua" w:eastAsia="Book Antiqua" w:hAnsi="Book Antiqua" w:cs="Book Antiqua"/>
          <w:color w:val="000000"/>
        </w:rPr>
        <w:t>. However, the relationship between peripheral cells and vascular endothelial cells remains unclear in the prognosis of patients.</w:t>
      </w:r>
    </w:p>
    <w:p w14:paraId="1A360757"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In this study, the MVD of undifferentiated vessels in BTCC was quantified for the first time. The MVD of the undifferentiated vessels was positively correlated with the </w:t>
      </w:r>
      <w:r w:rsidRPr="009A73E7">
        <w:rPr>
          <w:rFonts w:ascii="Book Antiqua" w:eastAsia="Book Antiqua" w:hAnsi="Book Antiqua" w:cs="Book Antiqua"/>
          <w:color w:val="000000"/>
        </w:rPr>
        <w:lastRenderedPageBreak/>
        <w:t>pathological grade of the patients, and the prognosis of the patients was worse. In addition, it was an independent prognostic factor in multivariate analysis. In contrast, the MVD of the differentiated vessels was negatively correlated with the pathological grade of the patients, and the survival rate of the patients was also longer. In each section, the MVD of the undifferentiated vessels was negatively correlated with that of the differentiated vessels.</w:t>
      </w:r>
    </w:p>
    <w:p w14:paraId="25C46634"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When the MVD of the undifferentiated vessels was compared with that of the differentiated vessels, it was found that the prognosis of the patients with fewer undifferentiated vessels, but more differentiated vessels, was better than those with more undifferentiated vessels but fewer differentiated vessels.</w:t>
      </w:r>
    </w:p>
    <w:p w14:paraId="7A91AB4F" w14:textId="77777777" w:rsidR="00D6728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Interestingly, when CD31 is considered a </w:t>
      </w:r>
      <w:r w:rsidR="00D67285" w:rsidRPr="009A73E7">
        <w:rPr>
          <w:rFonts w:ascii="Book Antiqua" w:eastAsia="Book Antiqua" w:hAnsi="Book Antiqua" w:cs="Book Antiqua"/>
          <w:color w:val="000000"/>
        </w:rPr>
        <w:t>broad-spectrum</w:t>
      </w:r>
      <w:r w:rsidRPr="009A73E7">
        <w:rPr>
          <w:rFonts w:ascii="Book Antiqua" w:eastAsia="Book Antiqua" w:hAnsi="Book Antiqua" w:cs="Book Antiqua"/>
          <w:color w:val="000000"/>
        </w:rPr>
        <w:t xml:space="preserve"> vascular marker for staining all blood vessels, higher MVD indicates lower pathological grade and longer survival of patients. Our results also support that the MVD of the differentiated vessels was an important factor affecting prognosis in BTCC. The importance of undifferentiated blood vessels is generally ignored in analyzing BTCC. It was reported that the rapid growth of the tumor did not suggest high vascular density and that the MVD of the tumor may not be high. However, sometimes it was lower than that of normal tissues.</w:t>
      </w:r>
    </w:p>
    <w:p w14:paraId="4165EE69" w14:textId="77777777" w:rsidR="00C63A65"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 xml:space="preserve">Since </w:t>
      </w:r>
      <w:proofErr w:type="spellStart"/>
      <w:r w:rsidR="00E23900" w:rsidRPr="009A73E7">
        <w:rPr>
          <w:rFonts w:ascii="Book Antiqua" w:eastAsia="Book Antiqua" w:hAnsi="Book Antiqua" w:cs="Book Antiqua"/>
          <w:color w:val="000000"/>
        </w:rPr>
        <w:t>Kononen</w:t>
      </w:r>
      <w:proofErr w:type="spellEnd"/>
      <w:r w:rsidR="00E23900" w:rsidRPr="009A73E7">
        <w:rPr>
          <w:rFonts w:ascii="Book Antiqua" w:eastAsia="Book Antiqua" w:hAnsi="Book Antiqua" w:cs="Book Antiqua"/>
          <w:color w:val="000000"/>
        </w:rPr>
        <w:t xml:space="preserve"> and colleague</w:t>
      </w:r>
      <w:r w:rsidR="00D67285"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made the first tissue microarray in 1998</w:t>
      </w:r>
      <w:r w:rsidR="00E23900" w:rsidRPr="009A73E7">
        <w:rPr>
          <w:rFonts w:ascii="Book Antiqua" w:eastAsia="Book Antiqua" w:hAnsi="Book Antiqua" w:cs="Book Antiqua"/>
          <w:color w:val="000000"/>
          <w:vertAlign w:val="superscript"/>
        </w:rPr>
        <w:t>[26]</w:t>
      </w:r>
      <w:r w:rsidRPr="009A73E7">
        <w:rPr>
          <w:rFonts w:ascii="Book Antiqua" w:eastAsia="Book Antiqua" w:hAnsi="Book Antiqua" w:cs="Book Antiqua"/>
          <w:color w:val="000000"/>
        </w:rPr>
        <w:t xml:space="preserve">, tissue microarray has been rapidly popularized worldwide due to its high throughput (large sample capacity), parallel research (uniform test conditions), and high efficiency (greatly reduced test time and reagents). In this experiment, microarray fabrication, slicing, and </w:t>
      </w:r>
      <w:proofErr w:type="spellStart"/>
      <w:r w:rsidRPr="009A73E7">
        <w:rPr>
          <w:rFonts w:ascii="Book Antiqua" w:eastAsia="Book Antiqua" w:hAnsi="Book Antiqua" w:cs="Book Antiqua"/>
          <w:color w:val="000000"/>
        </w:rPr>
        <w:t>immunohistochemical</w:t>
      </w:r>
      <w:proofErr w:type="spellEnd"/>
      <w:r w:rsidRPr="009A73E7">
        <w:rPr>
          <w:rFonts w:ascii="Book Antiqua" w:eastAsia="Book Antiqua" w:hAnsi="Book Antiqua" w:cs="Book Antiqua"/>
          <w:color w:val="000000"/>
        </w:rPr>
        <w:t xml:space="preserve"> staining were completed in only </w:t>
      </w:r>
      <w:r w:rsidR="001E4CED">
        <w:rPr>
          <w:rFonts w:ascii="Book Antiqua" w:eastAsia="Book Antiqua" w:hAnsi="Book Antiqua" w:cs="Book Antiqua"/>
          <w:color w:val="000000"/>
        </w:rPr>
        <w:t>1 mo</w:t>
      </w:r>
      <w:r w:rsidRPr="009A73E7">
        <w:rPr>
          <w:rFonts w:ascii="Book Antiqua" w:eastAsia="Book Antiqua" w:hAnsi="Book Antiqua" w:cs="Book Antiqua"/>
          <w:color w:val="000000"/>
        </w:rPr>
        <w:t>. Four markers were detected in 62 samples, and the reagent consumption was much lower compared to the traditional methods. This indicates that tissue microarray technology is an efficient research method, especially suitable for multi-gene research with large sample sizes.</w:t>
      </w:r>
    </w:p>
    <w:p w14:paraId="7E77FD98" w14:textId="77777777" w:rsidR="00A77B3E" w:rsidRPr="009A73E7" w:rsidRDefault="00AC4738" w:rsidP="00984211">
      <w:pPr>
        <w:adjustRightInd w:val="0"/>
        <w:snapToGrid w:val="0"/>
        <w:spacing w:line="360" w:lineRule="auto"/>
        <w:ind w:firstLineChars="100" w:firstLine="240"/>
        <w:jc w:val="both"/>
        <w:rPr>
          <w:rFonts w:ascii="Book Antiqua" w:hAnsi="Book Antiqua"/>
        </w:rPr>
      </w:pPr>
      <w:r w:rsidRPr="009A73E7">
        <w:rPr>
          <w:rFonts w:ascii="Book Antiqua" w:eastAsia="Book Antiqua" w:hAnsi="Book Antiqua" w:cs="Book Antiqua"/>
          <w:color w:val="000000"/>
        </w:rPr>
        <w:t>We believe that comparing CD31- and CD34-</w:t>
      </w:r>
      <w:r w:rsidR="00526934">
        <w:rPr>
          <w:rFonts w:ascii="Book Antiqua" w:eastAsia="Book Antiqua" w:hAnsi="Book Antiqua" w:cs="Book Antiqua"/>
          <w:color w:val="000000"/>
        </w:rPr>
        <w:t xml:space="preserve"> </w:t>
      </w:r>
      <w:r w:rsidRPr="009A73E7">
        <w:rPr>
          <w:rFonts w:ascii="Book Antiqua" w:eastAsia="Book Antiqua" w:hAnsi="Book Antiqua" w:cs="Book Antiqua"/>
          <w:color w:val="000000"/>
        </w:rPr>
        <w:t xml:space="preserve">labeled blood vessels in BTCC by immunohistochemistry cannot show all the circumstances of the tumor vessels, but it </w:t>
      </w:r>
      <w:r w:rsidRPr="009A73E7">
        <w:rPr>
          <w:rFonts w:ascii="Book Antiqua" w:eastAsia="Book Antiqua" w:hAnsi="Book Antiqua" w:cs="Book Antiqua"/>
          <w:color w:val="000000"/>
        </w:rPr>
        <w:lastRenderedPageBreak/>
        <w:t xml:space="preserve">can show that a unique CD31+/CD34- blood vessel is closely related to the prognosis of patients. Although undifferentiated blood vessels are considered of great value as the target of targeted therapy, the specific treatment method for this unique type of blood vessel is </w:t>
      </w:r>
      <w:proofErr w:type="gramStart"/>
      <w:r w:rsidRPr="009A73E7">
        <w:rPr>
          <w:rFonts w:ascii="Book Antiqua" w:eastAsia="Book Antiqua" w:hAnsi="Book Antiqua" w:cs="Book Antiqua"/>
          <w:color w:val="000000"/>
        </w:rPr>
        <w:t>unclear</w:t>
      </w:r>
      <w:r w:rsidR="00373992" w:rsidRPr="009A73E7">
        <w:rPr>
          <w:rFonts w:ascii="Book Antiqua" w:eastAsia="Book Antiqua" w:hAnsi="Book Antiqua" w:cs="Book Antiqua"/>
          <w:color w:val="000000"/>
          <w:vertAlign w:val="superscript"/>
        </w:rPr>
        <w:t>[</w:t>
      </w:r>
      <w:proofErr w:type="gramEnd"/>
      <w:r w:rsidR="00373992" w:rsidRPr="009A73E7">
        <w:rPr>
          <w:rFonts w:ascii="Book Antiqua" w:eastAsia="Book Antiqua" w:hAnsi="Book Antiqua" w:cs="Book Antiqua"/>
          <w:color w:val="000000"/>
          <w:vertAlign w:val="superscript"/>
        </w:rPr>
        <w:t>2</w:t>
      </w:r>
      <w:r w:rsidR="00373992" w:rsidRPr="009A73E7">
        <w:rPr>
          <w:rFonts w:ascii="Book Antiqua" w:hAnsi="Book Antiqua" w:cs="Book Antiqua"/>
          <w:color w:val="000000"/>
          <w:vertAlign w:val="superscript"/>
          <w:lang w:eastAsia="zh-CN"/>
        </w:rPr>
        <w:t>7</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xml:space="preserve">. Anti-angiogenesis therapy is generally considered to remove the immature or nonfunctional blood vessels to promote the retention of the remaining mature blood </w:t>
      </w:r>
      <w:proofErr w:type="gramStart"/>
      <w:r w:rsidRPr="009A73E7">
        <w:rPr>
          <w:rFonts w:ascii="Book Antiqua" w:eastAsia="Book Antiqua" w:hAnsi="Book Antiqua" w:cs="Book Antiqua"/>
          <w:color w:val="000000"/>
        </w:rPr>
        <w:t>vessels</w:t>
      </w:r>
      <w:r w:rsidRPr="009A73E7">
        <w:rPr>
          <w:rFonts w:ascii="Book Antiqua" w:eastAsia="Book Antiqua" w:hAnsi="Book Antiqua" w:cs="Book Antiqua"/>
          <w:color w:val="000000"/>
          <w:vertAlign w:val="superscript"/>
        </w:rPr>
        <w:t>[</w:t>
      </w:r>
      <w:proofErr w:type="gramEnd"/>
      <w:r w:rsidRPr="009A73E7">
        <w:rPr>
          <w:rFonts w:ascii="Book Antiqua" w:eastAsia="Book Antiqua" w:hAnsi="Book Antiqua" w:cs="Book Antiqua"/>
          <w:color w:val="000000"/>
          <w:vertAlign w:val="superscript"/>
        </w:rPr>
        <w:t>2</w:t>
      </w:r>
      <w:r w:rsidR="00373992" w:rsidRPr="009A73E7">
        <w:rPr>
          <w:rFonts w:ascii="Book Antiqua" w:hAnsi="Book Antiqua" w:cs="Book Antiqua"/>
          <w:color w:val="000000"/>
          <w:vertAlign w:val="superscript"/>
          <w:lang w:eastAsia="zh-CN"/>
        </w:rPr>
        <w:t>8</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xml:space="preserve">. In recent clinical trials, it has been reported in the UK that treatment methods inhibiting tumor cell proliferation and tumor angiogenesis significantly improved the survival rate of patients with urinary system </w:t>
      </w:r>
      <w:proofErr w:type="gramStart"/>
      <w:r w:rsidRPr="009A73E7">
        <w:rPr>
          <w:rFonts w:ascii="Book Antiqua" w:eastAsia="Book Antiqua" w:hAnsi="Book Antiqua" w:cs="Book Antiqua"/>
          <w:color w:val="000000"/>
        </w:rPr>
        <w:t>tumors</w:t>
      </w:r>
      <w:r w:rsidR="00373992" w:rsidRPr="009A73E7">
        <w:rPr>
          <w:rFonts w:ascii="Book Antiqua" w:eastAsia="Book Antiqua" w:hAnsi="Book Antiqua" w:cs="Book Antiqua"/>
          <w:color w:val="000000"/>
          <w:vertAlign w:val="superscript"/>
        </w:rPr>
        <w:t>[</w:t>
      </w:r>
      <w:proofErr w:type="gramEnd"/>
      <w:r w:rsidR="00373992" w:rsidRPr="009A73E7">
        <w:rPr>
          <w:rFonts w:ascii="Book Antiqua" w:eastAsia="Book Antiqua" w:hAnsi="Book Antiqua" w:cs="Book Antiqua"/>
          <w:color w:val="000000"/>
          <w:vertAlign w:val="superscript"/>
        </w:rPr>
        <w:t>2</w:t>
      </w:r>
      <w:r w:rsidR="00373992" w:rsidRPr="009A73E7">
        <w:rPr>
          <w:rFonts w:ascii="Book Antiqua" w:hAnsi="Book Antiqua" w:cs="Book Antiqua"/>
          <w:color w:val="000000"/>
          <w:vertAlign w:val="superscript"/>
          <w:lang w:eastAsia="zh-CN"/>
        </w:rPr>
        <w:t>9,30</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CD31+CD34- vessels</w:t>
      </w:r>
      <w:r w:rsidR="00526934">
        <w:rPr>
          <w:rFonts w:ascii="Book Antiqua" w:eastAsia="Book Antiqua" w:hAnsi="Book Antiqua" w:cs="Book Antiqua"/>
          <w:color w:val="000000"/>
        </w:rPr>
        <w:t xml:space="preserve"> may potentially be</w:t>
      </w:r>
      <w:r w:rsidRPr="009A73E7">
        <w:rPr>
          <w:rFonts w:ascii="Book Antiqua" w:eastAsia="Book Antiqua" w:hAnsi="Book Antiqua" w:cs="Book Antiqua"/>
          <w:color w:val="000000"/>
        </w:rPr>
        <w:t xml:space="preserve"> the target </w:t>
      </w:r>
      <w:r w:rsidR="00013481">
        <w:rPr>
          <w:rFonts w:ascii="Book Antiqua" w:eastAsia="Book Antiqua" w:hAnsi="Book Antiqua" w:cs="Book Antiqua"/>
          <w:color w:val="000000"/>
        </w:rPr>
        <w:t>for further therapies in</w:t>
      </w:r>
      <w:r w:rsidRPr="009A73E7">
        <w:rPr>
          <w:rFonts w:ascii="Book Antiqua" w:eastAsia="Book Antiqua" w:hAnsi="Book Antiqua" w:cs="Book Antiqua"/>
          <w:color w:val="000000"/>
        </w:rPr>
        <w:t xml:space="preserve"> anti-vascular treatment, which undoubtedly will be a great help for the treatment of malignant bladder tumors.</w:t>
      </w:r>
    </w:p>
    <w:p w14:paraId="5C48AD0C" w14:textId="77777777" w:rsidR="00A77B3E" w:rsidRPr="009A73E7" w:rsidRDefault="00A77B3E" w:rsidP="00984211">
      <w:pPr>
        <w:adjustRightInd w:val="0"/>
        <w:snapToGrid w:val="0"/>
        <w:spacing w:line="360" w:lineRule="auto"/>
        <w:jc w:val="both"/>
        <w:rPr>
          <w:rFonts w:ascii="Book Antiqua" w:hAnsi="Book Antiqua"/>
        </w:rPr>
      </w:pPr>
    </w:p>
    <w:p w14:paraId="6B2396E0"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aps/>
          <w:color w:val="000000"/>
          <w:u w:val="single"/>
        </w:rPr>
        <w:t>CONCLUSION</w:t>
      </w:r>
    </w:p>
    <w:p w14:paraId="4F5FF055" w14:textId="77777777" w:rsidR="006B6DF8" w:rsidRPr="009A73E7" w:rsidRDefault="006B6DF8" w:rsidP="00984211">
      <w:pPr>
        <w:autoSpaceDE w:val="0"/>
        <w:autoSpaceDN w:val="0"/>
        <w:adjustRightInd w:val="0"/>
        <w:snapToGrid w:val="0"/>
        <w:spacing w:line="360" w:lineRule="auto"/>
        <w:ind w:rightChars="-73" w:right="-175"/>
        <w:jc w:val="both"/>
        <w:rPr>
          <w:rFonts w:ascii="Book Antiqua" w:hAnsi="Book Antiqua"/>
          <w:color w:val="000000"/>
          <w:spacing w:val="10"/>
        </w:rPr>
      </w:pPr>
      <w:r w:rsidRPr="009A73E7">
        <w:rPr>
          <w:rFonts w:ascii="Book Antiqua" w:hAnsi="Book Antiqua"/>
          <w:color w:val="000000"/>
        </w:rPr>
        <w:t xml:space="preserve">Through this experiment, we quantitatively analyzed two types of MVD in BTCC and compared their relatively different prognostic relationships. The high-density </w:t>
      </w:r>
      <w:r w:rsidRPr="009A73E7">
        <w:rPr>
          <w:rFonts w:ascii="Book Antiqua" w:hAnsi="Book Antiqua"/>
          <w:color w:val="000000"/>
          <w:shd w:val="clear" w:color="auto" w:fill="FFFFFF"/>
        </w:rPr>
        <w:t>expression of undifferentiated blood vessels</w:t>
      </w:r>
      <w:r w:rsidRPr="009A73E7">
        <w:rPr>
          <w:rFonts w:ascii="Book Antiqua" w:hAnsi="Book Antiqua"/>
          <w:color w:val="000000"/>
        </w:rPr>
        <w:t xml:space="preserve"> can be regarded as an independent prognostic factor for the shorter survival time of patients. In contrast, the high-density expression of differentiated blood vessels can indicate a better prognosis. Our research demonstrates that the vascular structure in BTCC is complex, and in research on angiogenesis regarding this tumor, more detailed studies on vascular classification are needed. Our research is helpful for clinical treatment and undifferentiated blood vessels may be a potential target for vascular treatment. Therefore, in research on anti-angiogenic drugs, drug research targeting undifferentiated blood vessels or differentiated blood vessels or both blood vessels may be a future research direction.</w:t>
      </w:r>
    </w:p>
    <w:p w14:paraId="2E93C885" w14:textId="77777777" w:rsidR="00A77B3E" w:rsidRPr="009A73E7" w:rsidRDefault="00A77B3E" w:rsidP="00984211">
      <w:pPr>
        <w:adjustRightInd w:val="0"/>
        <w:snapToGrid w:val="0"/>
        <w:spacing w:line="360" w:lineRule="auto"/>
        <w:ind w:firstLine="480"/>
        <w:jc w:val="both"/>
        <w:rPr>
          <w:rFonts w:ascii="Book Antiqua" w:hAnsi="Book Antiqua"/>
        </w:rPr>
      </w:pPr>
    </w:p>
    <w:p w14:paraId="76804F69"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aps/>
          <w:color w:val="000000"/>
          <w:u w:val="single"/>
        </w:rPr>
        <w:t>ARTICLE HIGHLIGHTS</w:t>
      </w:r>
    </w:p>
    <w:p w14:paraId="337358B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background</w:t>
      </w:r>
    </w:p>
    <w:p w14:paraId="6B1F622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At present, there is controversy on the role of </w:t>
      </w:r>
      <w:proofErr w:type="spellStart"/>
      <w:r w:rsidRPr="009A73E7">
        <w:rPr>
          <w:rFonts w:ascii="Book Antiqua" w:eastAsia="Book Antiqua" w:hAnsi="Book Antiqua" w:cs="Book Antiqua"/>
          <w:color w:val="000000"/>
        </w:rPr>
        <w:t>microvessel</w:t>
      </w:r>
      <w:proofErr w:type="spellEnd"/>
      <w:r w:rsidRPr="009A73E7">
        <w:rPr>
          <w:rFonts w:ascii="Book Antiqua" w:eastAsia="Book Antiqua" w:hAnsi="Book Antiqua" w:cs="Book Antiqua"/>
          <w:color w:val="000000"/>
        </w:rPr>
        <w:t xml:space="preserve"> density </w:t>
      </w:r>
      <w:r w:rsidR="005E106A" w:rsidRPr="009A73E7">
        <w:rPr>
          <w:rFonts w:ascii="Book Antiqua" w:eastAsia="Book Antiqua" w:hAnsi="Book Antiqua" w:cs="Book Antiqua"/>
          <w:color w:val="000000"/>
        </w:rPr>
        <w:t xml:space="preserve">(MVD) </w:t>
      </w:r>
      <w:r w:rsidRPr="009A73E7">
        <w:rPr>
          <w:rFonts w:ascii="Book Antiqua" w:eastAsia="Book Antiqua" w:hAnsi="Book Antiqua" w:cs="Book Antiqua"/>
          <w:color w:val="000000"/>
        </w:rPr>
        <w:t>in tumors as a prognostic indicator of bladder transitional cell carcinoma</w:t>
      </w:r>
      <w:r w:rsidR="00166898" w:rsidRPr="009A73E7">
        <w:rPr>
          <w:rFonts w:ascii="Book Antiqua" w:eastAsia="Book Antiqua" w:hAnsi="Book Antiqua" w:cs="Book Antiqua"/>
          <w:color w:val="000000"/>
        </w:rPr>
        <w:t xml:space="preserve"> (BTCC)</w:t>
      </w:r>
      <w:r w:rsidRPr="009A73E7">
        <w:rPr>
          <w:rFonts w:ascii="Book Antiqua" w:eastAsia="Book Antiqua" w:hAnsi="Book Antiqua" w:cs="Book Antiqua"/>
          <w:color w:val="000000"/>
        </w:rPr>
        <w:t xml:space="preserve">. </w:t>
      </w:r>
    </w:p>
    <w:p w14:paraId="2E04A3A5" w14:textId="77777777" w:rsidR="00A77B3E" w:rsidRPr="009A73E7" w:rsidRDefault="00A77B3E" w:rsidP="00984211">
      <w:pPr>
        <w:adjustRightInd w:val="0"/>
        <w:snapToGrid w:val="0"/>
        <w:spacing w:line="360" w:lineRule="auto"/>
        <w:jc w:val="both"/>
        <w:rPr>
          <w:rFonts w:ascii="Book Antiqua" w:hAnsi="Book Antiqua"/>
        </w:rPr>
      </w:pPr>
    </w:p>
    <w:p w14:paraId="0306BCFF"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motivation</w:t>
      </w:r>
    </w:p>
    <w:p w14:paraId="348D4420"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The </w:t>
      </w:r>
      <w:r w:rsidR="005E106A" w:rsidRPr="009A73E7">
        <w:rPr>
          <w:rFonts w:ascii="Book Antiqua" w:eastAsia="Book Antiqua" w:hAnsi="Book Antiqua" w:cs="Book Antiqua"/>
          <w:color w:val="000000"/>
        </w:rPr>
        <w:t>MVD</w:t>
      </w:r>
      <w:r w:rsidRPr="009A73E7">
        <w:rPr>
          <w:rFonts w:ascii="Book Antiqua" w:eastAsia="Book Antiqua" w:hAnsi="Book Antiqua" w:cs="Book Antiqua"/>
          <w:color w:val="000000"/>
        </w:rPr>
        <w:t xml:space="preserve"> in tumors is simply classified based on the expression of several different vascular markers, which has not been related to analytical research on the prognosis of patients with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t>
      </w:r>
    </w:p>
    <w:p w14:paraId="2A7B5007" w14:textId="77777777" w:rsidR="00A77B3E" w:rsidRPr="009A73E7" w:rsidRDefault="00A77B3E" w:rsidP="00984211">
      <w:pPr>
        <w:adjustRightInd w:val="0"/>
        <w:snapToGrid w:val="0"/>
        <w:spacing w:line="360" w:lineRule="auto"/>
        <w:jc w:val="both"/>
        <w:rPr>
          <w:rFonts w:ascii="Book Antiqua" w:hAnsi="Book Antiqua"/>
        </w:rPr>
      </w:pPr>
    </w:p>
    <w:p w14:paraId="57B9E333"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objectives</w:t>
      </w:r>
    </w:p>
    <w:p w14:paraId="114E0062" w14:textId="77777777" w:rsidR="00A77B3E" w:rsidRPr="009A73E7" w:rsidRDefault="005E106A"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This study aimed t</w:t>
      </w:r>
      <w:r w:rsidR="00AC4738" w:rsidRPr="009A73E7">
        <w:rPr>
          <w:rFonts w:ascii="Book Antiqua" w:eastAsia="Book Antiqua" w:hAnsi="Book Antiqua" w:cs="Book Antiqua"/>
          <w:color w:val="000000"/>
        </w:rPr>
        <w:t xml:space="preserve">o explore the classification of blood vessels in tumors and studied the relationship between MVD and the prognosis of patients with </w:t>
      </w:r>
      <w:r w:rsidR="00166898" w:rsidRPr="009A73E7">
        <w:rPr>
          <w:rFonts w:ascii="Book Antiqua" w:eastAsia="Book Antiqua" w:hAnsi="Book Antiqua" w:cs="Book Antiqua"/>
          <w:color w:val="000000"/>
        </w:rPr>
        <w:t>BTCC</w:t>
      </w:r>
      <w:r w:rsidR="00AC4738" w:rsidRPr="009A73E7">
        <w:rPr>
          <w:rFonts w:ascii="Book Antiqua" w:eastAsia="Book Antiqua" w:hAnsi="Book Antiqua" w:cs="Book Antiqua"/>
          <w:color w:val="000000"/>
        </w:rPr>
        <w:t>.</w:t>
      </w:r>
    </w:p>
    <w:p w14:paraId="787175CE" w14:textId="77777777" w:rsidR="00A77B3E" w:rsidRPr="009A73E7" w:rsidRDefault="00A77B3E" w:rsidP="00984211">
      <w:pPr>
        <w:adjustRightInd w:val="0"/>
        <w:snapToGrid w:val="0"/>
        <w:spacing w:line="360" w:lineRule="auto"/>
        <w:jc w:val="both"/>
        <w:rPr>
          <w:rFonts w:ascii="Book Antiqua" w:hAnsi="Book Antiqua"/>
        </w:rPr>
      </w:pPr>
    </w:p>
    <w:p w14:paraId="33C1679B"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methods</w:t>
      </w:r>
    </w:p>
    <w:p w14:paraId="1DB0843F" w14:textId="77777777" w:rsidR="00A77B3E" w:rsidRPr="009A73E7" w:rsidRDefault="005E106A"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We </w:t>
      </w:r>
      <w:r w:rsidR="00AC4738" w:rsidRPr="009A73E7">
        <w:rPr>
          <w:rFonts w:ascii="Book Antiqua" w:eastAsia="Book Antiqua" w:hAnsi="Book Antiqua" w:cs="Book Antiqua"/>
          <w:color w:val="000000"/>
        </w:rPr>
        <w:t xml:space="preserve">investigated the MVD in </w:t>
      </w:r>
      <w:r w:rsidR="00166898" w:rsidRPr="009A73E7">
        <w:rPr>
          <w:rFonts w:ascii="Book Antiqua" w:eastAsia="Book Antiqua" w:hAnsi="Book Antiqua" w:cs="Book Antiqua"/>
          <w:color w:val="000000"/>
        </w:rPr>
        <w:t>BTCC</w:t>
      </w:r>
      <w:r w:rsidR="00AC4738" w:rsidRPr="009A73E7">
        <w:rPr>
          <w:rFonts w:ascii="Book Antiqua" w:eastAsia="Book Antiqua" w:hAnsi="Book Antiqua" w:cs="Book Antiqua"/>
          <w:color w:val="000000"/>
        </w:rPr>
        <w:t xml:space="preserve"> through tissue microarray and </w:t>
      </w:r>
      <w:proofErr w:type="spellStart"/>
      <w:r w:rsidR="00AC4738" w:rsidRPr="009A73E7">
        <w:rPr>
          <w:rFonts w:ascii="Book Antiqua" w:eastAsia="Book Antiqua" w:hAnsi="Book Antiqua" w:cs="Book Antiqua"/>
          <w:color w:val="000000"/>
        </w:rPr>
        <w:t>immunohistochemical</w:t>
      </w:r>
      <w:proofErr w:type="spellEnd"/>
      <w:r w:rsidR="00AC4738" w:rsidRPr="009A73E7">
        <w:rPr>
          <w:rFonts w:ascii="Book Antiqua" w:eastAsia="Book Antiqua" w:hAnsi="Book Antiqua" w:cs="Book Antiqua"/>
          <w:color w:val="000000"/>
        </w:rPr>
        <w:t xml:space="preserve"> analyses. By observing the morphological characteristics of blood vessels and the expression of specific markers, we explored the classification of blood vessels in tumors and studied the relationship between MVD and the prognosis of patients.</w:t>
      </w:r>
    </w:p>
    <w:p w14:paraId="17CE1DAF" w14:textId="77777777" w:rsidR="00A77B3E" w:rsidRPr="009A73E7" w:rsidRDefault="00A77B3E" w:rsidP="00984211">
      <w:pPr>
        <w:adjustRightInd w:val="0"/>
        <w:snapToGrid w:val="0"/>
        <w:spacing w:line="360" w:lineRule="auto"/>
        <w:jc w:val="both"/>
        <w:rPr>
          <w:rFonts w:ascii="Book Antiqua" w:hAnsi="Book Antiqua"/>
        </w:rPr>
      </w:pPr>
    </w:p>
    <w:p w14:paraId="59559046"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results</w:t>
      </w:r>
    </w:p>
    <w:p w14:paraId="428CB521"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Two different types of </w:t>
      </w:r>
      <w:proofErr w:type="spellStart"/>
      <w:r w:rsidRPr="009A73E7">
        <w:rPr>
          <w:rFonts w:ascii="Book Antiqua" w:eastAsia="Book Antiqua" w:hAnsi="Book Antiqua" w:cs="Book Antiqua"/>
          <w:color w:val="000000"/>
        </w:rPr>
        <w:t>microvessels</w:t>
      </w:r>
      <w:proofErr w:type="spellEnd"/>
      <w:r w:rsidRPr="009A73E7">
        <w:rPr>
          <w:rFonts w:ascii="Book Antiqua" w:eastAsia="Book Antiqua" w:hAnsi="Book Antiqua" w:cs="Book Antiqua"/>
          <w:color w:val="000000"/>
        </w:rPr>
        <w:t xml:space="preserve"> 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were identified as undifferentiated (CD31</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/CD34</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vessels and differentiated (CD34</w:t>
      </w:r>
      <w:r w:rsidRPr="009A73E7">
        <w:rPr>
          <w:rFonts w:ascii="Book Antiqua" w:eastAsia="Book Antiqua" w:hAnsi="Book Antiqua" w:cs="Book Antiqua"/>
          <w:color w:val="000000"/>
          <w:vertAlign w:val="superscript"/>
        </w:rPr>
        <w:t>+</w:t>
      </w:r>
      <w:r w:rsidRPr="009A73E7">
        <w:rPr>
          <w:rFonts w:ascii="Book Antiqua" w:eastAsia="Book Antiqua" w:hAnsi="Book Antiqua" w:cs="Book Antiqua"/>
          <w:color w:val="000000"/>
        </w:rPr>
        <w:t>) vessels.</w:t>
      </w:r>
      <w:r w:rsidR="005E106A" w:rsidRPr="009A73E7">
        <w:rPr>
          <w:rFonts w:ascii="Book Antiqua" w:hAnsi="Book Antiqua"/>
          <w:lang w:eastAsia="zh-CN"/>
        </w:rPr>
        <w:t xml:space="preserve"> </w:t>
      </w:r>
      <w:r w:rsidRPr="009A73E7">
        <w:rPr>
          <w:rFonts w:ascii="Book Antiqua" w:eastAsia="Book Antiqua" w:hAnsi="Book Antiqua" w:cs="Book Antiqua"/>
          <w:color w:val="000000"/>
        </w:rPr>
        <w:t>The MVD of high-grade undifferentiated vessels was positively correlated with a higher tumor grade and shorter survival time of the patients. In contrast, the MVD of high-grade differentiated vessels was positively correlated with lower-grade tumors and longer survival time of the patients.</w:t>
      </w:r>
      <w:r w:rsidR="005E106A" w:rsidRPr="009A73E7">
        <w:rPr>
          <w:rFonts w:ascii="Book Antiqua" w:hAnsi="Book Antiqua"/>
          <w:lang w:eastAsia="zh-CN"/>
        </w:rPr>
        <w:t xml:space="preserve"> </w:t>
      </w:r>
      <w:r w:rsidRPr="009A73E7">
        <w:rPr>
          <w:rFonts w:ascii="Book Antiqua" w:eastAsia="Book Antiqua" w:hAnsi="Book Antiqua" w:cs="Book Antiqua"/>
          <w:color w:val="000000"/>
        </w:rPr>
        <w:t xml:space="preserve">Multivariate analysis showed that undifferentiated MVD was an independent prognostic factor for patient survival time. An inverse correlation between undifferentiated tumor MVD and differentiated tumor MVD 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was also shown.</w:t>
      </w:r>
    </w:p>
    <w:p w14:paraId="2B0D9BD1" w14:textId="77777777" w:rsidR="00A77B3E" w:rsidRPr="009A73E7" w:rsidRDefault="00A77B3E" w:rsidP="00984211">
      <w:pPr>
        <w:adjustRightInd w:val="0"/>
        <w:snapToGrid w:val="0"/>
        <w:spacing w:line="360" w:lineRule="auto"/>
        <w:jc w:val="both"/>
        <w:rPr>
          <w:rFonts w:ascii="Book Antiqua" w:hAnsi="Book Antiqua"/>
        </w:rPr>
      </w:pPr>
    </w:p>
    <w:p w14:paraId="441F58D3"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conclusions</w:t>
      </w:r>
    </w:p>
    <w:p w14:paraId="019F5D7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lastRenderedPageBreak/>
        <w:t xml:space="preserve">This was the first report on the correlation between two microvascular types and the prognosis of patients with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The results showed that the classification of blood vessels in </w:t>
      </w:r>
      <w:r w:rsidR="00166898" w:rsidRPr="009A73E7">
        <w:rPr>
          <w:rFonts w:ascii="Book Antiqua" w:eastAsia="Book Antiqua" w:hAnsi="Book Antiqua" w:cs="Book Antiqua"/>
          <w:color w:val="000000"/>
        </w:rPr>
        <w:t>BTCC</w:t>
      </w:r>
      <w:r w:rsidRPr="009A73E7">
        <w:rPr>
          <w:rFonts w:ascii="Book Antiqua" w:eastAsia="Book Antiqua" w:hAnsi="Book Antiqua" w:cs="Book Antiqua"/>
          <w:color w:val="000000"/>
        </w:rPr>
        <w:t xml:space="preserve"> could act as an important prognostic indicator and may also be of great significance in the treatment of cancer.</w:t>
      </w:r>
    </w:p>
    <w:p w14:paraId="59D1444B" w14:textId="77777777" w:rsidR="00A77B3E" w:rsidRPr="009A73E7" w:rsidRDefault="00A77B3E" w:rsidP="00984211">
      <w:pPr>
        <w:adjustRightInd w:val="0"/>
        <w:snapToGrid w:val="0"/>
        <w:spacing w:line="360" w:lineRule="auto"/>
        <w:jc w:val="both"/>
        <w:rPr>
          <w:rFonts w:ascii="Book Antiqua" w:hAnsi="Book Antiqua"/>
        </w:rPr>
      </w:pPr>
    </w:p>
    <w:p w14:paraId="4C35D593"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i/>
          <w:color w:val="000000"/>
        </w:rPr>
        <w:t>Research perspectives</w:t>
      </w:r>
    </w:p>
    <w:p w14:paraId="484F5606"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Our research is helpful for clinical treatment</w:t>
      </w:r>
      <w:r w:rsidR="00013481">
        <w:rPr>
          <w:rFonts w:ascii="Book Antiqua" w:eastAsia="Book Antiqua" w:hAnsi="Book Antiqua" w:cs="Book Antiqua"/>
          <w:color w:val="000000"/>
        </w:rPr>
        <w:t>,</w:t>
      </w:r>
      <w:r w:rsidRPr="009A73E7">
        <w:rPr>
          <w:rFonts w:ascii="Book Antiqua" w:eastAsia="Book Antiqua" w:hAnsi="Book Antiqua" w:cs="Book Antiqua"/>
          <w:color w:val="000000"/>
        </w:rPr>
        <w:t xml:space="preserve"> </w:t>
      </w:r>
      <w:r w:rsidR="00013481">
        <w:rPr>
          <w:rFonts w:ascii="Book Antiqua" w:eastAsia="Book Antiqua" w:hAnsi="Book Antiqua" w:cs="Book Antiqua"/>
          <w:color w:val="000000"/>
        </w:rPr>
        <w:t>and suggests that</w:t>
      </w:r>
      <w:r w:rsidR="00013481" w:rsidRPr="009A73E7">
        <w:rPr>
          <w:rFonts w:ascii="Book Antiqua" w:eastAsia="Book Antiqua" w:hAnsi="Book Antiqua" w:cs="Book Antiqua"/>
          <w:color w:val="000000"/>
        </w:rPr>
        <w:t xml:space="preserve"> </w:t>
      </w:r>
      <w:r w:rsidRPr="009A73E7">
        <w:rPr>
          <w:rFonts w:ascii="Book Antiqua" w:eastAsia="Book Antiqua" w:hAnsi="Book Antiqua" w:cs="Book Antiqua"/>
          <w:color w:val="000000"/>
        </w:rPr>
        <w:t>undifferentiated blood vessels may be a potential target for vascular treatment. Therefore, in research on anti-angiogenic drugs, drug research targeting undifferentiated blood vessels or differentiated blood vessels or both blood vessels may be a future research direction.</w:t>
      </w:r>
    </w:p>
    <w:p w14:paraId="26A3F40E" w14:textId="77777777" w:rsidR="00A77B3E" w:rsidRPr="009A73E7" w:rsidRDefault="00A77B3E" w:rsidP="00984211">
      <w:pPr>
        <w:adjustRightInd w:val="0"/>
        <w:snapToGrid w:val="0"/>
        <w:spacing w:line="360" w:lineRule="auto"/>
        <w:jc w:val="both"/>
        <w:rPr>
          <w:rFonts w:ascii="Book Antiqua" w:hAnsi="Book Antiqua"/>
        </w:rPr>
      </w:pPr>
    </w:p>
    <w:p w14:paraId="7AD688AF"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REFERENCES</w:t>
      </w:r>
    </w:p>
    <w:p w14:paraId="1346AC58" w14:textId="77777777" w:rsidR="003C1EFF" w:rsidRPr="009A73E7" w:rsidRDefault="003C1EFF" w:rsidP="00984211">
      <w:pPr>
        <w:adjustRightInd w:val="0"/>
        <w:snapToGrid w:val="0"/>
        <w:spacing w:line="360" w:lineRule="auto"/>
        <w:jc w:val="both"/>
        <w:rPr>
          <w:rFonts w:ascii="Book Antiqua" w:hAnsi="Book Antiqua"/>
        </w:rPr>
      </w:pPr>
      <w:bookmarkStart w:id="3" w:name="OLE_LINK13"/>
      <w:r w:rsidRPr="009A73E7">
        <w:rPr>
          <w:rFonts w:ascii="Book Antiqua" w:hAnsi="Book Antiqua"/>
        </w:rPr>
        <w:t xml:space="preserve">1 </w:t>
      </w:r>
      <w:r w:rsidRPr="009A73E7">
        <w:rPr>
          <w:rFonts w:ascii="Book Antiqua" w:hAnsi="Book Antiqua"/>
          <w:b/>
          <w:bCs/>
        </w:rPr>
        <w:t>Cheng WK</w:t>
      </w:r>
      <w:r w:rsidRPr="009A73E7">
        <w:rPr>
          <w:rFonts w:ascii="Book Antiqua" w:hAnsi="Book Antiqua"/>
        </w:rPr>
        <w:t xml:space="preserve">, </w:t>
      </w:r>
      <w:proofErr w:type="spellStart"/>
      <w:r w:rsidRPr="009A73E7">
        <w:rPr>
          <w:rFonts w:ascii="Book Antiqua" w:hAnsi="Book Antiqua"/>
        </w:rPr>
        <w:t>Oon</w:t>
      </w:r>
      <w:proofErr w:type="spellEnd"/>
      <w:r w:rsidRPr="009A73E7">
        <w:rPr>
          <w:rFonts w:ascii="Book Antiqua" w:hAnsi="Book Antiqua"/>
        </w:rPr>
        <w:t xml:space="preserve"> CE. How glycosylation aids tumor angiogenesis: An updated review. </w:t>
      </w:r>
      <w:r w:rsidRPr="009A73E7">
        <w:rPr>
          <w:rFonts w:ascii="Book Antiqua" w:hAnsi="Book Antiqua"/>
          <w:i/>
          <w:iCs/>
        </w:rPr>
        <w:t xml:space="preserve">Biomed </w:t>
      </w:r>
      <w:proofErr w:type="spellStart"/>
      <w:r w:rsidRPr="009A73E7">
        <w:rPr>
          <w:rFonts w:ascii="Book Antiqua" w:hAnsi="Book Antiqua"/>
          <w:i/>
          <w:iCs/>
        </w:rPr>
        <w:t>Pharmacother</w:t>
      </w:r>
      <w:proofErr w:type="spellEnd"/>
      <w:r w:rsidRPr="009A73E7">
        <w:rPr>
          <w:rFonts w:ascii="Book Antiqua" w:hAnsi="Book Antiqua"/>
        </w:rPr>
        <w:t xml:space="preserve"> 2018; </w:t>
      </w:r>
      <w:r w:rsidRPr="009A73E7">
        <w:rPr>
          <w:rFonts w:ascii="Book Antiqua" w:hAnsi="Book Antiqua"/>
          <w:b/>
          <w:bCs/>
        </w:rPr>
        <w:t>103</w:t>
      </w:r>
      <w:r w:rsidRPr="009A73E7">
        <w:rPr>
          <w:rFonts w:ascii="Book Antiqua" w:hAnsi="Book Antiqua"/>
        </w:rPr>
        <w:t>: 1246-1252 [PMID: 29864905 DOI: 10.1016/j.biopha.2018.04.119]</w:t>
      </w:r>
    </w:p>
    <w:p w14:paraId="194E6EBC" w14:textId="77777777" w:rsidR="00984211"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2</w:t>
      </w:r>
      <w:r w:rsidR="00B275D9" w:rsidRPr="009A73E7">
        <w:rPr>
          <w:rFonts w:ascii="Book Antiqua" w:hAnsi="Book Antiqua"/>
        </w:rPr>
        <w:t xml:space="preserve"> </w:t>
      </w:r>
      <w:r w:rsidR="00984211" w:rsidRPr="009A73E7">
        <w:rPr>
          <w:rFonts w:ascii="Book Antiqua" w:hAnsi="Book Antiqua"/>
          <w:b/>
          <w:bCs/>
        </w:rPr>
        <w:t>Miyata Y</w:t>
      </w:r>
      <w:r w:rsidR="00984211" w:rsidRPr="009A73E7">
        <w:rPr>
          <w:rFonts w:ascii="Book Antiqua" w:hAnsi="Book Antiqua"/>
        </w:rPr>
        <w:t xml:space="preserve">, Sakai H. Reconsideration of the clinical and histopathological significance of angiogenesis in prostate cancer: Usefulness and limitations of </w:t>
      </w:r>
      <w:proofErr w:type="spellStart"/>
      <w:r w:rsidR="00984211" w:rsidRPr="009A73E7">
        <w:rPr>
          <w:rFonts w:ascii="Book Antiqua" w:hAnsi="Book Antiqua"/>
        </w:rPr>
        <w:t>microvessel</w:t>
      </w:r>
      <w:proofErr w:type="spellEnd"/>
      <w:r w:rsidR="00984211" w:rsidRPr="009A73E7">
        <w:rPr>
          <w:rFonts w:ascii="Book Antiqua" w:hAnsi="Book Antiqua"/>
        </w:rPr>
        <w:t xml:space="preserve"> density measurement. </w:t>
      </w:r>
      <w:proofErr w:type="spellStart"/>
      <w:r w:rsidR="00984211" w:rsidRPr="009A73E7">
        <w:rPr>
          <w:rFonts w:ascii="Book Antiqua" w:hAnsi="Book Antiqua"/>
          <w:i/>
          <w:iCs/>
        </w:rPr>
        <w:t>Int</w:t>
      </w:r>
      <w:proofErr w:type="spellEnd"/>
      <w:r w:rsidR="00984211" w:rsidRPr="009A73E7">
        <w:rPr>
          <w:rFonts w:ascii="Book Antiqua" w:hAnsi="Book Antiqua"/>
          <w:i/>
          <w:iCs/>
        </w:rPr>
        <w:t xml:space="preserve"> J </w:t>
      </w:r>
      <w:proofErr w:type="spellStart"/>
      <w:r w:rsidR="00984211" w:rsidRPr="009A73E7">
        <w:rPr>
          <w:rFonts w:ascii="Book Antiqua" w:hAnsi="Book Antiqua"/>
          <w:i/>
          <w:iCs/>
        </w:rPr>
        <w:t>Urol</w:t>
      </w:r>
      <w:proofErr w:type="spellEnd"/>
      <w:r w:rsidR="00984211" w:rsidRPr="009A73E7">
        <w:rPr>
          <w:rFonts w:ascii="Book Antiqua" w:hAnsi="Book Antiqua"/>
        </w:rPr>
        <w:t xml:space="preserve"> 2015; </w:t>
      </w:r>
      <w:r w:rsidR="00984211" w:rsidRPr="009A73E7">
        <w:rPr>
          <w:rFonts w:ascii="Book Antiqua" w:hAnsi="Book Antiqua"/>
          <w:b/>
          <w:bCs/>
        </w:rPr>
        <w:t>22</w:t>
      </w:r>
      <w:r w:rsidR="00984211" w:rsidRPr="009A73E7">
        <w:rPr>
          <w:rFonts w:ascii="Book Antiqua" w:hAnsi="Book Antiqua"/>
        </w:rPr>
        <w:t>: 806-815 [PMID: 26153072 DOI: 10.1111/iju.12840]</w:t>
      </w:r>
    </w:p>
    <w:p w14:paraId="70FACFB3"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3 </w:t>
      </w:r>
      <w:proofErr w:type="spellStart"/>
      <w:r w:rsidRPr="009A73E7">
        <w:rPr>
          <w:rFonts w:ascii="Book Antiqua" w:hAnsi="Book Antiqua"/>
          <w:b/>
          <w:bCs/>
        </w:rPr>
        <w:t>Gujam</w:t>
      </w:r>
      <w:proofErr w:type="spellEnd"/>
      <w:r w:rsidRPr="009A73E7">
        <w:rPr>
          <w:rFonts w:ascii="Book Antiqua" w:hAnsi="Book Antiqua"/>
          <w:b/>
          <w:bCs/>
        </w:rPr>
        <w:t xml:space="preserve"> FJ</w:t>
      </w:r>
      <w:r w:rsidRPr="009A73E7">
        <w:rPr>
          <w:rFonts w:ascii="Book Antiqua" w:hAnsi="Book Antiqua"/>
        </w:rPr>
        <w:t xml:space="preserve">, Going JJ, Edwards J, Mohammed ZM, McMillan DC. </w:t>
      </w:r>
      <w:proofErr w:type="gramStart"/>
      <w:r w:rsidRPr="009A73E7">
        <w:rPr>
          <w:rFonts w:ascii="Book Antiqua" w:hAnsi="Book Antiqua"/>
        </w:rPr>
        <w:t>The role of lymphatic and blood vessel invasion in predicting survival and methods of detection in patients with primary operable breast cancer.</w:t>
      </w:r>
      <w:proofErr w:type="gramEnd"/>
      <w:r w:rsidRPr="009A73E7">
        <w:rPr>
          <w:rFonts w:ascii="Book Antiqua" w:hAnsi="Book Antiqua"/>
        </w:rPr>
        <w:t xml:space="preserve"> </w:t>
      </w:r>
      <w:proofErr w:type="spellStart"/>
      <w:r w:rsidRPr="009A73E7">
        <w:rPr>
          <w:rFonts w:ascii="Book Antiqua" w:hAnsi="Book Antiqua"/>
          <w:i/>
          <w:iCs/>
        </w:rPr>
        <w:t>Crit</w:t>
      </w:r>
      <w:proofErr w:type="spellEnd"/>
      <w:r w:rsidRPr="009A73E7">
        <w:rPr>
          <w:rFonts w:ascii="Book Antiqua" w:hAnsi="Book Antiqua"/>
          <w:i/>
          <w:iCs/>
        </w:rPr>
        <w:t xml:space="preserve"> Rev </w:t>
      </w:r>
      <w:proofErr w:type="spellStart"/>
      <w:r w:rsidRPr="009A73E7">
        <w:rPr>
          <w:rFonts w:ascii="Book Antiqua" w:hAnsi="Book Antiqua"/>
          <w:i/>
          <w:iCs/>
        </w:rPr>
        <w:t>Oncol</w:t>
      </w:r>
      <w:proofErr w:type="spellEnd"/>
      <w:r w:rsidRPr="009A73E7">
        <w:rPr>
          <w:rFonts w:ascii="Book Antiqua" w:hAnsi="Book Antiqua"/>
          <w:i/>
          <w:iCs/>
        </w:rPr>
        <w:t xml:space="preserve"> </w:t>
      </w:r>
      <w:proofErr w:type="spellStart"/>
      <w:r w:rsidRPr="009A73E7">
        <w:rPr>
          <w:rFonts w:ascii="Book Antiqua" w:hAnsi="Book Antiqua"/>
          <w:i/>
          <w:iCs/>
        </w:rPr>
        <w:t>Hematol</w:t>
      </w:r>
      <w:proofErr w:type="spellEnd"/>
      <w:r w:rsidRPr="009A73E7">
        <w:rPr>
          <w:rFonts w:ascii="Book Antiqua" w:hAnsi="Book Antiqua"/>
        </w:rPr>
        <w:t xml:space="preserve"> 2014; </w:t>
      </w:r>
      <w:r w:rsidRPr="009A73E7">
        <w:rPr>
          <w:rFonts w:ascii="Book Antiqua" w:hAnsi="Book Antiqua"/>
          <w:b/>
          <w:bCs/>
        </w:rPr>
        <w:t>89</w:t>
      </w:r>
      <w:r w:rsidRPr="009A73E7">
        <w:rPr>
          <w:rFonts w:ascii="Book Antiqua" w:hAnsi="Book Antiqua"/>
        </w:rPr>
        <w:t>: 231-241 [PMID: 24075309 DOI: 10.1016/j.critrevonc.2013.08.014]</w:t>
      </w:r>
    </w:p>
    <w:p w14:paraId="60FF0913"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4 </w:t>
      </w:r>
      <w:r w:rsidRPr="009A73E7">
        <w:rPr>
          <w:rFonts w:ascii="Book Antiqua" w:hAnsi="Book Antiqua"/>
          <w:b/>
          <w:bCs/>
        </w:rPr>
        <w:t>Miyata Y</w:t>
      </w:r>
      <w:r w:rsidRPr="009A73E7">
        <w:rPr>
          <w:rFonts w:ascii="Book Antiqua" w:hAnsi="Book Antiqua"/>
        </w:rPr>
        <w:t xml:space="preserve">, </w:t>
      </w:r>
      <w:proofErr w:type="spellStart"/>
      <w:r w:rsidRPr="009A73E7">
        <w:rPr>
          <w:rFonts w:ascii="Book Antiqua" w:hAnsi="Book Antiqua"/>
        </w:rPr>
        <w:t>Mitsunari</w:t>
      </w:r>
      <w:proofErr w:type="spellEnd"/>
      <w:r w:rsidRPr="009A73E7">
        <w:rPr>
          <w:rFonts w:ascii="Book Antiqua" w:hAnsi="Book Antiqua"/>
        </w:rPr>
        <w:t xml:space="preserve"> K, </w:t>
      </w:r>
      <w:proofErr w:type="spellStart"/>
      <w:r w:rsidRPr="009A73E7">
        <w:rPr>
          <w:rFonts w:ascii="Book Antiqua" w:hAnsi="Book Antiqua"/>
        </w:rPr>
        <w:t>Asai</w:t>
      </w:r>
      <w:proofErr w:type="spellEnd"/>
      <w:r w:rsidRPr="009A73E7">
        <w:rPr>
          <w:rFonts w:ascii="Book Antiqua" w:hAnsi="Book Antiqua"/>
        </w:rPr>
        <w:t xml:space="preserve"> A, </w:t>
      </w:r>
      <w:proofErr w:type="spellStart"/>
      <w:r w:rsidRPr="009A73E7">
        <w:rPr>
          <w:rFonts w:ascii="Book Antiqua" w:hAnsi="Book Antiqua"/>
        </w:rPr>
        <w:t>Takehara</w:t>
      </w:r>
      <w:proofErr w:type="spellEnd"/>
      <w:r w:rsidRPr="009A73E7">
        <w:rPr>
          <w:rFonts w:ascii="Book Antiqua" w:hAnsi="Book Antiqua"/>
        </w:rPr>
        <w:t xml:space="preserve"> K, Mochizuki Y, Sakai H. Pathological significance and prognostic role of </w:t>
      </w:r>
      <w:proofErr w:type="spellStart"/>
      <w:r w:rsidRPr="009A73E7">
        <w:rPr>
          <w:rFonts w:ascii="Book Antiqua" w:hAnsi="Book Antiqua"/>
        </w:rPr>
        <w:t>microvessel</w:t>
      </w:r>
      <w:proofErr w:type="spellEnd"/>
      <w:r w:rsidRPr="009A73E7">
        <w:rPr>
          <w:rFonts w:ascii="Book Antiqua" w:hAnsi="Book Antiqua"/>
        </w:rPr>
        <w:t xml:space="preserve"> density, evaluated using CD31, CD34, and CD105 in prostate cancer patients after radical prostatectomy with neoadjuvant therapy. </w:t>
      </w:r>
      <w:r w:rsidRPr="009A73E7">
        <w:rPr>
          <w:rFonts w:ascii="Book Antiqua" w:hAnsi="Book Antiqua"/>
          <w:i/>
          <w:iCs/>
        </w:rPr>
        <w:t>Prostate</w:t>
      </w:r>
      <w:r w:rsidRPr="009A73E7">
        <w:rPr>
          <w:rFonts w:ascii="Book Antiqua" w:hAnsi="Book Antiqua"/>
        </w:rPr>
        <w:t xml:space="preserve"> 2015; </w:t>
      </w:r>
      <w:r w:rsidRPr="009A73E7">
        <w:rPr>
          <w:rFonts w:ascii="Book Antiqua" w:hAnsi="Book Antiqua"/>
          <w:b/>
          <w:bCs/>
        </w:rPr>
        <w:t>75</w:t>
      </w:r>
      <w:r w:rsidRPr="009A73E7">
        <w:rPr>
          <w:rFonts w:ascii="Book Antiqua" w:hAnsi="Book Antiqua"/>
        </w:rPr>
        <w:t>: 84-91 [PMID: 25307287 DOI: 10.1002/pros.22894]</w:t>
      </w:r>
    </w:p>
    <w:p w14:paraId="330C1244"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5 </w:t>
      </w:r>
      <w:r w:rsidRPr="009A73E7">
        <w:rPr>
          <w:rFonts w:ascii="Book Antiqua" w:hAnsi="Book Antiqua"/>
          <w:b/>
          <w:bCs/>
        </w:rPr>
        <w:t>Xiao X</w:t>
      </w:r>
      <w:r w:rsidRPr="009A73E7">
        <w:rPr>
          <w:rFonts w:ascii="Book Antiqua" w:hAnsi="Book Antiqua"/>
        </w:rPr>
        <w:t xml:space="preserve">, Zhou X, Ming H, Zhang J, Huang G, Zhang Z, Li P. Chick </w:t>
      </w:r>
      <w:proofErr w:type="spellStart"/>
      <w:r w:rsidRPr="009A73E7">
        <w:rPr>
          <w:rFonts w:ascii="Book Antiqua" w:hAnsi="Book Antiqua"/>
        </w:rPr>
        <w:t>Chorioallantoic</w:t>
      </w:r>
      <w:proofErr w:type="spellEnd"/>
      <w:r w:rsidRPr="009A73E7">
        <w:rPr>
          <w:rFonts w:ascii="Book Antiqua" w:hAnsi="Book Antiqua"/>
        </w:rPr>
        <w:t xml:space="preserve"> Membrane Assay: A 3D Animal Model for Study of Human Nasopharyngeal </w:t>
      </w:r>
      <w:r w:rsidRPr="009A73E7">
        <w:rPr>
          <w:rFonts w:ascii="Book Antiqua" w:hAnsi="Book Antiqua"/>
        </w:rPr>
        <w:lastRenderedPageBreak/>
        <w:t xml:space="preserve">Carcinoma. </w:t>
      </w:r>
      <w:proofErr w:type="spellStart"/>
      <w:r w:rsidRPr="009A73E7">
        <w:rPr>
          <w:rFonts w:ascii="Book Antiqua" w:hAnsi="Book Antiqua"/>
          <w:i/>
          <w:iCs/>
        </w:rPr>
        <w:t>PLoS</w:t>
      </w:r>
      <w:proofErr w:type="spellEnd"/>
      <w:r w:rsidRPr="009A73E7">
        <w:rPr>
          <w:rFonts w:ascii="Book Antiqua" w:hAnsi="Book Antiqua"/>
          <w:i/>
          <w:iCs/>
        </w:rPr>
        <w:t xml:space="preserve"> One</w:t>
      </w:r>
      <w:r w:rsidRPr="009A73E7">
        <w:rPr>
          <w:rFonts w:ascii="Book Antiqua" w:hAnsi="Book Antiqua"/>
        </w:rPr>
        <w:t xml:space="preserve"> 2015; </w:t>
      </w:r>
      <w:r w:rsidRPr="009A73E7">
        <w:rPr>
          <w:rFonts w:ascii="Book Antiqua" w:hAnsi="Book Antiqua"/>
          <w:b/>
          <w:bCs/>
        </w:rPr>
        <w:t>10</w:t>
      </w:r>
      <w:r w:rsidRPr="009A73E7">
        <w:rPr>
          <w:rFonts w:ascii="Book Antiqua" w:hAnsi="Book Antiqua"/>
        </w:rPr>
        <w:t>: e0130935 [PMID: 26107941 DOI: 10.1371/journal.pone.0130935]</w:t>
      </w:r>
    </w:p>
    <w:p w14:paraId="712597E9"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6 </w:t>
      </w:r>
      <w:r w:rsidRPr="009A73E7">
        <w:rPr>
          <w:rFonts w:ascii="Book Antiqua" w:hAnsi="Book Antiqua"/>
          <w:b/>
          <w:bCs/>
        </w:rPr>
        <w:t>Miyata Y</w:t>
      </w:r>
      <w:r w:rsidRPr="009A73E7">
        <w:rPr>
          <w:rFonts w:ascii="Book Antiqua" w:hAnsi="Book Antiqua"/>
        </w:rPr>
        <w:t xml:space="preserve">, </w:t>
      </w:r>
      <w:proofErr w:type="spellStart"/>
      <w:r w:rsidRPr="009A73E7">
        <w:rPr>
          <w:rFonts w:ascii="Book Antiqua" w:hAnsi="Book Antiqua"/>
        </w:rPr>
        <w:t>Sagara</w:t>
      </w:r>
      <w:proofErr w:type="spellEnd"/>
      <w:r w:rsidRPr="009A73E7">
        <w:rPr>
          <w:rFonts w:ascii="Book Antiqua" w:hAnsi="Book Antiqua"/>
        </w:rPr>
        <w:t xml:space="preserve"> Y, Watanabe S, </w:t>
      </w:r>
      <w:proofErr w:type="spellStart"/>
      <w:r w:rsidRPr="009A73E7">
        <w:rPr>
          <w:rFonts w:ascii="Book Antiqua" w:hAnsi="Book Antiqua"/>
        </w:rPr>
        <w:t>Asai</w:t>
      </w:r>
      <w:proofErr w:type="spellEnd"/>
      <w:r w:rsidRPr="009A73E7">
        <w:rPr>
          <w:rFonts w:ascii="Book Antiqua" w:hAnsi="Book Antiqua"/>
        </w:rPr>
        <w:t xml:space="preserve"> A, Matsuo T, </w:t>
      </w:r>
      <w:proofErr w:type="spellStart"/>
      <w:r w:rsidRPr="009A73E7">
        <w:rPr>
          <w:rFonts w:ascii="Book Antiqua" w:hAnsi="Book Antiqua"/>
        </w:rPr>
        <w:t>Ohba</w:t>
      </w:r>
      <w:proofErr w:type="spellEnd"/>
      <w:r w:rsidRPr="009A73E7">
        <w:rPr>
          <w:rFonts w:ascii="Book Antiqua" w:hAnsi="Book Antiqua"/>
        </w:rPr>
        <w:t xml:space="preserve"> K, Hayashi T, Sakai H. CD105 is a more appropriate marker for evaluating angiogenesis in urothelial cancer of the upper urinary tract than CD31 or CD34. </w:t>
      </w:r>
      <w:proofErr w:type="spellStart"/>
      <w:r w:rsidRPr="009A73E7">
        <w:rPr>
          <w:rFonts w:ascii="Book Antiqua" w:hAnsi="Book Antiqua"/>
          <w:i/>
          <w:iCs/>
        </w:rPr>
        <w:t>Virchows</w:t>
      </w:r>
      <w:proofErr w:type="spellEnd"/>
      <w:r w:rsidRPr="009A73E7">
        <w:rPr>
          <w:rFonts w:ascii="Book Antiqua" w:hAnsi="Book Antiqua"/>
          <w:i/>
          <w:iCs/>
        </w:rPr>
        <w:t xml:space="preserve"> Arch</w:t>
      </w:r>
      <w:r w:rsidRPr="009A73E7">
        <w:rPr>
          <w:rFonts w:ascii="Book Antiqua" w:hAnsi="Book Antiqua"/>
        </w:rPr>
        <w:t xml:space="preserve"> 2013; </w:t>
      </w:r>
      <w:r w:rsidRPr="009A73E7">
        <w:rPr>
          <w:rFonts w:ascii="Book Antiqua" w:hAnsi="Book Antiqua"/>
          <w:b/>
          <w:bCs/>
        </w:rPr>
        <w:t>463</w:t>
      </w:r>
      <w:r w:rsidRPr="009A73E7">
        <w:rPr>
          <w:rFonts w:ascii="Book Antiqua" w:hAnsi="Book Antiqua"/>
        </w:rPr>
        <w:t>: 673-679 [PMID: 23975255 DOI: 10.1007/s00428-013-1463-8]</w:t>
      </w:r>
    </w:p>
    <w:p w14:paraId="4A41C459" w14:textId="77777777" w:rsidR="003C1EFF" w:rsidRPr="009A73E7" w:rsidRDefault="003C1EFF" w:rsidP="00984211">
      <w:pPr>
        <w:adjustRightInd w:val="0"/>
        <w:snapToGrid w:val="0"/>
        <w:spacing w:line="360" w:lineRule="auto"/>
        <w:jc w:val="both"/>
        <w:rPr>
          <w:rFonts w:ascii="Book Antiqua" w:hAnsi="Book Antiqua"/>
        </w:rPr>
      </w:pPr>
      <w:proofErr w:type="gramStart"/>
      <w:r w:rsidRPr="009A73E7">
        <w:rPr>
          <w:rFonts w:ascii="Book Antiqua" w:hAnsi="Book Antiqua"/>
        </w:rPr>
        <w:t xml:space="preserve">7 </w:t>
      </w:r>
      <w:proofErr w:type="spellStart"/>
      <w:r w:rsidRPr="009A73E7">
        <w:rPr>
          <w:rFonts w:ascii="Book Antiqua" w:hAnsi="Book Antiqua"/>
          <w:b/>
          <w:bCs/>
        </w:rPr>
        <w:t>Şener</w:t>
      </w:r>
      <w:proofErr w:type="spellEnd"/>
      <w:r w:rsidRPr="009A73E7">
        <w:rPr>
          <w:rFonts w:ascii="Book Antiqua" w:hAnsi="Book Antiqua"/>
          <w:b/>
          <w:bCs/>
        </w:rPr>
        <w:t xml:space="preserve"> E</w:t>
      </w:r>
      <w:r w:rsidRPr="009A73E7">
        <w:rPr>
          <w:rFonts w:ascii="Book Antiqua" w:hAnsi="Book Antiqua"/>
        </w:rPr>
        <w:t xml:space="preserve">, </w:t>
      </w:r>
      <w:proofErr w:type="spellStart"/>
      <w:r w:rsidRPr="009A73E7">
        <w:rPr>
          <w:rFonts w:ascii="Book Antiqua" w:hAnsi="Book Antiqua"/>
        </w:rPr>
        <w:t>Şipal</w:t>
      </w:r>
      <w:proofErr w:type="spellEnd"/>
      <w:r w:rsidRPr="009A73E7">
        <w:rPr>
          <w:rFonts w:ascii="Book Antiqua" w:hAnsi="Book Antiqua"/>
        </w:rPr>
        <w:t xml:space="preserve"> S, </w:t>
      </w:r>
      <w:proofErr w:type="spellStart"/>
      <w:r w:rsidRPr="009A73E7">
        <w:rPr>
          <w:rFonts w:ascii="Book Antiqua" w:hAnsi="Book Antiqua"/>
        </w:rPr>
        <w:t>Gündoğdu</w:t>
      </w:r>
      <w:proofErr w:type="spellEnd"/>
      <w:r w:rsidRPr="009A73E7">
        <w:rPr>
          <w:rFonts w:ascii="Book Antiqua" w:hAnsi="Book Antiqua"/>
        </w:rPr>
        <w:t xml:space="preserve"> C. Comparison of </w:t>
      </w:r>
      <w:proofErr w:type="spellStart"/>
      <w:r w:rsidRPr="009A73E7">
        <w:rPr>
          <w:rFonts w:ascii="Book Antiqua" w:hAnsi="Book Antiqua"/>
        </w:rPr>
        <w:t>Microvessel</w:t>
      </w:r>
      <w:proofErr w:type="spellEnd"/>
      <w:r w:rsidRPr="009A73E7">
        <w:rPr>
          <w:rFonts w:ascii="Book Antiqua" w:hAnsi="Book Antiqua"/>
        </w:rPr>
        <w:t xml:space="preserve"> Density with Prognostic Factors in Invasive Ductal Carcinomas of the Breast.</w:t>
      </w:r>
      <w:proofErr w:type="gramEnd"/>
      <w:r w:rsidRPr="009A73E7">
        <w:rPr>
          <w:rFonts w:ascii="Book Antiqua" w:hAnsi="Book Antiqua"/>
        </w:rPr>
        <w:t xml:space="preserve"> </w:t>
      </w:r>
      <w:r w:rsidRPr="009A73E7">
        <w:rPr>
          <w:rFonts w:ascii="Book Antiqua" w:hAnsi="Book Antiqua"/>
          <w:i/>
          <w:iCs/>
        </w:rPr>
        <w:t xml:space="preserve">Turk </w:t>
      </w:r>
      <w:proofErr w:type="spellStart"/>
      <w:r w:rsidRPr="009A73E7">
        <w:rPr>
          <w:rFonts w:ascii="Book Antiqua" w:hAnsi="Book Antiqua"/>
          <w:i/>
          <w:iCs/>
        </w:rPr>
        <w:t>Patoloji</w:t>
      </w:r>
      <w:proofErr w:type="spellEnd"/>
      <w:r w:rsidRPr="009A73E7">
        <w:rPr>
          <w:rFonts w:ascii="Book Antiqua" w:hAnsi="Book Antiqua"/>
          <w:i/>
          <w:iCs/>
        </w:rPr>
        <w:t xml:space="preserve"> </w:t>
      </w:r>
      <w:proofErr w:type="spellStart"/>
      <w:r w:rsidRPr="009A73E7">
        <w:rPr>
          <w:rFonts w:ascii="Book Antiqua" w:hAnsi="Book Antiqua"/>
          <w:i/>
          <w:iCs/>
        </w:rPr>
        <w:t>Derg</w:t>
      </w:r>
      <w:proofErr w:type="spellEnd"/>
      <w:r w:rsidRPr="009A73E7">
        <w:rPr>
          <w:rFonts w:ascii="Book Antiqua" w:hAnsi="Book Antiqua"/>
        </w:rPr>
        <w:t xml:space="preserve"> 2016; </w:t>
      </w:r>
      <w:r w:rsidRPr="009A73E7">
        <w:rPr>
          <w:rFonts w:ascii="Book Antiqua" w:hAnsi="Book Antiqua"/>
          <w:b/>
          <w:bCs/>
        </w:rPr>
        <w:t>32</w:t>
      </w:r>
      <w:r w:rsidRPr="009A73E7">
        <w:rPr>
          <w:rFonts w:ascii="Book Antiqua" w:hAnsi="Book Antiqua"/>
        </w:rPr>
        <w:t>: 164-170 [PMID: 27562390 DOI: 10.5146/tjpath.2016.01366]</w:t>
      </w:r>
    </w:p>
    <w:p w14:paraId="58166A2A"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8 </w:t>
      </w:r>
      <w:proofErr w:type="spellStart"/>
      <w:r w:rsidRPr="009A73E7">
        <w:rPr>
          <w:rFonts w:ascii="Book Antiqua" w:hAnsi="Book Antiqua"/>
          <w:b/>
          <w:bCs/>
        </w:rPr>
        <w:t>López</w:t>
      </w:r>
      <w:proofErr w:type="spellEnd"/>
      <w:r w:rsidRPr="009A73E7">
        <w:rPr>
          <w:rFonts w:ascii="Book Antiqua" w:hAnsi="Book Antiqua"/>
          <w:b/>
          <w:bCs/>
        </w:rPr>
        <w:t xml:space="preserve"> JI</w:t>
      </w:r>
      <w:r w:rsidRPr="009A73E7">
        <w:rPr>
          <w:rFonts w:ascii="Book Antiqua" w:hAnsi="Book Antiqua"/>
        </w:rPr>
        <w:t xml:space="preserve">, </w:t>
      </w:r>
      <w:proofErr w:type="spellStart"/>
      <w:r w:rsidRPr="009A73E7">
        <w:rPr>
          <w:rFonts w:ascii="Book Antiqua" w:hAnsi="Book Antiqua"/>
        </w:rPr>
        <w:t>Errarte</w:t>
      </w:r>
      <w:proofErr w:type="spellEnd"/>
      <w:r w:rsidRPr="009A73E7">
        <w:rPr>
          <w:rFonts w:ascii="Book Antiqua" w:hAnsi="Book Antiqua"/>
        </w:rPr>
        <w:t xml:space="preserve"> P, </w:t>
      </w:r>
      <w:proofErr w:type="spellStart"/>
      <w:r w:rsidRPr="009A73E7">
        <w:rPr>
          <w:rFonts w:ascii="Book Antiqua" w:hAnsi="Book Antiqua"/>
        </w:rPr>
        <w:t>Erramuzpe</w:t>
      </w:r>
      <w:proofErr w:type="spellEnd"/>
      <w:r w:rsidRPr="009A73E7">
        <w:rPr>
          <w:rFonts w:ascii="Book Antiqua" w:hAnsi="Book Antiqua"/>
        </w:rPr>
        <w:t xml:space="preserve"> A, </w:t>
      </w:r>
      <w:proofErr w:type="spellStart"/>
      <w:r w:rsidRPr="009A73E7">
        <w:rPr>
          <w:rFonts w:ascii="Book Antiqua" w:hAnsi="Book Antiqua"/>
        </w:rPr>
        <w:t>Guarch</w:t>
      </w:r>
      <w:proofErr w:type="spellEnd"/>
      <w:r w:rsidRPr="009A73E7">
        <w:rPr>
          <w:rFonts w:ascii="Book Antiqua" w:hAnsi="Book Antiqua"/>
        </w:rPr>
        <w:t xml:space="preserve"> R, Cortés JM, Angulo JC, Pulido R, </w:t>
      </w:r>
      <w:proofErr w:type="spellStart"/>
      <w:r w:rsidRPr="009A73E7">
        <w:rPr>
          <w:rFonts w:ascii="Book Antiqua" w:hAnsi="Book Antiqua"/>
        </w:rPr>
        <w:t>Irazusta</w:t>
      </w:r>
      <w:proofErr w:type="spellEnd"/>
      <w:r w:rsidRPr="009A73E7">
        <w:rPr>
          <w:rFonts w:ascii="Book Antiqua" w:hAnsi="Book Antiqua"/>
        </w:rPr>
        <w:t xml:space="preserve"> J, </w:t>
      </w:r>
      <w:proofErr w:type="spellStart"/>
      <w:r w:rsidRPr="009A73E7">
        <w:rPr>
          <w:rFonts w:ascii="Book Antiqua" w:hAnsi="Book Antiqua"/>
        </w:rPr>
        <w:t>Llarena</w:t>
      </w:r>
      <w:proofErr w:type="spellEnd"/>
      <w:r w:rsidRPr="009A73E7">
        <w:rPr>
          <w:rFonts w:ascii="Book Antiqua" w:hAnsi="Book Antiqua"/>
        </w:rPr>
        <w:t xml:space="preserve"> R, Larrinaga G. Fibroblast activation protein predicts prognosis in clear cell renal cell carcinoma. </w:t>
      </w:r>
      <w:r w:rsidRPr="009A73E7">
        <w:rPr>
          <w:rFonts w:ascii="Book Antiqua" w:hAnsi="Book Antiqua"/>
          <w:i/>
          <w:iCs/>
        </w:rPr>
        <w:t xml:space="preserve">Hum </w:t>
      </w:r>
      <w:proofErr w:type="spellStart"/>
      <w:r w:rsidRPr="009A73E7">
        <w:rPr>
          <w:rFonts w:ascii="Book Antiqua" w:hAnsi="Book Antiqua"/>
          <w:i/>
          <w:iCs/>
        </w:rPr>
        <w:t>Pathol</w:t>
      </w:r>
      <w:proofErr w:type="spellEnd"/>
      <w:r w:rsidRPr="009A73E7">
        <w:rPr>
          <w:rFonts w:ascii="Book Antiqua" w:hAnsi="Book Antiqua"/>
        </w:rPr>
        <w:t xml:space="preserve"> 2016; </w:t>
      </w:r>
      <w:r w:rsidRPr="009A73E7">
        <w:rPr>
          <w:rFonts w:ascii="Book Antiqua" w:hAnsi="Book Antiqua"/>
          <w:b/>
          <w:bCs/>
        </w:rPr>
        <w:t>54</w:t>
      </w:r>
      <w:r w:rsidRPr="009A73E7">
        <w:rPr>
          <w:rFonts w:ascii="Book Antiqua" w:hAnsi="Book Antiqua"/>
        </w:rPr>
        <w:t>: 100-105 [PMID: 27063470 DOI: 10.1016/j.humpath.2016.03.009]</w:t>
      </w:r>
    </w:p>
    <w:p w14:paraId="6EF3B34F"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9 </w:t>
      </w:r>
      <w:proofErr w:type="spellStart"/>
      <w:r w:rsidRPr="009A73E7">
        <w:rPr>
          <w:rFonts w:ascii="Book Antiqua" w:hAnsi="Book Antiqua"/>
          <w:b/>
          <w:bCs/>
        </w:rPr>
        <w:t>Cioca</w:t>
      </w:r>
      <w:proofErr w:type="spellEnd"/>
      <w:r w:rsidRPr="009A73E7">
        <w:rPr>
          <w:rFonts w:ascii="Book Antiqua" w:hAnsi="Book Antiqua"/>
          <w:b/>
          <w:bCs/>
        </w:rPr>
        <w:t xml:space="preserve"> A</w:t>
      </w:r>
      <w:r w:rsidRPr="009A73E7">
        <w:rPr>
          <w:rFonts w:ascii="Book Antiqua" w:hAnsi="Book Antiqua"/>
        </w:rPr>
        <w:t xml:space="preserve">, </w:t>
      </w:r>
      <w:proofErr w:type="spellStart"/>
      <w:r w:rsidRPr="009A73E7">
        <w:rPr>
          <w:rFonts w:ascii="Book Antiqua" w:hAnsi="Book Antiqua"/>
        </w:rPr>
        <w:t>Muntean</w:t>
      </w:r>
      <w:proofErr w:type="spellEnd"/>
      <w:r w:rsidRPr="009A73E7">
        <w:rPr>
          <w:rFonts w:ascii="Book Antiqua" w:hAnsi="Book Antiqua"/>
        </w:rPr>
        <w:t xml:space="preserve"> D, </w:t>
      </w:r>
      <w:proofErr w:type="spellStart"/>
      <w:r w:rsidRPr="009A73E7">
        <w:rPr>
          <w:rFonts w:ascii="Book Antiqua" w:hAnsi="Book Antiqua"/>
        </w:rPr>
        <w:t>Bungardean</w:t>
      </w:r>
      <w:proofErr w:type="spellEnd"/>
      <w:r w:rsidRPr="009A73E7">
        <w:rPr>
          <w:rFonts w:ascii="Book Antiqua" w:hAnsi="Book Antiqua"/>
        </w:rPr>
        <w:t xml:space="preserve"> C. CD105 as a tool for assessing </w:t>
      </w:r>
      <w:proofErr w:type="spellStart"/>
      <w:r w:rsidRPr="009A73E7">
        <w:rPr>
          <w:rFonts w:ascii="Book Antiqua" w:hAnsi="Book Antiqua"/>
        </w:rPr>
        <w:t>microvessel</w:t>
      </w:r>
      <w:proofErr w:type="spellEnd"/>
      <w:r w:rsidRPr="009A73E7">
        <w:rPr>
          <w:rFonts w:ascii="Book Antiqua" w:hAnsi="Book Antiqua"/>
        </w:rPr>
        <w:t xml:space="preserve"> density in renal cell carcinoma. </w:t>
      </w:r>
      <w:r w:rsidRPr="009A73E7">
        <w:rPr>
          <w:rFonts w:ascii="Book Antiqua" w:hAnsi="Book Antiqua"/>
          <w:i/>
          <w:iCs/>
        </w:rPr>
        <w:t xml:space="preserve">Indian J </w:t>
      </w:r>
      <w:proofErr w:type="spellStart"/>
      <w:r w:rsidRPr="009A73E7">
        <w:rPr>
          <w:rFonts w:ascii="Book Antiqua" w:hAnsi="Book Antiqua"/>
          <w:i/>
          <w:iCs/>
        </w:rPr>
        <w:t>Pathol</w:t>
      </w:r>
      <w:proofErr w:type="spellEnd"/>
      <w:r w:rsidRPr="009A73E7">
        <w:rPr>
          <w:rFonts w:ascii="Book Antiqua" w:hAnsi="Book Antiqua"/>
          <w:i/>
          <w:iCs/>
        </w:rPr>
        <w:t xml:space="preserve"> </w:t>
      </w:r>
      <w:proofErr w:type="spellStart"/>
      <w:r w:rsidRPr="009A73E7">
        <w:rPr>
          <w:rFonts w:ascii="Book Antiqua" w:hAnsi="Book Antiqua"/>
          <w:i/>
          <w:iCs/>
        </w:rPr>
        <w:t>Microbiol</w:t>
      </w:r>
      <w:proofErr w:type="spellEnd"/>
      <w:r w:rsidRPr="009A73E7">
        <w:rPr>
          <w:rFonts w:ascii="Book Antiqua" w:hAnsi="Book Antiqua"/>
        </w:rPr>
        <w:t xml:space="preserve"> 2019; </w:t>
      </w:r>
      <w:r w:rsidRPr="009A73E7">
        <w:rPr>
          <w:rFonts w:ascii="Book Antiqua" w:hAnsi="Book Antiqua"/>
          <w:b/>
          <w:bCs/>
        </w:rPr>
        <w:t>62</w:t>
      </w:r>
      <w:r w:rsidRPr="009A73E7">
        <w:rPr>
          <w:rFonts w:ascii="Book Antiqua" w:hAnsi="Book Antiqua"/>
        </w:rPr>
        <w:t>: 239-243 [PMID: 30971547 DOI: 10.4103/IJPM.IJPM_773_17]</w:t>
      </w:r>
    </w:p>
    <w:p w14:paraId="1632C6AD"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10 </w:t>
      </w:r>
      <w:r w:rsidRPr="009A73E7">
        <w:rPr>
          <w:rFonts w:ascii="Book Antiqua" w:hAnsi="Book Antiqua"/>
          <w:b/>
          <w:bCs/>
        </w:rPr>
        <w:t>Sharma SG</w:t>
      </w:r>
      <w:r w:rsidRPr="009A73E7">
        <w:rPr>
          <w:rFonts w:ascii="Book Antiqua" w:hAnsi="Book Antiqua"/>
        </w:rPr>
        <w:t xml:space="preserve">, Aggarwal N, Gupta SD, Singh MK, Gupta R, </w:t>
      </w:r>
      <w:proofErr w:type="spellStart"/>
      <w:r w:rsidRPr="009A73E7">
        <w:rPr>
          <w:rFonts w:ascii="Book Antiqua" w:hAnsi="Book Antiqua"/>
        </w:rPr>
        <w:t>Dinda</w:t>
      </w:r>
      <w:proofErr w:type="spellEnd"/>
      <w:r w:rsidRPr="009A73E7">
        <w:rPr>
          <w:rFonts w:ascii="Book Antiqua" w:hAnsi="Book Antiqua"/>
        </w:rPr>
        <w:t xml:space="preserve"> AK. Angiogenesis in renal cell carcinoma: correlation of </w:t>
      </w:r>
      <w:proofErr w:type="spellStart"/>
      <w:r w:rsidRPr="009A73E7">
        <w:rPr>
          <w:rFonts w:ascii="Book Antiqua" w:hAnsi="Book Antiqua"/>
        </w:rPr>
        <w:t>microvessel</w:t>
      </w:r>
      <w:proofErr w:type="spellEnd"/>
      <w:r w:rsidRPr="009A73E7">
        <w:rPr>
          <w:rFonts w:ascii="Book Antiqua" w:hAnsi="Book Antiqua"/>
        </w:rPr>
        <w:t xml:space="preserve"> density and </w:t>
      </w:r>
      <w:proofErr w:type="spellStart"/>
      <w:r w:rsidRPr="009A73E7">
        <w:rPr>
          <w:rFonts w:ascii="Book Antiqua" w:hAnsi="Book Antiqua"/>
        </w:rPr>
        <w:t>microvessel</w:t>
      </w:r>
      <w:proofErr w:type="spellEnd"/>
      <w:r w:rsidRPr="009A73E7">
        <w:rPr>
          <w:rFonts w:ascii="Book Antiqua" w:hAnsi="Book Antiqua"/>
        </w:rPr>
        <w:t xml:space="preserve"> area with other prognostic factors. </w:t>
      </w:r>
      <w:proofErr w:type="spellStart"/>
      <w:r w:rsidRPr="009A73E7">
        <w:rPr>
          <w:rFonts w:ascii="Book Antiqua" w:hAnsi="Book Antiqua"/>
          <w:i/>
          <w:iCs/>
        </w:rPr>
        <w:t>Int</w:t>
      </w:r>
      <w:proofErr w:type="spellEnd"/>
      <w:r w:rsidRPr="009A73E7">
        <w:rPr>
          <w:rFonts w:ascii="Book Antiqua" w:hAnsi="Book Antiqua"/>
          <w:i/>
          <w:iCs/>
        </w:rPr>
        <w:t xml:space="preserve"> </w:t>
      </w:r>
      <w:proofErr w:type="spellStart"/>
      <w:r w:rsidRPr="009A73E7">
        <w:rPr>
          <w:rFonts w:ascii="Book Antiqua" w:hAnsi="Book Antiqua"/>
          <w:i/>
          <w:iCs/>
        </w:rPr>
        <w:t>Urol</w:t>
      </w:r>
      <w:proofErr w:type="spellEnd"/>
      <w:r w:rsidRPr="009A73E7">
        <w:rPr>
          <w:rFonts w:ascii="Book Antiqua" w:hAnsi="Book Antiqua"/>
          <w:i/>
          <w:iCs/>
        </w:rPr>
        <w:t xml:space="preserve"> </w:t>
      </w:r>
      <w:proofErr w:type="spellStart"/>
      <w:r w:rsidRPr="009A73E7">
        <w:rPr>
          <w:rFonts w:ascii="Book Antiqua" w:hAnsi="Book Antiqua"/>
          <w:i/>
          <w:iCs/>
        </w:rPr>
        <w:t>Nephrol</w:t>
      </w:r>
      <w:proofErr w:type="spellEnd"/>
      <w:r w:rsidRPr="009A73E7">
        <w:rPr>
          <w:rFonts w:ascii="Book Antiqua" w:hAnsi="Book Antiqua"/>
        </w:rPr>
        <w:t xml:space="preserve"> 2011; </w:t>
      </w:r>
      <w:r w:rsidRPr="009A73E7">
        <w:rPr>
          <w:rFonts w:ascii="Book Antiqua" w:hAnsi="Book Antiqua"/>
          <w:b/>
          <w:bCs/>
        </w:rPr>
        <w:t>43</w:t>
      </w:r>
      <w:r w:rsidRPr="009A73E7">
        <w:rPr>
          <w:rFonts w:ascii="Book Antiqua" w:hAnsi="Book Antiqua"/>
        </w:rPr>
        <w:t>: 125-129 [PMID: 20535637 DOI: 10.1007/s11255-010-9779-7]</w:t>
      </w:r>
    </w:p>
    <w:p w14:paraId="34FCA0C2"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11 </w:t>
      </w:r>
      <w:proofErr w:type="spellStart"/>
      <w:r w:rsidRPr="009A73E7">
        <w:rPr>
          <w:rFonts w:ascii="Book Antiqua" w:hAnsi="Book Antiqua"/>
          <w:b/>
          <w:bCs/>
        </w:rPr>
        <w:t>López</w:t>
      </w:r>
      <w:proofErr w:type="spellEnd"/>
      <w:r w:rsidRPr="009A73E7">
        <w:rPr>
          <w:rFonts w:ascii="Book Antiqua" w:hAnsi="Book Antiqua"/>
          <w:b/>
          <w:bCs/>
        </w:rPr>
        <w:t xml:space="preserve"> JI</w:t>
      </w:r>
      <w:r w:rsidRPr="009A73E7">
        <w:rPr>
          <w:rFonts w:ascii="Book Antiqua" w:hAnsi="Book Antiqua"/>
        </w:rPr>
        <w:t xml:space="preserve">, </w:t>
      </w:r>
      <w:proofErr w:type="spellStart"/>
      <w:r w:rsidRPr="009A73E7">
        <w:rPr>
          <w:rFonts w:ascii="Book Antiqua" w:hAnsi="Book Antiqua"/>
        </w:rPr>
        <w:t>Erramuzpe</w:t>
      </w:r>
      <w:proofErr w:type="spellEnd"/>
      <w:r w:rsidRPr="009A73E7">
        <w:rPr>
          <w:rFonts w:ascii="Book Antiqua" w:hAnsi="Book Antiqua"/>
        </w:rPr>
        <w:t xml:space="preserve"> A, </w:t>
      </w:r>
      <w:proofErr w:type="spellStart"/>
      <w:r w:rsidRPr="009A73E7">
        <w:rPr>
          <w:rFonts w:ascii="Book Antiqua" w:hAnsi="Book Antiqua"/>
        </w:rPr>
        <w:t>Guarch</w:t>
      </w:r>
      <w:proofErr w:type="spellEnd"/>
      <w:r w:rsidRPr="009A73E7">
        <w:rPr>
          <w:rFonts w:ascii="Book Antiqua" w:hAnsi="Book Antiqua"/>
        </w:rPr>
        <w:t xml:space="preserve"> R, Cortés JM, Pulido R, </w:t>
      </w:r>
      <w:proofErr w:type="spellStart"/>
      <w:r w:rsidRPr="009A73E7">
        <w:rPr>
          <w:rFonts w:ascii="Book Antiqua" w:hAnsi="Book Antiqua"/>
        </w:rPr>
        <w:t>Llarena</w:t>
      </w:r>
      <w:proofErr w:type="spellEnd"/>
      <w:r w:rsidRPr="009A73E7">
        <w:rPr>
          <w:rFonts w:ascii="Book Antiqua" w:hAnsi="Book Antiqua"/>
        </w:rPr>
        <w:t xml:space="preserve"> R, Angulo JC. CD34 immunostaining enhances a distinct pattern of </w:t>
      </w:r>
      <w:proofErr w:type="spellStart"/>
      <w:r w:rsidRPr="009A73E7">
        <w:rPr>
          <w:rFonts w:ascii="Book Antiqua" w:hAnsi="Book Antiqua"/>
        </w:rPr>
        <w:t>intratumor</w:t>
      </w:r>
      <w:proofErr w:type="spellEnd"/>
      <w:r w:rsidRPr="009A73E7">
        <w:rPr>
          <w:rFonts w:ascii="Book Antiqua" w:hAnsi="Book Antiqua"/>
        </w:rPr>
        <w:t xml:space="preserve"> angiogenesis with prognostic implications in clear cell renal cell carcinoma. </w:t>
      </w:r>
      <w:r w:rsidRPr="009A73E7">
        <w:rPr>
          <w:rFonts w:ascii="Book Antiqua" w:hAnsi="Book Antiqua"/>
          <w:i/>
          <w:iCs/>
        </w:rPr>
        <w:t>APMIS</w:t>
      </w:r>
      <w:r w:rsidRPr="009A73E7">
        <w:rPr>
          <w:rFonts w:ascii="Book Antiqua" w:hAnsi="Book Antiqua"/>
        </w:rPr>
        <w:t xml:space="preserve"> 2017; </w:t>
      </w:r>
      <w:r w:rsidRPr="009A73E7">
        <w:rPr>
          <w:rFonts w:ascii="Book Antiqua" w:hAnsi="Book Antiqua"/>
          <w:b/>
          <w:bCs/>
        </w:rPr>
        <w:t>125</w:t>
      </w:r>
      <w:r w:rsidRPr="009A73E7">
        <w:rPr>
          <w:rFonts w:ascii="Book Antiqua" w:hAnsi="Book Antiqua"/>
        </w:rPr>
        <w:t>: 128-133 [PMID: 28120493 DOI: 10.1111/apm.12649]</w:t>
      </w:r>
    </w:p>
    <w:p w14:paraId="5AAFF802"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12 </w:t>
      </w:r>
      <w:proofErr w:type="spellStart"/>
      <w:r w:rsidRPr="009A73E7">
        <w:rPr>
          <w:rFonts w:ascii="Book Antiqua" w:hAnsi="Book Antiqua"/>
          <w:b/>
          <w:bCs/>
        </w:rPr>
        <w:t>Ebru</w:t>
      </w:r>
      <w:proofErr w:type="spellEnd"/>
      <w:r w:rsidRPr="009A73E7">
        <w:rPr>
          <w:rFonts w:ascii="Book Antiqua" w:hAnsi="Book Antiqua"/>
          <w:b/>
          <w:bCs/>
        </w:rPr>
        <w:t xml:space="preserve"> T</w:t>
      </w:r>
      <w:r w:rsidRPr="009A73E7">
        <w:rPr>
          <w:rFonts w:ascii="Book Antiqua" w:hAnsi="Book Antiqua"/>
        </w:rPr>
        <w:t xml:space="preserve">, </w:t>
      </w:r>
      <w:proofErr w:type="spellStart"/>
      <w:r w:rsidRPr="009A73E7">
        <w:rPr>
          <w:rFonts w:ascii="Book Antiqua" w:hAnsi="Book Antiqua"/>
        </w:rPr>
        <w:t>Fulya</w:t>
      </w:r>
      <w:proofErr w:type="spellEnd"/>
      <w:r w:rsidRPr="009A73E7">
        <w:rPr>
          <w:rFonts w:ascii="Book Antiqua" w:hAnsi="Book Antiqua"/>
        </w:rPr>
        <w:t xml:space="preserve"> OP, </w:t>
      </w:r>
      <w:proofErr w:type="spellStart"/>
      <w:r w:rsidRPr="009A73E7">
        <w:rPr>
          <w:rFonts w:ascii="Book Antiqua" w:hAnsi="Book Antiqua"/>
        </w:rPr>
        <w:t>Hakan</w:t>
      </w:r>
      <w:proofErr w:type="spellEnd"/>
      <w:r w:rsidRPr="009A73E7">
        <w:rPr>
          <w:rFonts w:ascii="Book Antiqua" w:hAnsi="Book Antiqua"/>
        </w:rPr>
        <w:t xml:space="preserve"> A, </w:t>
      </w:r>
      <w:proofErr w:type="spellStart"/>
      <w:r w:rsidRPr="009A73E7">
        <w:rPr>
          <w:rFonts w:ascii="Book Antiqua" w:hAnsi="Book Antiqua"/>
        </w:rPr>
        <w:t>Vuslat</w:t>
      </w:r>
      <w:proofErr w:type="spellEnd"/>
      <w:r w:rsidRPr="009A73E7">
        <w:rPr>
          <w:rFonts w:ascii="Book Antiqua" w:hAnsi="Book Antiqua"/>
        </w:rPr>
        <w:t xml:space="preserve"> YC, </w:t>
      </w:r>
      <w:proofErr w:type="spellStart"/>
      <w:r w:rsidRPr="009A73E7">
        <w:rPr>
          <w:rFonts w:ascii="Book Antiqua" w:hAnsi="Book Antiqua"/>
        </w:rPr>
        <w:t>Necdet</w:t>
      </w:r>
      <w:proofErr w:type="spellEnd"/>
      <w:r w:rsidRPr="009A73E7">
        <w:rPr>
          <w:rFonts w:ascii="Book Antiqua" w:hAnsi="Book Antiqua"/>
        </w:rPr>
        <w:t xml:space="preserve"> S, </w:t>
      </w:r>
      <w:proofErr w:type="spellStart"/>
      <w:r w:rsidRPr="009A73E7">
        <w:rPr>
          <w:rFonts w:ascii="Book Antiqua" w:hAnsi="Book Antiqua"/>
        </w:rPr>
        <w:t>Nuray</w:t>
      </w:r>
      <w:proofErr w:type="spellEnd"/>
      <w:r w:rsidRPr="009A73E7">
        <w:rPr>
          <w:rFonts w:ascii="Book Antiqua" w:hAnsi="Book Antiqua"/>
        </w:rPr>
        <w:t xml:space="preserve"> C, </w:t>
      </w:r>
      <w:proofErr w:type="spellStart"/>
      <w:r w:rsidRPr="009A73E7">
        <w:rPr>
          <w:rFonts w:ascii="Book Antiqua" w:hAnsi="Book Antiqua"/>
        </w:rPr>
        <w:t>Filiz</w:t>
      </w:r>
      <w:proofErr w:type="spellEnd"/>
      <w:r w:rsidRPr="009A73E7">
        <w:rPr>
          <w:rFonts w:ascii="Book Antiqua" w:hAnsi="Book Antiqua"/>
        </w:rPr>
        <w:t xml:space="preserve"> O. Analysis of various potential prognostic markers and survival data in clear cell renal cell carcinoma. </w:t>
      </w:r>
      <w:proofErr w:type="spellStart"/>
      <w:r w:rsidRPr="009A73E7">
        <w:rPr>
          <w:rFonts w:ascii="Book Antiqua" w:hAnsi="Book Antiqua"/>
          <w:i/>
          <w:iCs/>
        </w:rPr>
        <w:t>Int</w:t>
      </w:r>
      <w:proofErr w:type="spellEnd"/>
      <w:r w:rsidRPr="009A73E7">
        <w:rPr>
          <w:rFonts w:ascii="Book Antiqua" w:hAnsi="Book Antiqua"/>
          <w:i/>
          <w:iCs/>
        </w:rPr>
        <w:t xml:space="preserve"> </w:t>
      </w:r>
      <w:proofErr w:type="spellStart"/>
      <w:r w:rsidRPr="009A73E7">
        <w:rPr>
          <w:rFonts w:ascii="Book Antiqua" w:hAnsi="Book Antiqua"/>
          <w:i/>
          <w:iCs/>
        </w:rPr>
        <w:t>Braz</w:t>
      </w:r>
      <w:proofErr w:type="spellEnd"/>
      <w:r w:rsidRPr="009A73E7">
        <w:rPr>
          <w:rFonts w:ascii="Book Antiqua" w:hAnsi="Book Antiqua"/>
          <w:i/>
          <w:iCs/>
        </w:rPr>
        <w:t xml:space="preserve"> J </w:t>
      </w:r>
      <w:proofErr w:type="spellStart"/>
      <w:r w:rsidRPr="009A73E7">
        <w:rPr>
          <w:rFonts w:ascii="Book Antiqua" w:hAnsi="Book Antiqua"/>
          <w:i/>
          <w:iCs/>
        </w:rPr>
        <w:t>Urol</w:t>
      </w:r>
      <w:proofErr w:type="spellEnd"/>
      <w:r w:rsidRPr="009A73E7">
        <w:rPr>
          <w:rFonts w:ascii="Book Antiqua" w:hAnsi="Book Antiqua"/>
        </w:rPr>
        <w:t xml:space="preserve"> 2017; </w:t>
      </w:r>
      <w:r w:rsidRPr="009A73E7">
        <w:rPr>
          <w:rFonts w:ascii="Book Antiqua" w:hAnsi="Book Antiqua"/>
          <w:b/>
          <w:bCs/>
        </w:rPr>
        <w:t>43</w:t>
      </w:r>
      <w:r w:rsidRPr="009A73E7">
        <w:rPr>
          <w:rFonts w:ascii="Book Antiqua" w:hAnsi="Book Antiqua"/>
        </w:rPr>
        <w:t>: 440-454 [PMID: 27583351 DOI: 10.1590/S1677-5538.IBJU.2015.0521]</w:t>
      </w:r>
    </w:p>
    <w:p w14:paraId="2BCA5426"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lastRenderedPageBreak/>
        <w:t xml:space="preserve">13 </w:t>
      </w:r>
      <w:proofErr w:type="spellStart"/>
      <w:r w:rsidRPr="009A73E7">
        <w:rPr>
          <w:rFonts w:ascii="Book Antiqua" w:hAnsi="Book Antiqua"/>
          <w:b/>
          <w:bCs/>
        </w:rPr>
        <w:t>Mikami</w:t>
      </w:r>
      <w:proofErr w:type="spellEnd"/>
      <w:r w:rsidRPr="009A73E7">
        <w:rPr>
          <w:rFonts w:ascii="Book Antiqua" w:hAnsi="Book Antiqua"/>
          <w:b/>
          <w:bCs/>
        </w:rPr>
        <w:t xml:space="preserve"> S</w:t>
      </w:r>
      <w:r w:rsidRPr="009A73E7">
        <w:rPr>
          <w:rFonts w:ascii="Book Antiqua" w:hAnsi="Book Antiqua"/>
        </w:rPr>
        <w:t xml:space="preserve">, </w:t>
      </w:r>
      <w:proofErr w:type="spellStart"/>
      <w:r w:rsidRPr="009A73E7">
        <w:rPr>
          <w:rFonts w:ascii="Book Antiqua" w:hAnsi="Book Antiqua"/>
        </w:rPr>
        <w:t>Oya</w:t>
      </w:r>
      <w:proofErr w:type="spellEnd"/>
      <w:r w:rsidRPr="009A73E7">
        <w:rPr>
          <w:rFonts w:ascii="Book Antiqua" w:hAnsi="Book Antiqua"/>
        </w:rPr>
        <w:t xml:space="preserve"> M, </w:t>
      </w:r>
      <w:proofErr w:type="spellStart"/>
      <w:r w:rsidRPr="009A73E7">
        <w:rPr>
          <w:rFonts w:ascii="Book Antiqua" w:hAnsi="Book Antiqua"/>
        </w:rPr>
        <w:t>Kosaka</w:t>
      </w:r>
      <w:proofErr w:type="spellEnd"/>
      <w:r w:rsidRPr="009A73E7">
        <w:rPr>
          <w:rFonts w:ascii="Book Antiqua" w:hAnsi="Book Antiqua"/>
        </w:rPr>
        <w:t xml:space="preserve"> T, Mizuno R, Miyazaki Y, Sato Y, Okada Y. Increased vasohibin-1 expression is associated with metastasis and poor prognosis of renal cell carcinoma patients. </w:t>
      </w:r>
      <w:r w:rsidRPr="009A73E7">
        <w:rPr>
          <w:rFonts w:ascii="Book Antiqua" w:hAnsi="Book Antiqua"/>
          <w:i/>
          <w:iCs/>
        </w:rPr>
        <w:t>Lab Invest</w:t>
      </w:r>
      <w:r w:rsidRPr="009A73E7">
        <w:rPr>
          <w:rFonts w:ascii="Book Antiqua" w:hAnsi="Book Antiqua"/>
        </w:rPr>
        <w:t xml:space="preserve"> 2017; </w:t>
      </w:r>
      <w:r w:rsidRPr="009A73E7">
        <w:rPr>
          <w:rFonts w:ascii="Book Antiqua" w:hAnsi="Book Antiqua"/>
          <w:b/>
          <w:bCs/>
        </w:rPr>
        <w:t>97</w:t>
      </w:r>
      <w:r w:rsidRPr="009A73E7">
        <w:rPr>
          <w:rFonts w:ascii="Book Antiqua" w:hAnsi="Book Antiqua"/>
        </w:rPr>
        <w:t>: 854-862 [PMID: 28287633 DOI: 10.1038/labinvest.2017.26]</w:t>
      </w:r>
    </w:p>
    <w:p w14:paraId="0C0AED1B"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14 </w:t>
      </w:r>
      <w:proofErr w:type="spellStart"/>
      <w:r w:rsidRPr="009A73E7">
        <w:rPr>
          <w:rFonts w:ascii="Book Antiqua" w:hAnsi="Book Antiqua"/>
          <w:b/>
          <w:bCs/>
        </w:rPr>
        <w:t>Minardi</w:t>
      </w:r>
      <w:proofErr w:type="spellEnd"/>
      <w:r w:rsidRPr="009A73E7">
        <w:rPr>
          <w:rFonts w:ascii="Book Antiqua" w:hAnsi="Book Antiqua"/>
          <w:b/>
          <w:bCs/>
        </w:rPr>
        <w:t xml:space="preserve"> D</w:t>
      </w:r>
      <w:r w:rsidRPr="009A73E7">
        <w:rPr>
          <w:rFonts w:ascii="Book Antiqua" w:hAnsi="Book Antiqua"/>
        </w:rPr>
        <w:t xml:space="preserve">, </w:t>
      </w:r>
      <w:proofErr w:type="spellStart"/>
      <w:r w:rsidRPr="009A73E7">
        <w:rPr>
          <w:rFonts w:ascii="Book Antiqua" w:hAnsi="Book Antiqua"/>
        </w:rPr>
        <w:t>Santoni</w:t>
      </w:r>
      <w:proofErr w:type="spellEnd"/>
      <w:r w:rsidRPr="009A73E7">
        <w:rPr>
          <w:rFonts w:ascii="Book Antiqua" w:hAnsi="Book Antiqua"/>
        </w:rPr>
        <w:t xml:space="preserve"> M, </w:t>
      </w:r>
      <w:proofErr w:type="spellStart"/>
      <w:r w:rsidRPr="009A73E7">
        <w:rPr>
          <w:rFonts w:ascii="Book Antiqua" w:hAnsi="Book Antiqua"/>
        </w:rPr>
        <w:t>Lucarini</w:t>
      </w:r>
      <w:proofErr w:type="spellEnd"/>
      <w:r w:rsidRPr="009A73E7">
        <w:rPr>
          <w:rFonts w:ascii="Book Antiqua" w:hAnsi="Book Antiqua"/>
        </w:rPr>
        <w:t xml:space="preserve"> G, </w:t>
      </w:r>
      <w:proofErr w:type="spellStart"/>
      <w:r w:rsidRPr="009A73E7">
        <w:rPr>
          <w:rFonts w:ascii="Book Antiqua" w:hAnsi="Book Antiqua"/>
        </w:rPr>
        <w:t>Mazzucchelli</w:t>
      </w:r>
      <w:proofErr w:type="spellEnd"/>
      <w:r w:rsidRPr="009A73E7">
        <w:rPr>
          <w:rFonts w:ascii="Book Antiqua" w:hAnsi="Book Antiqua"/>
        </w:rPr>
        <w:t xml:space="preserve"> R, </w:t>
      </w:r>
      <w:proofErr w:type="spellStart"/>
      <w:r w:rsidRPr="009A73E7">
        <w:rPr>
          <w:rFonts w:ascii="Book Antiqua" w:hAnsi="Book Antiqua"/>
        </w:rPr>
        <w:t>Burattini</w:t>
      </w:r>
      <w:proofErr w:type="spellEnd"/>
      <w:r w:rsidRPr="009A73E7">
        <w:rPr>
          <w:rFonts w:ascii="Book Antiqua" w:hAnsi="Book Antiqua"/>
        </w:rPr>
        <w:t xml:space="preserve"> L, Conti A, </w:t>
      </w:r>
      <w:proofErr w:type="spellStart"/>
      <w:r w:rsidRPr="009A73E7">
        <w:rPr>
          <w:rFonts w:ascii="Book Antiqua" w:hAnsi="Book Antiqua"/>
        </w:rPr>
        <w:t>Bianconi</w:t>
      </w:r>
      <w:proofErr w:type="spellEnd"/>
      <w:r w:rsidRPr="009A73E7">
        <w:rPr>
          <w:rFonts w:ascii="Book Antiqua" w:hAnsi="Book Antiqua"/>
        </w:rPr>
        <w:t xml:space="preserve"> M, </w:t>
      </w:r>
      <w:proofErr w:type="spellStart"/>
      <w:r w:rsidRPr="009A73E7">
        <w:rPr>
          <w:rFonts w:ascii="Book Antiqua" w:hAnsi="Book Antiqua"/>
        </w:rPr>
        <w:t>Scartozzi</w:t>
      </w:r>
      <w:proofErr w:type="spellEnd"/>
      <w:r w:rsidRPr="009A73E7">
        <w:rPr>
          <w:rFonts w:ascii="Book Antiqua" w:hAnsi="Book Antiqua"/>
        </w:rPr>
        <w:t xml:space="preserve"> M, Milanese G, </w:t>
      </w:r>
      <w:proofErr w:type="spellStart"/>
      <w:r w:rsidRPr="009A73E7">
        <w:rPr>
          <w:rFonts w:ascii="Book Antiqua" w:hAnsi="Book Antiqua"/>
        </w:rPr>
        <w:t>Primio</w:t>
      </w:r>
      <w:proofErr w:type="spellEnd"/>
      <w:r w:rsidRPr="009A73E7">
        <w:rPr>
          <w:rFonts w:ascii="Book Antiqua" w:hAnsi="Book Antiqua"/>
        </w:rPr>
        <w:t xml:space="preserve"> RD, </w:t>
      </w:r>
      <w:proofErr w:type="spellStart"/>
      <w:r w:rsidRPr="009A73E7">
        <w:rPr>
          <w:rFonts w:ascii="Book Antiqua" w:hAnsi="Book Antiqua"/>
        </w:rPr>
        <w:t>Montironi</w:t>
      </w:r>
      <w:proofErr w:type="spellEnd"/>
      <w:r w:rsidRPr="009A73E7">
        <w:rPr>
          <w:rFonts w:ascii="Book Antiqua" w:hAnsi="Book Antiqua"/>
        </w:rPr>
        <w:t xml:space="preserve"> R, </w:t>
      </w:r>
      <w:proofErr w:type="spellStart"/>
      <w:r w:rsidRPr="009A73E7">
        <w:rPr>
          <w:rFonts w:ascii="Book Antiqua" w:hAnsi="Book Antiqua"/>
        </w:rPr>
        <w:t>Cascinu</w:t>
      </w:r>
      <w:proofErr w:type="spellEnd"/>
      <w:r w:rsidRPr="009A73E7">
        <w:rPr>
          <w:rFonts w:ascii="Book Antiqua" w:hAnsi="Book Antiqua"/>
        </w:rPr>
        <w:t xml:space="preserve"> S, </w:t>
      </w:r>
      <w:proofErr w:type="spellStart"/>
      <w:r w:rsidRPr="009A73E7">
        <w:rPr>
          <w:rFonts w:ascii="Book Antiqua" w:hAnsi="Book Antiqua"/>
        </w:rPr>
        <w:t>Muzzonigro</w:t>
      </w:r>
      <w:proofErr w:type="spellEnd"/>
      <w:r w:rsidRPr="009A73E7">
        <w:rPr>
          <w:rFonts w:ascii="Book Antiqua" w:hAnsi="Book Antiqua"/>
        </w:rPr>
        <w:t xml:space="preserve"> G. Tumor VEGF expression correlates with tumor stage and identifies </w:t>
      </w:r>
      <w:proofErr w:type="spellStart"/>
      <w:r w:rsidRPr="009A73E7">
        <w:rPr>
          <w:rFonts w:ascii="Book Antiqua" w:hAnsi="Book Antiqua"/>
        </w:rPr>
        <w:t>prognostically</w:t>
      </w:r>
      <w:proofErr w:type="spellEnd"/>
      <w:r w:rsidRPr="009A73E7">
        <w:rPr>
          <w:rFonts w:ascii="Book Antiqua" w:hAnsi="Book Antiqua"/>
        </w:rPr>
        <w:t xml:space="preserve"> different groups in patients with clear cell renal cell carcinoma. </w:t>
      </w:r>
      <w:proofErr w:type="spellStart"/>
      <w:r w:rsidRPr="009A73E7">
        <w:rPr>
          <w:rFonts w:ascii="Book Antiqua" w:hAnsi="Book Antiqua"/>
          <w:i/>
          <w:iCs/>
        </w:rPr>
        <w:t>Urol</w:t>
      </w:r>
      <w:proofErr w:type="spellEnd"/>
      <w:r w:rsidRPr="009A73E7">
        <w:rPr>
          <w:rFonts w:ascii="Book Antiqua" w:hAnsi="Book Antiqua"/>
          <w:i/>
          <w:iCs/>
        </w:rPr>
        <w:t xml:space="preserve"> </w:t>
      </w:r>
      <w:proofErr w:type="spellStart"/>
      <w:r w:rsidRPr="009A73E7">
        <w:rPr>
          <w:rFonts w:ascii="Book Antiqua" w:hAnsi="Book Antiqua"/>
          <w:i/>
          <w:iCs/>
        </w:rPr>
        <w:t>Oncol</w:t>
      </w:r>
      <w:proofErr w:type="spellEnd"/>
      <w:r w:rsidRPr="009A73E7">
        <w:rPr>
          <w:rFonts w:ascii="Book Antiqua" w:hAnsi="Book Antiqua"/>
        </w:rPr>
        <w:t xml:space="preserve"> 2015; </w:t>
      </w:r>
      <w:r w:rsidRPr="009A73E7">
        <w:rPr>
          <w:rFonts w:ascii="Book Antiqua" w:hAnsi="Book Antiqua"/>
          <w:b/>
          <w:bCs/>
        </w:rPr>
        <w:t>33</w:t>
      </w:r>
      <w:r w:rsidRPr="009A73E7">
        <w:rPr>
          <w:rFonts w:ascii="Book Antiqua" w:hAnsi="Book Antiqua"/>
        </w:rPr>
        <w:t>: 113.e1-113.e7 [PMID: 25069421 DOI: 10.1016/j.urolonc.2014.06.014]</w:t>
      </w:r>
    </w:p>
    <w:p w14:paraId="1A36DA3C"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15 </w:t>
      </w:r>
      <w:r w:rsidRPr="009A73E7">
        <w:rPr>
          <w:rFonts w:ascii="Book Antiqua" w:hAnsi="Book Antiqua"/>
          <w:b/>
          <w:bCs/>
        </w:rPr>
        <w:t>Sato M</w:t>
      </w:r>
      <w:r w:rsidRPr="009A73E7">
        <w:rPr>
          <w:rFonts w:ascii="Book Antiqua" w:hAnsi="Book Antiqua"/>
        </w:rPr>
        <w:t xml:space="preserve">, </w:t>
      </w:r>
      <w:proofErr w:type="spellStart"/>
      <w:r w:rsidRPr="009A73E7">
        <w:rPr>
          <w:rFonts w:ascii="Book Antiqua" w:hAnsi="Book Antiqua"/>
        </w:rPr>
        <w:t>Nakai</w:t>
      </w:r>
      <w:proofErr w:type="spellEnd"/>
      <w:r w:rsidRPr="009A73E7">
        <w:rPr>
          <w:rFonts w:ascii="Book Antiqua" w:hAnsi="Book Antiqua"/>
        </w:rPr>
        <w:t xml:space="preserve"> Y, Nakata W, Yoshida T, </w:t>
      </w:r>
      <w:proofErr w:type="spellStart"/>
      <w:r w:rsidRPr="009A73E7">
        <w:rPr>
          <w:rFonts w:ascii="Book Antiqua" w:hAnsi="Book Antiqua"/>
        </w:rPr>
        <w:t>Hatano</w:t>
      </w:r>
      <w:proofErr w:type="spellEnd"/>
      <w:r w:rsidRPr="009A73E7">
        <w:rPr>
          <w:rFonts w:ascii="Book Antiqua" w:hAnsi="Book Antiqua"/>
        </w:rPr>
        <w:t xml:space="preserve"> K, Kawashima A, Fujita K, </w:t>
      </w:r>
      <w:proofErr w:type="spellStart"/>
      <w:r w:rsidRPr="009A73E7">
        <w:rPr>
          <w:rFonts w:ascii="Book Antiqua" w:hAnsi="Book Antiqua"/>
        </w:rPr>
        <w:t>Uemura</w:t>
      </w:r>
      <w:proofErr w:type="spellEnd"/>
      <w:r w:rsidRPr="009A73E7">
        <w:rPr>
          <w:rFonts w:ascii="Book Antiqua" w:hAnsi="Book Antiqua"/>
        </w:rPr>
        <w:t xml:space="preserve"> M, </w:t>
      </w:r>
      <w:proofErr w:type="spellStart"/>
      <w:r w:rsidRPr="009A73E7">
        <w:rPr>
          <w:rFonts w:ascii="Book Antiqua" w:hAnsi="Book Antiqua"/>
        </w:rPr>
        <w:t>Takayama</w:t>
      </w:r>
      <w:proofErr w:type="spellEnd"/>
      <w:r w:rsidRPr="009A73E7">
        <w:rPr>
          <w:rFonts w:ascii="Book Antiqua" w:hAnsi="Book Antiqua"/>
        </w:rPr>
        <w:t xml:space="preserve"> H, </w:t>
      </w:r>
      <w:proofErr w:type="spellStart"/>
      <w:r w:rsidRPr="009A73E7">
        <w:rPr>
          <w:rFonts w:ascii="Book Antiqua" w:hAnsi="Book Antiqua"/>
        </w:rPr>
        <w:t>Nonomura</w:t>
      </w:r>
      <w:proofErr w:type="spellEnd"/>
      <w:r w:rsidRPr="009A73E7">
        <w:rPr>
          <w:rFonts w:ascii="Book Antiqua" w:hAnsi="Book Antiqua"/>
        </w:rPr>
        <w:t xml:space="preserve"> N. </w:t>
      </w:r>
      <w:proofErr w:type="spellStart"/>
      <w:r w:rsidRPr="009A73E7">
        <w:rPr>
          <w:rFonts w:ascii="Book Antiqua" w:hAnsi="Book Antiqua"/>
        </w:rPr>
        <w:t>Microvessel</w:t>
      </w:r>
      <w:proofErr w:type="spellEnd"/>
      <w:r w:rsidRPr="009A73E7">
        <w:rPr>
          <w:rFonts w:ascii="Book Antiqua" w:hAnsi="Book Antiqua"/>
        </w:rPr>
        <w:t xml:space="preserve"> area of immature vessels is a prognostic factor in renal cell carcinoma. </w:t>
      </w:r>
      <w:proofErr w:type="spellStart"/>
      <w:r w:rsidRPr="009A73E7">
        <w:rPr>
          <w:rFonts w:ascii="Book Antiqua" w:hAnsi="Book Antiqua"/>
          <w:i/>
          <w:iCs/>
        </w:rPr>
        <w:t>Int</w:t>
      </w:r>
      <w:proofErr w:type="spellEnd"/>
      <w:r w:rsidRPr="009A73E7">
        <w:rPr>
          <w:rFonts w:ascii="Book Antiqua" w:hAnsi="Book Antiqua"/>
          <w:i/>
          <w:iCs/>
        </w:rPr>
        <w:t xml:space="preserve"> J </w:t>
      </w:r>
      <w:proofErr w:type="spellStart"/>
      <w:r w:rsidRPr="009A73E7">
        <w:rPr>
          <w:rFonts w:ascii="Book Antiqua" w:hAnsi="Book Antiqua"/>
          <w:i/>
          <w:iCs/>
        </w:rPr>
        <w:t>Urol</w:t>
      </w:r>
      <w:proofErr w:type="spellEnd"/>
      <w:r w:rsidRPr="009A73E7">
        <w:rPr>
          <w:rFonts w:ascii="Book Antiqua" w:hAnsi="Book Antiqua"/>
        </w:rPr>
        <w:t xml:space="preserve"> 2014; </w:t>
      </w:r>
      <w:r w:rsidRPr="009A73E7">
        <w:rPr>
          <w:rFonts w:ascii="Book Antiqua" w:hAnsi="Book Antiqua"/>
          <w:b/>
          <w:bCs/>
        </w:rPr>
        <w:t>21</w:t>
      </w:r>
      <w:r w:rsidRPr="009A73E7">
        <w:rPr>
          <w:rFonts w:ascii="Book Antiqua" w:hAnsi="Book Antiqua"/>
        </w:rPr>
        <w:t>: 130-134 [PMID: 23944647 DOI: 10.1111/iju.12231]</w:t>
      </w:r>
    </w:p>
    <w:p w14:paraId="455EF6D4"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16 </w:t>
      </w:r>
      <w:r w:rsidRPr="009A73E7">
        <w:rPr>
          <w:rFonts w:ascii="Book Antiqua" w:hAnsi="Book Antiqua"/>
          <w:b/>
          <w:bCs/>
        </w:rPr>
        <w:t>Cheng SH</w:t>
      </w:r>
      <w:r w:rsidRPr="009A73E7">
        <w:rPr>
          <w:rFonts w:ascii="Book Antiqua" w:hAnsi="Book Antiqua"/>
        </w:rPr>
        <w:t xml:space="preserve">, Liu JM, Liu QY, Luo DY, Liao BH, Li H, Wang KJ. Prognostic role of </w:t>
      </w:r>
      <w:proofErr w:type="spellStart"/>
      <w:r w:rsidRPr="009A73E7">
        <w:rPr>
          <w:rFonts w:ascii="Book Antiqua" w:hAnsi="Book Antiqua"/>
        </w:rPr>
        <w:t>microvessel</w:t>
      </w:r>
      <w:proofErr w:type="spellEnd"/>
      <w:r w:rsidRPr="009A73E7">
        <w:rPr>
          <w:rFonts w:ascii="Book Antiqua" w:hAnsi="Book Antiqua"/>
        </w:rPr>
        <w:t xml:space="preserve"> density in patients with renal cell carcinoma: a meta-analysis. </w:t>
      </w:r>
      <w:proofErr w:type="spellStart"/>
      <w:r w:rsidRPr="009A73E7">
        <w:rPr>
          <w:rFonts w:ascii="Book Antiqua" w:hAnsi="Book Antiqua"/>
          <w:i/>
          <w:iCs/>
        </w:rPr>
        <w:t>Int</w:t>
      </w:r>
      <w:proofErr w:type="spellEnd"/>
      <w:r w:rsidRPr="009A73E7">
        <w:rPr>
          <w:rFonts w:ascii="Book Antiqua" w:hAnsi="Book Antiqua"/>
          <w:i/>
          <w:iCs/>
        </w:rPr>
        <w:t xml:space="preserve"> J </w:t>
      </w:r>
      <w:proofErr w:type="spellStart"/>
      <w:r w:rsidRPr="009A73E7">
        <w:rPr>
          <w:rFonts w:ascii="Book Antiqua" w:hAnsi="Book Antiqua"/>
          <w:i/>
          <w:iCs/>
        </w:rPr>
        <w:t>Clin</w:t>
      </w:r>
      <w:proofErr w:type="spellEnd"/>
      <w:r w:rsidRPr="009A73E7">
        <w:rPr>
          <w:rFonts w:ascii="Book Antiqua" w:hAnsi="Book Antiqua"/>
          <w:i/>
          <w:iCs/>
        </w:rPr>
        <w:t xml:space="preserve"> </w:t>
      </w:r>
      <w:proofErr w:type="spellStart"/>
      <w:r w:rsidRPr="009A73E7">
        <w:rPr>
          <w:rFonts w:ascii="Book Antiqua" w:hAnsi="Book Antiqua"/>
          <w:i/>
          <w:iCs/>
        </w:rPr>
        <w:t>Exp</w:t>
      </w:r>
      <w:proofErr w:type="spellEnd"/>
      <w:r w:rsidRPr="009A73E7">
        <w:rPr>
          <w:rFonts w:ascii="Book Antiqua" w:hAnsi="Book Antiqua"/>
          <w:i/>
          <w:iCs/>
        </w:rPr>
        <w:t xml:space="preserve"> </w:t>
      </w:r>
      <w:proofErr w:type="spellStart"/>
      <w:r w:rsidRPr="009A73E7">
        <w:rPr>
          <w:rFonts w:ascii="Book Antiqua" w:hAnsi="Book Antiqua"/>
          <w:i/>
          <w:iCs/>
        </w:rPr>
        <w:t>Pathol</w:t>
      </w:r>
      <w:proofErr w:type="spellEnd"/>
      <w:r w:rsidRPr="009A73E7">
        <w:rPr>
          <w:rFonts w:ascii="Book Antiqua" w:hAnsi="Book Antiqua"/>
        </w:rPr>
        <w:t xml:space="preserve"> 2014; </w:t>
      </w:r>
      <w:r w:rsidRPr="009A73E7">
        <w:rPr>
          <w:rFonts w:ascii="Book Antiqua" w:hAnsi="Book Antiqua"/>
          <w:b/>
          <w:bCs/>
        </w:rPr>
        <w:t>7</w:t>
      </w:r>
      <w:r w:rsidRPr="009A73E7">
        <w:rPr>
          <w:rFonts w:ascii="Book Antiqua" w:hAnsi="Book Antiqua"/>
        </w:rPr>
        <w:t>: 5855-5863 [PMID: 25337227]</w:t>
      </w:r>
    </w:p>
    <w:p w14:paraId="67300458"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17 </w:t>
      </w:r>
      <w:proofErr w:type="spellStart"/>
      <w:r w:rsidRPr="009A73E7">
        <w:rPr>
          <w:rFonts w:ascii="Book Antiqua" w:hAnsi="Book Antiqua"/>
          <w:b/>
          <w:bCs/>
        </w:rPr>
        <w:t>Yoo</w:t>
      </w:r>
      <w:proofErr w:type="spellEnd"/>
      <w:r w:rsidRPr="009A73E7">
        <w:rPr>
          <w:rFonts w:ascii="Book Antiqua" w:hAnsi="Book Antiqua"/>
          <w:b/>
          <w:bCs/>
        </w:rPr>
        <w:t xml:space="preserve"> S</w:t>
      </w:r>
      <w:r w:rsidRPr="009A73E7">
        <w:rPr>
          <w:rFonts w:ascii="Book Antiqua" w:hAnsi="Book Antiqua"/>
        </w:rPr>
        <w:t xml:space="preserve">, You D, </w:t>
      </w:r>
      <w:proofErr w:type="spellStart"/>
      <w:r w:rsidRPr="009A73E7">
        <w:rPr>
          <w:rFonts w:ascii="Book Antiqua" w:hAnsi="Book Antiqua"/>
        </w:rPr>
        <w:t>Jeong</w:t>
      </w:r>
      <w:proofErr w:type="spellEnd"/>
      <w:r w:rsidRPr="009A73E7">
        <w:rPr>
          <w:rFonts w:ascii="Book Antiqua" w:hAnsi="Book Antiqua"/>
        </w:rPr>
        <w:t xml:space="preserve"> IG, Song C, Hong B, Hong JH, </w:t>
      </w:r>
      <w:proofErr w:type="spellStart"/>
      <w:r w:rsidRPr="009A73E7">
        <w:rPr>
          <w:rFonts w:ascii="Book Antiqua" w:hAnsi="Book Antiqua"/>
        </w:rPr>
        <w:t>Ahn</w:t>
      </w:r>
      <w:proofErr w:type="spellEnd"/>
      <w:r w:rsidRPr="009A73E7">
        <w:rPr>
          <w:rFonts w:ascii="Book Antiqua" w:hAnsi="Book Antiqua"/>
        </w:rPr>
        <w:t xml:space="preserve"> H, Kim CS. Histologic subtype needs to be considered after partial nephrectomy in patients with pathologic T1a renal cell carcinoma: papillary vs. clear cell renal cell carcinoma. </w:t>
      </w:r>
      <w:r w:rsidRPr="009A73E7">
        <w:rPr>
          <w:rFonts w:ascii="Book Antiqua" w:hAnsi="Book Antiqua"/>
          <w:i/>
          <w:iCs/>
        </w:rPr>
        <w:t xml:space="preserve">J Cancer Res </w:t>
      </w:r>
      <w:proofErr w:type="spellStart"/>
      <w:r w:rsidRPr="009A73E7">
        <w:rPr>
          <w:rFonts w:ascii="Book Antiqua" w:hAnsi="Book Antiqua"/>
          <w:i/>
          <w:iCs/>
        </w:rPr>
        <w:t>Clin</w:t>
      </w:r>
      <w:proofErr w:type="spellEnd"/>
      <w:r w:rsidRPr="009A73E7">
        <w:rPr>
          <w:rFonts w:ascii="Book Antiqua" w:hAnsi="Book Antiqua"/>
          <w:i/>
          <w:iCs/>
        </w:rPr>
        <w:t xml:space="preserve"> </w:t>
      </w:r>
      <w:proofErr w:type="spellStart"/>
      <w:r w:rsidRPr="009A73E7">
        <w:rPr>
          <w:rFonts w:ascii="Book Antiqua" w:hAnsi="Book Antiqua"/>
          <w:i/>
          <w:iCs/>
        </w:rPr>
        <w:t>Oncol</w:t>
      </w:r>
      <w:proofErr w:type="spellEnd"/>
      <w:r w:rsidRPr="009A73E7">
        <w:rPr>
          <w:rFonts w:ascii="Book Antiqua" w:hAnsi="Book Antiqua"/>
        </w:rPr>
        <w:t xml:space="preserve"> 2017; </w:t>
      </w:r>
      <w:r w:rsidRPr="009A73E7">
        <w:rPr>
          <w:rFonts w:ascii="Book Antiqua" w:hAnsi="Book Antiqua"/>
          <w:b/>
          <w:bCs/>
        </w:rPr>
        <w:t>143</w:t>
      </w:r>
      <w:r w:rsidRPr="009A73E7">
        <w:rPr>
          <w:rFonts w:ascii="Book Antiqua" w:hAnsi="Book Antiqua"/>
        </w:rPr>
        <w:t>: 1845-1851 [PMID: 28451753 DOI: 10.1007/s00432-017-2430-6]</w:t>
      </w:r>
    </w:p>
    <w:p w14:paraId="3823A24C"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18 </w:t>
      </w:r>
      <w:r w:rsidRPr="009A73E7">
        <w:rPr>
          <w:rFonts w:ascii="Book Antiqua" w:hAnsi="Book Antiqua"/>
          <w:b/>
          <w:bCs/>
        </w:rPr>
        <w:t>Sullivan HC</w:t>
      </w:r>
      <w:r w:rsidRPr="009A73E7">
        <w:rPr>
          <w:rFonts w:ascii="Book Antiqua" w:hAnsi="Book Antiqua"/>
        </w:rPr>
        <w:t xml:space="preserve">, Edgar MA, Cohen C, Kovach CK, </w:t>
      </w:r>
      <w:proofErr w:type="spellStart"/>
      <w:r w:rsidRPr="009A73E7">
        <w:rPr>
          <w:rFonts w:ascii="Book Antiqua" w:hAnsi="Book Antiqua"/>
        </w:rPr>
        <w:t>HooKim</w:t>
      </w:r>
      <w:proofErr w:type="spellEnd"/>
      <w:r w:rsidRPr="009A73E7">
        <w:rPr>
          <w:rFonts w:ascii="Book Antiqua" w:hAnsi="Book Antiqua"/>
        </w:rPr>
        <w:t xml:space="preserve"> K, Reid MD. The utility of ERG, CD31 and CD34 in the cytological diagnosis of </w:t>
      </w:r>
      <w:proofErr w:type="spellStart"/>
      <w:r w:rsidRPr="009A73E7">
        <w:rPr>
          <w:rFonts w:ascii="Book Antiqua" w:hAnsi="Book Antiqua"/>
        </w:rPr>
        <w:t>angiosarcoma</w:t>
      </w:r>
      <w:proofErr w:type="spellEnd"/>
      <w:r w:rsidRPr="009A73E7">
        <w:rPr>
          <w:rFonts w:ascii="Book Antiqua" w:hAnsi="Book Antiqua"/>
        </w:rPr>
        <w:t xml:space="preserve">: an analysis of 25 cases. </w:t>
      </w:r>
      <w:r w:rsidRPr="009A73E7">
        <w:rPr>
          <w:rFonts w:ascii="Book Antiqua" w:hAnsi="Book Antiqua"/>
          <w:i/>
          <w:iCs/>
        </w:rPr>
        <w:t xml:space="preserve">J </w:t>
      </w:r>
      <w:proofErr w:type="spellStart"/>
      <w:r w:rsidRPr="009A73E7">
        <w:rPr>
          <w:rFonts w:ascii="Book Antiqua" w:hAnsi="Book Antiqua"/>
          <w:i/>
          <w:iCs/>
        </w:rPr>
        <w:t>Clin</w:t>
      </w:r>
      <w:proofErr w:type="spellEnd"/>
      <w:r w:rsidRPr="009A73E7">
        <w:rPr>
          <w:rFonts w:ascii="Book Antiqua" w:hAnsi="Book Antiqua"/>
          <w:i/>
          <w:iCs/>
        </w:rPr>
        <w:t xml:space="preserve"> </w:t>
      </w:r>
      <w:proofErr w:type="spellStart"/>
      <w:r w:rsidRPr="009A73E7">
        <w:rPr>
          <w:rFonts w:ascii="Book Antiqua" w:hAnsi="Book Antiqua"/>
          <w:i/>
          <w:iCs/>
        </w:rPr>
        <w:t>Pathol</w:t>
      </w:r>
      <w:proofErr w:type="spellEnd"/>
      <w:r w:rsidRPr="009A73E7">
        <w:rPr>
          <w:rFonts w:ascii="Book Antiqua" w:hAnsi="Book Antiqua"/>
        </w:rPr>
        <w:t xml:space="preserve"> 2015; </w:t>
      </w:r>
      <w:r w:rsidRPr="009A73E7">
        <w:rPr>
          <w:rFonts w:ascii="Book Antiqua" w:hAnsi="Book Antiqua"/>
          <w:b/>
          <w:bCs/>
        </w:rPr>
        <w:t>68</w:t>
      </w:r>
      <w:r w:rsidRPr="009A73E7">
        <w:rPr>
          <w:rFonts w:ascii="Book Antiqua" w:hAnsi="Book Antiqua"/>
        </w:rPr>
        <w:t>: 44-50 [PMID: 25352641 DOI: 10.1136/jclinpath-2014-202629]</w:t>
      </w:r>
    </w:p>
    <w:p w14:paraId="4A1620E4"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19 </w:t>
      </w:r>
      <w:proofErr w:type="spellStart"/>
      <w:r w:rsidRPr="009A73E7">
        <w:rPr>
          <w:rFonts w:ascii="Book Antiqua" w:hAnsi="Book Antiqua"/>
          <w:b/>
          <w:bCs/>
        </w:rPr>
        <w:t>Lytras</w:t>
      </w:r>
      <w:proofErr w:type="spellEnd"/>
      <w:r w:rsidRPr="009A73E7">
        <w:rPr>
          <w:rFonts w:ascii="Book Antiqua" w:hAnsi="Book Antiqua"/>
          <w:b/>
          <w:bCs/>
        </w:rPr>
        <w:t xml:space="preserve"> D</w:t>
      </w:r>
      <w:r w:rsidRPr="009A73E7">
        <w:rPr>
          <w:rFonts w:ascii="Book Antiqua" w:hAnsi="Book Antiqua"/>
        </w:rPr>
        <w:t xml:space="preserve">, </w:t>
      </w:r>
      <w:proofErr w:type="spellStart"/>
      <w:r w:rsidRPr="009A73E7">
        <w:rPr>
          <w:rFonts w:ascii="Book Antiqua" w:hAnsi="Book Antiqua"/>
        </w:rPr>
        <w:t>Leontara</w:t>
      </w:r>
      <w:proofErr w:type="spellEnd"/>
      <w:r w:rsidRPr="009A73E7">
        <w:rPr>
          <w:rFonts w:ascii="Book Antiqua" w:hAnsi="Book Antiqua"/>
        </w:rPr>
        <w:t xml:space="preserve"> V, </w:t>
      </w:r>
      <w:proofErr w:type="spellStart"/>
      <w:r w:rsidRPr="009A73E7">
        <w:rPr>
          <w:rFonts w:ascii="Book Antiqua" w:hAnsi="Book Antiqua"/>
        </w:rPr>
        <w:t>Kefala</w:t>
      </w:r>
      <w:proofErr w:type="spellEnd"/>
      <w:r w:rsidRPr="009A73E7">
        <w:rPr>
          <w:rFonts w:ascii="Book Antiqua" w:hAnsi="Book Antiqua"/>
        </w:rPr>
        <w:t xml:space="preserve"> M, </w:t>
      </w:r>
      <w:proofErr w:type="spellStart"/>
      <w:r w:rsidRPr="009A73E7">
        <w:rPr>
          <w:rFonts w:ascii="Book Antiqua" w:hAnsi="Book Antiqua"/>
        </w:rPr>
        <w:t>Foukas</w:t>
      </w:r>
      <w:proofErr w:type="spellEnd"/>
      <w:r w:rsidRPr="009A73E7">
        <w:rPr>
          <w:rFonts w:ascii="Book Antiqua" w:hAnsi="Book Antiqua"/>
        </w:rPr>
        <w:t xml:space="preserve"> PG, </w:t>
      </w:r>
      <w:proofErr w:type="spellStart"/>
      <w:r w:rsidRPr="009A73E7">
        <w:rPr>
          <w:rFonts w:ascii="Book Antiqua" w:hAnsi="Book Antiqua"/>
        </w:rPr>
        <w:t>Giannakou</w:t>
      </w:r>
      <w:proofErr w:type="spellEnd"/>
      <w:r w:rsidRPr="009A73E7">
        <w:rPr>
          <w:rFonts w:ascii="Book Antiqua" w:hAnsi="Book Antiqua"/>
        </w:rPr>
        <w:t xml:space="preserve"> N, </w:t>
      </w:r>
      <w:proofErr w:type="spellStart"/>
      <w:r w:rsidRPr="009A73E7">
        <w:rPr>
          <w:rFonts w:ascii="Book Antiqua" w:hAnsi="Book Antiqua"/>
        </w:rPr>
        <w:t>Pouliakis</w:t>
      </w:r>
      <w:proofErr w:type="spellEnd"/>
      <w:r w:rsidRPr="009A73E7">
        <w:rPr>
          <w:rFonts w:ascii="Book Antiqua" w:hAnsi="Book Antiqua"/>
        </w:rPr>
        <w:t xml:space="preserve"> A, </w:t>
      </w:r>
      <w:proofErr w:type="spellStart"/>
      <w:r w:rsidRPr="009A73E7">
        <w:rPr>
          <w:rFonts w:ascii="Book Antiqua" w:hAnsi="Book Antiqua"/>
        </w:rPr>
        <w:t>Dervenis</w:t>
      </w:r>
      <w:proofErr w:type="spellEnd"/>
      <w:r w:rsidRPr="009A73E7">
        <w:rPr>
          <w:rFonts w:ascii="Book Antiqua" w:hAnsi="Book Antiqua"/>
        </w:rPr>
        <w:t xml:space="preserve"> C, </w:t>
      </w:r>
      <w:proofErr w:type="spellStart"/>
      <w:r w:rsidRPr="009A73E7">
        <w:rPr>
          <w:rFonts w:ascii="Book Antiqua" w:hAnsi="Book Antiqua"/>
        </w:rPr>
        <w:t>Panayiotides</w:t>
      </w:r>
      <w:proofErr w:type="spellEnd"/>
      <w:r w:rsidRPr="009A73E7">
        <w:rPr>
          <w:rFonts w:ascii="Book Antiqua" w:hAnsi="Book Antiqua"/>
        </w:rPr>
        <w:t xml:space="preserve"> IG, </w:t>
      </w:r>
      <w:proofErr w:type="spellStart"/>
      <w:r w:rsidRPr="009A73E7">
        <w:rPr>
          <w:rFonts w:ascii="Book Antiqua" w:hAnsi="Book Antiqua"/>
        </w:rPr>
        <w:t>Karakitsos</w:t>
      </w:r>
      <w:proofErr w:type="spellEnd"/>
      <w:r w:rsidRPr="009A73E7">
        <w:rPr>
          <w:rFonts w:ascii="Book Antiqua" w:hAnsi="Book Antiqua"/>
        </w:rPr>
        <w:t xml:space="preserve"> P. </w:t>
      </w:r>
      <w:proofErr w:type="spellStart"/>
      <w:r w:rsidRPr="009A73E7">
        <w:rPr>
          <w:rFonts w:ascii="Book Antiqua" w:hAnsi="Book Antiqua"/>
        </w:rPr>
        <w:t>Microvessel</w:t>
      </w:r>
      <w:proofErr w:type="spellEnd"/>
      <w:r w:rsidRPr="009A73E7">
        <w:rPr>
          <w:rFonts w:ascii="Book Antiqua" w:hAnsi="Book Antiqua"/>
        </w:rPr>
        <w:t xml:space="preserve"> Landscape Assessment in Pancreatic Ductal Adenocarcinoma: Unclear Value of Targeting </w:t>
      </w:r>
      <w:proofErr w:type="spellStart"/>
      <w:r w:rsidRPr="009A73E7">
        <w:rPr>
          <w:rFonts w:ascii="Book Antiqua" w:hAnsi="Book Antiqua"/>
        </w:rPr>
        <w:t>Endoglin</w:t>
      </w:r>
      <w:proofErr w:type="spellEnd"/>
      <w:r w:rsidRPr="009A73E7">
        <w:rPr>
          <w:rFonts w:ascii="Book Antiqua" w:hAnsi="Book Antiqua"/>
        </w:rPr>
        <w:t xml:space="preserve"> (CD105) as Prognostic Factor of Clinical Outcome. </w:t>
      </w:r>
      <w:r w:rsidRPr="009A73E7">
        <w:rPr>
          <w:rFonts w:ascii="Book Antiqua" w:hAnsi="Book Antiqua"/>
          <w:i/>
          <w:iCs/>
        </w:rPr>
        <w:t>Pancreas</w:t>
      </w:r>
      <w:r w:rsidRPr="009A73E7">
        <w:rPr>
          <w:rFonts w:ascii="Book Antiqua" w:hAnsi="Book Antiqua"/>
        </w:rPr>
        <w:t xml:space="preserve"> 2015; </w:t>
      </w:r>
      <w:r w:rsidRPr="009A73E7">
        <w:rPr>
          <w:rFonts w:ascii="Book Antiqua" w:hAnsi="Book Antiqua"/>
          <w:b/>
          <w:bCs/>
        </w:rPr>
        <w:t>44</w:t>
      </w:r>
      <w:r w:rsidRPr="009A73E7">
        <w:rPr>
          <w:rFonts w:ascii="Book Antiqua" w:hAnsi="Book Antiqua"/>
        </w:rPr>
        <w:t>: 87-92 [PMID: 25058886 DOI: 10.1097/MPA.0000000000000197]</w:t>
      </w:r>
    </w:p>
    <w:p w14:paraId="4DF89827"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lastRenderedPageBreak/>
        <w:t xml:space="preserve">20 </w:t>
      </w:r>
      <w:proofErr w:type="spellStart"/>
      <w:r w:rsidRPr="009A73E7">
        <w:rPr>
          <w:rFonts w:ascii="Book Antiqua" w:hAnsi="Book Antiqua"/>
          <w:b/>
          <w:bCs/>
        </w:rPr>
        <w:t>Figueiredo</w:t>
      </w:r>
      <w:proofErr w:type="spellEnd"/>
      <w:r w:rsidRPr="009A73E7">
        <w:rPr>
          <w:rFonts w:ascii="Book Antiqua" w:hAnsi="Book Antiqua"/>
          <w:b/>
          <w:bCs/>
        </w:rPr>
        <w:t xml:space="preserve"> CC</w:t>
      </w:r>
      <w:r w:rsidRPr="009A73E7">
        <w:rPr>
          <w:rFonts w:ascii="Book Antiqua" w:hAnsi="Book Antiqua"/>
        </w:rPr>
        <w:t xml:space="preserve">, Pereira NB, Pereira LX, Oliveira LAM, Campos PP, Andrade SP, Moro L. Double immunofluorescence labeling for CD31 and CD105 as a marker for polyether polyurethane-induced angiogenesis in mice. </w:t>
      </w:r>
      <w:proofErr w:type="spellStart"/>
      <w:r w:rsidRPr="009A73E7">
        <w:rPr>
          <w:rFonts w:ascii="Book Antiqua" w:hAnsi="Book Antiqua"/>
          <w:i/>
          <w:iCs/>
        </w:rPr>
        <w:t>Histol</w:t>
      </w:r>
      <w:proofErr w:type="spellEnd"/>
      <w:r w:rsidRPr="009A73E7">
        <w:rPr>
          <w:rFonts w:ascii="Book Antiqua" w:hAnsi="Book Antiqua"/>
          <w:i/>
          <w:iCs/>
        </w:rPr>
        <w:t xml:space="preserve"> </w:t>
      </w:r>
      <w:proofErr w:type="spellStart"/>
      <w:r w:rsidRPr="009A73E7">
        <w:rPr>
          <w:rFonts w:ascii="Book Antiqua" w:hAnsi="Book Antiqua"/>
          <w:i/>
          <w:iCs/>
        </w:rPr>
        <w:t>Histopathol</w:t>
      </w:r>
      <w:proofErr w:type="spellEnd"/>
      <w:r w:rsidRPr="009A73E7">
        <w:rPr>
          <w:rFonts w:ascii="Book Antiqua" w:hAnsi="Book Antiqua"/>
        </w:rPr>
        <w:t xml:space="preserve"> 2019; </w:t>
      </w:r>
      <w:r w:rsidRPr="009A73E7">
        <w:rPr>
          <w:rFonts w:ascii="Book Antiqua" w:hAnsi="Book Antiqua"/>
          <w:b/>
          <w:bCs/>
        </w:rPr>
        <w:t>34</w:t>
      </w:r>
      <w:r w:rsidRPr="009A73E7">
        <w:rPr>
          <w:rFonts w:ascii="Book Antiqua" w:hAnsi="Book Antiqua"/>
        </w:rPr>
        <w:t>: 257-264 [PMID: 30207375 DOI: 10.14670/HH-18-038]</w:t>
      </w:r>
    </w:p>
    <w:p w14:paraId="54F1FB64" w14:textId="77777777" w:rsidR="003C1EFF" w:rsidRPr="009A73E7" w:rsidRDefault="003C1EFF" w:rsidP="00984211">
      <w:pPr>
        <w:adjustRightInd w:val="0"/>
        <w:snapToGrid w:val="0"/>
        <w:spacing w:line="360" w:lineRule="auto"/>
        <w:jc w:val="both"/>
        <w:rPr>
          <w:rFonts w:ascii="Book Antiqua" w:hAnsi="Book Antiqua"/>
        </w:rPr>
      </w:pPr>
      <w:proofErr w:type="gramStart"/>
      <w:r w:rsidRPr="009A73E7">
        <w:rPr>
          <w:rFonts w:ascii="Book Antiqua" w:hAnsi="Book Antiqua"/>
        </w:rPr>
        <w:t xml:space="preserve">21 </w:t>
      </w:r>
      <w:proofErr w:type="spellStart"/>
      <w:r w:rsidRPr="009A73E7">
        <w:rPr>
          <w:rFonts w:ascii="Book Antiqua" w:hAnsi="Book Antiqua"/>
          <w:b/>
          <w:bCs/>
        </w:rPr>
        <w:t>Goldiş</w:t>
      </w:r>
      <w:proofErr w:type="spellEnd"/>
      <w:r w:rsidRPr="009A73E7">
        <w:rPr>
          <w:rFonts w:ascii="Book Antiqua" w:hAnsi="Book Antiqua"/>
          <w:b/>
          <w:bCs/>
        </w:rPr>
        <w:t xml:space="preserve"> DS</w:t>
      </w:r>
      <w:r w:rsidRPr="009A73E7">
        <w:rPr>
          <w:rFonts w:ascii="Book Antiqua" w:hAnsi="Book Antiqua"/>
        </w:rPr>
        <w:t xml:space="preserve">, </w:t>
      </w:r>
      <w:proofErr w:type="spellStart"/>
      <w:r w:rsidRPr="009A73E7">
        <w:rPr>
          <w:rFonts w:ascii="Book Antiqua" w:hAnsi="Book Antiqua"/>
        </w:rPr>
        <w:t>Sferdian</w:t>
      </w:r>
      <w:proofErr w:type="spellEnd"/>
      <w:r w:rsidRPr="009A73E7">
        <w:rPr>
          <w:rFonts w:ascii="Book Antiqua" w:hAnsi="Book Antiqua"/>
        </w:rPr>
        <w:t xml:space="preserve"> MF, </w:t>
      </w:r>
      <w:proofErr w:type="spellStart"/>
      <w:r w:rsidRPr="009A73E7">
        <w:rPr>
          <w:rFonts w:ascii="Book Antiqua" w:hAnsi="Book Antiqua"/>
        </w:rPr>
        <w:t>Tarţă</w:t>
      </w:r>
      <w:proofErr w:type="spellEnd"/>
      <w:r w:rsidRPr="009A73E7">
        <w:rPr>
          <w:rFonts w:ascii="Book Antiqua" w:hAnsi="Book Antiqua"/>
        </w:rPr>
        <w:t xml:space="preserve"> C, </w:t>
      </w:r>
      <w:proofErr w:type="spellStart"/>
      <w:r w:rsidRPr="009A73E7">
        <w:rPr>
          <w:rFonts w:ascii="Book Antiqua" w:hAnsi="Book Antiqua"/>
        </w:rPr>
        <w:t>Fulger</w:t>
      </w:r>
      <w:proofErr w:type="spellEnd"/>
      <w:r w:rsidRPr="009A73E7">
        <w:rPr>
          <w:rFonts w:ascii="Book Antiqua" w:hAnsi="Book Antiqua"/>
        </w:rPr>
        <w:t xml:space="preserve"> LO, </w:t>
      </w:r>
      <w:proofErr w:type="spellStart"/>
      <w:r w:rsidRPr="009A73E7">
        <w:rPr>
          <w:rFonts w:ascii="Book Antiqua" w:hAnsi="Book Antiqua"/>
        </w:rPr>
        <w:t>Totolici</w:t>
      </w:r>
      <w:proofErr w:type="spellEnd"/>
      <w:r w:rsidRPr="009A73E7">
        <w:rPr>
          <w:rFonts w:ascii="Book Antiqua" w:hAnsi="Book Antiqua"/>
        </w:rPr>
        <w:t xml:space="preserve"> BD, </w:t>
      </w:r>
      <w:proofErr w:type="spellStart"/>
      <w:r w:rsidRPr="009A73E7">
        <w:rPr>
          <w:rFonts w:ascii="Book Antiqua" w:hAnsi="Book Antiqua"/>
        </w:rPr>
        <w:t>Neamţu</w:t>
      </w:r>
      <w:proofErr w:type="spellEnd"/>
      <w:r w:rsidRPr="009A73E7">
        <w:rPr>
          <w:rFonts w:ascii="Book Antiqua" w:hAnsi="Book Antiqua"/>
        </w:rPr>
        <w:t xml:space="preserve"> C. Comparative analysis of </w:t>
      </w:r>
      <w:proofErr w:type="spellStart"/>
      <w:r w:rsidRPr="009A73E7">
        <w:rPr>
          <w:rFonts w:ascii="Book Antiqua" w:hAnsi="Book Antiqua"/>
        </w:rPr>
        <w:t>microvessel</w:t>
      </w:r>
      <w:proofErr w:type="spellEnd"/>
      <w:r w:rsidRPr="009A73E7">
        <w:rPr>
          <w:rFonts w:ascii="Book Antiqua" w:hAnsi="Book Antiqua"/>
        </w:rPr>
        <w:t xml:space="preserve"> density quantified through the immunohistochemistry expression of CD34 and CD105 in rectal cancer.</w:t>
      </w:r>
      <w:proofErr w:type="gramEnd"/>
      <w:r w:rsidRPr="009A73E7">
        <w:rPr>
          <w:rFonts w:ascii="Book Antiqua" w:hAnsi="Book Antiqua"/>
        </w:rPr>
        <w:t xml:space="preserve"> </w:t>
      </w:r>
      <w:r w:rsidRPr="009A73E7">
        <w:rPr>
          <w:rFonts w:ascii="Book Antiqua" w:hAnsi="Book Antiqua"/>
          <w:i/>
          <w:iCs/>
        </w:rPr>
        <w:t xml:space="preserve">Rom J </w:t>
      </w:r>
      <w:proofErr w:type="spellStart"/>
      <w:r w:rsidRPr="009A73E7">
        <w:rPr>
          <w:rFonts w:ascii="Book Antiqua" w:hAnsi="Book Antiqua"/>
          <w:i/>
          <w:iCs/>
        </w:rPr>
        <w:t>Morphol</w:t>
      </w:r>
      <w:proofErr w:type="spellEnd"/>
      <w:r w:rsidRPr="009A73E7">
        <w:rPr>
          <w:rFonts w:ascii="Book Antiqua" w:hAnsi="Book Antiqua"/>
          <w:i/>
          <w:iCs/>
        </w:rPr>
        <w:t xml:space="preserve"> </w:t>
      </w:r>
      <w:proofErr w:type="spellStart"/>
      <w:r w:rsidRPr="009A73E7">
        <w:rPr>
          <w:rFonts w:ascii="Book Antiqua" w:hAnsi="Book Antiqua"/>
          <w:i/>
          <w:iCs/>
        </w:rPr>
        <w:t>Embryol</w:t>
      </w:r>
      <w:proofErr w:type="spellEnd"/>
      <w:r w:rsidRPr="009A73E7">
        <w:rPr>
          <w:rFonts w:ascii="Book Antiqua" w:hAnsi="Book Antiqua"/>
        </w:rPr>
        <w:t xml:space="preserve"> 2015; </w:t>
      </w:r>
      <w:r w:rsidRPr="009A73E7">
        <w:rPr>
          <w:rFonts w:ascii="Book Antiqua" w:hAnsi="Book Antiqua"/>
          <w:b/>
          <w:bCs/>
        </w:rPr>
        <w:t>56</w:t>
      </w:r>
      <w:r w:rsidRPr="009A73E7">
        <w:rPr>
          <w:rFonts w:ascii="Book Antiqua" w:hAnsi="Book Antiqua"/>
        </w:rPr>
        <w:t>: 419-424 [PMID: 26193208]</w:t>
      </w:r>
    </w:p>
    <w:p w14:paraId="62460265" w14:textId="77777777" w:rsidR="003C1EFF" w:rsidRPr="009A73E7" w:rsidRDefault="003C1EFF" w:rsidP="00984211">
      <w:pPr>
        <w:adjustRightInd w:val="0"/>
        <w:snapToGrid w:val="0"/>
        <w:spacing w:line="360" w:lineRule="auto"/>
        <w:jc w:val="both"/>
        <w:rPr>
          <w:rFonts w:ascii="Book Antiqua" w:hAnsi="Book Antiqua"/>
        </w:rPr>
      </w:pPr>
      <w:proofErr w:type="gramStart"/>
      <w:r w:rsidRPr="009A73E7">
        <w:rPr>
          <w:rFonts w:ascii="Book Antiqua" w:hAnsi="Book Antiqua"/>
        </w:rPr>
        <w:t xml:space="preserve">22 </w:t>
      </w:r>
      <w:r w:rsidRPr="009A73E7">
        <w:rPr>
          <w:rFonts w:ascii="Book Antiqua" w:hAnsi="Book Antiqua"/>
          <w:b/>
          <w:bCs/>
        </w:rPr>
        <w:t>Munoz DG</w:t>
      </w:r>
      <w:r w:rsidRPr="009A73E7">
        <w:rPr>
          <w:rFonts w:ascii="Book Antiqua" w:hAnsi="Book Antiqua"/>
        </w:rPr>
        <w:t xml:space="preserve">, </w:t>
      </w:r>
      <w:proofErr w:type="spellStart"/>
      <w:r w:rsidRPr="009A73E7">
        <w:rPr>
          <w:rFonts w:ascii="Book Antiqua" w:hAnsi="Book Antiqua"/>
        </w:rPr>
        <w:t>Woulfe</w:t>
      </w:r>
      <w:proofErr w:type="spellEnd"/>
      <w:r w:rsidRPr="009A73E7">
        <w:rPr>
          <w:rFonts w:ascii="Book Antiqua" w:hAnsi="Book Antiqua"/>
        </w:rPr>
        <w:t xml:space="preserve"> JM.</w:t>
      </w:r>
      <w:proofErr w:type="gramEnd"/>
      <w:r w:rsidRPr="009A73E7">
        <w:rPr>
          <w:rFonts w:ascii="Book Antiqua" w:hAnsi="Book Antiqua"/>
        </w:rPr>
        <w:t xml:space="preserve"> Angiogenesis: A new paradigm for Parkinson disease with practical and pathogenic implications. </w:t>
      </w:r>
      <w:r w:rsidRPr="009A73E7">
        <w:rPr>
          <w:rFonts w:ascii="Book Antiqua" w:hAnsi="Book Antiqua"/>
          <w:i/>
          <w:iCs/>
        </w:rPr>
        <w:t>Neurology</w:t>
      </w:r>
      <w:r w:rsidRPr="009A73E7">
        <w:rPr>
          <w:rFonts w:ascii="Book Antiqua" w:hAnsi="Book Antiqua"/>
        </w:rPr>
        <w:t xml:space="preserve"> 2015; </w:t>
      </w:r>
      <w:r w:rsidRPr="009A73E7">
        <w:rPr>
          <w:rFonts w:ascii="Book Antiqua" w:hAnsi="Book Antiqua"/>
          <w:b/>
          <w:bCs/>
        </w:rPr>
        <w:t>85</w:t>
      </w:r>
      <w:r w:rsidRPr="009A73E7">
        <w:rPr>
          <w:rFonts w:ascii="Book Antiqua" w:hAnsi="Book Antiqua"/>
        </w:rPr>
        <w:t>: 1826-1827 [PMID: 26511449 DOI: 10.1212/WNL.0000000000002160]</w:t>
      </w:r>
    </w:p>
    <w:p w14:paraId="32D6B914"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23 </w:t>
      </w:r>
      <w:proofErr w:type="spellStart"/>
      <w:r w:rsidRPr="009A73E7">
        <w:rPr>
          <w:rFonts w:ascii="Book Antiqua" w:hAnsi="Book Antiqua"/>
          <w:b/>
          <w:bCs/>
        </w:rPr>
        <w:t>Goel</w:t>
      </w:r>
      <w:proofErr w:type="spellEnd"/>
      <w:r w:rsidRPr="009A73E7">
        <w:rPr>
          <w:rFonts w:ascii="Book Antiqua" w:hAnsi="Book Antiqua"/>
          <w:b/>
          <w:bCs/>
        </w:rPr>
        <w:t xml:space="preserve"> S</w:t>
      </w:r>
      <w:r w:rsidRPr="009A73E7">
        <w:rPr>
          <w:rFonts w:ascii="Book Antiqua" w:hAnsi="Book Antiqua"/>
        </w:rPr>
        <w:t xml:space="preserve">, </w:t>
      </w:r>
      <w:proofErr w:type="spellStart"/>
      <w:r w:rsidRPr="009A73E7">
        <w:rPr>
          <w:rFonts w:ascii="Book Antiqua" w:hAnsi="Book Antiqua"/>
        </w:rPr>
        <w:t>Duda</w:t>
      </w:r>
      <w:proofErr w:type="spellEnd"/>
      <w:r w:rsidRPr="009A73E7">
        <w:rPr>
          <w:rFonts w:ascii="Book Antiqua" w:hAnsi="Book Antiqua"/>
        </w:rPr>
        <w:t xml:space="preserve"> DG, Xu L, Munn LL, Boucher Y, </w:t>
      </w:r>
      <w:proofErr w:type="spellStart"/>
      <w:r w:rsidRPr="009A73E7">
        <w:rPr>
          <w:rFonts w:ascii="Book Antiqua" w:hAnsi="Book Antiqua"/>
        </w:rPr>
        <w:t>Fukumura</w:t>
      </w:r>
      <w:proofErr w:type="spellEnd"/>
      <w:r w:rsidRPr="009A73E7">
        <w:rPr>
          <w:rFonts w:ascii="Book Antiqua" w:hAnsi="Book Antiqua"/>
        </w:rPr>
        <w:t xml:space="preserve"> D, Jain RK. </w:t>
      </w:r>
      <w:proofErr w:type="gramStart"/>
      <w:r w:rsidRPr="009A73E7">
        <w:rPr>
          <w:rFonts w:ascii="Book Antiqua" w:hAnsi="Book Antiqua"/>
        </w:rPr>
        <w:t>Normalization of the vasculature for treatment of cancer and other diseases.</w:t>
      </w:r>
      <w:proofErr w:type="gramEnd"/>
      <w:r w:rsidRPr="009A73E7">
        <w:rPr>
          <w:rFonts w:ascii="Book Antiqua" w:hAnsi="Book Antiqua"/>
        </w:rPr>
        <w:t xml:space="preserve"> </w:t>
      </w:r>
      <w:proofErr w:type="spellStart"/>
      <w:r w:rsidRPr="009A73E7">
        <w:rPr>
          <w:rFonts w:ascii="Book Antiqua" w:hAnsi="Book Antiqua"/>
          <w:i/>
          <w:iCs/>
        </w:rPr>
        <w:t>Physiol</w:t>
      </w:r>
      <w:proofErr w:type="spellEnd"/>
      <w:r w:rsidRPr="009A73E7">
        <w:rPr>
          <w:rFonts w:ascii="Book Antiqua" w:hAnsi="Book Antiqua"/>
          <w:i/>
          <w:iCs/>
        </w:rPr>
        <w:t xml:space="preserve"> Rev</w:t>
      </w:r>
      <w:r w:rsidRPr="009A73E7">
        <w:rPr>
          <w:rFonts w:ascii="Book Antiqua" w:hAnsi="Book Antiqua"/>
        </w:rPr>
        <w:t xml:space="preserve"> 2011; </w:t>
      </w:r>
      <w:r w:rsidRPr="009A73E7">
        <w:rPr>
          <w:rFonts w:ascii="Book Antiqua" w:hAnsi="Book Antiqua"/>
          <w:b/>
          <w:bCs/>
        </w:rPr>
        <w:t>91</w:t>
      </w:r>
      <w:r w:rsidRPr="009A73E7">
        <w:rPr>
          <w:rFonts w:ascii="Book Antiqua" w:hAnsi="Book Antiqua"/>
        </w:rPr>
        <w:t>: 1071-1121 [PMID: 21742796 DOI: 10.1152/physrev.00038.2010]</w:t>
      </w:r>
    </w:p>
    <w:p w14:paraId="72870CAE"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24 </w:t>
      </w:r>
      <w:proofErr w:type="spellStart"/>
      <w:r w:rsidRPr="009A73E7">
        <w:rPr>
          <w:rFonts w:ascii="Book Antiqua" w:hAnsi="Book Antiqua"/>
          <w:b/>
          <w:bCs/>
        </w:rPr>
        <w:t>Wimmer</w:t>
      </w:r>
      <w:proofErr w:type="spellEnd"/>
      <w:r w:rsidRPr="009A73E7">
        <w:rPr>
          <w:rFonts w:ascii="Book Antiqua" w:hAnsi="Book Antiqua"/>
          <w:b/>
          <w:bCs/>
        </w:rPr>
        <w:t xml:space="preserve"> RA</w:t>
      </w:r>
      <w:r w:rsidRPr="009A73E7">
        <w:rPr>
          <w:rFonts w:ascii="Book Antiqua" w:hAnsi="Book Antiqua"/>
        </w:rPr>
        <w:t xml:space="preserve">, </w:t>
      </w:r>
      <w:proofErr w:type="spellStart"/>
      <w:r w:rsidRPr="009A73E7">
        <w:rPr>
          <w:rFonts w:ascii="Book Antiqua" w:hAnsi="Book Antiqua"/>
        </w:rPr>
        <w:t>Leopoldi</w:t>
      </w:r>
      <w:proofErr w:type="spellEnd"/>
      <w:r w:rsidRPr="009A73E7">
        <w:rPr>
          <w:rFonts w:ascii="Book Antiqua" w:hAnsi="Book Antiqua"/>
        </w:rPr>
        <w:t xml:space="preserve"> A, </w:t>
      </w:r>
      <w:proofErr w:type="spellStart"/>
      <w:r w:rsidRPr="009A73E7">
        <w:rPr>
          <w:rFonts w:ascii="Book Antiqua" w:hAnsi="Book Antiqua"/>
        </w:rPr>
        <w:t>Aichinger</w:t>
      </w:r>
      <w:proofErr w:type="spellEnd"/>
      <w:r w:rsidRPr="009A73E7">
        <w:rPr>
          <w:rFonts w:ascii="Book Antiqua" w:hAnsi="Book Antiqua"/>
        </w:rPr>
        <w:t xml:space="preserve"> M, Wick N, </w:t>
      </w:r>
      <w:proofErr w:type="spellStart"/>
      <w:r w:rsidRPr="009A73E7">
        <w:rPr>
          <w:rFonts w:ascii="Book Antiqua" w:hAnsi="Book Antiqua"/>
        </w:rPr>
        <w:t>Hantusch</w:t>
      </w:r>
      <w:proofErr w:type="spellEnd"/>
      <w:r w:rsidRPr="009A73E7">
        <w:rPr>
          <w:rFonts w:ascii="Book Antiqua" w:hAnsi="Book Antiqua"/>
        </w:rPr>
        <w:t xml:space="preserve"> B, </w:t>
      </w:r>
      <w:proofErr w:type="spellStart"/>
      <w:r w:rsidRPr="009A73E7">
        <w:rPr>
          <w:rFonts w:ascii="Book Antiqua" w:hAnsi="Book Antiqua"/>
        </w:rPr>
        <w:t>Novatchkova</w:t>
      </w:r>
      <w:proofErr w:type="spellEnd"/>
      <w:r w:rsidRPr="009A73E7">
        <w:rPr>
          <w:rFonts w:ascii="Book Antiqua" w:hAnsi="Book Antiqua"/>
        </w:rPr>
        <w:t xml:space="preserve"> M, </w:t>
      </w:r>
      <w:proofErr w:type="spellStart"/>
      <w:r w:rsidRPr="009A73E7">
        <w:rPr>
          <w:rFonts w:ascii="Book Antiqua" w:hAnsi="Book Antiqua"/>
        </w:rPr>
        <w:t>Taubenschmid</w:t>
      </w:r>
      <w:proofErr w:type="spellEnd"/>
      <w:r w:rsidRPr="009A73E7">
        <w:rPr>
          <w:rFonts w:ascii="Book Antiqua" w:hAnsi="Book Antiqua"/>
        </w:rPr>
        <w:t xml:space="preserve"> J, </w:t>
      </w:r>
      <w:proofErr w:type="spellStart"/>
      <w:r w:rsidRPr="009A73E7">
        <w:rPr>
          <w:rFonts w:ascii="Book Antiqua" w:hAnsi="Book Antiqua"/>
        </w:rPr>
        <w:t>Hämmerle</w:t>
      </w:r>
      <w:proofErr w:type="spellEnd"/>
      <w:r w:rsidRPr="009A73E7">
        <w:rPr>
          <w:rFonts w:ascii="Book Antiqua" w:hAnsi="Book Antiqua"/>
        </w:rPr>
        <w:t xml:space="preserve"> M, </w:t>
      </w:r>
      <w:proofErr w:type="spellStart"/>
      <w:r w:rsidRPr="009A73E7">
        <w:rPr>
          <w:rFonts w:ascii="Book Antiqua" w:hAnsi="Book Antiqua"/>
        </w:rPr>
        <w:t>Esk</w:t>
      </w:r>
      <w:proofErr w:type="spellEnd"/>
      <w:r w:rsidRPr="009A73E7">
        <w:rPr>
          <w:rFonts w:ascii="Book Antiqua" w:hAnsi="Book Antiqua"/>
        </w:rPr>
        <w:t xml:space="preserve"> C, Bagley JA, </w:t>
      </w:r>
      <w:proofErr w:type="spellStart"/>
      <w:r w:rsidRPr="009A73E7">
        <w:rPr>
          <w:rFonts w:ascii="Book Antiqua" w:hAnsi="Book Antiqua"/>
        </w:rPr>
        <w:t>Lindenhofer</w:t>
      </w:r>
      <w:proofErr w:type="spellEnd"/>
      <w:r w:rsidRPr="009A73E7">
        <w:rPr>
          <w:rFonts w:ascii="Book Antiqua" w:hAnsi="Book Antiqua"/>
        </w:rPr>
        <w:t xml:space="preserve"> D, Chen G, Boehm M, </w:t>
      </w:r>
      <w:proofErr w:type="spellStart"/>
      <w:r w:rsidRPr="009A73E7">
        <w:rPr>
          <w:rFonts w:ascii="Book Antiqua" w:hAnsi="Book Antiqua"/>
        </w:rPr>
        <w:t>Agu</w:t>
      </w:r>
      <w:proofErr w:type="spellEnd"/>
      <w:r w:rsidRPr="009A73E7">
        <w:rPr>
          <w:rFonts w:ascii="Book Antiqua" w:hAnsi="Book Antiqua"/>
        </w:rPr>
        <w:t xml:space="preserve"> CA, Yang F, Fu B, Zuber J, </w:t>
      </w:r>
      <w:proofErr w:type="spellStart"/>
      <w:r w:rsidRPr="009A73E7">
        <w:rPr>
          <w:rFonts w:ascii="Book Antiqua" w:hAnsi="Book Antiqua"/>
        </w:rPr>
        <w:t>Knoblich</w:t>
      </w:r>
      <w:proofErr w:type="spellEnd"/>
      <w:r w:rsidRPr="009A73E7">
        <w:rPr>
          <w:rFonts w:ascii="Book Antiqua" w:hAnsi="Book Antiqua"/>
        </w:rPr>
        <w:t xml:space="preserve"> JA, </w:t>
      </w:r>
      <w:proofErr w:type="spellStart"/>
      <w:r w:rsidRPr="009A73E7">
        <w:rPr>
          <w:rFonts w:ascii="Book Antiqua" w:hAnsi="Book Antiqua"/>
        </w:rPr>
        <w:t>Kerjaschki</w:t>
      </w:r>
      <w:proofErr w:type="spellEnd"/>
      <w:r w:rsidRPr="009A73E7">
        <w:rPr>
          <w:rFonts w:ascii="Book Antiqua" w:hAnsi="Book Antiqua"/>
        </w:rPr>
        <w:t xml:space="preserve"> D, </w:t>
      </w:r>
      <w:proofErr w:type="spellStart"/>
      <w:r w:rsidRPr="009A73E7">
        <w:rPr>
          <w:rFonts w:ascii="Book Antiqua" w:hAnsi="Book Antiqua"/>
        </w:rPr>
        <w:t>Penninger</w:t>
      </w:r>
      <w:proofErr w:type="spellEnd"/>
      <w:r w:rsidRPr="009A73E7">
        <w:rPr>
          <w:rFonts w:ascii="Book Antiqua" w:hAnsi="Book Antiqua"/>
        </w:rPr>
        <w:t xml:space="preserve"> JM. </w:t>
      </w:r>
      <w:proofErr w:type="gramStart"/>
      <w:r w:rsidRPr="009A73E7">
        <w:rPr>
          <w:rFonts w:ascii="Book Antiqua" w:hAnsi="Book Antiqua"/>
        </w:rPr>
        <w:t xml:space="preserve">Human blood vessel organoids as a model of diabetic </w:t>
      </w:r>
      <w:proofErr w:type="spellStart"/>
      <w:r w:rsidRPr="009A73E7">
        <w:rPr>
          <w:rFonts w:ascii="Book Antiqua" w:hAnsi="Book Antiqua"/>
        </w:rPr>
        <w:t>vasculopathy</w:t>
      </w:r>
      <w:proofErr w:type="spellEnd"/>
      <w:r w:rsidRPr="009A73E7">
        <w:rPr>
          <w:rFonts w:ascii="Book Antiqua" w:hAnsi="Book Antiqua"/>
        </w:rPr>
        <w:t>.</w:t>
      </w:r>
      <w:proofErr w:type="gramEnd"/>
      <w:r w:rsidRPr="009A73E7">
        <w:rPr>
          <w:rFonts w:ascii="Book Antiqua" w:hAnsi="Book Antiqua"/>
        </w:rPr>
        <w:t xml:space="preserve"> </w:t>
      </w:r>
      <w:r w:rsidRPr="009A73E7">
        <w:rPr>
          <w:rFonts w:ascii="Book Antiqua" w:hAnsi="Book Antiqua"/>
          <w:i/>
          <w:iCs/>
        </w:rPr>
        <w:t>Nature</w:t>
      </w:r>
      <w:r w:rsidRPr="009A73E7">
        <w:rPr>
          <w:rFonts w:ascii="Book Antiqua" w:hAnsi="Book Antiqua"/>
        </w:rPr>
        <w:t xml:space="preserve"> 2019; </w:t>
      </w:r>
      <w:r w:rsidRPr="009A73E7">
        <w:rPr>
          <w:rFonts w:ascii="Book Antiqua" w:hAnsi="Book Antiqua"/>
          <w:b/>
          <w:bCs/>
        </w:rPr>
        <w:t>565</w:t>
      </w:r>
      <w:r w:rsidRPr="009A73E7">
        <w:rPr>
          <w:rFonts w:ascii="Book Antiqua" w:hAnsi="Book Antiqua"/>
        </w:rPr>
        <w:t>: 505-510 [PMID: 30651639 DOI: 10.1038/s41586-018-0858-8]</w:t>
      </w:r>
    </w:p>
    <w:p w14:paraId="41FE55F0" w14:textId="77777777" w:rsidR="003C1EFF"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 xml:space="preserve">25 </w:t>
      </w:r>
      <w:r w:rsidRPr="009A73E7">
        <w:rPr>
          <w:rFonts w:ascii="Book Antiqua" w:hAnsi="Book Antiqua"/>
          <w:b/>
          <w:bCs/>
        </w:rPr>
        <w:t>Seaman S</w:t>
      </w:r>
      <w:r w:rsidRPr="009A73E7">
        <w:rPr>
          <w:rFonts w:ascii="Book Antiqua" w:hAnsi="Book Antiqua"/>
        </w:rPr>
        <w:t xml:space="preserve">, Zhu Z, </w:t>
      </w:r>
      <w:proofErr w:type="spellStart"/>
      <w:r w:rsidRPr="009A73E7">
        <w:rPr>
          <w:rFonts w:ascii="Book Antiqua" w:hAnsi="Book Antiqua"/>
        </w:rPr>
        <w:t>Saha</w:t>
      </w:r>
      <w:proofErr w:type="spellEnd"/>
      <w:r w:rsidRPr="009A73E7">
        <w:rPr>
          <w:rFonts w:ascii="Book Antiqua" w:hAnsi="Book Antiqua"/>
        </w:rPr>
        <w:t xml:space="preserve"> S, Zhang XM, Yang MY, Hilton MB, Morris K, </w:t>
      </w:r>
      <w:proofErr w:type="spellStart"/>
      <w:r w:rsidRPr="009A73E7">
        <w:rPr>
          <w:rFonts w:ascii="Book Antiqua" w:hAnsi="Book Antiqua"/>
        </w:rPr>
        <w:t>Szot</w:t>
      </w:r>
      <w:proofErr w:type="spellEnd"/>
      <w:r w:rsidRPr="009A73E7">
        <w:rPr>
          <w:rFonts w:ascii="Book Antiqua" w:hAnsi="Book Antiqua"/>
        </w:rPr>
        <w:t xml:space="preserve"> C, Morris H, Swing DA, </w:t>
      </w:r>
      <w:proofErr w:type="spellStart"/>
      <w:r w:rsidRPr="009A73E7">
        <w:rPr>
          <w:rFonts w:ascii="Book Antiqua" w:hAnsi="Book Antiqua"/>
        </w:rPr>
        <w:t>Tessarollo</w:t>
      </w:r>
      <w:proofErr w:type="spellEnd"/>
      <w:r w:rsidRPr="009A73E7">
        <w:rPr>
          <w:rFonts w:ascii="Book Antiqua" w:hAnsi="Book Antiqua"/>
        </w:rPr>
        <w:t xml:space="preserve"> L, Smith SW, </w:t>
      </w:r>
      <w:proofErr w:type="spellStart"/>
      <w:r w:rsidRPr="009A73E7">
        <w:rPr>
          <w:rFonts w:ascii="Book Antiqua" w:hAnsi="Book Antiqua"/>
        </w:rPr>
        <w:t>Degrado</w:t>
      </w:r>
      <w:proofErr w:type="spellEnd"/>
      <w:r w:rsidRPr="009A73E7">
        <w:rPr>
          <w:rFonts w:ascii="Book Antiqua" w:hAnsi="Book Antiqua"/>
        </w:rPr>
        <w:t xml:space="preserve"> S, </w:t>
      </w:r>
      <w:proofErr w:type="spellStart"/>
      <w:r w:rsidRPr="009A73E7">
        <w:rPr>
          <w:rFonts w:ascii="Book Antiqua" w:hAnsi="Book Antiqua"/>
        </w:rPr>
        <w:t>Borkin</w:t>
      </w:r>
      <w:proofErr w:type="spellEnd"/>
      <w:r w:rsidRPr="009A73E7">
        <w:rPr>
          <w:rFonts w:ascii="Book Antiqua" w:hAnsi="Book Antiqua"/>
        </w:rPr>
        <w:t xml:space="preserve"> D, Jain N, </w:t>
      </w:r>
      <w:proofErr w:type="spellStart"/>
      <w:r w:rsidRPr="009A73E7">
        <w:rPr>
          <w:rFonts w:ascii="Book Antiqua" w:hAnsi="Book Antiqua"/>
        </w:rPr>
        <w:t>Scheiermann</w:t>
      </w:r>
      <w:proofErr w:type="spellEnd"/>
      <w:r w:rsidRPr="009A73E7">
        <w:rPr>
          <w:rFonts w:ascii="Book Antiqua" w:hAnsi="Book Antiqua"/>
        </w:rPr>
        <w:t xml:space="preserve"> J, Feng Y, Wang Y, Li J, </w:t>
      </w:r>
      <w:proofErr w:type="spellStart"/>
      <w:r w:rsidRPr="009A73E7">
        <w:rPr>
          <w:rFonts w:ascii="Book Antiqua" w:hAnsi="Book Antiqua"/>
        </w:rPr>
        <w:t>Welsch</w:t>
      </w:r>
      <w:proofErr w:type="spellEnd"/>
      <w:r w:rsidRPr="009A73E7">
        <w:rPr>
          <w:rFonts w:ascii="Book Antiqua" w:hAnsi="Book Antiqua"/>
        </w:rPr>
        <w:t xml:space="preserve"> D, </w:t>
      </w:r>
      <w:proofErr w:type="spellStart"/>
      <w:r w:rsidRPr="009A73E7">
        <w:rPr>
          <w:rFonts w:ascii="Book Antiqua" w:hAnsi="Book Antiqua"/>
        </w:rPr>
        <w:t>DeCrescenzo</w:t>
      </w:r>
      <w:proofErr w:type="spellEnd"/>
      <w:r w:rsidRPr="009A73E7">
        <w:rPr>
          <w:rFonts w:ascii="Book Antiqua" w:hAnsi="Book Antiqua"/>
        </w:rPr>
        <w:t xml:space="preserve"> G, Chaudhary A, </w:t>
      </w:r>
      <w:proofErr w:type="spellStart"/>
      <w:r w:rsidRPr="009A73E7">
        <w:rPr>
          <w:rFonts w:ascii="Book Antiqua" w:hAnsi="Book Antiqua"/>
        </w:rPr>
        <w:t>Zudaire</w:t>
      </w:r>
      <w:proofErr w:type="spellEnd"/>
      <w:r w:rsidRPr="009A73E7">
        <w:rPr>
          <w:rFonts w:ascii="Book Antiqua" w:hAnsi="Book Antiqua"/>
        </w:rPr>
        <w:t xml:space="preserve"> E, </w:t>
      </w:r>
      <w:proofErr w:type="spellStart"/>
      <w:r w:rsidRPr="009A73E7">
        <w:rPr>
          <w:rFonts w:ascii="Book Antiqua" w:hAnsi="Book Antiqua"/>
        </w:rPr>
        <w:t>Klarmann</w:t>
      </w:r>
      <w:proofErr w:type="spellEnd"/>
      <w:r w:rsidRPr="009A73E7">
        <w:rPr>
          <w:rFonts w:ascii="Book Antiqua" w:hAnsi="Book Antiqua"/>
        </w:rPr>
        <w:t xml:space="preserve"> KD, Keller JR, </w:t>
      </w:r>
      <w:proofErr w:type="spellStart"/>
      <w:r w:rsidRPr="009A73E7">
        <w:rPr>
          <w:rFonts w:ascii="Book Antiqua" w:hAnsi="Book Antiqua"/>
        </w:rPr>
        <w:t>Dimitrov</w:t>
      </w:r>
      <w:proofErr w:type="spellEnd"/>
      <w:r w:rsidRPr="009A73E7">
        <w:rPr>
          <w:rFonts w:ascii="Book Antiqua" w:hAnsi="Book Antiqua"/>
        </w:rPr>
        <w:t xml:space="preserve"> DS, St Croix B. Eradication of Tumors through Simultaneous Ablation of CD276/B7-H3-Positive Tumor Cells and Tumor Vasculature. Ca</w:t>
      </w:r>
      <w:r w:rsidRPr="009A73E7">
        <w:rPr>
          <w:rFonts w:ascii="Book Antiqua" w:hAnsi="Book Antiqua"/>
          <w:i/>
          <w:iCs/>
        </w:rPr>
        <w:t>ncer Cell</w:t>
      </w:r>
      <w:r w:rsidRPr="009A73E7">
        <w:rPr>
          <w:rFonts w:ascii="Book Antiqua" w:hAnsi="Book Antiqua"/>
        </w:rPr>
        <w:t xml:space="preserve"> 2017; </w:t>
      </w:r>
      <w:r w:rsidRPr="009A73E7">
        <w:rPr>
          <w:rFonts w:ascii="Book Antiqua" w:hAnsi="Book Antiqua"/>
          <w:b/>
          <w:bCs/>
        </w:rPr>
        <w:t>31</w:t>
      </w:r>
      <w:r w:rsidRPr="009A73E7">
        <w:rPr>
          <w:rFonts w:ascii="Book Antiqua" w:hAnsi="Book Antiqua"/>
        </w:rPr>
        <w:t>: 501-515.e8 [PMID: 28399408 DOI: 10.1016/j.ccell.2017.03.005]</w:t>
      </w:r>
    </w:p>
    <w:p w14:paraId="5533B339" w14:textId="77777777" w:rsidR="00984211" w:rsidRPr="009A73E7" w:rsidRDefault="003C1EFF" w:rsidP="00984211">
      <w:pPr>
        <w:adjustRightInd w:val="0"/>
        <w:snapToGrid w:val="0"/>
        <w:spacing w:line="360" w:lineRule="auto"/>
        <w:jc w:val="both"/>
        <w:rPr>
          <w:rFonts w:ascii="Book Antiqua" w:hAnsi="Book Antiqua"/>
        </w:rPr>
      </w:pPr>
      <w:r w:rsidRPr="009A73E7">
        <w:rPr>
          <w:rFonts w:ascii="Book Antiqua" w:hAnsi="Book Antiqua"/>
        </w:rPr>
        <w:t>26</w:t>
      </w:r>
      <w:r w:rsidR="0085605F" w:rsidRPr="009A73E7">
        <w:rPr>
          <w:rFonts w:ascii="Book Antiqua" w:hAnsi="Book Antiqua"/>
        </w:rPr>
        <w:t xml:space="preserve"> </w:t>
      </w:r>
      <w:proofErr w:type="spellStart"/>
      <w:r w:rsidR="00984211" w:rsidRPr="009A73E7">
        <w:rPr>
          <w:rFonts w:ascii="Book Antiqua" w:hAnsi="Book Antiqua"/>
          <w:b/>
          <w:bCs/>
        </w:rPr>
        <w:t>Fedor</w:t>
      </w:r>
      <w:proofErr w:type="spellEnd"/>
      <w:r w:rsidR="00984211" w:rsidRPr="009A73E7">
        <w:rPr>
          <w:rFonts w:ascii="Book Antiqua" w:hAnsi="Book Antiqua"/>
          <w:b/>
          <w:bCs/>
        </w:rPr>
        <w:t xml:space="preserve"> HL</w:t>
      </w:r>
      <w:r w:rsidR="00984211" w:rsidRPr="009A73E7">
        <w:rPr>
          <w:rFonts w:ascii="Book Antiqua" w:hAnsi="Book Antiqua"/>
        </w:rPr>
        <w:t xml:space="preserve">, De </w:t>
      </w:r>
      <w:proofErr w:type="spellStart"/>
      <w:r w:rsidR="00984211" w:rsidRPr="009A73E7">
        <w:rPr>
          <w:rFonts w:ascii="Book Antiqua" w:hAnsi="Book Antiqua"/>
        </w:rPr>
        <w:t>Marzo</w:t>
      </w:r>
      <w:proofErr w:type="spellEnd"/>
      <w:r w:rsidR="00984211" w:rsidRPr="009A73E7">
        <w:rPr>
          <w:rFonts w:ascii="Book Antiqua" w:hAnsi="Book Antiqua"/>
        </w:rPr>
        <w:t xml:space="preserve"> AM. </w:t>
      </w:r>
      <w:proofErr w:type="gramStart"/>
      <w:r w:rsidR="00984211" w:rsidRPr="009A73E7">
        <w:rPr>
          <w:rFonts w:ascii="Book Antiqua" w:hAnsi="Book Antiqua"/>
        </w:rPr>
        <w:t>Practical methods for tissue microarray construction.</w:t>
      </w:r>
      <w:proofErr w:type="gramEnd"/>
      <w:r w:rsidR="00984211" w:rsidRPr="009A73E7">
        <w:rPr>
          <w:rFonts w:ascii="Book Antiqua" w:hAnsi="Book Antiqua"/>
        </w:rPr>
        <w:t xml:space="preserve"> </w:t>
      </w:r>
      <w:r w:rsidR="00984211" w:rsidRPr="009A73E7">
        <w:rPr>
          <w:rFonts w:ascii="Book Antiqua" w:hAnsi="Book Antiqua"/>
          <w:i/>
          <w:iCs/>
        </w:rPr>
        <w:t xml:space="preserve">Methods </w:t>
      </w:r>
      <w:proofErr w:type="spellStart"/>
      <w:r w:rsidR="00984211" w:rsidRPr="009A73E7">
        <w:rPr>
          <w:rFonts w:ascii="Book Antiqua" w:hAnsi="Book Antiqua"/>
          <w:i/>
          <w:iCs/>
        </w:rPr>
        <w:t>Mol</w:t>
      </w:r>
      <w:proofErr w:type="spellEnd"/>
      <w:r w:rsidR="00984211" w:rsidRPr="009A73E7">
        <w:rPr>
          <w:rFonts w:ascii="Book Antiqua" w:hAnsi="Book Antiqua"/>
          <w:i/>
          <w:iCs/>
        </w:rPr>
        <w:t xml:space="preserve"> Med</w:t>
      </w:r>
      <w:r w:rsidR="00984211" w:rsidRPr="009A73E7">
        <w:rPr>
          <w:rFonts w:ascii="Book Antiqua" w:hAnsi="Book Antiqua"/>
        </w:rPr>
        <w:t xml:space="preserve"> 2005; </w:t>
      </w:r>
      <w:r w:rsidR="00984211" w:rsidRPr="009A73E7">
        <w:rPr>
          <w:rFonts w:ascii="Book Antiqua" w:hAnsi="Book Antiqua"/>
          <w:b/>
          <w:bCs/>
        </w:rPr>
        <w:t>103</w:t>
      </w:r>
      <w:r w:rsidR="00984211" w:rsidRPr="009A73E7">
        <w:rPr>
          <w:rFonts w:ascii="Book Antiqua" w:hAnsi="Book Antiqua"/>
        </w:rPr>
        <w:t>: 89-101 [PMID: 15542899 DOI: 10.1385/1-59259-780-7:089]</w:t>
      </w:r>
    </w:p>
    <w:p w14:paraId="3B6F8625" w14:textId="77777777" w:rsidR="003C1EFF" w:rsidRPr="009A73E7" w:rsidRDefault="0085605F" w:rsidP="00984211">
      <w:pPr>
        <w:adjustRightInd w:val="0"/>
        <w:snapToGrid w:val="0"/>
        <w:spacing w:line="360" w:lineRule="auto"/>
        <w:jc w:val="both"/>
        <w:rPr>
          <w:rFonts w:ascii="Book Antiqua" w:hAnsi="Book Antiqua"/>
        </w:rPr>
      </w:pPr>
      <w:r w:rsidRPr="009A73E7">
        <w:rPr>
          <w:rFonts w:ascii="Book Antiqua" w:hAnsi="Book Antiqua"/>
          <w:lang w:eastAsia="zh-CN"/>
        </w:rPr>
        <w:t>27</w:t>
      </w:r>
      <w:r w:rsidR="003C1EFF" w:rsidRPr="009A73E7">
        <w:rPr>
          <w:rFonts w:ascii="Book Antiqua" w:hAnsi="Book Antiqua"/>
        </w:rPr>
        <w:t xml:space="preserve"> </w:t>
      </w:r>
      <w:proofErr w:type="spellStart"/>
      <w:r w:rsidR="003C1EFF" w:rsidRPr="009A73E7">
        <w:rPr>
          <w:rFonts w:ascii="Book Antiqua" w:hAnsi="Book Antiqua"/>
          <w:b/>
          <w:bCs/>
        </w:rPr>
        <w:t>Korn</w:t>
      </w:r>
      <w:proofErr w:type="spellEnd"/>
      <w:r w:rsidR="003C1EFF" w:rsidRPr="009A73E7">
        <w:rPr>
          <w:rFonts w:ascii="Book Antiqua" w:hAnsi="Book Antiqua"/>
          <w:b/>
          <w:bCs/>
        </w:rPr>
        <w:t xml:space="preserve"> C</w:t>
      </w:r>
      <w:r w:rsidR="003C1EFF" w:rsidRPr="009A73E7">
        <w:rPr>
          <w:rFonts w:ascii="Book Antiqua" w:hAnsi="Book Antiqua"/>
        </w:rPr>
        <w:t xml:space="preserve">, Augustin HG. </w:t>
      </w:r>
      <w:proofErr w:type="gramStart"/>
      <w:r w:rsidR="003C1EFF" w:rsidRPr="009A73E7">
        <w:rPr>
          <w:rFonts w:ascii="Book Antiqua" w:hAnsi="Book Antiqua"/>
        </w:rPr>
        <w:t>Mechanisms of Vessel Pruning and Regression.</w:t>
      </w:r>
      <w:proofErr w:type="gramEnd"/>
      <w:r w:rsidR="003C1EFF" w:rsidRPr="009A73E7">
        <w:rPr>
          <w:rFonts w:ascii="Book Antiqua" w:hAnsi="Book Antiqua"/>
        </w:rPr>
        <w:t xml:space="preserve"> </w:t>
      </w:r>
      <w:r w:rsidR="003C1EFF" w:rsidRPr="009A73E7">
        <w:rPr>
          <w:rFonts w:ascii="Book Antiqua" w:hAnsi="Book Antiqua"/>
          <w:i/>
          <w:iCs/>
        </w:rPr>
        <w:t>Dev Cell</w:t>
      </w:r>
      <w:r w:rsidR="003C1EFF" w:rsidRPr="009A73E7">
        <w:rPr>
          <w:rFonts w:ascii="Book Antiqua" w:hAnsi="Book Antiqua"/>
        </w:rPr>
        <w:t xml:space="preserve"> 2015; </w:t>
      </w:r>
      <w:r w:rsidR="003C1EFF" w:rsidRPr="009A73E7">
        <w:rPr>
          <w:rFonts w:ascii="Book Antiqua" w:hAnsi="Book Antiqua"/>
          <w:b/>
          <w:bCs/>
        </w:rPr>
        <w:t>34</w:t>
      </w:r>
      <w:r w:rsidR="003C1EFF" w:rsidRPr="009A73E7">
        <w:rPr>
          <w:rFonts w:ascii="Book Antiqua" w:hAnsi="Book Antiqua"/>
        </w:rPr>
        <w:t>: 5-17 [PMID: 26151903 DOI: 10.1016/j.devcel.2015.06.004]</w:t>
      </w:r>
    </w:p>
    <w:p w14:paraId="407A1D9F" w14:textId="77777777" w:rsidR="003C1EFF" w:rsidRPr="009A73E7" w:rsidRDefault="0085605F" w:rsidP="00984211">
      <w:pPr>
        <w:adjustRightInd w:val="0"/>
        <w:snapToGrid w:val="0"/>
        <w:spacing w:line="360" w:lineRule="auto"/>
        <w:jc w:val="both"/>
        <w:rPr>
          <w:rFonts w:ascii="Book Antiqua" w:hAnsi="Book Antiqua"/>
        </w:rPr>
      </w:pPr>
      <w:r w:rsidRPr="009A73E7">
        <w:rPr>
          <w:rFonts w:ascii="Book Antiqua" w:hAnsi="Book Antiqua"/>
        </w:rPr>
        <w:lastRenderedPageBreak/>
        <w:t>2</w:t>
      </w:r>
      <w:r w:rsidRPr="009A73E7">
        <w:rPr>
          <w:rFonts w:ascii="Book Antiqua" w:hAnsi="Book Antiqua"/>
          <w:lang w:eastAsia="zh-CN"/>
        </w:rPr>
        <w:t>8</w:t>
      </w:r>
      <w:r w:rsidR="003C1EFF" w:rsidRPr="009A73E7">
        <w:rPr>
          <w:rFonts w:ascii="Book Antiqua" w:hAnsi="Book Antiqua"/>
        </w:rPr>
        <w:t xml:space="preserve"> </w:t>
      </w:r>
      <w:r w:rsidR="003C1EFF" w:rsidRPr="009A73E7">
        <w:rPr>
          <w:rFonts w:ascii="Book Antiqua" w:hAnsi="Book Antiqua"/>
          <w:b/>
          <w:bCs/>
        </w:rPr>
        <w:t>Voss MH</w:t>
      </w:r>
      <w:r w:rsidR="003C1EFF" w:rsidRPr="009A73E7">
        <w:rPr>
          <w:rFonts w:ascii="Book Antiqua" w:hAnsi="Book Antiqua"/>
        </w:rPr>
        <w:t xml:space="preserve">, Bhatt RS, </w:t>
      </w:r>
      <w:proofErr w:type="spellStart"/>
      <w:r w:rsidR="003C1EFF" w:rsidRPr="009A73E7">
        <w:rPr>
          <w:rFonts w:ascii="Book Antiqua" w:hAnsi="Book Antiqua"/>
        </w:rPr>
        <w:t>Vogelzang</w:t>
      </w:r>
      <w:proofErr w:type="spellEnd"/>
      <w:r w:rsidR="003C1EFF" w:rsidRPr="009A73E7">
        <w:rPr>
          <w:rFonts w:ascii="Book Antiqua" w:hAnsi="Book Antiqua"/>
        </w:rPr>
        <w:t xml:space="preserve"> NJ, Fishman M, Alter RS, </w:t>
      </w:r>
      <w:proofErr w:type="spellStart"/>
      <w:r w:rsidR="003C1EFF" w:rsidRPr="009A73E7">
        <w:rPr>
          <w:rFonts w:ascii="Book Antiqua" w:hAnsi="Book Antiqua"/>
        </w:rPr>
        <w:t>Rini</w:t>
      </w:r>
      <w:proofErr w:type="spellEnd"/>
      <w:r w:rsidR="003C1EFF" w:rsidRPr="009A73E7">
        <w:rPr>
          <w:rFonts w:ascii="Book Antiqua" w:hAnsi="Book Antiqua"/>
        </w:rPr>
        <w:t xml:space="preserve"> BI, Beck JT, Joshi M, </w:t>
      </w:r>
      <w:proofErr w:type="spellStart"/>
      <w:r w:rsidR="003C1EFF" w:rsidRPr="009A73E7">
        <w:rPr>
          <w:rFonts w:ascii="Book Antiqua" w:hAnsi="Book Antiqua"/>
        </w:rPr>
        <w:t>Hauke</w:t>
      </w:r>
      <w:proofErr w:type="spellEnd"/>
      <w:r w:rsidR="003C1EFF" w:rsidRPr="009A73E7">
        <w:rPr>
          <w:rFonts w:ascii="Book Antiqua" w:hAnsi="Book Antiqua"/>
        </w:rPr>
        <w:t xml:space="preserve"> R, Atkins MB, Burgess E, Logan TF, Shaffer D, Parikh R, </w:t>
      </w:r>
      <w:proofErr w:type="spellStart"/>
      <w:r w:rsidR="003C1EFF" w:rsidRPr="009A73E7">
        <w:rPr>
          <w:rFonts w:ascii="Book Antiqua" w:hAnsi="Book Antiqua"/>
        </w:rPr>
        <w:t>Moazzam</w:t>
      </w:r>
      <w:proofErr w:type="spellEnd"/>
      <w:r w:rsidR="003C1EFF" w:rsidRPr="009A73E7">
        <w:rPr>
          <w:rFonts w:ascii="Book Antiqua" w:hAnsi="Book Antiqua"/>
        </w:rPr>
        <w:t xml:space="preserve"> N, Zhang X, </w:t>
      </w:r>
      <w:proofErr w:type="spellStart"/>
      <w:r w:rsidR="003C1EFF" w:rsidRPr="009A73E7">
        <w:rPr>
          <w:rFonts w:ascii="Book Antiqua" w:hAnsi="Book Antiqua"/>
        </w:rPr>
        <w:t>Glasser</w:t>
      </w:r>
      <w:proofErr w:type="spellEnd"/>
      <w:r w:rsidR="003C1EFF" w:rsidRPr="009A73E7">
        <w:rPr>
          <w:rFonts w:ascii="Book Antiqua" w:hAnsi="Book Antiqua"/>
        </w:rPr>
        <w:t xml:space="preserve"> C, Sherman ML, </w:t>
      </w:r>
      <w:proofErr w:type="spellStart"/>
      <w:r w:rsidR="003C1EFF" w:rsidRPr="009A73E7">
        <w:rPr>
          <w:rFonts w:ascii="Book Antiqua" w:hAnsi="Book Antiqua"/>
        </w:rPr>
        <w:t>Plimack</w:t>
      </w:r>
      <w:proofErr w:type="spellEnd"/>
      <w:r w:rsidR="003C1EFF" w:rsidRPr="009A73E7">
        <w:rPr>
          <w:rFonts w:ascii="Book Antiqua" w:hAnsi="Book Antiqua"/>
        </w:rPr>
        <w:t xml:space="preserve"> ER. A phase 2, randomized trial evaluating the combination of </w:t>
      </w:r>
      <w:proofErr w:type="spellStart"/>
      <w:r w:rsidR="003C1EFF" w:rsidRPr="009A73E7">
        <w:rPr>
          <w:rFonts w:ascii="Book Antiqua" w:hAnsi="Book Antiqua"/>
        </w:rPr>
        <w:t>dalantercept</w:t>
      </w:r>
      <w:proofErr w:type="spellEnd"/>
      <w:r w:rsidR="003C1EFF" w:rsidRPr="009A73E7">
        <w:rPr>
          <w:rFonts w:ascii="Book Antiqua" w:hAnsi="Book Antiqua"/>
        </w:rPr>
        <w:t xml:space="preserve"> plus </w:t>
      </w:r>
      <w:proofErr w:type="spellStart"/>
      <w:r w:rsidR="003C1EFF" w:rsidRPr="009A73E7">
        <w:rPr>
          <w:rFonts w:ascii="Book Antiqua" w:hAnsi="Book Antiqua"/>
        </w:rPr>
        <w:t>axitinib</w:t>
      </w:r>
      <w:proofErr w:type="spellEnd"/>
      <w:r w:rsidR="003C1EFF" w:rsidRPr="009A73E7">
        <w:rPr>
          <w:rFonts w:ascii="Book Antiqua" w:hAnsi="Book Antiqua"/>
        </w:rPr>
        <w:t xml:space="preserve"> in patients with advanced clear cell renal cell carcinoma. </w:t>
      </w:r>
      <w:r w:rsidR="003C1EFF" w:rsidRPr="009A73E7">
        <w:rPr>
          <w:rFonts w:ascii="Book Antiqua" w:hAnsi="Book Antiqua"/>
          <w:i/>
          <w:iCs/>
        </w:rPr>
        <w:t>Cancer</w:t>
      </w:r>
      <w:r w:rsidR="003C1EFF" w:rsidRPr="009A73E7">
        <w:rPr>
          <w:rFonts w:ascii="Book Antiqua" w:hAnsi="Book Antiqua"/>
        </w:rPr>
        <w:t xml:space="preserve"> 2019; </w:t>
      </w:r>
      <w:r w:rsidR="003C1EFF" w:rsidRPr="009A73E7">
        <w:rPr>
          <w:rFonts w:ascii="Book Antiqua" w:hAnsi="Book Antiqua"/>
          <w:b/>
          <w:bCs/>
        </w:rPr>
        <w:t>125</w:t>
      </w:r>
      <w:r w:rsidR="003C1EFF" w:rsidRPr="009A73E7">
        <w:rPr>
          <w:rFonts w:ascii="Book Antiqua" w:hAnsi="Book Antiqua"/>
        </w:rPr>
        <w:t>: 2400-2408 [PMID: 30951193 DOI: 10.1002/cncr.32061]</w:t>
      </w:r>
    </w:p>
    <w:p w14:paraId="27CF30FC" w14:textId="77777777" w:rsidR="003C1EFF" w:rsidRPr="009A73E7" w:rsidRDefault="0085605F" w:rsidP="00984211">
      <w:pPr>
        <w:adjustRightInd w:val="0"/>
        <w:snapToGrid w:val="0"/>
        <w:spacing w:line="360" w:lineRule="auto"/>
        <w:jc w:val="both"/>
        <w:rPr>
          <w:rFonts w:ascii="Book Antiqua" w:hAnsi="Book Antiqua"/>
        </w:rPr>
      </w:pPr>
      <w:r w:rsidRPr="009A73E7">
        <w:rPr>
          <w:rFonts w:ascii="Book Antiqua" w:hAnsi="Book Antiqua"/>
        </w:rPr>
        <w:t>2</w:t>
      </w:r>
      <w:r w:rsidRPr="009A73E7">
        <w:rPr>
          <w:rFonts w:ascii="Book Antiqua" w:hAnsi="Book Antiqua"/>
          <w:lang w:eastAsia="zh-CN"/>
        </w:rPr>
        <w:t>9</w:t>
      </w:r>
      <w:r w:rsidR="003C1EFF" w:rsidRPr="009A73E7">
        <w:rPr>
          <w:rFonts w:ascii="Book Antiqua" w:hAnsi="Book Antiqua"/>
        </w:rPr>
        <w:t xml:space="preserve"> </w:t>
      </w:r>
      <w:proofErr w:type="spellStart"/>
      <w:r w:rsidR="0016556E" w:rsidRPr="009A73E7">
        <w:rPr>
          <w:rFonts w:ascii="Book Antiqua" w:hAnsi="Book Antiqua"/>
          <w:b/>
          <w:bCs/>
        </w:rPr>
        <w:t>Ferté</w:t>
      </w:r>
      <w:proofErr w:type="spellEnd"/>
      <w:r w:rsidR="0016556E" w:rsidRPr="009A73E7">
        <w:rPr>
          <w:rFonts w:ascii="Book Antiqua" w:hAnsi="Book Antiqua"/>
          <w:b/>
          <w:bCs/>
        </w:rPr>
        <w:t xml:space="preserve"> C</w:t>
      </w:r>
      <w:r w:rsidR="0016556E" w:rsidRPr="009A73E7">
        <w:rPr>
          <w:rFonts w:ascii="Book Antiqua" w:hAnsi="Book Antiqua"/>
        </w:rPr>
        <w:t xml:space="preserve">, </w:t>
      </w:r>
      <w:proofErr w:type="spellStart"/>
      <w:r w:rsidR="0016556E" w:rsidRPr="009A73E7">
        <w:rPr>
          <w:rFonts w:ascii="Book Antiqua" w:hAnsi="Book Antiqua"/>
        </w:rPr>
        <w:t>Koscielny</w:t>
      </w:r>
      <w:proofErr w:type="spellEnd"/>
      <w:r w:rsidR="0016556E" w:rsidRPr="009A73E7">
        <w:rPr>
          <w:rFonts w:ascii="Book Antiqua" w:hAnsi="Book Antiqua"/>
        </w:rPr>
        <w:t xml:space="preserve"> S, </w:t>
      </w:r>
      <w:proofErr w:type="spellStart"/>
      <w:r w:rsidR="0016556E" w:rsidRPr="009A73E7">
        <w:rPr>
          <w:rFonts w:ascii="Book Antiqua" w:hAnsi="Book Antiqua"/>
        </w:rPr>
        <w:t>Albiges</w:t>
      </w:r>
      <w:proofErr w:type="spellEnd"/>
      <w:r w:rsidR="0016556E" w:rsidRPr="009A73E7">
        <w:rPr>
          <w:rFonts w:ascii="Book Antiqua" w:hAnsi="Book Antiqua"/>
        </w:rPr>
        <w:t xml:space="preserve"> L, </w:t>
      </w:r>
      <w:proofErr w:type="spellStart"/>
      <w:r w:rsidR="0016556E" w:rsidRPr="009A73E7">
        <w:rPr>
          <w:rFonts w:ascii="Book Antiqua" w:hAnsi="Book Antiqua"/>
        </w:rPr>
        <w:t>Rocher</w:t>
      </w:r>
      <w:proofErr w:type="spellEnd"/>
      <w:r w:rsidR="0016556E" w:rsidRPr="009A73E7">
        <w:rPr>
          <w:rFonts w:ascii="Book Antiqua" w:hAnsi="Book Antiqua"/>
        </w:rPr>
        <w:t xml:space="preserve"> L, Soria JC, </w:t>
      </w:r>
      <w:proofErr w:type="spellStart"/>
      <w:r w:rsidR="0016556E" w:rsidRPr="009A73E7">
        <w:rPr>
          <w:rFonts w:ascii="Book Antiqua" w:hAnsi="Book Antiqua"/>
        </w:rPr>
        <w:t>Iacovelli</w:t>
      </w:r>
      <w:proofErr w:type="spellEnd"/>
      <w:r w:rsidR="0016556E" w:rsidRPr="009A73E7">
        <w:rPr>
          <w:rFonts w:ascii="Book Antiqua" w:hAnsi="Book Antiqua"/>
        </w:rPr>
        <w:t xml:space="preserve"> R, </w:t>
      </w:r>
      <w:proofErr w:type="spellStart"/>
      <w:r w:rsidR="0016556E" w:rsidRPr="009A73E7">
        <w:rPr>
          <w:rFonts w:ascii="Book Antiqua" w:hAnsi="Book Antiqua"/>
        </w:rPr>
        <w:t>Loriot</w:t>
      </w:r>
      <w:proofErr w:type="spellEnd"/>
      <w:r w:rsidR="0016556E" w:rsidRPr="009A73E7">
        <w:rPr>
          <w:rFonts w:ascii="Book Antiqua" w:hAnsi="Book Antiqua"/>
        </w:rPr>
        <w:t xml:space="preserve"> Y, </w:t>
      </w:r>
      <w:proofErr w:type="spellStart"/>
      <w:r w:rsidR="0016556E" w:rsidRPr="009A73E7">
        <w:rPr>
          <w:rFonts w:ascii="Book Antiqua" w:hAnsi="Book Antiqua"/>
        </w:rPr>
        <w:t>Fizazi</w:t>
      </w:r>
      <w:proofErr w:type="spellEnd"/>
      <w:r w:rsidR="0016556E" w:rsidRPr="009A73E7">
        <w:rPr>
          <w:rFonts w:ascii="Book Antiqua" w:hAnsi="Book Antiqua"/>
        </w:rPr>
        <w:t xml:space="preserve"> K, </w:t>
      </w:r>
      <w:proofErr w:type="spellStart"/>
      <w:r w:rsidR="0016556E" w:rsidRPr="009A73E7">
        <w:rPr>
          <w:rFonts w:ascii="Book Antiqua" w:hAnsi="Book Antiqua"/>
        </w:rPr>
        <w:t>Escudier</w:t>
      </w:r>
      <w:proofErr w:type="spellEnd"/>
      <w:r w:rsidR="0016556E" w:rsidRPr="009A73E7">
        <w:rPr>
          <w:rFonts w:ascii="Book Antiqua" w:hAnsi="Book Antiqua"/>
        </w:rPr>
        <w:t xml:space="preserve"> B. Tumor growth rate provides useful information to evaluate </w:t>
      </w:r>
      <w:proofErr w:type="spellStart"/>
      <w:r w:rsidR="0016556E" w:rsidRPr="009A73E7">
        <w:rPr>
          <w:rFonts w:ascii="Book Antiqua" w:hAnsi="Book Antiqua"/>
        </w:rPr>
        <w:t>sorafenib</w:t>
      </w:r>
      <w:proofErr w:type="spellEnd"/>
      <w:r w:rsidR="0016556E" w:rsidRPr="009A73E7">
        <w:rPr>
          <w:rFonts w:ascii="Book Antiqua" w:hAnsi="Book Antiqua"/>
        </w:rPr>
        <w:t xml:space="preserve"> and </w:t>
      </w:r>
      <w:proofErr w:type="spellStart"/>
      <w:r w:rsidR="0016556E" w:rsidRPr="009A73E7">
        <w:rPr>
          <w:rFonts w:ascii="Book Antiqua" w:hAnsi="Book Antiqua"/>
        </w:rPr>
        <w:t>everolimus</w:t>
      </w:r>
      <w:proofErr w:type="spellEnd"/>
      <w:r w:rsidR="0016556E" w:rsidRPr="009A73E7">
        <w:rPr>
          <w:rFonts w:ascii="Book Antiqua" w:hAnsi="Book Antiqua"/>
        </w:rPr>
        <w:t xml:space="preserve"> treatment in metastatic renal cell carcinoma patients: an integrated analysis of the TARGET and RECORD phase 3 trial data. </w:t>
      </w:r>
      <w:proofErr w:type="spellStart"/>
      <w:r w:rsidR="0016556E" w:rsidRPr="009A73E7">
        <w:rPr>
          <w:rFonts w:ascii="Book Antiqua" w:hAnsi="Book Antiqua"/>
          <w:i/>
          <w:iCs/>
        </w:rPr>
        <w:t>Eur</w:t>
      </w:r>
      <w:proofErr w:type="spellEnd"/>
      <w:r w:rsidR="0016556E" w:rsidRPr="009A73E7">
        <w:rPr>
          <w:rFonts w:ascii="Book Antiqua" w:hAnsi="Book Antiqua"/>
          <w:i/>
          <w:iCs/>
        </w:rPr>
        <w:t xml:space="preserve"> </w:t>
      </w:r>
      <w:proofErr w:type="spellStart"/>
      <w:r w:rsidR="0016556E" w:rsidRPr="009A73E7">
        <w:rPr>
          <w:rFonts w:ascii="Book Antiqua" w:hAnsi="Book Antiqua"/>
          <w:i/>
          <w:iCs/>
        </w:rPr>
        <w:t>Urol</w:t>
      </w:r>
      <w:proofErr w:type="spellEnd"/>
      <w:r w:rsidR="0016556E" w:rsidRPr="009A73E7">
        <w:rPr>
          <w:rFonts w:ascii="Book Antiqua" w:hAnsi="Book Antiqua"/>
        </w:rPr>
        <w:t xml:space="preserve"> 2014; </w:t>
      </w:r>
      <w:r w:rsidR="0016556E" w:rsidRPr="009A73E7">
        <w:rPr>
          <w:rFonts w:ascii="Book Antiqua" w:hAnsi="Book Antiqua"/>
          <w:b/>
          <w:bCs/>
        </w:rPr>
        <w:t>65</w:t>
      </w:r>
      <w:r w:rsidR="0016556E" w:rsidRPr="009A73E7">
        <w:rPr>
          <w:rFonts w:ascii="Book Antiqua" w:hAnsi="Book Antiqua"/>
        </w:rPr>
        <w:t>: 713-720 [PMID: 23993162 DOI: 10.1016/j.eururo.2013.08.010]</w:t>
      </w:r>
    </w:p>
    <w:p w14:paraId="5296ED51" w14:textId="77777777" w:rsidR="003C1EFF" w:rsidRPr="009A73E7" w:rsidRDefault="0085605F" w:rsidP="00984211">
      <w:pPr>
        <w:adjustRightInd w:val="0"/>
        <w:snapToGrid w:val="0"/>
        <w:spacing w:line="360" w:lineRule="auto"/>
        <w:jc w:val="both"/>
        <w:rPr>
          <w:rFonts w:ascii="Book Antiqua" w:eastAsia="Batang" w:hAnsi="Book Antiqua" w:cs="Segoe UI"/>
          <w:lang w:eastAsia="zh-CN"/>
        </w:rPr>
      </w:pPr>
      <w:proofErr w:type="gramStart"/>
      <w:r w:rsidRPr="009A73E7">
        <w:rPr>
          <w:rFonts w:ascii="Book Antiqua" w:hAnsi="Book Antiqua"/>
        </w:rPr>
        <w:t>30</w:t>
      </w:r>
      <w:r w:rsidR="006E0E9A" w:rsidRPr="009A73E7">
        <w:rPr>
          <w:rFonts w:ascii="Book Antiqua" w:hAnsi="Book Antiqua"/>
        </w:rPr>
        <w:t xml:space="preserve"> </w:t>
      </w:r>
      <w:proofErr w:type="spellStart"/>
      <w:r w:rsidR="0016556E" w:rsidRPr="009A73E7">
        <w:rPr>
          <w:rFonts w:ascii="Book Antiqua" w:hAnsi="Book Antiqua"/>
          <w:b/>
          <w:bCs/>
        </w:rPr>
        <w:t>Grünwald</w:t>
      </w:r>
      <w:proofErr w:type="spellEnd"/>
      <w:r w:rsidR="0016556E" w:rsidRPr="009A73E7">
        <w:rPr>
          <w:rFonts w:ascii="Book Antiqua" w:hAnsi="Book Antiqua"/>
          <w:b/>
          <w:bCs/>
        </w:rPr>
        <w:t xml:space="preserve"> V</w:t>
      </w:r>
      <w:r w:rsidR="0016556E" w:rsidRPr="009A73E7">
        <w:rPr>
          <w:rFonts w:ascii="Book Antiqua" w:hAnsi="Book Antiqua"/>
        </w:rPr>
        <w:t xml:space="preserve">, Lin X, </w:t>
      </w:r>
      <w:proofErr w:type="spellStart"/>
      <w:r w:rsidR="0016556E" w:rsidRPr="009A73E7">
        <w:rPr>
          <w:rFonts w:ascii="Book Antiqua" w:hAnsi="Book Antiqua"/>
        </w:rPr>
        <w:t>Kalanovic</w:t>
      </w:r>
      <w:proofErr w:type="spellEnd"/>
      <w:r w:rsidR="0016556E" w:rsidRPr="009A73E7">
        <w:rPr>
          <w:rFonts w:ascii="Book Antiqua" w:hAnsi="Book Antiqua"/>
        </w:rPr>
        <w:t xml:space="preserve"> D, </w:t>
      </w:r>
      <w:proofErr w:type="spellStart"/>
      <w:r w:rsidR="0016556E" w:rsidRPr="009A73E7">
        <w:rPr>
          <w:rFonts w:ascii="Book Antiqua" w:hAnsi="Book Antiqua"/>
        </w:rPr>
        <w:t>Simantov</w:t>
      </w:r>
      <w:proofErr w:type="spellEnd"/>
      <w:r w:rsidR="0016556E" w:rsidRPr="009A73E7">
        <w:rPr>
          <w:rFonts w:ascii="Book Antiqua" w:hAnsi="Book Antiqua"/>
        </w:rPr>
        <w:t xml:space="preserve"> R.</w:t>
      </w:r>
      <w:proofErr w:type="gramEnd"/>
      <w:r w:rsidR="0016556E" w:rsidRPr="009A73E7">
        <w:rPr>
          <w:rFonts w:ascii="Book Antiqua" w:hAnsi="Book Antiqua"/>
        </w:rPr>
        <w:t xml:space="preserve"> Early </w:t>
      </w:r>
      <w:proofErr w:type="spellStart"/>
      <w:r w:rsidR="0016556E" w:rsidRPr="009A73E7">
        <w:rPr>
          <w:rFonts w:ascii="Book Antiqua" w:hAnsi="Book Antiqua"/>
        </w:rPr>
        <w:t>Tumour</w:t>
      </w:r>
      <w:proofErr w:type="spellEnd"/>
      <w:r w:rsidR="0016556E" w:rsidRPr="009A73E7">
        <w:rPr>
          <w:rFonts w:ascii="Book Antiqua" w:hAnsi="Book Antiqua"/>
        </w:rPr>
        <w:t xml:space="preserve"> Shrinkage: A Tool for the Detection of Early Clinical Activity in Metastatic Renal Cell Carcinoma. </w:t>
      </w:r>
      <w:proofErr w:type="spellStart"/>
      <w:r w:rsidR="0016556E" w:rsidRPr="009A73E7">
        <w:rPr>
          <w:rFonts w:ascii="Book Antiqua" w:hAnsi="Book Antiqua"/>
          <w:i/>
          <w:iCs/>
        </w:rPr>
        <w:t>Eur</w:t>
      </w:r>
      <w:proofErr w:type="spellEnd"/>
      <w:r w:rsidR="0016556E" w:rsidRPr="009A73E7">
        <w:rPr>
          <w:rFonts w:ascii="Book Antiqua" w:hAnsi="Book Antiqua"/>
          <w:i/>
          <w:iCs/>
        </w:rPr>
        <w:t xml:space="preserve"> </w:t>
      </w:r>
      <w:proofErr w:type="spellStart"/>
      <w:r w:rsidR="0016556E" w:rsidRPr="009A73E7">
        <w:rPr>
          <w:rFonts w:ascii="Book Antiqua" w:hAnsi="Book Antiqua"/>
          <w:i/>
          <w:iCs/>
        </w:rPr>
        <w:t>Urol</w:t>
      </w:r>
      <w:proofErr w:type="spellEnd"/>
      <w:r w:rsidR="0016556E" w:rsidRPr="009A73E7">
        <w:rPr>
          <w:rFonts w:ascii="Book Antiqua" w:hAnsi="Book Antiqua"/>
        </w:rPr>
        <w:t xml:space="preserve"> 2016; </w:t>
      </w:r>
      <w:r w:rsidR="0016556E" w:rsidRPr="009A73E7">
        <w:rPr>
          <w:rFonts w:ascii="Book Antiqua" w:hAnsi="Book Antiqua"/>
          <w:b/>
          <w:bCs/>
        </w:rPr>
        <w:t>70</w:t>
      </w:r>
      <w:r w:rsidR="0016556E" w:rsidRPr="009A73E7">
        <w:rPr>
          <w:rFonts w:ascii="Book Antiqua" w:hAnsi="Book Antiqua"/>
        </w:rPr>
        <w:t>: 1006-1015 [PMID: 27238653 DOI: 10.1016/j.eururo.2016.05.010]</w:t>
      </w:r>
    </w:p>
    <w:bookmarkEnd w:id="3"/>
    <w:p w14:paraId="031B17FE" w14:textId="77777777" w:rsidR="00CC0043" w:rsidRPr="009A73E7" w:rsidRDefault="00CC0043" w:rsidP="00984211">
      <w:pPr>
        <w:adjustRightInd w:val="0"/>
        <w:snapToGrid w:val="0"/>
        <w:spacing w:line="360" w:lineRule="auto"/>
        <w:jc w:val="both"/>
        <w:rPr>
          <w:rFonts w:ascii="Book Antiqua" w:hAnsi="Book Antiqua"/>
          <w:lang w:eastAsia="zh-CN"/>
        </w:rPr>
        <w:sectPr w:rsidR="00CC0043" w:rsidRPr="009A73E7">
          <w:pgSz w:w="12240" w:h="15840"/>
          <w:pgMar w:top="1440" w:right="1440" w:bottom="1440" w:left="1440" w:header="720" w:footer="720" w:gutter="0"/>
          <w:cols w:space="720"/>
          <w:docGrid w:linePitch="360"/>
        </w:sectPr>
      </w:pPr>
    </w:p>
    <w:p w14:paraId="41741D6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lastRenderedPageBreak/>
        <w:t>Footnotes</w:t>
      </w:r>
    </w:p>
    <w:p w14:paraId="1E98BFC1"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Institutional review board statement: </w:t>
      </w:r>
      <w:r w:rsidR="00C833AB" w:rsidRPr="009A73E7">
        <w:rPr>
          <w:rFonts w:ascii="Book Antiqua" w:eastAsia="Book Antiqua" w:hAnsi="Book Antiqua" w:cs="Book Antiqua"/>
          <w:color w:val="000000"/>
        </w:rPr>
        <w:t xml:space="preserve">This study was approved by the </w:t>
      </w:r>
      <w:r w:rsidRPr="009A73E7">
        <w:rPr>
          <w:rFonts w:ascii="Book Antiqua" w:eastAsia="Book Antiqua" w:hAnsi="Book Antiqua" w:cs="Book Antiqua"/>
          <w:color w:val="000000"/>
        </w:rPr>
        <w:t>Dalian Municipal Friendship Hospital</w:t>
      </w:r>
      <w:r w:rsidRPr="009A73E7">
        <w:rPr>
          <w:rFonts w:ascii="Book Antiqua" w:hAnsi="Book Antiqua"/>
        </w:rPr>
        <w:t xml:space="preserve"> Institutional Review Board.</w:t>
      </w:r>
    </w:p>
    <w:p w14:paraId="65011698" w14:textId="77777777" w:rsidR="00A77B3E" w:rsidRPr="009A73E7" w:rsidRDefault="00A77B3E" w:rsidP="00984211">
      <w:pPr>
        <w:adjustRightInd w:val="0"/>
        <w:snapToGrid w:val="0"/>
        <w:spacing w:line="360" w:lineRule="auto"/>
        <w:jc w:val="both"/>
        <w:rPr>
          <w:rFonts w:ascii="Book Antiqua" w:hAnsi="Book Antiqua"/>
        </w:rPr>
      </w:pPr>
    </w:p>
    <w:p w14:paraId="75CCA9FF" w14:textId="77777777" w:rsidR="003C553A" w:rsidRPr="009A73E7" w:rsidRDefault="003C553A" w:rsidP="00984211">
      <w:pPr>
        <w:adjustRightInd w:val="0"/>
        <w:snapToGrid w:val="0"/>
        <w:spacing w:line="360" w:lineRule="auto"/>
        <w:jc w:val="both"/>
        <w:rPr>
          <w:rFonts w:ascii="Book Antiqua" w:hAnsi="Book Antiqua"/>
        </w:rPr>
      </w:pPr>
      <w:r w:rsidRPr="009A73E7">
        <w:rPr>
          <w:rFonts w:ascii="Book Antiqua" w:hAnsi="Book Antiqua"/>
          <w:b/>
          <w:bCs/>
        </w:rPr>
        <w:t>Informed consent statement</w:t>
      </w:r>
      <w:r w:rsidRPr="009A73E7">
        <w:rPr>
          <w:rFonts w:ascii="Book Antiqua" w:hAnsi="Book Antiqua"/>
          <w:b/>
          <w:bCs/>
          <w:lang w:eastAsia="zh-CN"/>
        </w:rPr>
        <w:t>:</w:t>
      </w:r>
      <w:r w:rsidRPr="009A73E7">
        <w:rPr>
          <w:rFonts w:ascii="Book Antiqua" w:hAnsi="Book Antiqua"/>
          <w:lang w:eastAsia="zh-CN"/>
        </w:rPr>
        <w:t xml:space="preserve"> </w:t>
      </w:r>
      <w:r w:rsidRPr="009A73E7">
        <w:rPr>
          <w:rFonts w:ascii="Book Antiqua" w:hAnsi="Book Antiqua"/>
        </w:rPr>
        <w:t>All study participants, or their legal guardian, provided informed written consent prior to study enrollment.</w:t>
      </w:r>
    </w:p>
    <w:p w14:paraId="47A2813D" w14:textId="77777777" w:rsidR="003C553A" w:rsidRPr="009A73E7" w:rsidRDefault="003C553A" w:rsidP="00984211">
      <w:pPr>
        <w:adjustRightInd w:val="0"/>
        <w:snapToGrid w:val="0"/>
        <w:spacing w:line="360" w:lineRule="auto"/>
        <w:jc w:val="both"/>
        <w:rPr>
          <w:rFonts w:ascii="Book Antiqua" w:hAnsi="Book Antiqua"/>
        </w:rPr>
      </w:pPr>
    </w:p>
    <w:p w14:paraId="4044E6B0"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Conflict-of-interest statement: </w:t>
      </w:r>
      <w:r w:rsidR="00C833AB" w:rsidRPr="009A73E7">
        <w:rPr>
          <w:rFonts w:ascii="Book Antiqua" w:eastAsia="Book Antiqua" w:hAnsi="Book Antiqua" w:cs="Book Antiqua"/>
          <w:color w:val="000000"/>
        </w:rPr>
        <w:t xml:space="preserve">No </w:t>
      </w:r>
      <w:r w:rsidRPr="009A73E7">
        <w:rPr>
          <w:rFonts w:ascii="Book Antiqua" w:eastAsia="Book Antiqua" w:hAnsi="Book Antiqua" w:cs="Book Antiqua"/>
          <w:color w:val="000000"/>
        </w:rPr>
        <w:t>conflict-of-interest</w:t>
      </w:r>
      <w:r w:rsidR="00C833AB" w:rsidRPr="009A73E7">
        <w:rPr>
          <w:rFonts w:ascii="Book Antiqua" w:eastAsia="Book Antiqua" w:hAnsi="Book Antiqua" w:cs="Book Antiqua"/>
          <w:color w:val="000000"/>
        </w:rPr>
        <w:t>.</w:t>
      </w:r>
    </w:p>
    <w:p w14:paraId="2E52CC80" w14:textId="77777777" w:rsidR="00A77B3E" w:rsidRPr="009A73E7" w:rsidRDefault="00A77B3E" w:rsidP="00984211">
      <w:pPr>
        <w:adjustRightInd w:val="0"/>
        <w:snapToGrid w:val="0"/>
        <w:spacing w:line="360" w:lineRule="auto"/>
        <w:jc w:val="both"/>
        <w:rPr>
          <w:rFonts w:ascii="Book Antiqua" w:hAnsi="Book Antiqua"/>
        </w:rPr>
      </w:pPr>
    </w:p>
    <w:p w14:paraId="397C06D1" w14:textId="77777777" w:rsidR="00A77B3E" w:rsidRDefault="00AC4738" w:rsidP="00984211">
      <w:pPr>
        <w:adjustRightInd w:val="0"/>
        <w:snapToGrid w:val="0"/>
        <w:spacing w:line="360" w:lineRule="auto"/>
        <w:jc w:val="both"/>
        <w:rPr>
          <w:rFonts w:ascii="Book Antiqua" w:eastAsia="Book Antiqua" w:hAnsi="Book Antiqua" w:cs="Book Antiqua"/>
          <w:color w:val="000000"/>
        </w:rPr>
      </w:pPr>
      <w:r w:rsidRPr="009A73E7">
        <w:rPr>
          <w:rFonts w:ascii="Book Antiqua" w:eastAsia="Book Antiqua" w:hAnsi="Book Antiqua" w:cs="Book Antiqua"/>
          <w:b/>
          <w:bCs/>
          <w:color w:val="000000"/>
        </w:rPr>
        <w:t xml:space="preserve">Data sharing statement: </w:t>
      </w:r>
      <w:r w:rsidR="00C833AB" w:rsidRPr="009A73E7">
        <w:rPr>
          <w:rFonts w:ascii="Book Antiqua" w:eastAsia="Book Antiqua" w:hAnsi="Book Antiqua" w:cs="Book Antiqua"/>
          <w:color w:val="000000"/>
        </w:rPr>
        <w:t>No additional data.</w:t>
      </w:r>
    </w:p>
    <w:p w14:paraId="661E623B" w14:textId="77777777" w:rsidR="009A73E7" w:rsidRDefault="009A73E7" w:rsidP="00984211">
      <w:pPr>
        <w:adjustRightInd w:val="0"/>
        <w:snapToGrid w:val="0"/>
        <w:spacing w:line="360" w:lineRule="auto"/>
        <w:jc w:val="both"/>
        <w:rPr>
          <w:rFonts w:ascii="Book Antiqua" w:eastAsia="Book Antiqua" w:hAnsi="Book Antiqua" w:cs="Book Antiqua"/>
          <w:color w:val="000000"/>
        </w:rPr>
      </w:pPr>
    </w:p>
    <w:p w14:paraId="36AB5743" w14:textId="77777777" w:rsidR="009A73E7" w:rsidRPr="007835A7" w:rsidRDefault="009A73E7" w:rsidP="009A73E7">
      <w:pPr>
        <w:adjustRightInd w:val="0"/>
        <w:snapToGrid w:val="0"/>
        <w:spacing w:line="360" w:lineRule="auto"/>
        <w:jc w:val="both"/>
        <w:rPr>
          <w:rFonts w:ascii="Book Antiqua" w:hAnsi="Book Antiqua"/>
          <w:b/>
          <w:color w:val="000000"/>
        </w:rPr>
      </w:pPr>
      <w:r w:rsidRPr="007835A7">
        <w:rPr>
          <w:rFonts w:ascii="Book Antiqua" w:hAnsi="Book Antiqua"/>
          <w:b/>
          <w:color w:val="000000"/>
        </w:rPr>
        <w:t>STROBE statement</w:t>
      </w:r>
      <w:r w:rsidRPr="007835A7">
        <w:rPr>
          <w:rFonts w:ascii="Book Antiqua" w:hAnsi="Book Antiqua" w:hint="eastAsia"/>
          <w:b/>
          <w:color w:val="000000"/>
        </w:rPr>
        <w:t>:</w:t>
      </w:r>
      <w:r w:rsidRPr="006C7CF4">
        <w:rPr>
          <w:rFonts w:ascii="Book Antiqua" w:hAnsi="Book Antiqua" w:cs="Garamond-Bold"/>
          <w:bCs/>
          <w:color w:val="000000"/>
        </w:rPr>
        <w:t xml:space="preserve"> </w:t>
      </w:r>
      <w:r w:rsidRPr="009A73E7">
        <w:rPr>
          <w:rFonts w:ascii="Book Antiqua" w:hAnsi="Book Antiqua" w:cs="Garamond-Bold"/>
          <w:bCs/>
          <w:color w:val="000000"/>
        </w:rPr>
        <w:t>The authors have read the STROBE Statement—checklist of items, and the manuscript was prepared and revised according to the STROBE Statement—checklist of items.</w:t>
      </w:r>
    </w:p>
    <w:p w14:paraId="663F7968" w14:textId="77777777" w:rsidR="00A77B3E" w:rsidRPr="009A73E7" w:rsidRDefault="00A77B3E" w:rsidP="00984211">
      <w:pPr>
        <w:adjustRightInd w:val="0"/>
        <w:snapToGrid w:val="0"/>
        <w:spacing w:line="360" w:lineRule="auto"/>
        <w:jc w:val="both"/>
        <w:rPr>
          <w:rFonts w:ascii="Book Antiqua" w:hAnsi="Book Antiqua"/>
        </w:rPr>
      </w:pPr>
    </w:p>
    <w:p w14:paraId="2C21835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bCs/>
          <w:color w:val="000000"/>
        </w:rPr>
        <w:t xml:space="preserve">Open-Access: </w:t>
      </w:r>
      <w:r w:rsidRPr="009A73E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73E7">
        <w:rPr>
          <w:rFonts w:ascii="Book Antiqua" w:eastAsia="Book Antiqua" w:hAnsi="Book Antiqua" w:cs="Book Antiqua"/>
          <w:color w:val="000000"/>
        </w:rPr>
        <w:t>NonCommercial</w:t>
      </w:r>
      <w:proofErr w:type="spellEnd"/>
      <w:r w:rsidRPr="009A73E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B8846A" w14:textId="77777777" w:rsidR="00A77B3E" w:rsidRPr="009A73E7" w:rsidRDefault="00A77B3E" w:rsidP="00984211">
      <w:pPr>
        <w:adjustRightInd w:val="0"/>
        <w:snapToGrid w:val="0"/>
        <w:spacing w:line="360" w:lineRule="auto"/>
        <w:jc w:val="both"/>
        <w:rPr>
          <w:rFonts w:ascii="Book Antiqua" w:hAnsi="Book Antiqua"/>
        </w:rPr>
      </w:pPr>
    </w:p>
    <w:p w14:paraId="6DBC87E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Manuscript source: </w:t>
      </w:r>
      <w:r w:rsidRPr="009A73E7">
        <w:rPr>
          <w:rFonts w:ascii="Book Antiqua" w:eastAsia="Book Antiqua" w:hAnsi="Book Antiqua" w:cs="Book Antiqua"/>
          <w:color w:val="000000"/>
        </w:rPr>
        <w:t xml:space="preserve">Unsolicited </w:t>
      </w:r>
      <w:r w:rsidR="003C553A" w:rsidRPr="009A73E7">
        <w:rPr>
          <w:rFonts w:ascii="Book Antiqua" w:eastAsia="Book Antiqua" w:hAnsi="Book Antiqua" w:cs="Book Antiqua"/>
          <w:color w:val="000000"/>
        </w:rPr>
        <w:t>manuscript</w:t>
      </w:r>
    </w:p>
    <w:p w14:paraId="74B5DDD6" w14:textId="77777777" w:rsidR="00A77B3E" w:rsidRPr="009A73E7" w:rsidRDefault="00A77B3E" w:rsidP="00984211">
      <w:pPr>
        <w:adjustRightInd w:val="0"/>
        <w:snapToGrid w:val="0"/>
        <w:spacing w:line="360" w:lineRule="auto"/>
        <w:jc w:val="both"/>
        <w:rPr>
          <w:rFonts w:ascii="Book Antiqua" w:hAnsi="Book Antiqua"/>
        </w:rPr>
      </w:pPr>
    </w:p>
    <w:p w14:paraId="000C5AF3"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Peer-review started: </w:t>
      </w:r>
      <w:r w:rsidRPr="009A73E7">
        <w:rPr>
          <w:rFonts w:ascii="Book Antiqua" w:eastAsia="Book Antiqua" w:hAnsi="Book Antiqua" w:cs="Book Antiqua"/>
          <w:color w:val="000000"/>
        </w:rPr>
        <w:t>June 15, 2021</w:t>
      </w:r>
    </w:p>
    <w:p w14:paraId="7509C7A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First decision: </w:t>
      </w:r>
      <w:r w:rsidRPr="009A73E7">
        <w:rPr>
          <w:rFonts w:ascii="Book Antiqua" w:eastAsia="Book Antiqua" w:hAnsi="Book Antiqua" w:cs="Book Antiqua"/>
          <w:color w:val="000000"/>
        </w:rPr>
        <w:t>June 24, 2021</w:t>
      </w:r>
    </w:p>
    <w:p w14:paraId="133D7EC2"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Article in press: </w:t>
      </w:r>
      <w:r w:rsidR="00220091" w:rsidRPr="000C0F9F">
        <w:rPr>
          <w:rFonts w:ascii="Book Antiqua" w:hAnsi="Book Antiqua"/>
          <w:color w:val="000000"/>
        </w:rPr>
        <w:t>J</w:t>
      </w:r>
      <w:r w:rsidR="00220091" w:rsidRPr="000C0F9F">
        <w:rPr>
          <w:rFonts w:ascii="Book Antiqua" w:hAnsi="Book Antiqua" w:hint="eastAsia"/>
          <w:color w:val="000000"/>
        </w:rPr>
        <w:t>u</w:t>
      </w:r>
      <w:r w:rsidR="00220091" w:rsidRPr="000C0F9F">
        <w:rPr>
          <w:rFonts w:ascii="Book Antiqua" w:hAnsi="Book Antiqua"/>
          <w:color w:val="000000"/>
        </w:rPr>
        <w:t>ly 14, 2021</w:t>
      </w:r>
    </w:p>
    <w:p w14:paraId="39348A01" w14:textId="77777777" w:rsidR="00A77B3E" w:rsidRPr="009A73E7" w:rsidRDefault="00A77B3E" w:rsidP="00984211">
      <w:pPr>
        <w:adjustRightInd w:val="0"/>
        <w:snapToGrid w:val="0"/>
        <w:spacing w:line="360" w:lineRule="auto"/>
        <w:jc w:val="both"/>
        <w:rPr>
          <w:rFonts w:ascii="Book Antiqua" w:hAnsi="Book Antiqua"/>
        </w:rPr>
      </w:pPr>
    </w:p>
    <w:p w14:paraId="2F9F24AD"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lastRenderedPageBreak/>
        <w:t xml:space="preserve">Specialty type: </w:t>
      </w:r>
      <w:r w:rsidRPr="009A73E7">
        <w:rPr>
          <w:rFonts w:ascii="Book Antiqua" w:eastAsia="Book Antiqua" w:hAnsi="Book Antiqua" w:cs="Book Antiqua"/>
          <w:color w:val="000000"/>
        </w:rPr>
        <w:t xml:space="preserve">Urology and </w:t>
      </w:r>
      <w:r w:rsidR="009A73E7">
        <w:rPr>
          <w:rFonts w:ascii="Book Antiqua" w:eastAsia="Book Antiqua" w:hAnsi="Book Antiqua" w:cs="Book Antiqua"/>
          <w:color w:val="000000"/>
        </w:rPr>
        <w:t>n</w:t>
      </w:r>
      <w:r w:rsidRPr="009A73E7">
        <w:rPr>
          <w:rFonts w:ascii="Book Antiqua" w:eastAsia="Book Antiqua" w:hAnsi="Book Antiqua" w:cs="Book Antiqua"/>
          <w:color w:val="000000"/>
        </w:rPr>
        <w:t>ephrology</w:t>
      </w:r>
    </w:p>
    <w:p w14:paraId="074ED24C"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 xml:space="preserve">Country/Territory of origin: </w:t>
      </w:r>
      <w:r w:rsidRPr="009A73E7">
        <w:rPr>
          <w:rFonts w:ascii="Book Antiqua" w:eastAsia="Book Antiqua" w:hAnsi="Book Antiqua" w:cs="Book Antiqua"/>
          <w:color w:val="000000"/>
        </w:rPr>
        <w:t>China</w:t>
      </w:r>
    </w:p>
    <w:p w14:paraId="75E67217"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b/>
          <w:color w:val="000000"/>
        </w:rPr>
        <w:t>Peer-review report’s scientific quality classification</w:t>
      </w:r>
    </w:p>
    <w:p w14:paraId="24B3DD4F"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 xml:space="preserve">Grade </w:t>
      </w:r>
      <w:proofErr w:type="gramStart"/>
      <w:r w:rsidRPr="009A73E7">
        <w:rPr>
          <w:rFonts w:ascii="Book Antiqua" w:eastAsia="Book Antiqua" w:hAnsi="Book Antiqua" w:cs="Book Antiqua"/>
          <w:color w:val="000000"/>
        </w:rPr>
        <w:t>A</w:t>
      </w:r>
      <w:proofErr w:type="gramEnd"/>
      <w:r w:rsidRPr="009A73E7">
        <w:rPr>
          <w:rFonts w:ascii="Book Antiqua" w:eastAsia="Book Antiqua" w:hAnsi="Book Antiqua" w:cs="Book Antiqua"/>
          <w:color w:val="000000"/>
        </w:rPr>
        <w:t xml:space="preserve"> (Excellent): 0</w:t>
      </w:r>
    </w:p>
    <w:p w14:paraId="233DEA68"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Grade B (Very good): B</w:t>
      </w:r>
    </w:p>
    <w:p w14:paraId="19564EEE"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Grade C (Good): C</w:t>
      </w:r>
    </w:p>
    <w:p w14:paraId="1F1ECE50"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Grade D (Fair): 0</w:t>
      </w:r>
    </w:p>
    <w:p w14:paraId="7BDDA255" w14:textId="77777777" w:rsidR="00A77B3E" w:rsidRPr="009A73E7" w:rsidRDefault="00AC4738" w:rsidP="00984211">
      <w:pPr>
        <w:adjustRightInd w:val="0"/>
        <w:snapToGrid w:val="0"/>
        <w:spacing w:line="360" w:lineRule="auto"/>
        <w:jc w:val="both"/>
        <w:rPr>
          <w:rFonts w:ascii="Book Antiqua" w:hAnsi="Book Antiqua"/>
        </w:rPr>
      </w:pPr>
      <w:r w:rsidRPr="009A73E7">
        <w:rPr>
          <w:rFonts w:ascii="Book Antiqua" w:eastAsia="Book Antiqua" w:hAnsi="Book Antiqua" w:cs="Book Antiqua"/>
          <w:color w:val="000000"/>
        </w:rPr>
        <w:t>Grade E (Poor): 0</w:t>
      </w:r>
    </w:p>
    <w:p w14:paraId="00A99DD4" w14:textId="77777777" w:rsidR="00A77B3E" w:rsidRPr="009A73E7" w:rsidRDefault="00A77B3E" w:rsidP="00984211">
      <w:pPr>
        <w:adjustRightInd w:val="0"/>
        <w:snapToGrid w:val="0"/>
        <w:spacing w:line="360" w:lineRule="auto"/>
        <w:jc w:val="both"/>
        <w:rPr>
          <w:rFonts w:ascii="Book Antiqua" w:hAnsi="Book Antiqua"/>
        </w:rPr>
      </w:pPr>
    </w:p>
    <w:p w14:paraId="061886BD" w14:textId="77777777" w:rsidR="00A77B3E" w:rsidRPr="00FC470E" w:rsidRDefault="00AC4738" w:rsidP="00984211">
      <w:pPr>
        <w:adjustRightInd w:val="0"/>
        <w:snapToGrid w:val="0"/>
        <w:spacing w:line="360" w:lineRule="auto"/>
        <w:jc w:val="both"/>
        <w:rPr>
          <w:rFonts w:ascii="Book Antiqua" w:eastAsia="Book Antiqua" w:hAnsi="Book Antiqua" w:cs="Book Antiqua"/>
          <w:bCs/>
          <w:color w:val="000000"/>
        </w:rPr>
      </w:pPr>
      <w:r w:rsidRPr="009A73E7">
        <w:rPr>
          <w:rFonts w:ascii="Book Antiqua" w:eastAsia="Book Antiqua" w:hAnsi="Book Antiqua" w:cs="Book Antiqua"/>
          <w:b/>
          <w:color w:val="000000"/>
        </w:rPr>
        <w:t xml:space="preserve">P-Reviewer: </w:t>
      </w:r>
      <w:r w:rsidRPr="009A73E7">
        <w:rPr>
          <w:rFonts w:ascii="Book Antiqua" w:eastAsia="Book Antiqua" w:hAnsi="Book Antiqua" w:cs="Book Antiqua"/>
          <w:color w:val="000000"/>
        </w:rPr>
        <w:t>Baumann BC, Messing EM</w:t>
      </w:r>
      <w:r w:rsidRPr="009A73E7">
        <w:rPr>
          <w:rFonts w:ascii="Book Antiqua" w:eastAsia="Book Antiqua" w:hAnsi="Book Antiqua" w:cs="Book Antiqua"/>
          <w:b/>
          <w:color w:val="000000"/>
        </w:rPr>
        <w:t xml:space="preserve"> S-Editor: </w:t>
      </w:r>
      <w:r w:rsidRPr="009A73E7">
        <w:rPr>
          <w:rFonts w:ascii="Book Antiqua" w:eastAsia="Book Antiqua" w:hAnsi="Book Antiqua" w:cs="Book Antiqua"/>
          <w:color w:val="000000"/>
        </w:rPr>
        <w:t>Wang JL</w:t>
      </w:r>
      <w:r w:rsidRPr="009A73E7">
        <w:rPr>
          <w:rFonts w:ascii="Book Antiqua" w:eastAsia="Book Antiqua" w:hAnsi="Book Antiqua" w:cs="Book Antiqua"/>
          <w:b/>
          <w:color w:val="000000"/>
        </w:rPr>
        <w:t xml:space="preserve"> L-Editor: </w:t>
      </w:r>
      <w:proofErr w:type="spellStart"/>
      <w:r w:rsidR="00DB7708">
        <w:rPr>
          <w:rFonts w:ascii="Book Antiqua" w:eastAsia="Book Antiqua" w:hAnsi="Book Antiqua" w:cs="Book Antiqua"/>
          <w:bCs/>
          <w:color w:val="000000"/>
        </w:rPr>
        <w:t>Filipodia</w:t>
      </w:r>
      <w:proofErr w:type="spellEnd"/>
      <w:r w:rsidR="00DB7708">
        <w:rPr>
          <w:rFonts w:ascii="Book Antiqua" w:eastAsia="Book Antiqua" w:hAnsi="Book Antiqua" w:cs="Book Antiqua"/>
          <w:bCs/>
          <w:color w:val="000000"/>
        </w:rPr>
        <w:t xml:space="preserve"> </w:t>
      </w:r>
      <w:r w:rsidRPr="009A73E7">
        <w:rPr>
          <w:rFonts w:ascii="Book Antiqua" w:eastAsia="Book Antiqua" w:hAnsi="Book Antiqua" w:cs="Book Antiqua"/>
          <w:b/>
          <w:color w:val="000000"/>
        </w:rPr>
        <w:t xml:space="preserve">P-Editor: </w:t>
      </w:r>
      <w:r w:rsidR="00FC470E" w:rsidRPr="00FC470E">
        <w:rPr>
          <w:rFonts w:ascii="Book Antiqua" w:eastAsia="Book Antiqua" w:hAnsi="Book Antiqua" w:cs="Book Antiqua"/>
          <w:bCs/>
          <w:color w:val="000000"/>
        </w:rPr>
        <w:t>Li JH</w:t>
      </w:r>
    </w:p>
    <w:p w14:paraId="75F5C764" w14:textId="77777777" w:rsidR="009A73E7" w:rsidRPr="00FC470E" w:rsidRDefault="009A73E7" w:rsidP="00984211">
      <w:pPr>
        <w:adjustRightInd w:val="0"/>
        <w:snapToGrid w:val="0"/>
        <w:spacing w:line="360" w:lineRule="auto"/>
        <w:jc w:val="both"/>
        <w:rPr>
          <w:rFonts w:ascii="Book Antiqua" w:eastAsia="Book Antiqua" w:hAnsi="Book Antiqua" w:cs="Book Antiqua"/>
          <w:bCs/>
          <w:color w:val="000000"/>
        </w:rPr>
        <w:sectPr w:rsidR="009A73E7" w:rsidRPr="00FC470E" w:rsidSect="0010375C">
          <w:pgSz w:w="12240" w:h="15840"/>
          <w:pgMar w:top="1440" w:right="1440" w:bottom="1440" w:left="1440" w:header="720" w:footer="720" w:gutter="0"/>
          <w:cols w:space="720"/>
          <w:docGrid w:linePitch="360"/>
        </w:sectPr>
      </w:pPr>
    </w:p>
    <w:p w14:paraId="70EF3EA5" w14:textId="77777777" w:rsidR="00AC4738" w:rsidRPr="009A73E7" w:rsidRDefault="00AC4738" w:rsidP="00984211">
      <w:pPr>
        <w:adjustRightInd w:val="0"/>
        <w:snapToGrid w:val="0"/>
        <w:spacing w:line="360" w:lineRule="auto"/>
        <w:jc w:val="both"/>
        <w:rPr>
          <w:rFonts w:ascii="Book Antiqua" w:hAnsi="Book Antiqua" w:cs="Book Antiqua"/>
          <w:b/>
          <w:color w:val="000000"/>
          <w:lang w:eastAsia="zh-CN"/>
        </w:rPr>
      </w:pPr>
      <w:r w:rsidRPr="009A73E7">
        <w:rPr>
          <w:rFonts w:ascii="Book Antiqua" w:hAnsi="Book Antiqua" w:cs="Book Antiqua"/>
          <w:b/>
          <w:color w:val="000000"/>
          <w:lang w:eastAsia="zh-CN"/>
        </w:rPr>
        <w:lastRenderedPageBreak/>
        <w:t>Figure Legends</w:t>
      </w:r>
    </w:p>
    <w:p w14:paraId="25432F83" w14:textId="77777777" w:rsidR="005050A9" w:rsidRPr="009A73E7" w:rsidRDefault="005050A9" w:rsidP="00984211">
      <w:pPr>
        <w:adjustRightInd w:val="0"/>
        <w:snapToGrid w:val="0"/>
        <w:spacing w:line="360" w:lineRule="auto"/>
        <w:jc w:val="both"/>
        <w:rPr>
          <w:rFonts w:ascii="Book Antiqua" w:hAnsi="Book Antiqua"/>
          <w:b/>
          <w:bCs/>
          <w:color w:val="000000"/>
        </w:rPr>
      </w:pPr>
    </w:p>
    <w:p w14:paraId="1D8279E7" w14:textId="6205C311" w:rsidR="005050A9" w:rsidRPr="009A73E7" w:rsidRDefault="0047710D" w:rsidP="00984211">
      <w:pPr>
        <w:adjustRightInd w:val="0"/>
        <w:snapToGrid w:val="0"/>
        <w:spacing w:line="360" w:lineRule="auto"/>
        <w:jc w:val="both"/>
        <w:rPr>
          <w:rFonts w:ascii="Book Antiqua" w:hAnsi="Book Antiqua"/>
          <w:b/>
          <w:bCs/>
          <w:color w:val="000000"/>
        </w:rPr>
      </w:pPr>
      <w:r w:rsidRPr="009A73E7">
        <w:rPr>
          <w:rFonts w:ascii="Book Antiqua" w:hAnsi="Book Antiqua"/>
          <w:noProof/>
          <w:lang w:eastAsia="zh-CN"/>
        </w:rPr>
        <w:drawing>
          <wp:inline distT="0" distB="0" distL="0" distR="0" wp14:anchorId="58389F35" wp14:editId="742F9F78">
            <wp:extent cx="5954395" cy="4015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395" cy="4015740"/>
                    </a:xfrm>
                    <a:prstGeom prst="rect">
                      <a:avLst/>
                    </a:prstGeom>
                    <a:noFill/>
                    <a:ln>
                      <a:noFill/>
                    </a:ln>
                  </pic:spPr>
                </pic:pic>
              </a:graphicData>
            </a:graphic>
          </wp:inline>
        </w:drawing>
      </w:r>
    </w:p>
    <w:p w14:paraId="318B4712" w14:textId="77777777" w:rsidR="003C553A" w:rsidRPr="009A73E7" w:rsidRDefault="003C553A" w:rsidP="00984211">
      <w:pPr>
        <w:adjustRightInd w:val="0"/>
        <w:snapToGrid w:val="0"/>
        <w:spacing w:line="360" w:lineRule="auto"/>
        <w:jc w:val="both"/>
        <w:rPr>
          <w:rFonts w:ascii="Book Antiqua" w:hAnsi="Book Antiqua"/>
          <w:color w:val="000000"/>
        </w:rPr>
      </w:pPr>
      <w:r w:rsidRPr="009A73E7">
        <w:rPr>
          <w:rFonts w:ascii="Book Antiqua" w:hAnsi="Book Antiqua"/>
          <w:b/>
          <w:bCs/>
          <w:color w:val="000000"/>
        </w:rPr>
        <w:t xml:space="preserve">Figure 1 Two different types of </w:t>
      </w:r>
      <w:proofErr w:type="spellStart"/>
      <w:r w:rsidRPr="009A73E7">
        <w:rPr>
          <w:rFonts w:ascii="Book Antiqua" w:hAnsi="Book Antiqua"/>
          <w:b/>
          <w:bCs/>
          <w:color w:val="000000"/>
        </w:rPr>
        <w:t>microvessels</w:t>
      </w:r>
      <w:proofErr w:type="spellEnd"/>
      <w:r w:rsidRPr="009A73E7">
        <w:rPr>
          <w:rFonts w:ascii="Book Antiqua" w:hAnsi="Book Antiqua"/>
          <w:b/>
          <w:bCs/>
          <w:color w:val="000000"/>
        </w:rPr>
        <w:t xml:space="preserve"> were observed in bladder transitional cell carcinoma. </w:t>
      </w:r>
      <w:r w:rsidRPr="009A73E7">
        <w:rPr>
          <w:rFonts w:ascii="Book Antiqua" w:hAnsi="Book Antiqua"/>
          <w:color w:val="000000"/>
        </w:rPr>
        <w:t>A: CD34-stained pictures clearly reveal differentiated blood vessels in bladder transitional cell carcinoma (× 400); B: Other blood vessels are stained with CD31 in the same position. As shown by the arrow position, undifferentiated blood vessels are not stained by the CD34 monoclonal antibody (×</w:t>
      </w:r>
      <w:r w:rsidR="009A73E7">
        <w:rPr>
          <w:rFonts w:ascii="Book Antiqua" w:hAnsi="Book Antiqua"/>
          <w:color w:val="000000"/>
        </w:rPr>
        <w:t xml:space="preserve"> </w:t>
      </w:r>
      <w:r w:rsidRPr="009A73E7">
        <w:rPr>
          <w:rFonts w:ascii="Book Antiqua" w:hAnsi="Book Antiqua"/>
          <w:color w:val="000000"/>
        </w:rPr>
        <w:t>400); C: Smooth muscle actin staining confirms that peripheral cells cover the blood vessels stained by CD34, but no peripheral cells cover the undifferentiated blood vessels in Figure 1B (×</w:t>
      </w:r>
      <w:r w:rsidR="009A73E7">
        <w:rPr>
          <w:rFonts w:ascii="Book Antiqua" w:hAnsi="Book Antiqua"/>
          <w:color w:val="000000"/>
        </w:rPr>
        <w:t xml:space="preserve"> </w:t>
      </w:r>
      <w:r w:rsidRPr="009A73E7">
        <w:rPr>
          <w:rFonts w:ascii="Book Antiqua" w:hAnsi="Book Antiqua"/>
          <w:color w:val="000000"/>
        </w:rPr>
        <w:t>400).</w:t>
      </w:r>
    </w:p>
    <w:p w14:paraId="47324133" w14:textId="77777777" w:rsidR="003C553A" w:rsidRPr="009A73E7" w:rsidRDefault="003C553A" w:rsidP="00984211">
      <w:pPr>
        <w:adjustRightInd w:val="0"/>
        <w:snapToGrid w:val="0"/>
        <w:spacing w:line="360" w:lineRule="auto"/>
        <w:jc w:val="both"/>
        <w:rPr>
          <w:rFonts w:ascii="Book Antiqua" w:hAnsi="Book Antiqua"/>
          <w:color w:val="000000"/>
        </w:rPr>
      </w:pPr>
    </w:p>
    <w:p w14:paraId="6DFC1C30" w14:textId="3B55AD46" w:rsidR="0052663A" w:rsidRPr="009A73E7" w:rsidRDefault="0047710D" w:rsidP="00984211">
      <w:pPr>
        <w:autoSpaceDE w:val="0"/>
        <w:autoSpaceDN w:val="0"/>
        <w:adjustRightInd w:val="0"/>
        <w:snapToGrid w:val="0"/>
        <w:spacing w:line="360" w:lineRule="auto"/>
        <w:ind w:rightChars="-73" w:right="-175"/>
        <w:jc w:val="both"/>
        <w:rPr>
          <w:rFonts w:ascii="Book Antiqua" w:hAnsi="Book Antiqua"/>
          <w:b/>
          <w:bCs/>
          <w:color w:val="000000"/>
        </w:rPr>
      </w:pPr>
      <w:r w:rsidRPr="009A73E7">
        <w:rPr>
          <w:rFonts w:ascii="Book Antiqua" w:hAnsi="Book Antiqua"/>
          <w:noProof/>
          <w:lang w:eastAsia="zh-CN"/>
        </w:rPr>
        <w:lastRenderedPageBreak/>
        <w:drawing>
          <wp:inline distT="0" distB="0" distL="0" distR="0" wp14:anchorId="0F40A613" wp14:editId="593758C7">
            <wp:extent cx="5954395" cy="1997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395" cy="1997075"/>
                    </a:xfrm>
                    <a:prstGeom prst="rect">
                      <a:avLst/>
                    </a:prstGeom>
                    <a:noFill/>
                    <a:ln>
                      <a:noFill/>
                    </a:ln>
                  </pic:spPr>
                </pic:pic>
              </a:graphicData>
            </a:graphic>
          </wp:inline>
        </w:drawing>
      </w:r>
      <w:r w:rsidR="0052663A" w:rsidRPr="009A73E7">
        <w:rPr>
          <w:rFonts w:ascii="Book Antiqua" w:hAnsi="Book Antiqua"/>
          <w:b/>
          <w:bCs/>
          <w:color w:val="000000"/>
        </w:rPr>
        <w:t xml:space="preserve"> </w:t>
      </w:r>
    </w:p>
    <w:p w14:paraId="7BD25565" w14:textId="77777777" w:rsidR="00F452CC" w:rsidRPr="009A73E7" w:rsidRDefault="00F452CC" w:rsidP="00984211">
      <w:pPr>
        <w:autoSpaceDE w:val="0"/>
        <w:autoSpaceDN w:val="0"/>
        <w:adjustRightInd w:val="0"/>
        <w:snapToGrid w:val="0"/>
        <w:spacing w:line="360" w:lineRule="auto"/>
        <w:ind w:rightChars="-73" w:right="-175"/>
        <w:jc w:val="both"/>
        <w:rPr>
          <w:rFonts w:ascii="Book Antiqua" w:hAnsi="Book Antiqua"/>
          <w:color w:val="000000"/>
          <w:lang w:eastAsia="zh-CN"/>
        </w:rPr>
      </w:pPr>
      <w:r w:rsidRPr="009A73E7">
        <w:rPr>
          <w:rFonts w:ascii="Book Antiqua" w:hAnsi="Book Antiqua"/>
          <w:b/>
          <w:bCs/>
          <w:color w:val="000000"/>
        </w:rPr>
        <w:t xml:space="preserve">Figure 2 </w:t>
      </w:r>
      <w:r w:rsidR="000C7AA7" w:rsidRPr="009A73E7">
        <w:rPr>
          <w:rFonts w:ascii="Book Antiqua" w:hAnsi="Book Antiqua"/>
          <w:b/>
          <w:bCs/>
          <w:color w:val="000000"/>
        </w:rPr>
        <w:t>CD34 and CD105 stained pictures.</w:t>
      </w:r>
      <w:r w:rsidR="000C7AA7" w:rsidRPr="009A73E7">
        <w:rPr>
          <w:rFonts w:ascii="Book Antiqua" w:hAnsi="Book Antiqua"/>
          <w:color w:val="000000"/>
        </w:rPr>
        <w:t xml:space="preserve"> A: </w:t>
      </w:r>
      <w:r w:rsidRPr="009A73E7">
        <w:rPr>
          <w:rFonts w:ascii="Book Antiqua" w:hAnsi="Book Antiqua"/>
          <w:color w:val="000000"/>
        </w:rPr>
        <w:t>CD34</w:t>
      </w:r>
      <w:r w:rsidR="000C7AA7" w:rsidRPr="009A73E7">
        <w:rPr>
          <w:rFonts w:ascii="Book Antiqua" w:hAnsi="Book Antiqua"/>
          <w:color w:val="000000"/>
        </w:rPr>
        <w:t xml:space="preserve"> </w:t>
      </w:r>
      <w:r w:rsidRPr="009A73E7">
        <w:rPr>
          <w:rFonts w:ascii="Book Antiqua" w:hAnsi="Book Antiqua"/>
          <w:color w:val="000000"/>
        </w:rPr>
        <w:t>stain</w:t>
      </w:r>
      <w:r w:rsidR="005966BA">
        <w:rPr>
          <w:rFonts w:ascii="Book Antiqua" w:hAnsi="Book Antiqua"/>
          <w:color w:val="000000"/>
        </w:rPr>
        <w:t xml:space="preserve">ing </w:t>
      </w:r>
      <w:r w:rsidRPr="009A73E7">
        <w:rPr>
          <w:rFonts w:ascii="Book Antiqua" w:hAnsi="Book Antiqua"/>
          <w:color w:val="000000"/>
        </w:rPr>
        <w:t>clearly reveal</w:t>
      </w:r>
      <w:r w:rsidR="005966BA">
        <w:rPr>
          <w:rFonts w:ascii="Book Antiqua" w:hAnsi="Book Antiqua"/>
          <w:color w:val="000000"/>
        </w:rPr>
        <w:t>ed</w:t>
      </w:r>
      <w:r w:rsidRPr="009A73E7">
        <w:rPr>
          <w:rFonts w:ascii="Book Antiqua" w:hAnsi="Book Antiqua"/>
          <w:color w:val="000000"/>
        </w:rPr>
        <w:t xml:space="preserve"> differentiated blood vessels in bladder transitional cell carcinoma</w:t>
      </w:r>
      <w:r w:rsidR="00D648D5" w:rsidRPr="009A73E7">
        <w:rPr>
          <w:rFonts w:ascii="Book Antiqua" w:hAnsi="Book Antiqua"/>
          <w:color w:val="000000"/>
        </w:rPr>
        <w:t xml:space="preserve"> (×</w:t>
      </w:r>
      <w:r w:rsidR="009A73E7">
        <w:rPr>
          <w:rFonts w:ascii="Book Antiqua" w:hAnsi="Book Antiqua"/>
          <w:color w:val="000000"/>
        </w:rPr>
        <w:t xml:space="preserve"> </w:t>
      </w:r>
      <w:r w:rsidR="00D648D5" w:rsidRPr="009A73E7">
        <w:rPr>
          <w:rFonts w:ascii="Book Antiqua" w:hAnsi="Book Antiqua"/>
          <w:color w:val="000000"/>
        </w:rPr>
        <w:t>400</w:t>
      </w:r>
      <w:r w:rsidR="00D648D5" w:rsidRPr="009A73E7">
        <w:rPr>
          <w:rFonts w:ascii="Book Antiqua" w:hAnsi="Book Antiqua"/>
          <w:color w:val="000000"/>
          <w:lang w:eastAsia="zh-CN"/>
        </w:rPr>
        <w:t>)</w:t>
      </w:r>
      <w:r w:rsidR="000C7AA7" w:rsidRPr="009A73E7">
        <w:rPr>
          <w:rFonts w:ascii="Book Antiqua" w:hAnsi="Book Antiqua"/>
          <w:color w:val="000000"/>
          <w:lang w:eastAsia="zh-CN"/>
        </w:rPr>
        <w:t xml:space="preserve">; B: </w:t>
      </w:r>
      <w:r w:rsidR="005966BA" w:rsidRPr="009A73E7">
        <w:rPr>
          <w:rFonts w:ascii="Book Antiqua" w:hAnsi="Book Antiqua"/>
          <w:color w:val="000000"/>
        </w:rPr>
        <w:t>CD105</w:t>
      </w:r>
      <w:r w:rsidR="005966BA">
        <w:rPr>
          <w:rFonts w:ascii="Book Antiqua" w:hAnsi="Book Antiqua"/>
          <w:color w:val="000000"/>
        </w:rPr>
        <w:t xml:space="preserve"> s</w:t>
      </w:r>
      <w:r w:rsidRPr="009A73E7">
        <w:rPr>
          <w:rFonts w:ascii="Book Antiqua" w:hAnsi="Book Antiqua"/>
          <w:color w:val="000000"/>
        </w:rPr>
        <w:t>tain</w:t>
      </w:r>
      <w:r w:rsidR="005966BA">
        <w:rPr>
          <w:rFonts w:ascii="Book Antiqua" w:hAnsi="Book Antiqua"/>
          <w:color w:val="000000"/>
        </w:rPr>
        <w:t>ing</w:t>
      </w:r>
      <w:r w:rsidRPr="009A73E7">
        <w:rPr>
          <w:rFonts w:ascii="Book Antiqua" w:hAnsi="Book Antiqua"/>
          <w:color w:val="000000"/>
        </w:rPr>
        <w:t xml:space="preserve"> in the same position</w:t>
      </w:r>
      <w:r w:rsidR="00D648D5" w:rsidRPr="009A73E7">
        <w:rPr>
          <w:rFonts w:ascii="Book Antiqua" w:hAnsi="Book Antiqua"/>
          <w:color w:val="000000"/>
        </w:rPr>
        <w:t xml:space="preserve"> (×</w:t>
      </w:r>
      <w:r w:rsidR="009A73E7">
        <w:rPr>
          <w:rFonts w:ascii="Book Antiqua" w:hAnsi="Book Antiqua"/>
          <w:color w:val="000000"/>
        </w:rPr>
        <w:t xml:space="preserve"> </w:t>
      </w:r>
      <w:r w:rsidR="00D648D5" w:rsidRPr="009A73E7">
        <w:rPr>
          <w:rFonts w:ascii="Book Antiqua" w:hAnsi="Book Antiqua"/>
          <w:color w:val="000000"/>
        </w:rPr>
        <w:t>400</w:t>
      </w:r>
      <w:r w:rsidR="00D648D5" w:rsidRPr="009A73E7">
        <w:rPr>
          <w:rFonts w:ascii="Book Antiqua" w:hAnsi="Book Antiqua"/>
          <w:color w:val="000000"/>
          <w:lang w:eastAsia="zh-CN"/>
        </w:rPr>
        <w:t>)</w:t>
      </w:r>
      <w:r w:rsidR="000C7AA7" w:rsidRPr="009A73E7">
        <w:rPr>
          <w:rFonts w:ascii="Book Antiqua" w:hAnsi="Book Antiqua"/>
          <w:color w:val="000000"/>
          <w:lang w:eastAsia="zh-CN"/>
        </w:rPr>
        <w:t>.</w:t>
      </w:r>
    </w:p>
    <w:p w14:paraId="4F22FC8D" w14:textId="77777777" w:rsidR="009A73E7" w:rsidRDefault="009A73E7" w:rsidP="00984211">
      <w:pPr>
        <w:autoSpaceDE w:val="0"/>
        <w:autoSpaceDN w:val="0"/>
        <w:adjustRightInd w:val="0"/>
        <w:snapToGrid w:val="0"/>
        <w:spacing w:line="360" w:lineRule="auto"/>
        <w:ind w:rightChars="-73" w:right="-175"/>
        <w:jc w:val="both"/>
        <w:rPr>
          <w:rFonts w:ascii="Book Antiqua" w:hAnsi="Book Antiqua"/>
          <w:color w:val="000000"/>
        </w:rPr>
        <w:sectPr w:rsidR="009A73E7" w:rsidSect="0010375C">
          <w:pgSz w:w="12240" w:h="15840"/>
          <w:pgMar w:top="1440" w:right="1440" w:bottom="1440" w:left="1440" w:header="720" w:footer="720" w:gutter="0"/>
          <w:cols w:space="720"/>
          <w:docGrid w:linePitch="360"/>
        </w:sectPr>
      </w:pPr>
    </w:p>
    <w:p w14:paraId="0C3F869E" w14:textId="77777777" w:rsidR="000C7AA7" w:rsidRPr="009A73E7" w:rsidRDefault="000C7AA7" w:rsidP="00984211">
      <w:pPr>
        <w:autoSpaceDE w:val="0"/>
        <w:autoSpaceDN w:val="0"/>
        <w:adjustRightInd w:val="0"/>
        <w:snapToGrid w:val="0"/>
        <w:spacing w:line="360" w:lineRule="auto"/>
        <w:ind w:rightChars="-73" w:right="-175"/>
        <w:jc w:val="both"/>
        <w:rPr>
          <w:rFonts w:ascii="Book Antiqua" w:hAnsi="Book Antiqua"/>
          <w:color w:val="000000"/>
        </w:rPr>
      </w:pPr>
    </w:p>
    <w:p w14:paraId="7C1C0342" w14:textId="3AEFA94C" w:rsidR="0052663A" w:rsidRPr="009A73E7" w:rsidRDefault="0047710D" w:rsidP="00984211">
      <w:pPr>
        <w:adjustRightInd w:val="0"/>
        <w:snapToGrid w:val="0"/>
        <w:spacing w:line="360" w:lineRule="auto"/>
        <w:jc w:val="both"/>
        <w:rPr>
          <w:rFonts w:ascii="Book Antiqua" w:hAnsi="Book Antiqua"/>
          <w:b/>
          <w:bCs/>
          <w:color w:val="000000"/>
        </w:rPr>
      </w:pPr>
      <w:r w:rsidRPr="009A73E7">
        <w:rPr>
          <w:rFonts w:ascii="Book Antiqua" w:hAnsi="Book Antiqua"/>
          <w:noProof/>
          <w:lang w:eastAsia="zh-CN"/>
        </w:rPr>
        <w:drawing>
          <wp:inline distT="0" distB="0" distL="0" distR="0" wp14:anchorId="3E2FD702" wp14:editId="211B9A00">
            <wp:extent cx="5932805" cy="4316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4316095"/>
                    </a:xfrm>
                    <a:prstGeom prst="rect">
                      <a:avLst/>
                    </a:prstGeom>
                    <a:noFill/>
                    <a:ln>
                      <a:noFill/>
                    </a:ln>
                  </pic:spPr>
                </pic:pic>
              </a:graphicData>
            </a:graphic>
          </wp:inline>
        </w:drawing>
      </w:r>
      <w:r w:rsidR="0052663A" w:rsidRPr="009A73E7">
        <w:rPr>
          <w:rFonts w:ascii="Book Antiqua" w:hAnsi="Book Antiqua"/>
          <w:b/>
          <w:bCs/>
          <w:color w:val="000000"/>
        </w:rPr>
        <w:t xml:space="preserve"> </w:t>
      </w:r>
    </w:p>
    <w:p w14:paraId="59B5ED17" w14:textId="77777777" w:rsidR="00AC4738" w:rsidRPr="009A73E7" w:rsidRDefault="00F452CC" w:rsidP="00984211">
      <w:pPr>
        <w:adjustRightInd w:val="0"/>
        <w:snapToGrid w:val="0"/>
        <w:spacing w:line="360" w:lineRule="auto"/>
        <w:jc w:val="both"/>
        <w:rPr>
          <w:rFonts w:ascii="Book Antiqua" w:hAnsi="Book Antiqua"/>
          <w:b/>
          <w:bCs/>
          <w:color w:val="000000"/>
        </w:rPr>
      </w:pPr>
      <w:r w:rsidRPr="009A73E7">
        <w:rPr>
          <w:rFonts w:ascii="Book Antiqua" w:hAnsi="Book Antiqua"/>
          <w:b/>
          <w:bCs/>
          <w:color w:val="000000"/>
        </w:rPr>
        <w:t xml:space="preserve">Figure </w:t>
      </w:r>
      <w:r w:rsidR="00CA7644" w:rsidRPr="009A73E7">
        <w:rPr>
          <w:rFonts w:ascii="Book Antiqua" w:hAnsi="Book Antiqua"/>
          <w:b/>
          <w:bCs/>
          <w:color w:val="000000"/>
        </w:rPr>
        <w:t>3</w:t>
      </w:r>
      <w:r w:rsidRPr="009A73E7">
        <w:rPr>
          <w:rFonts w:ascii="Book Antiqua" w:hAnsi="Book Antiqua"/>
          <w:b/>
          <w:bCs/>
          <w:color w:val="000000"/>
        </w:rPr>
        <w:t xml:space="preserve"> Kaplan-Meier tumor-free survival </w:t>
      </w:r>
      <w:proofErr w:type="gramStart"/>
      <w:r w:rsidRPr="009A73E7">
        <w:rPr>
          <w:rFonts w:ascii="Book Antiqua" w:hAnsi="Book Antiqua"/>
          <w:b/>
          <w:bCs/>
          <w:color w:val="000000"/>
        </w:rPr>
        <w:t>curve</w:t>
      </w:r>
      <w:proofErr w:type="gramEnd"/>
      <w:r w:rsidRPr="009A73E7">
        <w:rPr>
          <w:rFonts w:ascii="Book Antiqua" w:hAnsi="Book Antiqua"/>
          <w:b/>
          <w:bCs/>
          <w:color w:val="000000"/>
        </w:rPr>
        <w:t xml:space="preserve"> of </w:t>
      </w:r>
      <w:r w:rsidR="0052663A" w:rsidRPr="009A73E7">
        <w:rPr>
          <w:rFonts w:ascii="Book Antiqua" w:hAnsi="Book Antiqua"/>
          <w:b/>
          <w:bCs/>
          <w:color w:val="000000"/>
        </w:rPr>
        <w:t xml:space="preserve">bladder transitional cell carcinoma </w:t>
      </w:r>
      <w:r w:rsidRPr="009A73E7">
        <w:rPr>
          <w:rFonts w:ascii="Book Antiqua" w:hAnsi="Book Antiqua"/>
          <w:b/>
          <w:bCs/>
          <w:color w:val="000000"/>
        </w:rPr>
        <w:t xml:space="preserve">patients in the undifferentiated </w:t>
      </w:r>
      <w:proofErr w:type="spellStart"/>
      <w:r w:rsidR="0052663A" w:rsidRPr="009A73E7">
        <w:rPr>
          <w:rFonts w:ascii="Book Antiqua" w:eastAsia="Book Antiqua" w:hAnsi="Book Antiqua" w:cs="Book Antiqua"/>
          <w:b/>
          <w:bCs/>
          <w:color w:val="000000"/>
        </w:rPr>
        <w:t>microvessel</w:t>
      </w:r>
      <w:proofErr w:type="spellEnd"/>
      <w:r w:rsidR="0052663A" w:rsidRPr="009A73E7">
        <w:rPr>
          <w:rFonts w:ascii="Book Antiqua" w:eastAsia="Book Antiqua" w:hAnsi="Book Antiqua" w:cs="Book Antiqua"/>
          <w:b/>
          <w:bCs/>
          <w:color w:val="000000"/>
        </w:rPr>
        <w:t xml:space="preserve"> density</w:t>
      </w:r>
      <w:r w:rsidR="0052663A" w:rsidRPr="009A73E7">
        <w:rPr>
          <w:rFonts w:ascii="Book Antiqua" w:hAnsi="Book Antiqua"/>
          <w:b/>
          <w:bCs/>
          <w:color w:val="000000"/>
        </w:rPr>
        <w:t xml:space="preserve"> </w:t>
      </w:r>
      <w:r w:rsidRPr="009A73E7">
        <w:rPr>
          <w:rFonts w:ascii="Book Antiqua" w:hAnsi="Book Antiqua"/>
          <w:b/>
          <w:bCs/>
          <w:color w:val="000000"/>
        </w:rPr>
        <w:t>groups</w:t>
      </w:r>
    </w:p>
    <w:p w14:paraId="33557DC6" w14:textId="77777777" w:rsidR="003C553A" w:rsidRPr="009A73E7" w:rsidRDefault="003C553A" w:rsidP="00984211">
      <w:pPr>
        <w:adjustRightInd w:val="0"/>
        <w:snapToGrid w:val="0"/>
        <w:spacing w:line="360" w:lineRule="auto"/>
        <w:jc w:val="both"/>
        <w:rPr>
          <w:rFonts w:ascii="Book Antiqua" w:hAnsi="Book Antiqua"/>
          <w:b/>
          <w:bCs/>
          <w:color w:val="000000"/>
        </w:rPr>
      </w:pPr>
    </w:p>
    <w:p w14:paraId="71C6D66A" w14:textId="77777777" w:rsidR="007F1F69" w:rsidRPr="009A73E7" w:rsidRDefault="003C553A" w:rsidP="00984211">
      <w:pPr>
        <w:autoSpaceDE w:val="0"/>
        <w:autoSpaceDN w:val="0"/>
        <w:adjustRightInd w:val="0"/>
        <w:snapToGrid w:val="0"/>
        <w:spacing w:line="360" w:lineRule="auto"/>
        <w:ind w:rightChars="-73" w:right="-175"/>
        <w:jc w:val="both"/>
        <w:rPr>
          <w:rFonts w:ascii="Book Antiqua" w:hAnsi="Book Antiqua"/>
          <w:b/>
          <w:bCs/>
          <w:color w:val="000000"/>
        </w:rPr>
      </w:pPr>
      <w:r w:rsidRPr="009A73E7">
        <w:rPr>
          <w:rFonts w:ascii="Book Antiqua" w:hAnsi="Book Antiqua"/>
          <w:b/>
          <w:bCs/>
          <w:color w:val="000000"/>
        </w:rPr>
        <w:br w:type="page"/>
      </w:r>
      <w:r w:rsidR="007F1F69" w:rsidRPr="009A73E7">
        <w:rPr>
          <w:rFonts w:ascii="Book Antiqua" w:hAnsi="Book Antiqua"/>
          <w:b/>
          <w:bCs/>
          <w:color w:val="000000"/>
        </w:rPr>
        <w:lastRenderedPageBreak/>
        <w:t xml:space="preserve">Table 1 Relationship between </w:t>
      </w:r>
      <w:proofErr w:type="spellStart"/>
      <w:r w:rsidR="007F1F69" w:rsidRPr="009A73E7">
        <w:rPr>
          <w:rFonts w:ascii="Book Antiqua" w:eastAsia="Book Antiqua" w:hAnsi="Book Antiqua" w:cs="Book Antiqua"/>
          <w:b/>
          <w:bCs/>
          <w:color w:val="000000"/>
        </w:rPr>
        <w:t>microvessel</w:t>
      </w:r>
      <w:proofErr w:type="spellEnd"/>
      <w:r w:rsidR="007F1F69" w:rsidRPr="009A73E7">
        <w:rPr>
          <w:rFonts w:ascii="Book Antiqua" w:eastAsia="Book Antiqua" w:hAnsi="Book Antiqua" w:cs="Book Antiqua"/>
          <w:b/>
          <w:bCs/>
          <w:color w:val="000000"/>
        </w:rPr>
        <w:t xml:space="preserve"> density</w:t>
      </w:r>
      <w:r w:rsidR="007F1F69" w:rsidRPr="009A73E7">
        <w:rPr>
          <w:rFonts w:ascii="Book Antiqua" w:hAnsi="Book Antiqua"/>
          <w:b/>
          <w:bCs/>
          <w:color w:val="000000"/>
        </w:rPr>
        <w:t xml:space="preserve"> and the </w:t>
      </w:r>
      <w:proofErr w:type="spellStart"/>
      <w:r w:rsidR="007F1F69" w:rsidRPr="009A73E7">
        <w:rPr>
          <w:rFonts w:ascii="Book Antiqua" w:hAnsi="Book Antiqua"/>
          <w:b/>
          <w:bCs/>
          <w:color w:val="000000"/>
        </w:rPr>
        <w:t>clinicopathological</w:t>
      </w:r>
      <w:proofErr w:type="spellEnd"/>
      <w:r w:rsidR="007F1F69" w:rsidRPr="009A73E7">
        <w:rPr>
          <w:rFonts w:ascii="Book Antiqua" w:hAnsi="Book Antiqua"/>
          <w:b/>
          <w:bCs/>
          <w:color w:val="000000"/>
        </w:rPr>
        <w:t xml:space="preserve"> features of bladder transitional cell carcinoma patients</w:t>
      </w:r>
    </w:p>
    <w:tbl>
      <w:tblPr>
        <w:tblW w:w="5000" w:type="pct"/>
        <w:tblBorders>
          <w:top w:val="single" w:sz="4" w:space="0" w:color="auto"/>
          <w:bottom w:val="single" w:sz="4" w:space="0" w:color="auto"/>
        </w:tblBorders>
        <w:tblLook w:val="0000" w:firstRow="0" w:lastRow="0" w:firstColumn="0" w:lastColumn="0" w:noHBand="0" w:noVBand="0"/>
      </w:tblPr>
      <w:tblGrid>
        <w:gridCol w:w="2150"/>
        <w:gridCol w:w="1272"/>
        <w:gridCol w:w="1724"/>
        <w:gridCol w:w="1544"/>
        <w:gridCol w:w="1582"/>
        <w:gridCol w:w="1304"/>
      </w:tblGrid>
      <w:tr w:rsidR="007F1F69" w:rsidRPr="009A73E7" w14:paraId="3B2E9EDC" w14:textId="77777777" w:rsidTr="007713EF">
        <w:tc>
          <w:tcPr>
            <w:tcW w:w="1123" w:type="pct"/>
            <w:vMerge w:val="restart"/>
            <w:tcBorders>
              <w:top w:val="single" w:sz="4" w:space="0" w:color="auto"/>
              <w:bottom w:val="single" w:sz="4" w:space="0" w:color="auto"/>
            </w:tcBorders>
            <w:vAlign w:val="center"/>
          </w:tcPr>
          <w:p w14:paraId="741C9744"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r w:rsidRPr="009A73E7">
              <w:rPr>
                <w:rFonts w:ascii="Book Antiqua" w:hAnsi="Book Antiqua"/>
                <w:b/>
                <w:bCs/>
                <w:color w:val="000000"/>
                <w:spacing w:val="10"/>
                <w:lang w:val="zh-CN"/>
              </w:rPr>
              <w:t>Clinical parameters</w:t>
            </w:r>
          </w:p>
        </w:tc>
        <w:tc>
          <w:tcPr>
            <w:tcW w:w="664" w:type="pct"/>
            <w:vMerge w:val="restart"/>
            <w:tcBorders>
              <w:top w:val="single" w:sz="4" w:space="0" w:color="auto"/>
              <w:bottom w:val="single" w:sz="4" w:space="0" w:color="auto"/>
            </w:tcBorders>
            <w:vAlign w:val="center"/>
          </w:tcPr>
          <w:p w14:paraId="07E4082A"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rPr>
            </w:pPr>
            <w:r w:rsidRPr="009A73E7">
              <w:rPr>
                <w:rFonts w:ascii="Book Antiqua" w:hAnsi="Book Antiqua"/>
                <w:b/>
                <w:bCs/>
                <w:color w:val="000000"/>
                <w:spacing w:val="10"/>
              </w:rPr>
              <w:t>Case number</w:t>
            </w:r>
          </w:p>
        </w:tc>
        <w:tc>
          <w:tcPr>
            <w:tcW w:w="900" w:type="pct"/>
            <w:vMerge w:val="restart"/>
            <w:tcBorders>
              <w:top w:val="single" w:sz="4" w:space="0" w:color="auto"/>
              <w:bottom w:val="single" w:sz="4" w:space="0" w:color="auto"/>
            </w:tcBorders>
            <w:vAlign w:val="center"/>
          </w:tcPr>
          <w:p w14:paraId="5219DB7E"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r w:rsidRPr="009A73E7">
              <w:rPr>
                <w:rFonts w:ascii="Book Antiqua" w:hAnsi="Book Antiqua"/>
                <w:b/>
                <w:bCs/>
                <w:color w:val="000000"/>
                <w:spacing w:val="10"/>
                <w:lang w:val="zh-CN"/>
              </w:rPr>
              <w:t>MVD-CD31</w:t>
            </w:r>
          </w:p>
        </w:tc>
        <w:tc>
          <w:tcPr>
            <w:tcW w:w="806" w:type="pct"/>
            <w:vMerge w:val="restart"/>
            <w:tcBorders>
              <w:top w:val="single" w:sz="4" w:space="0" w:color="auto"/>
              <w:bottom w:val="single" w:sz="4" w:space="0" w:color="auto"/>
            </w:tcBorders>
            <w:vAlign w:val="center"/>
          </w:tcPr>
          <w:p w14:paraId="45065F5E"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r w:rsidRPr="009A73E7">
              <w:rPr>
                <w:rFonts w:ascii="Book Antiqua" w:hAnsi="Book Antiqua"/>
                <w:b/>
                <w:bCs/>
                <w:color w:val="000000"/>
                <w:spacing w:val="10"/>
                <w:lang w:val="zh-CN"/>
              </w:rPr>
              <w:t>MVD-CD34</w:t>
            </w:r>
          </w:p>
        </w:tc>
        <w:tc>
          <w:tcPr>
            <w:tcW w:w="1508" w:type="pct"/>
            <w:gridSpan w:val="2"/>
            <w:tcBorders>
              <w:top w:val="single" w:sz="4" w:space="0" w:color="auto"/>
              <w:bottom w:val="single" w:sz="4" w:space="0" w:color="auto"/>
            </w:tcBorders>
            <w:vAlign w:val="center"/>
          </w:tcPr>
          <w:p w14:paraId="208576E3"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r w:rsidRPr="009A73E7">
              <w:rPr>
                <w:rFonts w:ascii="Book Antiqua" w:hAnsi="Book Antiqua"/>
                <w:b/>
                <w:bCs/>
                <w:color w:val="000000"/>
              </w:rPr>
              <w:t>U</w:t>
            </w:r>
            <w:r w:rsidRPr="009A73E7">
              <w:rPr>
                <w:rFonts w:ascii="Book Antiqua" w:hAnsi="Book Antiqua"/>
                <w:b/>
                <w:bCs/>
                <w:color w:val="000000"/>
                <w:lang w:val="zh-CN"/>
              </w:rPr>
              <w:t>ndifferentiated blood vessel</w:t>
            </w:r>
            <w:r w:rsidRPr="009A73E7">
              <w:rPr>
                <w:rFonts w:ascii="Book Antiqua" w:hAnsi="Book Antiqua"/>
                <w:b/>
                <w:bCs/>
                <w:color w:val="000000"/>
              </w:rPr>
              <w:t xml:space="preserve"> </w:t>
            </w:r>
            <w:r w:rsidRPr="009A73E7">
              <w:rPr>
                <w:rFonts w:ascii="Book Antiqua" w:hAnsi="Book Antiqua"/>
                <w:b/>
                <w:bCs/>
                <w:color w:val="000000"/>
                <w:spacing w:val="10"/>
                <w:lang w:val="zh-CN"/>
              </w:rPr>
              <w:t>MVD</w:t>
            </w:r>
          </w:p>
        </w:tc>
      </w:tr>
      <w:tr w:rsidR="007F1F69" w:rsidRPr="009A73E7" w14:paraId="0AD13B07" w14:textId="77777777" w:rsidTr="007713EF">
        <w:tc>
          <w:tcPr>
            <w:tcW w:w="1123" w:type="pct"/>
            <w:vMerge/>
            <w:tcBorders>
              <w:top w:val="single" w:sz="4" w:space="0" w:color="auto"/>
              <w:bottom w:val="single" w:sz="4" w:space="0" w:color="auto"/>
            </w:tcBorders>
            <w:vAlign w:val="center"/>
          </w:tcPr>
          <w:p w14:paraId="069120D6"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p>
        </w:tc>
        <w:tc>
          <w:tcPr>
            <w:tcW w:w="664" w:type="pct"/>
            <w:vMerge/>
            <w:tcBorders>
              <w:top w:val="single" w:sz="4" w:space="0" w:color="auto"/>
              <w:bottom w:val="single" w:sz="4" w:space="0" w:color="auto"/>
            </w:tcBorders>
            <w:vAlign w:val="center"/>
          </w:tcPr>
          <w:p w14:paraId="08A56D17"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p>
        </w:tc>
        <w:tc>
          <w:tcPr>
            <w:tcW w:w="900" w:type="pct"/>
            <w:vMerge/>
            <w:tcBorders>
              <w:top w:val="single" w:sz="4" w:space="0" w:color="auto"/>
              <w:bottom w:val="single" w:sz="4" w:space="0" w:color="auto"/>
            </w:tcBorders>
            <w:vAlign w:val="center"/>
          </w:tcPr>
          <w:p w14:paraId="4D56B970"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p>
        </w:tc>
        <w:tc>
          <w:tcPr>
            <w:tcW w:w="806" w:type="pct"/>
            <w:vMerge/>
            <w:tcBorders>
              <w:top w:val="single" w:sz="4" w:space="0" w:color="auto"/>
              <w:bottom w:val="single" w:sz="4" w:space="0" w:color="auto"/>
            </w:tcBorders>
            <w:vAlign w:val="center"/>
          </w:tcPr>
          <w:p w14:paraId="1314CC5E"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lang w:val="zh-CN"/>
              </w:rPr>
            </w:pPr>
          </w:p>
        </w:tc>
        <w:tc>
          <w:tcPr>
            <w:tcW w:w="826" w:type="pct"/>
            <w:tcBorders>
              <w:top w:val="single" w:sz="4" w:space="0" w:color="auto"/>
              <w:bottom w:val="single" w:sz="4" w:space="0" w:color="auto"/>
            </w:tcBorders>
            <w:vAlign w:val="center"/>
          </w:tcPr>
          <w:p w14:paraId="1FF0DAFD"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rPr>
            </w:pPr>
            <w:r w:rsidRPr="009A73E7">
              <w:rPr>
                <w:rFonts w:ascii="Book Antiqua" w:hAnsi="Book Antiqua"/>
                <w:b/>
                <w:bCs/>
                <w:color w:val="000000"/>
              </w:rPr>
              <w:t>High</w:t>
            </w:r>
          </w:p>
        </w:tc>
        <w:tc>
          <w:tcPr>
            <w:tcW w:w="682" w:type="pct"/>
            <w:tcBorders>
              <w:top w:val="single" w:sz="4" w:space="0" w:color="auto"/>
              <w:bottom w:val="single" w:sz="4" w:space="0" w:color="auto"/>
            </w:tcBorders>
            <w:vAlign w:val="center"/>
          </w:tcPr>
          <w:p w14:paraId="760DCF28" w14:textId="77777777" w:rsidR="007F1F69" w:rsidRPr="009A73E7" w:rsidRDefault="007F1F69" w:rsidP="00984211">
            <w:pPr>
              <w:autoSpaceDE w:val="0"/>
              <w:autoSpaceDN w:val="0"/>
              <w:adjustRightInd w:val="0"/>
              <w:snapToGrid w:val="0"/>
              <w:spacing w:line="360" w:lineRule="auto"/>
              <w:jc w:val="both"/>
              <w:rPr>
                <w:rFonts w:ascii="Book Antiqua" w:hAnsi="Book Antiqua"/>
                <w:b/>
                <w:bCs/>
                <w:color w:val="000000"/>
              </w:rPr>
            </w:pPr>
            <w:r w:rsidRPr="009A73E7">
              <w:rPr>
                <w:rFonts w:ascii="Book Antiqua" w:hAnsi="Book Antiqua"/>
                <w:b/>
                <w:bCs/>
                <w:color w:val="000000"/>
              </w:rPr>
              <w:t>Low</w:t>
            </w:r>
          </w:p>
        </w:tc>
      </w:tr>
      <w:tr w:rsidR="007F1F69" w:rsidRPr="009A73E7" w14:paraId="1F6B18A7" w14:textId="77777777" w:rsidTr="007713EF">
        <w:tc>
          <w:tcPr>
            <w:tcW w:w="1123" w:type="pct"/>
            <w:tcBorders>
              <w:top w:val="single" w:sz="4" w:space="0" w:color="auto"/>
            </w:tcBorders>
          </w:tcPr>
          <w:p w14:paraId="17D23B03"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lang w:val="zh-CN"/>
              </w:rPr>
              <w:t>Control group</w:t>
            </w:r>
          </w:p>
        </w:tc>
        <w:tc>
          <w:tcPr>
            <w:tcW w:w="664" w:type="pct"/>
            <w:tcBorders>
              <w:top w:val="single" w:sz="4" w:space="0" w:color="auto"/>
            </w:tcBorders>
          </w:tcPr>
          <w:p w14:paraId="772E8FCB"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18</w:t>
            </w:r>
          </w:p>
        </w:tc>
        <w:tc>
          <w:tcPr>
            <w:tcW w:w="900" w:type="pct"/>
            <w:tcBorders>
              <w:top w:val="single" w:sz="4" w:space="0" w:color="auto"/>
            </w:tcBorders>
          </w:tcPr>
          <w:p w14:paraId="504F574E"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p>
        </w:tc>
        <w:tc>
          <w:tcPr>
            <w:tcW w:w="806" w:type="pct"/>
            <w:tcBorders>
              <w:top w:val="single" w:sz="4" w:space="0" w:color="auto"/>
            </w:tcBorders>
          </w:tcPr>
          <w:p w14:paraId="0ED52F38"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p>
        </w:tc>
        <w:tc>
          <w:tcPr>
            <w:tcW w:w="826" w:type="pct"/>
            <w:tcBorders>
              <w:top w:val="single" w:sz="4" w:space="0" w:color="auto"/>
            </w:tcBorders>
          </w:tcPr>
          <w:p w14:paraId="23812FB1"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18</w:t>
            </w:r>
          </w:p>
        </w:tc>
        <w:tc>
          <w:tcPr>
            <w:tcW w:w="682" w:type="pct"/>
            <w:tcBorders>
              <w:top w:val="single" w:sz="4" w:space="0" w:color="auto"/>
            </w:tcBorders>
          </w:tcPr>
          <w:p w14:paraId="2E0F638E"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0</w:t>
            </w:r>
          </w:p>
        </w:tc>
      </w:tr>
      <w:tr w:rsidR="007F1F69" w:rsidRPr="009A73E7" w14:paraId="37197121" w14:textId="77777777" w:rsidTr="007713EF">
        <w:tc>
          <w:tcPr>
            <w:tcW w:w="5000" w:type="pct"/>
            <w:gridSpan w:val="6"/>
          </w:tcPr>
          <w:p w14:paraId="6A9D7EE1"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Pathological grading</w:t>
            </w:r>
          </w:p>
        </w:tc>
      </w:tr>
      <w:tr w:rsidR="007F1F69" w:rsidRPr="009A73E7" w14:paraId="2E38AF87" w14:textId="77777777" w:rsidTr="007713EF">
        <w:tc>
          <w:tcPr>
            <w:tcW w:w="1123" w:type="pct"/>
          </w:tcPr>
          <w:p w14:paraId="6615CE56"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rPr>
              <w:t>Grade I</w:t>
            </w:r>
          </w:p>
        </w:tc>
        <w:tc>
          <w:tcPr>
            <w:tcW w:w="664" w:type="pct"/>
          </w:tcPr>
          <w:p w14:paraId="6D99A0CA"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13</w:t>
            </w:r>
          </w:p>
        </w:tc>
        <w:tc>
          <w:tcPr>
            <w:tcW w:w="900" w:type="pct"/>
          </w:tcPr>
          <w:p w14:paraId="39BA66A3"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117</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 xml:space="preserve">29.3 </w:t>
            </w:r>
          </w:p>
        </w:tc>
        <w:tc>
          <w:tcPr>
            <w:tcW w:w="806" w:type="pct"/>
          </w:tcPr>
          <w:p w14:paraId="3F003B6E"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90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27.5</w:t>
            </w:r>
          </w:p>
        </w:tc>
        <w:tc>
          <w:tcPr>
            <w:tcW w:w="826" w:type="pct"/>
          </w:tcPr>
          <w:p w14:paraId="06F4B7FE"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8</w:t>
            </w:r>
          </w:p>
        </w:tc>
        <w:tc>
          <w:tcPr>
            <w:tcW w:w="682" w:type="pct"/>
          </w:tcPr>
          <w:p w14:paraId="75433442"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5</w:t>
            </w:r>
          </w:p>
        </w:tc>
      </w:tr>
      <w:tr w:rsidR="007F1F69" w:rsidRPr="009A73E7" w14:paraId="1E630FCA" w14:textId="77777777" w:rsidTr="007713EF">
        <w:tc>
          <w:tcPr>
            <w:tcW w:w="1123" w:type="pct"/>
          </w:tcPr>
          <w:p w14:paraId="4FB2A915"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rPr>
              <w:t>Grade II</w:t>
            </w:r>
          </w:p>
        </w:tc>
        <w:tc>
          <w:tcPr>
            <w:tcW w:w="664" w:type="pct"/>
          </w:tcPr>
          <w:p w14:paraId="140D58B5"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16</w:t>
            </w:r>
          </w:p>
        </w:tc>
        <w:tc>
          <w:tcPr>
            <w:tcW w:w="900" w:type="pct"/>
          </w:tcPr>
          <w:p w14:paraId="5F10D591"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150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39.8</w:t>
            </w:r>
          </w:p>
        </w:tc>
        <w:tc>
          <w:tcPr>
            <w:tcW w:w="806" w:type="pct"/>
          </w:tcPr>
          <w:p w14:paraId="23DE1643"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120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28.7</w:t>
            </w:r>
          </w:p>
        </w:tc>
        <w:tc>
          <w:tcPr>
            <w:tcW w:w="826" w:type="pct"/>
          </w:tcPr>
          <w:p w14:paraId="1A08C21D"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6</w:t>
            </w:r>
          </w:p>
        </w:tc>
        <w:tc>
          <w:tcPr>
            <w:tcW w:w="682" w:type="pct"/>
          </w:tcPr>
          <w:p w14:paraId="5D0B87BC"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10</w:t>
            </w:r>
          </w:p>
        </w:tc>
      </w:tr>
      <w:tr w:rsidR="007F1F69" w:rsidRPr="009A73E7" w14:paraId="4FC039A9" w14:textId="77777777" w:rsidTr="007713EF">
        <w:tc>
          <w:tcPr>
            <w:tcW w:w="1123" w:type="pct"/>
          </w:tcPr>
          <w:p w14:paraId="59617FB7"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rPr>
              <w:t>Grade III</w:t>
            </w:r>
          </w:p>
        </w:tc>
        <w:tc>
          <w:tcPr>
            <w:tcW w:w="664" w:type="pct"/>
          </w:tcPr>
          <w:p w14:paraId="0C6D6653"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33</w:t>
            </w:r>
          </w:p>
        </w:tc>
        <w:tc>
          <w:tcPr>
            <w:tcW w:w="900" w:type="pct"/>
          </w:tcPr>
          <w:p w14:paraId="5BFB45A2"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200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43.5</w:t>
            </w:r>
          </w:p>
        </w:tc>
        <w:tc>
          <w:tcPr>
            <w:tcW w:w="806" w:type="pct"/>
          </w:tcPr>
          <w:p w14:paraId="51AB3CA1"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160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29.8</w:t>
            </w:r>
          </w:p>
        </w:tc>
        <w:tc>
          <w:tcPr>
            <w:tcW w:w="826" w:type="pct"/>
          </w:tcPr>
          <w:p w14:paraId="3141D218"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7</w:t>
            </w:r>
          </w:p>
        </w:tc>
        <w:tc>
          <w:tcPr>
            <w:tcW w:w="682" w:type="pct"/>
          </w:tcPr>
          <w:p w14:paraId="4525A1E2"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26</w:t>
            </w:r>
          </w:p>
        </w:tc>
      </w:tr>
      <w:tr w:rsidR="007F1F69" w:rsidRPr="009A73E7" w14:paraId="32F71A36" w14:textId="77777777" w:rsidTr="007713EF">
        <w:tc>
          <w:tcPr>
            <w:tcW w:w="5000" w:type="pct"/>
            <w:gridSpan w:val="6"/>
          </w:tcPr>
          <w:p w14:paraId="1C70EB14"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lang w:val="zh-CN"/>
              </w:rPr>
              <w:t>Clinical</w:t>
            </w:r>
            <w:r w:rsidRPr="009A73E7">
              <w:rPr>
                <w:rFonts w:ascii="Book Antiqua" w:hAnsi="Book Antiqua"/>
                <w:color w:val="000000"/>
              </w:rPr>
              <w:t xml:space="preserve"> </w:t>
            </w:r>
            <w:r w:rsidRPr="009A73E7">
              <w:rPr>
                <w:rFonts w:ascii="Book Antiqua" w:hAnsi="Book Antiqua"/>
                <w:color w:val="000000"/>
                <w:lang w:val="zh-CN"/>
              </w:rPr>
              <w:t>stages</w:t>
            </w:r>
          </w:p>
        </w:tc>
      </w:tr>
      <w:tr w:rsidR="007F1F69" w:rsidRPr="009A73E7" w14:paraId="359C782D" w14:textId="77777777" w:rsidTr="007713EF">
        <w:tc>
          <w:tcPr>
            <w:tcW w:w="1123" w:type="pct"/>
            <w:vAlign w:val="center"/>
          </w:tcPr>
          <w:p w14:paraId="4CB54915"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Superficial type (TIS</w:t>
            </w:r>
            <w:r w:rsidR="001358BD" w:rsidRPr="009A73E7">
              <w:rPr>
                <w:rFonts w:ascii="Book Antiqua" w:hAnsi="Book Antiqua"/>
                <w:color w:val="000000"/>
              </w:rPr>
              <w:t>-</w:t>
            </w:r>
            <w:r w:rsidRPr="009A73E7">
              <w:rPr>
                <w:rFonts w:ascii="Book Antiqua" w:hAnsi="Book Antiqua"/>
                <w:color w:val="000000"/>
              </w:rPr>
              <w:t>T1)</w:t>
            </w:r>
          </w:p>
        </w:tc>
        <w:tc>
          <w:tcPr>
            <w:tcW w:w="664" w:type="pct"/>
            <w:vAlign w:val="center"/>
          </w:tcPr>
          <w:p w14:paraId="61C17EB2"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26</w:t>
            </w:r>
          </w:p>
        </w:tc>
        <w:tc>
          <w:tcPr>
            <w:tcW w:w="900" w:type="pct"/>
            <w:vAlign w:val="center"/>
          </w:tcPr>
          <w:p w14:paraId="57266B39"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120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30.4</w:t>
            </w:r>
          </w:p>
        </w:tc>
        <w:tc>
          <w:tcPr>
            <w:tcW w:w="806" w:type="pct"/>
            <w:vAlign w:val="center"/>
          </w:tcPr>
          <w:p w14:paraId="77EC4D82"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100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25.5</w:t>
            </w:r>
          </w:p>
        </w:tc>
        <w:tc>
          <w:tcPr>
            <w:tcW w:w="826" w:type="pct"/>
            <w:vAlign w:val="center"/>
          </w:tcPr>
          <w:p w14:paraId="3F667255"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20</w:t>
            </w:r>
          </w:p>
        </w:tc>
        <w:tc>
          <w:tcPr>
            <w:tcW w:w="682" w:type="pct"/>
            <w:vAlign w:val="center"/>
          </w:tcPr>
          <w:p w14:paraId="583CF554"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6</w:t>
            </w:r>
          </w:p>
        </w:tc>
      </w:tr>
      <w:tr w:rsidR="007F1F69" w:rsidRPr="009A73E7" w14:paraId="6765C0F7" w14:textId="77777777" w:rsidTr="007713EF">
        <w:tc>
          <w:tcPr>
            <w:tcW w:w="1123" w:type="pct"/>
            <w:vAlign w:val="center"/>
          </w:tcPr>
          <w:p w14:paraId="4EBB15F6"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Infiltration type (T2</w:t>
            </w:r>
            <w:r w:rsidR="001358BD" w:rsidRPr="009A73E7">
              <w:rPr>
                <w:rFonts w:ascii="Book Antiqua" w:hAnsi="Book Antiqua"/>
                <w:color w:val="000000"/>
              </w:rPr>
              <w:t>-</w:t>
            </w:r>
            <w:r w:rsidRPr="009A73E7">
              <w:rPr>
                <w:rFonts w:ascii="Book Antiqua" w:hAnsi="Book Antiqua"/>
                <w:color w:val="000000"/>
              </w:rPr>
              <w:t>T4)</w:t>
            </w:r>
          </w:p>
        </w:tc>
        <w:tc>
          <w:tcPr>
            <w:tcW w:w="664" w:type="pct"/>
            <w:vAlign w:val="center"/>
          </w:tcPr>
          <w:p w14:paraId="7A46605F"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36</w:t>
            </w:r>
          </w:p>
        </w:tc>
        <w:tc>
          <w:tcPr>
            <w:tcW w:w="900" w:type="pct"/>
            <w:vAlign w:val="center"/>
          </w:tcPr>
          <w:p w14:paraId="78EC0CD3"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190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37.7</w:t>
            </w:r>
          </w:p>
        </w:tc>
        <w:tc>
          <w:tcPr>
            <w:tcW w:w="806" w:type="pct"/>
            <w:vAlign w:val="center"/>
          </w:tcPr>
          <w:p w14:paraId="12B505A6"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160</w:t>
            </w:r>
            <w:r w:rsidR="001358BD" w:rsidRPr="009A73E7">
              <w:rPr>
                <w:rFonts w:ascii="Book Antiqua" w:hAnsi="Book Antiqua"/>
                <w:color w:val="000000"/>
              </w:rPr>
              <w:t xml:space="preserve"> </w:t>
            </w:r>
            <w:r w:rsidRPr="009A73E7">
              <w:rPr>
                <w:rFonts w:ascii="Book Antiqua" w:hAnsi="Book Antiqua"/>
                <w:color w:val="000000"/>
              </w:rPr>
              <w:t>±</w:t>
            </w:r>
            <w:r w:rsidR="001358BD" w:rsidRPr="009A73E7">
              <w:rPr>
                <w:rFonts w:ascii="Book Antiqua" w:hAnsi="Book Antiqua"/>
                <w:color w:val="000000"/>
              </w:rPr>
              <w:t xml:space="preserve"> </w:t>
            </w:r>
            <w:r w:rsidRPr="009A73E7">
              <w:rPr>
                <w:rFonts w:ascii="Book Antiqua" w:hAnsi="Book Antiqua"/>
                <w:color w:val="000000"/>
              </w:rPr>
              <w:t>32.1</w:t>
            </w:r>
          </w:p>
        </w:tc>
        <w:tc>
          <w:tcPr>
            <w:tcW w:w="826" w:type="pct"/>
            <w:vAlign w:val="center"/>
          </w:tcPr>
          <w:p w14:paraId="45A662AF"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13</w:t>
            </w:r>
          </w:p>
        </w:tc>
        <w:tc>
          <w:tcPr>
            <w:tcW w:w="682" w:type="pct"/>
            <w:vAlign w:val="center"/>
          </w:tcPr>
          <w:p w14:paraId="1B24A1F4"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rPr>
            </w:pPr>
            <w:r w:rsidRPr="009A73E7">
              <w:rPr>
                <w:rFonts w:ascii="Book Antiqua" w:hAnsi="Book Antiqua"/>
                <w:color w:val="000000"/>
              </w:rPr>
              <w:t>23</w:t>
            </w:r>
          </w:p>
        </w:tc>
      </w:tr>
      <w:tr w:rsidR="007F1F69" w:rsidRPr="009A73E7" w14:paraId="73217FA5" w14:textId="77777777" w:rsidTr="007713EF">
        <w:tc>
          <w:tcPr>
            <w:tcW w:w="5000" w:type="pct"/>
            <w:gridSpan w:val="6"/>
          </w:tcPr>
          <w:p w14:paraId="45A8ADD4" w14:textId="77777777" w:rsidR="007F1F69" w:rsidRPr="009A73E7" w:rsidRDefault="007F1F69" w:rsidP="00984211">
            <w:pPr>
              <w:autoSpaceDE w:val="0"/>
              <w:autoSpaceDN w:val="0"/>
              <w:adjustRightInd w:val="0"/>
              <w:snapToGrid w:val="0"/>
              <w:spacing w:line="360" w:lineRule="auto"/>
              <w:jc w:val="both"/>
              <w:rPr>
                <w:rFonts w:ascii="Book Antiqua" w:hAnsi="Book Antiqua"/>
                <w:color w:val="000000"/>
                <w:lang w:val="zh-CN"/>
              </w:rPr>
            </w:pPr>
            <w:r w:rsidRPr="009A73E7">
              <w:rPr>
                <w:rFonts w:ascii="Book Antiqua" w:hAnsi="Book Antiqua"/>
                <w:color w:val="000000"/>
              </w:rPr>
              <w:t xml:space="preserve">Prognosis </w:t>
            </w:r>
          </w:p>
        </w:tc>
      </w:tr>
      <w:tr w:rsidR="007F1F69" w:rsidRPr="009A73E7" w14:paraId="35EEFD98" w14:textId="77777777" w:rsidTr="007713EF">
        <w:tc>
          <w:tcPr>
            <w:tcW w:w="1123" w:type="pct"/>
          </w:tcPr>
          <w:p w14:paraId="672AD0C7"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No recurrence or metastasis</w:t>
            </w:r>
          </w:p>
        </w:tc>
        <w:tc>
          <w:tcPr>
            <w:tcW w:w="664" w:type="pct"/>
            <w:vAlign w:val="center"/>
          </w:tcPr>
          <w:p w14:paraId="70985B99"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38</w:t>
            </w:r>
          </w:p>
        </w:tc>
        <w:tc>
          <w:tcPr>
            <w:tcW w:w="900" w:type="pct"/>
            <w:vAlign w:val="center"/>
          </w:tcPr>
          <w:p w14:paraId="1FFEFFB5"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130 ±35.6</w:t>
            </w:r>
          </w:p>
        </w:tc>
        <w:tc>
          <w:tcPr>
            <w:tcW w:w="806" w:type="pct"/>
            <w:vAlign w:val="center"/>
          </w:tcPr>
          <w:p w14:paraId="14A497CD"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110 ±</w:t>
            </w:r>
            <w:r w:rsidR="001358BD" w:rsidRPr="009A73E7">
              <w:rPr>
                <w:rFonts w:ascii="Book Antiqua" w:hAnsi="Book Antiqua"/>
              </w:rPr>
              <w:t xml:space="preserve"> </w:t>
            </w:r>
            <w:r w:rsidRPr="009A73E7">
              <w:rPr>
                <w:rFonts w:ascii="Book Antiqua" w:hAnsi="Book Antiqua"/>
              </w:rPr>
              <w:t>34.4</w:t>
            </w:r>
          </w:p>
        </w:tc>
        <w:tc>
          <w:tcPr>
            <w:tcW w:w="826" w:type="pct"/>
            <w:vAlign w:val="center"/>
          </w:tcPr>
          <w:p w14:paraId="09604D2C" w14:textId="77777777" w:rsidR="007F1F69" w:rsidRPr="009A73E7" w:rsidRDefault="007F1F69" w:rsidP="00984211">
            <w:pPr>
              <w:autoSpaceDE w:val="0"/>
              <w:autoSpaceDN w:val="0"/>
              <w:adjustRightInd w:val="0"/>
              <w:snapToGrid w:val="0"/>
              <w:spacing w:line="360" w:lineRule="auto"/>
              <w:jc w:val="both"/>
              <w:rPr>
                <w:rFonts w:ascii="Book Antiqua" w:hAnsi="Book Antiqua"/>
              </w:rPr>
            </w:pPr>
            <w:r w:rsidRPr="009A73E7">
              <w:rPr>
                <w:rFonts w:ascii="Book Antiqua" w:hAnsi="Book Antiqua"/>
              </w:rPr>
              <w:t>26</w:t>
            </w:r>
          </w:p>
        </w:tc>
        <w:tc>
          <w:tcPr>
            <w:tcW w:w="682" w:type="pct"/>
            <w:vAlign w:val="center"/>
          </w:tcPr>
          <w:p w14:paraId="4E7D3F37" w14:textId="77777777" w:rsidR="007F1F69" w:rsidRPr="009A73E7" w:rsidRDefault="007F1F69" w:rsidP="00984211">
            <w:pPr>
              <w:autoSpaceDE w:val="0"/>
              <w:autoSpaceDN w:val="0"/>
              <w:adjustRightInd w:val="0"/>
              <w:snapToGrid w:val="0"/>
              <w:spacing w:line="360" w:lineRule="auto"/>
              <w:jc w:val="both"/>
              <w:rPr>
                <w:rFonts w:ascii="Book Antiqua" w:hAnsi="Book Antiqua"/>
              </w:rPr>
            </w:pPr>
            <w:r w:rsidRPr="009A73E7">
              <w:rPr>
                <w:rFonts w:ascii="Book Antiqua" w:hAnsi="Book Antiqua"/>
              </w:rPr>
              <w:t>12</w:t>
            </w:r>
          </w:p>
        </w:tc>
      </w:tr>
      <w:tr w:rsidR="007F1F69" w:rsidRPr="009A73E7" w14:paraId="6A358CC9" w14:textId="77777777" w:rsidTr="007713EF">
        <w:tc>
          <w:tcPr>
            <w:tcW w:w="1123" w:type="pct"/>
          </w:tcPr>
          <w:p w14:paraId="2C83772D"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Recurrence or metastasis</w:t>
            </w:r>
          </w:p>
        </w:tc>
        <w:tc>
          <w:tcPr>
            <w:tcW w:w="664" w:type="pct"/>
            <w:vAlign w:val="center"/>
          </w:tcPr>
          <w:p w14:paraId="4A7FD3B6" w14:textId="77777777" w:rsidR="007F1F69" w:rsidRPr="009A73E7" w:rsidRDefault="007F1F69" w:rsidP="00984211">
            <w:pPr>
              <w:autoSpaceDE w:val="0"/>
              <w:autoSpaceDN w:val="0"/>
              <w:adjustRightInd w:val="0"/>
              <w:snapToGrid w:val="0"/>
              <w:spacing w:line="360" w:lineRule="auto"/>
              <w:jc w:val="both"/>
              <w:rPr>
                <w:rFonts w:ascii="Book Antiqua" w:hAnsi="Book Antiqua"/>
              </w:rPr>
            </w:pPr>
            <w:r w:rsidRPr="009A73E7">
              <w:rPr>
                <w:rFonts w:ascii="Book Antiqua" w:hAnsi="Book Antiqua"/>
              </w:rPr>
              <w:t>24</w:t>
            </w:r>
          </w:p>
        </w:tc>
        <w:tc>
          <w:tcPr>
            <w:tcW w:w="900" w:type="pct"/>
            <w:vAlign w:val="center"/>
          </w:tcPr>
          <w:p w14:paraId="24E9C935"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190</w:t>
            </w:r>
            <w:r w:rsidR="001358BD" w:rsidRPr="009A73E7">
              <w:rPr>
                <w:rFonts w:ascii="Book Antiqua" w:hAnsi="Book Antiqua"/>
              </w:rPr>
              <w:t xml:space="preserve"> </w:t>
            </w:r>
            <w:r w:rsidRPr="009A73E7">
              <w:rPr>
                <w:rFonts w:ascii="Book Antiqua" w:hAnsi="Book Antiqua"/>
              </w:rPr>
              <w:t>±</w:t>
            </w:r>
            <w:r w:rsidR="001358BD" w:rsidRPr="009A73E7">
              <w:rPr>
                <w:rFonts w:ascii="Book Antiqua" w:hAnsi="Book Antiqua"/>
              </w:rPr>
              <w:t xml:space="preserve"> </w:t>
            </w:r>
            <w:r w:rsidRPr="009A73E7">
              <w:rPr>
                <w:rFonts w:ascii="Book Antiqua" w:hAnsi="Book Antiqua"/>
              </w:rPr>
              <w:t>45.7</w:t>
            </w:r>
          </w:p>
        </w:tc>
        <w:tc>
          <w:tcPr>
            <w:tcW w:w="806" w:type="pct"/>
            <w:vAlign w:val="center"/>
          </w:tcPr>
          <w:p w14:paraId="37D8B2CC" w14:textId="77777777" w:rsidR="007F1F69" w:rsidRPr="009A73E7" w:rsidRDefault="007F1F69" w:rsidP="00984211">
            <w:pPr>
              <w:autoSpaceDE w:val="0"/>
              <w:autoSpaceDN w:val="0"/>
              <w:adjustRightInd w:val="0"/>
              <w:snapToGrid w:val="0"/>
              <w:spacing w:line="360" w:lineRule="auto"/>
              <w:jc w:val="both"/>
              <w:rPr>
                <w:rFonts w:ascii="Book Antiqua" w:hAnsi="Book Antiqua"/>
                <w:lang w:val="zh-CN"/>
              </w:rPr>
            </w:pPr>
            <w:r w:rsidRPr="009A73E7">
              <w:rPr>
                <w:rFonts w:ascii="Book Antiqua" w:hAnsi="Book Antiqua"/>
              </w:rPr>
              <w:t>160</w:t>
            </w:r>
            <w:r w:rsidR="001358BD" w:rsidRPr="009A73E7">
              <w:rPr>
                <w:rFonts w:ascii="Book Antiqua" w:hAnsi="Book Antiqua"/>
              </w:rPr>
              <w:t xml:space="preserve"> </w:t>
            </w:r>
            <w:r w:rsidRPr="009A73E7">
              <w:rPr>
                <w:rFonts w:ascii="Book Antiqua" w:hAnsi="Book Antiqua"/>
              </w:rPr>
              <w:t>±</w:t>
            </w:r>
            <w:r w:rsidR="001358BD" w:rsidRPr="009A73E7">
              <w:rPr>
                <w:rFonts w:ascii="Book Antiqua" w:hAnsi="Book Antiqua"/>
              </w:rPr>
              <w:t xml:space="preserve"> </w:t>
            </w:r>
            <w:r w:rsidRPr="009A73E7">
              <w:rPr>
                <w:rFonts w:ascii="Book Antiqua" w:hAnsi="Book Antiqua"/>
              </w:rPr>
              <w:t>41.1</w:t>
            </w:r>
          </w:p>
        </w:tc>
        <w:tc>
          <w:tcPr>
            <w:tcW w:w="826" w:type="pct"/>
            <w:vAlign w:val="center"/>
          </w:tcPr>
          <w:p w14:paraId="0F500CF6" w14:textId="77777777" w:rsidR="007F1F69" w:rsidRPr="009A73E7" w:rsidRDefault="007F1F69" w:rsidP="00984211">
            <w:pPr>
              <w:autoSpaceDE w:val="0"/>
              <w:autoSpaceDN w:val="0"/>
              <w:adjustRightInd w:val="0"/>
              <w:snapToGrid w:val="0"/>
              <w:spacing w:line="360" w:lineRule="auto"/>
              <w:jc w:val="both"/>
              <w:rPr>
                <w:rFonts w:ascii="Book Antiqua" w:hAnsi="Book Antiqua"/>
              </w:rPr>
            </w:pPr>
            <w:r w:rsidRPr="009A73E7">
              <w:rPr>
                <w:rFonts w:ascii="Book Antiqua" w:hAnsi="Book Antiqua"/>
              </w:rPr>
              <w:t>5</w:t>
            </w:r>
          </w:p>
        </w:tc>
        <w:tc>
          <w:tcPr>
            <w:tcW w:w="682" w:type="pct"/>
            <w:vAlign w:val="center"/>
          </w:tcPr>
          <w:p w14:paraId="0D0DEC79" w14:textId="77777777" w:rsidR="007F1F69" w:rsidRPr="009A73E7" w:rsidRDefault="007F1F69" w:rsidP="00984211">
            <w:pPr>
              <w:autoSpaceDE w:val="0"/>
              <w:autoSpaceDN w:val="0"/>
              <w:adjustRightInd w:val="0"/>
              <w:snapToGrid w:val="0"/>
              <w:spacing w:line="360" w:lineRule="auto"/>
              <w:jc w:val="both"/>
              <w:rPr>
                <w:rFonts w:ascii="Book Antiqua" w:hAnsi="Book Antiqua"/>
              </w:rPr>
            </w:pPr>
            <w:r w:rsidRPr="009A73E7">
              <w:rPr>
                <w:rFonts w:ascii="Book Antiqua" w:hAnsi="Book Antiqua"/>
              </w:rPr>
              <w:t>19</w:t>
            </w:r>
          </w:p>
        </w:tc>
      </w:tr>
    </w:tbl>
    <w:p w14:paraId="2366E904" w14:textId="45C198BD" w:rsidR="00E81DCE" w:rsidRDefault="001358BD" w:rsidP="00984211">
      <w:pPr>
        <w:autoSpaceDE w:val="0"/>
        <w:autoSpaceDN w:val="0"/>
        <w:adjustRightInd w:val="0"/>
        <w:snapToGrid w:val="0"/>
        <w:spacing w:line="360" w:lineRule="auto"/>
        <w:jc w:val="both"/>
        <w:rPr>
          <w:rFonts w:ascii="Book Antiqua" w:eastAsia="Book Antiqua" w:hAnsi="Book Antiqua" w:cs="Book Antiqua"/>
          <w:color w:val="000000"/>
        </w:rPr>
      </w:pPr>
      <w:r w:rsidRPr="009A73E7">
        <w:rPr>
          <w:rFonts w:ascii="Book Antiqua" w:hAnsi="Book Antiqua"/>
          <w:lang w:eastAsia="zh-CN"/>
        </w:rPr>
        <w:t xml:space="preserve">MVD: </w:t>
      </w:r>
      <w:proofErr w:type="spellStart"/>
      <w:r w:rsidRPr="009A73E7">
        <w:rPr>
          <w:rFonts w:ascii="Book Antiqua" w:eastAsia="Book Antiqua" w:hAnsi="Book Antiqua" w:cs="Book Antiqua"/>
          <w:color w:val="000000"/>
        </w:rPr>
        <w:t>Microvessel</w:t>
      </w:r>
      <w:proofErr w:type="spellEnd"/>
      <w:r w:rsidRPr="009A73E7">
        <w:rPr>
          <w:rFonts w:ascii="Book Antiqua" w:eastAsia="Book Antiqua" w:hAnsi="Book Antiqua" w:cs="Book Antiqua"/>
          <w:color w:val="000000"/>
        </w:rPr>
        <w:t xml:space="preserve"> density.</w:t>
      </w:r>
    </w:p>
    <w:p w14:paraId="2F0D5DE8" w14:textId="77777777" w:rsidR="00E81DCE" w:rsidRDefault="00E81DCE">
      <w:pPr>
        <w:rPr>
          <w:rFonts w:ascii="Book Antiqua" w:eastAsia="Book Antiqua" w:hAnsi="Book Antiqua" w:cs="Book Antiqua"/>
          <w:color w:val="000000"/>
        </w:rPr>
      </w:pPr>
      <w:r>
        <w:rPr>
          <w:rFonts w:ascii="Book Antiqua" w:eastAsia="Book Antiqua" w:hAnsi="Book Antiqua" w:cs="Book Antiqua"/>
          <w:color w:val="000000"/>
        </w:rPr>
        <w:br w:type="page"/>
      </w:r>
    </w:p>
    <w:p w14:paraId="2BC3D7D0" w14:textId="77777777" w:rsidR="00E81DCE" w:rsidRDefault="00E81DCE" w:rsidP="00E81DCE">
      <w:pPr>
        <w:jc w:val="center"/>
        <w:rPr>
          <w:rFonts w:ascii="Book Antiqua" w:hAnsi="Book Antiqua"/>
        </w:rPr>
      </w:pPr>
      <w:bookmarkStart w:id="4" w:name="_GoBack"/>
    </w:p>
    <w:p w14:paraId="133B1192" w14:textId="77777777" w:rsidR="00E81DCE" w:rsidRDefault="00E81DCE" w:rsidP="00E81DCE">
      <w:pPr>
        <w:jc w:val="center"/>
        <w:rPr>
          <w:rFonts w:ascii="Book Antiqua" w:hAnsi="Book Antiqua"/>
        </w:rPr>
      </w:pPr>
    </w:p>
    <w:p w14:paraId="5C1DBAB2" w14:textId="77777777" w:rsidR="00E81DCE" w:rsidRDefault="00E81DCE" w:rsidP="00E81DCE">
      <w:pPr>
        <w:jc w:val="center"/>
        <w:rPr>
          <w:rFonts w:ascii="Book Antiqua" w:hAnsi="Book Antiqua"/>
        </w:rPr>
      </w:pPr>
    </w:p>
    <w:p w14:paraId="7B902264" w14:textId="77777777" w:rsidR="00E81DCE" w:rsidRDefault="00E81DCE" w:rsidP="00E81DCE">
      <w:pPr>
        <w:jc w:val="center"/>
        <w:rPr>
          <w:rFonts w:ascii="Book Antiqua" w:hAnsi="Book Antiqua"/>
        </w:rPr>
      </w:pPr>
    </w:p>
    <w:p w14:paraId="63844D76" w14:textId="77777777" w:rsidR="00E81DCE" w:rsidRDefault="00E81DCE" w:rsidP="00E81DCE">
      <w:pPr>
        <w:jc w:val="center"/>
        <w:rPr>
          <w:rFonts w:ascii="Book Antiqua" w:hAnsi="Book Antiqua"/>
        </w:rPr>
      </w:pPr>
    </w:p>
    <w:p w14:paraId="659CA0B9" w14:textId="77777777" w:rsidR="00E81DCE" w:rsidRDefault="00E81DCE" w:rsidP="00E81DCE">
      <w:pPr>
        <w:jc w:val="center"/>
        <w:rPr>
          <w:rFonts w:ascii="Book Antiqua" w:hAnsi="Book Antiqua"/>
        </w:rPr>
      </w:pPr>
      <w:r>
        <w:rPr>
          <w:rFonts w:ascii="Book Antiqua" w:hAnsi="Book Antiqua"/>
          <w:noProof/>
        </w:rPr>
        <w:drawing>
          <wp:inline distT="0" distB="0" distL="0" distR="0" wp14:anchorId="3489C5B7" wp14:editId="2472C0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CED8E3" w14:textId="77777777" w:rsidR="00E81DCE" w:rsidRDefault="00E81DCE" w:rsidP="00E81DCE">
      <w:pPr>
        <w:jc w:val="center"/>
        <w:rPr>
          <w:rFonts w:ascii="Book Antiqua" w:hAnsi="Book Antiqua"/>
        </w:rPr>
      </w:pPr>
    </w:p>
    <w:p w14:paraId="4E6343B9" w14:textId="77777777" w:rsidR="00E81DCE" w:rsidRPr="00763D22" w:rsidRDefault="00E81DCE" w:rsidP="00E81D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129E014" w14:textId="77777777" w:rsidR="00E81DCE" w:rsidRPr="00763D22" w:rsidRDefault="00E81DCE" w:rsidP="00E81D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E86513B" w14:textId="77777777" w:rsidR="00E81DCE" w:rsidRPr="00763D22" w:rsidRDefault="00E81DCE" w:rsidP="00E81D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E728D7" w14:textId="77777777" w:rsidR="00E81DCE" w:rsidRPr="00763D22" w:rsidRDefault="00E81DCE" w:rsidP="00E81D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1682DD" w14:textId="77777777" w:rsidR="00E81DCE" w:rsidRPr="00763D22" w:rsidRDefault="00E81DCE" w:rsidP="00E81D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A7526B" w14:textId="77777777" w:rsidR="00E81DCE" w:rsidRPr="00763D22" w:rsidRDefault="00E81DCE" w:rsidP="00E81DC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C11AF8F" w14:textId="77777777" w:rsidR="00E81DCE" w:rsidRDefault="00E81DCE" w:rsidP="00E81DCE">
      <w:pPr>
        <w:jc w:val="center"/>
        <w:rPr>
          <w:rFonts w:ascii="Book Antiqua" w:hAnsi="Book Antiqua"/>
        </w:rPr>
      </w:pPr>
    </w:p>
    <w:p w14:paraId="5D88CEE0" w14:textId="77777777" w:rsidR="00E81DCE" w:rsidRDefault="00E81DCE" w:rsidP="00E81DCE">
      <w:pPr>
        <w:jc w:val="center"/>
        <w:rPr>
          <w:rFonts w:ascii="Book Antiqua" w:hAnsi="Book Antiqua"/>
        </w:rPr>
      </w:pPr>
    </w:p>
    <w:p w14:paraId="64753D9E" w14:textId="77777777" w:rsidR="00E81DCE" w:rsidRDefault="00E81DCE" w:rsidP="00E81DCE">
      <w:pPr>
        <w:jc w:val="center"/>
        <w:rPr>
          <w:rFonts w:ascii="Book Antiqua" w:hAnsi="Book Antiqua"/>
        </w:rPr>
      </w:pPr>
    </w:p>
    <w:p w14:paraId="00C9B2DD" w14:textId="77777777" w:rsidR="00E81DCE" w:rsidRDefault="00E81DCE" w:rsidP="00E81DCE">
      <w:pPr>
        <w:jc w:val="center"/>
        <w:rPr>
          <w:rFonts w:ascii="Book Antiqua" w:hAnsi="Book Antiqua"/>
        </w:rPr>
      </w:pPr>
      <w:r>
        <w:rPr>
          <w:rFonts w:ascii="Book Antiqua" w:hAnsi="Book Antiqua"/>
          <w:noProof/>
        </w:rPr>
        <w:drawing>
          <wp:inline distT="0" distB="0" distL="0" distR="0" wp14:anchorId="6142FE6C" wp14:editId="6227560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DF814E" w14:textId="77777777" w:rsidR="00E81DCE" w:rsidRDefault="00E81DCE" w:rsidP="00E81DCE">
      <w:pPr>
        <w:jc w:val="center"/>
        <w:rPr>
          <w:rFonts w:ascii="Book Antiqua" w:hAnsi="Book Antiqua"/>
        </w:rPr>
      </w:pPr>
    </w:p>
    <w:p w14:paraId="1D706FF2" w14:textId="77777777" w:rsidR="00E81DCE" w:rsidRDefault="00E81DCE" w:rsidP="00E81DCE">
      <w:pPr>
        <w:jc w:val="center"/>
        <w:rPr>
          <w:rFonts w:ascii="Book Antiqua" w:hAnsi="Book Antiqua"/>
        </w:rPr>
      </w:pPr>
    </w:p>
    <w:p w14:paraId="7D835759" w14:textId="77777777" w:rsidR="00E81DCE" w:rsidRDefault="00E81DCE" w:rsidP="00E81DCE">
      <w:pPr>
        <w:jc w:val="center"/>
        <w:rPr>
          <w:rFonts w:ascii="Book Antiqua" w:hAnsi="Book Antiqua"/>
        </w:rPr>
      </w:pPr>
    </w:p>
    <w:p w14:paraId="32BAF9A1" w14:textId="77777777" w:rsidR="00E81DCE" w:rsidRDefault="00E81DCE" w:rsidP="00E81DCE">
      <w:pPr>
        <w:jc w:val="center"/>
        <w:rPr>
          <w:rFonts w:ascii="Book Antiqua" w:hAnsi="Book Antiqua"/>
        </w:rPr>
      </w:pPr>
    </w:p>
    <w:p w14:paraId="4A07588C" w14:textId="77777777" w:rsidR="00E81DCE" w:rsidRDefault="00E81DCE" w:rsidP="00E81DCE">
      <w:pPr>
        <w:jc w:val="center"/>
        <w:rPr>
          <w:rFonts w:ascii="Book Antiqua" w:hAnsi="Book Antiqua"/>
        </w:rPr>
      </w:pPr>
    </w:p>
    <w:p w14:paraId="16DCE281" w14:textId="77777777" w:rsidR="00E81DCE" w:rsidRDefault="00E81DCE" w:rsidP="00E81DCE">
      <w:pPr>
        <w:jc w:val="center"/>
        <w:rPr>
          <w:rFonts w:ascii="Book Antiqua" w:hAnsi="Book Antiqua"/>
        </w:rPr>
      </w:pPr>
    </w:p>
    <w:p w14:paraId="32EA3B11" w14:textId="77777777" w:rsidR="00E81DCE" w:rsidRDefault="00E81DCE" w:rsidP="00E81DCE">
      <w:pPr>
        <w:jc w:val="center"/>
        <w:rPr>
          <w:rFonts w:ascii="Book Antiqua" w:hAnsi="Book Antiqua"/>
        </w:rPr>
      </w:pPr>
    </w:p>
    <w:p w14:paraId="5EE8CA99" w14:textId="77777777" w:rsidR="00E81DCE" w:rsidRDefault="00E81DCE" w:rsidP="00E81DCE">
      <w:pPr>
        <w:jc w:val="center"/>
        <w:rPr>
          <w:rFonts w:ascii="Book Antiqua" w:hAnsi="Book Antiqua"/>
        </w:rPr>
      </w:pPr>
    </w:p>
    <w:p w14:paraId="23B13E1A" w14:textId="77777777" w:rsidR="00E81DCE" w:rsidRDefault="00E81DCE" w:rsidP="00E81DCE">
      <w:pPr>
        <w:jc w:val="center"/>
        <w:rPr>
          <w:rFonts w:ascii="Book Antiqua" w:hAnsi="Book Antiqua"/>
        </w:rPr>
      </w:pPr>
    </w:p>
    <w:p w14:paraId="61A84236" w14:textId="77777777" w:rsidR="00E81DCE" w:rsidRPr="00763D22" w:rsidRDefault="00E81DCE" w:rsidP="00E81DCE">
      <w:pPr>
        <w:jc w:val="right"/>
        <w:rPr>
          <w:rFonts w:ascii="Book Antiqua" w:hAnsi="Book Antiqua"/>
          <w:color w:val="000000" w:themeColor="text1"/>
        </w:rPr>
      </w:pPr>
    </w:p>
    <w:p w14:paraId="0F00F87F" w14:textId="77777777" w:rsidR="00E81DCE" w:rsidRPr="00763D22" w:rsidRDefault="00E81DCE" w:rsidP="00E81DC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4"/>
    <w:p w14:paraId="3349E2AD" w14:textId="77777777" w:rsidR="00E81DCE" w:rsidRPr="00D1521C" w:rsidRDefault="00E81DCE" w:rsidP="00E81DCE">
      <w:pPr>
        <w:snapToGrid w:val="0"/>
        <w:spacing w:line="360" w:lineRule="auto"/>
        <w:rPr>
          <w:rFonts w:asciiTheme="minorEastAsia" w:hAnsiTheme="minorEastAsia"/>
          <w:b/>
        </w:rPr>
      </w:pPr>
    </w:p>
    <w:sectPr w:rsidR="00E81DCE" w:rsidRPr="00D1521C" w:rsidSect="001037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46AA3" w14:textId="77777777" w:rsidR="00305514" w:rsidRDefault="00305514" w:rsidP="00E874E5">
      <w:r>
        <w:separator/>
      </w:r>
    </w:p>
  </w:endnote>
  <w:endnote w:type="continuationSeparator" w:id="0">
    <w:p w14:paraId="1C95EC8B" w14:textId="77777777" w:rsidR="00305514" w:rsidRDefault="00305514" w:rsidP="00E8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Garamond-Bold">
    <w:altName w:val="Segoe Print"/>
    <w:charset w:val="00"/>
    <w:family w:val="auto"/>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0BFFB" w14:textId="77777777" w:rsidR="00E874E5" w:rsidRPr="005966BA" w:rsidRDefault="00E874E5">
    <w:pPr>
      <w:pStyle w:val="a4"/>
      <w:jc w:val="right"/>
      <w:rPr>
        <w:rFonts w:ascii="Book Antiqua" w:hAnsi="Book Antiqua"/>
        <w:sz w:val="24"/>
        <w:szCs w:val="24"/>
      </w:rPr>
    </w:pPr>
    <w:r w:rsidRPr="005966BA">
      <w:rPr>
        <w:rFonts w:ascii="Book Antiqua" w:hAnsi="Book Antiqua"/>
        <w:sz w:val="24"/>
        <w:szCs w:val="24"/>
        <w:lang w:val="zh-CN" w:eastAsia="zh-CN"/>
      </w:rPr>
      <w:t xml:space="preserve"> </w:t>
    </w:r>
    <w:r w:rsidR="00193406" w:rsidRPr="005966BA">
      <w:rPr>
        <w:rFonts w:ascii="Book Antiqua" w:hAnsi="Book Antiqua"/>
        <w:sz w:val="24"/>
        <w:szCs w:val="24"/>
      </w:rPr>
      <w:fldChar w:fldCharType="begin"/>
    </w:r>
    <w:r w:rsidRPr="005966BA">
      <w:rPr>
        <w:rFonts w:ascii="Book Antiqua" w:hAnsi="Book Antiqua"/>
        <w:sz w:val="24"/>
        <w:szCs w:val="24"/>
      </w:rPr>
      <w:instrText>PAGE</w:instrText>
    </w:r>
    <w:r w:rsidR="00193406" w:rsidRPr="005966BA">
      <w:rPr>
        <w:rFonts w:ascii="Book Antiqua" w:hAnsi="Book Antiqua"/>
        <w:sz w:val="24"/>
        <w:szCs w:val="24"/>
      </w:rPr>
      <w:fldChar w:fldCharType="separate"/>
    </w:r>
    <w:r w:rsidR="00434446">
      <w:rPr>
        <w:rFonts w:ascii="Book Antiqua" w:hAnsi="Book Antiqua"/>
        <w:noProof/>
        <w:sz w:val="24"/>
        <w:szCs w:val="24"/>
      </w:rPr>
      <w:t>26</w:t>
    </w:r>
    <w:r w:rsidR="00193406" w:rsidRPr="005966BA">
      <w:rPr>
        <w:rFonts w:ascii="Book Antiqua" w:hAnsi="Book Antiqua"/>
        <w:sz w:val="24"/>
        <w:szCs w:val="24"/>
      </w:rPr>
      <w:fldChar w:fldCharType="end"/>
    </w:r>
    <w:r w:rsidRPr="005966BA">
      <w:rPr>
        <w:rFonts w:ascii="Book Antiqua" w:hAnsi="Book Antiqua"/>
        <w:sz w:val="24"/>
        <w:szCs w:val="24"/>
        <w:lang w:val="zh-CN" w:eastAsia="zh-CN"/>
      </w:rPr>
      <w:t xml:space="preserve"> / </w:t>
    </w:r>
    <w:r w:rsidR="00193406" w:rsidRPr="005966BA">
      <w:rPr>
        <w:rFonts w:ascii="Book Antiqua" w:hAnsi="Book Antiqua"/>
        <w:sz w:val="24"/>
        <w:szCs w:val="24"/>
      </w:rPr>
      <w:fldChar w:fldCharType="begin"/>
    </w:r>
    <w:r w:rsidRPr="005966BA">
      <w:rPr>
        <w:rFonts w:ascii="Book Antiqua" w:hAnsi="Book Antiqua"/>
        <w:sz w:val="24"/>
        <w:szCs w:val="24"/>
      </w:rPr>
      <w:instrText>NUMPAGES</w:instrText>
    </w:r>
    <w:r w:rsidR="00193406" w:rsidRPr="005966BA">
      <w:rPr>
        <w:rFonts w:ascii="Book Antiqua" w:hAnsi="Book Antiqua"/>
        <w:sz w:val="24"/>
        <w:szCs w:val="24"/>
      </w:rPr>
      <w:fldChar w:fldCharType="separate"/>
    </w:r>
    <w:r w:rsidR="00434446">
      <w:rPr>
        <w:rFonts w:ascii="Book Antiqua" w:hAnsi="Book Antiqua"/>
        <w:noProof/>
        <w:sz w:val="24"/>
        <w:szCs w:val="24"/>
      </w:rPr>
      <w:t>26</w:t>
    </w:r>
    <w:r w:rsidR="00193406" w:rsidRPr="005966BA">
      <w:rPr>
        <w:rFonts w:ascii="Book Antiqua" w:hAnsi="Book Antiqua"/>
        <w:sz w:val="24"/>
        <w:szCs w:val="24"/>
      </w:rPr>
      <w:fldChar w:fldCharType="end"/>
    </w:r>
  </w:p>
  <w:p w14:paraId="5571F3B9" w14:textId="77777777" w:rsidR="00E874E5" w:rsidRDefault="00E874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BF03E" w14:textId="77777777" w:rsidR="00305514" w:rsidRDefault="00305514" w:rsidP="00E874E5">
      <w:r>
        <w:separator/>
      </w:r>
    </w:p>
  </w:footnote>
  <w:footnote w:type="continuationSeparator" w:id="0">
    <w:p w14:paraId="0F5E84AF" w14:textId="77777777" w:rsidR="00305514" w:rsidRDefault="00305514" w:rsidP="00E87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37137"/>
    <w:multiLevelType w:val="singleLevel"/>
    <w:tmpl w:val="A5037137"/>
    <w:lvl w:ilvl="0">
      <w:start w:val="22"/>
      <w:numFmt w:val="decimal"/>
      <w:suff w:val="space"/>
      <w:lvlText w:val="%1."/>
      <w:lvlJc w:val="left"/>
    </w:lvl>
  </w:abstractNum>
  <w:abstractNum w:abstractNumId="1">
    <w:nsid w:val="1E5301C5"/>
    <w:multiLevelType w:val="singleLevel"/>
    <w:tmpl w:val="1E5301C5"/>
    <w:lvl w:ilvl="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481"/>
    <w:rsid w:val="00021C29"/>
    <w:rsid w:val="000C0F9F"/>
    <w:rsid w:val="000C419E"/>
    <w:rsid w:val="000C7AA7"/>
    <w:rsid w:val="000E0334"/>
    <w:rsid w:val="0010375C"/>
    <w:rsid w:val="00105950"/>
    <w:rsid w:val="001358BD"/>
    <w:rsid w:val="00136AD0"/>
    <w:rsid w:val="00160B5D"/>
    <w:rsid w:val="0016556E"/>
    <w:rsid w:val="00166898"/>
    <w:rsid w:val="0017411F"/>
    <w:rsid w:val="00193406"/>
    <w:rsid w:val="0019531C"/>
    <w:rsid w:val="001B0BC0"/>
    <w:rsid w:val="001E4131"/>
    <w:rsid w:val="001E4CED"/>
    <w:rsid w:val="00220091"/>
    <w:rsid w:val="00221735"/>
    <w:rsid w:val="00284BC3"/>
    <w:rsid w:val="00296F62"/>
    <w:rsid w:val="002A508A"/>
    <w:rsid w:val="00305514"/>
    <w:rsid w:val="00357C7D"/>
    <w:rsid w:val="00373992"/>
    <w:rsid w:val="00387EE4"/>
    <w:rsid w:val="003A6F48"/>
    <w:rsid w:val="003C1EFF"/>
    <w:rsid w:val="003C553A"/>
    <w:rsid w:val="00422280"/>
    <w:rsid w:val="00426910"/>
    <w:rsid w:val="00434446"/>
    <w:rsid w:val="0047710D"/>
    <w:rsid w:val="00494A5E"/>
    <w:rsid w:val="004A3A7A"/>
    <w:rsid w:val="004A6CF3"/>
    <w:rsid w:val="004A7B10"/>
    <w:rsid w:val="004D306E"/>
    <w:rsid w:val="004D7683"/>
    <w:rsid w:val="005050A9"/>
    <w:rsid w:val="0052663A"/>
    <w:rsid w:val="00526934"/>
    <w:rsid w:val="005466A4"/>
    <w:rsid w:val="0058102C"/>
    <w:rsid w:val="005966BA"/>
    <w:rsid w:val="005E106A"/>
    <w:rsid w:val="005E7AED"/>
    <w:rsid w:val="0060718F"/>
    <w:rsid w:val="006221EF"/>
    <w:rsid w:val="00652301"/>
    <w:rsid w:val="006538BA"/>
    <w:rsid w:val="00692005"/>
    <w:rsid w:val="006B4886"/>
    <w:rsid w:val="006B6DF8"/>
    <w:rsid w:val="006C7CF4"/>
    <w:rsid w:val="006E0E9A"/>
    <w:rsid w:val="006F1F65"/>
    <w:rsid w:val="007022B0"/>
    <w:rsid w:val="00721E45"/>
    <w:rsid w:val="007713EF"/>
    <w:rsid w:val="007D7F6B"/>
    <w:rsid w:val="007F1F69"/>
    <w:rsid w:val="008073AC"/>
    <w:rsid w:val="0085605F"/>
    <w:rsid w:val="00860DF1"/>
    <w:rsid w:val="008922FD"/>
    <w:rsid w:val="008B6F21"/>
    <w:rsid w:val="008C68BF"/>
    <w:rsid w:val="008E79D6"/>
    <w:rsid w:val="008F53C1"/>
    <w:rsid w:val="00904EA1"/>
    <w:rsid w:val="00922E2D"/>
    <w:rsid w:val="00926CD6"/>
    <w:rsid w:val="00927B80"/>
    <w:rsid w:val="00934791"/>
    <w:rsid w:val="00984211"/>
    <w:rsid w:val="00990B86"/>
    <w:rsid w:val="009A73E7"/>
    <w:rsid w:val="009B423C"/>
    <w:rsid w:val="009D2C2F"/>
    <w:rsid w:val="00A25F87"/>
    <w:rsid w:val="00A414F7"/>
    <w:rsid w:val="00A508C2"/>
    <w:rsid w:val="00A63BC7"/>
    <w:rsid w:val="00A77B3E"/>
    <w:rsid w:val="00AC4738"/>
    <w:rsid w:val="00B00EA5"/>
    <w:rsid w:val="00B13270"/>
    <w:rsid w:val="00B275D9"/>
    <w:rsid w:val="00B96BE3"/>
    <w:rsid w:val="00BA1DA3"/>
    <w:rsid w:val="00BD67B1"/>
    <w:rsid w:val="00C04DF9"/>
    <w:rsid w:val="00C53F47"/>
    <w:rsid w:val="00C63A65"/>
    <w:rsid w:val="00C70CA1"/>
    <w:rsid w:val="00C833AB"/>
    <w:rsid w:val="00C94FC1"/>
    <w:rsid w:val="00CA2A55"/>
    <w:rsid w:val="00CA7644"/>
    <w:rsid w:val="00CC0043"/>
    <w:rsid w:val="00D07FF2"/>
    <w:rsid w:val="00D2170C"/>
    <w:rsid w:val="00D648D5"/>
    <w:rsid w:val="00D67285"/>
    <w:rsid w:val="00D854D3"/>
    <w:rsid w:val="00D97F21"/>
    <w:rsid w:val="00DB7708"/>
    <w:rsid w:val="00DE44CF"/>
    <w:rsid w:val="00E164EA"/>
    <w:rsid w:val="00E23900"/>
    <w:rsid w:val="00E36881"/>
    <w:rsid w:val="00E81DCE"/>
    <w:rsid w:val="00E874E5"/>
    <w:rsid w:val="00EA4E6E"/>
    <w:rsid w:val="00F452CC"/>
    <w:rsid w:val="00F639A0"/>
    <w:rsid w:val="00F973BA"/>
    <w:rsid w:val="00FC470E"/>
    <w:rsid w:val="00FE1489"/>
    <w:rsid w:val="00FF4700"/>
    <w:rsid w:val="00FF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8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75C"/>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74E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E874E5"/>
    <w:rPr>
      <w:sz w:val="18"/>
      <w:szCs w:val="18"/>
    </w:rPr>
  </w:style>
  <w:style w:type="paragraph" w:styleId="a4">
    <w:name w:val="footer"/>
    <w:basedOn w:val="a"/>
    <w:link w:val="Char0"/>
    <w:uiPriority w:val="99"/>
    <w:unhideWhenUsed/>
    <w:rsid w:val="00E874E5"/>
    <w:pPr>
      <w:tabs>
        <w:tab w:val="center" w:pos="4153"/>
        <w:tab w:val="right" w:pos="8306"/>
      </w:tabs>
      <w:snapToGrid w:val="0"/>
    </w:pPr>
    <w:rPr>
      <w:sz w:val="18"/>
      <w:szCs w:val="18"/>
    </w:rPr>
  </w:style>
  <w:style w:type="character" w:customStyle="1" w:styleId="Char0">
    <w:name w:val="页脚 Char"/>
    <w:link w:val="a4"/>
    <w:uiPriority w:val="99"/>
    <w:rsid w:val="00E874E5"/>
    <w:rPr>
      <w:sz w:val="18"/>
      <w:szCs w:val="18"/>
    </w:rPr>
  </w:style>
  <w:style w:type="character" w:styleId="a5">
    <w:name w:val="annotation reference"/>
    <w:semiHidden/>
    <w:unhideWhenUsed/>
    <w:rsid w:val="00C833AB"/>
    <w:rPr>
      <w:sz w:val="21"/>
      <w:szCs w:val="21"/>
    </w:rPr>
  </w:style>
  <w:style w:type="paragraph" w:styleId="a6">
    <w:name w:val="annotation text"/>
    <w:basedOn w:val="a"/>
    <w:link w:val="Char1"/>
    <w:semiHidden/>
    <w:unhideWhenUsed/>
    <w:rsid w:val="00C833AB"/>
  </w:style>
  <w:style w:type="character" w:customStyle="1" w:styleId="Char1">
    <w:name w:val="批注文字 Char"/>
    <w:link w:val="a6"/>
    <w:semiHidden/>
    <w:rsid w:val="00C833AB"/>
    <w:rPr>
      <w:sz w:val="24"/>
      <w:szCs w:val="24"/>
    </w:rPr>
  </w:style>
  <w:style w:type="paragraph" w:styleId="a7">
    <w:name w:val="annotation subject"/>
    <w:basedOn w:val="a6"/>
    <w:next w:val="a6"/>
    <w:link w:val="Char2"/>
    <w:semiHidden/>
    <w:unhideWhenUsed/>
    <w:rsid w:val="00C833AB"/>
    <w:rPr>
      <w:b/>
      <w:bCs/>
    </w:rPr>
  </w:style>
  <w:style w:type="character" w:customStyle="1" w:styleId="Char2">
    <w:name w:val="批注主题 Char"/>
    <w:link w:val="a7"/>
    <w:semiHidden/>
    <w:rsid w:val="00C833AB"/>
    <w:rPr>
      <w:b/>
      <w:bCs/>
      <w:sz w:val="24"/>
      <w:szCs w:val="24"/>
    </w:rPr>
  </w:style>
  <w:style w:type="paragraph" w:styleId="a8">
    <w:name w:val="Balloon Text"/>
    <w:basedOn w:val="a"/>
    <w:link w:val="Char3"/>
    <w:rsid w:val="008F53C1"/>
    <w:rPr>
      <w:sz w:val="18"/>
      <w:szCs w:val="18"/>
    </w:rPr>
  </w:style>
  <w:style w:type="character" w:customStyle="1" w:styleId="Char3">
    <w:name w:val="批注框文本 Char"/>
    <w:link w:val="a8"/>
    <w:rsid w:val="008F53C1"/>
    <w:rPr>
      <w:sz w:val="18"/>
      <w:szCs w:val="18"/>
    </w:rPr>
  </w:style>
  <w:style w:type="character" w:styleId="a9">
    <w:name w:val="Hyperlink"/>
    <w:uiPriority w:val="99"/>
    <w:semiHidden/>
    <w:unhideWhenUsed/>
    <w:rsid w:val="00CC0043"/>
    <w:rPr>
      <w:color w:val="0000FF"/>
      <w:u w:val="single"/>
    </w:rPr>
  </w:style>
  <w:style w:type="character" w:customStyle="1" w:styleId="docsum-authors">
    <w:name w:val="docsum-authors"/>
    <w:basedOn w:val="a0"/>
    <w:rsid w:val="00CC0043"/>
  </w:style>
  <w:style w:type="character" w:customStyle="1" w:styleId="docsum-journal-citation">
    <w:name w:val="docsum-journal-citation"/>
    <w:basedOn w:val="a0"/>
    <w:rsid w:val="00CC0043"/>
  </w:style>
  <w:style w:type="character" w:customStyle="1" w:styleId="citation-part">
    <w:name w:val="citation-part"/>
    <w:basedOn w:val="a0"/>
    <w:rsid w:val="00CC0043"/>
  </w:style>
  <w:style w:type="character" w:customStyle="1" w:styleId="docsum-pmid">
    <w:name w:val="docsum-pmid"/>
    <w:basedOn w:val="a0"/>
    <w:rsid w:val="00CC00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75C"/>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74E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E874E5"/>
    <w:rPr>
      <w:sz w:val="18"/>
      <w:szCs w:val="18"/>
    </w:rPr>
  </w:style>
  <w:style w:type="paragraph" w:styleId="a4">
    <w:name w:val="footer"/>
    <w:basedOn w:val="a"/>
    <w:link w:val="Char0"/>
    <w:uiPriority w:val="99"/>
    <w:unhideWhenUsed/>
    <w:rsid w:val="00E874E5"/>
    <w:pPr>
      <w:tabs>
        <w:tab w:val="center" w:pos="4153"/>
        <w:tab w:val="right" w:pos="8306"/>
      </w:tabs>
      <w:snapToGrid w:val="0"/>
    </w:pPr>
    <w:rPr>
      <w:sz w:val="18"/>
      <w:szCs w:val="18"/>
    </w:rPr>
  </w:style>
  <w:style w:type="character" w:customStyle="1" w:styleId="Char0">
    <w:name w:val="页脚 Char"/>
    <w:link w:val="a4"/>
    <w:uiPriority w:val="99"/>
    <w:rsid w:val="00E874E5"/>
    <w:rPr>
      <w:sz w:val="18"/>
      <w:szCs w:val="18"/>
    </w:rPr>
  </w:style>
  <w:style w:type="character" w:styleId="a5">
    <w:name w:val="annotation reference"/>
    <w:semiHidden/>
    <w:unhideWhenUsed/>
    <w:rsid w:val="00C833AB"/>
    <w:rPr>
      <w:sz w:val="21"/>
      <w:szCs w:val="21"/>
    </w:rPr>
  </w:style>
  <w:style w:type="paragraph" w:styleId="a6">
    <w:name w:val="annotation text"/>
    <w:basedOn w:val="a"/>
    <w:link w:val="Char1"/>
    <w:semiHidden/>
    <w:unhideWhenUsed/>
    <w:rsid w:val="00C833AB"/>
  </w:style>
  <w:style w:type="character" w:customStyle="1" w:styleId="Char1">
    <w:name w:val="批注文字 Char"/>
    <w:link w:val="a6"/>
    <w:semiHidden/>
    <w:rsid w:val="00C833AB"/>
    <w:rPr>
      <w:sz w:val="24"/>
      <w:szCs w:val="24"/>
    </w:rPr>
  </w:style>
  <w:style w:type="paragraph" w:styleId="a7">
    <w:name w:val="annotation subject"/>
    <w:basedOn w:val="a6"/>
    <w:next w:val="a6"/>
    <w:link w:val="Char2"/>
    <w:semiHidden/>
    <w:unhideWhenUsed/>
    <w:rsid w:val="00C833AB"/>
    <w:rPr>
      <w:b/>
      <w:bCs/>
    </w:rPr>
  </w:style>
  <w:style w:type="character" w:customStyle="1" w:styleId="Char2">
    <w:name w:val="批注主题 Char"/>
    <w:link w:val="a7"/>
    <w:semiHidden/>
    <w:rsid w:val="00C833AB"/>
    <w:rPr>
      <w:b/>
      <w:bCs/>
      <w:sz w:val="24"/>
      <w:szCs w:val="24"/>
    </w:rPr>
  </w:style>
  <w:style w:type="paragraph" w:styleId="a8">
    <w:name w:val="Balloon Text"/>
    <w:basedOn w:val="a"/>
    <w:link w:val="Char3"/>
    <w:rsid w:val="008F53C1"/>
    <w:rPr>
      <w:sz w:val="18"/>
      <w:szCs w:val="18"/>
    </w:rPr>
  </w:style>
  <w:style w:type="character" w:customStyle="1" w:styleId="Char3">
    <w:name w:val="批注框文本 Char"/>
    <w:link w:val="a8"/>
    <w:rsid w:val="008F53C1"/>
    <w:rPr>
      <w:sz w:val="18"/>
      <w:szCs w:val="18"/>
    </w:rPr>
  </w:style>
  <w:style w:type="character" w:styleId="a9">
    <w:name w:val="Hyperlink"/>
    <w:uiPriority w:val="99"/>
    <w:semiHidden/>
    <w:unhideWhenUsed/>
    <w:rsid w:val="00CC0043"/>
    <w:rPr>
      <w:color w:val="0000FF"/>
      <w:u w:val="single"/>
    </w:rPr>
  </w:style>
  <w:style w:type="character" w:customStyle="1" w:styleId="docsum-authors">
    <w:name w:val="docsum-authors"/>
    <w:basedOn w:val="a0"/>
    <w:rsid w:val="00CC0043"/>
  </w:style>
  <w:style w:type="character" w:customStyle="1" w:styleId="docsum-journal-citation">
    <w:name w:val="docsum-journal-citation"/>
    <w:basedOn w:val="a0"/>
    <w:rsid w:val="00CC0043"/>
  </w:style>
  <w:style w:type="character" w:customStyle="1" w:styleId="citation-part">
    <w:name w:val="citation-part"/>
    <w:basedOn w:val="a0"/>
    <w:rsid w:val="00CC0043"/>
  </w:style>
  <w:style w:type="character" w:customStyle="1" w:styleId="docsum-pmid">
    <w:name w:val="docsum-pmid"/>
    <w:basedOn w:val="a0"/>
    <w:rsid w:val="00CC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00052">
      <w:bodyDiv w:val="1"/>
      <w:marLeft w:val="0"/>
      <w:marRight w:val="0"/>
      <w:marTop w:val="0"/>
      <w:marBottom w:val="0"/>
      <w:divBdr>
        <w:top w:val="none" w:sz="0" w:space="0" w:color="auto"/>
        <w:left w:val="none" w:sz="0" w:space="0" w:color="auto"/>
        <w:bottom w:val="none" w:sz="0" w:space="0" w:color="auto"/>
        <w:right w:val="none" w:sz="0" w:space="0" w:color="auto"/>
      </w:divBdr>
    </w:div>
    <w:div w:id="869877565">
      <w:bodyDiv w:val="1"/>
      <w:marLeft w:val="0"/>
      <w:marRight w:val="0"/>
      <w:marTop w:val="0"/>
      <w:marBottom w:val="0"/>
      <w:divBdr>
        <w:top w:val="none" w:sz="0" w:space="0" w:color="auto"/>
        <w:left w:val="none" w:sz="0" w:space="0" w:color="auto"/>
        <w:bottom w:val="none" w:sz="0" w:space="0" w:color="auto"/>
        <w:right w:val="none" w:sz="0" w:space="0" w:color="auto"/>
      </w:divBdr>
      <w:divsChild>
        <w:div w:id="970598414">
          <w:marLeft w:val="0"/>
          <w:marRight w:val="0"/>
          <w:marTop w:val="0"/>
          <w:marBottom w:val="0"/>
          <w:divBdr>
            <w:top w:val="none" w:sz="0" w:space="0" w:color="auto"/>
            <w:left w:val="none" w:sz="0" w:space="0" w:color="auto"/>
            <w:bottom w:val="none" w:sz="0" w:space="0" w:color="auto"/>
            <w:right w:val="none" w:sz="0" w:space="0" w:color="auto"/>
          </w:divBdr>
        </w:div>
      </w:divsChild>
    </w:div>
    <w:div w:id="1840189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5870</Words>
  <Characters>33462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邢燕霞</cp:lastModifiedBy>
  <cp:revision>4</cp:revision>
  <dcterms:created xsi:type="dcterms:W3CDTF">2021-08-18T08:30:00Z</dcterms:created>
  <dcterms:modified xsi:type="dcterms:W3CDTF">2021-08-26T17:50:00Z</dcterms:modified>
</cp:coreProperties>
</file>