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C2" w:rsidRPr="00932523" w:rsidRDefault="00B875C2" w:rsidP="00525ED2">
      <w:pPr>
        <w:pStyle w:val="1"/>
        <w:spacing w:line="360" w:lineRule="auto"/>
        <w:rPr>
          <w:rFonts w:ascii="Book Antiqua" w:hAnsi="Book Antiqua"/>
          <w:b/>
          <w:sz w:val="21"/>
          <w:szCs w:val="21"/>
        </w:rPr>
      </w:pPr>
      <w:r w:rsidRPr="00932523">
        <w:rPr>
          <w:rFonts w:ascii="Book Antiqua" w:hAnsi="Book Antiqua"/>
          <w:b/>
          <w:sz w:val="21"/>
          <w:szCs w:val="21"/>
        </w:rPr>
        <w:t xml:space="preserve">Name of journal: </w:t>
      </w:r>
      <w:bookmarkStart w:id="0" w:name="OLE_LINK718"/>
      <w:bookmarkStart w:id="1" w:name="OLE_LINK719"/>
      <w:r w:rsidRPr="00932523">
        <w:rPr>
          <w:rFonts w:ascii="Book Antiqua" w:hAnsi="Book Antiqua"/>
          <w:b/>
          <w:sz w:val="21"/>
          <w:szCs w:val="21"/>
        </w:rPr>
        <w:t xml:space="preserve">World Journal of </w:t>
      </w:r>
      <w:bookmarkEnd w:id="0"/>
      <w:bookmarkEnd w:id="1"/>
      <w:r w:rsidRPr="00932523">
        <w:rPr>
          <w:rFonts w:ascii="Book Antiqua" w:hAnsi="Book Antiqua"/>
          <w:b/>
          <w:sz w:val="21"/>
          <w:szCs w:val="21"/>
        </w:rPr>
        <w:t xml:space="preserve">Gastroenterology </w:t>
      </w:r>
    </w:p>
    <w:p w:rsidR="00B875C2" w:rsidRPr="00932523" w:rsidRDefault="00B875C2" w:rsidP="00525ED2">
      <w:pPr>
        <w:adjustRightInd w:val="0"/>
        <w:snapToGrid w:val="0"/>
        <w:spacing w:line="360" w:lineRule="auto"/>
        <w:rPr>
          <w:rFonts w:ascii="Book Antiqua" w:eastAsia="宋体" w:hAnsi="Book Antiqua" w:cs="宋体"/>
          <w:b/>
          <w:szCs w:val="21"/>
          <w:lang w:eastAsia="zh-CN"/>
        </w:rPr>
      </w:pPr>
      <w:r w:rsidRPr="00932523">
        <w:rPr>
          <w:rFonts w:ascii="Book Antiqua" w:hAnsi="Book Antiqua" w:cs="Arial"/>
          <w:b/>
          <w:szCs w:val="21"/>
        </w:rPr>
        <w:t>ESPS Manuscript N</w:t>
      </w:r>
      <w:r w:rsidRPr="00932523">
        <w:rPr>
          <w:rFonts w:ascii="Book Antiqua" w:hAnsi="Book Antiqua" w:cs="Arial"/>
          <w:b/>
          <w:caps/>
          <w:szCs w:val="21"/>
        </w:rPr>
        <w:t>o</w:t>
      </w:r>
      <w:r w:rsidRPr="00932523">
        <w:rPr>
          <w:rFonts w:ascii="Book Antiqua" w:hAnsi="Book Antiqua" w:cs="Arial"/>
          <w:b/>
          <w:szCs w:val="21"/>
        </w:rPr>
        <w:t xml:space="preserve">: </w:t>
      </w:r>
      <w:r w:rsidRPr="00932523">
        <w:rPr>
          <w:rFonts w:ascii="Book Antiqua" w:eastAsia="宋体" w:hAnsi="Book Antiqua" w:cs="Arial"/>
          <w:b/>
          <w:szCs w:val="21"/>
          <w:lang w:eastAsia="zh-CN"/>
        </w:rPr>
        <w:t>6715</w:t>
      </w:r>
    </w:p>
    <w:p w:rsidR="00B875C2" w:rsidRPr="00932523" w:rsidRDefault="00B875C2" w:rsidP="00525ED2">
      <w:pPr>
        <w:suppressAutoHyphens/>
        <w:autoSpaceDE w:val="0"/>
        <w:autoSpaceDN w:val="0"/>
        <w:adjustRightInd w:val="0"/>
        <w:snapToGrid w:val="0"/>
        <w:spacing w:line="360" w:lineRule="auto"/>
        <w:rPr>
          <w:rFonts w:ascii="Book Antiqua" w:hAnsi="Book Antiqua"/>
          <w:b/>
          <w:color w:val="000000"/>
          <w:szCs w:val="21"/>
        </w:rPr>
      </w:pPr>
      <w:bookmarkStart w:id="2" w:name="OLE_LINK1617"/>
      <w:bookmarkStart w:id="3" w:name="OLE_LINK1618"/>
      <w:r w:rsidRPr="00932523">
        <w:rPr>
          <w:rFonts w:ascii="Book Antiqua" w:hAnsi="Book Antiqua"/>
          <w:b/>
          <w:szCs w:val="21"/>
        </w:rPr>
        <w:t xml:space="preserve">Columns: </w:t>
      </w:r>
      <w:bookmarkEnd w:id="2"/>
      <w:bookmarkEnd w:id="3"/>
      <w:r w:rsidRPr="00932523">
        <w:rPr>
          <w:rFonts w:ascii="Book Antiqua" w:eastAsia="幼圆" w:hAnsi="Book Antiqua"/>
          <w:b/>
          <w:color w:val="000000"/>
          <w:szCs w:val="21"/>
        </w:rPr>
        <w:t>TOPIC HIGHLIGHTS</w:t>
      </w:r>
    </w:p>
    <w:p w:rsidR="00B875C2" w:rsidRDefault="00B875C2" w:rsidP="00F871D8">
      <w:pPr>
        <w:tabs>
          <w:tab w:val="left" w:pos="3600"/>
        </w:tabs>
        <w:spacing w:line="360" w:lineRule="auto"/>
        <w:rPr>
          <w:rFonts w:ascii="Book Antiqua" w:eastAsia="宋体" w:hAnsi="Book Antiqua"/>
          <w:b/>
          <w:sz w:val="24"/>
          <w:szCs w:val="24"/>
          <w:lang w:eastAsia="zh-CN"/>
        </w:rPr>
      </w:pPr>
    </w:p>
    <w:p w:rsidR="00B875C2" w:rsidRPr="00B0503E" w:rsidRDefault="00B875C2" w:rsidP="00DB1D1E">
      <w:pPr>
        <w:spacing w:line="360" w:lineRule="auto"/>
        <w:rPr>
          <w:rFonts w:ascii="Book Antiqua" w:hAnsi="Book Antiqua"/>
          <w:color w:val="000000"/>
          <w:sz w:val="24"/>
        </w:rPr>
      </w:pPr>
      <w:r w:rsidRPr="00B0503E">
        <w:rPr>
          <w:rFonts w:ascii="Book Antiqua" w:hAnsi="Book Antiqua" w:cs="TwCenMT-Bold"/>
          <w:bCs/>
          <w:kern w:val="0"/>
          <w:sz w:val="24"/>
        </w:rPr>
        <w:t>WJG 20th Anniversary Special Issues</w:t>
      </w:r>
      <w:r w:rsidRPr="00B0503E">
        <w:rPr>
          <w:rFonts w:ascii="Book Antiqua" w:hAnsi="Book Antiqua"/>
          <w:color w:val="000000"/>
          <w:sz w:val="24"/>
        </w:rPr>
        <w:t xml:space="preserve"> (11): Cirrhosis</w:t>
      </w:r>
    </w:p>
    <w:p w:rsidR="00B875C2" w:rsidRPr="00DB1D1E" w:rsidRDefault="00B875C2" w:rsidP="00F871D8">
      <w:pPr>
        <w:tabs>
          <w:tab w:val="left" w:pos="3600"/>
        </w:tabs>
        <w:spacing w:line="360" w:lineRule="auto"/>
        <w:rPr>
          <w:rFonts w:ascii="Book Antiqua" w:eastAsia="宋体" w:hAnsi="Book Antiqua"/>
          <w:b/>
          <w:sz w:val="24"/>
          <w:szCs w:val="24"/>
          <w:lang w:eastAsia="zh-CN"/>
        </w:rPr>
      </w:pPr>
    </w:p>
    <w:p w:rsidR="00B875C2" w:rsidRPr="00410DDF" w:rsidRDefault="00B875C2" w:rsidP="00F871D8">
      <w:pPr>
        <w:tabs>
          <w:tab w:val="left" w:pos="3600"/>
        </w:tabs>
        <w:spacing w:line="360" w:lineRule="auto"/>
        <w:rPr>
          <w:rFonts w:ascii="Book Antiqua" w:eastAsia="宋体" w:hAnsi="Book Antiqua"/>
          <w:b/>
          <w:sz w:val="24"/>
          <w:szCs w:val="24"/>
          <w:lang w:eastAsia="zh-CN"/>
        </w:rPr>
      </w:pPr>
      <w:r w:rsidRPr="005E075B">
        <w:rPr>
          <w:rFonts w:ascii="Book Antiqua" w:hAnsi="Book Antiqua"/>
          <w:b/>
          <w:sz w:val="24"/>
          <w:szCs w:val="24"/>
        </w:rPr>
        <w:t>Impairment of innate immune responses in cirrhotic patients and treatment by branched-chain amino acids</w:t>
      </w:r>
    </w:p>
    <w:p w:rsidR="00B875C2" w:rsidRPr="005E075B" w:rsidRDefault="00B875C2" w:rsidP="00F871D8">
      <w:pPr>
        <w:spacing w:line="360" w:lineRule="auto"/>
        <w:rPr>
          <w:rFonts w:ascii="Book Antiqua" w:eastAsia="宋体" w:hAnsi="Book Antiqua"/>
          <w:b/>
          <w:color w:val="000000"/>
          <w:sz w:val="24"/>
          <w:szCs w:val="24"/>
          <w:lang w:eastAsia="zh-CN"/>
        </w:rPr>
      </w:pPr>
    </w:p>
    <w:p w:rsidR="00B875C2" w:rsidRPr="005E075B" w:rsidRDefault="00B875C2" w:rsidP="00F871D8">
      <w:pPr>
        <w:spacing w:line="360" w:lineRule="auto"/>
        <w:rPr>
          <w:rFonts w:ascii="Book Antiqua" w:hAnsi="Book Antiqua"/>
          <w:b/>
          <w:color w:val="000000"/>
          <w:sz w:val="24"/>
          <w:szCs w:val="24"/>
        </w:rPr>
      </w:pPr>
      <w:r w:rsidRPr="005E075B">
        <w:rPr>
          <w:rFonts w:ascii="Book Antiqua" w:hAnsi="Book Antiqua"/>
          <w:color w:val="000000"/>
          <w:sz w:val="24"/>
          <w:szCs w:val="24"/>
        </w:rPr>
        <w:t xml:space="preserve">Nakamura </w:t>
      </w:r>
      <w:r w:rsidRPr="005E075B">
        <w:rPr>
          <w:rFonts w:ascii="Book Antiqua" w:eastAsia="宋体" w:hAnsi="Book Antiqua"/>
          <w:color w:val="000000"/>
          <w:sz w:val="24"/>
          <w:szCs w:val="24"/>
          <w:lang w:eastAsia="zh-CN"/>
        </w:rPr>
        <w:t xml:space="preserve">I. </w:t>
      </w:r>
      <w:r w:rsidRPr="005E075B">
        <w:rPr>
          <w:rFonts w:ascii="Book Antiqua" w:hAnsi="Book Antiqua"/>
          <w:color w:val="000000"/>
          <w:sz w:val="24"/>
          <w:szCs w:val="24"/>
        </w:rPr>
        <w:t>BCAA treatment of LC</w:t>
      </w:r>
    </w:p>
    <w:p w:rsidR="00B875C2" w:rsidRPr="005E075B" w:rsidRDefault="00B875C2" w:rsidP="00F871D8">
      <w:pPr>
        <w:spacing w:line="360" w:lineRule="auto"/>
        <w:rPr>
          <w:rFonts w:ascii="Book Antiqua" w:eastAsia="宋体" w:hAnsi="Book Antiqua"/>
          <w:b/>
          <w:color w:val="000000"/>
          <w:sz w:val="24"/>
          <w:szCs w:val="24"/>
          <w:lang w:eastAsia="zh-CN"/>
        </w:rPr>
      </w:pPr>
    </w:p>
    <w:p w:rsidR="00B875C2" w:rsidRPr="0011053F" w:rsidRDefault="00B875C2" w:rsidP="00F871D8">
      <w:pPr>
        <w:spacing w:line="360" w:lineRule="auto"/>
        <w:rPr>
          <w:rFonts w:ascii="Book Antiqua" w:eastAsia="宋体" w:hAnsi="Book Antiqua"/>
          <w:sz w:val="24"/>
          <w:szCs w:val="24"/>
          <w:lang w:eastAsia="zh-CN"/>
        </w:rPr>
      </w:pPr>
      <w:r w:rsidRPr="0011053F">
        <w:rPr>
          <w:rFonts w:ascii="Book Antiqua" w:hAnsi="Book Antiqua"/>
          <w:color w:val="000000"/>
          <w:sz w:val="24"/>
          <w:szCs w:val="24"/>
        </w:rPr>
        <w:t>Ikuo Nakamura</w:t>
      </w:r>
    </w:p>
    <w:p w:rsidR="00B875C2" w:rsidRPr="005E075B" w:rsidRDefault="00B875C2" w:rsidP="00F871D8">
      <w:pPr>
        <w:pStyle w:val="Default"/>
        <w:spacing w:line="360" w:lineRule="auto"/>
        <w:jc w:val="both"/>
        <w:rPr>
          <w:rFonts w:ascii="Book Antiqua" w:eastAsia="宋体" w:hAnsi="Book Antiqua"/>
          <w:b/>
          <w:lang w:eastAsia="zh-CN"/>
        </w:rPr>
      </w:pPr>
    </w:p>
    <w:p w:rsidR="00B875C2" w:rsidRPr="005E075B" w:rsidRDefault="00B875C2" w:rsidP="00F871D8">
      <w:pPr>
        <w:pStyle w:val="Default"/>
        <w:spacing w:line="360" w:lineRule="auto"/>
        <w:jc w:val="both"/>
        <w:rPr>
          <w:rFonts w:ascii="Book Antiqua" w:hAnsi="Book Antiqua" w:cs="Times New Roman"/>
        </w:rPr>
      </w:pPr>
      <w:r w:rsidRPr="005E075B">
        <w:rPr>
          <w:rFonts w:ascii="Book Antiqua" w:hAnsi="Book Antiqua"/>
          <w:b/>
        </w:rPr>
        <w:t>Ikuo Nakamura</w:t>
      </w:r>
      <w:r w:rsidRPr="005E075B">
        <w:rPr>
          <w:rFonts w:ascii="Book Antiqua" w:eastAsia="宋体" w:hAnsi="Book Antiqua"/>
          <w:b/>
          <w:lang w:eastAsia="zh-CN"/>
        </w:rPr>
        <w:t>,</w:t>
      </w:r>
      <w:r w:rsidRPr="005E075B">
        <w:rPr>
          <w:rFonts w:ascii="Book Antiqua" w:hAnsi="Book Antiqua" w:cs="Times New Roman"/>
        </w:rPr>
        <w:t xml:space="preserve"> Department of Gastroenterology, Tokyo Medical University, Tokyo</w:t>
      </w:r>
      <w:r w:rsidRPr="005E075B">
        <w:rPr>
          <w:rFonts w:ascii="Book Antiqua" w:eastAsia="宋体" w:hAnsi="Book Antiqua" w:cs="Times New Roman"/>
          <w:lang w:eastAsia="zh-CN"/>
        </w:rPr>
        <w:t xml:space="preserve"> </w:t>
      </w:r>
      <w:r w:rsidRPr="005E075B">
        <w:rPr>
          <w:rFonts w:ascii="Book Antiqua" w:hAnsi="Book Antiqua"/>
        </w:rPr>
        <w:t>160-0023</w:t>
      </w:r>
      <w:r w:rsidRPr="005E075B">
        <w:rPr>
          <w:rFonts w:ascii="Book Antiqua" w:hAnsi="Book Antiqua" w:cs="Times New Roman"/>
        </w:rPr>
        <w:t xml:space="preserve">, Japan </w:t>
      </w:r>
    </w:p>
    <w:p w:rsidR="00B875C2" w:rsidRPr="005E075B" w:rsidRDefault="00B875C2" w:rsidP="00F871D8">
      <w:pPr>
        <w:pStyle w:val="Default"/>
        <w:spacing w:line="360" w:lineRule="auto"/>
        <w:jc w:val="both"/>
        <w:rPr>
          <w:rFonts w:ascii="Book Antiqua" w:eastAsia="宋体" w:hAnsi="Book Antiqua"/>
          <w:b/>
          <w:lang w:eastAsia="zh-CN"/>
        </w:rPr>
      </w:pPr>
    </w:p>
    <w:p w:rsidR="00B875C2" w:rsidRPr="005E075B" w:rsidRDefault="00B875C2" w:rsidP="00F871D8">
      <w:pPr>
        <w:pStyle w:val="Default"/>
        <w:spacing w:line="360" w:lineRule="auto"/>
        <w:jc w:val="both"/>
        <w:rPr>
          <w:rFonts w:ascii="Book Antiqua" w:hAnsi="Book Antiqua"/>
        </w:rPr>
      </w:pPr>
      <w:r w:rsidRPr="005E075B">
        <w:rPr>
          <w:rFonts w:ascii="Book Antiqua" w:hAnsi="Book Antiqua"/>
          <w:b/>
        </w:rPr>
        <w:t>Ikuo Nakamura</w:t>
      </w:r>
      <w:r w:rsidRPr="005E075B">
        <w:rPr>
          <w:rFonts w:ascii="Book Antiqua" w:eastAsia="宋体" w:hAnsi="Book Antiqua"/>
          <w:b/>
          <w:lang w:eastAsia="zh-CN"/>
        </w:rPr>
        <w:t>,</w:t>
      </w:r>
      <w:r w:rsidRPr="005E075B">
        <w:rPr>
          <w:rFonts w:ascii="Book Antiqua" w:hAnsi="Book Antiqua" w:cs="Times New Roman"/>
        </w:rPr>
        <w:t xml:space="preserve"> Department of Gastroenterology, Saitama Medical Center, Jichi Medical University, Saitama 330-8503, Japan</w:t>
      </w:r>
    </w:p>
    <w:p w:rsidR="00B875C2" w:rsidRPr="005E075B" w:rsidRDefault="00B875C2" w:rsidP="00F871D8">
      <w:pPr>
        <w:spacing w:line="360" w:lineRule="auto"/>
        <w:rPr>
          <w:rFonts w:ascii="Book Antiqua" w:eastAsia="宋体" w:hAnsi="Book Antiqua"/>
          <w:b/>
          <w:color w:val="000000"/>
          <w:sz w:val="24"/>
          <w:szCs w:val="24"/>
          <w:lang w:eastAsia="zh-CN"/>
        </w:rPr>
      </w:pPr>
    </w:p>
    <w:p w:rsidR="00B875C2" w:rsidRPr="005E075B" w:rsidRDefault="00B875C2" w:rsidP="00F871D8">
      <w:pPr>
        <w:spacing w:line="360" w:lineRule="auto"/>
        <w:rPr>
          <w:rFonts w:ascii="Book Antiqua" w:eastAsia="宋体" w:hAnsi="Book Antiqua"/>
          <w:b/>
          <w:color w:val="000000"/>
          <w:sz w:val="24"/>
          <w:szCs w:val="24"/>
          <w:lang w:eastAsia="zh-CN"/>
        </w:rPr>
      </w:pPr>
      <w:r w:rsidRPr="005E075B">
        <w:rPr>
          <w:rFonts w:ascii="Book Antiqua" w:hAnsi="Book Antiqua"/>
          <w:b/>
          <w:color w:val="000000"/>
          <w:sz w:val="24"/>
        </w:rPr>
        <w:t>Author contributions:</w:t>
      </w:r>
      <w:r w:rsidRPr="005E075B">
        <w:rPr>
          <w:rFonts w:ascii="Book Antiqua" w:eastAsia="宋体" w:hAnsi="Book Antiqua"/>
          <w:b/>
          <w:color w:val="000000"/>
          <w:sz w:val="24"/>
          <w:lang w:eastAsia="zh-CN"/>
        </w:rPr>
        <w:t xml:space="preserve"> </w:t>
      </w:r>
      <w:r w:rsidRPr="005E075B">
        <w:rPr>
          <w:rFonts w:ascii="Book Antiqua" w:hAnsi="Book Antiqua"/>
          <w:color w:val="000000"/>
          <w:sz w:val="24"/>
          <w:szCs w:val="24"/>
        </w:rPr>
        <w:t xml:space="preserve">Nakamura </w:t>
      </w:r>
      <w:r w:rsidRPr="005E075B">
        <w:rPr>
          <w:rFonts w:ascii="Book Antiqua" w:eastAsia="宋体" w:hAnsi="Book Antiqua"/>
          <w:color w:val="000000"/>
          <w:sz w:val="24"/>
          <w:szCs w:val="24"/>
          <w:lang w:eastAsia="zh-CN"/>
        </w:rPr>
        <w:t>I solely contributed to this paper.</w:t>
      </w:r>
    </w:p>
    <w:p w:rsidR="00B875C2" w:rsidRPr="005E075B" w:rsidRDefault="00B875C2" w:rsidP="00F871D8">
      <w:pPr>
        <w:spacing w:line="360" w:lineRule="auto"/>
        <w:rPr>
          <w:rFonts w:ascii="Book Antiqua" w:eastAsia="宋体" w:hAnsi="Book Antiqua"/>
          <w:b/>
          <w:color w:val="000000"/>
          <w:sz w:val="24"/>
          <w:szCs w:val="24"/>
          <w:lang w:eastAsia="zh-CN"/>
        </w:rPr>
      </w:pPr>
    </w:p>
    <w:p w:rsidR="00B875C2" w:rsidRPr="005E075B" w:rsidRDefault="00B875C2" w:rsidP="00661084">
      <w:pPr>
        <w:spacing w:line="360" w:lineRule="auto"/>
        <w:rPr>
          <w:rFonts w:ascii="Book Antiqua" w:eastAsia="宋体" w:hAnsi="Book Antiqua"/>
          <w:color w:val="000000"/>
          <w:sz w:val="24"/>
          <w:szCs w:val="24"/>
          <w:lang w:eastAsia="zh-CN"/>
        </w:rPr>
      </w:pPr>
      <w:r w:rsidRPr="005E075B">
        <w:rPr>
          <w:rFonts w:ascii="Book Antiqua" w:hAnsi="Book Antiqua"/>
          <w:b/>
          <w:caps/>
          <w:color w:val="000000"/>
          <w:sz w:val="24"/>
          <w:szCs w:val="24"/>
        </w:rPr>
        <w:t>s</w:t>
      </w:r>
      <w:r w:rsidRPr="005E075B">
        <w:rPr>
          <w:rFonts w:ascii="Book Antiqua" w:hAnsi="Book Antiqua"/>
          <w:b/>
          <w:color w:val="000000"/>
          <w:sz w:val="24"/>
          <w:szCs w:val="24"/>
        </w:rPr>
        <w:t>upported</w:t>
      </w:r>
      <w:r w:rsidRPr="005E075B">
        <w:rPr>
          <w:rFonts w:ascii="Book Antiqua" w:hAnsi="Book Antiqua"/>
          <w:color w:val="000000"/>
          <w:sz w:val="24"/>
          <w:szCs w:val="24"/>
        </w:rPr>
        <w:t xml:space="preserve"> </w:t>
      </w:r>
      <w:r w:rsidRPr="005E075B">
        <w:rPr>
          <w:rFonts w:ascii="Book Antiqua" w:hAnsi="Book Antiqua"/>
          <w:b/>
          <w:color w:val="000000"/>
          <w:sz w:val="24"/>
          <w:szCs w:val="24"/>
        </w:rPr>
        <w:t>by</w:t>
      </w:r>
      <w:r w:rsidRPr="005E075B">
        <w:rPr>
          <w:rFonts w:ascii="Book Antiqua" w:hAnsi="Book Antiqua"/>
          <w:color w:val="000000"/>
          <w:sz w:val="24"/>
          <w:szCs w:val="24"/>
        </w:rPr>
        <w:t xml:space="preserve"> </w:t>
      </w:r>
      <w:r w:rsidRPr="005E075B">
        <w:rPr>
          <w:rFonts w:ascii="Book Antiqua" w:hAnsi="Book Antiqua"/>
          <w:caps/>
          <w:color w:val="000000"/>
          <w:sz w:val="24"/>
          <w:szCs w:val="24"/>
        </w:rPr>
        <w:t>g</w:t>
      </w:r>
      <w:r w:rsidRPr="005E075B">
        <w:rPr>
          <w:rFonts w:ascii="Book Antiqua" w:hAnsi="Book Antiqua"/>
          <w:color w:val="000000"/>
          <w:sz w:val="24"/>
          <w:szCs w:val="24"/>
        </w:rPr>
        <w:t xml:space="preserve">rants </w:t>
      </w:r>
      <w:r w:rsidRPr="005E075B">
        <w:rPr>
          <w:rFonts w:ascii="Book Antiqua" w:eastAsia="宋体" w:hAnsi="Book Antiqua"/>
          <w:color w:val="000000"/>
          <w:sz w:val="24"/>
          <w:szCs w:val="24"/>
          <w:lang w:eastAsia="zh-CN"/>
        </w:rPr>
        <w:t>(</w:t>
      </w:r>
      <w:r w:rsidRPr="005E075B">
        <w:rPr>
          <w:rFonts w:ascii="Book Antiqua" w:hAnsi="Book Antiqua"/>
          <w:color w:val="000000"/>
          <w:sz w:val="24"/>
          <w:szCs w:val="24"/>
        </w:rPr>
        <w:t>in part</w:t>
      </w:r>
      <w:r w:rsidRPr="005E075B">
        <w:rPr>
          <w:rFonts w:ascii="Book Antiqua" w:eastAsia="宋体" w:hAnsi="Book Antiqua"/>
          <w:color w:val="000000"/>
          <w:sz w:val="24"/>
          <w:szCs w:val="24"/>
          <w:lang w:eastAsia="zh-CN"/>
        </w:rPr>
        <w:t xml:space="preserve">) </w:t>
      </w:r>
      <w:r w:rsidRPr="005E075B">
        <w:rPr>
          <w:rFonts w:ascii="Book Antiqua" w:hAnsi="Book Antiqua"/>
          <w:color w:val="000000"/>
          <w:sz w:val="24"/>
          <w:szCs w:val="24"/>
        </w:rPr>
        <w:t>from Ministry of Education, Culture, Sports, Science and Technology of Japan and the Ministry of Health, Labor and Welfare of Japan</w:t>
      </w:r>
    </w:p>
    <w:p w:rsidR="00B875C2" w:rsidRPr="005E075B" w:rsidRDefault="00B875C2" w:rsidP="00F871D8">
      <w:pPr>
        <w:spacing w:line="360" w:lineRule="auto"/>
        <w:rPr>
          <w:rFonts w:ascii="Book Antiqua" w:eastAsia="宋体" w:hAnsi="Book Antiqua"/>
          <w:b/>
          <w:color w:val="000000"/>
          <w:sz w:val="24"/>
          <w:szCs w:val="24"/>
          <w:lang w:eastAsia="zh-CN"/>
        </w:rPr>
      </w:pPr>
    </w:p>
    <w:p w:rsidR="00B875C2" w:rsidRPr="005E075B" w:rsidRDefault="00B875C2" w:rsidP="00F871D8">
      <w:pPr>
        <w:spacing w:line="360" w:lineRule="auto"/>
        <w:rPr>
          <w:rFonts w:ascii="Book Antiqua" w:eastAsia="宋体" w:hAnsi="Book Antiqua"/>
          <w:b/>
          <w:color w:val="000000"/>
          <w:sz w:val="24"/>
          <w:szCs w:val="24"/>
          <w:lang w:eastAsia="zh-CN"/>
        </w:rPr>
      </w:pPr>
      <w:r w:rsidRPr="005E075B">
        <w:rPr>
          <w:rFonts w:ascii="Book Antiqua" w:hAnsi="Book Antiqua"/>
          <w:b/>
          <w:sz w:val="24"/>
        </w:rPr>
        <w:lastRenderedPageBreak/>
        <w:t>Correspondence to:</w:t>
      </w:r>
      <w:r w:rsidRPr="005E075B">
        <w:rPr>
          <w:rFonts w:ascii="Book Antiqua" w:eastAsia="宋体" w:hAnsi="Book Antiqua"/>
          <w:b/>
          <w:sz w:val="24"/>
          <w:lang w:eastAsia="zh-CN"/>
        </w:rPr>
        <w:t xml:space="preserve"> </w:t>
      </w:r>
      <w:r w:rsidRPr="005E075B">
        <w:rPr>
          <w:rFonts w:ascii="Book Antiqua" w:hAnsi="Book Antiqua"/>
          <w:b/>
          <w:color w:val="000000"/>
          <w:sz w:val="24"/>
          <w:szCs w:val="24"/>
        </w:rPr>
        <w:t>Ikuo Nakamura, MD, PhD</w:t>
      </w:r>
      <w:r w:rsidRPr="005E075B">
        <w:rPr>
          <w:rFonts w:ascii="Book Antiqua" w:eastAsia="宋体" w:hAnsi="Book Antiqua"/>
          <w:b/>
          <w:color w:val="000000"/>
          <w:sz w:val="24"/>
          <w:szCs w:val="24"/>
          <w:lang w:eastAsia="zh-CN"/>
        </w:rPr>
        <w:t xml:space="preserve">, </w:t>
      </w:r>
      <w:r w:rsidRPr="005E075B">
        <w:rPr>
          <w:rFonts w:ascii="Book Antiqua" w:hAnsi="Book Antiqua"/>
          <w:sz w:val="24"/>
          <w:szCs w:val="24"/>
        </w:rPr>
        <w:t>Department of Gastroenterology, Tokyo Medical University</w:t>
      </w:r>
      <w:r w:rsidRPr="005E075B">
        <w:rPr>
          <w:rFonts w:ascii="Book Antiqua" w:eastAsia="宋体" w:hAnsi="Book Antiqua"/>
          <w:b/>
          <w:color w:val="000000"/>
          <w:sz w:val="24"/>
          <w:szCs w:val="24"/>
          <w:lang w:eastAsia="zh-CN"/>
        </w:rPr>
        <w:t xml:space="preserve">, </w:t>
      </w:r>
      <w:r w:rsidRPr="005E075B">
        <w:rPr>
          <w:rFonts w:ascii="Book Antiqua" w:hAnsi="Book Antiqua"/>
          <w:color w:val="000000"/>
          <w:sz w:val="24"/>
          <w:szCs w:val="24"/>
        </w:rPr>
        <w:t>6-7-1, Nishishinjuku, Shinjuku-ku, Tokyo 160-0023, Japan</w:t>
      </w:r>
      <w:r w:rsidRPr="005E075B">
        <w:rPr>
          <w:rFonts w:ascii="Book Antiqua" w:eastAsia="宋体" w:hAnsi="Book Antiqua"/>
          <w:color w:val="000000"/>
          <w:sz w:val="24"/>
          <w:szCs w:val="24"/>
          <w:lang w:eastAsia="zh-CN"/>
        </w:rPr>
        <w:t xml:space="preserve">. </w:t>
      </w:r>
      <w:r w:rsidRPr="005E075B">
        <w:rPr>
          <w:rFonts w:ascii="Book Antiqua" w:hAnsi="Book Antiqua"/>
          <w:color w:val="000000"/>
          <w:sz w:val="24"/>
          <w:szCs w:val="24"/>
        </w:rPr>
        <w:t>ikuonaka@tokyo-med.ac.jp</w:t>
      </w:r>
    </w:p>
    <w:p w:rsidR="00B875C2" w:rsidRPr="005E075B" w:rsidRDefault="00B875C2" w:rsidP="00BE5242">
      <w:pPr>
        <w:spacing w:line="360" w:lineRule="auto"/>
        <w:rPr>
          <w:rFonts w:ascii="Book Antiqua" w:eastAsia="宋体" w:hAnsi="Book Antiqua"/>
          <w:b/>
          <w:sz w:val="24"/>
          <w:lang w:eastAsia="zh-CN"/>
        </w:rPr>
      </w:pPr>
    </w:p>
    <w:p w:rsidR="00B875C2" w:rsidRPr="005E075B" w:rsidRDefault="00B875C2" w:rsidP="00BE5242">
      <w:pPr>
        <w:spacing w:line="360" w:lineRule="auto"/>
        <w:rPr>
          <w:rFonts w:ascii="Book Antiqua" w:eastAsia="宋体" w:hAnsi="Book Antiqua"/>
          <w:color w:val="000000"/>
          <w:sz w:val="24"/>
          <w:szCs w:val="24"/>
          <w:lang w:eastAsia="zh-CN"/>
        </w:rPr>
      </w:pPr>
      <w:r w:rsidRPr="005E075B">
        <w:rPr>
          <w:rFonts w:ascii="Book Antiqua" w:hAnsi="Book Antiqua"/>
          <w:b/>
          <w:sz w:val="24"/>
        </w:rPr>
        <w:t>Telephone:</w:t>
      </w:r>
      <w:r w:rsidRPr="005E075B">
        <w:rPr>
          <w:rFonts w:ascii="Book Antiqua" w:hAnsi="Book Antiqua"/>
          <w:color w:val="000000"/>
          <w:sz w:val="24"/>
          <w:szCs w:val="24"/>
        </w:rPr>
        <w:t xml:space="preserve"> +81-3-3342-6111</w:t>
      </w:r>
      <w:r>
        <w:rPr>
          <w:rFonts w:ascii="Book Antiqua" w:hAnsi="Book Antiqua"/>
          <w:color w:val="000000"/>
          <w:sz w:val="24"/>
          <w:szCs w:val="24"/>
        </w:rPr>
        <w:t xml:space="preserve"> </w:t>
      </w:r>
      <w:r w:rsidRPr="005E075B">
        <w:rPr>
          <w:rFonts w:ascii="Book Antiqua" w:hAnsi="Book Antiqua"/>
          <w:b/>
          <w:sz w:val="24"/>
        </w:rPr>
        <w:t xml:space="preserve"> Fax: </w:t>
      </w:r>
      <w:r w:rsidRPr="005E075B">
        <w:rPr>
          <w:rFonts w:ascii="Book Antiqua" w:hAnsi="Book Antiqua"/>
          <w:color w:val="000000"/>
          <w:sz w:val="24"/>
          <w:szCs w:val="24"/>
        </w:rPr>
        <w:t>+81-3-5381-6654</w:t>
      </w:r>
    </w:p>
    <w:p w:rsidR="00B875C2" w:rsidRPr="005E075B" w:rsidRDefault="00B875C2" w:rsidP="00BE5242">
      <w:pPr>
        <w:spacing w:line="360" w:lineRule="auto"/>
        <w:rPr>
          <w:rFonts w:ascii="Book Antiqua" w:eastAsia="宋体" w:hAnsi="Book Antiqua"/>
          <w:b/>
          <w:sz w:val="24"/>
          <w:lang w:eastAsia="zh-CN"/>
        </w:rPr>
      </w:pPr>
      <w:r w:rsidRPr="005E075B">
        <w:rPr>
          <w:rFonts w:ascii="Book Antiqua" w:hAnsi="Book Antiqua"/>
          <w:b/>
          <w:sz w:val="24"/>
        </w:rPr>
        <w:t xml:space="preserve">Received: </w:t>
      </w:r>
      <w:bookmarkStart w:id="4" w:name="OLE_LINK14"/>
      <w:bookmarkStart w:id="5" w:name="OLE_LINK15"/>
      <w:r w:rsidRPr="005E075B">
        <w:rPr>
          <w:rFonts w:ascii="Book Antiqua" w:hAnsi="Book Antiqua"/>
          <w:sz w:val="24"/>
        </w:rPr>
        <w:t>October</w:t>
      </w:r>
      <w:bookmarkEnd w:id="4"/>
      <w:bookmarkEnd w:id="5"/>
      <w:r w:rsidRPr="005E075B">
        <w:rPr>
          <w:rFonts w:ascii="Book Antiqua" w:eastAsia="宋体" w:hAnsi="Book Antiqua"/>
          <w:sz w:val="24"/>
          <w:lang w:eastAsia="zh-CN"/>
        </w:rPr>
        <w:t xml:space="preserve"> 27, 2013</w:t>
      </w:r>
      <w:r>
        <w:rPr>
          <w:rFonts w:ascii="Book Antiqua" w:hAnsi="Book Antiqua"/>
          <w:b/>
          <w:sz w:val="24"/>
        </w:rPr>
        <w:t xml:space="preserve"> </w:t>
      </w:r>
      <w:r>
        <w:rPr>
          <w:rFonts w:ascii="Book Antiqua" w:eastAsia="宋体" w:hAnsi="Book Antiqua"/>
          <w:b/>
          <w:sz w:val="24"/>
          <w:lang w:eastAsia="zh-CN"/>
        </w:rPr>
        <w:t xml:space="preserve"> </w:t>
      </w:r>
      <w:r w:rsidRPr="005E075B">
        <w:rPr>
          <w:rFonts w:ascii="Book Antiqua" w:hAnsi="Book Antiqua"/>
          <w:b/>
          <w:sz w:val="24"/>
        </w:rPr>
        <w:t xml:space="preserve">Revised: </w:t>
      </w:r>
      <w:r w:rsidRPr="005E075B">
        <w:rPr>
          <w:rFonts w:ascii="Book Antiqua" w:hAnsi="Book Antiqua"/>
          <w:sz w:val="24"/>
        </w:rPr>
        <w:t>December</w:t>
      </w:r>
      <w:r w:rsidRPr="005E075B">
        <w:rPr>
          <w:rFonts w:ascii="Book Antiqua" w:eastAsia="宋体" w:hAnsi="Book Antiqua"/>
          <w:sz w:val="24"/>
          <w:lang w:eastAsia="zh-CN"/>
        </w:rPr>
        <w:t xml:space="preserve"> 19, 2013</w:t>
      </w:r>
    </w:p>
    <w:p w:rsidR="0022229C" w:rsidRPr="0066219B" w:rsidRDefault="00B875C2" w:rsidP="0022229C">
      <w:pPr>
        <w:rPr>
          <w:rFonts w:ascii="Book Antiqua" w:hAnsi="Book Antiqua"/>
          <w:sz w:val="24"/>
          <w:szCs w:val="24"/>
        </w:rPr>
      </w:pPr>
      <w:r w:rsidRPr="005E075B">
        <w:rPr>
          <w:rFonts w:ascii="Book Antiqua" w:hAnsi="Book Antiqua"/>
          <w:b/>
          <w:sz w:val="24"/>
        </w:rPr>
        <w:t>Accepted:</w:t>
      </w:r>
      <w:bookmarkStart w:id="6" w:name="OLE_LINK1"/>
      <w:bookmarkStart w:id="7" w:name="OLE_LINK2"/>
      <w:bookmarkStart w:id="8" w:name="OLE_LINK3"/>
      <w:r w:rsidR="0022229C" w:rsidRPr="0022229C">
        <w:rPr>
          <w:rFonts w:ascii="Book Antiqua" w:hAnsi="Book Antiqua"/>
          <w:sz w:val="24"/>
          <w:szCs w:val="24"/>
        </w:rPr>
        <w:t xml:space="preserve"> </w:t>
      </w:r>
      <w:r w:rsidR="0022229C" w:rsidRPr="0066219B">
        <w:rPr>
          <w:rFonts w:ascii="Book Antiqua" w:hAnsi="Book Antiqua"/>
          <w:sz w:val="24"/>
          <w:szCs w:val="24"/>
        </w:rPr>
        <w:t>April 30, 2014</w:t>
      </w:r>
      <w:bookmarkEnd w:id="6"/>
      <w:bookmarkEnd w:id="7"/>
      <w:bookmarkEnd w:id="8"/>
    </w:p>
    <w:p w:rsidR="00B875C2" w:rsidRPr="005E075B" w:rsidRDefault="00B875C2" w:rsidP="00BE5242">
      <w:pPr>
        <w:spacing w:line="360" w:lineRule="auto"/>
        <w:rPr>
          <w:rFonts w:ascii="Book Antiqua" w:eastAsia="宋体" w:hAnsi="Book Antiqua"/>
          <w:b/>
          <w:sz w:val="24"/>
          <w:lang w:eastAsia="zh-CN"/>
        </w:rPr>
      </w:pPr>
      <w:bookmarkStart w:id="9" w:name="_GoBack"/>
      <w:bookmarkEnd w:id="9"/>
    </w:p>
    <w:p w:rsidR="00B875C2" w:rsidRPr="005E075B" w:rsidRDefault="00B875C2" w:rsidP="00BE5242">
      <w:pPr>
        <w:spacing w:line="360" w:lineRule="auto"/>
        <w:rPr>
          <w:rFonts w:ascii="Book Antiqua" w:eastAsia="宋体" w:hAnsi="Book Antiqua"/>
          <w:b/>
          <w:sz w:val="24"/>
          <w:lang w:eastAsia="zh-CN"/>
        </w:rPr>
      </w:pPr>
      <w:r w:rsidRPr="005E075B">
        <w:rPr>
          <w:rFonts w:ascii="Book Antiqua" w:hAnsi="Book Antiqua"/>
          <w:b/>
          <w:sz w:val="24"/>
        </w:rPr>
        <w:t>Published online:</w:t>
      </w:r>
    </w:p>
    <w:p w:rsidR="00B875C2" w:rsidRPr="005E075B" w:rsidRDefault="00B875C2" w:rsidP="00F871D8">
      <w:pPr>
        <w:spacing w:line="360" w:lineRule="auto"/>
        <w:rPr>
          <w:rFonts w:ascii="Book Antiqua" w:eastAsia="宋体" w:hAnsi="Book Antiqua"/>
          <w:color w:val="000000"/>
          <w:sz w:val="24"/>
          <w:szCs w:val="24"/>
          <w:lang w:eastAsia="zh-CN"/>
        </w:rPr>
      </w:pPr>
    </w:p>
    <w:p w:rsidR="00B875C2" w:rsidRPr="005E075B" w:rsidRDefault="00B875C2" w:rsidP="00F871D8">
      <w:pPr>
        <w:widowControl/>
        <w:spacing w:line="360" w:lineRule="auto"/>
        <w:rPr>
          <w:rFonts w:ascii="Book Antiqua" w:eastAsia="MS PGothic" w:hAnsi="Book Antiqua"/>
          <w:b/>
          <w:color w:val="FF0000"/>
          <w:kern w:val="0"/>
          <w:sz w:val="24"/>
          <w:szCs w:val="24"/>
        </w:rPr>
      </w:pPr>
      <w:r w:rsidRPr="005E075B">
        <w:rPr>
          <w:rFonts w:ascii="Book Antiqua" w:eastAsia="MS PGothic" w:hAnsi="Book Antiqua"/>
          <w:b/>
          <w:kern w:val="0"/>
          <w:sz w:val="24"/>
          <w:szCs w:val="24"/>
        </w:rPr>
        <w:t>Abstract</w:t>
      </w:r>
    </w:p>
    <w:p w:rsidR="00B875C2" w:rsidRPr="005E075B" w:rsidRDefault="00B875C2" w:rsidP="00F871D8">
      <w:pPr>
        <w:autoSpaceDE w:val="0"/>
        <w:autoSpaceDN w:val="0"/>
        <w:adjustRightInd w:val="0"/>
        <w:spacing w:line="360" w:lineRule="auto"/>
        <w:rPr>
          <w:rFonts w:ascii="Book Antiqua" w:eastAsia="CongressSans" w:hAnsi="Book Antiqua"/>
          <w:kern w:val="0"/>
          <w:sz w:val="24"/>
          <w:szCs w:val="24"/>
        </w:rPr>
      </w:pPr>
      <w:r w:rsidRPr="005E075B">
        <w:rPr>
          <w:rFonts w:ascii="Book Antiqua" w:eastAsia="CongressSans" w:hAnsi="Book Antiqua"/>
          <w:kern w:val="0"/>
          <w:sz w:val="24"/>
          <w:szCs w:val="24"/>
        </w:rPr>
        <w:t xml:space="preserve">It has been reported that host defense responses, such as phagocytic function of neutrophils and natural killer (NK) cell activity of lymphocytes, are impaired in cirrhotic patients. </w:t>
      </w:r>
      <w:r w:rsidRPr="005E075B">
        <w:rPr>
          <w:rFonts w:ascii="Book Antiqua" w:hAnsi="Book Antiqua"/>
          <w:color w:val="000000"/>
          <w:sz w:val="24"/>
          <w:szCs w:val="24"/>
        </w:rPr>
        <w:t xml:space="preserve">This review will concentrate on the impairment of innate immune responses in decompensated cirrhotic patients and the effect of the treatment by </w:t>
      </w:r>
      <w:r w:rsidRPr="005E075B">
        <w:rPr>
          <w:rFonts w:ascii="Book Antiqua" w:eastAsia="CongressSans" w:hAnsi="Book Antiqua"/>
          <w:kern w:val="0"/>
          <w:sz w:val="24"/>
          <w:szCs w:val="24"/>
        </w:rPr>
        <w:t xml:space="preserve">branched-chain amino acids (BCAA) </w:t>
      </w:r>
      <w:r w:rsidRPr="005E075B">
        <w:rPr>
          <w:rFonts w:ascii="Book Antiqua" w:hAnsi="Book Antiqua"/>
          <w:color w:val="000000"/>
          <w:sz w:val="24"/>
          <w:szCs w:val="24"/>
        </w:rPr>
        <w:t xml:space="preserve">on innate immune responses. We already reported </w:t>
      </w:r>
      <w:r w:rsidRPr="005E075B">
        <w:rPr>
          <w:rFonts w:ascii="Book Antiqua" w:eastAsia="CongressSans" w:hAnsi="Book Antiqua"/>
          <w:kern w:val="0"/>
          <w:sz w:val="24"/>
          <w:szCs w:val="24"/>
        </w:rPr>
        <w:t xml:space="preserve">that phagocytic function of neutrophils was significantly improved by 3-mo BCAA supplementation. In addition, the changes of NK activity were also significant at 3 mo of supplementation compared with before supplementation. Also, Fisher’s ratios were reported to be significantly increased at 3 mo of BCAA supplementation compared with those before oral supplementation. Therefore, administration of BCAA could reduce the risk of bacterial and viral infection in patients with decompensated cirrhosis by restoring impaired innate immune responses of the host. In addition, it was also </w:t>
      </w:r>
      <w:r w:rsidRPr="005E075B">
        <w:rPr>
          <w:rFonts w:ascii="Book Antiqua" w:eastAsia="CongressSans" w:hAnsi="Book Antiqua"/>
          <w:kern w:val="0"/>
          <w:sz w:val="24"/>
          <w:szCs w:val="24"/>
        </w:rPr>
        <w:lastRenderedPageBreak/>
        <w:t>revealed that BCAA oral supplementation could reduce the risk of development of hepatocellular carcinoma in cirrhotic patients. The mechanisms of the effects will also be discussed in this review article.</w:t>
      </w:r>
    </w:p>
    <w:p w:rsidR="00B875C2" w:rsidRPr="005E075B" w:rsidRDefault="00B875C2" w:rsidP="00F871D8">
      <w:pPr>
        <w:spacing w:line="360" w:lineRule="auto"/>
        <w:rPr>
          <w:rFonts w:ascii="Book Antiqua" w:eastAsia="宋体" w:hAnsi="Book Antiqua"/>
          <w:b/>
          <w:color w:val="000000"/>
          <w:sz w:val="24"/>
          <w:szCs w:val="24"/>
          <w:lang w:eastAsia="zh-CN"/>
        </w:rPr>
      </w:pPr>
    </w:p>
    <w:p w:rsidR="00B875C2" w:rsidRPr="005E075B" w:rsidRDefault="00B875C2" w:rsidP="005D384D">
      <w:pPr>
        <w:rPr>
          <w:rFonts w:ascii="Book Antiqua" w:hAnsi="Book Antiqua" w:cs="宋体"/>
          <w:color w:val="000000"/>
          <w:sz w:val="24"/>
        </w:rPr>
      </w:pPr>
      <w:bookmarkStart w:id="10" w:name="OLE_LINK6"/>
      <w:bookmarkStart w:id="11" w:name="OLE_LINK7"/>
      <w:r w:rsidRPr="005E075B">
        <w:rPr>
          <w:rFonts w:ascii="Book Antiqua" w:hAnsi="Book Antiqua" w:cs="Tahoma"/>
          <w:sz w:val="24"/>
        </w:rPr>
        <w:t xml:space="preserve">© </w:t>
      </w:r>
      <w:r w:rsidRPr="005E075B">
        <w:rPr>
          <w:rFonts w:ascii="Book Antiqua" w:hAnsi="Book Antiqua" w:cs="宋体"/>
          <w:color w:val="000000"/>
          <w:sz w:val="24"/>
        </w:rPr>
        <w:t>2014 Baishideng Publishing Group Co., Limited. All rights reserved.</w:t>
      </w:r>
    </w:p>
    <w:bookmarkEnd w:id="10"/>
    <w:bookmarkEnd w:id="11"/>
    <w:p w:rsidR="00B875C2" w:rsidRPr="005E075B" w:rsidRDefault="00B875C2" w:rsidP="00F871D8">
      <w:pPr>
        <w:spacing w:line="360" w:lineRule="auto"/>
        <w:rPr>
          <w:rFonts w:ascii="Book Antiqua" w:eastAsia="宋体" w:hAnsi="Book Antiqua"/>
          <w:b/>
          <w:color w:val="000000"/>
          <w:sz w:val="24"/>
          <w:szCs w:val="24"/>
          <w:lang w:eastAsia="zh-CN"/>
        </w:rPr>
      </w:pPr>
    </w:p>
    <w:p w:rsidR="00B875C2" w:rsidRPr="005E075B" w:rsidRDefault="00B875C2" w:rsidP="00F871D8">
      <w:pPr>
        <w:spacing w:line="360" w:lineRule="auto"/>
        <w:rPr>
          <w:rFonts w:ascii="Book Antiqua" w:hAnsi="Book Antiqua"/>
          <w:color w:val="000000"/>
          <w:sz w:val="24"/>
          <w:szCs w:val="24"/>
        </w:rPr>
      </w:pPr>
      <w:r w:rsidRPr="005E075B">
        <w:rPr>
          <w:rFonts w:ascii="Book Antiqua" w:hAnsi="Book Antiqua"/>
          <w:b/>
          <w:sz w:val="24"/>
        </w:rPr>
        <w:t>Key words:</w:t>
      </w:r>
      <w:r w:rsidRPr="005E075B">
        <w:rPr>
          <w:rFonts w:ascii="Book Antiqua" w:eastAsia="宋体" w:hAnsi="Book Antiqua"/>
          <w:b/>
          <w:sz w:val="24"/>
          <w:lang w:eastAsia="zh-CN"/>
        </w:rPr>
        <w:t xml:space="preserve"> </w:t>
      </w:r>
      <w:r w:rsidRPr="005E075B">
        <w:rPr>
          <w:rFonts w:ascii="Book Antiqua" w:eastAsia="CongressSans" w:hAnsi="Book Antiqua"/>
          <w:kern w:val="0"/>
          <w:sz w:val="24"/>
          <w:szCs w:val="24"/>
        </w:rPr>
        <w:t>Branched-chain amino acids</w:t>
      </w:r>
      <w:r w:rsidRPr="005E075B">
        <w:rPr>
          <w:rFonts w:ascii="Book Antiqua" w:eastAsia="宋体" w:hAnsi="Book Antiqua"/>
          <w:kern w:val="0"/>
          <w:sz w:val="24"/>
          <w:szCs w:val="24"/>
          <w:lang w:eastAsia="zh-CN"/>
        </w:rPr>
        <w:t>;</w:t>
      </w:r>
      <w:r w:rsidRPr="005E075B">
        <w:rPr>
          <w:rFonts w:ascii="Book Antiqua" w:eastAsia="CongressSans" w:hAnsi="Book Antiqua"/>
          <w:kern w:val="0"/>
          <w:sz w:val="24"/>
          <w:szCs w:val="24"/>
        </w:rPr>
        <w:t xml:space="preserve"> </w:t>
      </w:r>
      <w:r w:rsidRPr="005E075B">
        <w:rPr>
          <w:rFonts w:ascii="Book Antiqua" w:hAnsi="Book Antiqua"/>
          <w:color w:val="000000"/>
          <w:sz w:val="24"/>
          <w:szCs w:val="24"/>
        </w:rPr>
        <w:t>Liver cirrhosis</w:t>
      </w:r>
      <w:r w:rsidRPr="005E075B">
        <w:rPr>
          <w:rFonts w:ascii="Book Antiqua" w:eastAsia="宋体" w:hAnsi="Book Antiqua"/>
          <w:color w:val="000000"/>
          <w:sz w:val="24"/>
          <w:szCs w:val="24"/>
          <w:lang w:eastAsia="zh-CN"/>
        </w:rPr>
        <w:t xml:space="preserve">; </w:t>
      </w:r>
      <w:r w:rsidRPr="005E075B">
        <w:rPr>
          <w:rFonts w:ascii="Book Antiqua" w:hAnsi="Book Antiqua"/>
          <w:color w:val="000000"/>
          <w:sz w:val="24"/>
          <w:szCs w:val="24"/>
        </w:rPr>
        <w:t>Innate immunity</w:t>
      </w:r>
      <w:r w:rsidRPr="005E075B">
        <w:rPr>
          <w:rFonts w:ascii="Book Antiqua" w:eastAsia="宋体" w:hAnsi="Book Antiqua"/>
          <w:color w:val="000000"/>
          <w:sz w:val="24"/>
          <w:szCs w:val="24"/>
          <w:lang w:eastAsia="zh-CN"/>
        </w:rPr>
        <w:t xml:space="preserve">; </w:t>
      </w:r>
      <w:r w:rsidRPr="005E075B">
        <w:rPr>
          <w:rFonts w:ascii="Book Antiqua" w:eastAsia="CongressSans" w:hAnsi="Book Antiqua"/>
          <w:kern w:val="0"/>
          <w:sz w:val="24"/>
          <w:szCs w:val="24"/>
        </w:rPr>
        <w:t>Natural killer cell activity of lymphocytes</w:t>
      </w:r>
      <w:r w:rsidRPr="005E075B">
        <w:rPr>
          <w:rFonts w:ascii="Book Antiqua" w:eastAsia="宋体" w:hAnsi="Book Antiqua"/>
          <w:kern w:val="0"/>
          <w:sz w:val="24"/>
          <w:szCs w:val="24"/>
          <w:lang w:eastAsia="zh-CN"/>
        </w:rPr>
        <w:t xml:space="preserve">; </w:t>
      </w:r>
      <w:r w:rsidRPr="005E075B">
        <w:rPr>
          <w:rFonts w:ascii="Book Antiqua" w:eastAsia="CongressSans" w:hAnsi="Book Antiqua"/>
          <w:kern w:val="0"/>
          <w:sz w:val="24"/>
          <w:szCs w:val="24"/>
        </w:rPr>
        <w:t>Phagocytic function of neutrophils</w:t>
      </w:r>
    </w:p>
    <w:p w:rsidR="00B875C2" w:rsidRPr="005E075B" w:rsidRDefault="00B875C2" w:rsidP="00F871D8">
      <w:pPr>
        <w:autoSpaceDE w:val="0"/>
        <w:autoSpaceDN w:val="0"/>
        <w:adjustRightInd w:val="0"/>
        <w:spacing w:line="360" w:lineRule="auto"/>
        <w:rPr>
          <w:rFonts w:ascii="Book Antiqua" w:eastAsia="MS PGothic" w:hAnsi="Book Antiqua"/>
          <w:b/>
          <w:color w:val="000000"/>
          <w:kern w:val="0"/>
          <w:sz w:val="24"/>
          <w:szCs w:val="24"/>
        </w:rPr>
      </w:pPr>
    </w:p>
    <w:p w:rsidR="00B875C2" w:rsidRPr="005E075B" w:rsidRDefault="00B875C2" w:rsidP="00F871D8">
      <w:pPr>
        <w:autoSpaceDE w:val="0"/>
        <w:autoSpaceDN w:val="0"/>
        <w:adjustRightInd w:val="0"/>
        <w:spacing w:line="360" w:lineRule="auto"/>
        <w:rPr>
          <w:rFonts w:ascii="Book Antiqua" w:eastAsia="MS PGothic" w:hAnsi="Book Antiqua"/>
          <w:b/>
          <w:color w:val="000000"/>
          <w:kern w:val="0"/>
          <w:sz w:val="24"/>
          <w:szCs w:val="24"/>
        </w:rPr>
      </w:pPr>
      <w:r w:rsidRPr="005E075B">
        <w:rPr>
          <w:rFonts w:ascii="Book Antiqua" w:eastAsia="MS PGothic" w:hAnsi="Book Antiqua"/>
          <w:b/>
          <w:color w:val="000000"/>
          <w:kern w:val="0"/>
          <w:sz w:val="24"/>
          <w:szCs w:val="24"/>
        </w:rPr>
        <w:t xml:space="preserve">Core tip: </w:t>
      </w:r>
      <w:r w:rsidRPr="005E075B">
        <w:rPr>
          <w:rFonts w:ascii="Book Antiqua" w:eastAsia="MS PGothic" w:hAnsi="Book Antiqua"/>
          <w:color w:val="000000"/>
          <w:kern w:val="0"/>
          <w:sz w:val="24"/>
          <w:szCs w:val="24"/>
        </w:rPr>
        <w:t xml:space="preserve">This review will discuss the recent research on impairment of innate immune responses in cirrhotic patients and the treatment by </w:t>
      </w:r>
      <w:r w:rsidRPr="005E075B">
        <w:rPr>
          <w:rFonts w:ascii="Book Antiqua" w:eastAsia="CongressSans" w:hAnsi="Book Antiqua"/>
          <w:kern w:val="0"/>
          <w:sz w:val="24"/>
          <w:szCs w:val="24"/>
        </w:rPr>
        <w:t>branched-chain amino acids</w:t>
      </w:r>
      <w:r w:rsidRPr="005E075B">
        <w:rPr>
          <w:rFonts w:ascii="Book Antiqua" w:eastAsia="MS PGothic" w:hAnsi="Book Antiqua"/>
          <w:color w:val="000000"/>
          <w:kern w:val="0"/>
          <w:sz w:val="24"/>
          <w:szCs w:val="24"/>
        </w:rPr>
        <w:t xml:space="preserve"> </w:t>
      </w:r>
      <w:r w:rsidRPr="005E075B">
        <w:rPr>
          <w:rFonts w:ascii="Book Antiqua" w:eastAsia="宋体" w:hAnsi="Book Antiqua"/>
          <w:color w:val="000000"/>
          <w:kern w:val="0"/>
          <w:sz w:val="24"/>
          <w:szCs w:val="24"/>
          <w:lang w:eastAsia="zh-CN"/>
        </w:rPr>
        <w:t>(</w:t>
      </w:r>
      <w:r w:rsidRPr="005E075B">
        <w:rPr>
          <w:rFonts w:ascii="Book Antiqua" w:eastAsia="MS PGothic" w:hAnsi="Book Antiqua"/>
          <w:color w:val="000000"/>
          <w:kern w:val="0"/>
          <w:sz w:val="24"/>
          <w:szCs w:val="24"/>
        </w:rPr>
        <w:t>BCAA</w:t>
      </w:r>
      <w:r w:rsidRPr="005E075B">
        <w:rPr>
          <w:rFonts w:ascii="Book Antiqua" w:eastAsia="宋体" w:hAnsi="Book Antiqua"/>
          <w:color w:val="000000"/>
          <w:kern w:val="0"/>
          <w:sz w:val="24"/>
          <w:szCs w:val="24"/>
          <w:lang w:eastAsia="zh-CN"/>
        </w:rPr>
        <w:t>)</w:t>
      </w:r>
      <w:r w:rsidRPr="005E075B">
        <w:rPr>
          <w:rFonts w:ascii="Book Antiqua" w:eastAsia="MS PGothic" w:hAnsi="Book Antiqua"/>
          <w:color w:val="000000"/>
          <w:kern w:val="0"/>
          <w:sz w:val="24"/>
          <w:szCs w:val="24"/>
        </w:rPr>
        <w:t xml:space="preserve">. It was revealed that </w:t>
      </w:r>
      <w:r w:rsidRPr="005E075B">
        <w:rPr>
          <w:rFonts w:ascii="Book Antiqua" w:eastAsia="CongressSans" w:hAnsi="Book Antiqua"/>
          <w:color w:val="000000"/>
          <w:kern w:val="0"/>
          <w:sz w:val="24"/>
          <w:szCs w:val="24"/>
        </w:rPr>
        <w:t xml:space="preserve">BCAA oral supplementation could improve not only nutrition status but phagocytic function of neutrophils and </w:t>
      </w:r>
      <w:r w:rsidRPr="005E075B">
        <w:rPr>
          <w:rFonts w:ascii="Book Antiqua" w:eastAsia="CongressSans" w:hAnsi="Book Antiqua"/>
          <w:kern w:val="0"/>
          <w:sz w:val="24"/>
          <w:szCs w:val="24"/>
        </w:rPr>
        <w:t>natural killer</w:t>
      </w:r>
      <w:r w:rsidRPr="005E075B">
        <w:rPr>
          <w:rFonts w:ascii="Book Antiqua" w:eastAsia="CongressSans" w:hAnsi="Book Antiqua"/>
          <w:color w:val="000000"/>
          <w:kern w:val="0"/>
          <w:sz w:val="24"/>
          <w:szCs w:val="24"/>
        </w:rPr>
        <w:t xml:space="preserve"> activity of lymphocytes in cirrhotic patients. Therefore, BCAA supplementation might reduce the risk of bacterial and viral infection in patients with decompensated cirrhosis. Additionally, it was also revealed that BCAA oral supplementation could reduce the risk of development of </w:t>
      </w:r>
      <w:r w:rsidRPr="005E075B">
        <w:rPr>
          <w:rFonts w:ascii="Book Antiqua" w:eastAsia="CongressSans" w:hAnsi="Book Antiqua"/>
          <w:kern w:val="0"/>
          <w:sz w:val="24"/>
          <w:szCs w:val="24"/>
        </w:rPr>
        <w:t xml:space="preserve">hepatocellular carcinoma </w:t>
      </w:r>
      <w:r w:rsidRPr="005E075B">
        <w:rPr>
          <w:rFonts w:ascii="Book Antiqua" w:eastAsia="CongressSans" w:hAnsi="Book Antiqua"/>
          <w:color w:val="000000"/>
          <w:kern w:val="0"/>
          <w:sz w:val="24"/>
          <w:szCs w:val="24"/>
        </w:rPr>
        <w:t xml:space="preserve">in cirrhotic patients. </w:t>
      </w:r>
      <w:r w:rsidRPr="005E075B">
        <w:rPr>
          <w:rFonts w:ascii="Book Antiqua" w:eastAsia="AdvP846D" w:hAnsi="Book Antiqua"/>
          <w:color w:val="000000"/>
          <w:kern w:val="0"/>
          <w:sz w:val="24"/>
          <w:szCs w:val="24"/>
        </w:rPr>
        <w:t>The mechanisms of the effects of BCAA described above will also be discussed.</w:t>
      </w:r>
    </w:p>
    <w:p w:rsidR="00B875C2" w:rsidRPr="005E075B" w:rsidRDefault="00B875C2" w:rsidP="000E6AB1">
      <w:pPr>
        <w:pStyle w:val="a4"/>
        <w:spacing w:line="360" w:lineRule="auto"/>
        <w:rPr>
          <w:rFonts w:ascii="Book Antiqua" w:eastAsia="宋体" w:hAnsi="Book Antiqua"/>
          <w:b/>
          <w:noProof/>
          <w:color w:val="000000"/>
          <w:kern w:val="0"/>
          <w:szCs w:val="24"/>
          <w:lang w:eastAsia="zh-CN"/>
        </w:rPr>
      </w:pPr>
    </w:p>
    <w:p w:rsidR="00B875C2" w:rsidRPr="000E6AB1" w:rsidRDefault="00B875C2" w:rsidP="000E6AB1">
      <w:pPr>
        <w:spacing w:line="360" w:lineRule="auto"/>
      </w:pPr>
      <w:r w:rsidRPr="005E075B">
        <w:rPr>
          <w:rFonts w:ascii="Book Antiqua" w:hAnsi="Book Antiqua"/>
          <w:color w:val="000000"/>
          <w:sz w:val="24"/>
          <w:szCs w:val="24"/>
        </w:rPr>
        <w:t xml:space="preserve">Nakamura </w:t>
      </w:r>
      <w:r w:rsidRPr="005E075B">
        <w:rPr>
          <w:rFonts w:ascii="Book Antiqua" w:eastAsia="宋体" w:hAnsi="Book Antiqua"/>
          <w:color w:val="000000"/>
          <w:sz w:val="24"/>
          <w:szCs w:val="24"/>
          <w:lang w:eastAsia="zh-CN"/>
        </w:rPr>
        <w:t>I.</w:t>
      </w:r>
      <w:r w:rsidRPr="005E075B">
        <w:rPr>
          <w:rFonts w:eastAsia="宋体"/>
          <w:lang w:eastAsia="zh-CN"/>
        </w:rPr>
        <w:t xml:space="preserve"> </w:t>
      </w:r>
      <w:r w:rsidRPr="005E075B">
        <w:rPr>
          <w:rFonts w:ascii="Book Antiqua" w:hAnsi="Book Antiqua"/>
          <w:sz w:val="24"/>
          <w:szCs w:val="24"/>
        </w:rPr>
        <w:t>Impairment of innate immune responses in cirrhotic patients and treatment by branched-chain amino acids</w:t>
      </w:r>
      <w:r w:rsidRPr="005E075B">
        <w:rPr>
          <w:rFonts w:ascii="Book Antiqua" w:eastAsia="宋体" w:hAnsi="Book Antiqua"/>
          <w:sz w:val="24"/>
          <w:szCs w:val="24"/>
          <w:lang w:eastAsia="zh-CN"/>
        </w:rPr>
        <w:t>.</w:t>
      </w:r>
      <w:r w:rsidRPr="000E6AB1">
        <w:t xml:space="preserve"> </w:t>
      </w:r>
      <w:r w:rsidRPr="000E6AB1">
        <w:rPr>
          <w:rFonts w:ascii="Book Antiqua" w:eastAsia="宋体" w:hAnsi="Book Antiqua"/>
          <w:i/>
          <w:sz w:val="24"/>
          <w:szCs w:val="24"/>
          <w:lang w:eastAsia="zh-CN"/>
        </w:rPr>
        <w:t xml:space="preserve">World J Gastroenterol </w:t>
      </w:r>
      <w:r w:rsidRPr="000E6AB1">
        <w:rPr>
          <w:rFonts w:ascii="Book Antiqua" w:eastAsia="宋体" w:hAnsi="Book Antiqua"/>
          <w:sz w:val="24"/>
          <w:szCs w:val="24"/>
          <w:lang w:eastAsia="zh-CN"/>
        </w:rPr>
        <w:t>2014; In press</w:t>
      </w:r>
    </w:p>
    <w:p w:rsidR="00B875C2" w:rsidRPr="005E075B" w:rsidRDefault="00B875C2" w:rsidP="00F871D8">
      <w:pPr>
        <w:pStyle w:val="a4"/>
        <w:spacing w:line="360" w:lineRule="auto"/>
        <w:rPr>
          <w:rFonts w:ascii="Book Antiqua" w:eastAsia="宋体" w:hAnsi="Book Antiqua"/>
          <w:noProof/>
          <w:color w:val="000000"/>
          <w:kern w:val="0"/>
          <w:szCs w:val="24"/>
          <w:lang w:eastAsia="zh-CN"/>
        </w:rPr>
      </w:pPr>
    </w:p>
    <w:p w:rsidR="00B875C2" w:rsidRPr="005E075B" w:rsidRDefault="00B875C2" w:rsidP="00F871D8">
      <w:pPr>
        <w:pStyle w:val="a4"/>
        <w:spacing w:line="360" w:lineRule="auto"/>
        <w:rPr>
          <w:rFonts w:ascii="Book Antiqua" w:eastAsia="宋体" w:hAnsi="Book Antiqua"/>
          <w:b/>
          <w:caps/>
          <w:noProof/>
          <w:color w:val="000000"/>
          <w:kern w:val="0"/>
          <w:szCs w:val="24"/>
          <w:lang w:eastAsia="zh-CN"/>
        </w:rPr>
      </w:pPr>
      <w:r w:rsidRPr="005E075B">
        <w:rPr>
          <w:rFonts w:ascii="Book Antiqua" w:hAnsi="Book Antiqua"/>
          <w:b/>
          <w:caps/>
          <w:noProof/>
          <w:color w:val="000000"/>
          <w:kern w:val="0"/>
          <w:szCs w:val="24"/>
        </w:rPr>
        <w:t>Introduction</w:t>
      </w:r>
    </w:p>
    <w:p w:rsidR="00B875C2" w:rsidRPr="005E075B" w:rsidRDefault="00B875C2" w:rsidP="00F871D8">
      <w:pPr>
        <w:tabs>
          <w:tab w:val="left" w:pos="3600"/>
        </w:tabs>
        <w:spacing w:line="360" w:lineRule="auto"/>
        <w:rPr>
          <w:rFonts w:ascii="Book Antiqua" w:hAnsi="Book Antiqua"/>
          <w:b/>
          <w:sz w:val="24"/>
          <w:szCs w:val="24"/>
        </w:rPr>
      </w:pPr>
      <w:r w:rsidRPr="005E075B">
        <w:rPr>
          <w:rFonts w:ascii="Book Antiqua" w:hAnsi="Book Antiqua"/>
          <w:color w:val="000000"/>
          <w:sz w:val="24"/>
          <w:szCs w:val="24"/>
        </w:rPr>
        <w:lastRenderedPageBreak/>
        <w:t>Innate immunity is the first defense mechanism of host against pathogens such as bacteria and viruses. Patients with insufficient innate immunity may have increased risk of bacterial and viral infection. Patients with liver cirrhosis, especially those with decompensated cirrhosis, are liable to suffer from bacterial infection such as bacteremia and spontaneous bacterial peritonitis (SBP), which could be lethal to the patients. The incidence of bacterial infections in cirrhotic patients is almost 4-7 times greater than that of general hospital population</w:t>
      </w:r>
      <w:r w:rsidRPr="005E075B">
        <w:rPr>
          <w:rFonts w:ascii="Book Antiqua" w:hAnsi="Book Antiqua"/>
          <w:color w:val="000000"/>
          <w:sz w:val="24"/>
          <w:szCs w:val="24"/>
          <w:vertAlign w:val="superscript"/>
        </w:rPr>
        <w:t>[1,2]</w:t>
      </w:r>
      <w:r w:rsidRPr="005E075B">
        <w:rPr>
          <w:rFonts w:ascii="Book Antiqua" w:hAnsi="Book Antiqua"/>
          <w:color w:val="000000"/>
          <w:sz w:val="24"/>
          <w:szCs w:val="24"/>
        </w:rPr>
        <w:t>.</w:t>
      </w:r>
      <w:r w:rsidRPr="005E075B">
        <w:rPr>
          <w:rFonts w:ascii="Book Antiqua" w:hAnsi="Book Antiqua"/>
          <w:color w:val="000000"/>
          <w:sz w:val="24"/>
          <w:szCs w:val="24"/>
          <w:vertAlign w:val="superscript"/>
        </w:rPr>
        <w:t xml:space="preserve"> </w:t>
      </w:r>
      <w:r w:rsidRPr="005E075B">
        <w:rPr>
          <w:rFonts w:ascii="Book Antiqua" w:hAnsi="Book Antiqua"/>
          <w:color w:val="000000"/>
          <w:sz w:val="24"/>
          <w:szCs w:val="24"/>
        </w:rPr>
        <w:t>SBP occurs in 10</w:t>
      </w:r>
      <w:r w:rsidRPr="005E075B">
        <w:rPr>
          <w:rFonts w:ascii="Book Antiqua" w:eastAsia="宋体" w:hAnsi="Book Antiqua"/>
          <w:color w:val="000000"/>
          <w:sz w:val="24"/>
          <w:szCs w:val="24"/>
          <w:lang w:eastAsia="zh-CN"/>
        </w:rPr>
        <w:t>%</w:t>
      </w:r>
      <w:r>
        <w:rPr>
          <w:rFonts w:ascii="Book Antiqua" w:hAnsi="Book Antiqua"/>
          <w:color w:val="000000"/>
          <w:sz w:val="24"/>
          <w:szCs w:val="24"/>
        </w:rPr>
        <w:t>-25</w:t>
      </w:r>
      <w:r w:rsidRPr="005E075B">
        <w:rPr>
          <w:rFonts w:ascii="Book Antiqua" w:hAnsi="Book Antiqua"/>
          <w:color w:val="000000"/>
          <w:sz w:val="24"/>
          <w:szCs w:val="24"/>
        </w:rPr>
        <w:t>% of hospitalized cirrhotic patients and its mortality rate is 17</w:t>
      </w:r>
      <w:r w:rsidRPr="005E075B">
        <w:rPr>
          <w:rFonts w:ascii="Book Antiqua" w:eastAsia="宋体" w:hAnsi="Book Antiqua"/>
          <w:color w:val="000000"/>
          <w:sz w:val="24"/>
          <w:szCs w:val="24"/>
          <w:lang w:eastAsia="zh-CN"/>
        </w:rPr>
        <w:t>%</w:t>
      </w:r>
      <w:r w:rsidRPr="005E075B">
        <w:rPr>
          <w:rFonts w:ascii="Book Antiqua" w:hAnsi="Book Antiqua"/>
          <w:color w:val="000000"/>
          <w:sz w:val="24"/>
          <w:szCs w:val="24"/>
        </w:rPr>
        <w:t>-50%</w:t>
      </w:r>
      <w:r w:rsidRPr="005E075B">
        <w:rPr>
          <w:rFonts w:ascii="Book Antiqua" w:hAnsi="Book Antiqua"/>
          <w:color w:val="000000"/>
          <w:sz w:val="24"/>
          <w:szCs w:val="24"/>
          <w:vertAlign w:val="superscript"/>
        </w:rPr>
        <w:t>[3]</w:t>
      </w:r>
      <w:r w:rsidRPr="005E075B">
        <w:rPr>
          <w:rFonts w:ascii="Book Antiqua" w:hAnsi="Book Antiqua"/>
          <w:color w:val="000000"/>
          <w:sz w:val="24"/>
          <w:szCs w:val="24"/>
        </w:rPr>
        <w:t>. The high incidence of bacterial infections in patients with cirrhosis has prompted an assessment of defects in their immune defense against microorganisms. The functional studies of peripheral blood neutrophils have shown defective phagocytic activity and intracellular killing activity in patients with cirrhosis</w:t>
      </w:r>
      <w:r w:rsidRPr="005E075B">
        <w:rPr>
          <w:rFonts w:ascii="Book Antiqua" w:hAnsi="Book Antiqua"/>
          <w:color w:val="000000"/>
          <w:sz w:val="24"/>
          <w:szCs w:val="24"/>
          <w:vertAlign w:val="superscript"/>
        </w:rPr>
        <w:t>[4-9]</w:t>
      </w:r>
      <w:r w:rsidRPr="005E075B">
        <w:rPr>
          <w:rFonts w:ascii="Book Antiqua" w:hAnsi="Book Antiqua"/>
          <w:color w:val="000000"/>
          <w:sz w:val="24"/>
          <w:szCs w:val="24"/>
        </w:rPr>
        <w:t>. In addition, natural killer (NK) cells also constitute the first line of host defense against invading pathogens. They usually become activated in an early phase of viral infection. Effective clearance of an acute viral infection requires the coordinated function of multiple arms of the immune systems, including innate immune systems mediated by NK cells and cytokines such as interferon, as well as adaptive immune responses. It was reported that not only phagocytic function of neutrophils but NK activity of lymphocytes were impaired in cirrhotic patients</w:t>
      </w:r>
      <w:r w:rsidRPr="005E075B">
        <w:rPr>
          <w:rFonts w:ascii="Book Antiqua" w:hAnsi="Book Antiqua"/>
          <w:color w:val="000000"/>
          <w:sz w:val="24"/>
          <w:szCs w:val="24"/>
          <w:vertAlign w:val="superscript"/>
        </w:rPr>
        <w:t>[10-14]</w:t>
      </w:r>
      <w:r w:rsidRPr="005E075B">
        <w:rPr>
          <w:rFonts w:ascii="Book Antiqua" w:hAnsi="Book Antiqua"/>
          <w:color w:val="000000"/>
          <w:sz w:val="24"/>
          <w:szCs w:val="24"/>
        </w:rPr>
        <w:t>.</w:t>
      </w:r>
    </w:p>
    <w:p w:rsidR="00B875C2" w:rsidRPr="005E075B" w:rsidRDefault="00B875C2" w:rsidP="00661084">
      <w:pPr>
        <w:pStyle w:val="title1"/>
        <w:shd w:val="clear" w:color="auto" w:fill="FFFFFF"/>
        <w:spacing w:line="360" w:lineRule="auto"/>
        <w:ind w:firstLineChars="100" w:firstLine="240"/>
        <w:jc w:val="both"/>
        <w:rPr>
          <w:rFonts w:ascii="Book Antiqua" w:hAnsi="Book Antiqua" w:cs="Times New Roman"/>
          <w:color w:val="000000"/>
          <w:sz w:val="24"/>
          <w:szCs w:val="24"/>
        </w:rPr>
      </w:pPr>
      <w:r w:rsidRPr="005E075B">
        <w:rPr>
          <w:rFonts w:ascii="Book Antiqua" w:hAnsi="Book Antiqua" w:cs="Times New Roman"/>
          <w:color w:val="000000"/>
          <w:sz w:val="24"/>
          <w:szCs w:val="24"/>
        </w:rPr>
        <w:t>So far, there are few therapies for restoration of activity of immune responses of innate immunity in patients with liver cirrhosis. Branched-chain amino acid (BCAA) supplementation has been previously shown to improve serum albumin levels and Fisher’s ratios in those patients</w:t>
      </w:r>
      <w:r w:rsidRPr="005E075B">
        <w:rPr>
          <w:rFonts w:ascii="Book Antiqua" w:hAnsi="Book Antiqua"/>
          <w:color w:val="000000"/>
          <w:sz w:val="24"/>
          <w:szCs w:val="24"/>
          <w:vertAlign w:val="superscript"/>
        </w:rPr>
        <w:t>[15-17]</w:t>
      </w:r>
      <w:r w:rsidRPr="005E075B">
        <w:rPr>
          <w:rFonts w:ascii="Book Antiqua" w:hAnsi="Book Antiqua" w:cs="Times New Roman"/>
          <w:color w:val="000000"/>
          <w:sz w:val="24"/>
          <w:szCs w:val="24"/>
        </w:rPr>
        <w:t>.</w:t>
      </w:r>
      <w:r w:rsidRPr="005E075B">
        <w:rPr>
          <w:rFonts w:ascii="Book Antiqua" w:hAnsi="Book Antiqua" w:cs="Times New Roman"/>
          <w:color w:val="FF9900"/>
          <w:sz w:val="24"/>
          <w:szCs w:val="24"/>
        </w:rPr>
        <w:t xml:space="preserve"> </w:t>
      </w:r>
      <w:r w:rsidRPr="005E075B">
        <w:rPr>
          <w:rFonts w:ascii="Book Antiqua" w:hAnsi="Book Antiqua" w:cs="Times New Roman"/>
          <w:color w:val="000000"/>
          <w:sz w:val="24"/>
          <w:szCs w:val="24"/>
        </w:rPr>
        <w:t xml:space="preserve">In addition, BCAA was </w:t>
      </w:r>
      <w:r w:rsidRPr="005E075B">
        <w:rPr>
          <w:rFonts w:ascii="Book Antiqua" w:hAnsi="Book Antiqua" w:cs="Times New Roman"/>
          <w:color w:val="000000"/>
          <w:sz w:val="24"/>
          <w:szCs w:val="24"/>
        </w:rPr>
        <w:lastRenderedPageBreak/>
        <w:t xml:space="preserve">also shown to improve impaired glucose tolerance of the cirrhotic patients with creatinine height index (CHI) greater than 80 by Sakaida </w:t>
      </w:r>
      <w:r w:rsidRPr="005E075B">
        <w:rPr>
          <w:rFonts w:ascii="Book Antiqua" w:hAnsi="Book Antiqua" w:cs="Times New Roman"/>
          <w:i/>
          <w:color w:val="000000"/>
          <w:sz w:val="24"/>
          <w:szCs w:val="24"/>
        </w:rPr>
        <w:t>et al</w:t>
      </w:r>
      <w:r w:rsidRPr="005E075B">
        <w:rPr>
          <w:rFonts w:ascii="Book Antiqua" w:hAnsi="Book Antiqua"/>
          <w:color w:val="000000"/>
          <w:sz w:val="24"/>
          <w:szCs w:val="24"/>
          <w:vertAlign w:val="superscript"/>
        </w:rPr>
        <w:t>[18]</w:t>
      </w:r>
      <w:r w:rsidRPr="005E075B">
        <w:rPr>
          <w:rFonts w:ascii="Book Antiqua" w:hAnsi="Book Antiqua" w:cs="Times New Roman"/>
          <w:color w:val="000000"/>
          <w:sz w:val="24"/>
          <w:szCs w:val="24"/>
        </w:rPr>
        <w:t>.</w:t>
      </w:r>
      <w:r w:rsidRPr="005E075B">
        <w:rPr>
          <w:rFonts w:ascii="Book Antiqua" w:hAnsi="Book Antiqua" w:cs="Times New Roman"/>
          <w:color w:val="FF0000"/>
          <w:sz w:val="24"/>
          <w:szCs w:val="24"/>
        </w:rPr>
        <w:t xml:space="preserve"> </w:t>
      </w:r>
      <w:r w:rsidRPr="005E075B">
        <w:rPr>
          <w:rFonts w:ascii="Book Antiqua" w:hAnsi="Book Antiqua" w:cs="Times New Roman"/>
          <w:color w:val="000000"/>
          <w:sz w:val="24"/>
          <w:szCs w:val="24"/>
        </w:rPr>
        <w:t>It was reported that BCAA oral supplementation might reduce the incidence of events comprising the primary endpoint (which was a composite of death by any cause, development of liver cancer, rupture of esophageal varices, or progress of hepatic failure</w:t>
      </w:r>
      <w:r w:rsidRPr="005E075B">
        <w:rPr>
          <w:rFonts w:ascii="Book Antiqua" w:hAnsi="Book Antiqua"/>
          <w:color w:val="000000"/>
          <w:sz w:val="24"/>
          <w:szCs w:val="24"/>
          <w:vertAlign w:val="superscript"/>
        </w:rPr>
        <w:t>[19]</w:t>
      </w:r>
      <w:r w:rsidRPr="005E075B">
        <w:rPr>
          <w:rFonts w:ascii="Book Antiqua" w:hAnsi="Book Antiqua" w:cs="Times New Roman"/>
          <w:color w:val="000000"/>
          <w:sz w:val="24"/>
          <w:szCs w:val="24"/>
        </w:rPr>
        <w:t>. In addition, recent studies have revealed that BCAA promotes albumin synthesis in rat hepatocyte through activation of mammalian target of rapamycin (mTOR) signal transduction system</w:t>
      </w:r>
      <w:r w:rsidRPr="005E075B">
        <w:rPr>
          <w:rFonts w:ascii="Book Antiqua" w:hAnsi="Book Antiqua"/>
          <w:color w:val="000000"/>
          <w:sz w:val="24"/>
          <w:szCs w:val="24"/>
          <w:vertAlign w:val="superscript"/>
        </w:rPr>
        <w:t>[20]</w:t>
      </w:r>
      <w:r w:rsidRPr="005E075B">
        <w:rPr>
          <w:rFonts w:ascii="Book Antiqua" w:hAnsi="Book Antiqua" w:cs="Times New Roman"/>
          <w:color w:val="000000"/>
          <w:sz w:val="24"/>
          <w:szCs w:val="24"/>
        </w:rPr>
        <w:t>. Much is still unknown on the effects of BCAA supplementation on</w:t>
      </w:r>
      <w:r w:rsidRPr="005E075B">
        <w:rPr>
          <w:rFonts w:ascii="Book Antiqua" w:hAnsi="Book Antiqua" w:cs="Times New Roman"/>
          <w:color w:val="FF0000"/>
          <w:sz w:val="24"/>
          <w:szCs w:val="24"/>
        </w:rPr>
        <w:t xml:space="preserve"> </w:t>
      </w:r>
      <w:r w:rsidRPr="005E075B">
        <w:rPr>
          <w:rFonts w:ascii="Book Antiqua" w:hAnsi="Book Antiqua" w:cs="Times New Roman"/>
          <w:color w:val="000000"/>
          <w:sz w:val="24"/>
          <w:szCs w:val="24"/>
        </w:rPr>
        <w:t>reactions of innate immunity. This review will concentrate on the impairment of innate immune responses in decompensated cirrhotic patients and the effect of the treatment by BCAA on innate immune responses.</w:t>
      </w:r>
    </w:p>
    <w:p w:rsidR="00B875C2" w:rsidRPr="005E075B" w:rsidRDefault="00B875C2" w:rsidP="00F871D8">
      <w:pPr>
        <w:pStyle w:val="a4"/>
        <w:spacing w:line="360" w:lineRule="auto"/>
        <w:rPr>
          <w:rFonts w:ascii="Book Antiqua" w:hAnsi="Book Antiqua"/>
          <w:color w:val="000000"/>
          <w:szCs w:val="24"/>
        </w:rPr>
      </w:pPr>
    </w:p>
    <w:p w:rsidR="00B875C2" w:rsidRPr="005E075B" w:rsidRDefault="00B875C2" w:rsidP="00F871D8">
      <w:pPr>
        <w:widowControl/>
        <w:spacing w:line="360" w:lineRule="auto"/>
        <w:rPr>
          <w:rFonts w:ascii="Book Antiqua" w:eastAsia="宋体" w:hAnsi="Book Antiqua"/>
          <w:b/>
          <w:caps/>
          <w:color w:val="000000"/>
          <w:sz w:val="24"/>
          <w:szCs w:val="24"/>
          <w:lang w:eastAsia="zh-CN"/>
        </w:rPr>
      </w:pPr>
      <w:r w:rsidRPr="005E075B">
        <w:rPr>
          <w:rFonts w:ascii="Book Antiqua" w:hAnsi="Book Antiqua"/>
          <w:b/>
          <w:caps/>
          <w:color w:val="000000"/>
          <w:sz w:val="24"/>
          <w:szCs w:val="24"/>
        </w:rPr>
        <w:t>Immune Responses in Cirrhotic Patients</w:t>
      </w:r>
    </w:p>
    <w:p w:rsidR="00B875C2" w:rsidRPr="005E075B" w:rsidRDefault="00B875C2" w:rsidP="00F871D8">
      <w:pPr>
        <w:autoSpaceDE w:val="0"/>
        <w:autoSpaceDN w:val="0"/>
        <w:adjustRightInd w:val="0"/>
        <w:spacing w:line="360" w:lineRule="auto"/>
        <w:rPr>
          <w:rFonts w:ascii="Book Antiqua" w:eastAsia="宋体" w:hAnsi="Book Antiqua"/>
          <w:b/>
          <w:i/>
          <w:color w:val="000000"/>
          <w:kern w:val="0"/>
          <w:sz w:val="24"/>
          <w:szCs w:val="24"/>
          <w:lang w:eastAsia="zh-CN"/>
        </w:rPr>
      </w:pPr>
      <w:r w:rsidRPr="005E075B">
        <w:rPr>
          <w:rFonts w:ascii="Book Antiqua" w:hAnsi="Book Antiqua"/>
          <w:b/>
          <w:i/>
          <w:kern w:val="0"/>
          <w:sz w:val="24"/>
          <w:szCs w:val="24"/>
        </w:rPr>
        <w:t>Increased risk of infection and death</w:t>
      </w:r>
      <w:r w:rsidRPr="005E075B">
        <w:rPr>
          <w:rFonts w:ascii="Book Antiqua" w:hAnsi="Book Antiqua"/>
          <w:b/>
          <w:i/>
          <w:color w:val="000000"/>
          <w:kern w:val="0"/>
          <w:sz w:val="24"/>
          <w:szCs w:val="24"/>
        </w:rPr>
        <w:t xml:space="preserve"> in cirrhotic patients</w:t>
      </w:r>
    </w:p>
    <w:p w:rsidR="00B875C2" w:rsidRPr="005E075B" w:rsidRDefault="00B875C2" w:rsidP="00F871D8">
      <w:pPr>
        <w:autoSpaceDE w:val="0"/>
        <w:autoSpaceDN w:val="0"/>
        <w:adjustRightInd w:val="0"/>
        <w:spacing w:line="360" w:lineRule="auto"/>
        <w:rPr>
          <w:rFonts w:ascii="Book Antiqua" w:hAnsi="Book Antiqua"/>
          <w:b/>
          <w:color w:val="FF0000"/>
          <w:sz w:val="24"/>
          <w:szCs w:val="24"/>
        </w:rPr>
      </w:pPr>
      <w:r w:rsidRPr="005E075B">
        <w:rPr>
          <w:rFonts w:ascii="Book Antiqua" w:hAnsi="Book Antiqua"/>
          <w:kern w:val="0"/>
          <w:sz w:val="24"/>
          <w:szCs w:val="24"/>
        </w:rPr>
        <w:t>It was reported that alterations of the immune system are common in patients with end-stage liver disease and associated with an increased risk of infection and death</w:t>
      </w:r>
      <w:r>
        <w:rPr>
          <w:rFonts w:ascii="Book Antiqua" w:hAnsi="Book Antiqua"/>
          <w:color w:val="000000"/>
          <w:sz w:val="24"/>
          <w:szCs w:val="24"/>
          <w:vertAlign w:val="superscript"/>
        </w:rPr>
        <w:t>[1-3,</w:t>
      </w:r>
      <w:r w:rsidRPr="005E075B">
        <w:rPr>
          <w:rFonts w:ascii="Book Antiqua" w:hAnsi="Book Antiqua"/>
          <w:color w:val="000000"/>
          <w:sz w:val="24"/>
          <w:szCs w:val="24"/>
          <w:vertAlign w:val="superscript"/>
        </w:rPr>
        <w:t>21-24]</w:t>
      </w:r>
      <w:r w:rsidRPr="005E075B">
        <w:rPr>
          <w:rFonts w:ascii="Book Antiqua" w:hAnsi="Book Antiqua"/>
          <w:kern w:val="0"/>
          <w:sz w:val="24"/>
          <w:szCs w:val="24"/>
        </w:rPr>
        <w:t xml:space="preserve">. </w:t>
      </w:r>
      <w:r w:rsidRPr="005E075B">
        <w:rPr>
          <w:rFonts w:ascii="Book Antiqua" w:eastAsia="MS PGothic" w:hAnsi="Book Antiqua"/>
          <w:kern w:val="0"/>
          <w:sz w:val="24"/>
          <w:szCs w:val="24"/>
        </w:rPr>
        <w:t xml:space="preserve">Bacterial infection </w:t>
      </w:r>
      <w:r>
        <w:rPr>
          <w:rFonts w:ascii="Book Antiqua" w:eastAsia="MS PGothic" w:hAnsi="Book Antiqua"/>
          <w:kern w:val="0"/>
          <w:sz w:val="24"/>
          <w:szCs w:val="24"/>
        </w:rPr>
        <w:t>involving such as urinary tract, ascites</w:t>
      </w:r>
      <w:r w:rsidRPr="005E075B">
        <w:rPr>
          <w:rFonts w:ascii="Book Antiqua" w:eastAsia="MS PGothic" w:hAnsi="Book Antiqua"/>
          <w:kern w:val="0"/>
          <w:sz w:val="24"/>
          <w:szCs w:val="24"/>
        </w:rPr>
        <w:t>, blood, respiratory tract is a severe complication of decompensated cirrhosis. Additionally, it might induce longer hospital stay and increased mortality</w:t>
      </w:r>
      <w:r w:rsidRPr="005E075B">
        <w:rPr>
          <w:rFonts w:ascii="Book Antiqua" w:hAnsi="Book Antiqua"/>
          <w:color w:val="000000"/>
          <w:sz w:val="24"/>
          <w:szCs w:val="24"/>
          <w:vertAlign w:val="superscript"/>
        </w:rPr>
        <w:t>[21]</w:t>
      </w:r>
      <w:r w:rsidRPr="005E075B">
        <w:rPr>
          <w:rFonts w:ascii="Book Antiqua" w:eastAsia="MS PGothic" w:hAnsi="Book Antiqua"/>
          <w:kern w:val="0"/>
          <w:sz w:val="24"/>
          <w:szCs w:val="24"/>
        </w:rPr>
        <w:t xml:space="preserve">. </w:t>
      </w:r>
      <w:r w:rsidRPr="005E075B">
        <w:rPr>
          <w:rFonts w:ascii="Book Antiqua" w:hAnsi="Book Antiqua"/>
          <w:color w:val="000000"/>
          <w:sz w:val="24"/>
          <w:szCs w:val="24"/>
        </w:rPr>
        <w:t xml:space="preserve">It was previously reported that infections in patients with </w:t>
      </w:r>
      <w:r w:rsidRPr="005E075B">
        <w:rPr>
          <w:rStyle w:val="highlight"/>
          <w:rFonts w:ascii="Book Antiqua" w:hAnsi="Book Antiqua"/>
          <w:sz w:val="24"/>
          <w:szCs w:val="24"/>
        </w:rPr>
        <w:t>cirrhosis</w:t>
      </w:r>
      <w:r w:rsidRPr="005E075B">
        <w:rPr>
          <w:rFonts w:ascii="Book Antiqua" w:hAnsi="Book Antiqua"/>
          <w:color w:val="000000"/>
          <w:sz w:val="24"/>
          <w:szCs w:val="24"/>
        </w:rPr>
        <w:t xml:space="preserve"> increase mortality 4-fold; 30% of patients die within 1 mo after infection and another 30% die by 1 year</w:t>
      </w:r>
      <w:r w:rsidRPr="005E075B">
        <w:rPr>
          <w:rFonts w:ascii="Book Antiqua" w:hAnsi="Book Antiqua"/>
          <w:color w:val="000000"/>
          <w:sz w:val="24"/>
          <w:szCs w:val="24"/>
          <w:vertAlign w:val="superscript"/>
        </w:rPr>
        <w:t>[22]</w:t>
      </w:r>
      <w:r w:rsidRPr="005E075B">
        <w:rPr>
          <w:rFonts w:ascii="Book Antiqua" w:hAnsi="Book Antiqua"/>
          <w:color w:val="000000"/>
          <w:sz w:val="24"/>
          <w:szCs w:val="24"/>
        </w:rPr>
        <w:t xml:space="preserve">. </w:t>
      </w:r>
      <w:r w:rsidRPr="005E075B">
        <w:rPr>
          <w:rFonts w:ascii="Book Antiqua" w:hAnsi="Book Antiqua"/>
          <w:sz w:val="24"/>
          <w:szCs w:val="24"/>
        </w:rPr>
        <w:t xml:space="preserve">In patients with cirrhosis and severe </w:t>
      </w:r>
      <w:r w:rsidRPr="005E075B">
        <w:rPr>
          <w:rStyle w:val="highlight"/>
          <w:rFonts w:ascii="Book Antiqua" w:hAnsi="Book Antiqua"/>
          <w:sz w:val="24"/>
          <w:szCs w:val="24"/>
        </w:rPr>
        <w:t>sepsis</w:t>
      </w:r>
      <w:r w:rsidRPr="005E075B">
        <w:rPr>
          <w:rFonts w:ascii="Book Antiqua" w:hAnsi="Book Antiqua"/>
          <w:sz w:val="24"/>
          <w:szCs w:val="24"/>
        </w:rPr>
        <w:t xml:space="preserve">, high production of proinflammatory cytokines seems to play a role in the worsening </w:t>
      </w:r>
      <w:r w:rsidRPr="005E075B">
        <w:rPr>
          <w:rFonts w:ascii="Book Antiqua" w:hAnsi="Book Antiqua"/>
          <w:sz w:val="24"/>
          <w:szCs w:val="24"/>
        </w:rPr>
        <w:lastRenderedPageBreak/>
        <w:t>of liver function and the development of organ failures such as shock, renal failure, acute lung injury or acute respiratory distress syndrome, coagulopathy, or hepatic encephalopathy</w:t>
      </w:r>
      <w:r w:rsidRPr="005E075B">
        <w:rPr>
          <w:rFonts w:ascii="Book Antiqua" w:hAnsi="Book Antiqua"/>
          <w:color w:val="000000"/>
          <w:sz w:val="24"/>
          <w:szCs w:val="24"/>
          <w:vertAlign w:val="superscript"/>
        </w:rPr>
        <w:t>[23]</w:t>
      </w:r>
      <w:r w:rsidRPr="005E075B">
        <w:rPr>
          <w:rFonts w:ascii="Book Antiqua" w:hAnsi="Book Antiqua"/>
          <w:sz w:val="24"/>
          <w:szCs w:val="24"/>
        </w:rPr>
        <w:t xml:space="preserve">. </w:t>
      </w:r>
    </w:p>
    <w:p w:rsidR="00B875C2" w:rsidRPr="005E075B" w:rsidRDefault="00B875C2" w:rsidP="00F871D8">
      <w:pPr>
        <w:autoSpaceDE w:val="0"/>
        <w:autoSpaceDN w:val="0"/>
        <w:adjustRightInd w:val="0"/>
        <w:spacing w:line="360" w:lineRule="auto"/>
        <w:rPr>
          <w:rFonts w:ascii="Book Antiqua" w:hAnsi="Book Antiqua"/>
          <w:b/>
          <w:color w:val="FF0000"/>
          <w:sz w:val="24"/>
          <w:szCs w:val="24"/>
        </w:rPr>
      </w:pPr>
    </w:p>
    <w:p w:rsidR="00B875C2" w:rsidRPr="005E075B" w:rsidRDefault="00B875C2" w:rsidP="00F871D8">
      <w:pPr>
        <w:autoSpaceDE w:val="0"/>
        <w:autoSpaceDN w:val="0"/>
        <w:adjustRightInd w:val="0"/>
        <w:spacing w:line="360" w:lineRule="auto"/>
        <w:rPr>
          <w:rFonts w:ascii="Book Antiqua" w:hAnsi="Book Antiqua"/>
          <w:b/>
          <w:i/>
          <w:color w:val="000000"/>
          <w:sz w:val="24"/>
          <w:szCs w:val="24"/>
        </w:rPr>
      </w:pPr>
      <w:r w:rsidRPr="005E075B">
        <w:rPr>
          <w:rFonts w:ascii="Book Antiqua" w:hAnsi="Book Antiqua"/>
          <w:b/>
          <w:i/>
          <w:color w:val="000000"/>
          <w:sz w:val="24"/>
          <w:szCs w:val="24"/>
        </w:rPr>
        <w:t>Impairment of innate immune response</w:t>
      </w:r>
      <w:r w:rsidRPr="005E075B">
        <w:rPr>
          <w:rFonts w:ascii="Book Antiqua" w:hAnsi="Book Antiqua"/>
          <w:b/>
          <w:i/>
          <w:color w:val="000000"/>
          <w:kern w:val="0"/>
          <w:sz w:val="24"/>
          <w:szCs w:val="24"/>
        </w:rPr>
        <w:t xml:space="preserve"> in cirrhotic patients</w:t>
      </w:r>
    </w:p>
    <w:p w:rsidR="00B875C2" w:rsidRPr="005E075B" w:rsidRDefault="00B875C2" w:rsidP="00F871D8">
      <w:pPr>
        <w:tabs>
          <w:tab w:val="left" w:pos="426"/>
        </w:tabs>
        <w:autoSpaceDE w:val="0"/>
        <w:autoSpaceDN w:val="0"/>
        <w:adjustRightInd w:val="0"/>
        <w:spacing w:line="360" w:lineRule="auto"/>
        <w:rPr>
          <w:rFonts w:ascii="Book Antiqua" w:hAnsi="Book Antiqua"/>
          <w:color w:val="FF0000"/>
          <w:sz w:val="24"/>
          <w:szCs w:val="24"/>
        </w:rPr>
      </w:pPr>
      <w:r w:rsidRPr="005E075B">
        <w:rPr>
          <w:rFonts w:ascii="Book Antiqua" w:hAnsi="Book Antiqua"/>
          <w:kern w:val="0"/>
          <w:sz w:val="24"/>
          <w:szCs w:val="24"/>
        </w:rPr>
        <w:t>Functional abnormalities of neutrophils and macrophages</w:t>
      </w:r>
      <w:r w:rsidRPr="005E075B">
        <w:rPr>
          <w:rFonts w:ascii="Book Antiqua" w:hAnsi="Book Antiqua"/>
          <w:color w:val="000000"/>
          <w:sz w:val="24"/>
          <w:szCs w:val="24"/>
          <w:vertAlign w:val="superscript"/>
        </w:rPr>
        <w:t>[4-9]</w:t>
      </w:r>
      <w:r w:rsidRPr="005E075B">
        <w:rPr>
          <w:rFonts w:ascii="Book Antiqua" w:hAnsi="Book Antiqua"/>
          <w:color w:val="000000"/>
          <w:kern w:val="0"/>
          <w:sz w:val="24"/>
          <w:szCs w:val="24"/>
        </w:rPr>
        <w:t xml:space="preserve">, </w:t>
      </w:r>
      <w:r w:rsidRPr="005E075B">
        <w:rPr>
          <w:rFonts w:ascii="Book Antiqua" w:hAnsi="Book Antiqua"/>
          <w:kern w:val="0"/>
          <w:sz w:val="24"/>
          <w:szCs w:val="24"/>
        </w:rPr>
        <w:t>NK cells</w:t>
      </w:r>
      <w:r w:rsidRPr="005E075B">
        <w:rPr>
          <w:rFonts w:ascii="Book Antiqua" w:hAnsi="Book Antiqua"/>
          <w:color w:val="000000"/>
          <w:sz w:val="24"/>
          <w:szCs w:val="24"/>
          <w:vertAlign w:val="superscript"/>
        </w:rPr>
        <w:t>[10-14]</w:t>
      </w:r>
      <w:r w:rsidRPr="005E075B">
        <w:rPr>
          <w:rFonts w:ascii="Book Antiqua" w:hAnsi="Book Antiqua"/>
          <w:color w:val="000000"/>
          <w:kern w:val="0"/>
          <w:sz w:val="24"/>
          <w:szCs w:val="24"/>
        </w:rPr>
        <w:t>,</w:t>
      </w:r>
      <w:r w:rsidRPr="005E075B">
        <w:rPr>
          <w:rFonts w:ascii="Book Antiqua" w:hAnsi="Book Antiqua"/>
          <w:kern w:val="0"/>
          <w:sz w:val="24"/>
          <w:szCs w:val="24"/>
        </w:rPr>
        <w:t xml:space="preserve"> and the complement system</w:t>
      </w:r>
      <w:r w:rsidRPr="005E075B">
        <w:rPr>
          <w:rFonts w:ascii="Book Antiqua" w:hAnsi="Book Antiqua"/>
          <w:color w:val="000000"/>
          <w:sz w:val="24"/>
          <w:szCs w:val="24"/>
          <w:vertAlign w:val="superscript"/>
        </w:rPr>
        <w:t>[25]</w:t>
      </w:r>
      <w:r w:rsidRPr="005E075B">
        <w:rPr>
          <w:rFonts w:ascii="Book Antiqua" w:hAnsi="Book Antiqua"/>
          <w:kern w:val="0"/>
          <w:sz w:val="24"/>
          <w:szCs w:val="24"/>
        </w:rPr>
        <w:t xml:space="preserve"> contribute to impaired </w:t>
      </w:r>
      <w:r w:rsidRPr="005E075B">
        <w:rPr>
          <w:rFonts w:ascii="Book Antiqua" w:hAnsi="Book Antiqua"/>
          <w:color w:val="000000"/>
          <w:kern w:val="0"/>
          <w:sz w:val="24"/>
          <w:szCs w:val="24"/>
        </w:rPr>
        <w:t xml:space="preserve">innate immune responses. </w:t>
      </w:r>
      <w:r w:rsidRPr="005E075B">
        <w:rPr>
          <w:rFonts w:ascii="Book Antiqua" w:hAnsi="Book Antiqua"/>
          <w:color w:val="000000"/>
          <w:sz w:val="24"/>
          <w:szCs w:val="24"/>
        </w:rPr>
        <w:t xml:space="preserve">On Neutrophils, it was reported that there was a defect of </w:t>
      </w:r>
      <w:r w:rsidRPr="005E075B">
        <w:rPr>
          <w:rFonts w:ascii="Book Antiqua" w:eastAsia="MS PGothic" w:hAnsi="Book Antiqua"/>
          <w:kern w:val="0"/>
          <w:sz w:val="24"/>
          <w:szCs w:val="24"/>
        </w:rPr>
        <w:t>neutrophil phagocytosis and a defect of intracellular killing of bacteria in cirrhotic patients. In addition, it was revealed that these neutrophil defects are caused by both reduced production of superoxide and defects of degranulation</w:t>
      </w:r>
      <w:r w:rsidRPr="005E075B">
        <w:rPr>
          <w:rFonts w:ascii="Book Antiqua" w:hAnsi="Book Antiqua"/>
          <w:color w:val="000000"/>
          <w:sz w:val="24"/>
          <w:szCs w:val="24"/>
          <w:vertAlign w:val="superscript"/>
        </w:rPr>
        <w:t>[4]</w:t>
      </w:r>
      <w:r w:rsidRPr="005E075B">
        <w:rPr>
          <w:rFonts w:ascii="Book Antiqua" w:hAnsi="Book Antiqua"/>
          <w:color w:val="000000"/>
          <w:sz w:val="24"/>
          <w:szCs w:val="24"/>
        </w:rPr>
        <w:t>.</w:t>
      </w:r>
      <w:r w:rsidRPr="005E075B">
        <w:rPr>
          <w:rFonts w:ascii="Book Antiqua" w:hAnsi="Book Antiqua"/>
          <w:color w:val="FF0000"/>
          <w:sz w:val="24"/>
          <w:szCs w:val="24"/>
        </w:rPr>
        <w:t xml:space="preserve"> </w:t>
      </w:r>
      <w:r w:rsidRPr="005E075B">
        <w:rPr>
          <w:rFonts w:ascii="Book Antiqua" w:hAnsi="Book Antiqua"/>
          <w:sz w:val="24"/>
          <w:szCs w:val="24"/>
        </w:rPr>
        <w:t xml:space="preserve">In addition, the function of </w:t>
      </w:r>
      <w:r w:rsidRPr="005E075B">
        <w:rPr>
          <w:rStyle w:val="highlight"/>
          <w:rFonts w:ascii="Book Antiqua" w:hAnsi="Book Antiqua"/>
          <w:sz w:val="24"/>
          <w:szCs w:val="24"/>
        </w:rPr>
        <w:t>macrophage</w:t>
      </w:r>
      <w:r w:rsidRPr="005E075B">
        <w:rPr>
          <w:rFonts w:ascii="Book Antiqua" w:hAnsi="Book Antiqua"/>
          <w:sz w:val="24"/>
          <w:szCs w:val="24"/>
        </w:rPr>
        <w:t xml:space="preserve"> Fc gamma receptors was reported to be impaired in patients with cirrhosis, and this impairment probably contributes to the high incidence of bacterial infections among such patients</w:t>
      </w:r>
      <w:r w:rsidRPr="005E075B">
        <w:rPr>
          <w:rFonts w:ascii="Book Antiqua" w:hAnsi="Book Antiqua"/>
          <w:color w:val="000000"/>
          <w:sz w:val="24"/>
          <w:szCs w:val="24"/>
          <w:vertAlign w:val="superscript"/>
        </w:rPr>
        <w:t>[6]</w:t>
      </w:r>
      <w:r w:rsidRPr="005E075B">
        <w:rPr>
          <w:rFonts w:ascii="Book Antiqua" w:hAnsi="Book Antiqua"/>
          <w:color w:val="000000"/>
          <w:sz w:val="24"/>
          <w:szCs w:val="24"/>
        </w:rPr>
        <w:t xml:space="preserve">. </w:t>
      </w:r>
      <w:r w:rsidRPr="005E075B">
        <w:rPr>
          <w:rStyle w:val="highlight"/>
          <w:rFonts w:ascii="Book Antiqua" w:hAnsi="Book Antiqua"/>
          <w:sz w:val="24"/>
          <w:szCs w:val="24"/>
        </w:rPr>
        <w:t>Neutrophil</w:t>
      </w:r>
      <w:r w:rsidRPr="005E075B">
        <w:rPr>
          <w:rFonts w:ascii="Book Antiqua" w:hAnsi="Book Antiqua"/>
          <w:sz w:val="24"/>
          <w:szCs w:val="24"/>
        </w:rPr>
        <w:t xml:space="preserve"> migration and phagocytosis were reported to be decreased in cirrhotic patients with previous episodes of bacterial infection compared with non-infected patients. In addition, expression of complement receptor type III (CR3) in circulating </w:t>
      </w:r>
      <w:r w:rsidRPr="005E075B">
        <w:rPr>
          <w:rStyle w:val="highlight"/>
          <w:rFonts w:ascii="Book Antiqua" w:hAnsi="Book Antiqua"/>
          <w:sz w:val="24"/>
          <w:szCs w:val="24"/>
        </w:rPr>
        <w:t>neutrophils</w:t>
      </w:r>
      <w:r w:rsidRPr="005E075B">
        <w:rPr>
          <w:rFonts w:ascii="Book Antiqua" w:hAnsi="Book Antiqua"/>
          <w:sz w:val="24"/>
          <w:szCs w:val="24"/>
        </w:rPr>
        <w:t xml:space="preserve"> was significantly higher in cirrhotic patients. These data suggest that deficient </w:t>
      </w:r>
      <w:r w:rsidRPr="005E075B">
        <w:rPr>
          <w:rStyle w:val="highlight"/>
          <w:rFonts w:ascii="Book Antiqua" w:hAnsi="Book Antiqua"/>
          <w:sz w:val="24"/>
          <w:szCs w:val="24"/>
        </w:rPr>
        <w:t>neutrophil</w:t>
      </w:r>
      <w:r w:rsidRPr="005E075B">
        <w:rPr>
          <w:rFonts w:ascii="Book Antiqua" w:hAnsi="Book Antiqua"/>
          <w:sz w:val="24"/>
          <w:szCs w:val="24"/>
        </w:rPr>
        <w:t xml:space="preserve"> recruitment to the infection site and impaired phagocytic activity may contribute to bacterial infections in cirrhotic patients with advanced liver disease</w:t>
      </w:r>
      <w:r w:rsidRPr="005E075B">
        <w:rPr>
          <w:rFonts w:ascii="Book Antiqua" w:hAnsi="Book Antiqua"/>
          <w:color w:val="000000"/>
          <w:sz w:val="24"/>
          <w:szCs w:val="24"/>
          <w:vertAlign w:val="superscript"/>
        </w:rPr>
        <w:t>[5]</w:t>
      </w:r>
      <w:r w:rsidRPr="005E075B">
        <w:rPr>
          <w:rFonts w:ascii="Book Antiqua" w:hAnsi="Book Antiqua"/>
          <w:sz w:val="24"/>
          <w:szCs w:val="24"/>
        </w:rPr>
        <w:t>.</w:t>
      </w:r>
      <w:r w:rsidRPr="005E075B">
        <w:rPr>
          <w:rFonts w:ascii="Book Antiqua" w:hAnsi="Book Antiqua"/>
          <w:b/>
          <w:color w:val="FF0000"/>
          <w:sz w:val="24"/>
          <w:szCs w:val="24"/>
        </w:rPr>
        <w:t xml:space="preserve"> </w:t>
      </w:r>
      <w:r w:rsidRPr="005E075B">
        <w:rPr>
          <w:rFonts w:ascii="Book Antiqua" w:hAnsi="Book Antiqua"/>
          <w:color w:val="000000"/>
          <w:sz w:val="24"/>
          <w:szCs w:val="24"/>
        </w:rPr>
        <w:t>Polymorphonuclear cells (PMNs)</w:t>
      </w:r>
      <w:r w:rsidRPr="005E075B">
        <w:rPr>
          <w:rFonts w:ascii="Book Antiqua" w:hAnsi="Book Antiqua"/>
          <w:sz w:val="24"/>
          <w:szCs w:val="24"/>
        </w:rPr>
        <w:t xml:space="preserve"> obtained from cirrhotic patients were reported to be less effective than those from controls in producing O</w:t>
      </w:r>
      <w:r w:rsidRPr="005E075B">
        <w:rPr>
          <w:rFonts w:ascii="Book Antiqua" w:hAnsi="Book Antiqua"/>
          <w:sz w:val="24"/>
          <w:szCs w:val="24"/>
          <w:vertAlign w:val="subscript"/>
        </w:rPr>
        <w:t>2</w:t>
      </w:r>
      <w:r w:rsidRPr="005E075B">
        <w:rPr>
          <w:rFonts w:ascii="Book Antiqua" w:hAnsi="Book Antiqua"/>
          <w:sz w:val="24"/>
          <w:szCs w:val="24"/>
        </w:rPr>
        <w:t xml:space="preserve">- after stimulation with opsonized zymosan, while they were more effective in producing NO, NO synthase activity was higher in leukocytes </w:t>
      </w:r>
      <w:r w:rsidRPr="005E075B">
        <w:rPr>
          <w:rFonts w:ascii="Book Antiqua" w:hAnsi="Book Antiqua"/>
          <w:sz w:val="24"/>
          <w:szCs w:val="24"/>
        </w:rPr>
        <w:lastRenderedPageBreak/>
        <w:t>from cirrhotic patients than in controls</w:t>
      </w:r>
      <w:r w:rsidRPr="005E075B">
        <w:rPr>
          <w:rFonts w:ascii="Book Antiqua" w:hAnsi="Book Antiqua"/>
          <w:color w:val="000000"/>
          <w:sz w:val="24"/>
          <w:szCs w:val="24"/>
          <w:vertAlign w:val="superscript"/>
        </w:rPr>
        <w:t>[8]</w:t>
      </w:r>
      <w:r w:rsidRPr="005E075B">
        <w:rPr>
          <w:rFonts w:ascii="Book Antiqua" w:hAnsi="Book Antiqua"/>
          <w:sz w:val="24"/>
          <w:szCs w:val="24"/>
        </w:rPr>
        <w:t>.</w:t>
      </w:r>
      <w:r w:rsidRPr="005E075B">
        <w:rPr>
          <w:rFonts w:ascii="Book Antiqua" w:hAnsi="Book Antiqua"/>
          <w:b/>
          <w:color w:val="FF0000"/>
          <w:sz w:val="24"/>
          <w:szCs w:val="24"/>
        </w:rPr>
        <w:t xml:space="preserve"> </w:t>
      </w:r>
      <w:r w:rsidRPr="005E075B">
        <w:rPr>
          <w:rFonts w:ascii="Book Antiqua" w:hAnsi="Book Antiqua"/>
          <w:sz w:val="24"/>
          <w:szCs w:val="24"/>
        </w:rPr>
        <w:t>It was also reported that the plasma of cirrhotic patients induced neutrophil phagocytic dysfunction and the degree of the impairment was greater in cirrhotic patients with more severe disease</w:t>
      </w:r>
      <w:r w:rsidRPr="005E075B">
        <w:rPr>
          <w:rFonts w:ascii="Book Antiqua" w:hAnsi="Book Antiqua"/>
          <w:color w:val="000000"/>
          <w:sz w:val="24"/>
          <w:szCs w:val="24"/>
          <w:vertAlign w:val="superscript"/>
        </w:rPr>
        <w:t>[9]</w:t>
      </w:r>
      <w:r w:rsidRPr="005E075B">
        <w:rPr>
          <w:rFonts w:ascii="Book Antiqua" w:hAnsi="Book Antiqua"/>
          <w:sz w:val="24"/>
          <w:szCs w:val="24"/>
        </w:rPr>
        <w:t xml:space="preserve">. The study also clarified that dysfunction of phagocytic function of neutrophils was associated with increased expression of toll-like receptors 2 and 4. Stable </w:t>
      </w:r>
      <w:r w:rsidRPr="005E075B">
        <w:rPr>
          <w:rStyle w:val="highlight"/>
          <w:rFonts w:ascii="Book Antiqua" w:hAnsi="Book Antiqua"/>
          <w:sz w:val="24"/>
          <w:szCs w:val="24"/>
        </w:rPr>
        <w:t>cirrhosis</w:t>
      </w:r>
      <w:r w:rsidRPr="005E075B">
        <w:rPr>
          <w:rFonts w:ascii="Book Antiqua" w:hAnsi="Book Antiqua"/>
          <w:sz w:val="24"/>
          <w:szCs w:val="24"/>
        </w:rPr>
        <w:t xml:space="preserve"> is characterized by neutrophil phagocytic dysfunction which may be subtle and only revealed in inflamed peripheral tissues where excessive inflammatory mediators continue to be released</w:t>
      </w:r>
      <w:r w:rsidRPr="005E075B">
        <w:rPr>
          <w:rFonts w:ascii="Book Antiqua" w:eastAsia="宋体" w:hAnsi="Book Antiqua"/>
          <w:sz w:val="24"/>
          <w:szCs w:val="24"/>
          <w:lang w:eastAsia="zh-CN"/>
        </w:rPr>
        <w:t xml:space="preserve"> (</w:t>
      </w:r>
      <w:r w:rsidRPr="005E075B">
        <w:rPr>
          <w:rFonts w:ascii="Book Antiqua" w:eastAsia="宋体" w:hAnsi="Book Antiqua"/>
          <w:caps/>
          <w:sz w:val="24"/>
          <w:szCs w:val="24"/>
          <w:lang w:eastAsia="zh-CN"/>
        </w:rPr>
        <w:t>t</w:t>
      </w:r>
      <w:r w:rsidRPr="005E075B">
        <w:rPr>
          <w:rFonts w:ascii="Book Antiqua" w:eastAsia="宋体" w:hAnsi="Book Antiqua"/>
          <w:sz w:val="24"/>
          <w:szCs w:val="24"/>
          <w:lang w:eastAsia="zh-CN"/>
        </w:rPr>
        <w:t>able 1)</w:t>
      </w:r>
      <w:r w:rsidRPr="005E075B">
        <w:rPr>
          <w:rFonts w:ascii="Book Antiqua" w:hAnsi="Book Antiqua"/>
          <w:sz w:val="24"/>
          <w:szCs w:val="24"/>
        </w:rPr>
        <w:t>.</w:t>
      </w:r>
      <w:r w:rsidRPr="005E075B">
        <w:rPr>
          <w:rFonts w:ascii="Book Antiqua" w:hAnsi="Book Antiqua"/>
          <w:color w:val="FF0000"/>
          <w:sz w:val="24"/>
          <w:szCs w:val="24"/>
        </w:rPr>
        <w:t xml:space="preserve"> </w:t>
      </w:r>
    </w:p>
    <w:p w:rsidR="00B875C2" w:rsidRPr="005E075B" w:rsidRDefault="00B875C2" w:rsidP="00661084">
      <w:pPr>
        <w:autoSpaceDE w:val="0"/>
        <w:autoSpaceDN w:val="0"/>
        <w:adjustRightInd w:val="0"/>
        <w:spacing w:line="360" w:lineRule="auto"/>
        <w:ind w:firstLineChars="100" w:firstLine="240"/>
        <w:rPr>
          <w:rFonts w:ascii="Book Antiqua" w:hAnsi="Book Antiqua"/>
          <w:color w:val="000000"/>
          <w:sz w:val="24"/>
          <w:szCs w:val="24"/>
        </w:rPr>
      </w:pPr>
      <w:r w:rsidRPr="005E075B">
        <w:rPr>
          <w:rFonts w:ascii="Book Antiqua" w:hAnsi="Book Antiqua"/>
          <w:color w:val="000000"/>
          <w:sz w:val="24"/>
          <w:szCs w:val="24"/>
        </w:rPr>
        <w:t>NK cell activity w</w:t>
      </w:r>
      <w:r w:rsidRPr="005E075B">
        <w:rPr>
          <w:rFonts w:ascii="Book Antiqua" w:hAnsi="Book Antiqua"/>
          <w:sz w:val="24"/>
          <w:szCs w:val="24"/>
        </w:rPr>
        <w:t>as revealed to be significantly decreased in cirrhotic patients compared with normal controls and that in patients with other, non-malignant diseases, supporting the notion that immune-surveillance mechanisms may be affected in these patients</w:t>
      </w:r>
      <w:r w:rsidRPr="005E075B">
        <w:rPr>
          <w:rFonts w:ascii="Book Antiqua" w:hAnsi="Book Antiqua"/>
          <w:color w:val="000000"/>
          <w:sz w:val="24"/>
          <w:szCs w:val="24"/>
          <w:vertAlign w:val="superscript"/>
        </w:rPr>
        <w:t>[10-12]</w:t>
      </w:r>
      <w:r w:rsidRPr="005E075B">
        <w:rPr>
          <w:rFonts w:ascii="Book Antiqua" w:hAnsi="Book Antiqua"/>
          <w:sz w:val="24"/>
          <w:szCs w:val="24"/>
        </w:rPr>
        <w:t>.</w:t>
      </w:r>
      <w:r w:rsidRPr="005E075B">
        <w:rPr>
          <w:rFonts w:ascii="Book Antiqua" w:hAnsi="Book Antiqua"/>
          <w:color w:val="FF0000"/>
          <w:sz w:val="24"/>
          <w:szCs w:val="24"/>
        </w:rPr>
        <w:t xml:space="preserve"> </w:t>
      </w:r>
      <w:r w:rsidRPr="005E075B">
        <w:rPr>
          <w:rFonts w:ascii="Book Antiqua" w:hAnsi="Book Antiqua"/>
          <w:color w:val="000000"/>
          <w:sz w:val="24"/>
          <w:szCs w:val="24"/>
        </w:rPr>
        <w:t>Chuang</w:t>
      </w:r>
      <w:r w:rsidRPr="005E075B">
        <w:rPr>
          <w:rFonts w:ascii="Book Antiqua" w:hAnsi="Book Antiqua"/>
          <w:sz w:val="24"/>
          <w:szCs w:val="24"/>
        </w:rPr>
        <w:t xml:space="preserve"> </w:t>
      </w:r>
      <w:r w:rsidRPr="005E075B">
        <w:rPr>
          <w:rFonts w:ascii="Book Antiqua" w:hAnsi="Book Antiqua"/>
          <w:i/>
          <w:sz w:val="24"/>
          <w:szCs w:val="24"/>
        </w:rPr>
        <w:t>et al</w:t>
      </w:r>
      <w:r w:rsidRPr="005E075B">
        <w:rPr>
          <w:rFonts w:ascii="Book Antiqua" w:hAnsi="Book Antiqua"/>
          <w:color w:val="000000"/>
          <w:sz w:val="24"/>
          <w:szCs w:val="24"/>
          <w:vertAlign w:val="superscript"/>
        </w:rPr>
        <w:t>[12]</w:t>
      </w:r>
      <w:r w:rsidRPr="005E075B">
        <w:rPr>
          <w:rFonts w:ascii="Book Antiqua" w:hAnsi="Book Antiqua"/>
          <w:sz w:val="24"/>
          <w:szCs w:val="24"/>
        </w:rPr>
        <w:t xml:space="preserve"> reported that cirrhotic patients with Child Pugh's C grade of severity of liver disease had lower NK cell activity. The depression of NK cell activity in cirrhotic patients was inversely correlated with prothrombin time ratios. And NK cell activity in cirrhotic patients with hepatic encephalopathy was lower than that in patients without hepatic encephalopathy. Thus, the diminished NK cell activity in cirrhotic patients might be related to the severity of liver damage</w:t>
      </w:r>
      <w:r w:rsidRPr="005E075B">
        <w:rPr>
          <w:rFonts w:ascii="Book Antiqua" w:hAnsi="Book Antiqua"/>
          <w:color w:val="000000"/>
          <w:sz w:val="24"/>
          <w:szCs w:val="24"/>
          <w:vertAlign w:val="superscript"/>
        </w:rPr>
        <w:t>[12]</w:t>
      </w:r>
      <w:r w:rsidRPr="005E075B">
        <w:rPr>
          <w:rFonts w:ascii="Book Antiqua" w:hAnsi="Book Antiqua"/>
          <w:sz w:val="24"/>
          <w:szCs w:val="24"/>
        </w:rPr>
        <w:t>.</w:t>
      </w:r>
      <w:r w:rsidRPr="005E075B">
        <w:rPr>
          <w:rFonts w:ascii="Book Antiqua" w:hAnsi="Book Antiqua"/>
          <w:color w:val="FF0000"/>
          <w:sz w:val="24"/>
          <w:szCs w:val="24"/>
        </w:rPr>
        <w:t xml:space="preserve"> </w:t>
      </w:r>
      <w:r w:rsidRPr="005E075B">
        <w:rPr>
          <w:rFonts w:ascii="Book Antiqua" w:hAnsi="Book Antiqua"/>
          <w:color w:val="000000"/>
          <w:sz w:val="24"/>
          <w:szCs w:val="24"/>
        </w:rPr>
        <w:t>Reduction of NK cell activity might occur partially due to lower frequency of NK cell in peripheral blood</w:t>
      </w:r>
      <w:r w:rsidRPr="005E075B">
        <w:rPr>
          <w:rFonts w:ascii="Book Antiqua" w:hAnsi="Book Antiqua"/>
          <w:color w:val="000000"/>
          <w:sz w:val="24"/>
          <w:szCs w:val="24"/>
          <w:vertAlign w:val="superscript"/>
        </w:rPr>
        <w:t>[13]</w:t>
      </w:r>
      <w:r w:rsidRPr="005E075B">
        <w:rPr>
          <w:rFonts w:ascii="Book Antiqua" w:hAnsi="Book Antiqua"/>
          <w:color w:val="000000"/>
          <w:sz w:val="24"/>
          <w:szCs w:val="24"/>
        </w:rPr>
        <w:t>. However, the mechanisms of</w:t>
      </w:r>
      <w:r w:rsidRPr="005E075B">
        <w:rPr>
          <w:rFonts w:ascii="Book Antiqua" w:hAnsi="Book Antiqua"/>
          <w:sz w:val="24"/>
          <w:szCs w:val="24"/>
        </w:rPr>
        <w:t xml:space="preserve"> diminished NK cell activity was not clarified so far.</w:t>
      </w:r>
      <w:r w:rsidRPr="005E075B">
        <w:rPr>
          <w:rFonts w:ascii="Book Antiqua" w:hAnsi="Book Antiqua"/>
          <w:color w:val="000000"/>
          <w:sz w:val="24"/>
          <w:szCs w:val="24"/>
        </w:rPr>
        <w:t xml:space="preserve"> </w:t>
      </w:r>
    </w:p>
    <w:p w:rsidR="00B875C2" w:rsidRPr="005E075B" w:rsidRDefault="00B875C2" w:rsidP="00661084">
      <w:pPr>
        <w:autoSpaceDE w:val="0"/>
        <w:autoSpaceDN w:val="0"/>
        <w:adjustRightInd w:val="0"/>
        <w:spacing w:line="360" w:lineRule="auto"/>
        <w:ind w:firstLineChars="100" w:firstLine="240"/>
        <w:rPr>
          <w:rFonts w:ascii="Book Antiqua" w:hAnsi="Book Antiqua"/>
          <w:color w:val="FF0000"/>
          <w:sz w:val="24"/>
          <w:szCs w:val="24"/>
        </w:rPr>
      </w:pPr>
      <w:r w:rsidRPr="005E075B">
        <w:rPr>
          <w:rFonts w:ascii="Book Antiqua" w:hAnsi="Book Antiqua"/>
          <w:sz w:val="24"/>
          <w:szCs w:val="24"/>
        </w:rPr>
        <w:t>Also, acquired deficiencies of certain</w:t>
      </w:r>
      <w:r w:rsidRPr="005E075B">
        <w:rPr>
          <w:rFonts w:ascii="Book Antiqua" w:hAnsi="Book Antiqua"/>
          <w:color w:val="000000"/>
          <w:sz w:val="24"/>
          <w:szCs w:val="24"/>
        </w:rPr>
        <w:t xml:space="preserve"> complement </w:t>
      </w:r>
      <w:r w:rsidRPr="005E075B">
        <w:rPr>
          <w:rFonts w:ascii="Book Antiqua" w:hAnsi="Book Antiqua"/>
          <w:sz w:val="24"/>
          <w:szCs w:val="24"/>
        </w:rPr>
        <w:t xml:space="preserve">proteins and impaired opsonisation activity was reported to be implicated in the pathogenesis of the increased susceptibility to infections of patients with </w:t>
      </w:r>
      <w:r w:rsidRPr="005E075B">
        <w:rPr>
          <w:rStyle w:val="highlight"/>
          <w:rFonts w:ascii="Book Antiqua" w:hAnsi="Book Antiqua"/>
          <w:sz w:val="24"/>
          <w:szCs w:val="24"/>
        </w:rPr>
        <w:t>cirrhosis</w:t>
      </w:r>
      <w:r w:rsidRPr="005E075B">
        <w:rPr>
          <w:rFonts w:ascii="Book Antiqua" w:hAnsi="Book Antiqua"/>
          <w:sz w:val="24"/>
          <w:szCs w:val="24"/>
        </w:rPr>
        <w:t xml:space="preserve">. Low serum C3 </w:t>
      </w:r>
      <w:r w:rsidRPr="005E075B">
        <w:rPr>
          <w:rFonts w:ascii="Book Antiqua" w:hAnsi="Book Antiqua"/>
          <w:sz w:val="24"/>
          <w:szCs w:val="24"/>
        </w:rPr>
        <w:lastRenderedPageBreak/>
        <w:t xml:space="preserve">concentrations and decreased haemolytic complement function predispose to infection and increased mortality in patients with </w:t>
      </w:r>
      <w:r w:rsidRPr="005E075B">
        <w:rPr>
          <w:rStyle w:val="highlight"/>
          <w:rFonts w:ascii="Book Antiqua" w:hAnsi="Book Antiqua"/>
          <w:sz w:val="24"/>
          <w:szCs w:val="24"/>
        </w:rPr>
        <w:t>cirrhosis</w:t>
      </w:r>
      <w:r w:rsidRPr="005E075B">
        <w:rPr>
          <w:rFonts w:ascii="Book Antiqua" w:hAnsi="Book Antiqua"/>
          <w:color w:val="000000"/>
          <w:sz w:val="24"/>
          <w:szCs w:val="24"/>
          <w:vertAlign w:val="superscript"/>
        </w:rPr>
        <w:t>[25]</w:t>
      </w:r>
      <w:r w:rsidRPr="005E075B">
        <w:rPr>
          <w:rFonts w:ascii="Book Antiqua" w:hAnsi="Book Antiqua"/>
          <w:sz w:val="24"/>
          <w:szCs w:val="24"/>
        </w:rPr>
        <w:t>.</w:t>
      </w:r>
    </w:p>
    <w:p w:rsidR="00B875C2" w:rsidRPr="005E075B" w:rsidRDefault="00B875C2" w:rsidP="00F871D8">
      <w:pPr>
        <w:tabs>
          <w:tab w:val="left" w:pos="426"/>
        </w:tabs>
        <w:autoSpaceDE w:val="0"/>
        <w:autoSpaceDN w:val="0"/>
        <w:adjustRightInd w:val="0"/>
        <w:spacing w:line="360" w:lineRule="auto"/>
        <w:rPr>
          <w:rFonts w:ascii="Book Antiqua" w:hAnsi="Book Antiqua"/>
          <w:kern w:val="0"/>
          <w:sz w:val="24"/>
          <w:szCs w:val="24"/>
        </w:rPr>
      </w:pPr>
    </w:p>
    <w:p w:rsidR="00B875C2" w:rsidRPr="005E075B" w:rsidRDefault="00B875C2" w:rsidP="00F871D8">
      <w:pPr>
        <w:autoSpaceDE w:val="0"/>
        <w:autoSpaceDN w:val="0"/>
        <w:adjustRightInd w:val="0"/>
        <w:spacing w:line="360" w:lineRule="auto"/>
        <w:rPr>
          <w:rFonts w:ascii="Book Antiqua" w:eastAsia="宋体" w:hAnsi="Book Antiqua"/>
          <w:b/>
          <w:i/>
          <w:color w:val="000000"/>
          <w:sz w:val="24"/>
          <w:szCs w:val="24"/>
          <w:lang w:eastAsia="zh-CN"/>
        </w:rPr>
      </w:pPr>
      <w:r w:rsidRPr="005E075B">
        <w:rPr>
          <w:rFonts w:ascii="Book Antiqua" w:hAnsi="Book Antiqua"/>
          <w:b/>
          <w:i/>
          <w:color w:val="000000"/>
          <w:sz w:val="24"/>
          <w:szCs w:val="24"/>
        </w:rPr>
        <w:t>Impairment of adaptive immune response</w:t>
      </w:r>
      <w:r w:rsidRPr="005E075B">
        <w:rPr>
          <w:rFonts w:ascii="Book Antiqua" w:hAnsi="Book Antiqua"/>
          <w:b/>
          <w:i/>
          <w:color w:val="000000"/>
          <w:kern w:val="0"/>
          <w:sz w:val="24"/>
          <w:szCs w:val="24"/>
        </w:rPr>
        <w:t xml:space="preserve"> in cirrhotic patients</w:t>
      </w:r>
      <w:r w:rsidRPr="005E075B">
        <w:rPr>
          <w:rFonts w:ascii="Book Antiqua" w:hAnsi="Book Antiqua"/>
          <w:b/>
          <w:i/>
          <w:color w:val="000000"/>
          <w:sz w:val="24"/>
          <w:szCs w:val="24"/>
        </w:rPr>
        <w:t xml:space="preserve"> </w:t>
      </w:r>
    </w:p>
    <w:p w:rsidR="00B875C2" w:rsidRPr="00932523" w:rsidRDefault="00B875C2" w:rsidP="00677221">
      <w:pPr>
        <w:tabs>
          <w:tab w:val="left" w:pos="426"/>
        </w:tabs>
        <w:autoSpaceDE w:val="0"/>
        <w:autoSpaceDN w:val="0"/>
        <w:adjustRightInd w:val="0"/>
        <w:spacing w:line="360" w:lineRule="auto"/>
        <w:rPr>
          <w:rFonts w:ascii="Book Antiqua" w:eastAsia="宋体" w:hAnsi="Book Antiqua"/>
          <w:kern w:val="0"/>
          <w:sz w:val="24"/>
          <w:szCs w:val="24"/>
          <w:lang w:eastAsia="zh-CN"/>
        </w:rPr>
      </w:pPr>
      <w:r w:rsidRPr="005E075B">
        <w:rPr>
          <w:rFonts w:ascii="Book Antiqua" w:hAnsi="Book Antiqua"/>
          <w:kern w:val="0"/>
          <w:sz w:val="24"/>
          <w:szCs w:val="24"/>
        </w:rPr>
        <w:t xml:space="preserve">On the </w:t>
      </w:r>
      <w:r w:rsidRPr="005E075B">
        <w:rPr>
          <w:rFonts w:ascii="Book Antiqua" w:hAnsi="Book Antiqua"/>
          <w:color w:val="000000"/>
          <w:kern w:val="0"/>
          <w:sz w:val="24"/>
          <w:szCs w:val="24"/>
        </w:rPr>
        <w:t>adaptive immune response</w:t>
      </w:r>
      <w:r w:rsidRPr="005E075B">
        <w:rPr>
          <w:rFonts w:ascii="Book Antiqua" w:hAnsi="Book Antiqua"/>
          <w:kern w:val="0"/>
          <w:sz w:val="24"/>
          <w:szCs w:val="24"/>
        </w:rPr>
        <w:t xml:space="preserve"> in cirrhotic patients, there was evidence to suggest that the </w:t>
      </w:r>
      <w:r w:rsidRPr="005E075B">
        <w:rPr>
          <w:rFonts w:ascii="Book Antiqua" w:hAnsi="Book Antiqua"/>
          <w:color w:val="000000"/>
          <w:kern w:val="0"/>
          <w:sz w:val="24"/>
          <w:szCs w:val="24"/>
        </w:rPr>
        <w:t xml:space="preserve">response </w:t>
      </w:r>
      <w:r w:rsidRPr="005E075B">
        <w:rPr>
          <w:rFonts w:ascii="Book Antiqua" w:hAnsi="Book Antiqua"/>
          <w:kern w:val="0"/>
          <w:sz w:val="24"/>
          <w:szCs w:val="24"/>
        </w:rPr>
        <w:t>was defective</w:t>
      </w:r>
      <w:r w:rsidRPr="005E075B">
        <w:rPr>
          <w:rFonts w:ascii="Book Antiqua" w:hAnsi="Book Antiqua"/>
          <w:color w:val="000000"/>
          <w:sz w:val="24"/>
          <w:szCs w:val="24"/>
          <w:vertAlign w:val="superscript"/>
        </w:rPr>
        <w:t xml:space="preserve"> [26,27]</w:t>
      </w:r>
      <w:r w:rsidRPr="005E075B">
        <w:rPr>
          <w:rFonts w:ascii="Book Antiqua" w:hAnsi="Book Antiqua"/>
          <w:kern w:val="0"/>
          <w:sz w:val="24"/>
          <w:szCs w:val="24"/>
        </w:rPr>
        <w:t>.</w:t>
      </w:r>
      <w:r w:rsidRPr="005E075B">
        <w:rPr>
          <w:rFonts w:ascii="Book Antiqua" w:hAnsi="Book Antiqua"/>
          <w:color w:val="FF0000"/>
          <w:kern w:val="0"/>
          <w:sz w:val="24"/>
          <w:szCs w:val="24"/>
        </w:rPr>
        <w:t xml:space="preserve"> </w:t>
      </w:r>
      <w:r>
        <w:rPr>
          <w:rFonts w:ascii="Book Antiqua" w:hAnsi="Book Antiqua"/>
          <w:kern w:val="0"/>
          <w:sz w:val="24"/>
          <w:szCs w:val="24"/>
        </w:rPr>
        <w:t>G</w:t>
      </w:r>
      <w:r w:rsidRPr="005E075B">
        <w:rPr>
          <w:rFonts w:ascii="Book Antiqua" w:hAnsi="Book Antiqua"/>
          <w:kern w:val="0"/>
          <w:sz w:val="24"/>
          <w:szCs w:val="24"/>
        </w:rPr>
        <w:t>eneral</w:t>
      </w:r>
      <w:r>
        <w:rPr>
          <w:rFonts w:ascii="Book Antiqua" w:hAnsi="Book Antiqua"/>
          <w:kern w:val="0"/>
          <w:sz w:val="24"/>
          <w:szCs w:val="24"/>
        </w:rPr>
        <w:t>ly speaking</w:t>
      </w:r>
      <w:r w:rsidRPr="005E075B">
        <w:rPr>
          <w:rFonts w:ascii="Book Antiqua" w:hAnsi="Book Antiqua"/>
          <w:kern w:val="0"/>
          <w:sz w:val="24"/>
          <w:szCs w:val="24"/>
        </w:rPr>
        <w:t xml:space="preserve">, </w:t>
      </w:r>
      <w:r>
        <w:rPr>
          <w:rFonts w:ascii="Book Antiqua" w:hAnsi="Book Antiqua"/>
          <w:kern w:val="0"/>
          <w:sz w:val="24"/>
          <w:szCs w:val="24"/>
        </w:rPr>
        <w:t xml:space="preserve">impairment </w:t>
      </w:r>
      <w:r w:rsidRPr="005E075B">
        <w:rPr>
          <w:rFonts w:ascii="Book Antiqua" w:hAnsi="Book Antiqua"/>
          <w:kern w:val="0"/>
          <w:sz w:val="24"/>
          <w:szCs w:val="24"/>
        </w:rPr>
        <w:t xml:space="preserve">of </w:t>
      </w:r>
      <w:r w:rsidRPr="005E075B">
        <w:rPr>
          <w:rFonts w:ascii="Book Antiqua" w:hAnsi="Book Antiqua"/>
          <w:color w:val="000000"/>
          <w:kern w:val="0"/>
          <w:sz w:val="24"/>
          <w:szCs w:val="24"/>
        </w:rPr>
        <w:t xml:space="preserve">adaptive immune </w:t>
      </w:r>
      <w:r>
        <w:rPr>
          <w:rFonts w:ascii="Book Antiqua" w:hAnsi="Book Antiqua"/>
          <w:color w:val="000000"/>
          <w:kern w:val="0"/>
          <w:sz w:val="24"/>
          <w:szCs w:val="24"/>
        </w:rPr>
        <w:t>responses</w:t>
      </w:r>
      <w:r w:rsidRPr="005E075B">
        <w:rPr>
          <w:rFonts w:ascii="Book Antiqua" w:hAnsi="Book Antiqua"/>
          <w:color w:val="000000"/>
          <w:kern w:val="0"/>
          <w:sz w:val="24"/>
          <w:szCs w:val="24"/>
        </w:rPr>
        <w:t xml:space="preserve"> </w:t>
      </w:r>
      <w:r w:rsidRPr="005E075B">
        <w:rPr>
          <w:rFonts w:ascii="Book Antiqua" w:hAnsi="Book Antiqua"/>
          <w:kern w:val="0"/>
          <w:sz w:val="24"/>
          <w:szCs w:val="24"/>
        </w:rPr>
        <w:t xml:space="preserve">can be </w:t>
      </w:r>
      <w:r>
        <w:rPr>
          <w:rFonts w:ascii="Book Antiqua" w:hAnsi="Book Antiqua"/>
          <w:kern w:val="0"/>
          <w:sz w:val="24"/>
          <w:szCs w:val="24"/>
        </w:rPr>
        <w:t>due to either</w:t>
      </w:r>
      <w:r w:rsidRPr="005E075B">
        <w:rPr>
          <w:rFonts w:ascii="Book Antiqua" w:hAnsi="Book Antiqua"/>
          <w:kern w:val="0"/>
          <w:sz w:val="24"/>
          <w:szCs w:val="24"/>
        </w:rPr>
        <w:t xml:space="preserve"> </w:t>
      </w:r>
      <w:r>
        <w:rPr>
          <w:rFonts w:ascii="Book Antiqua" w:hAnsi="Book Antiqua"/>
          <w:kern w:val="0"/>
          <w:sz w:val="24"/>
          <w:szCs w:val="24"/>
        </w:rPr>
        <w:t>impairment of</w:t>
      </w:r>
      <w:r w:rsidRPr="005E075B">
        <w:rPr>
          <w:rFonts w:ascii="Book Antiqua" w:hAnsi="Book Antiqua"/>
          <w:b/>
          <w:kern w:val="0"/>
          <w:sz w:val="24"/>
          <w:szCs w:val="24"/>
        </w:rPr>
        <w:t xml:space="preserve"> </w:t>
      </w:r>
      <w:r w:rsidRPr="005E075B">
        <w:rPr>
          <w:rFonts w:ascii="Book Antiqua" w:hAnsi="Book Antiqua"/>
          <w:kern w:val="0"/>
          <w:sz w:val="24"/>
          <w:szCs w:val="24"/>
        </w:rPr>
        <w:t xml:space="preserve">antigen presentation </w:t>
      </w:r>
      <w:r>
        <w:rPr>
          <w:rFonts w:ascii="Book Antiqua" w:hAnsi="Book Antiqua"/>
          <w:kern w:val="0"/>
          <w:sz w:val="24"/>
          <w:szCs w:val="24"/>
        </w:rPr>
        <w:t>of professional cells or to</w:t>
      </w:r>
      <w:r w:rsidRPr="005E075B">
        <w:rPr>
          <w:rFonts w:ascii="Book Antiqua" w:hAnsi="Book Antiqua"/>
          <w:kern w:val="0"/>
          <w:sz w:val="24"/>
          <w:szCs w:val="24"/>
        </w:rPr>
        <w:t xml:space="preserve"> </w:t>
      </w:r>
      <w:r>
        <w:rPr>
          <w:rFonts w:ascii="Book Antiqua" w:hAnsi="Book Antiqua"/>
          <w:kern w:val="0"/>
          <w:sz w:val="24"/>
          <w:szCs w:val="24"/>
        </w:rPr>
        <w:t xml:space="preserve">reduction of </w:t>
      </w:r>
      <w:r w:rsidRPr="005E075B">
        <w:rPr>
          <w:rFonts w:ascii="Book Antiqua" w:hAnsi="Book Antiqua"/>
          <w:kern w:val="0"/>
          <w:sz w:val="24"/>
          <w:szCs w:val="24"/>
        </w:rPr>
        <w:t>T cell response</w:t>
      </w:r>
      <w:r>
        <w:rPr>
          <w:rFonts w:ascii="Book Antiqua" w:hAnsi="Book Antiqua"/>
          <w:kern w:val="0"/>
          <w:sz w:val="24"/>
          <w:szCs w:val="24"/>
        </w:rPr>
        <w:t>s</w:t>
      </w:r>
      <w:r w:rsidRPr="005E075B">
        <w:rPr>
          <w:rFonts w:ascii="Book Antiqua" w:hAnsi="Book Antiqua"/>
          <w:kern w:val="0"/>
          <w:sz w:val="24"/>
          <w:szCs w:val="24"/>
        </w:rPr>
        <w:t>. T cell such as cytotoxic T lymphocyte (CTL) and helper T cell (Th) recognize a peptide-MHC complex on antigen presenting cell</w:t>
      </w:r>
      <w:r w:rsidRPr="005E075B">
        <w:rPr>
          <w:rFonts w:ascii="Book Antiqua" w:hAnsi="Book Antiqua"/>
          <w:color w:val="000000"/>
          <w:sz w:val="24"/>
          <w:szCs w:val="24"/>
        </w:rPr>
        <w:t>(Table 2)</w:t>
      </w:r>
      <w:r w:rsidRPr="005E075B">
        <w:rPr>
          <w:rFonts w:ascii="Book Antiqua" w:hAnsi="Book Antiqua"/>
          <w:kern w:val="0"/>
          <w:sz w:val="24"/>
          <w:szCs w:val="24"/>
        </w:rPr>
        <w:t xml:space="preserve">. </w:t>
      </w:r>
      <w:r>
        <w:rPr>
          <w:rFonts w:ascii="Book Antiqua" w:hAnsi="Book Antiqua"/>
          <w:kern w:val="0"/>
          <w:sz w:val="24"/>
          <w:szCs w:val="24"/>
        </w:rPr>
        <w:t xml:space="preserve">In cirrhotic patients, </w:t>
      </w:r>
      <w:r w:rsidRPr="005E075B">
        <w:rPr>
          <w:rFonts w:ascii="Book Antiqua" w:hAnsi="Book Antiqua"/>
          <w:kern w:val="0"/>
          <w:sz w:val="24"/>
          <w:szCs w:val="24"/>
        </w:rPr>
        <w:t xml:space="preserve">levels of interleukin-10 (IL-10) </w:t>
      </w:r>
      <w:r>
        <w:rPr>
          <w:rFonts w:ascii="Book Antiqua" w:hAnsi="Book Antiqua"/>
          <w:kern w:val="0"/>
          <w:sz w:val="24"/>
          <w:szCs w:val="24"/>
        </w:rPr>
        <w:t xml:space="preserve">in blood became high due to increase of </w:t>
      </w:r>
      <w:r w:rsidRPr="005E075B">
        <w:rPr>
          <w:rFonts w:ascii="Book Antiqua" w:hAnsi="Book Antiqua"/>
          <w:kern w:val="0"/>
          <w:sz w:val="24"/>
          <w:szCs w:val="24"/>
        </w:rPr>
        <w:t>endotoxin</w:t>
      </w:r>
      <w:r>
        <w:rPr>
          <w:rFonts w:ascii="Book Antiqua" w:hAnsi="Book Antiqua"/>
          <w:kern w:val="0"/>
          <w:sz w:val="24"/>
          <w:szCs w:val="24"/>
        </w:rPr>
        <w:t xml:space="preserve"> and t</w:t>
      </w:r>
      <w:r w:rsidRPr="005E075B">
        <w:rPr>
          <w:rFonts w:ascii="Book Antiqua" w:hAnsi="Book Antiqua"/>
          <w:kern w:val="0"/>
          <w:sz w:val="24"/>
          <w:szCs w:val="24"/>
        </w:rPr>
        <w:t>umor necrosis factor-alpha (TNF-</w:t>
      </w:r>
      <w:r w:rsidRPr="005E075B">
        <w:rPr>
          <w:rFonts w:ascii="Book Antiqua" w:eastAsia="AdvTT86d47313+03" w:hAnsi="Book Antiqua"/>
          <w:kern w:val="0"/>
          <w:sz w:val="24"/>
          <w:szCs w:val="24"/>
        </w:rPr>
        <w:t>α</w:t>
      </w:r>
      <w:r w:rsidRPr="005E075B">
        <w:rPr>
          <w:rFonts w:ascii="Book Antiqua" w:hAnsi="Book Antiqua"/>
          <w:kern w:val="0"/>
          <w:sz w:val="24"/>
          <w:szCs w:val="24"/>
        </w:rPr>
        <w:t>)</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28</w:t>
      </w:r>
      <w:r>
        <w:rPr>
          <w:rFonts w:ascii="Book Antiqua" w:eastAsia="宋体" w:hAnsi="Book Antiqua"/>
          <w:color w:val="000000"/>
          <w:sz w:val="24"/>
          <w:szCs w:val="24"/>
          <w:vertAlign w:val="superscript"/>
          <w:lang w:eastAsia="zh-CN"/>
        </w:rPr>
        <w:t>-</w:t>
      </w:r>
      <w:r>
        <w:rPr>
          <w:rFonts w:ascii="Book Antiqua" w:hAnsi="Book Antiqua"/>
          <w:color w:val="000000"/>
          <w:sz w:val="24"/>
          <w:szCs w:val="24"/>
          <w:vertAlign w:val="superscript"/>
        </w:rPr>
        <w:t>30</w:t>
      </w:r>
      <w:r w:rsidRPr="005E075B">
        <w:rPr>
          <w:rFonts w:ascii="Book Antiqua" w:hAnsi="Book Antiqua"/>
          <w:color w:val="000000"/>
          <w:sz w:val="24"/>
          <w:szCs w:val="24"/>
          <w:vertAlign w:val="superscript"/>
        </w:rPr>
        <w:t>]</w:t>
      </w:r>
      <w:r>
        <w:rPr>
          <w:rFonts w:ascii="Book Antiqua" w:hAnsi="Book Antiqua"/>
          <w:kern w:val="0"/>
          <w:sz w:val="24"/>
          <w:szCs w:val="24"/>
        </w:rPr>
        <w:t>. IL-10 could reduce cytokine responses of T cells, reduction of MHC</w:t>
      </w:r>
      <w:r w:rsidRPr="005E075B">
        <w:rPr>
          <w:rFonts w:ascii="Book Antiqua" w:hAnsi="Book Antiqua"/>
          <w:kern w:val="0"/>
          <w:sz w:val="24"/>
          <w:szCs w:val="24"/>
        </w:rPr>
        <w:t xml:space="preserve"> class II </w:t>
      </w:r>
      <w:r>
        <w:rPr>
          <w:rFonts w:ascii="Book Antiqua" w:hAnsi="Book Antiqua"/>
          <w:kern w:val="0"/>
          <w:sz w:val="24"/>
          <w:szCs w:val="24"/>
        </w:rPr>
        <w:t xml:space="preserve">expression </w:t>
      </w:r>
      <w:r w:rsidRPr="005E075B">
        <w:rPr>
          <w:rFonts w:ascii="Book Antiqua" w:hAnsi="Book Antiqua"/>
          <w:kern w:val="0"/>
          <w:sz w:val="24"/>
          <w:szCs w:val="24"/>
        </w:rPr>
        <w:t>on</w:t>
      </w:r>
      <w:r>
        <w:rPr>
          <w:rFonts w:ascii="Book Antiqua" w:hAnsi="Book Antiqua"/>
          <w:kern w:val="0"/>
          <w:sz w:val="24"/>
          <w:szCs w:val="24"/>
        </w:rPr>
        <w:t xml:space="preserve"> antigen-presenting cells and suppression of </w:t>
      </w:r>
      <w:r w:rsidRPr="005E075B">
        <w:rPr>
          <w:rFonts w:ascii="Book Antiqua" w:hAnsi="Book Antiqua"/>
          <w:kern w:val="0"/>
          <w:sz w:val="24"/>
          <w:szCs w:val="24"/>
        </w:rPr>
        <w:t>co-stimulatory</w:t>
      </w:r>
      <w:r>
        <w:rPr>
          <w:rFonts w:ascii="Book Antiqua" w:hAnsi="Book Antiqua"/>
          <w:kern w:val="0"/>
          <w:sz w:val="24"/>
          <w:szCs w:val="24"/>
        </w:rPr>
        <w:t xml:space="preserve"> signals</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31</w:t>
      </w:r>
      <w:r>
        <w:rPr>
          <w:rFonts w:ascii="Book Antiqua" w:eastAsia="宋体" w:hAnsi="Book Antiqua"/>
          <w:color w:val="000000"/>
          <w:sz w:val="24"/>
          <w:szCs w:val="24"/>
          <w:vertAlign w:val="superscript"/>
          <w:lang w:eastAsia="zh-CN"/>
        </w:rPr>
        <w:t>-</w:t>
      </w:r>
      <w:r>
        <w:rPr>
          <w:rFonts w:ascii="Book Antiqua" w:hAnsi="Book Antiqua"/>
          <w:color w:val="000000"/>
          <w:sz w:val="24"/>
          <w:szCs w:val="24"/>
          <w:vertAlign w:val="superscript"/>
        </w:rPr>
        <w:t>34</w:t>
      </w:r>
      <w:r w:rsidRPr="005E075B">
        <w:rPr>
          <w:rFonts w:ascii="Book Antiqua" w:hAnsi="Book Antiqua"/>
          <w:color w:val="000000"/>
          <w:sz w:val="24"/>
          <w:szCs w:val="24"/>
          <w:vertAlign w:val="superscript"/>
        </w:rPr>
        <w:t>]</w:t>
      </w:r>
      <w:r>
        <w:rPr>
          <w:rFonts w:ascii="Book Antiqua" w:hAnsi="Book Antiqua"/>
          <w:kern w:val="0"/>
          <w:sz w:val="24"/>
          <w:szCs w:val="24"/>
        </w:rPr>
        <w:t>.</w:t>
      </w:r>
    </w:p>
    <w:p w:rsidR="00B875C2" w:rsidRPr="005E075B" w:rsidRDefault="00B875C2" w:rsidP="00661084">
      <w:pPr>
        <w:autoSpaceDE w:val="0"/>
        <w:autoSpaceDN w:val="0"/>
        <w:adjustRightInd w:val="0"/>
        <w:spacing w:line="360" w:lineRule="auto"/>
        <w:ind w:firstLineChars="100" w:firstLine="240"/>
        <w:rPr>
          <w:rFonts w:ascii="Book Antiqua" w:hAnsi="Book Antiqua"/>
          <w:kern w:val="0"/>
          <w:sz w:val="24"/>
          <w:szCs w:val="24"/>
        </w:rPr>
      </w:pPr>
      <w:r w:rsidRPr="005E075B">
        <w:rPr>
          <w:rFonts w:ascii="Book Antiqua" w:hAnsi="Book Antiqua"/>
          <w:kern w:val="0"/>
          <w:sz w:val="24"/>
          <w:szCs w:val="24"/>
        </w:rPr>
        <w:t xml:space="preserve">In addition, there was a report on association of T cell responses </w:t>
      </w:r>
      <w:r w:rsidRPr="005E075B">
        <w:rPr>
          <w:rFonts w:ascii="Book Antiqua" w:hAnsi="Book Antiqua"/>
          <w:i/>
          <w:kern w:val="0"/>
          <w:sz w:val="24"/>
          <w:szCs w:val="24"/>
        </w:rPr>
        <w:t>in vitro</w:t>
      </w:r>
      <w:r w:rsidRPr="005E075B">
        <w:rPr>
          <w:rFonts w:ascii="Book Antiqua" w:hAnsi="Book Antiqua"/>
          <w:kern w:val="0"/>
          <w:sz w:val="24"/>
          <w:szCs w:val="24"/>
        </w:rPr>
        <w:t xml:space="preserve"> and markers of bacterial translocation, serum IL-10, monocyte HLA-DR expression and T cel</w:t>
      </w:r>
      <w:r>
        <w:rPr>
          <w:rFonts w:ascii="Book Antiqua" w:hAnsi="Book Antiqua"/>
          <w:kern w:val="0"/>
          <w:sz w:val="24"/>
          <w:szCs w:val="24"/>
        </w:rPr>
        <w:t>l subsets in cirrhotic patients</w:t>
      </w:r>
      <w:r w:rsidRPr="005E075B">
        <w:rPr>
          <w:rFonts w:ascii="Book Antiqua" w:hAnsi="Book Antiqua"/>
          <w:color w:val="000000"/>
          <w:sz w:val="24"/>
          <w:szCs w:val="24"/>
          <w:vertAlign w:val="superscript"/>
        </w:rPr>
        <w:t>[24]</w:t>
      </w:r>
      <w:r w:rsidRPr="005E075B">
        <w:rPr>
          <w:rFonts w:ascii="Book Antiqua" w:hAnsi="Book Antiqua"/>
          <w:kern w:val="0"/>
          <w:sz w:val="24"/>
          <w:szCs w:val="24"/>
        </w:rPr>
        <w:t xml:space="preserve">. Advanced liver disease predisposes to bacterial translocation and endotoxaemia which can contribute to </w:t>
      </w:r>
      <w:r w:rsidRPr="005E075B">
        <w:rPr>
          <w:rFonts w:ascii="Book Antiqua" w:hAnsi="Book Antiqua"/>
          <w:color w:val="000000"/>
          <w:kern w:val="0"/>
          <w:sz w:val="24"/>
          <w:szCs w:val="24"/>
        </w:rPr>
        <w:t>elevated circulating levels of IL-10 and down-regulation of MHC class II on antigen-presenting cells.</w:t>
      </w:r>
      <w:r>
        <w:rPr>
          <w:rFonts w:ascii="Book Antiqua" w:hAnsi="Book Antiqua"/>
          <w:kern w:val="0"/>
          <w:sz w:val="24"/>
          <w:szCs w:val="24"/>
        </w:rPr>
        <w:t xml:space="preserve"> Peter </w:t>
      </w:r>
      <w:r w:rsidRPr="00CD7EF3">
        <w:rPr>
          <w:rFonts w:ascii="Book Antiqua" w:hAnsi="Book Antiqua"/>
          <w:i/>
          <w:kern w:val="0"/>
          <w:sz w:val="24"/>
          <w:szCs w:val="24"/>
        </w:rPr>
        <w:t>et al</w:t>
      </w:r>
      <w:r w:rsidRPr="005E075B">
        <w:rPr>
          <w:rFonts w:ascii="Book Antiqua" w:hAnsi="Book Antiqua"/>
          <w:color w:val="000000"/>
          <w:sz w:val="24"/>
          <w:szCs w:val="24"/>
          <w:vertAlign w:val="superscript"/>
        </w:rPr>
        <w:t>[24]</w:t>
      </w:r>
      <w:r w:rsidRPr="005E075B">
        <w:rPr>
          <w:rFonts w:ascii="Book Antiqua" w:hAnsi="Book Antiqua"/>
          <w:kern w:val="0"/>
          <w:sz w:val="24"/>
          <w:szCs w:val="24"/>
        </w:rPr>
        <w:t xml:space="preserve"> evaluated antigen-specific T-cell responses toward common viral antigens in order to investigate defects in cellular immunity in cirrhosis.</w:t>
      </w:r>
      <w:r w:rsidRPr="005E075B">
        <w:rPr>
          <w:rFonts w:ascii="Book Antiqua" w:hAnsi="Book Antiqua"/>
          <w:color w:val="FF0000"/>
          <w:kern w:val="0"/>
          <w:sz w:val="24"/>
          <w:szCs w:val="24"/>
        </w:rPr>
        <w:t xml:space="preserve"> </w:t>
      </w:r>
      <w:r w:rsidRPr="005E075B">
        <w:rPr>
          <w:rFonts w:ascii="Book Antiqua" w:hAnsi="Book Antiqua"/>
          <w:kern w:val="0"/>
          <w:sz w:val="24"/>
          <w:szCs w:val="24"/>
        </w:rPr>
        <w:t xml:space="preserve">Compared to healthy controls, patients with cirrhosis had higher circulating levels of LBP and IL-10, an expansion of peripheral blood CD14+ monocytes with low HLA-DR expression and an </w:t>
      </w:r>
      <w:r w:rsidRPr="005E075B">
        <w:rPr>
          <w:rFonts w:ascii="Book Antiqua" w:hAnsi="Book Antiqua"/>
          <w:kern w:val="0"/>
          <w:sz w:val="24"/>
          <w:szCs w:val="24"/>
        </w:rPr>
        <w:lastRenderedPageBreak/>
        <w:t>increased fraction of CD25-positive CD4+ and CD8+ T cells. These findings were reported to be most pronounced in cirrhotic patients with systemic inflammation. Furthermore, TNF-</w:t>
      </w:r>
      <w:r w:rsidRPr="005E075B">
        <w:rPr>
          <w:rFonts w:ascii="Book Antiqua" w:eastAsia="AdvTTb5929f4c+03" w:hAnsi="Book Antiqua"/>
          <w:kern w:val="0"/>
          <w:sz w:val="24"/>
          <w:szCs w:val="24"/>
        </w:rPr>
        <w:t xml:space="preserve">α </w:t>
      </w:r>
      <w:r w:rsidRPr="005E075B">
        <w:rPr>
          <w:rFonts w:ascii="Book Antiqua" w:hAnsi="Book Antiqua"/>
          <w:kern w:val="0"/>
          <w:sz w:val="24"/>
          <w:szCs w:val="24"/>
        </w:rPr>
        <w:t>production in responding T cells was attenuated in patients with a high frequency of CD14+ HLA-DR- monocytes.</w:t>
      </w:r>
      <w:r w:rsidRPr="005E075B">
        <w:rPr>
          <w:rFonts w:ascii="Book Antiqua" w:hAnsi="Book Antiqua"/>
          <w:color w:val="000000"/>
          <w:kern w:val="0"/>
          <w:sz w:val="24"/>
          <w:szCs w:val="24"/>
        </w:rPr>
        <w:t xml:space="preserve"> The results of the study suggested </w:t>
      </w:r>
      <w:r w:rsidRPr="005E075B">
        <w:rPr>
          <w:rFonts w:ascii="Book Antiqua" w:hAnsi="Book Antiqua"/>
          <w:kern w:val="0"/>
          <w:sz w:val="24"/>
          <w:szCs w:val="24"/>
        </w:rPr>
        <w:t>that bacterial translocation, endotoxaemia, inflammation and T cell activation in cirrhosis are accompanied by an increase in circulating anti-inflammatory cytokines, reduced monocytic MHC class II expression and attenuated cytokine production in T cells.</w:t>
      </w:r>
    </w:p>
    <w:p w:rsidR="00B875C2" w:rsidRPr="005E075B" w:rsidRDefault="00B875C2" w:rsidP="00F871D8">
      <w:pPr>
        <w:autoSpaceDE w:val="0"/>
        <w:autoSpaceDN w:val="0"/>
        <w:adjustRightInd w:val="0"/>
        <w:spacing w:line="360" w:lineRule="auto"/>
        <w:rPr>
          <w:rFonts w:ascii="Book Antiqua" w:hAnsi="Book Antiqua" w:cs="AdvTTaf7f9f4f.B"/>
          <w:b/>
          <w:color w:val="FF0000"/>
          <w:kern w:val="0"/>
          <w:sz w:val="24"/>
          <w:szCs w:val="24"/>
        </w:rPr>
      </w:pPr>
    </w:p>
    <w:p w:rsidR="00B875C2" w:rsidRPr="005E075B" w:rsidRDefault="00B875C2" w:rsidP="00F871D8">
      <w:pPr>
        <w:tabs>
          <w:tab w:val="left" w:pos="3600"/>
        </w:tabs>
        <w:spacing w:line="360" w:lineRule="auto"/>
        <w:rPr>
          <w:rFonts w:ascii="Book Antiqua" w:eastAsia="宋体" w:hAnsi="Book Antiqua" w:cs="Arial"/>
          <w:caps/>
          <w:color w:val="000000"/>
          <w:kern w:val="0"/>
          <w:sz w:val="24"/>
          <w:szCs w:val="24"/>
          <w:lang w:eastAsia="zh-CN"/>
        </w:rPr>
      </w:pPr>
      <w:r w:rsidRPr="005E075B">
        <w:rPr>
          <w:rFonts w:ascii="Book Antiqua" w:hAnsi="Book Antiqua"/>
          <w:b/>
          <w:caps/>
          <w:color w:val="000000"/>
          <w:sz w:val="24"/>
          <w:szCs w:val="24"/>
        </w:rPr>
        <w:t>Treatment by BCAA and the effect on innate immune responses in cirrhotic patient</w:t>
      </w:r>
    </w:p>
    <w:p w:rsidR="00B875C2" w:rsidRPr="005E075B" w:rsidRDefault="00B875C2" w:rsidP="00F871D8">
      <w:pPr>
        <w:tabs>
          <w:tab w:val="left" w:pos="3600"/>
        </w:tabs>
        <w:spacing w:line="360" w:lineRule="auto"/>
        <w:rPr>
          <w:rFonts w:ascii="Book Antiqua" w:eastAsia="宋体" w:hAnsi="Book Antiqua"/>
          <w:b/>
          <w:i/>
          <w:color w:val="000000"/>
          <w:sz w:val="24"/>
          <w:szCs w:val="24"/>
          <w:lang w:eastAsia="zh-CN"/>
        </w:rPr>
      </w:pPr>
      <w:r w:rsidRPr="005E075B">
        <w:rPr>
          <w:rFonts w:ascii="Book Antiqua" w:hAnsi="Book Antiqua"/>
          <w:b/>
          <w:i/>
          <w:color w:val="000000"/>
          <w:sz w:val="24"/>
          <w:szCs w:val="24"/>
        </w:rPr>
        <w:t xml:space="preserve">BCAA and mTOR signaling pathway </w:t>
      </w:r>
    </w:p>
    <w:p w:rsidR="00B875C2" w:rsidRPr="005E075B" w:rsidRDefault="00B875C2" w:rsidP="00F871D8">
      <w:pPr>
        <w:spacing w:line="360" w:lineRule="auto"/>
        <w:rPr>
          <w:rFonts w:ascii="Book Antiqua" w:eastAsia="宋体" w:hAnsi="Book Antiqua"/>
          <w:sz w:val="24"/>
          <w:szCs w:val="24"/>
          <w:lang w:eastAsia="zh-CN"/>
        </w:rPr>
      </w:pPr>
      <w:r w:rsidRPr="005E075B">
        <w:rPr>
          <w:rFonts w:ascii="Book Antiqua" w:eastAsia="AdvPAC59" w:hAnsi="Book Antiqua"/>
          <w:kern w:val="0"/>
          <w:sz w:val="24"/>
          <w:szCs w:val="24"/>
        </w:rPr>
        <w:t>BCAA comprise three essential amino acids: leucine (Leu), isoleucine (Ile), and valine (Val).</w:t>
      </w:r>
      <w:r w:rsidRPr="005E075B">
        <w:rPr>
          <w:rFonts w:ascii="Book Antiqua" w:hAnsi="Book Antiqua"/>
          <w:b/>
          <w:sz w:val="24"/>
          <w:szCs w:val="24"/>
        </w:rPr>
        <w:t xml:space="preserve"> </w:t>
      </w:r>
      <w:r w:rsidRPr="005E075B">
        <w:rPr>
          <w:rFonts w:ascii="Book Antiqua" w:hAnsi="Book Antiqua"/>
          <w:sz w:val="24"/>
          <w:szCs w:val="24"/>
        </w:rPr>
        <w:t>And chemical formulas of Leu, Ile, and Val are HO</w:t>
      </w:r>
      <w:r w:rsidRPr="005E075B">
        <w:rPr>
          <w:rFonts w:ascii="Book Antiqua" w:hAnsi="Book Antiqua"/>
          <w:sz w:val="24"/>
          <w:szCs w:val="24"/>
          <w:vertAlign w:val="subscript"/>
        </w:rPr>
        <w:t>2</w:t>
      </w:r>
      <w:r w:rsidRPr="005E075B">
        <w:rPr>
          <w:rFonts w:ascii="Book Antiqua" w:hAnsi="Book Antiqua"/>
          <w:sz w:val="24"/>
          <w:szCs w:val="24"/>
        </w:rPr>
        <w:t>CCH(NH</w:t>
      </w:r>
      <w:r w:rsidRPr="005E075B">
        <w:rPr>
          <w:rFonts w:ascii="Book Antiqua" w:hAnsi="Book Antiqua"/>
          <w:sz w:val="24"/>
          <w:szCs w:val="24"/>
          <w:vertAlign w:val="subscript"/>
        </w:rPr>
        <w:t>2</w:t>
      </w:r>
      <w:r w:rsidRPr="005E075B">
        <w:rPr>
          <w:rFonts w:ascii="Book Antiqua" w:hAnsi="Book Antiqua"/>
          <w:sz w:val="24"/>
          <w:szCs w:val="24"/>
        </w:rPr>
        <w:t>)CH</w:t>
      </w:r>
      <w:r w:rsidRPr="005E075B">
        <w:rPr>
          <w:rFonts w:ascii="Book Antiqua" w:hAnsi="Book Antiqua"/>
          <w:sz w:val="24"/>
          <w:szCs w:val="24"/>
          <w:vertAlign w:val="subscript"/>
        </w:rPr>
        <w:t>2</w:t>
      </w:r>
      <w:r w:rsidRPr="005E075B">
        <w:rPr>
          <w:rFonts w:ascii="Book Antiqua" w:hAnsi="Book Antiqua"/>
          <w:sz w:val="24"/>
          <w:szCs w:val="24"/>
        </w:rPr>
        <w:t>CH(CH</w:t>
      </w:r>
      <w:r w:rsidRPr="005E075B">
        <w:rPr>
          <w:rFonts w:ascii="Book Antiqua" w:hAnsi="Book Antiqua"/>
          <w:sz w:val="24"/>
          <w:szCs w:val="24"/>
          <w:vertAlign w:val="subscript"/>
        </w:rPr>
        <w:t>3</w:t>
      </w:r>
      <w:r w:rsidRPr="005E075B">
        <w:rPr>
          <w:rFonts w:ascii="Book Antiqua" w:hAnsi="Book Antiqua"/>
          <w:sz w:val="24"/>
          <w:szCs w:val="24"/>
        </w:rPr>
        <w:t>)</w:t>
      </w:r>
      <w:r w:rsidRPr="005E075B">
        <w:rPr>
          <w:rFonts w:ascii="Book Antiqua" w:hAnsi="Book Antiqua"/>
          <w:sz w:val="24"/>
          <w:szCs w:val="24"/>
          <w:vertAlign w:val="subscript"/>
        </w:rPr>
        <w:t>2</w:t>
      </w:r>
      <w:r w:rsidRPr="005E075B">
        <w:rPr>
          <w:rFonts w:ascii="Book Antiqua" w:hAnsi="Book Antiqua"/>
          <w:sz w:val="24"/>
          <w:szCs w:val="24"/>
        </w:rPr>
        <w:t>, HO</w:t>
      </w:r>
      <w:r w:rsidRPr="005E075B">
        <w:rPr>
          <w:rFonts w:ascii="Book Antiqua" w:hAnsi="Book Antiqua"/>
          <w:sz w:val="24"/>
          <w:szCs w:val="24"/>
          <w:vertAlign w:val="subscript"/>
        </w:rPr>
        <w:t>2</w:t>
      </w:r>
      <w:r w:rsidRPr="005E075B">
        <w:rPr>
          <w:rFonts w:ascii="Book Antiqua" w:hAnsi="Book Antiqua"/>
          <w:sz w:val="24"/>
          <w:szCs w:val="24"/>
        </w:rPr>
        <w:t>CCH(NH</w:t>
      </w:r>
      <w:r w:rsidRPr="005E075B">
        <w:rPr>
          <w:rFonts w:ascii="Book Antiqua" w:hAnsi="Book Antiqua"/>
          <w:sz w:val="24"/>
          <w:szCs w:val="24"/>
          <w:vertAlign w:val="subscript"/>
        </w:rPr>
        <w:t>2</w:t>
      </w:r>
      <w:r w:rsidRPr="005E075B">
        <w:rPr>
          <w:rFonts w:ascii="Book Antiqua" w:hAnsi="Book Antiqua"/>
          <w:sz w:val="24"/>
          <w:szCs w:val="24"/>
        </w:rPr>
        <w:t>)CH(CH</w:t>
      </w:r>
      <w:r w:rsidRPr="005E075B">
        <w:rPr>
          <w:rFonts w:ascii="Book Antiqua" w:hAnsi="Book Antiqua"/>
          <w:sz w:val="24"/>
          <w:szCs w:val="24"/>
          <w:vertAlign w:val="subscript"/>
        </w:rPr>
        <w:t>3</w:t>
      </w:r>
      <w:r w:rsidRPr="005E075B">
        <w:rPr>
          <w:rFonts w:ascii="Book Antiqua" w:hAnsi="Book Antiqua"/>
          <w:sz w:val="24"/>
          <w:szCs w:val="24"/>
        </w:rPr>
        <w:t>)CH</w:t>
      </w:r>
      <w:r w:rsidRPr="005E075B">
        <w:rPr>
          <w:rFonts w:ascii="Book Antiqua" w:hAnsi="Book Antiqua"/>
          <w:sz w:val="24"/>
          <w:szCs w:val="24"/>
          <w:vertAlign w:val="subscript"/>
        </w:rPr>
        <w:t>2</w:t>
      </w:r>
      <w:r w:rsidRPr="005E075B">
        <w:rPr>
          <w:rFonts w:ascii="Book Antiqua" w:hAnsi="Book Antiqua"/>
          <w:sz w:val="24"/>
          <w:szCs w:val="24"/>
        </w:rPr>
        <w:t>CH</w:t>
      </w:r>
      <w:r w:rsidRPr="005E075B">
        <w:rPr>
          <w:rFonts w:ascii="Book Antiqua" w:hAnsi="Book Antiqua"/>
          <w:sz w:val="24"/>
          <w:szCs w:val="24"/>
          <w:vertAlign w:val="subscript"/>
        </w:rPr>
        <w:t xml:space="preserve">3, </w:t>
      </w:r>
      <w:r w:rsidRPr="005E075B">
        <w:rPr>
          <w:rFonts w:ascii="Book Antiqua" w:hAnsi="Book Antiqua"/>
          <w:sz w:val="24"/>
          <w:szCs w:val="24"/>
        </w:rPr>
        <w:t>and HO</w:t>
      </w:r>
      <w:r w:rsidRPr="005E075B">
        <w:rPr>
          <w:rFonts w:ascii="Book Antiqua" w:hAnsi="Book Antiqua"/>
          <w:sz w:val="24"/>
          <w:szCs w:val="24"/>
          <w:vertAlign w:val="subscript"/>
        </w:rPr>
        <w:t>2</w:t>
      </w:r>
      <w:r w:rsidRPr="005E075B">
        <w:rPr>
          <w:rFonts w:ascii="Book Antiqua" w:hAnsi="Book Antiqua"/>
          <w:sz w:val="24"/>
          <w:szCs w:val="24"/>
        </w:rPr>
        <w:t>CCH(NH</w:t>
      </w:r>
      <w:r w:rsidRPr="005E075B">
        <w:rPr>
          <w:rFonts w:ascii="Book Antiqua" w:hAnsi="Book Antiqua"/>
          <w:sz w:val="24"/>
          <w:szCs w:val="24"/>
          <w:vertAlign w:val="subscript"/>
        </w:rPr>
        <w:t>2</w:t>
      </w:r>
      <w:r w:rsidRPr="005E075B">
        <w:rPr>
          <w:rFonts w:ascii="Book Antiqua" w:hAnsi="Book Antiqua"/>
          <w:sz w:val="24"/>
          <w:szCs w:val="24"/>
        </w:rPr>
        <w:t>)CH(CH</w:t>
      </w:r>
      <w:r w:rsidRPr="005E075B">
        <w:rPr>
          <w:rFonts w:ascii="Book Antiqua" w:hAnsi="Book Antiqua"/>
          <w:sz w:val="24"/>
          <w:szCs w:val="24"/>
          <w:vertAlign w:val="subscript"/>
        </w:rPr>
        <w:t>3</w:t>
      </w:r>
      <w:r w:rsidRPr="005E075B">
        <w:rPr>
          <w:rFonts w:ascii="Book Antiqua" w:hAnsi="Book Antiqua"/>
          <w:sz w:val="24"/>
          <w:szCs w:val="24"/>
        </w:rPr>
        <w:t>)</w:t>
      </w:r>
      <w:r w:rsidRPr="005E075B">
        <w:rPr>
          <w:rFonts w:ascii="Book Antiqua" w:hAnsi="Book Antiqua"/>
          <w:sz w:val="24"/>
          <w:szCs w:val="24"/>
          <w:vertAlign w:val="subscript"/>
        </w:rPr>
        <w:t xml:space="preserve">2 </w:t>
      </w:r>
      <w:r w:rsidRPr="005E075B">
        <w:rPr>
          <w:rFonts w:ascii="Book Antiqua" w:hAnsi="Book Antiqua"/>
          <w:sz w:val="24"/>
          <w:szCs w:val="24"/>
        </w:rPr>
        <w:t>respectively</w:t>
      </w:r>
      <w:r w:rsidRPr="005E075B">
        <w:rPr>
          <w:rFonts w:ascii="Book Antiqua" w:eastAsia="宋体" w:hAnsi="Book Antiqua"/>
          <w:sz w:val="24"/>
          <w:szCs w:val="24"/>
          <w:lang w:eastAsia="zh-CN"/>
        </w:rPr>
        <w:t>.</w:t>
      </w:r>
    </w:p>
    <w:p w:rsidR="00B875C2" w:rsidRPr="005E075B" w:rsidRDefault="00B875C2" w:rsidP="00661084">
      <w:pPr>
        <w:autoSpaceDE w:val="0"/>
        <w:autoSpaceDN w:val="0"/>
        <w:adjustRightInd w:val="0"/>
        <w:spacing w:line="360" w:lineRule="auto"/>
        <w:ind w:firstLineChars="100" w:firstLine="240"/>
        <w:rPr>
          <w:rFonts w:ascii="Book Antiqua" w:eastAsia="AdvPAC59" w:hAnsi="Book Antiqua"/>
          <w:kern w:val="0"/>
          <w:sz w:val="24"/>
          <w:szCs w:val="24"/>
        </w:rPr>
      </w:pPr>
      <w:r w:rsidRPr="005E075B">
        <w:rPr>
          <w:rFonts w:ascii="Book Antiqua" w:eastAsia="AdvPAC59" w:hAnsi="Book Antiqua"/>
          <w:kern w:val="0"/>
          <w:sz w:val="24"/>
          <w:szCs w:val="24"/>
        </w:rPr>
        <w:t>They are often used as supplemental therapy to improve protein malnutrition in patients with liver cirrhosis. Long-term oral supplementation with BCAA granules to cirrhotic patients improved their nutrition status (</w:t>
      </w:r>
      <w:r w:rsidRPr="005E075B">
        <w:rPr>
          <w:rFonts w:ascii="Book Antiqua" w:eastAsia="AdvPAC59" w:hAnsi="Book Antiqua"/>
          <w:i/>
          <w:kern w:val="0"/>
          <w:sz w:val="24"/>
          <w:szCs w:val="24"/>
        </w:rPr>
        <w:t>i.e.</w:t>
      </w:r>
      <w:r w:rsidRPr="005E075B">
        <w:rPr>
          <w:rFonts w:ascii="Book Antiqua" w:eastAsia="AdvPAC59" w:hAnsi="Book Antiqua"/>
          <w:kern w:val="0"/>
          <w:sz w:val="24"/>
          <w:szCs w:val="24"/>
        </w:rPr>
        <w:t>, hypoalbuminemia)</w:t>
      </w:r>
      <w:r w:rsidRPr="005E075B">
        <w:rPr>
          <w:rFonts w:ascii="Book Antiqua" w:hAnsi="Book Antiqua"/>
          <w:color w:val="000000"/>
          <w:sz w:val="24"/>
          <w:szCs w:val="24"/>
          <w:vertAlign w:val="superscript"/>
        </w:rPr>
        <w:t>[19,</w:t>
      </w:r>
      <w:r>
        <w:rPr>
          <w:rFonts w:ascii="Book Antiqua" w:hAnsi="Book Antiqua"/>
          <w:color w:val="000000"/>
          <w:sz w:val="24"/>
          <w:szCs w:val="24"/>
          <w:vertAlign w:val="superscript"/>
        </w:rPr>
        <w:t>35</w:t>
      </w:r>
      <w:r w:rsidRPr="005E075B">
        <w:rPr>
          <w:rFonts w:ascii="Book Antiqua" w:hAnsi="Book Antiqua"/>
          <w:color w:val="000000"/>
          <w:sz w:val="24"/>
          <w:szCs w:val="24"/>
          <w:vertAlign w:val="superscript"/>
        </w:rPr>
        <w:t>]</w:t>
      </w:r>
      <w:r w:rsidRPr="005E075B">
        <w:rPr>
          <w:rFonts w:ascii="Book Antiqua" w:eastAsia="AdvPAC59" w:hAnsi="Book Antiqua"/>
          <w:kern w:val="0"/>
          <w:sz w:val="24"/>
          <w:szCs w:val="24"/>
        </w:rPr>
        <w:t xml:space="preserve">. </w:t>
      </w:r>
      <w:r w:rsidRPr="005E075B">
        <w:rPr>
          <w:rFonts w:ascii="Book Antiqua" w:eastAsia="AdvGulliv-R" w:hAnsi="Book Antiqua"/>
          <w:color w:val="000000"/>
          <w:kern w:val="0"/>
          <w:sz w:val="24"/>
          <w:szCs w:val="24"/>
        </w:rPr>
        <w:t>In addition to the role of acting as nutrient substrates, recent studies have demonstrated that BCAA also serve as physiologically active substances. BCAA have been shown to have pharmacological effects, such as induction of protein synthesis</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36</w:t>
      </w:r>
      <w:r w:rsidRPr="005E075B">
        <w:rPr>
          <w:rFonts w:ascii="Book Antiqua" w:hAnsi="Book Antiqua"/>
          <w:color w:val="000000"/>
          <w:sz w:val="24"/>
          <w:szCs w:val="24"/>
          <w:vertAlign w:val="superscript"/>
        </w:rPr>
        <w:t>]</w:t>
      </w:r>
      <w:r w:rsidRPr="005E075B">
        <w:rPr>
          <w:rFonts w:ascii="Book Antiqua" w:eastAsia="AdvGulliv-R" w:hAnsi="Book Antiqua"/>
          <w:color w:val="FF0000"/>
          <w:kern w:val="0"/>
          <w:sz w:val="24"/>
          <w:szCs w:val="24"/>
        </w:rPr>
        <w:t xml:space="preserve"> </w:t>
      </w:r>
      <w:r w:rsidRPr="005E075B">
        <w:rPr>
          <w:rFonts w:ascii="Book Antiqua" w:eastAsia="AdvGulliv-R" w:hAnsi="Book Antiqua"/>
          <w:color w:val="000000"/>
          <w:kern w:val="0"/>
          <w:sz w:val="24"/>
          <w:szCs w:val="24"/>
        </w:rPr>
        <w:t>and promotion of glucose uptake in skeletal muscle</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37</w:t>
      </w:r>
      <w:r w:rsidRPr="005E075B">
        <w:rPr>
          <w:rFonts w:ascii="Book Antiqua" w:hAnsi="Book Antiqua"/>
          <w:color w:val="000000"/>
          <w:sz w:val="24"/>
          <w:szCs w:val="24"/>
          <w:vertAlign w:val="superscript"/>
        </w:rPr>
        <w:t>]</w:t>
      </w:r>
      <w:r w:rsidRPr="005E075B">
        <w:rPr>
          <w:rFonts w:ascii="Book Antiqua" w:eastAsia="AdvGulliv-R" w:hAnsi="Book Antiqua"/>
          <w:color w:val="000000"/>
          <w:kern w:val="0"/>
          <w:sz w:val="24"/>
          <w:szCs w:val="24"/>
        </w:rPr>
        <w:t xml:space="preserve">. In rat primary hepatocytes, albumin synthesis is significantly </w:t>
      </w:r>
      <w:r w:rsidRPr="005E075B">
        <w:rPr>
          <w:rFonts w:ascii="Book Antiqua" w:eastAsia="AdvGulliv-R" w:hAnsi="Book Antiqua"/>
          <w:color w:val="000000"/>
          <w:kern w:val="0"/>
          <w:sz w:val="24"/>
          <w:szCs w:val="24"/>
        </w:rPr>
        <w:lastRenderedPageBreak/>
        <w:t xml:space="preserve">increased by BCAA administration, which is dependent on activation of the mammalian target of rapamycin (mTOR), mainly induced by leucine </w:t>
      </w:r>
      <w:r w:rsidRPr="005E075B">
        <w:rPr>
          <w:rFonts w:ascii="Book Antiqua" w:hAnsi="Book Antiqua"/>
          <w:color w:val="000000"/>
          <w:sz w:val="24"/>
          <w:szCs w:val="24"/>
        </w:rPr>
        <w:t>(Figure 1)</w:t>
      </w:r>
      <w:r w:rsidRPr="005E075B">
        <w:rPr>
          <w:rFonts w:ascii="Book Antiqua" w:hAnsi="Book Antiqua"/>
          <w:color w:val="000000"/>
          <w:sz w:val="24"/>
          <w:szCs w:val="24"/>
          <w:vertAlign w:val="superscript"/>
        </w:rPr>
        <w:t>[20]</w:t>
      </w:r>
      <w:r w:rsidRPr="005E075B">
        <w:rPr>
          <w:rFonts w:ascii="Book Antiqua" w:eastAsia="AdvGulliv-R" w:hAnsi="Book Antiqua"/>
          <w:color w:val="000000"/>
          <w:kern w:val="0"/>
          <w:sz w:val="24"/>
          <w:szCs w:val="24"/>
        </w:rPr>
        <w:t xml:space="preserve">. </w:t>
      </w:r>
    </w:p>
    <w:p w:rsidR="00B875C2" w:rsidRPr="005E075B" w:rsidRDefault="00B875C2" w:rsidP="00661084">
      <w:pPr>
        <w:autoSpaceDE w:val="0"/>
        <w:autoSpaceDN w:val="0"/>
        <w:adjustRightInd w:val="0"/>
        <w:spacing w:line="360" w:lineRule="auto"/>
        <w:ind w:firstLineChars="100" w:firstLine="240"/>
        <w:rPr>
          <w:rFonts w:ascii="Book Antiqua" w:eastAsia="MS PGothic" w:hAnsi="Book Antiqua"/>
          <w:color w:val="000000"/>
          <w:kern w:val="0"/>
          <w:sz w:val="24"/>
          <w:szCs w:val="24"/>
        </w:rPr>
      </w:pPr>
      <w:r w:rsidRPr="005E075B">
        <w:rPr>
          <w:rFonts w:ascii="Book Antiqua" w:eastAsia="MS PGothic" w:hAnsi="Book Antiqua"/>
          <w:color w:val="000000"/>
          <w:kern w:val="0"/>
          <w:sz w:val="24"/>
          <w:szCs w:val="24"/>
        </w:rPr>
        <w:t xml:space="preserve">mTOR integrates the input from upstream pathways, including </w:t>
      </w:r>
      <w:hyperlink r:id="rId8" w:tooltip="Insulin" w:history="1">
        <w:r w:rsidRPr="005E075B">
          <w:rPr>
            <w:rFonts w:ascii="Book Antiqua" w:eastAsia="MS PGothic" w:hAnsi="Book Antiqua"/>
            <w:color w:val="000000"/>
            <w:kern w:val="0"/>
            <w:sz w:val="24"/>
            <w:szCs w:val="24"/>
          </w:rPr>
          <w:t>insulin</w:t>
        </w:r>
      </w:hyperlink>
      <w:r w:rsidRPr="005E075B">
        <w:rPr>
          <w:rFonts w:ascii="Book Antiqua" w:eastAsia="MS PGothic" w:hAnsi="Book Antiqua"/>
          <w:color w:val="000000"/>
          <w:kern w:val="0"/>
          <w:sz w:val="24"/>
          <w:szCs w:val="24"/>
        </w:rPr>
        <w:t xml:space="preserve">, </w:t>
      </w:r>
      <w:hyperlink r:id="rId9" w:tooltip="Growth factors" w:history="1">
        <w:r w:rsidRPr="005E075B">
          <w:rPr>
            <w:rFonts w:ascii="Book Antiqua" w:eastAsia="MS PGothic" w:hAnsi="Book Antiqua"/>
            <w:color w:val="000000"/>
            <w:kern w:val="0"/>
            <w:sz w:val="24"/>
            <w:szCs w:val="24"/>
          </w:rPr>
          <w:t>growth factors</w:t>
        </w:r>
      </w:hyperlink>
      <w:r w:rsidRPr="005E075B">
        <w:rPr>
          <w:rFonts w:ascii="Book Antiqua" w:eastAsia="MS PGothic" w:hAnsi="Book Antiqua"/>
          <w:color w:val="000000"/>
          <w:kern w:val="0"/>
          <w:sz w:val="24"/>
          <w:szCs w:val="24"/>
        </w:rPr>
        <w:t xml:space="preserve"> (such as </w:t>
      </w:r>
      <w:hyperlink r:id="rId10" w:tooltip="IGF-1" w:history="1">
        <w:r w:rsidRPr="005E075B">
          <w:rPr>
            <w:rFonts w:ascii="Book Antiqua" w:eastAsia="MS PGothic" w:hAnsi="Book Antiqua"/>
            <w:color w:val="000000"/>
            <w:kern w:val="0"/>
            <w:sz w:val="24"/>
            <w:szCs w:val="24"/>
          </w:rPr>
          <w:t>IGF-1</w:t>
        </w:r>
      </w:hyperlink>
      <w:r w:rsidRPr="005E075B">
        <w:rPr>
          <w:rFonts w:ascii="Book Antiqua" w:eastAsia="MS PGothic" w:hAnsi="Book Antiqua"/>
          <w:color w:val="000000"/>
          <w:kern w:val="0"/>
          <w:sz w:val="24"/>
          <w:szCs w:val="24"/>
        </w:rPr>
        <w:t xml:space="preserve"> and </w:t>
      </w:r>
      <w:hyperlink r:id="rId11" w:tooltip="IGF-2" w:history="1">
        <w:r w:rsidRPr="005E075B">
          <w:rPr>
            <w:rFonts w:ascii="Book Antiqua" w:eastAsia="MS PGothic" w:hAnsi="Book Antiqua"/>
            <w:color w:val="000000"/>
            <w:kern w:val="0"/>
            <w:sz w:val="24"/>
            <w:szCs w:val="24"/>
          </w:rPr>
          <w:t>IGF-2</w:t>
        </w:r>
      </w:hyperlink>
      <w:r w:rsidRPr="005E075B">
        <w:rPr>
          <w:rFonts w:ascii="Book Antiqua" w:eastAsia="MS PGothic" w:hAnsi="Book Antiqua"/>
          <w:color w:val="000000"/>
          <w:kern w:val="0"/>
          <w:sz w:val="24"/>
          <w:szCs w:val="24"/>
        </w:rPr>
        <w:t xml:space="preserve">), and </w:t>
      </w:r>
      <w:hyperlink r:id="rId12" w:tooltip="Amino acid" w:history="1">
        <w:r w:rsidRPr="005E075B">
          <w:rPr>
            <w:rFonts w:ascii="Book Antiqua" w:eastAsia="MS PGothic" w:hAnsi="Book Antiqua"/>
            <w:color w:val="000000"/>
            <w:kern w:val="0"/>
            <w:sz w:val="24"/>
            <w:szCs w:val="24"/>
          </w:rPr>
          <w:t>amino acids</w:t>
        </w:r>
      </w:hyperlink>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38</w:t>
      </w:r>
      <w:r w:rsidRPr="005E075B">
        <w:rPr>
          <w:rFonts w:ascii="Book Antiqua" w:hAnsi="Book Antiqua"/>
          <w:color w:val="000000"/>
          <w:sz w:val="24"/>
          <w:szCs w:val="24"/>
          <w:vertAlign w:val="superscript"/>
        </w:rPr>
        <w:t>]</w:t>
      </w:r>
      <w:r w:rsidRPr="005E075B">
        <w:rPr>
          <w:rFonts w:ascii="Book Antiqua" w:hAnsi="Book Antiqua"/>
          <w:color w:val="000000"/>
          <w:sz w:val="24"/>
          <w:szCs w:val="24"/>
        </w:rPr>
        <w:t xml:space="preserve">. </w:t>
      </w:r>
      <w:r w:rsidRPr="005E075B">
        <w:rPr>
          <w:rFonts w:ascii="Book Antiqua" w:eastAsia="MS PGothic" w:hAnsi="Book Antiqua"/>
          <w:color w:val="000000"/>
          <w:kern w:val="0"/>
          <w:sz w:val="24"/>
          <w:szCs w:val="24"/>
        </w:rPr>
        <w:t>In addition, mTOR also senses cellular nutrient, oxygen, and energy levels</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39</w:t>
      </w:r>
      <w:r w:rsidRPr="005E075B">
        <w:rPr>
          <w:rFonts w:ascii="Book Antiqua" w:hAnsi="Book Antiqua"/>
          <w:color w:val="000000"/>
          <w:sz w:val="24"/>
          <w:szCs w:val="24"/>
          <w:vertAlign w:val="superscript"/>
        </w:rPr>
        <w:t>]</w:t>
      </w:r>
      <w:r w:rsidRPr="005E075B">
        <w:rPr>
          <w:rFonts w:ascii="Book Antiqua" w:eastAsia="MS PGothic" w:hAnsi="Book Antiqua"/>
          <w:color w:val="000000"/>
          <w:kern w:val="0"/>
          <w:sz w:val="24"/>
          <w:szCs w:val="24"/>
        </w:rPr>
        <w:t xml:space="preserve">. The mTOR pathway is dysregulated in human diseases, such as </w:t>
      </w:r>
      <w:hyperlink r:id="rId13" w:tooltip="Diabetes" w:history="1">
        <w:r w:rsidRPr="005E075B">
          <w:rPr>
            <w:rFonts w:ascii="Book Antiqua" w:eastAsia="MS PGothic" w:hAnsi="Book Antiqua"/>
            <w:color w:val="000000"/>
            <w:kern w:val="0"/>
            <w:sz w:val="24"/>
            <w:szCs w:val="24"/>
          </w:rPr>
          <w:t>diabetes</w:t>
        </w:r>
      </w:hyperlink>
      <w:r w:rsidRPr="005E075B">
        <w:rPr>
          <w:rFonts w:ascii="Book Antiqua" w:eastAsia="MS PGothic" w:hAnsi="Book Antiqua"/>
          <w:color w:val="000000"/>
          <w:kern w:val="0"/>
          <w:sz w:val="24"/>
          <w:szCs w:val="24"/>
        </w:rPr>
        <w:t xml:space="preserve">, </w:t>
      </w:r>
      <w:hyperlink r:id="rId14" w:tooltip="Obesity" w:history="1">
        <w:r w:rsidRPr="005E075B">
          <w:rPr>
            <w:rFonts w:ascii="Book Antiqua" w:eastAsia="MS PGothic" w:hAnsi="Book Antiqua"/>
            <w:color w:val="000000"/>
            <w:kern w:val="0"/>
            <w:sz w:val="24"/>
            <w:szCs w:val="24"/>
          </w:rPr>
          <w:t>obesity</w:t>
        </w:r>
      </w:hyperlink>
      <w:r w:rsidRPr="005E075B">
        <w:rPr>
          <w:rFonts w:ascii="Book Antiqua" w:eastAsia="MS PGothic" w:hAnsi="Book Antiqua"/>
          <w:color w:val="000000"/>
          <w:kern w:val="0"/>
          <w:sz w:val="24"/>
          <w:szCs w:val="24"/>
        </w:rPr>
        <w:t xml:space="preserve">, </w:t>
      </w:r>
      <w:hyperlink r:id="rId15" w:tooltip="Depression (mood)" w:history="1">
        <w:r w:rsidRPr="005E075B">
          <w:rPr>
            <w:rFonts w:ascii="Book Antiqua" w:eastAsia="MS PGothic" w:hAnsi="Book Antiqua"/>
            <w:color w:val="000000"/>
            <w:kern w:val="0"/>
            <w:sz w:val="24"/>
            <w:szCs w:val="24"/>
          </w:rPr>
          <w:t>depression</w:t>
        </w:r>
      </w:hyperlink>
      <w:r w:rsidRPr="005E075B">
        <w:rPr>
          <w:rFonts w:ascii="Book Antiqua" w:eastAsia="MS PGothic" w:hAnsi="Book Antiqua"/>
          <w:color w:val="000000"/>
          <w:kern w:val="0"/>
          <w:sz w:val="24"/>
          <w:szCs w:val="24"/>
        </w:rPr>
        <w:t xml:space="preserve">, and certain </w:t>
      </w:r>
      <w:hyperlink r:id="rId16" w:tooltip="Cancer" w:history="1">
        <w:r w:rsidRPr="005E075B">
          <w:rPr>
            <w:rFonts w:ascii="Book Antiqua" w:eastAsia="MS PGothic" w:hAnsi="Book Antiqua"/>
            <w:color w:val="000000"/>
            <w:kern w:val="0"/>
            <w:sz w:val="24"/>
            <w:szCs w:val="24"/>
          </w:rPr>
          <w:t>cancers</w:t>
        </w:r>
      </w:hyperlink>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40</w:t>
      </w:r>
      <w:r w:rsidRPr="005E075B">
        <w:rPr>
          <w:rFonts w:ascii="Book Antiqua" w:hAnsi="Book Antiqua"/>
          <w:color w:val="000000"/>
          <w:sz w:val="24"/>
          <w:szCs w:val="24"/>
          <w:vertAlign w:val="superscript"/>
        </w:rPr>
        <w:t>]</w:t>
      </w:r>
      <w:r w:rsidRPr="005E075B">
        <w:rPr>
          <w:rFonts w:ascii="Book Antiqua" w:eastAsia="MS PGothic" w:hAnsi="Book Antiqua"/>
          <w:color w:val="000000"/>
          <w:kern w:val="0"/>
          <w:sz w:val="24"/>
          <w:szCs w:val="24"/>
        </w:rPr>
        <w:t xml:space="preserve">. mTOR is the </w:t>
      </w:r>
      <w:hyperlink r:id="rId17" w:tooltip="Catalytic" w:history="1">
        <w:r w:rsidRPr="005E075B">
          <w:rPr>
            <w:rFonts w:ascii="Book Antiqua" w:eastAsia="MS PGothic" w:hAnsi="Book Antiqua"/>
            <w:color w:val="000000"/>
            <w:kern w:val="0"/>
            <w:sz w:val="24"/>
            <w:szCs w:val="24"/>
          </w:rPr>
          <w:t>catalytic</w:t>
        </w:r>
      </w:hyperlink>
      <w:r w:rsidRPr="005E075B">
        <w:rPr>
          <w:rFonts w:ascii="Book Antiqua" w:eastAsia="MS PGothic" w:hAnsi="Book Antiqua"/>
          <w:color w:val="000000"/>
          <w:kern w:val="0"/>
          <w:sz w:val="24"/>
          <w:szCs w:val="24"/>
        </w:rPr>
        <w:t xml:space="preserve"> subunit of two molecular complexes: mTORC1 and mTORC2</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41</w:t>
      </w:r>
      <w:r w:rsidRPr="005E075B">
        <w:rPr>
          <w:rFonts w:ascii="Book Antiqua" w:hAnsi="Book Antiqua"/>
          <w:color w:val="000000"/>
          <w:sz w:val="24"/>
          <w:szCs w:val="24"/>
          <w:vertAlign w:val="superscript"/>
        </w:rPr>
        <w:t>]</w:t>
      </w:r>
      <w:r w:rsidRPr="005E075B">
        <w:rPr>
          <w:rFonts w:ascii="Book Antiqua" w:eastAsia="MS PGothic" w:hAnsi="Book Antiqua" w:cs="MS PGothic"/>
          <w:kern w:val="0"/>
          <w:sz w:val="24"/>
          <w:szCs w:val="24"/>
        </w:rPr>
        <w:t xml:space="preserve">. </w:t>
      </w:r>
      <w:r w:rsidRPr="005E075B">
        <w:rPr>
          <w:rFonts w:ascii="Book Antiqua" w:eastAsia="MS PGothic" w:hAnsi="Book Antiqua"/>
          <w:color w:val="000000"/>
          <w:kern w:val="0"/>
          <w:sz w:val="24"/>
          <w:szCs w:val="24"/>
        </w:rPr>
        <w:t>mTOR Complex 1 (mTORC1) is composed of mTOR, regulatory-associated protein of mTOR (</w:t>
      </w:r>
      <w:hyperlink r:id="rId18" w:tooltip="RPTOR" w:history="1">
        <w:r w:rsidRPr="005E075B">
          <w:rPr>
            <w:rFonts w:ascii="Book Antiqua" w:eastAsia="MS PGothic" w:hAnsi="Book Antiqua"/>
            <w:color w:val="000000"/>
            <w:kern w:val="0"/>
            <w:sz w:val="24"/>
            <w:szCs w:val="24"/>
          </w:rPr>
          <w:t>Raptor</w:t>
        </w:r>
      </w:hyperlink>
      <w:r w:rsidRPr="005E075B">
        <w:rPr>
          <w:rFonts w:ascii="Book Antiqua" w:eastAsia="MS PGothic" w:hAnsi="Book Antiqua"/>
          <w:color w:val="000000"/>
          <w:kern w:val="0"/>
          <w:sz w:val="24"/>
          <w:szCs w:val="24"/>
        </w:rPr>
        <w:t>), mammalian lethal with SEC13 protein 8 (</w:t>
      </w:r>
      <w:hyperlink r:id="rId19" w:tooltip="MLST8" w:history="1">
        <w:r w:rsidRPr="005E075B">
          <w:rPr>
            <w:rFonts w:ascii="Book Antiqua" w:eastAsia="MS PGothic" w:hAnsi="Book Antiqua"/>
            <w:color w:val="000000"/>
            <w:kern w:val="0"/>
            <w:sz w:val="24"/>
            <w:szCs w:val="24"/>
          </w:rPr>
          <w:t>LST8</w:t>
        </w:r>
      </w:hyperlink>
      <w:r w:rsidRPr="005E075B">
        <w:rPr>
          <w:rFonts w:ascii="Book Antiqua" w:eastAsia="MS PGothic" w:hAnsi="Book Antiqua"/>
          <w:color w:val="000000"/>
          <w:kern w:val="0"/>
          <w:sz w:val="24"/>
          <w:szCs w:val="24"/>
        </w:rPr>
        <w:t xml:space="preserve">) and the recently identified partners </w:t>
      </w:r>
      <w:hyperlink r:id="rId20" w:tooltip="AKT1S1" w:history="1">
        <w:r w:rsidRPr="005E075B">
          <w:rPr>
            <w:rFonts w:ascii="Book Antiqua" w:eastAsia="MS PGothic" w:hAnsi="Book Antiqua"/>
            <w:color w:val="000000"/>
            <w:kern w:val="0"/>
            <w:sz w:val="24"/>
            <w:szCs w:val="24"/>
          </w:rPr>
          <w:t>PRAS40</w:t>
        </w:r>
      </w:hyperlink>
      <w:r w:rsidRPr="005E075B">
        <w:rPr>
          <w:rFonts w:ascii="Book Antiqua" w:eastAsia="MS PGothic" w:hAnsi="Book Antiqua"/>
          <w:color w:val="000000"/>
          <w:kern w:val="0"/>
          <w:sz w:val="24"/>
          <w:szCs w:val="24"/>
        </w:rPr>
        <w:t xml:space="preserve"> and </w:t>
      </w:r>
      <w:hyperlink r:id="rId21" w:tooltip="DEPTOR" w:history="1">
        <w:r w:rsidRPr="005E075B">
          <w:rPr>
            <w:rFonts w:ascii="Book Antiqua" w:eastAsia="MS PGothic" w:hAnsi="Book Antiqua"/>
            <w:color w:val="000000"/>
            <w:kern w:val="0"/>
            <w:sz w:val="24"/>
            <w:szCs w:val="24"/>
          </w:rPr>
          <w:t>DEPTOR</w:t>
        </w:r>
      </w:hyperlink>
      <w:r w:rsidRPr="005E075B">
        <w:rPr>
          <w:rFonts w:ascii="Book Antiqua" w:eastAsia="MS PGothic" w:hAnsi="Book Antiqua"/>
          <w:b/>
          <w:color w:val="000000"/>
          <w:kern w:val="0"/>
          <w:sz w:val="24"/>
          <w:szCs w:val="24"/>
        </w:rPr>
        <w:t xml:space="preserve"> </w:t>
      </w:r>
      <w:r w:rsidRPr="005E075B">
        <w:rPr>
          <w:rFonts w:ascii="Book Antiqua" w:eastAsia="MS PGothic" w:hAnsi="Book Antiqua"/>
          <w:color w:val="000000"/>
          <w:kern w:val="0"/>
          <w:sz w:val="24"/>
          <w:szCs w:val="24"/>
        </w:rPr>
        <w:t>(Figure 1)</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42,43</w:t>
      </w:r>
      <w:r w:rsidRPr="005E075B">
        <w:rPr>
          <w:rFonts w:ascii="Book Antiqua" w:hAnsi="Book Antiqua"/>
          <w:color w:val="000000"/>
          <w:sz w:val="24"/>
          <w:szCs w:val="24"/>
          <w:vertAlign w:val="superscript"/>
        </w:rPr>
        <w:t>]</w:t>
      </w:r>
      <w:r w:rsidRPr="005E075B">
        <w:rPr>
          <w:rFonts w:ascii="Book Antiqua" w:eastAsia="MS PGothic" w:hAnsi="Book Antiqua"/>
          <w:color w:val="000000"/>
          <w:kern w:val="0"/>
          <w:sz w:val="24"/>
          <w:szCs w:val="24"/>
        </w:rPr>
        <w:t>.</w:t>
      </w:r>
      <w:r w:rsidRPr="005E075B">
        <w:rPr>
          <w:rFonts w:ascii="Book Antiqua" w:hAnsi="Book Antiqua"/>
          <w:color w:val="000000"/>
          <w:sz w:val="24"/>
          <w:szCs w:val="24"/>
          <w:vertAlign w:val="superscript"/>
        </w:rPr>
        <w:t xml:space="preserve"> </w:t>
      </w:r>
      <w:r w:rsidRPr="005E075B">
        <w:rPr>
          <w:rFonts w:ascii="Book Antiqua" w:eastAsia="MS PGothic" w:hAnsi="Book Antiqua"/>
          <w:color w:val="000000"/>
          <w:kern w:val="0"/>
          <w:sz w:val="24"/>
          <w:szCs w:val="24"/>
        </w:rPr>
        <w:t>This complex is characterized by the classic features of mTOR by functioning as a nutrient/energy/redox sensor and controlling protein synthesis</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38,42</w:t>
      </w:r>
      <w:r w:rsidRPr="005E075B">
        <w:rPr>
          <w:rFonts w:ascii="Book Antiqua" w:hAnsi="Book Antiqua"/>
          <w:color w:val="000000"/>
          <w:sz w:val="24"/>
          <w:szCs w:val="24"/>
          <w:vertAlign w:val="superscript"/>
        </w:rPr>
        <w:t>]</w:t>
      </w:r>
      <w:r w:rsidRPr="005E075B">
        <w:rPr>
          <w:rFonts w:ascii="Book Antiqua" w:eastAsia="MS PGothic" w:hAnsi="Book Antiqua"/>
          <w:color w:val="000000"/>
          <w:kern w:val="0"/>
          <w:sz w:val="24"/>
          <w:szCs w:val="24"/>
        </w:rPr>
        <w:t>.</w:t>
      </w:r>
      <w:r w:rsidRPr="005E075B">
        <w:rPr>
          <w:rFonts w:ascii="Book Antiqua" w:hAnsi="Book Antiqua"/>
          <w:color w:val="000000"/>
          <w:sz w:val="24"/>
          <w:szCs w:val="24"/>
          <w:vertAlign w:val="superscript"/>
        </w:rPr>
        <w:t xml:space="preserve"> </w:t>
      </w:r>
      <w:r w:rsidRPr="005E075B">
        <w:rPr>
          <w:rFonts w:ascii="Book Antiqua" w:eastAsia="MS PGothic" w:hAnsi="Book Antiqua"/>
          <w:color w:val="000000"/>
          <w:kern w:val="0"/>
          <w:sz w:val="24"/>
          <w:szCs w:val="24"/>
        </w:rPr>
        <w:t xml:space="preserve">The activity of this complex is stimulated by insulin, growth factors, </w:t>
      </w:r>
      <w:hyperlink r:id="rId22" w:tooltip="Serous fluid" w:history="1">
        <w:r w:rsidRPr="005E075B">
          <w:rPr>
            <w:rFonts w:ascii="Book Antiqua" w:eastAsia="MS PGothic" w:hAnsi="Book Antiqua"/>
            <w:color w:val="000000"/>
            <w:kern w:val="0"/>
            <w:sz w:val="24"/>
            <w:szCs w:val="24"/>
          </w:rPr>
          <w:t>serum</w:t>
        </w:r>
      </w:hyperlink>
      <w:r w:rsidRPr="005E075B">
        <w:rPr>
          <w:rFonts w:ascii="Book Antiqua" w:eastAsia="MS PGothic" w:hAnsi="Book Antiqua"/>
          <w:color w:val="000000"/>
          <w:kern w:val="0"/>
          <w:sz w:val="24"/>
          <w:szCs w:val="24"/>
        </w:rPr>
        <w:t xml:space="preserve">, </w:t>
      </w:r>
      <w:hyperlink r:id="rId23" w:tooltip="Phosphatidic acid" w:history="1">
        <w:r w:rsidRPr="005E075B">
          <w:rPr>
            <w:rFonts w:ascii="Book Antiqua" w:eastAsia="MS PGothic" w:hAnsi="Book Antiqua"/>
            <w:color w:val="000000"/>
            <w:kern w:val="0"/>
            <w:sz w:val="24"/>
            <w:szCs w:val="24"/>
          </w:rPr>
          <w:t>phosphatidic acid</w:t>
        </w:r>
      </w:hyperlink>
      <w:r w:rsidRPr="005E075B">
        <w:rPr>
          <w:rFonts w:ascii="Book Antiqua" w:eastAsia="MS PGothic" w:hAnsi="Book Antiqua"/>
          <w:color w:val="000000"/>
          <w:kern w:val="0"/>
          <w:sz w:val="24"/>
          <w:szCs w:val="24"/>
        </w:rPr>
        <w:t xml:space="preserve">, </w:t>
      </w:r>
      <w:hyperlink r:id="rId24" w:tooltip="Amino acids" w:history="1">
        <w:r w:rsidRPr="005E075B">
          <w:rPr>
            <w:rFonts w:ascii="Book Antiqua" w:eastAsia="MS PGothic" w:hAnsi="Book Antiqua"/>
            <w:color w:val="000000"/>
            <w:kern w:val="0"/>
            <w:sz w:val="24"/>
            <w:szCs w:val="24"/>
          </w:rPr>
          <w:t>amino acids</w:t>
        </w:r>
      </w:hyperlink>
      <w:r w:rsidRPr="005E075B">
        <w:rPr>
          <w:rFonts w:ascii="Book Antiqua" w:eastAsia="MS PGothic" w:hAnsi="Book Antiqua"/>
          <w:color w:val="000000"/>
          <w:kern w:val="0"/>
          <w:sz w:val="24"/>
          <w:szCs w:val="24"/>
        </w:rPr>
        <w:t xml:space="preserve"> (particularly </w:t>
      </w:r>
      <w:hyperlink r:id="rId25" w:tooltip="Leucine" w:history="1">
        <w:r w:rsidRPr="005E075B">
          <w:rPr>
            <w:rFonts w:ascii="Book Antiqua" w:eastAsia="MS PGothic" w:hAnsi="Book Antiqua"/>
            <w:color w:val="000000"/>
            <w:kern w:val="0"/>
            <w:sz w:val="24"/>
            <w:szCs w:val="24"/>
          </w:rPr>
          <w:t>leucine</w:t>
        </w:r>
      </w:hyperlink>
      <w:r w:rsidRPr="005E075B">
        <w:rPr>
          <w:rFonts w:ascii="Book Antiqua" w:eastAsia="MS PGothic" w:hAnsi="Book Antiqua"/>
          <w:color w:val="000000"/>
          <w:kern w:val="0"/>
          <w:sz w:val="24"/>
          <w:szCs w:val="24"/>
        </w:rPr>
        <w:t xml:space="preserve">), and </w:t>
      </w:r>
      <w:hyperlink r:id="rId26" w:tooltip="Oxidative stress" w:history="1">
        <w:r w:rsidRPr="005E075B">
          <w:rPr>
            <w:rFonts w:ascii="Book Antiqua" w:eastAsia="MS PGothic" w:hAnsi="Book Antiqua"/>
            <w:color w:val="000000"/>
            <w:kern w:val="0"/>
            <w:sz w:val="24"/>
            <w:szCs w:val="24"/>
          </w:rPr>
          <w:t>oxidative stress</w:t>
        </w:r>
      </w:hyperlink>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42,44</w:t>
      </w:r>
      <w:r w:rsidRPr="005E075B">
        <w:rPr>
          <w:rFonts w:ascii="Book Antiqua" w:hAnsi="Book Antiqua"/>
          <w:color w:val="000000"/>
          <w:sz w:val="24"/>
          <w:szCs w:val="24"/>
          <w:vertAlign w:val="superscript"/>
        </w:rPr>
        <w:t>]</w:t>
      </w:r>
      <w:r w:rsidRPr="005E075B">
        <w:rPr>
          <w:rFonts w:ascii="Book Antiqua" w:eastAsia="MS PGothic" w:hAnsi="Book Antiqua"/>
          <w:color w:val="000000"/>
          <w:kern w:val="0"/>
          <w:sz w:val="24"/>
          <w:szCs w:val="24"/>
        </w:rPr>
        <w:t>.</w:t>
      </w:r>
    </w:p>
    <w:p w:rsidR="00B875C2" w:rsidRPr="005E075B" w:rsidRDefault="00B875C2" w:rsidP="00661084">
      <w:pPr>
        <w:autoSpaceDE w:val="0"/>
        <w:autoSpaceDN w:val="0"/>
        <w:adjustRightInd w:val="0"/>
        <w:spacing w:line="360" w:lineRule="auto"/>
        <w:ind w:firstLineChars="100" w:firstLine="240"/>
        <w:rPr>
          <w:rFonts w:ascii="Book Antiqua" w:eastAsia="宋体" w:hAnsi="Book Antiqua"/>
          <w:kern w:val="0"/>
          <w:sz w:val="24"/>
          <w:szCs w:val="24"/>
          <w:lang w:eastAsia="zh-CN"/>
        </w:rPr>
      </w:pPr>
      <w:r w:rsidRPr="005E075B">
        <w:rPr>
          <w:rFonts w:ascii="Book Antiqua" w:hAnsi="Book Antiqua"/>
          <w:color w:val="000000"/>
          <w:sz w:val="24"/>
          <w:szCs w:val="24"/>
        </w:rPr>
        <w:t>In this paragraph, several reports on promotion of albumin synthesis by BCAA through activation of the mammalian target of rapamycin (mTOR) signal transduction system were introduced (Figure 1)</w:t>
      </w:r>
      <w:r w:rsidRPr="005E075B">
        <w:rPr>
          <w:rFonts w:ascii="Book Antiqua" w:hAnsi="Book Antiqua"/>
          <w:color w:val="000000"/>
          <w:sz w:val="24"/>
          <w:szCs w:val="24"/>
          <w:vertAlign w:val="superscript"/>
        </w:rPr>
        <w:t>[20]</w:t>
      </w:r>
      <w:r w:rsidRPr="005E075B">
        <w:rPr>
          <w:rFonts w:ascii="Book Antiqua" w:hAnsi="Book Antiqua"/>
          <w:color w:val="000000"/>
          <w:sz w:val="24"/>
          <w:szCs w:val="24"/>
        </w:rPr>
        <w:t>.</w:t>
      </w:r>
    </w:p>
    <w:p w:rsidR="00B875C2" w:rsidRPr="005E075B" w:rsidRDefault="00B875C2" w:rsidP="00F871D8">
      <w:pPr>
        <w:tabs>
          <w:tab w:val="left" w:pos="3600"/>
        </w:tabs>
        <w:spacing w:line="360" w:lineRule="auto"/>
        <w:rPr>
          <w:rFonts w:ascii="Book Antiqua" w:hAnsi="Book Antiqua"/>
          <w:b/>
          <w:color w:val="0070C0"/>
          <w:sz w:val="24"/>
          <w:szCs w:val="24"/>
        </w:rPr>
      </w:pPr>
    </w:p>
    <w:p w:rsidR="00B875C2" w:rsidRPr="005E075B" w:rsidRDefault="00B875C2" w:rsidP="00F871D8">
      <w:pPr>
        <w:tabs>
          <w:tab w:val="left" w:pos="3600"/>
        </w:tabs>
        <w:spacing w:line="360" w:lineRule="auto"/>
        <w:rPr>
          <w:rFonts w:ascii="Book Antiqua" w:eastAsia="宋体" w:hAnsi="Book Antiqua"/>
          <w:b/>
          <w:i/>
          <w:color w:val="000000"/>
          <w:sz w:val="24"/>
          <w:szCs w:val="24"/>
          <w:lang w:eastAsia="zh-CN"/>
        </w:rPr>
      </w:pPr>
      <w:r w:rsidRPr="005E075B">
        <w:rPr>
          <w:rFonts w:ascii="Book Antiqua" w:hAnsi="Book Antiqua"/>
          <w:b/>
          <w:i/>
          <w:color w:val="000000"/>
          <w:sz w:val="24"/>
          <w:szCs w:val="24"/>
        </w:rPr>
        <w:t>Restoration of innate immune responses by oral supplementation of BCAA in cirrhotic patients</w:t>
      </w:r>
    </w:p>
    <w:p w:rsidR="00B875C2" w:rsidRPr="00CD7EF3" w:rsidRDefault="00B875C2" w:rsidP="00F871D8">
      <w:pPr>
        <w:tabs>
          <w:tab w:val="left" w:pos="3600"/>
        </w:tabs>
        <w:spacing w:line="360" w:lineRule="auto"/>
        <w:rPr>
          <w:rFonts w:ascii="Book Antiqua" w:eastAsia="宋体" w:hAnsi="Book Antiqua"/>
          <w:kern w:val="0"/>
          <w:sz w:val="24"/>
          <w:szCs w:val="24"/>
          <w:lang w:eastAsia="zh-CN"/>
        </w:rPr>
      </w:pPr>
      <w:r w:rsidRPr="005E075B">
        <w:rPr>
          <w:rFonts w:ascii="Book Antiqua" w:hAnsi="Book Antiqua"/>
          <w:color w:val="000000"/>
          <w:sz w:val="24"/>
          <w:szCs w:val="24"/>
        </w:rPr>
        <w:t>We reported on restoration of innate immune responses such as phagocytic function of neutrophils and NK cell activity</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45,46</w:t>
      </w:r>
      <w:r w:rsidRPr="005E075B">
        <w:rPr>
          <w:rFonts w:ascii="Book Antiqua" w:hAnsi="Book Antiqua"/>
          <w:color w:val="000000"/>
          <w:sz w:val="24"/>
          <w:szCs w:val="24"/>
          <w:vertAlign w:val="superscript"/>
        </w:rPr>
        <w:t>]</w:t>
      </w:r>
      <w:r w:rsidRPr="005E075B">
        <w:rPr>
          <w:rFonts w:ascii="Book Antiqua" w:hAnsi="Book Antiqua"/>
          <w:color w:val="0070C0"/>
          <w:sz w:val="24"/>
          <w:szCs w:val="24"/>
        </w:rPr>
        <w:t xml:space="preserve">. </w:t>
      </w:r>
      <w:r w:rsidRPr="005E075B">
        <w:rPr>
          <w:rFonts w:ascii="Book Antiqua" w:eastAsia="CongressSans-Italic" w:hAnsi="Book Antiqua"/>
          <w:iCs/>
          <w:color w:val="000000"/>
          <w:kern w:val="0"/>
          <w:sz w:val="24"/>
          <w:szCs w:val="24"/>
        </w:rPr>
        <w:t xml:space="preserve">In the reports, </w:t>
      </w:r>
      <w:r w:rsidRPr="005E075B">
        <w:rPr>
          <w:rFonts w:ascii="Book Antiqua" w:eastAsia="CongressSans" w:hAnsi="Book Antiqua"/>
          <w:kern w:val="0"/>
          <w:sz w:val="24"/>
          <w:szCs w:val="24"/>
        </w:rPr>
        <w:t xml:space="preserve">patients with </w:t>
      </w:r>
      <w:r w:rsidRPr="005E075B">
        <w:rPr>
          <w:rFonts w:ascii="Book Antiqua" w:eastAsia="CongressSans" w:hAnsi="Book Antiqua"/>
          <w:kern w:val="0"/>
          <w:sz w:val="24"/>
          <w:szCs w:val="24"/>
        </w:rPr>
        <w:lastRenderedPageBreak/>
        <w:t xml:space="preserve">decompensated cirrhosis received 12 g BCAA daily for 3 mo. Phagocytic function of neutrophils and NK cell activity of lymphocytes as well as Fisher’s ratio were determined before and at 1 and 3 mo of BCAA supplementation. For quantification of phagocytic function, fluorescent intensities of cells in the neutrophil region in the cytogram were determined by flow cytometry after incubation of whole blood with fluorescent microspheres. NK cell activity was estimated by </w:t>
      </w:r>
      <w:r w:rsidRPr="005E075B">
        <w:rPr>
          <w:rFonts w:ascii="Book Antiqua" w:eastAsia="CongressSans" w:hAnsi="Book Antiqua"/>
          <w:kern w:val="0"/>
          <w:sz w:val="24"/>
          <w:szCs w:val="24"/>
          <w:vertAlign w:val="superscript"/>
        </w:rPr>
        <w:t>51</w:t>
      </w:r>
      <w:r w:rsidRPr="005E075B">
        <w:rPr>
          <w:rFonts w:ascii="Book Antiqua" w:eastAsia="CongressSans" w:hAnsi="Book Antiqua"/>
          <w:kern w:val="0"/>
          <w:sz w:val="24"/>
          <w:szCs w:val="24"/>
        </w:rPr>
        <w:t xml:space="preserve">Cr release assay using K-562 cell line as target cells. </w:t>
      </w:r>
      <w:r w:rsidRPr="005E075B">
        <w:rPr>
          <w:rFonts w:ascii="Book Antiqua" w:hAnsi="Book Antiqua"/>
          <w:kern w:val="0"/>
          <w:sz w:val="24"/>
          <w:szCs w:val="24"/>
        </w:rPr>
        <w:t>Fisher’s ratio was reported to be significantly increased at 1 mo of BCAA supplementation compared with that before oral supplementation and also at 3 mo of BCAA supplementation compared with that before oral supplementation. In addition, the phagocytic function of neutrophils was reported to be significantly increased at 3 mo of supplementation compared with that before BCAA supplementation. It was also reported on the effects of BCAA supplementation on NK activity of lymphocytes. NK cell activity were also significantly improved at 3 mo of supplementation compared with that before BCAA supplementation.</w:t>
      </w:r>
    </w:p>
    <w:p w:rsidR="00B875C2" w:rsidRPr="005E075B" w:rsidRDefault="00B875C2" w:rsidP="00661084">
      <w:pPr>
        <w:pStyle w:val="a4"/>
        <w:spacing w:line="360" w:lineRule="auto"/>
        <w:ind w:firstLineChars="100" w:firstLine="240"/>
        <w:rPr>
          <w:rFonts w:ascii="Book Antiqua" w:eastAsia="宋体" w:hAnsi="Book Antiqua"/>
          <w:color w:val="000000"/>
          <w:szCs w:val="24"/>
          <w:lang w:eastAsia="zh-CN"/>
        </w:rPr>
      </w:pPr>
      <w:r w:rsidRPr="005E075B">
        <w:rPr>
          <w:rFonts w:ascii="Book Antiqua" w:hAnsi="Book Antiqua"/>
          <w:color w:val="000000"/>
          <w:szCs w:val="24"/>
        </w:rPr>
        <w:t>In the chapter of discussion in our report, the several points were discussed as follows</w:t>
      </w:r>
      <w:r w:rsidRPr="005E075B">
        <w:rPr>
          <w:rFonts w:ascii="Book Antiqua" w:hAnsi="Book Antiqua"/>
          <w:color w:val="000000"/>
          <w:szCs w:val="24"/>
          <w:vertAlign w:val="superscript"/>
        </w:rPr>
        <w:t>[</w:t>
      </w:r>
      <w:r>
        <w:rPr>
          <w:rFonts w:ascii="Book Antiqua" w:hAnsi="Book Antiqua"/>
          <w:color w:val="000000"/>
          <w:szCs w:val="24"/>
          <w:vertAlign w:val="superscript"/>
        </w:rPr>
        <w:t>46</w:t>
      </w:r>
      <w:r w:rsidRPr="005E075B">
        <w:rPr>
          <w:rFonts w:ascii="Book Antiqua" w:hAnsi="Book Antiqua"/>
          <w:color w:val="000000"/>
          <w:szCs w:val="24"/>
          <w:vertAlign w:val="superscript"/>
        </w:rPr>
        <w:t>]</w:t>
      </w:r>
      <w:r w:rsidRPr="005E075B">
        <w:rPr>
          <w:rFonts w:ascii="Book Antiqua" w:hAnsi="Book Antiqua"/>
          <w:color w:val="000000"/>
          <w:szCs w:val="24"/>
        </w:rPr>
        <w:t>. There were few therapies to restore the reactions of innate immunity such as phagocytic function of neutrophils</w:t>
      </w:r>
      <w:r w:rsidRPr="005E075B">
        <w:rPr>
          <w:rFonts w:ascii="Book Antiqua" w:hAnsi="Book Antiqua"/>
          <w:color w:val="000080"/>
          <w:szCs w:val="24"/>
        </w:rPr>
        <w:t xml:space="preserve"> </w:t>
      </w:r>
      <w:r w:rsidRPr="005E075B">
        <w:rPr>
          <w:rFonts w:ascii="Book Antiqua" w:hAnsi="Book Antiqua"/>
          <w:color w:val="000000"/>
          <w:szCs w:val="24"/>
        </w:rPr>
        <w:t>and NK activity of lymphocytes.</w:t>
      </w:r>
      <w:r w:rsidRPr="005E075B">
        <w:rPr>
          <w:rFonts w:ascii="Book Antiqua" w:eastAsia="宋体" w:hAnsi="Book Antiqua"/>
          <w:color w:val="000000"/>
          <w:szCs w:val="24"/>
          <w:lang w:eastAsia="zh-CN"/>
        </w:rPr>
        <w:t xml:space="preserve"> </w:t>
      </w:r>
      <w:r w:rsidRPr="005E075B">
        <w:rPr>
          <w:rFonts w:ascii="Book Antiqua" w:hAnsi="Book Antiqua"/>
          <w:color w:val="000000"/>
          <w:szCs w:val="24"/>
        </w:rPr>
        <w:t>The mechanisms of the improvement by BCAA supplementation were not completely elucidated. It has been reported that BCAA supplementation promotes albumin synthesis through activation of the mTOR signal transduction system</w:t>
      </w:r>
      <w:r w:rsidRPr="005E075B">
        <w:rPr>
          <w:rFonts w:ascii="Book Antiqua" w:hAnsi="Book Antiqua"/>
          <w:color w:val="000000"/>
          <w:szCs w:val="24"/>
          <w:vertAlign w:val="superscript"/>
        </w:rPr>
        <w:t>[20]</w:t>
      </w:r>
      <w:r w:rsidRPr="005E075B">
        <w:rPr>
          <w:rFonts w:ascii="Book Antiqua" w:hAnsi="Book Antiqua"/>
          <w:color w:val="000000"/>
          <w:szCs w:val="24"/>
        </w:rPr>
        <w:t xml:space="preserve">. In addition, not only synthesis of albumin but HGF synthesis was enhanced by BCAA supplementation. Therefore, </w:t>
      </w:r>
      <w:r w:rsidRPr="005E075B">
        <w:rPr>
          <w:rFonts w:ascii="Book Antiqua" w:hAnsi="Book Antiqua"/>
          <w:color w:val="000000"/>
          <w:szCs w:val="24"/>
        </w:rPr>
        <w:lastRenderedPageBreak/>
        <w:t>production of a factor which could stimulate neutrophil function of phagocytosis such as tuftsin</w:t>
      </w:r>
      <w:r w:rsidRPr="005E075B">
        <w:rPr>
          <w:rFonts w:ascii="Book Antiqua" w:hAnsi="Book Antiqua"/>
          <w:color w:val="000000"/>
          <w:szCs w:val="24"/>
          <w:vertAlign w:val="superscript"/>
        </w:rPr>
        <w:t>[</w:t>
      </w:r>
      <w:r>
        <w:rPr>
          <w:rFonts w:ascii="Book Antiqua" w:hAnsi="Book Antiqua"/>
          <w:color w:val="000000"/>
          <w:szCs w:val="24"/>
          <w:vertAlign w:val="superscript"/>
        </w:rPr>
        <w:t>47,48</w:t>
      </w:r>
      <w:r w:rsidRPr="005E075B">
        <w:rPr>
          <w:rFonts w:ascii="Book Antiqua" w:hAnsi="Book Antiqua"/>
          <w:color w:val="000000"/>
          <w:szCs w:val="24"/>
          <w:vertAlign w:val="superscript"/>
        </w:rPr>
        <w:t>]</w:t>
      </w:r>
      <w:r w:rsidRPr="005E075B">
        <w:rPr>
          <w:rFonts w:ascii="Book Antiqua" w:hAnsi="Book Antiqua"/>
          <w:color w:val="FF0000"/>
          <w:szCs w:val="24"/>
        </w:rPr>
        <w:t xml:space="preserve"> </w:t>
      </w:r>
      <w:r w:rsidRPr="005E075B">
        <w:rPr>
          <w:rFonts w:ascii="Book Antiqua" w:hAnsi="Book Antiqua"/>
          <w:color w:val="000000"/>
          <w:szCs w:val="24"/>
        </w:rPr>
        <w:t>might be increased by BCAA by mTOR signal transduction system. Alternatively, improvement of poor nutritional status in cirrhotic patient by BCAA might restore phagocytic function of neutrophils and NK activity of lymphocytes by indirect mechanisms. In the study, phagocytic function of neutrophils and NK activity of lymphocytes were significantly restored before serum albumin level became statistically improved. That might imply a clue to clarify the mechanisms of effect on improvement of reactions of innate immunity by BCAA oral supplementation. To estimate the effects of BCAA supplementation on the innate host responses in cirrhotic patients, further studies on intrahepatic neutrophils, Kupffer cells and pit cells might be valuable.</w:t>
      </w:r>
    </w:p>
    <w:p w:rsidR="00B875C2" w:rsidRPr="005E075B" w:rsidRDefault="00B875C2" w:rsidP="00F871D8">
      <w:pPr>
        <w:autoSpaceDE w:val="0"/>
        <w:autoSpaceDN w:val="0"/>
        <w:adjustRightInd w:val="0"/>
        <w:spacing w:line="360" w:lineRule="auto"/>
        <w:rPr>
          <w:rFonts w:ascii="Book Antiqua" w:eastAsia="MS PGothic" w:hAnsi="Book Antiqua"/>
          <w:kern w:val="0"/>
          <w:sz w:val="24"/>
          <w:szCs w:val="24"/>
        </w:rPr>
      </w:pPr>
    </w:p>
    <w:p w:rsidR="00B875C2" w:rsidRPr="005E075B" w:rsidRDefault="00B875C2" w:rsidP="00F871D8">
      <w:pPr>
        <w:autoSpaceDE w:val="0"/>
        <w:autoSpaceDN w:val="0"/>
        <w:adjustRightInd w:val="0"/>
        <w:spacing w:line="360" w:lineRule="auto"/>
        <w:rPr>
          <w:rFonts w:ascii="Book Antiqua" w:eastAsia="宋体" w:hAnsi="Book Antiqua"/>
          <w:b/>
          <w:i/>
          <w:color w:val="000000"/>
          <w:kern w:val="0"/>
          <w:sz w:val="24"/>
          <w:szCs w:val="24"/>
          <w:lang w:eastAsia="zh-CN"/>
        </w:rPr>
      </w:pPr>
      <w:r w:rsidRPr="005E075B">
        <w:rPr>
          <w:rFonts w:ascii="Book Antiqua" w:eastAsia="AdvGulliv-R" w:hAnsi="Book Antiqua"/>
          <w:b/>
          <w:i/>
          <w:color w:val="000000"/>
          <w:kern w:val="0"/>
          <w:sz w:val="24"/>
          <w:szCs w:val="24"/>
        </w:rPr>
        <w:t xml:space="preserve">Reduction of the risk of </w:t>
      </w:r>
      <w:r w:rsidRPr="005E075B">
        <w:rPr>
          <w:rFonts w:ascii="Book Antiqua" w:eastAsia="CongressSans" w:hAnsi="Book Antiqua"/>
          <w:b/>
          <w:i/>
          <w:kern w:val="0"/>
          <w:sz w:val="24"/>
          <w:szCs w:val="24"/>
        </w:rPr>
        <w:t>hepatocellular carcinoma</w:t>
      </w:r>
      <w:r w:rsidRPr="005E075B">
        <w:rPr>
          <w:rFonts w:ascii="Book Antiqua" w:eastAsia="AdvGulliv-R" w:hAnsi="Book Antiqua"/>
          <w:b/>
          <w:i/>
          <w:color w:val="000000"/>
          <w:kern w:val="0"/>
          <w:sz w:val="24"/>
          <w:szCs w:val="24"/>
        </w:rPr>
        <w:t xml:space="preserve"> development by BCAA in cirrhotic patients</w:t>
      </w:r>
    </w:p>
    <w:p w:rsidR="00B875C2" w:rsidRPr="005E075B" w:rsidRDefault="00B875C2" w:rsidP="00F871D8">
      <w:pPr>
        <w:pStyle w:val="a4"/>
        <w:spacing w:line="360" w:lineRule="auto"/>
        <w:rPr>
          <w:rFonts w:ascii="Book Antiqua" w:eastAsia="AdvPAC59" w:hAnsi="Book Antiqua"/>
          <w:strike/>
          <w:color w:val="000000"/>
          <w:kern w:val="0"/>
          <w:szCs w:val="24"/>
        </w:rPr>
      </w:pPr>
      <w:r w:rsidRPr="005E075B">
        <w:rPr>
          <w:rFonts w:ascii="Book Antiqua" w:hAnsi="Book Antiqua"/>
          <w:color w:val="000000"/>
          <w:szCs w:val="24"/>
        </w:rPr>
        <w:t>A multicenter, randomized, and nutrient intake-controlled trial on the comparative effects of BCAA, conducted in 646 patients with decompensated cirrhosis, showed that the incidence of events comprising the primary endpoint (which was a composite of death by any cause, development of liver cancer, rupture of esophageal varices, or progress of hepatic failure) significantly decreased in the BCAA supplementation group as compared with the control group</w:t>
      </w:r>
      <w:r w:rsidRPr="005E075B">
        <w:rPr>
          <w:rFonts w:ascii="Book Antiqua" w:hAnsi="Book Antiqua"/>
          <w:color w:val="000000"/>
          <w:szCs w:val="24"/>
          <w:vertAlign w:val="superscript"/>
        </w:rPr>
        <w:t>[19]</w:t>
      </w:r>
      <w:r w:rsidRPr="005E075B">
        <w:rPr>
          <w:rFonts w:ascii="Book Antiqua" w:hAnsi="Book Antiqua"/>
          <w:color w:val="000000"/>
          <w:szCs w:val="24"/>
        </w:rPr>
        <w:t xml:space="preserve">. </w:t>
      </w:r>
      <w:r w:rsidRPr="005E075B">
        <w:rPr>
          <w:rFonts w:ascii="Book Antiqua" w:eastAsia="AdvPAC59" w:hAnsi="Book Antiqua"/>
          <w:color w:val="000000"/>
          <w:kern w:val="0"/>
          <w:szCs w:val="24"/>
        </w:rPr>
        <w:t xml:space="preserve">Marchesini </w:t>
      </w:r>
      <w:r w:rsidRPr="005E075B">
        <w:rPr>
          <w:rFonts w:ascii="Book Antiqua" w:eastAsia="AdvPAC59" w:hAnsi="Book Antiqua"/>
          <w:i/>
          <w:color w:val="000000"/>
          <w:kern w:val="0"/>
          <w:szCs w:val="24"/>
        </w:rPr>
        <w:t>et al</w:t>
      </w:r>
      <w:r w:rsidRPr="005E075B">
        <w:rPr>
          <w:rFonts w:ascii="Book Antiqua" w:eastAsia="AdvPAC59" w:hAnsi="Book Antiqua"/>
          <w:kern w:val="0"/>
          <w:szCs w:val="24"/>
          <w:vertAlign w:val="superscript"/>
        </w:rPr>
        <w:t>[</w:t>
      </w:r>
      <w:r w:rsidRPr="005E075B">
        <w:rPr>
          <w:rFonts w:ascii="Book Antiqua" w:hAnsi="Book Antiqua"/>
          <w:color w:val="000000"/>
          <w:szCs w:val="24"/>
          <w:vertAlign w:val="superscript"/>
        </w:rPr>
        <w:t>41]</w:t>
      </w:r>
      <w:r w:rsidRPr="005E075B">
        <w:rPr>
          <w:rFonts w:ascii="Book Antiqua" w:eastAsia="AdvPAC59" w:hAnsi="Book Antiqua"/>
          <w:kern w:val="0"/>
          <w:szCs w:val="24"/>
        </w:rPr>
        <w:t xml:space="preserve"> also reported that long-term oral supplementation of BCAA granules to cirrhotic patients were reported to improve not only their nutrition status (</w:t>
      </w:r>
      <w:r w:rsidRPr="005E075B">
        <w:rPr>
          <w:rFonts w:ascii="Book Antiqua" w:eastAsia="AdvPAC59" w:hAnsi="Book Antiqua"/>
          <w:i/>
          <w:kern w:val="0"/>
          <w:szCs w:val="24"/>
        </w:rPr>
        <w:t>i.e.</w:t>
      </w:r>
      <w:r w:rsidRPr="005E075B">
        <w:rPr>
          <w:rFonts w:ascii="Book Antiqua" w:eastAsia="AdvPAC59" w:hAnsi="Book Antiqua"/>
          <w:kern w:val="0"/>
          <w:szCs w:val="24"/>
        </w:rPr>
        <w:t>, hypoalbuminemia) but their event-free survival.</w:t>
      </w:r>
      <w:r w:rsidRPr="005E075B">
        <w:rPr>
          <w:rFonts w:ascii="Book Antiqua" w:hAnsi="Book Antiqua"/>
          <w:color w:val="000000"/>
          <w:szCs w:val="24"/>
        </w:rPr>
        <w:t xml:space="preserve"> In </w:t>
      </w:r>
      <w:r w:rsidRPr="005E075B">
        <w:rPr>
          <w:rFonts w:ascii="Book Antiqua" w:hAnsi="Book Antiqua"/>
          <w:color w:val="000000"/>
          <w:szCs w:val="24"/>
        </w:rPr>
        <w:lastRenderedPageBreak/>
        <w:t xml:space="preserve">addition, </w:t>
      </w:r>
      <w:r w:rsidRPr="005E075B">
        <w:rPr>
          <w:rFonts w:ascii="Book Antiqua" w:eastAsia="AdvP846D" w:hAnsi="Book Antiqua"/>
          <w:kern w:val="0"/>
          <w:szCs w:val="24"/>
        </w:rPr>
        <w:t xml:space="preserve">Muto </w:t>
      </w:r>
      <w:r w:rsidRPr="005E075B">
        <w:rPr>
          <w:rFonts w:ascii="Book Antiqua" w:eastAsia="AdvP846D" w:hAnsi="Book Antiqua"/>
          <w:i/>
          <w:kern w:val="0"/>
          <w:szCs w:val="24"/>
        </w:rPr>
        <w:t>et al</w:t>
      </w:r>
      <w:r w:rsidRPr="005E075B">
        <w:rPr>
          <w:rFonts w:ascii="Book Antiqua" w:hAnsi="Book Antiqua"/>
          <w:color w:val="000000"/>
          <w:szCs w:val="24"/>
          <w:vertAlign w:val="superscript"/>
        </w:rPr>
        <w:t>[</w:t>
      </w:r>
      <w:r>
        <w:rPr>
          <w:rFonts w:ascii="Book Antiqua" w:hAnsi="Book Antiqua"/>
          <w:color w:val="000000"/>
          <w:szCs w:val="24"/>
          <w:vertAlign w:val="superscript"/>
        </w:rPr>
        <w:t>49</w:t>
      </w:r>
      <w:r w:rsidRPr="005E075B">
        <w:rPr>
          <w:rFonts w:ascii="Book Antiqua" w:hAnsi="Book Antiqua"/>
          <w:color w:val="000000"/>
          <w:szCs w:val="24"/>
          <w:vertAlign w:val="superscript"/>
        </w:rPr>
        <w:t>]</w:t>
      </w:r>
      <w:r w:rsidRPr="005E075B">
        <w:rPr>
          <w:rFonts w:ascii="Book Antiqua" w:eastAsia="AdvP846D" w:hAnsi="Book Antiqua"/>
          <w:kern w:val="0"/>
          <w:szCs w:val="24"/>
        </w:rPr>
        <w:t xml:space="preserve"> reported that close association exists between insulin resistance due to hyperinsulinemia and BCAA, and that this association contributes to the progression of </w:t>
      </w:r>
      <w:r w:rsidRPr="005E075B">
        <w:rPr>
          <w:rFonts w:ascii="Book Antiqua" w:eastAsia="CongressSans" w:hAnsi="Book Antiqua"/>
          <w:kern w:val="0"/>
          <w:szCs w:val="24"/>
        </w:rPr>
        <w:t>hepatocellular carcinoma (HCC)</w:t>
      </w:r>
      <w:r w:rsidRPr="005E075B">
        <w:rPr>
          <w:rFonts w:ascii="Book Antiqua" w:eastAsia="AdvP846D" w:hAnsi="Book Antiqua"/>
          <w:kern w:val="0"/>
          <w:szCs w:val="24"/>
        </w:rPr>
        <w:t xml:space="preserve"> in cirrhotic patients</w:t>
      </w:r>
      <w:r w:rsidRPr="005E075B">
        <w:rPr>
          <w:rFonts w:ascii="Book Antiqua" w:eastAsia="AdvP846D" w:hAnsi="Book Antiqua"/>
          <w:color w:val="000000"/>
          <w:kern w:val="0"/>
          <w:szCs w:val="24"/>
        </w:rPr>
        <w:t>.</w:t>
      </w:r>
      <w:r w:rsidRPr="005E075B">
        <w:rPr>
          <w:rFonts w:ascii="Book Antiqua" w:hAnsi="Book Antiqua"/>
          <w:color w:val="000000"/>
          <w:szCs w:val="24"/>
        </w:rPr>
        <w:t xml:space="preserve"> It was also reported that the risk for liver cancer was significantly reduced by oral BCAA supplementation in the patients with a BMI of 25 or higher. Oral supplemental treatment with BCAA might reduce the risk of liver cancer in cirrhotic patients</w:t>
      </w:r>
      <w:r w:rsidRPr="005E075B">
        <w:rPr>
          <w:rFonts w:ascii="Book Antiqua" w:hAnsi="Book Antiqua"/>
          <w:color w:val="000000"/>
          <w:szCs w:val="24"/>
          <w:vertAlign w:val="superscript"/>
        </w:rPr>
        <w:t>[</w:t>
      </w:r>
      <w:r>
        <w:rPr>
          <w:rFonts w:ascii="Book Antiqua" w:hAnsi="Book Antiqua"/>
          <w:color w:val="000000"/>
          <w:szCs w:val="24"/>
          <w:vertAlign w:val="superscript"/>
        </w:rPr>
        <w:t>49</w:t>
      </w:r>
      <w:r w:rsidRPr="005E075B">
        <w:rPr>
          <w:rFonts w:ascii="Book Antiqua" w:hAnsi="Book Antiqua"/>
          <w:color w:val="000000"/>
          <w:szCs w:val="24"/>
          <w:vertAlign w:val="superscript"/>
        </w:rPr>
        <w:t>]</w:t>
      </w:r>
      <w:r w:rsidRPr="005E075B">
        <w:rPr>
          <w:rFonts w:ascii="Book Antiqua" w:hAnsi="Book Antiqua"/>
          <w:color w:val="000000"/>
          <w:szCs w:val="24"/>
        </w:rPr>
        <w:t>.</w:t>
      </w:r>
      <w:r w:rsidRPr="005E075B">
        <w:rPr>
          <w:rFonts w:ascii="Book Antiqua" w:hAnsi="Book Antiqua"/>
          <w:b/>
          <w:color w:val="000080"/>
          <w:szCs w:val="24"/>
        </w:rPr>
        <w:t xml:space="preserve"> </w:t>
      </w:r>
      <w:r w:rsidRPr="005E075B">
        <w:rPr>
          <w:rFonts w:ascii="Book Antiqua" w:eastAsia="AdvPAC59" w:hAnsi="Book Antiqua"/>
          <w:kern w:val="0"/>
          <w:szCs w:val="24"/>
        </w:rPr>
        <w:t>Recent studies have revealed that BCAA supplemental therapy to patients with liver cirrhosis improves their insulin resistance and hyperinsulinemia</w:t>
      </w:r>
      <w:r w:rsidRPr="005E075B">
        <w:rPr>
          <w:rFonts w:ascii="Book Antiqua" w:hAnsi="Book Antiqua"/>
          <w:color w:val="000000"/>
          <w:szCs w:val="24"/>
          <w:vertAlign w:val="superscript"/>
        </w:rPr>
        <w:t>[</w:t>
      </w:r>
      <w:r>
        <w:rPr>
          <w:rFonts w:ascii="Book Antiqua" w:hAnsi="Book Antiqua"/>
          <w:color w:val="000000"/>
          <w:szCs w:val="24"/>
          <w:vertAlign w:val="superscript"/>
        </w:rPr>
        <w:t>50,51</w:t>
      </w:r>
      <w:r w:rsidRPr="005E075B">
        <w:rPr>
          <w:rFonts w:ascii="Book Antiqua" w:hAnsi="Book Antiqua"/>
          <w:color w:val="000000"/>
          <w:szCs w:val="24"/>
          <w:vertAlign w:val="superscript"/>
        </w:rPr>
        <w:t>]</w:t>
      </w:r>
      <w:r w:rsidRPr="005E075B">
        <w:rPr>
          <w:rFonts w:ascii="Book Antiqua" w:eastAsia="AdvPAC59" w:hAnsi="Book Antiqua"/>
          <w:kern w:val="0"/>
          <w:szCs w:val="24"/>
        </w:rPr>
        <w:t>, which can account for the reduced risk of HCC. BCAA is supposed to prevent insulin resistance through improving glucose tolerance by promoting insulin-independent glucose uptake by skeletal mus</w:t>
      </w:r>
      <w:r w:rsidRPr="005E075B">
        <w:rPr>
          <w:rFonts w:ascii="Book Antiqua" w:eastAsia="AdvPAC59" w:hAnsi="Book Antiqua"/>
          <w:color w:val="000000"/>
          <w:kern w:val="0"/>
          <w:szCs w:val="24"/>
        </w:rPr>
        <w:t>cle</w:t>
      </w:r>
      <w:r w:rsidRPr="005E075B">
        <w:rPr>
          <w:rFonts w:ascii="Book Antiqua" w:hAnsi="Book Antiqua"/>
          <w:color w:val="000000"/>
          <w:szCs w:val="24"/>
          <w:vertAlign w:val="superscript"/>
        </w:rPr>
        <w:t>[</w:t>
      </w:r>
      <w:r>
        <w:rPr>
          <w:rFonts w:ascii="Book Antiqua" w:hAnsi="Book Antiqua"/>
          <w:color w:val="000000"/>
          <w:szCs w:val="24"/>
          <w:vertAlign w:val="superscript"/>
        </w:rPr>
        <w:t>52</w:t>
      </w:r>
      <w:r w:rsidRPr="005E075B">
        <w:rPr>
          <w:rFonts w:ascii="Book Antiqua" w:hAnsi="Book Antiqua"/>
          <w:color w:val="000000"/>
          <w:szCs w:val="24"/>
          <w:vertAlign w:val="superscript"/>
        </w:rPr>
        <w:t>]</w:t>
      </w:r>
      <w:r w:rsidRPr="005E075B">
        <w:rPr>
          <w:rFonts w:ascii="Book Antiqua" w:eastAsia="AdvPAC59" w:hAnsi="Book Antiqua"/>
          <w:color w:val="000000"/>
          <w:kern w:val="0"/>
          <w:szCs w:val="24"/>
        </w:rPr>
        <w:t>.</w:t>
      </w:r>
    </w:p>
    <w:p w:rsidR="00B875C2" w:rsidRPr="005E075B" w:rsidRDefault="00B875C2" w:rsidP="00661084">
      <w:pPr>
        <w:autoSpaceDE w:val="0"/>
        <w:autoSpaceDN w:val="0"/>
        <w:adjustRightInd w:val="0"/>
        <w:spacing w:line="360" w:lineRule="auto"/>
        <w:ind w:firstLineChars="100" w:firstLine="240"/>
        <w:rPr>
          <w:rFonts w:ascii="Book Antiqua" w:eastAsia="AdvP846D" w:hAnsi="Book Antiqua"/>
          <w:kern w:val="0"/>
          <w:sz w:val="24"/>
          <w:szCs w:val="24"/>
        </w:rPr>
      </w:pPr>
      <w:r w:rsidRPr="005E075B">
        <w:rPr>
          <w:rFonts w:ascii="Book Antiqua" w:eastAsia="AdvP846D" w:hAnsi="Book Antiqua"/>
          <w:color w:val="000000"/>
          <w:kern w:val="0"/>
          <w:sz w:val="24"/>
          <w:szCs w:val="24"/>
        </w:rPr>
        <w:t xml:space="preserve">There have been only a few reports to date regarding the suppression of liver cancer progression by BCAA. Murata </w:t>
      </w:r>
      <w:r w:rsidRPr="005E075B">
        <w:rPr>
          <w:rFonts w:ascii="Book Antiqua" w:eastAsia="AdvP846D" w:hAnsi="Book Antiqua"/>
          <w:i/>
          <w:color w:val="000000"/>
          <w:kern w:val="0"/>
          <w:sz w:val="24"/>
          <w:szCs w:val="24"/>
        </w:rPr>
        <w:t>et al</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53</w:t>
      </w:r>
      <w:r w:rsidRPr="005E075B">
        <w:rPr>
          <w:rFonts w:ascii="Book Antiqua" w:hAnsi="Book Antiqua"/>
          <w:color w:val="000000"/>
          <w:sz w:val="24"/>
          <w:szCs w:val="24"/>
          <w:vertAlign w:val="superscript"/>
        </w:rPr>
        <w:t>]</w:t>
      </w:r>
      <w:r w:rsidRPr="005E075B">
        <w:rPr>
          <w:rFonts w:ascii="Book Antiqua" w:eastAsia="AdvP846D" w:hAnsi="Book Antiqua"/>
          <w:color w:val="000000"/>
          <w:kern w:val="0"/>
          <w:sz w:val="24"/>
          <w:szCs w:val="24"/>
        </w:rPr>
        <w:t xml:space="preserve"> </w:t>
      </w:r>
      <w:r w:rsidRPr="005E075B">
        <w:rPr>
          <w:rFonts w:ascii="Book Antiqua" w:eastAsia="AdvP846D" w:hAnsi="Book Antiqua"/>
          <w:kern w:val="0"/>
          <w:sz w:val="24"/>
          <w:szCs w:val="24"/>
        </w:rPr>
        <w:t xml:space="preserve">showed that isoleucine prevents tumor growth in a mouse liver metastatic model of colon cancer through inhibition of vascular endothelial growth factor (VEGF). </w:t>
      </w:r>
      <w:r w:rsidRPr="005E075B">
        <w:rPr>
          <w:rFonts w:ascii="Book Antiqua" w:eastAsia="AdvP846D" w:hAnsi="Book Antiqua"/>
          <w:color w:val="000000"/>
          <w:kern w:val="0"/>
          <w:sz w:val="24"/>
          <w:szCs w:val="24"/>
        </w:rPr>
        <w:t xml:space="preserve">Yoshiji </w:t>
      </w:r>
      <w:r w:rsidRPr="005E075B">
        <w:rPr>
          <w:rFonts w:ascii="Book Antiqua" w:eastAsia="AdvP846D" w:hAnsi="Book Antiqua"/>
          <w:i/>
          <w:color w:val="000000"/>
          <w:kern w:val="0"/>
          <w:sz w:val="24"/>
          <w:szCs w:val="24"/>
        </w:rPr>
        <w:t>et al</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54</w:t>
      </w:r>
      <w:r w:rsidRPr="005E075B">
        <w:rPr>
          <w:rFonts w:ascii="Book Antiqua" w:hAnsi="Book Antiqua"/>
          <w:color w:val="000000"/>
          <w:sz w:val="24"/>
          <w:szCs w:val="24"/>
          <w:vertAlign w:val="superscript"/>
        </w:rPr>
        <w:t>]</w:t>
      </w:r>
      <w:r w:rsidRPr="005E075B">
        <w:rPr>
          <w:rFonts w:ascii="Book Antiqua" w:eastAsia="AdvP846D" w:hAnsi="Book Antiqua"/>
          <w:color w:val="000000"/>
          <w:kern w:val="0"/>
          <w:sz w:val="24"/>
          <w:szCs w:val="24"/>
        </w:rPr>
        <w:t xml:space="preserve"> </w:t>
      </w:r>
      <w:r w:rsidRPr="005E075B">
        <w:rPr>
          <w:rFonts w:ascii="Book Antiqua" w:eastAsia="AdvP846D" w:hAnsi="Book Antiqua"/>
          <w:kern w:val="0"/>
          <w:sz w:val="24"/>
          <w:szCs w:val="24"/>
        </w:rPr>
        <w:t>reported that BCAA exerts a chemopreventive effect against HCC, which is associated with the suppression of VEGF expression and hepatic neovascularization in obese diabetic rats. Both of these reports suggest an anti-angiogenesis activity of BCAA or Isoleucine through suppression of VEGF expression.</w:t>
      </w:r>
    </w:p>
    <w:p w:rsidR="00B875C2" w:rsidRPr="005E075B" w:rsidRDefault="00B875C2" w:rsidP="00661084">
      <w:pPr>
        <w:spacing w:line="360" w:lineRule="auto"/>
        <w:ind w:firstLineChars="100" w:firstLine="240"/>
        <w:rPr>
          <w:rFonts w:ascii="Book Antiqua" w:hAnsi="Book Antiqua"/>
          <w:sz w:val="24"/>
          <w:szCs w:val="24"/>
        </w:rPr>
      </w:pPr>
      <w:r w:rsidRPr="005E075B">
        <w:rPr>
          <w:rFonts w:ascii="Book Antiqua" w:hAnsi="Book Antiqua"/>
          <w:sz w:val="24"/>
          <w:szCs w:val="24"/>
        </w:rPr>
        <w:t xml:space="preserve">In the study by Miuma </w:t>
      </w:r>
      <w:r w:rsidRPr="005E075B">
        <w:rPr>
          <w:rFonts w:ascii="Book Antiqua" w:hAnsi="Book Antiqua"/>
          <w:i/>
          <w:sz w:val="24"/>
          <w:szCs w:val="24"/>
        </w:rPr>
        <w:t>et al</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55</w:t>
      </w:r>
      <w:r w:rsidRPr="005E075B">
        <w:rPr>
          <w:rFonts w:ascii="Book Antiqua" w:hAnsi="Book Antiqua"/>
          <w:color w:val="000000"/>
          <w:sz w:val="24"/>
          <w:szCs w:val="24"/>
          <w:vertAlign w:val="superscript"/>
        </w:rPr>
        <w:t>]</w:t>
      </w:r>
      <w:r w:rsidRPr="005E075B">
        <w:rPr>
          <w:rFonts w:ascii="Book Antiqua" w:hAnsi="Book Antiqua"/>
          <w:sz w:val="24"/>
          <w:szCs w:val="24"/>
        </w:rPr>
        <w:t>, they analyzed the expression of vascular VEGF in HepG2 cells under high-insulin culture conditions, and examined the effect of BCAA on VEGF expression. VEGF secretion was significantly increased by 200</w:t>
      </w:r>
      <w:r>
        <w:rPr>
          <w:rFonts w:ascii="Book Antiqua" w:eastAsia="宋体" w:hAnsi="Book Antiqua"/>
          <w:sz w:val="24"/>
          <w:szCs w:val="24"/>
          <w:lang w:eastAsia="zh-CN"/>
        </w:rPr>
        <w:t xml:space="preserve"> </w:t>
      </w:r>
      <w:r w:rsidRPr="005E075B">
        <w:rPr>
          <w:rFonts w:ascii="Book Antiqua" w:hAnsi="Book Antiqua"/>
          <w:sz w:val="24"/>
          <w:szCs w:val="24"/>
        </w:rPr>
        <w:t>n</w:t>
      </w:r>
      <w:r>
        <w:rPr>
          <w:rFonts w:ascii="Book Antiqua" w:eastAsia="宋体" w:hAnsi="Book Antiqua"/>
          <w:sz w:val="24"/>
          <w:szCs w:val="24"/>
          <w:lang w:eastAsia="zh-CN"/>
        </w:rPr>
        <w:t>mol/L</w:t>
      </w:r>
      <w:r w:rsidRPr="005E075B">
        <w:rPr>
          <w:rFonts w:ascii="Book Antiqua" w:hAnsi="Book Antiqua"/>
          <w:sz w:val="24"/>
          <w:szCs w:val="24"/>
        </w:rPr>
        <w:t xml:space="preserve"> of insulin under BCAA deficient conditions, but it was </w:t>
      </w:r>
      <w:r w:rsidRPr="005E075B">
        <w:rPr>
          <w:rFonts w:ascii="Book Antiqua" w:hAnsi="Book Antiqua"/>
          <w:sz w:val="24"/>
          <w:szCs w:val="24"/>
        </w:rPr>
        <w:lastRenderedPageBreak/>
        <w:t>repressed by the addition of BCAA. BCAA activated the mTOR pathway and increase HIF-1</w:t>
      </w:r>
      <w:r w:rsidRPr="005E075B">
        <w:rPr>
          <w:rFonts w:ascii="Book Antiqua" w:eastAsia="Times New Roman" w:hAnsi="Book Antiqua"/>
          <w:sz w:val="24"/>
          <w:szCs w:val="24"/>
        </w:rPr>
        <w:t xml:space="preserve">a </w:t>
      </w:r>
      <w:r w:rsidRPr="005E075B">
        <w:rPr>
          <w:rFonts w:ascii="Book Antiqua" w:hAnsi="Book Antiqua"/>
          <w:sz w:val="24"/>
          <w:szCs w:val="24"/>
        </w:rPr>
        <w:t>expression under high-insulin culture conditions, however quantitative PCR analysis showed that insulin-induced expression of VEGF mRNAs decreased 2 h after the addition of BCAA. The half-lives of VEGF mRNAs were shortened in the presence of BCAA compared to the absence of BCAA. Therefore, the results of the study suggested that BCAA regulate VEGF expression mainly at the post-transcriptional level in patients who have hyperinsulinemia and are in the process of developing HCC. They also examined which of the Valine, Leucine, and Isoleucine components of BCAA were essential for VEGF mRNA degradation. All three BCAA components were revealed to be required for acceleration of insulin-induced VEGF mRNA degradation.</w:t>
      </w:r>
    </w:p>
    <w:p w:rsidR="00B875C2" w:rsidRPr="005E075B" w:rsidRDefault="00B875C2" w:rsidP="00661084">
      <w:pPr>
        <w:spacing w:line="360" w:lineRule="auto"/>
        <w:ind w:firstLineChars="100" w:firstLine="240"/>
        <w:rPr>
          <w:rFonts w:ascii="Book Antiqua" w:eastAsia="宋体" w:hAnsi="Book Antiqua"/>
          <w:b/>
          <w:color w:val="0070C0"/>
          <w:kern w:val="0"/>
          <w:sz w:val="24"/>
          <w:szCs w:val="24"/>
          <w:lang w:eastAsia="zh-CN"/>
        </w:rPr>
      </w:pPr>
      <w:r w:rsidRPr="005E075B">
        <w:rPr>
          <w:rFonts w:ascii="Book Antiqua" w:hAnsi="Book Antiqua"/>
          <w:color w:val="000000"/>
          <w:kern w:val="0"/>
          <w:sz w:val="24"/>
          <w:szCs w:val="24"/>
        </w:rPr>
        <w:t xml:space="preserve">Recently, another study on the mechanisms of reduction of </w:t>
      </w:r>
      <w:r w:rsidRPr="005E075B">
        <w:rPr>
          <w:rFonts w:ascii="Book Antiqua" w:hAnsi="Book Antiqua"/>
          <w:sz w:val="24"/>
          <w:szCs w:val="24"/>
        </w:rPr>
        <w:t>the risk of HCC development</w:t>
      </w:r>
      <w:r w:rsidRPr="005E075B">
        <w:rPr>
          <w:rFonts w:ascii="Book Antiqua" w:hAnsi="Book Antiqua"/>
          <w:color w:val="000000"/>
          <w:kern w:val="0"/>
          <w:sz w:val="24"/>
          <w:szCs w:val="24"/>
        </w:rPr>
        <w:t xml:space="preserve"> by BCAA was reported</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56</w:t>
      </w:r>
      <w:r w:rsidRPr="005E075B">
        <w:rPr>
          <w:rFonts w:ascii="Book Antiqua" w:hAnsi="Book Antiqua"/>
          <w:color w:val="000000"/>
          <w:sz w:val="24"/>
          <w:szCs w:val="24"/>
          <w:vertAlign w:val="superscript"/>
        </w:rPr>
        <w:t>]</w:t>
      </w:r>
      <w:r w:rsidRPr="005E075B">
        <w:rPr>
          <w:rFonts w:ascii="Book Antiqua" w:hAnsi="Book Antiqua"/>
          <w:color w:val="000000"/>
          <w:kern w:val="0"/>
          <w:sz w:val="24"/>
          <w:szCs w:val="24"/>
        </w:rPr>
        <w:t xml:space="preserve">. Hagiwara </w:t>
      </w:r>
      <w:r w:rsidRPr="005E075B">
        <w:rPr>
          <w:rFonts w:ascii="Book Antiqua" w:hAnsi="Book Antiqua"/>
          <w:i/>
          <w:color w:val="000000"/>
          <w:kern w:val="0"/>
          <w:sz w:val="24"/>
          <w:szCs w:val="24"/>
        </w:rPr>
        <w:t>et al</w:t>
      </w:r>
      <w:r w:rsidRPr="005E075B">
        <w:rPr>
          <w:rFonts w:ascii="Book Antiqua" w:hAnsi="Book Antiqua"/>
          <w:color w:val="000000"/>
          <w:sz w:val="24"/>
          <w:szCs w:val="24"/>
          <w:vertAlign w:val="superscript"/>
        </w:rPr>
        <w:t>[</w:t>
      </w:r>
      <w:r>
        <w:rPr>
          <w:rFonts w:ascii="Book Antiqua" w:hAnsi="Book Antiqua"/>
          <w:color w:val="000000"/>
          <w:sz w:val="24"/>
          <w:szCs w:val="24"/>
          <w:vertAlign w:val="superscript"/>
        </w:rPr>
        <w:t>56</w:t>
      </w:r>
      <w:r w:rsidRPr="005E075B">
        <w:rPr>
          <w:rFonts w:ascii="Book Antiqua" w:hAnsi="Book Antiqua"/>
          <w:color w:val="000000"/>
          <w:sz w:val="24"/>
          <w:szCs w:val="24"/>
          <w:vertAlign w:val="superscript"/>
        </w:rPr>
        <w:t>]</w:t>
      </w:r>
      <w:r w:rsidRPr="005E075B">
        <w:rPr>
          <w:rFonts w:ascii="Book Antiqua" w:hAnsi="Book Antiqua"/>
          <w:color w:val="000000"/>
          <w:kern w:val="0"/>
          <w:sz w:val="24"/>
          <w:szCs w:val="24"/>
        </w:rPr>
        <w:t xml:space="preserve"> reported the result of the study t</w:t>
      </w:r>
      <w:r w:rsidRPr="005E075B">
        <w:rPr>
          <w:rFonts w:ascii="Book Antiqua" w:eastAsia="AdvPAC59" w:hAnsi="Book Antiqua"/>
          <w:kern w:val="0"/>
          <w:sz w:val="24"/>
          <w:szCs w:val="24"/>
        </w:rPr>
        <w:t xml:space="preserve">o investigate the effects of BCAA on insulin-induced proliferation of hepatic tumor cells and determine the underlying mechanisms. BCAA </w:t>
      </w:r>
      <w:r w:rsidRPr="005E075B">
        <w:rPr>
          <w:rFonts w:ascii="Book Antiqua" w:eastAsia="AdvPAC59" w:hAnsi="Book Antiqua"/>
          <w:color w:val="000000"/>
          <w:kern w:val="0"/>
          <w:sz w:val="24"/>
          <w:szCs w:val="24"/>
        </w:rPr>
        <w:t xml:space="preserve">was reported to suppress </w:t>
      </w:r>
      <w:r w:rsidRPr="005E075B">
        <w:rPr>
          <w:rFonts w:ascii="Book Antiqua" w:eastAsia="AdvPAC59" w:hAnsi="Book Antiqua"/>
          <w:kern w:val="0"/>
          <w:sz w:val="24"/>
          <w:szCs w:val="24"/>
        </w:rPr>
        <w:t>insulin-induced cell proliferation of H4IIE, HepG2 cells. They demonstrated that BCAA</w:t>
      </w:r>
      <w:r w:rsidRPr="005E075B">
        <w:rPr>
          <w:rFonts w:ascii="Book Antiqua" w:eastAsia="AdvPAC59" w:hAnsi="Book Antiqua"/>
          <w:b/>
          <w:color w:val="FF0000"/>
          <w:kern w:val="0"/>
          <w:sz w:val="24"/>
          <w:szCs w:val="24"/>
        </w:rPr>
        <w:t xml:space="preserve"> </w:t>
      </w:r>
      <w:r w:rsidRPr="005E075B">
        <w:rPr>
          <w:rFonts w:ascii="Book Antiqua" w:eastAsia="AdvPAC59" w:hAnsi="Book Antiqua"/>
          <w:color w:val="000000"/>
          <w:kern w:val="0"/>
          <w:sz w:val="24"/>
          <w:szCs w:val="24"/>
        </w:rPr>
        <w:t xml:space="preserve">inhibited </w:t>
      </w:r>
      <w:r w:rsidRPr="005E075B">
        <w:rPr>
          <w:rFonts w:ascii="Book Antiqua" w:eastAsia="AdvPAC59" w:hAnsi="Book Antiqua"/>
          <w:kern w:val="0"/>
          <w:sz w:val="24"/>
          <w:szCs w:val="24"/>
        </w:rPr>
        <w:t>PI3K/Akt pathway not only by promoting negative feedback loop from mammalian target of rapamycin complex 1 (</w:t>
      </w:r>
      <w:r w:rsidRPr="005E075B">
        <w:rPr>
          <w:rFonts w:ascii="Book Antiqua" w:eastAsia="AdvPAC59" w:hAnsi="Book Antiqua"/>
          <w:color w:val="000000"/>
          <w:kern w:val="0"/>
          <w:sz w:val="24"/>
          <w:szCs w:val="24"/>
        </w:rPr>
        <w:t>mTORC1</w:t>
      </w:r>
      <w:r w:rsidRPr="005E075B">
        <w:rPr>
          <w:rFonts w:ascii="Book Antiqua" w:eastAsia="AdvPAC59" w:hAnsi="Book Antiqua"/>
          <w:kern w:val="0"/>
          <w:sz w:val="24"/>
          <w:szCs w:val="24"/>
        </w:rPr>
        <w:t>)/S6K1 to PI3K/Akt pathway, but also by suppressing</w:t>
      </w:r>
      <w:r w:rsidRPr="005E075B">
        <w:rPr>
          <w:rFonts w:ascii="Book Antiqua" w:eastAsia="AdvPAC59" w:hAnsi="Book Antiqua"/>
          <w:color w:val="FF0000"/>
          <w:kern w:val="0"/>
          <w:sz w:val="24"/>
          <w:szCs w:val="24"/>
        </w:rPr>
        <w:t xml:space="preserve"> </w:t>
      </w:r>
      <w:r w:rsidRPr="005E075B">
        <w:rPr>
          <w:rFonts w:ascii="Book Antiqua" w:eastAsia="AdvPAC59" w:hAnsi="Book Antiqua"/>
          <w:color w:val="000000"/>
          <w:kern w:val="0"/>
          <w:sz w:val="24"/>
          <w:szCs w:val="24"/>
        </w:rPr>
        <w:t>mTORC2</w:t>
      </w:r>
      <w:r w:rsidRPr="005E075B">
        <w:rPr>
          <w:rFonts w:ascii="Book Antiqua" w:eastAsia="AdvPAC59" w:hAnsi="Book Antiqua"/>
          <w:b/>
          <w:color w:val="FF0000"/>
          <w:kern w:val="0"/>
          <w:sz w:val="24"/>
          <w:szCs w:val="24"/>
        </w:rPr>
        <w:t xml:space="preserve"> </w:t>
      </w:r>
      <w:r w:rsidRPr="005E075B">
        <w:rPr>
          <w:rFonts w:ascii="Book Antiqua" w:eastAsia="AdvPAC59" w:hAnsi="Book Antiqua"/>
          <w:kern w:val="0"/>
          <w:sz w:val="24"/>
          <w:szCs w:val="24"/>
        </w:rPr>
        <w:t xml:space="preserve">kinase activity toward Akt. Their findings suggested that BCAA supplementation may be useful to suppress liver cancer progression by inhibiting insulin-induced PI3K/Akt and subsequent anti-apoptotic pathway, indicating the importance of BCAA supplementation to the obese patients with </w:t>
      </w:r>
      <w:r w:rsidRPr="005E075B">
        <w:rPr>
          <w:rFonts w:ascii="Book Antiqua" w:eastAsia="AdvPAC59" w:hAnsi="Book Antiqua"/>
          <w:kern w:val="0"/>
          <w:sz w:val="24"/>
          <w:szCs w:val="24"/>
        </w:rPr>
        <w:lastRenderedPageBreak/>
        <w:t>advanced liver disease.</w:t>
      </w:r>
    </w:p>
    <w:p w:rsidR="00B875C2" w:rsidRPr="005E075B" w:rsidRDefault="00B875C2" w:rsidP="00661084">
      <w:pPr>
        <w:pStyle w:val="a4"/>
        <w:spacing w:line="360" w:lineRule="auto"/>
        <w:ind w:firstLineChars="100" w:firstLine="240"/>
        <w:rPr>
          <w:rFonts w:ascii="Book Antiqua" w:hAnsi="Book Antiqua"/>
          <w:color w:val="000000"/>
          <w:szCs w:val="24"/>
        </w:rPr>
      </w:pPr>
      <w:r w:rsidRPr="005E075B">
        <w:rPr>
          <w:rFonts w:ascii="Book Antiqua" w:eastAsia="AdvPAC59" w:hAnsi="Book Antiqua"/>
          <w:kern w:val="0"/>
          <w:szCs w:val="24"/>
        </w:rPr>
        <w:t xml:space="preserve">Furthermore, </w:t>
      </w:r>
      <w:r w:rsidRPr="005E075B">
        <w:rPr>
          <w:rFonts w:ascii="Book Antiqua" w:hAnsi="Book Antiqua"/>
          <w:color w:val="000000"/>
          <w:szCs w:val="24"/>
        </w:rPr>
        <w:t>NK cells were previously revealed to play important roles not only in the defense against viral infection but in tumor surveillance</w:t>
      </w:r>
      <w:r w:rsidRPr="005E075B">
        <w:rPr>
          <w:rFonts w:ascii="Book Antiqua" w:hAnsi="Book Antiqua"/>
          <w:color w:val="000000"/>
          <w:szCs w:val="24"/>
          <w:vertAlign w:val="superscript"/>
        </w:rPr>
        <w:t>[</w:t>
      </w:r>
      <w:r>
        <w:rPr>
          <w:rFonts w:ascii="Book Antiqua" w:hAnsi="Book Antiqua"/>
          <w:color w:val="000000"/>
          <w:szCs w:val="24"/>
          <w:vertAlign w:val="superscript"/>
        </w:rPr>
        <w:t>57,58</w:t>
      </w:r>
      <w:r w:rsidRPr="005E075B">
        <w:rPr>
          <w:rFonts w:ascii="Book Antiqua" w:hAnsi="Book Antiqua"/>
          <w:color w:val="000000"/>
          <w:szCs w:val="24"/>
          <w:vertAlign w:val="superscript"/>
        </w:rPr>
        <w:t>]</w:t>
      </w:r>
      <w:r w:rsidRPr="005E075B">
        <w:rPr>
          <w:rFonts w:ascii="Book Antiqua" w:hAnsi="Book Antiqua"/>
          <w:color w:val="000000"/>
          <w:szCs w:val="24"/>
        </w:rPr>
        <w:t>. Therefore, the restoration of NK cell activity by BCAA supplementation might partly contribute to the reduction of the risk of HCC in cirrhotic patients.</w:t>
      </w:r>
    </w:p>
    <w:p w:rsidR="00B875C2" w:rsidRPr="005E075B" w:rsidRDefault="00B875C2" w:rsidP="00F871D8">
      <w:pPr>
        <w:autoSpaceDE w:val="0"/>
        <w:autoSpaceDN w:val="0"/>
        <w:adjustRightInd w:val="0"/>
        <w:spacing w:line="360" w:lineRule="auto"/>
        <w:rPr>
          <w:rFonts w:ascii="Book Antiqua" w:eastAsia="AdvPAC59" w:hAnsi="Book Antiqua"/>
          <w:kern w:val="0"/>
          <w:sz w:val="24"/>
          <w:szCs w:val="24"/>
        </w:rPr>
      </w:pPr>
    </w:p>
    <w:p w:rsidR="00B875C2" w:rsidRPr="005E075B" w:rsidRDefault="00B875C2" w:rsidP="00F871D8">
      <w:pPr>
        <w:autoSpaceDE w:val="0"/>
        <w:autoSpaceDN w:val="0"/>
        <w:adjustRightInd w:val="0"/>
        <w:spacing w:line="360" w:lineRule="auto"/>
        <w:rPr>
          <w:rFonts w:ascii="Book Antiqua" w:eastAsia="宋体" w:hAnsi="Book Antiqua"/>
          <w:b/>
          <w:caps/>
          <w:color w:val="000000"/>
          <w:kern w:val="0"/>
          <w:sz w:val="24"/>
          <w:szCs w:val="24"/>
          <w:lang w:eastAsia="zh-CN"/>
        </w:rPr>
      </w:pPr>
      <w:r w:rsidRPr="005E075B">
        <w:rPr>
          <w:rFonts w:ascii="Book Antiqua" w:eastAsia="MS PGothic" w:hAnsi="Book Antiqua"/>
          <w:b/>
          <w:caps/>
          <w:color w:val="000000"/>
          <w:kern w:val="0"/>
          <w:sz w:val="24"/>
          <w:szCs w:val="24"/>
        </w:rPr>
        <w:t>Conclusion</w:t>
      </w:r>
    </w:p>
    <w:p w:rsidR="00B875C2" w:rsidRPr="005E075B" w:rsidRDefault="00B875C2" w:rsidP="00F871D8">
      <w:pPr>
        <w:autoSpaceDE w:val="0"/>
        <w:autoSpaceDN w:val="0"/>
        <w:adjustRightInd w:val="0"/>
        <w:spacing w:line="360" w:lineRule="auto"/>
        <w:rPr>
          <w:rFonts w:ascii="Book Antiqua" w:eastAsia="MS PGothic" w:hAnsi="Book Antiqua"/>
          <w:b/>
          <w:color w:val="FF0000"/>
          <w:kern w:val="0"/>
          <w:sz w:val="24"/>
          <w:szCs w:val="24"/>
        </w:rPr>
      </w:pPr>
      <w:r w:rsidRPr="005E075B">
        <w:rPr>
          <w:rFonts w:ascii="Book Antiqua" w:eastAsia="CongressSans" w:hAnsi="Book Antiqua"/>
          <w:kern w:val="0"/>
          <w:sz w:val="24"/>
          <w:szCs w:val="24"/>
        </w:rPr>
        <w:t>BCAA oral supplementation could improve not only nutrition status (both protein nutrition and energy nutrition ) but phagocytic function of neutrophils and NK activity of lymphocytes in cirrhotic patients</w:t>
      </w:r>
      <w:r w:rsidRPr="005E075B">
        <w:rPr>
          <w:rFonts w:ascii="Book Antiqua" w:eastAsia="CongressSans" w:hAnsi="Book Antiqua"/>
          <w:color w:val="FF0000"/>
          <w:kern w:val="0"/>
          <w:sz w:val="24"/>
          <w:szCs w:val="24"/>
        </w:rPr>
        <w:t xml:space="preserve"> </w:t>
      </w:r>
      <w:r w:rsidRPr="005E075B">
        <w:rPr>
          <w:rFonts w:ascii="Book Antiqua" w:eastAsia="CongressSans" w:hAnsi="Book Antiqua"/>
          <w:color w:val="000000"/>
          <w:kern w:val="0"/>
          <w:sz w:val="24"/>
          <w:szCs w:val="24"/>
        </w:rPr>
        <w:t>(Figure</w:t>
      </w:r>
      <w:r>
        <w:rPr>
          <w:rFonts w:ascii="Book Antiqua" w:eastAsia="宋体" w:hAnsi="Book Antiqua"/>
          <w:color w:val="000000"/>
          <w:kern w:val="0"/>
          <w:sz w:val="24"/>
          <w:szCs w:val="24"/>
          <w:lang w:eastAsia="zh-CN"/>
        </w:rPr>
        <w:t xml:space="preserve"> </w:t>
      </w:r>
      <w:r w:rsidRPr="005E075B">
        <w:rPr>
          <w:rFonts w:ascii="Book Antiqua" w:eastAsia="CongressSans" w:hAnsi="Book Antiqua"/>
          <w:color w:val="000000"/>
          <w:kern w:val="0"/>
          <w:sz w:val="24"/>
          <w:szCs w:val="24"/>
        </w:rPr>
        <w:t>2)</w:t>
      </w:r>
      <w:r w:rsidRPr="005E075B">
        <w:rPr>
          <w:rFonts w:ascii="Book Antiqua" w:eastAsia="CongressSans" w:hAnsi="Book Antiqua"/>
          <w:kern w:val="0"/>
          <w:sz w:val="24"/>
          <w:szCs w:val="24"/>
        </w:rPr>
        <w:t xml:space="preserve">. BCAA supplementation might reduce the risk of bacterial and viral infection in patients with decompensated cirrhosis. </w:t>
      </w:r>
      <w:r w:rsidRPr="005E075B">
        <w:rPr>
          <w:rFonts w:ascii="Book Antiqua" w:eastAsia="AdvP846D" w:hAnsi="Book Antiqua"/>
          <w:kern w:val="0"/>
          <w:sz w:val="24"/>
          <w:szCs w:val="24"/>
        </w:rPr>
        <w:t>In addition, administration of BCAA could improve glucose intolerance and hyperinsulinemia in cirrhotic patients.</w:t>
      </w:r>
      <w:r w:rsidRPr="005E075B">
        <w:rPr>
          <w:rFonts w:ascii="Book Antiqua" w:eastAsia="AdvP846D" w:hAnsi="Book Antiqua"/>
          <w:color w:val="000000"/>
          <w:kern w:val="0"/>
          <w:sz w:val="24"/>
          <w:szCs w:val="24"/>
        </w:rPr>
        <w:t xml:space="preserve"> It </w:t>
      </w:r>
      <w:r w:rsidRPr="005E075B">
        <w:rPr>
          <w:rFonts w:ascii="Book Antiqua" w:eastAsia="AdvP846D" w:hAnsi="Book Antiqua"/>
          <w:kern w:val="0"/>
          <w:sz w:val="24"/>
          <w:szCs w:val="24"/>
        </w:rPr>
        <w:t>has also been reported that the risk of developing HCC could be significantly reduced following long-term administration of BCAA in obese cirrhotic patients with diabetes mellitus.</w:t>
      </w:r>
    </w:p>
    <w:p w:rsidR="00B875C2" w:rsidRPr="005E075B" w:rsidRDefault="00B875C2" w:rsidP="00F871D8">
      <w:pPr>
        <w:spacing w:line="360" w:lineRule="auto"/>
        <w:rPr>
          <w:rFonts w:ascii="Book Antiqua" w:hAnsi="Book Antiqua"/>
          <w:b/>
          <w:color w:val="000000"/>
          <w:sz w:val="24"/>
          <w:szCs w:val="24"/>
        </w:rPr>
      </w:pPr>
    </w:p>
    <w:p w:rsidR="00B875C2" w:rsidRPr="005E075B" w:rsidRDefault="00B875C2" w:rsidP="00F871D8">
      <w:pPr>
        <w:tabs>
          <w:tab w:val="left" w:pos="709"/>
        </w:tabs>
        <w:autoSpaceDE w:val="0"/>
        <w:autoSpaceDN w:val="0"/>
        <w:adjustRightInd w:val="0"/>
        <w:spacing w:line="360" w:lineRule="auto"/>
        <w:rPr>
          <w:rFonts w:ascii="Book Antiqua" w:eastAsia="宋体" w:hAnsi="Book Antiqua"/>
          <w:b/>
          <w:caps/>
          <w:color w:val="000000"/>
          <w:sz w:val="24"/>
          <w:szCs w:val="24"/>
          <w:lang w:eastAsia="zh-CN"/>
        </w:rPr>
      </w:pPr>
      <w:r w:rsidRPr="005E075B">
        <w:rPr>
          <w:rFonts w:ascii="Book Antiqua" w:hAnsi="Book Antiqua"/>
          <w:b/>
          <w:color w:val="000000"/>
          <w:sz w:val="24"/>
          <w:szCs w:val="24"/>
        </w:rPr>
        <w:br w:type="page"/>
      </w:r>
      <w:r w:rsidRPr="005E075B">
        <w:rPr>
          <w:rFonts w:ascii="Book Antiqua" w:hAnsi="Book Antiqua"/>
          <w:b/>
          <w:caps/>
          <w:color w:val="000000"/>
          <w:szCs w:val="24"/>
        </w:rPr>
        <w:lastRenderedPageBreak/>
        <w:t>References</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1 </w:t>
      </w:r>
      <w:r w:rsidRPr="00EA5936">
        <w:rPr>
          <w:rFonts w:ascii="Book Antiqua" w:eastAsia="宋体" w:hAnsi="Book Antiqua" w:cs="宋体"/>
          <w:b/>
          <w:bCs/>
          <w:color w:val="000000"/>
          <w:kern w:val="0"/>
          <w:szCs w:val="21"/>
        </w:rPr>
        <w:t>Rimola A</w:t>
      </w:r>
      <w:r w:rsidRPr="00EA5936">
        <w:rPr>
          <w:rFonts w:ascii="Book Antiqua" w:eastAsia="宋体" w:hAnsi="Book Antiqua" w:cs="宋体"/>
          <w:color w:val="000000"/>
          <w:kern w:val="0"/>
          <w:szCs w:val="21"/>
        </w:rPr>
        <w:t>, Soto R, Bory F, Arroyo V, Piera C, Rodes J. Reticuloendothelial system phagocytic activity in cirrhosis and its relation to bacterial infections and prognosis. </w:t>
      </w:r>
      <w:r w:rsidRPr="00EA5936">
        <w:rPr>
          <w:rFonts w:ascii="Book Antiqua" w:eastAsia="宋体" w:hAnsi="Book Antiqua" w:cs="宋体"/>
          <w:i/>
          <w:iCs/>
          <w:color w:val="000000"/>
          <w:kern w:val="0"/>
          <w:szCs w:val="21"/>
        </w:rPr>
        <w:t>Hepatology</w:t>
      </w:r>
      <w:r w:rsidRPr="00EA5936">
        <w:rPr>
          <w:rFonts w:ascii="Book Antiqua" w:eastAsia="宋体" w:hAnsi="Book Antiqua" w:cs="宋体"/>
          <w:color w:val="000000"/>
          <w:kern w:val="0"/>
          <w:szCs w:val="21"/>
        </w:rPr>
        <w:t> </w:t>
      </w:r>
      <w:r>
        <w:rPr>
          <w:rFonts w:ascii="Book Antiqua" w:eastAsia="宋体" w:hAnsi="Book Antiqua" w:cs="宋体"/>
          <w:color w:val="000000"/>
          <w:kern w:val="0"/>
          <w:szCs w:val="21"/>
        </w:rPr>
        <w:t>1984</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4</w:t>
      </w:r>
      <w:r w:rsidRPr="00EA5936">
        <w:rPr>
          <w:rFonts w:ascii="Book Antiqua" w:eastAsia="宋体" w:hAnsi="Book Antiqua" w:cs="宋体"/>
          <w:color w:val="000000"/>
          <w:kern w:val="0"/>
          <w:szCs w:val="21"/>
        </w:rPr>
        <w:t>: 53-58 [PMID: 6693068 DOI: 10.1002/hep.1840040109]</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2 </w:t>
      </w:r>
      <w:r w:rsidRPr="00EA5936">
        <w:rPr>
          <w:rFonts w:ascii="Book Antiqua" w:eastAsia="宋体" w:hAnsi="Book Antiqua" w:cs="宋体"/>
          <w:b/>
          <w:bCs/>
          <w:color w:val="000000"/>
          <w:kern w:val="0"/>
          <w:szCs w:val="21"/>
        </w:rPr>
        <w:t>Barnes PF</w:t>
      </w:r>
      <w:r w:rsidRPr="00EA5936">
        <w:rPr>
          <w:rFonts w:ascii="Book Antiqua" w:eastAsia="宋体" w:hAnsi="Book Antiqua" w:cs="宋体"/>
          <w:color w:val="000000"/>
          <w:kern w:val="0"/>
          <w:szCs w:val="21"/>
        </w:rPr>
        <w:t>, Arevalo C, Chan LS, Wong SF, Reynolds TB. A prospective evaluation of bacteremic patients with chronic liver disease. </w:t>
      </w:r>
      <w:r w:rsidRPr="00EA5936">
        <w:rPr>
          <w:rFonts w:ascii="Book Antiqua" w:eastAsia="宋体" w:hAnsi="Book Antiqua" w:cs="宋体"/>
          <w:i/>
          <w:iCs/>
          <w:color w:val="000000"/>
          <w:kern w:val="0"/>
          <w:szCs w:val="21"/>
        </w:rPr>
        <w:t>Hepatology</w:t>
      </w:r>
      <w:r w:rsidRPr="00EA5936">
        <w:rPr>
          <w:rFonts w:ascii="Book Antiqua" w:eastAsia="宋体" w:hAnsi="Book Antiqua" w:cs="宋体"/>
          <w:color w:val="000000"/>
          <w:kern w:val="0"/>
          <w:szCs w:val="21"/>
        </w:rPr>
        <w:t> </w:t>
      </w:r>
      <w:r>
        <w:rPr>
          <w:rFonts w:ascii="Book Antiqua" w:eastAsia="宋体" w:hAnsi="Book Antiqua" w:cs="宋体"/>
          <w:color w:val="000000"/>
          <w:kern w:val="0"/>
          <w:szCs w:val="21"/>
        </w:rPr>
        <w:t>1988</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8</w:t>
      </w:r>
      <w:r w:rsidRPr="00EA5936">
        <w:rPr>
          <w:rFonts w:ascii="Book Antiqua" w:eastAsia="宋体" w:hAnsi="Book Antiqua" w:cs="宋体"/>
          <w:color w:val="000000"/>
          <w:kern w:val="0"/>
          <w:szCs w:val="21"/>
        </w:rPr>
        <w:t>: 1099-1103 [PMID: 3417230 DOI: 10.1002/hep.1840080520]</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3 </w:t>
      </w:r>
      <w:r w:rsidRPr="00EA5936">
        <w:rPr>
          <w:rFonts w:ascii="Book Antiqua" w:eastAsia="宋体" w:hAnsi="Book Antiqua" w:cs="宋体"/>
          <w:b/>
          <w:bCs/>
          <w:color w:val="000000"/>
          <w:kern w:val="0"/>
          <w:szCs w:val="21"/>
        </w:rPr>
        <w:t>Hoefs JC</w:t>
      </w:r>
      <w:r w:rsidRPr="00EA5936">
        <w:rPr>
          <w:rFonts w:ascii="Book Antiqua" w:eastAsia="宋体" w:hAnsi="Book Antiqua" w:cs="宋体"/>
          <w:color w:val="000000"/>
          <w:kern w:val="0"/>
          <w:szCs w:val="21"/>
        </w:rPr>
        <w:t>. Spontaneous bacterial peritonitis: prevention and therapy. </w:t>
      </w:r>
      <w:r w:rsidRPr="00EA5936">
        <w:rPr>
          <w:rFonts w:ascii="Book Antiqua" w:eastAsia="宋体" w:hAnsi="Book Antiqua" w:cs="宋体"/>
          <w:i/>
          <w:iCs/>
          <w:color w:val="000000"/>
          <w:kern w:val="0"/>
          <w:szCs w:val="21"/>
        </w:rPr>
        <w:t>Hepatology</w:t>
      </w:r>
      <w:r w:rsidRPr="00EA5936">
        <w:rPr>
          <w:rFonts w:ascii="Book Antiqua" w:eastAsia="宋体" w:hAnsi="Book Antiqua" w:cs="宋体"/>
          <w:color w:val="000000"/>
          <w:kern w:val="0"/>
          <w:szCs w:val="21"/>
        </w:rPr>
        <w:t> 1990; </w:t>
      </w:r>
      <w:r w:rsidRPr="00EA5936">
        <w:rPr>
          <w:rFonts w:ascii="Book Antiqua" w:eastAsia="宋体" w:hAnsi="Book Antiqua" w:cs="宋体"/>
          <w:b/>
          <w:bCs/>
          <w:color w:val="000000"/>
          <w:kern w:val="0"/>
          <w:szCs w:val="21"/>
        </w:rPr>
        <w:t>12</w:t>
      </w:r>
      <w:r w:rsidRPr="00EA5936">
        <w:rPr>
          <w:rFonts w:ascii="Book Antiqua" w:eastAsia="宋体" w:hAnsi="Book Antiqua" w:cs="宋体"/>
          <w:color w:val="000000"/>
          <w:kern w:val="0"/>
          <w:szCs w:val="21"/>
        </w:rPr>
        <w:t>: 776-781 [PMID: 2210680 DOI: 10.1002/hep.1840120424]</w:t>
      </w:r>
    </w:p>
    <w:p w:rsidR="00B875C2" w:rsidRPr="00410DDF" w:rsidRDefault="00B875C2" w:rsidP="00013627">
      <w:pPr>
        <w:widowControl/>
        <w:spacing w:line="360" w:lineRule="auto"/>
        <w:rPr>
          <w:rFonts w:ascii="Book Antiqua" w:eastAsia="宋体" w:hAnsi="Book Antiqua" w:cs="宋体"/>
          <w:color w:val="000000"/>
          <w:kern w:val="0"/>
          <w:szCs w:val="21"/>
          <w:lang w:val="es-ES"/>
        </w:rPr>
      </w:pPr>
      <w:r w:rsidRPr="00EA5936">
        <w:rPr>
          <w:rFonts w:ascii="Book Antiqua" w:eastAsia="宋体" w:hAnsi="Book Antiqua" w:cs="宋体"/>
          <w:color w:val="000000"/>
          <w:kern w:val="0"/>
          <w:szCs w:val="21"/>
        </w:rPr>
        <w:t>4 </w:t>
      </w:r>
      <w:r w:rsidRPr="00EA5936">
        <w:rPr>
          <w:rFonts w:ascii="Book Antiqua" w:eastAsia="宋体" w:hAnsi="Book Antiqua" w:cs="宋体"/>
          <w:b/>
          <w:bCs/>
          <w:color w:val="000000"/>
          <w:kern w:val="0"/>
          <w:szCs w:val="21"/>
        </w:rPr>
        <w:t>Rajkovic IA</w:t>
      </w:r>
      <w:r w:rsidRPr="00EA5936">
        <w:rPr>
          <w:rFonts w:ascii="Book Antiqua" w:eastAsia="宋体" w:hAnsi="Book Antiqua" w:cs="宋体"/>
          <w:color w:val="000000"/>
          <w:kern w:val="0"/>
          <w:szCs w:val="21"/>
        </w:rPr>
        <w:t>, Williams R. Abnormalities of neutrophil phagocytosis, intracellular killing and metabolic activity in alcoholic cirrhosis and hepatitis. </w:t>
      </w:r>
      <w:r w:rsidRPr="00410DDF">
        <w:rPr>
          <w:rFonts w:ascii="Book Antiqua" w:eastAsia="宋体" w:hAnsi="Book Antiqua" w:cs="宋体"/>
          <w:i/>
          <w:iCs/>
          <w:color w:val="000000"/>
          <w:kern w:val="0"/>
          <w:szCs w:val="21"/>
          <w:lang w:val="es-ES"/>
        </w:rPr>
        <w:t>Hepatology</w:t>
      </w:r>
      <w:r w:rsidRPr="00410DDF">
        <w:rPr>
          <w:rFonts w:ascii="Book Antiqua" w:eastAsia="宋体" w:hAnsi="Book Antiqua" w:cs="宋体"/>
          <w:color w:val="000000"/>
          <w:kern w:val="0"/>
          <w:szCs w:val="21"/>
          <w:lang w:val="es-ES"/>
        </w:rPr>
        <w:t> 1986; </w:t>
      </w:r>
      <w:r w:rsidRPr="00410DDF">
        <w:rPr>
          <w:rFonts w:ascii="Book Antiqua" w:eastAsia="宋体" w:hAnsi="Book Antiqua" w:cs="宋体"/>
          <w:b/>
          <w:bCs/>
          <w:color w:val="000000"/>
          <w:kern w:val="0"/>
          <w:szCs w:val="21"/>
          <w:lang w:val="es-ES"/>
        </w:rPr>
        <w:t>6</w:t>
      </w:r>
      <w:r w:rsidRPr="00410DDF">
        <w:rPr>
          <w:rFonts w:ascii="Book Antiqua" w:eastAsia="宋体" w:hAnsi="Book Antiqua" w:cs="宋体"/>
          <w:color w:val="000000"/>
          <w:kern w:val="0"/>
          <w:szCs w:val="21"/>
          <w:lang w:val="es-ES"/>
        </w:rPr>
        <w:t>: 252-262 [PMID: 3007318 DOI: 10.1002/hep.1840060217]</w:t>
      </w:r>
    </w:p>
    <w:p w:rsidR="00B875C2" w:rsidRPr="00EA5936" w:rsidRDefault="00B875C2" w:rsidP="00013627">
      <w:pPr>
        <w:widowControl/>
        <w:spacing w:line="360" w:lineRule="auto"/>
        <w:rPr>
          <w:rFonts w:ascii="Book Antiqua" w:eastAsia="宋体" w:hAnsi="Book Antiqua" w:cs="宋体"/>
          <w:color w:val="000000"/>
          <w:kern w:val="0"/>
          <w:szCs w:val="21"/>
        </w:rPr>
      </w:pPr>
      <w:r w:rsidRPr="00410DDF">
        <w:rPr>
          <w:rFonts w:ascii="Book Antiqua" w:eastAsia="宋体" w:hAnsi="Book Antiqua" w:cs="宋体"/>
          <w:color w:val="000000"/>
          <w:kern w:val="0"/>
          <w:szCs w:val="21"/>
          <w:lang w:val="es-ES"/>
        </w:rPr>
        <w:t>5 </w:t>
      </w:r>
      <w:r w:rsidRPr="00410DDF">
        <w:rPr>
          <w:rFonts w:ascii="Book Antiqua" w:eastAsia="宋体" w:hAnsi="Book Antiqua" w:cs="宋体"/>
          <w:b/>
          <w:bCs/>
          <w:color w:val="000000"/>
          <w:kern w:val="0"/>
          <w:szCs w:val="21"/>
          <w:lang w:val="es-ES"/>
        </w:rPr>
        <w:t>Fiuza C</w:t>
      </w:r>
      <w:r w:rsidRPr="00410DDF">
        <w:rPr>
          <w:rFonts w:ascii="Book Antiqua" w:eastAsia="宋体" w:hAnsi="Book Antiqua" w:cs="宋体"/>
          <w:color w:val="000000"/>
          <w:kern w:val="0"/>
          <w:szCs w:val="21"/>
          <w:lang w:val="es-ES"/>
        </w:rPr>
        <w:t xml:space="preserve">, Salcedo M, Clemente G, Tellado JM. </w:t>
      </w:r>
      <w:r w:rsidRPr="00EA5936">
        <w:rPr>
          <w:rFonts w:ascii="Book Antiqua" w:eastAsia="宋体" w:hAnsi="Book Antiqua" w:cs="宋体"/>
          <w:color w:val="000000"/>
          <w:kern w:val="0"/>
          <w:szCs w:val="21"/>
        </w:rPr>
        <w:t>In vivo neutrophil dysfunction in cirrhotic patients with advanced liver disease. </w:t>
      </w:r>
      <w:r w:rsidRPr="00EA5936">
        <w:rPr>
          <w:rFonts w:ascii="Book Antiqua" w:eastAsia="宋体" w:hAnsi="Book Antiqua" w:cs="宋体"/>
          <w:i/>
          <w:iCs/>
          <w:color w:val="000000"/>
          <w:kern w:val="0"/>
          <w:szCs w:val="21"/>
        </w:rPr>
        <w:t>J Infect Dis</w:t>
      </w:r>
      <w:r w:rsidRPr="00EA5936">
        <w:rPr>
          <w:rFonts w:ascii="Book Antiqua" w:eastAsia="宋体" w:hAnsi="Book Antiqua" w:cs="宋体"/>
          <w:color w:val="000000"/>
          <w:kern w:val="0"/>
          <w:szCs w:val="21"/>
        </w:rPr>
        <w:t> 2000; </w:t>
      </w:r>
      <w:r w:rsidRPr="00EA5936">
        <w:rPr>
          <w:rFonts w:ascii="Book Antiqua" w:eastAsia="宋体" w:hAnsi="Book Antiqua" w:cs="宋体"/>
          <w:b/>
          <w:bCs/>
          <w:color w:val="000000"/>
          <w:kern w:val="0"/>
          <w:szCs w:val="21"/>
        </w:rPr>
        <w:t>182</w:t>
      </w:r>
      <w:r w:rsidRPr="00EA5936">
        <w:rPr>
          <w:rFonts w:ascii="Book Antiqua" w:eastAsia="宋体" w:hAnsi="Book Antiqua" w:cs="宋体"/>
          <w:color w:val="000000"/>
          <w:kern w:val="0"/>
          <w:szCs w:val="21"/>
        </w:rPr>
        <w:t>: 526-533 [PMID: 10915084 DOI: 10.1086/315742]</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6 </w:t>
      </w:r>
      <w:r w:rsidRPr="00EA5936">
        <w:rPr>
          <w:rFonts w:ascii="Book Antiqua" w:eastAsia="宋体" w:hAnsi="Book Antiqua" w:cs="宋体"/>
          <w:b/>
          <w:bCs/>
          <w:color w:val="000000"/>
          <w:kern w:val="0"/>
          <w:szCs w:val="21"/>
        </w:rPr>
        <w:t>Gomez F</w:t>
      </w:r>
      <w:r w:rsidRPr="00EA5936">
        <w:rPr>
          <w:rFonts w:ascii="Book Antiqua" w:eastAsia="宋体" w:hAnsi="Book Antiqua" w:cs="宋体"/>
          <w:color w:val="000000"/>
          <w:kern w:val="0"/>
          <w:szCs w:val="21"/>
        </w:rPr>
        <w:t>, Ruiz P, Schreiber AD. Impaired function of macrophage Fc gamma receptors and bacterial infection in alcoholic cirrhosis. </w:t>
      </w:r>
      <w:r w:rsidRPr="00EA5936">
        <w:rPr>
          <w:rFonts w:ascii="Book Antiqua" w:eastAsia="宋体" w:hAnsi="Book Antiqua" w:cs="宋体"/>
          <w:i/>
          <w:iCs/>
          <w:color w:val="000000"/>
          <w:kern w:val="0"/>
          <w:szCs w:val="21"/>
        </w:rPr>
        <w:t>N Engl J Med</w:t>
      </w:r>
      <w:r w:rsidRPr="00EA5936">
        <w:rPr>
          <w:rFonts w:ascii="Book Antiqua" w:eastAsia="宋体" w:hAnsi="Book Antiqua" w:cs="宋体"/>
          <w:color w:val="000000"/>
          <w:kern w:val="0"/>
          <w:szCs w:val="21"/>
        </w:rPr>
        <w:t> 1994; </w:t>
      </w:r>
      <w:r w:rsidRPr="00EA5936">
        <w:rPr>
          <w:rFonts w:ascii="Book Antiqua" w:eastAsia="宋体" w:hAnsi="Book Antiqua" w:cs="宋体"/>
          <w:b/>
          <w:bCs/>
          <w:color w:val="000000"/>
          <w:kern w:val="0"/>
          <w:szCs w:val="21"/>
        </w:rPr>
        <w:t>331</w:t>
      </w:r>
      <w:r w:rsidRPr="00EA5936">
        <w:rPr>
          <w:rFonts w:ascii="Book Antiqua" w:eastAsia="宋体" w:hAnsi="Book Antiqua" w:cs="宋体"/>
          <w:color w:val="000000"/>
          <w:kern w:val="0"/>
          <w:szCs w:val="21"/>
        </w:rPr>
        <w:t>: 1122-1128 [PMID: 7935636 DOI: 10.1056/NEJM199410273311704]</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7 </w:t>
      </w:r>
      <w:r w:rsidRPr="00EA5936">
        <w:rPr>
          <w:rFonts w:ascii="Book Antiqua" w:eastAsia="宋体" w:hAnsi="Book Antiqua" w:cs="宋体"/>
          <w:b/>
          <w:bCs/>
          <w:color w:val="000000"/>
          <w:kern w:val="0"/>
          <w:szCs w:val="21"/>
        </w:rPr>
        <w:t>Bruns T</w:t>
      </w:r>
      <w:r w:rsidRPr="00EA5936">
        <w:rPr>
          <w:rFonts w:ascii="Book Antiqua" w:eastAsia="宋体" w:hAnsi="Book Antiqua" w:cs="宋体"/>
          <w:color w:val="000000"/>
          <w:kern w:val="0"/>
          <w:szCs w:val="21"/>
        </w:rPr>
        <w:t>, Peter J, Hagel S, Herrmann A, Stallmach A. The augmented neutrophil respiratory burst in response to Escherichia coli is reduced in liver cirrhosis during infection. </w:t>
      </w:r>
      <w:r w:rsidRPr="00EA5936">
        <w:rPr>
          <w:rFonts w:ascii="Book Antiqua" w:eastAsia="宋体" w:hAnsi="Book Antiqua" w:cs="宋体"/>
          <w:i/>
          <w:iCs/>
          <w:color w:val="000000"/>
          <w:kern w:val="0"/>
          <w:szCs w:val="21"/>
        </w:rPr>
        <w:t>Clin Exp Immunol</w:t>
      </w:r>
      <w:r w:rsidRPr="00EA5936">
        <w:rPr>
          <w:rFonts w:ascii="Book Antiqua" w:eastAsia="宋体" w:hAnsi="Book Antiqua" w:cs="宋体"/>
          <w:color w:val="000000"/>
          <w:kern w:val="0"/>
          <w:szCs w:val="21"/>
        </w:rPr>
        <w:t> 2011; </w:t>
      </w:r>
      <w:r w:rsidRPr="00EA5936">
        <w:rPr>
          <w:rFonts w:ascii="Book Antiqua" w:eastAsia="宋体" w:hAnsi="Book Antiqua" w:cs="宋体"/>
          <w:b/>
          <w:bCs/>
          <w:color w:val="000000"/>
          <w:kern w:val="0"/>
          <w:szCs w:val="21"/>
        </w:rPr>
        <w:t>164</w:t>
      </w:r>
      <w:r w:rsidRPr="00EA5936">
        <w:rPr>
          <w:rFonts w:ascii="Book Antiqua" w:eastAsia="宋体" w:hAnsi="Book Antiqua" w:cs="宋体"/>
          <w:color w:val="000000"/>
          <w:kern w:val="0"/>
          <w:szCs w:val="21"/>
        </w:rPr>
        <w:t>: 346-356 [PMID: 21413941 DOI: 10.1111/j.1365-2249.2011.04373.x]</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lastRenderedPageBreak/>
        <w:t>8 </w:t>
      </w:r>
      <w:r w:rsidRPr="00EA5936">
        <w:rPr>
          <w:rFonts w:ascii="Book Antiqua" w:eastAsia="宋体" w:hAnsi="Book Antiqua" w:cs="宋体"/>
          <w:b/>
          <w:bCs/>
          <w:color w:val="000000"/>
          <w:kern w:val="0"/>
          <w:szCs w:val="21"/>
        </w:rPr>
        <w:t>Masini E</w:t>
      </w:r>
      <w:r w:rsidRPr="00EA5936">
        <w:rPr>
          <w:rFonts w:ascii="Book Antiqua" w:eastAsia="宋体" w:hAnsi="Book Antiqua" w:cs="宋体"/>
          <w:color w:val="000000"/>
          <w:kern w:val="0"/>
          <w:szCs w:val="21"/>
        </w:rPr>
        <w:t>, Mugnai L, Foschi M, Laffi G, Gentilini P, Mannaioni PF. Changes in the production of nitric oxide and superoxide by inflammatory cells in liver cirrhosis. </w:t>
      </w:r>
      <w:r w:rsidRPr="00EA5936">
        <w:rPr>
          <w:rFonts w:ascii="Book Antiqua" w:eastAsia="宋体" w:hAnsi="Book Antiqua" w:cs="宋体"/>
          <w:i/>
          <w:iCs/>
          <w:color w:val="000000"/>
          <w:kern w:val="0"/>
          <w:szCs w:val="21"/>
        </w:rPr>
        <w:t>Int Arch Allergy Immunol</w:t>
      </w:r>
      <w:r w:rsidRPr="00EA5936">
        <w:rPr>
          <w:rFonts w:ascii="Book Antiqua" w:eastAsia="宋体" w:hAnsi="Book Antiqua" w:cs="宋体"/>
          <w:color w:val="000000"/>
          <w:kern w:val="0"/>
          <w:szCs w:val="21"/>
        </w:rPr>
        <w:t> </w:t>
      </w:r>
      <w:r>
        <w:rPr>
          <w:rFonts w:ascii="Book Antiqua" w:eastAsia="宋体" w:hAnsi="Book Antiqua" w:cs="宋体"/>
          <w:color w:val="000000"/>
          <w:kern w:val="0"/>
          <w:szCs w:val="21"/>
        </w:rPr>
        <w:t>1995</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107</w:t>
      </w:r>
      <w:r w:rsidRPr="00EA5936">
        <w:rPr>
          <w:rFonts w:ascii="Book Antiqua" w:eastAsia="宋体" w:hAnsi="Book Antiqua" w:cs="宋体"/>
          <w:color w:val="000000"/>
          <w:kern w:val="0"/>
          <w:szCs w:val="21"/>
        </w:rPr>
        <w:t>: 197-198 [PMID: 7613130 DOI: 10.1159/000236975]</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9 </w:t>
      </w:r>
      <w:r w:rsidRPr="00EA5936">
        <w:rPr>
          <w:rFonts w:ascii="Book Antiqua" w:eastAsia="宋体" w:hAnsi="Book Antiqua" w:cs="宋体"/>
          <w:b/>
          <w:bCs/>
          <w:color w:val="000000"/>
          <w:kern w:val="0"/>
          <w:szCs w:val="21"/>
        </w:rPr>
        <w:t>Tritto G</w:t>
      </w:r>
      <w:r w:rsidRPr="00EA5936">
        <w:rPr>
          <w:rFonts w:ascii="Book Antiqua" w:eastAsia="宋体" w:hAnsi="Book Antiqua" w:cs="宋体"/>
          <w:color w:val="000000"/>
          <w:kern w:val="0"/>
          <w:szCs w:val="21"/>
        </w:rPr>
        <w:t>, Bechlis Z, Stadlbauer V, Davies N, Francés R, Shah N, Mookerjee RP, Such J, Jalan R. Evidence of neutrophil functional defect despite inflammation in stable cirrhosis. </w:t>
      </w:r>
      <w:r w:rsidRPr="00EA5936">
        <w:rPr>
          <w:rFonts w:ascii="Book Antiqua" w:eastAsia="宋体" w:hAnsi="Book Antiqua" w:cs="宋体"/>
          <w:i/>
          <w:iCs/>
          <w:color w:val="000000"/>
          <w:kern w:val="0"/>
          <w:szCs w:val="21"/>
        </w:rPr>
        <w:t>J Hepatol</w:t>
      </w:r>
      <w:r w:rsidRPr="00EA5936">
        <w:rPr>
          <w:rFonts w:ascii="Book Antiqua" w:eastAsia="宋体" w:hAnsi="Book Antiqua" w:cs="宋体"/>
          <w:color w:val="000000"/>
          <w:kern w:val="0"/>
          <w:szCs w:val="21"/>
        </w:rPr>
        <w:t> 2011; </w:t>
      </w:r>
      <w:r w:rsidRPr="00EA5936">
        <w:rPr>
          <w:rFonts w:ascii="Book Antiqua" w:eastAsia="宋体" w:hAnsi="Book Antiqua" w:cs="宋体"/>
          <w:b/>
          <w:bCs/>
          <w:color w:val="000000"/>
          <w:kern w:val="0"/>
          <w:szCs w:val="21"/>
        </w:rPr>
        <w:t>55</w:t>
      </w:r>
      <w:r w:rsidRPr="00EA5936">
        <w:rPr>
          <w:rFonts w:ascii="Book Antiqua" w:eastAsia="宋体" w:hAnsi="Book Antiqua" w:cs="宋体"/>
          <w:color w:val="000000"/>
          <w:kern w:val="0"/>
          <w:szCs w:val="21"/>
        </w:rPr>
        <w:t>: 574-581 [PMID: 21236309 DOI: 10.1016/j.jhep.2010.11.034]</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10 </w:t>
      </w:r>
      <w:r w:rsidRPr="00EA5936">
        <w:rPr>
          <w:rFonts w:ascii="Book Antiqua" w:eastAsia="宋体" w:hAnsi="Book Antiqua" w:cs="宋体"/>
          <w:b/>
          <w:bCs/>
          <w:color w:val="000000"/>
          <w:kern w:val="0"/>
          <w:szCs w:val="21"/>
        </w:rPr>
        <w:t>Nakamura T</w:t>
      </w:r>
      <w:r w:rsidRPr="00EA5936">
        <w:rPr>
          <w:rFonts w:ascii="Book Antiqua" w:eastAsia="宋体" w:hAnsi="Book Antiqua" w:cs="宋体"/>
          <w:color w:val="000000"/>
          <w:kern w:val="0"/>
          <w:szCs w:val="21"/>
        </w:rPr>
        <w:t>, Morizane T, Watanabe T, Tsuchimoto K, Inagaki Y, Kumagai N, Tsuchiya M. Decreased natural killer activity in patients with liver cirrhosis. </w:t>
      </w:r>
      <w:r w:rsidRPr="00EA5936">
        <w:rPr>
          <w:rFonts w:ascii="Book Antiqua" w:eastAsia="宋体" w:hAnsi="Book Antiqua" w:cs="宋体"/>
          <w:i/>
          <w:iCs/>
          <w:color w:val="000000"/>
          <w:kern w:val="0"/>
          <w:szCs w:val="21"/>
        </w:rPr>
        <w:t>Int J Cancer</w:t>
      </w:r>
      <w:r w:rsidRPr="00EA5936">
        <w:rPr>
          <w:rFonts w:ascii="Book Antiqua" w:eastAsia="宋体" w:hAnsi="Book Antiqua" w:cs="宋体"/>
          <w:color w:val="000000"/>
          <w:kern w:val="0"/>
          <w:szCs w:val="21"/>
        </w:rPr>
        <w:t> 1983; </w:t>
      </w:r>
      <w:r w:rsidRPr="00EA5936">
        <w:rPr>
          <w:rFonts w:ascii="Book Antiqua" w:eastAsia="宋体" w:hAnsi="Book Antiqua" w:cs="宋体"/>
          <w:b/>
          <w:bCs/>
          <w:color w:val="000000"/>
          <w:kern w:val="0"/>
          <w:szCs w:val="21"/>
        </w:rPr>
        <w:t>32</w:t>
      </w:r>
      <w:r w:rsidRPr="00EA5936">
        <w:rPr>
          <w:rFonts w:ascii="Book Antiqua" w:eastAsia="宋体" w:hAnsi="Book Antiqua" w:cs="宋体"/>
          <w:color w:val="000000"/>
          <w:kern w:val="0"/>
          <w:szCs w:val="21"/>
        </w:rPr>
        <w:t>: 573-575 [PMID: 6315603 DOI: 10.1002/ijc.2910320509]</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11 </w:t>
      </w:r>
      <w:r w:rsidRPr="00EA5936">
        <w:rPr>
          <w:rFonts w:ascii="Book Antiqua" w:eastAsia="宋体" w:hAnsi="Book Antiqua" w:cs="宋体"/>
          <w:b/>
          <w:bCs/>
          <w:color w:val="000000"/>
          <w:kern w:val="0"/>
          <w:szCs w:val="21"/>
        </w:rPr>
        <w:t>Laso FJ</w:t>
      </w:r>
      <w:r w:rsidRPr="00EA5936">
        <w:rPr>
          <w:rFonts w:ascii="Book Antiqua" w:eastAsia="宋体" w:hAnsi="Book Antiqua" w:cs="宋体"/>
          <w:color w:val="000000"/>
          <w:kern w:val="0"/>
          <w:szCs w:val="21"/>
        </w:rPr>
        <w:t>, Madruga JI, Girón JA, López A, Ciudad J, San Miguel JF, Alvarez-Mon M, Orfao A. Decreased natural killer cytotoxic activity in chronic alcoholism is associated with alcohol liver disease but not active ethanol consumption. </w:t>
      </w:r>
      <w:r w:rsidRPr="00EA5936">
        <w:rPr>
          <w:rFonts w:ascii="Book Antiqua" w:eastAsia="宋体" w:hAnsi="Book Antiqua" w:cs="宋体"/>
          <w:i/>
          <w:iCs/>
          <w:color w:val="000000"/>
          <w:kern w:val="0"/>
          <w:szCs w:val="21"/>
        </w:rPr>
        <w:t>Hepatology</w:t>
      </w:r>
      <w:r w:rsidRPr="00EA5936">
        <w:rPr>
          <w:rFonts w:ascii="Book Antiqua" w:eastAsia="宋体" w:hAnsi="Book Antiqua" w:cs="宋体"/>
          <w:color w:val="000000"/>
          <w:kern w:val="0"/>
          <w:szCs w:val="21"/>
        </w:rPr>
        <w:t> 1997; </w:t>
      </w:r>
      <w:r w:rsidRPr="00EA5936">
        <w:rPr>
          <w:rFonts w:ascii="Book Antiqua" w:eastAsia="宋体" w:hAnsi="Book Antiqua" w:cs="宋体"/>
          <w:b/>
          <w:bCs/>
          <w:color w:val="000000"/>
          <w:kern w:val="0"/>
          <w:szCs w:val="21"/>
        </w:rPr>
        <w:t>25</w:t>
      </w:r>
      <w:r w:rsidRPr="00EA5936">
        <w:rPr>
          <w:rFonts w:ascii="Book Antiqua" w:eastAsia="宋体" w:hAnsi="Book Antiqua" w:cs="宋体"/>
          <w:color w:val="000000"/>
          <w:kern w:val="0"/>
          <w:szCs w:val="21"/>
        </w:rPr>
        <w:t>: 1096-1100 [PMID: 9141423 DOI: 10.1002/hep.510250508]</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12 </w:t>
      </w:r>
      <w:r w:rsidRPr="00EA5936">
        <w:rPr>
          <w:rFonts w:ascii="Book Antiqua" w:eastAsia="宋体" w:hAnsi="Book Antiqua" w:cs="宋体"/>
          <w:b/>
          <w:bCs/>
          <w:color w:val="000000"/>
          <w:kern w:val="0"/>
          <w:szCs w:val="21"/>
        </w:rPr>
        <w:t>Chuang WL</w:t>
      </w:r>
      <w:r w:rsidRPr="00EA5936">
        <w:rPr>
          <w:rFonts w:ascii="Book Antiqua" w:eastAsia="宋体" w:hAnsi="Book Antiqua" w:cs="宋体"/>
          <w:color w:val="000000"/>
          <w:kern w:val="0"/>
          <w:szCs w:val="21"/>
        </w:rPr>
        <w:t>, Liu HW, Chang WY, Chen SC, Hsieh MY, Wang LY. Natural killer cell activity in patients with liver cirrhosis relative to severity of liver damage. </w:t>
      </w:r>
      <w:r w:rsidRPr="00EA5936">
        <w:rPr>
          <w:rFonts w:ascii="Book Antiqua" w:eastAsia="宋体" w:hAnsi="Book Antiqua" w:cs="宋体"/>
          <w:i/>
          <w:iCs/>
          <w:color w:val="000000"/>
          <w:kern w:val="0"/>
          <w:szCs w:val="21"/>
        </w:rPr>
        <w:t>Dig Dis Sci</w:t>
      </w:r>
      <w:r w:rsidRPr="00EA5936">
        <w:rPr>
          <w:rFonts w:ascii="Book Antiqua" w:eastAsia="宋体" w:hAnsi="Book Antiqua" w:cs="宋体"/>
          <w:color w:val="000000"/>
          <w:kern w:val="0"/>
          <w:szCs w:val="21"/>
        </w:rPr>
        <w:t> 1991; </w:t>
      </w:r>
      <w:r w:rsidRPr="00EA5936">
        <w:rPr>
          <w:rFonts w:ascii="Book Antiqua" w:eastAsia="宋体" w:hAnsi="Book Antiqua" w:cs="宋体"/>
          <w:b/>
          <w:bCs/>
          <w:color w:val="000000"/>
          <w:kern w:val="0"/>
          <w:szCs w:val="21"/>
        </w:rPr>
        <w:t>36</w:t>
      </w:r>
      <w:r w:rsidRPr="00EA5936">
        <w:rPr>
          <w:rFonts w:ascii="Book Antiqua" w:eastAsia="宋体" w:hAnsi="Book Antiqua" w:cs="宋体"/>
          <w:color w:val="000000"/>
          <w:kern w:val="0"/>
          <w:szCs w:val="21"/>
        </w:rPr>
        <w:t>: 299-302 [PMID: 1995265 DOI: 10.1007/BF01318200]</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13 </w:t>
      </w:r>
      <w:r w:rsidRPr="00EA5936">
        <w:rPr>
          <w:rFonts w:ascii="Book Antiqua" w:eastAsia="宋体" w:hAnsi="Book Antiqua" w:cs="宋体"/>
          <w:b/>
          <w:bCs/>
          <w:color w:val="000000"/>
          <w:kern w:val="0"/>
          <w:szCs w:val="21"/>
        </w:rPr>
        <w:t>Meier UC</w:t>
      </w:r>
      <w:r w:rsidRPr="00EA5936">
        <w:rPr>
          <w:rFonts w:ascii="Book Antiqua" w:eastAsia="宋体" w:hAnsi="Book Antiqua" w:cs="宋体"/>
          <w:color w:val="000000"/>
          <w:kern w:val="0"/>
          <w:szCs w:val="21"/>
        </w:rPr>
        <w:t>, Owen RE, Taylor E, Worth A, Naoumov N, Willberg C, Tang K, Newton P, Pellegrino P, Williams I, Klenerman P, Borrow P. Shared alterations in NK cell frequency, phenotype, and function in chronic human immunodeficiency virus and hepatitis C virus infections. </w:t>
      </w:r>
      <w:r w:rsidRPr="00EA5936">
        <w:rPr>
          <w:rFonts w:ascii="Book Antiqua" w:eastAsia="宋体" w:hAnsi="Book Antiqua" w:cs="宋体"/>
          <w:i/>
          <w:iCs/>
          <w:color w:val="000000"/>
          <w:kern w:val="0"/>
          <w:szCs w:val="21"/>
        </w:rPr>
        <w:t>J Virol</w:t>
      </w:r>
      <w:r w:rsidRPr="00EA5936">
        <w:rPr>
          <w:rFonts w:ascii="Book Antiqua" w:eastAsia="宋体" w:hAnsi="Book Antiqua" w:cs="宋体"/>
          <w:color w:val="000000"/>
          <w:kern w:val="0"/>
          <w:szCs w:val="21"/>
        </w:rPr>
        <w:t> 2005; </w:t>
      </w:r>
      <w:r w:rsidRPr="00EA5936">
        <w:rPr>
          <w:rFonts w:ascii="Book Antiqua" w:eastAsia="宋体" w:hAnsi="Book Antiqua" w:cs="宋体"/>
          <w:b/>
          <w:bCs/>
          <w:color w:val="000000"/>
          <w:kern w:val="0"/>
          <w:szCs w:val="21"/>
        </w:rPr>
        <w:t>79</w:t>
      </w:r>
      <w:r w:rsidRPr="00EA5936">
        <w:rPr>
          <w:rFonts w:ascii="Book Antiqua" w:eastAsia="宋体" w:hAnsi="Book Antiqua" w:cs="宋体"/>
          <w:color w:val="000000"/>
          <w:kern w:val="0"/>
          <w:szCs w:val="21"/>
        </w:rPr>
        <w:t>: 12365-12374 [PMID: 16160163 DOI: 10.1128/JVI.79.19.12365-12374.2005]</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14 </w:t>
      </w:r>
      <w:r w:rsidRPr="00EA5936">
        <w:rPr>
          <w:rFonts w:ascii="Book Antiqua" w:eastAsia="宋体" w:hAnsi="Book Antiqua" w:cs="宋体"/>
          <w:b/>
          <w:bCs/>
          <w:color w:val="000000"/>
          <w:kern w:val="0"/>
          <w:szCs w:val="21"/>
        </w:rPr>
        <w:t>Pár G</w:t>
      </w:r>
      <w:r w:rsidRPr="00EA5936">
        <w:rPr>
          <w:rFonts w:ascii="Book Antiqua" w:eastAsia="宋体" w:hAnsi="Book Antiqua" w:cs="宋体"/>
          <w:color w:val="000000"/>
          <w:kern w:val="0"/>
          <w:szCs w:val="21"/>
        </w:rPr>
        <w:t xml:space="preserve">, Rukavina D, Podack ER, Horányi M, Szekeres-Barthó J, Hegedüs G, Paál M, Szereday L, Mózsik G, Pár A. Decrease in CD3-negative-CD8dim(+) and Vdelta2/Vgamma9 TcR+ peripheral blood lymphocyte counts, low perforin expression and </w:t>
      </w:r>
      <w:r w:rsidRPr="00EA5936">
        <w:rPr>
          <w:rFonts w:ascii="Book Antiqua" w:eastAsia="宋体" w:hAnsi="Book Antiqua" w:cs="宋体"/>
          <w:color w:val="000000"/>
          <w:kern w:val="0"/>
          <w:szCs w:val="21"/>
        </w:rPr>
        <w:lastRenderedPageBreak/>
        <w:t>the impairment of natural killer cell activity is associated with chronic hepatitis C virus infection. </w:t>
      </w:r>
      <w:r w:rsidRPr="00EA5936">
        <w:rPr>
          <w:rFonts w:ascii="Book Antiqua" w:eastAsia="宋体" w:hAnsi="Book Antiqua" w:cs="宋体"/>
          <w:i/>
          <w:iCs/>
          <w:color w:val="000000"/>
          <w:kern w:val="0"/>
          <w:szCs w:val="21"/>
        </w:rPr>
        <w:t>J Hepatol</w:t>
      </w:r>
      <w:r w:rsidRPr="00EA5936">
        <w:rPr>
          <w:rFonts w:ascii="Book Antiqua" w:eastAsia="宋体" w:hAnsi="Book Antiqua" w:cs="宋体"/>
          <w:color w:val="000000"/>
          <w:kern w:val="0"/>
          <w:szCs w:val="21"/>
        </w:rPr>
        <w:t> 2002; </w:t>
      </w:r>
      <w:r w:rsidRPr="00EA5936">
        <w:rPr>
          <w:rFonts w:ascii="Book Antiqua" w:eastAsia="宋体" w:hAnsi="Book Antiqua" w:cs="宋体"/>
          <w:b/>
          <w:bCs/>
          <w:color w:val="000000"/>
          <w:kern w:val="0"/>
          <w:szCs w:val="21"/>
        </w:rPr>
        <w:t>37</w:t>
      </w:r>
      <w:r w:rsidRPr="00EA5936">
        <w:rPr>
          <w:rFonts w:ascii="Book Antiqua" w:eastAsia="宋体" w:hAnsi="Book Antiqua" w:cs="宋体"/>
          <w:color w:val="000000"/>
          <w:kern w:val="0"/>
          <w:szCs w:val="21"/>
        </w:rPr>
        <w:t>: 514-522 [PMID: 12217606 DOI: 10.1016/S0168-8278(02)00218-0]</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15 </w:t>
      </w:r>
      <w:r w:rsidRPr="00EA5936">
        <w:rPr>
          <w:rFonts w:ascii="Book Antiqua" w:eastAsia="宋体" w:hAnsi="Book Antiqua" w:cs="宋体"/>
          <w:b/>
          <w:bCs/>
          <w:color w:val="000000"/>
          <w:kern w:val="0"/>
          <w:szCs w:val="21"/>
        </w:rPr>
        <w:t>Yoshida T</w:t>
      </w:r>
      <w:r w:rsidRPr="00EA5936">
        <w:rPr>
          <w:rFonts w:ascii="Book Antiqua" w:eastAsia="宋体" w:hAnsi="Book Antiqua" w:cs="宋体"/>
          <w:color w:val="000000"/>
          <w:kern w:val="0"/>
          <w:szCs w:val="21"/>
        </w:rPr>
        <w:t>, Muto Y, Moriwaki H, Yamato M. Effect of long-term oral supplementation with branched-chain amino acid granules on the prognosis of liver cirrhosis. </w:t>
      </w:r>
      <w:r w:rsidRPr="00EA5936">
        <w:rPr>
          <w:rFonts w:ascii="Book Antiqua" w:eastAsia="宋体" w:hAnsi="Book Antiqua" w:cs="宋体"/>
          <w:i/>
          <w:iCs/>
          <w:color w:val="000000"/>
          <w:kern w:val="0"/>
          <w:szCs w:val="21"/>
        </w:rPr>
        <w:t>Gastroenterol Jpn</w:t>
      </w:r>
      <w:r w:rsidRPr="00EA5936">
        <w:rPr>
          <w:rFonts w:ascii="Book Antiqua" w:eastAsia="宋体" w:hAnsi="Book Antiqua" w:cs="宋体"/>
          <w:color w:val="000000"/>
          <w:kern w:val="0"/>
          <w:szCs w:val="21"/>
        </w:rPr>
        <w:t> 1989; </w:t>
      </w:r>
      <w:r w:rsidRPr="00EA5936">
        <w:rPr>
          <w:rFonts w:ascii="Book Antiqua" w:eastAsia="宋体" w:hAnsi="Book Antiqua" w:cs="宋体"/>
          <w:b/>
          <w:bCs/>
          <w:color w:val="000000"/>
          <w:kern w:val="0"/>
          <w:szCs w:val="21"/>
        </w:rPr>
        <w:t>24</w:t>
      </w:r>
      <w:r w:rsidRPr="00EA5936">
        <w:rPr>
          <w:rFonts w:ascii="Book Antiqua" w:eastAsia="宋体" w:hAnsi="Book Antiqua" w:cs="宋体"/>
          <w:color w:val="000000"/>
          <w:kern w:val="0"/>
          <w:szCs w:val="21"/>
        </w:rPr>
        <w:t>: 692-698 [PMID: 2606303]</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16 </w:t>
      </w:r>
      <w:r w:rsidRPr="00EA5936">
        <w:rPr>
          <w:rFonts w:ascii="Book Antiqua" w:eastAsia="宋体" w:hAnsi="Book Antiqua" w:cs="宋体"/>
          <w:b/>
          <w:bCs/>
          <w:color w:val="000000"/>
          <w:kern w:val="0"/>
          <w:szCs w:val="21"/>
        </w:rPr>
        <w:t>Bianchi GP</w:t>
      </w:r>
      <w:r w:rsidRPr="00EA5936">
        <w:rPr>
          <w:rFonts w:ascii="Book Antiqua" w:eastAsia="宋体" w:hAnsi="Book Antiqua" w:cs="宋体"/>
          <w:color w:val="000000"/>
          <w:kern w:val="0"/>
          <w:szCs w:val="21"/>
        </w:rPr>
        <w:t>, Marchesini G, Zoli M, Abbiati R, Ferrario E, Fabbri A, Pisi E. Oral BCAA supplementation in cirrhosis with chronic encephalopathy: effects on prolactin and estradiol levels. </w:t>
      </w:r>
      <w:r w:rsidRPr="00EA5936">
        <w:rPr>
          <w:rFonts w:ascii="Book Antiqua" w:eastAsia="宋体" w:hAnsi="Book Antiqua" w:cs="宋体"/>
          <w:i/>
          <w:iCs/>
          <w:color w:val="000000"/>
          <w:kern w:val="0"/>
          <w:szCs w:val="21"/>
        </w:rPr>
        <w:t>Hepatogastroenterology</w:t>
      </w:r>
      <w:r w:rsidRPr="00EA5936">
        <w:rPr>
          <w:rFonts w:ascii="Book Antiqua" w:eastAsia="宋体" w:hAnsi="Book Antiqua" w:cs="宋体"/>
          <w:color w:val="000000"/>
          <w:kern w:val="0"/>
          <w:szCs w:val="21"/>
        </w:rPr>
        <w:t> 1992; </w:t>
      </w:r>
      <w:r w:rsidRPr="00EA5936">
        <w:rPr>
          <w:rFonts w:ascii="Book Antiqua" w:eastAsia="宋体" w:hAnsi="Book Antiqua" w:cs="宋体"/>
          <w:b/>
          <w:bCs/>
          <w:color w:val="000000"/>
          <w:kern w:val="0"/>
          <w:szCs w:val="21"/>
        </w:rPr>
        <w:t>39</w:t>
      </w:r>
      <w:r w:rsidRPr="00EA5936">
        <w:rPr>
          <w:rFonts w:ascii="Book Antiqua" w:eastAsia="宋体" w:hAnsi="Book Antiqua" w:cs="宋体"/>
          <w:color w:val="000000"/>
          <w:kern w:val="0"/>
          <w:szCs w:val="21"/>
        </w:rPr>
        <w:t>: 443-446 [PMID: 1459529]</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17 </w:t>
      </w:r>
      <w:r w:rsidRPr="00EA5936">
        <w:rPr>
          <w:rFonts w:ascii="Book Antiqua" w:eastAsia="宋体" w:hAnsi="Book Antiqua" w:cs="宋体"/>
          <w:b/>
          <w:bCs/>
          <w:color w:val="000000"/>
          <w:kern w:val="0"/>
          <w:szCs w:val="21"/>
        </w:rPr>
        <w:t>Habu D</w:t>
      </w:r>
      <w:r w:rsidRPr="00EA5936">
        <w:rPr>
          <w:rFonts w:ascii="Book Antiqua" w:eastAsia="宋体" w:hAnsi="Book Antiqua" w:cs="宋体"/>
          <w:color w:val="000000"/>
          <w:kern w:val="0"/>
          <w:szCs w:val="21"/>
        </w:rPr>
        <w:t>, Nishiguchi S, Nakatani S, Kawamura E, Lee C, Enomoto M, Tamori A, Takeda T, Tanaka T, Shiomi S. Effect of oral supplementation with branched-chain amino acid granules on serum albumin level in the early stage of cirrhosis: a randomized pilot trial. </w:t>
      </w:r>
      <w:r w:rsidRPr="00EA5936">
        <w:rPr>
          <w:rFonts w:ascii="Book Antiqua" w:eastAsia="宋体" w:hAnsi="Book Antiqua" w:cs="宋体"/>
          <w:i/>
          <w:iCs/>
          <w:color w:val="000000"/>
          <w:kern w:val="0"/>
          <w:szCs w:val="21"/>
        </w:rPr>
        <w:t>Hepatol Res</w:t>
      </w:r>
      <w:r w:rsidRPr="00EA5936">
        <w:rPr>
          <w:rFonts w:ascii="Book Antiqua" w:eastAsia="宋体" w:hAnsi="Book Antiqua" w:cs="宋体"/>
          <w:color w:val="000000"/>
          <w:kern w:val="0"/>
          <w:szCs w:val="21"/>
        </w:rPr>
        <w:t> 2003; </w:t>
      </w:r>
      <w:r w:rsidRPr="00EA5936">
        <w:rPr>
          <w:rFonts w:ascii="Book Antiqua" w:eastAsia="宋体" w:hAnsi="Book Antiqua" w:cs="宋体"/>
          <w:b/>
          <w:bCs/>
          <w:color w:val="000000"/>
          <w:kern w:val="0"/>
          <w:szCs w:val="21"/>
        </w:rPr>
        <w:t>25</w:t>
      </w:r>
      <w:r w:rsidRPr="00EA5936">
        <w:rPr>
          <w:rFonts w:ascii="Book Antiqua" w:eastAsia="宋体" w:hAnsi="Book Antiqua" w:cs="宋体"/>
          <w:color w:val="000000"/>
          <w:kern w:val="0"/>
          <w:szCs w:val="21"/>
        </w:rPr>
        <w:t>: 312-318 [PMID: 12697253 DOI: 10.1016/S1386-6346(02)00267-X]</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18 </w:t>
      </w:r>
      <w:r w:rsidRPr="00EA5936">
        <w:rPr>
          <w:rFonts w:ascii="Book Antiqua" w:eastAsia="宋体" w:hAnsi="Book Antiqua" w:cs="宋体"/>
          <w:b/>
          <w:bCs/>
          <w:color w:val="000000"/>
          <w:kern w:val="0"/>
          <w:szCs w:val="21"/>
        </w:rPr>
        <w:t>Urata Y</w:t>
      </w:r>
      <w:r w:rsidRPr="00EA5936">
        <w:rPr>
          <w:rFonts w:ascii="Book Antiqua" w:eastAsia="宋体" w:hAnsi="Book Antiqua" w:cs="宋体"/>
          <w:color w:val="000000"/>
          <w:kern w:val="0"/>
          <w:szCs w:val="21"/>
        </w:rPr>
        <w:t>, Okita K, Korenaga K, Uchida K, Yamasaki T, Sakaida I. The effect of supplementation with branched-chain amino acids in patients with liver cirrhosis. </w:t>
      </w:r>
      <w:r w:rsidRPr="00EA5936">
        <w:rPr>
          <w:rFonts w:ascii="Book Antiqua" w:eastAsia="宋体" w:hAnsi="Book Antiqua" w:cs="宋体"/>
          <w:i/>
          <w:iCs/>
          <w:color w:val="000000"/>
          <w:kern w:val="0"/>
          <w:szCs w:val="21"/>
        </w:rPr>
        <w:t>Hepatol Res</w:t>
      </w:r>
      <w:r w:rsidRPr="00EA5936">
        <w:rPr>
          <w:rFonts w:ascii="Book Antiqua" w:eastAsia="宋体" w:hAnsi="Book Antiqua" w:cs="宋体"/>
          <w:color w:val="000000"/>
          <w:kern w:val="0"/>
          <w:szCs w:val="21"/>
        </w:rPr>
        <w:t> 2007; </w:t>
      </w:r>
      <w:r w:rsidRPr="00EA5936">
        <w:rPr>
          <w:rFonts w:ascii="Book Antiqua" w:eastAsia="宋体" w:hAnsi="Book Antiqua" w:cs="宋体"/>
          <w:b/>
          <w:bCs/>
          <w:color w:val="000000"/>
          <w:kern w:val="0"/>
          <w:szCs w:val="21"/>
        </w:rPr>
        <w:t>37</w:t>
      </w:r>
      <w:r w:rsidRPr="00EA5936">
        <w:rPr>
          <w:rFonts w:ascii="Book Antiqua" w:eastAsia="宋体" w:hAnsi="Book Antiqua" w:cs="宋体"/>
          <w:color w:val="000000"/>
          <w:kern w:val="0"/>
          <w:szCs w:val="21"/>
        </w:rPr>
        <w:t>: 510-516 [PMID: 17539993 DOI: 10.1111/j.1872-034X.2007.00081.x]</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19 </w:t>
      </w:r>
      <w:r w:rsidRPr="00EA5936">
        <w:rPr>
          <w:rFonts w:ascii="Book Antiqua" w:eastAsia="宋体" w:hAnsi="Book Antiqua" w:cs="宋体"/>
          <w:b/>
          <w:bCs/>
          <w:color w:val="000000"/>
          <w:kern w:val="0"/>
          <w:szCs w:val="21"/>
        </w:rPr>
        <w:t>Muto Y</w:t>
      </w:r>
      <w:r w:rsidRPr="00EA5936">
        <w:rPr>
          <w:rFonts w:ascii="Book Antiqua" w:eastAsia="宋体" w:hAnsi="Book Antiqua" w:cs="宋体"/>
          <w:color w:val="000000"/>
          <w:kern w:val="0"/>
          <w:szCs w:val="21"/>
        </w:rPr>
        <w:t>, Sato S, Watanabe A, Moriwaki H, Suzuki K, Kato A, Kato M, Nakamura T, Higuchi K, Nishiguchi S, Kumada H. Effects of oral branched-chain amino acid granules on event-free survival in patients with liver cirrhosis. </w:t>
      </w:r>
      <w:r w:rsidRPr="00EA5936">
        <w:rPr>
          <w:rFonts w:ascii="Book Antiqua" w:eastAsia="宋体" w:hAnsi="Book Antiqua" w:cs="宋体"/>
          <w:i/>
          <w:iCs/>
          <w:color w:val="000000"/>
          <w:kern w:val="0"/>
          <w:szCs w:val="21"/>
        </w:rPr>
        <w:t>Clin Gastroenterol Hepatol</w:t>
      </w:r>
      <w:r w:rsidRPr="00EA5936">
        <w:rPr>
          <w:rFonts w:ascii="Book Antiqua" w:eastAsia="宋体" w:hAnsi="Book Antiqua" w:cs="宋体"/>
          <w:color w:val="000000"/>
          <w:kern w:val="0"/>
          <w:szCs w:val="21"/>
        </w:rPr>
        <w:t> 2005; </w:t>
      </w:r>
      <w:r w:rsidRPr="00EA5936">
        <w:rPr>
          <w:rFonts w:ascii="Book Antiqua" w:eastAsia="宋体" w:hAnsi="Book Antiqua" w:cs="宋体"/>
          <w:b/>
          <w:bCs/>
          <w:color w:val="000000"/>
          <w:kern w:val="0"/>
          <w:szCs w:val="21"/>
        </w:rPr>
        <w:t>3</w:t>
      </w:r>
      <w:r w:rsidRPr="00EA5936">
        <w:rPr>
          <w:rFonts w:ascii="Book Antiqua" w:eastAsia="宋体" w:hAnsi="Book Antiqua" w:cs="宋体"/>
          <w:color w:val="000000"/>
          <w:kern w:val="0"/>
          <w:szCs w:val="21"/>
        </w:rPr>
        <w:t>: 705-713 [PMID: 16206505 DOI: 10.1016/S1542-3565(05)00017-0]</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20 </w:t>
      </w:r>
      <w:r w:rsidRPr="00EA5936">
        <w:rPr>
          <w:rFonts w:ascii="Book Antiqua" w:eastAsia="宋体" w:hAnsi="Book Antiqua" w:cs="宋体"/>
          <w:b/>
          <w:bCs/>
          <w:color w:val="000000"/>
          <w:kern w:val="0"/>
          <w:szCs w:val="21"/>
        </w:rPr>
        <w:t>Ijichi C</w:t>
      </w:r>
      <w:r w:rsidRPr="00EA5936">
        <w:rPr>
          <w:rFonts w:ascii="Book Antiqua" w:eastAsia="宋体" w:hAnsi="Book Antiqua" w:cs="宋体"/>
          <w:color w:val="000000"/>
          <w:kern w:val="0"/>
          <w:szCs w:val="21"/>
        </w:rPr>
        <w:t>, Matsumura T, Tsuji T, Eto Y. Branched-chain amino acids promote albumin synthesis in rat primary hepatocytes through the mTOR signal transduction system. </w:t>
      </w:r>
      <w:r w:rsidRPr="00EA5936">
        <w:rPr>
          <w:rFonts w:ascii="Book Antiqua" w:eastAsia="宋体" w:hAnsi="Book Antiqua" w:cs="宋体"/>
          <w:i/>
          <w:iCs/>
          <w:color w:val="000000"/>
          <w:kern w:val="0"/>
          <w:szCs w:val="21"/>
        </w:rPr>
        <w:t>Biochem Biophys Res Commun</w:t>
      </w:r>
      <w:r w:rsidRPr="00EA5936">
        <w:rPr>
          <w:rFonts w:ascii="Book Antiqua" w:eastAsia="宋体" w:hAnsi="Book Antiqua" w:cs="宋体"/>
          <w:color w:val="000000"/>
          <w:kern w:val="0"/>
          <w:szCs w:val="21"/>
        </w:rPr>
        <w:t> 2003; </w:t>
      </w:r>
      <w:r w:rsidRPr="00EA5936">
        <w:rPr>
          <w:rFonts w:ascii="Book Antiqua" w:eastAsia="宋体" w:hAnsi="Book Antiqua" w:cs="宋体"/>
          <w:b/>
          <w:bCs/>
          <w:color w:val="000000"/>
          <w:kern w:val="0"/>
          <w:szCs w:val="21"/>
        </w:rPr>
        <w:t>303</w:t>
      </w:r>
      <w:r w:rsidRPr="00EA5936">
        <w:rPr>
          <w:rFonts w:ascii="Book Antiqua" w:eastAsia="宋体" w:hAnsi="Book Antiqua" w:cs="宋体"/>
          <w:color w:val="000000"/>
          <w:kern w:val="0"/>
          <w:szCs w:val="21"/>
        </w:rPr>
        <w:t>: 59-64 [PMID: 12646166 DOI: 10.1016/S0006-291X(03)00295-X]</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lastRenderedPageBreak/>
        <w:t>21 </w:t>
      </w:r>
      <w:r w:rsidRPr="00EA5936">
        <w:rPr>
          <w:rFonts w:ascii="Book Antiqua" w:eastAsia="宋体" w:hAnsi="Book Antiqua" w:cs="宋体"/>
          <w:b/>
          <w:bCs/>
          <w:color w:val="000000"/>
          <w:kern w:val="0"/>
          <w:szCs w:val="21"/>
        </w:rPr>
        <w:t>Borzio M</w:t>
      </w:r>
      <w:r w:rsidRPr="00EA5936">
        <w:rPr>
          <w:rFonts w:ascii="Book Antiqua" w:eastAsia="宋体" w:hAnsi="Book Antiqua" w:cs="宋体"/>
          <w:color w:val="000000"/>
          <w:kern w:val="0"/>
          <w:szCs w:val="21"/>
        </w:rPr>
        <w:t>, Salerno F, Piantoni L, Cazzaniga M, Angeli P, Bissoli F, Boccia S, Colloredo-Mels G, Corigliano P, Fornaciari G, Marenco G, Pistarà R, Salvagnini M, Sangiovanni A. Bacterial infection in patients with advanced cirrhosis: a multicentre prospective study. </w:t>
      </w:r>
      <w:r w:rsidRPr="00EA5936">
        <w:rPr>
          <w:rFonts w:ascii="Book Antiqua" w:eastAsia="宋体" w:hAnsi="Book Antiqua" w:cs="宋体"/>
          <w:i/>
          <w:iCs/>
          <w:color w:val="000000"/>
          <w:kern w:val="0"/>
          <w:szCs w:val="21"/>
        </w:rPr>
        <w:t>Dig Liver Dis</w:t>
      </w:r>
      <w:r w:rsidRPr="00EA5936">
        <w:rPr>
          <w:rFonts w:ascii="Book Antiqua" w:eastAsia="宋体" w:hAnsi="Book Antiqua" w:cs="宋体"/>
          <w:color w:val="000000"/>
          <w:kern w:val="0"/>
          <w:szCs w:val="21"/>
        </w:rPr>
        <w:t> </w:t>
      </w:r>
      <w:r>
        <w:rPr>
          <w:rFonts w:ascii="Book Antiqua" w:eastAsia="宋体" w:hAnsi="Book Antiqua" w:cs="宋体"/>
          <w:color w:val="000000"/>
          <w:kern w:val="0"/>
          <w:szCs w:val="21"/>
        </w:rPr>
        <w:t>2001</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33</w:t>
      </w:r>
      <w:r w:rsidRPr="00EA5936">
        <w:rPr>
          <w:rFonts w:ascii="Book Antiqua" w:eastAsia="宋体" w:hAnsi="Book Antiqua" w:cs="宋体"/>
          <w:color w:val="000000"/>
          <w:kern w:val="0"/>
          <w:szCs w:val="21"/>
        </w:rPr>
        <w:t>: 41-48 [PMID: 11303974 DOI: 10.1016/S1590-8658(01)80134-1]</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22 </w:t>
      </w:r>
      <w:r w:rsidRPr="00EA5936">
        <w:rPr>
          <w:rFonts w:ascii="Book Antiqua" w:eastAsia="宋体" w:hAnsi="Book Antiqua" w:cs="宋体"/>
          <w:b/>
          <w:bCs/>
          <w:color w:val="000000"/>
          <w:kern w:val="0"/>
          <w:szCs w:val="21"/>
        </w:rPr>
        <w:t>Arvaniti V</w:t>
      </w:r>
      <w:r w:rsidRPr="00EA5936">
        <w:rPr>
          <w:rFonts w:ascii="Book Antiqua" w:eastAsia="宋体" w:hAnsi="Book Antiqua" w:cs="宋体"/>
          <w:color w:val="000000"/>
          <w:kern w:val="0"/>
          <w:szCs w:val="21"/>
        </w:rPr>
        <w:t>, D'Amico G, Fede G, Manousou P, Tsochatzis E, Pleguezuelo M, Burroughs AK. Infections in patients with cirrhosis increase mortality four-fold and should be used in determining prognosis. </w:t>
      </w:r>
      <w:r w:rsidRPr="00EA5936">
        <w:rPr>
          <w:rFonts w:ascii="Book Antiqua" w:eastAsia="宋体" w:hAnsi="Book Antiqua" w:cs="宋体"/>
          <w:i/>
          <w:iCs/>
          <w:color w:val="000000"/>
          <w:kern w:val="0"/>
          <w:szCs w:val="21"/>
        </w:rPr>
        <w:t>Gastroenterology</w:t>
      </w:r>
      <w:r w:rsidRPr="00EA5936">
        <w:rPr>
          <w:rFonts w:ascii="Book Antiqua" w:eastAsia="宋体" w:hAnsi="Book Antiqua" w:cs="宋体"/>
          <w:color w:val="000000"/>
          <w:kern w:val="0"/>
          <w:szCs w:val="21"/>
        </w:rPr>
        <w:t> 2010; </w:t>
      </w:r>
      <w:r w:rsidRPr="00EA5936">
        <w:rPr>
          <w:rFonts w:ascii="Book Antiqua" w:eastAsia="宋体" w:hAnsi="Book Antiqua" w:cs="宋体"/>
          <w:b/>
          <w:bCs/>
          <w:color w:val="000000"/>
          <w:kern w:val="0"/>
          <w:szCs w:val="21"/>
        </w:rPr>
        <w:t>139</w:t>
      </w:r>
      <w:r w:rsidRPr="00EA5936">
        <w:rPr>
          <w:rFonts w:ascii="Book Antiqua" w:eastAsia="宋体" w:hAnsi="Book Antiqua" w:cs="宋体"/>
          <w:color w:val="000000"/>
          <w:kern w:val="0"/>
          <w:szCs w:val="21"/>
        </w:rPr>
        <w:t>: 1246-156, 1246-156, [PMID: 20558165 DOI: 10.1053/j.gastro.2010.06.019]</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23 </w:t>
      </w:r>
      <w:r w:rsidRPr="00EA5936">
        <w:rPr>
          <w:rFonts w:ascii="Book Antiqua" w:eastAsia="宋体" w:hAnsi="Book Antiqua" w:cs="宋体"/>
          <w:b/>
          <w:bCs/>
          <w:color w:val="000000"/>
          <w:kern w:val="0"/>
          <w:szCs w:val="21"/>
        </w:rPr>
        <w:t>Gustot T</w:t>
      </w:r>
      <w:r w:rsidRPr="00EA5936">
        <w:rPr>
          <w:rFonts w:ascii="Book Antiqua" w:eastAsia="宋体" w:hAnsi="Book Antiqua" w:cs="宋体"/>
          <w:color w:val="000000"/>
          <w:kern w:val="0"/>
          <w:szCs w:val="21"/>
        </w:rPr>
        <w:t>, Durand F, Lebrec D, Vincent JL, Moreau R. Severe sepsis in cirrhosis. </w:t>
      </w:r>
      <w:r w:rsidRPr="00EA5936">
        <w:rPr>
          <w:rFonts w:ascii="Book Antiqua" w:eastAsia="宋体" w:hAnsi="Book Antiqua" w:cs="宋体"/>
          <w:i/>
          <w:iCs/>
          <w:color w:val="000000"/>
          <w:kern w:val="0"/>
          <w:szCs w:val="21"/>
        </w:rPr>
        <w:t>Hepatology</w:t>
      </w:r>
      <w:r w:rsidRPr="00EA5936">
        <w:rPr>
          <w:rFonts w:ascii="Book Antiqua" w:eastAsia="宋体" w:hAnsi="Book Antiqua" w:cs="宋体"/>
          <w:color w:val="000000"/>
          <w:kern w:val="0"/>
          <w:szCs w:val="21"/>
        </w:rPr>
        <w:t> 2009; </w:t>
      </w:r>
      <w:r w:rsidRPr="00EA5936">
        <w:rPr>
          <w:rFonts w:ascii="Book Antiqua" w:eastAsia="宋体" w:hAnsi="Book Antiqua" w:cs="宋体"/>
          <w:b/>
          <w:bCs/>
          <w:color w:val="000000"/>
          <w:kern w:val="0"/>
          <w:szCs w:val="21"/>
        </w:rPr>
        <w:t>50</w:t>
      </w:r>
      <w:r w:rsidRPr="00EA5936">
        <w:rPr>
          <w:rFonts w:ascii="Book Antiqua" w:eastAsia="宋体" w:hAnsi="Book Antiqua" w:cs="宋体"/>
          <w:color w:val="000000"/>
          <w:kern w:val="0"/>
          <w:szCs w:val="21"/>
        </w:rPr>
        <w:t>: 2022-2033 [PMID: 19885876 DOI: 10.1002/hep.23264]</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24 </w:t>
      </w:r>
      <w:r w:rsidRPr="00EA5936">
        <w:rPr>
          <w:rFonts w:ascii="Book Antiqua" w:eastAsia="宋体" w:hAnsi="Book Antiqua" w:cs="宋体"/>
          <w:b/>
          <w:bCs/>
          <w:color w:val="000000"/>
          <w:kern w:val="0"/>
          <w:szCs w:val="21"/>
        </w:rPr>
        <w:t>Peter J</w:t>
      </w:r>
      <w:r w:rsidRPr="00EA5936">
        <w:rPr>
          <w:rFonts w:ascii="Book Antiqua" w:eastAsia="宋体" w:hAnsi="Book Antiqua" w:cs="宋体"/>
          <w:color w:val="000000"/>
          <w:kern w:val="0"/>
          <w:szCs w:val="21"/>
        </w:rPr>
        <w:t>, Frey O, Stallmach A, Bruns T. Attenuated antigen-specific T cell responses in cirrhosis are accompanied by elevated serum interleukin-10 levels and down-regulation of HLA-DR on monocytes. </w:t>
      </w:r>
      <w:r w:rsidRPr="00EA5936">
        <w:rPr>
          <w:rFonts w:ascii="Book Antiqua" w:eastAsia="宋体" w:hAnsi="Book Antiqua" w:cs="宋体"/>
          <w:i/>
          <w:iCs/>
          <w:color w:val="000000"/>
          <w:kern w:val="0"/>
          <w:szCs w:val="21"/>
        </w:rPr>
        <w:t>BMC Gastroenterol</w:t>
      </w:r>
      <w:r w:rsidRPr="00EA5936">
        <w:rPr>
          <w:rFonts w:ascii="Book Antiqua" w:eastAsia="宋体" w:hAnsi="Book Antiqua" w:cs="宋体"/>
          <w:color w:val="000000"/>
          <w:kern w:val="0"/>
          <w:szCs w:val="21"/>
        </w:rPr>
        <w:t> 2013; </w:t>
      </w:r>
      <w:r w:rsidRPr="00EA5936">
        <w:rPr>
          <w:rFonts w:ascii="Book Antiqua" w:eastAsia="宋体" w:hAnsi="Book Antiqua" w:cs="宋体"/>
          <w:b/>
          <w:bCs/>
          <w:color w:val="000000"/>
          <w:kern w:val="0"/>
          <w:szCs w:val="21"/>
        </w:rPr>
        <w:t>13</w:t>
      </w:r>
      <w:r w:rsidRPr="00EA5936">
        <w:rPr>
          <w:rFonts w:ascii="Book Antiqua" w:eastAsia="宋体" w:hAnsi="Book Antiqua" w:cs="宋体"/>
          <w:color w:val="000000"/>
          <w:kern w:val="0"/>
          <w:szCs w:val="21"/>
        </w:rPr>
        <w:t>: 37 [PMID: 23446058 DOI: 10.1186/1471-230X-13-37]</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25 </w:t>
      </w:r>
      <w:r w:rsidRPr="00EA5936">
        <w:rPr>
          <w:rFonts w:ascii="Book Antiqua" w:eastAsia="宋体" w:hAnsi="Book Antiqua" w:cs="宋体"/>
          <w:b/>
          <w:bCs/>
          <w:color w:val="000000"/>
          <w:kern w:val="0"/>
          <w:szCs w:val="21"/>
        </w:rPr>
        <w:t>Homann C</w:t>
      </w:r>
      <w:r w:rsidRPr="00EA5936">
        <w:rPr>
          <w:rFonts w:ascii="Book Antiqua" w:eastAsia="宋体" w:hAnsi="Book Antiqua" w:cs="宋体"/>
          <w:color w:val="000000"/>
          <w:kern w:val="0"/>
          <w:szCs w:val="21"/>
        </w:rPr>
        <w:t>, Varming K, Høgåsen K, Mollnes TE, Graudal N, Thomsen AC, Garred P. Acquired C3 deficiency in patients with alcoholic cirrhosis predisposes to infection and increased mortality. </w:t>
      </w:r>
      <w:r w:rsidRPr="00EA5936">
        <w:rPr>
          <w:rFonts w:ascii="Book Antiqua" w:eastAsia="宋体" w:hAnsi="Book Antiqua" w:cs="宋体"/>
          <w:i/>
          <w:iCs/>
          <w:color w:val="000000"/>
          <w:kern w:val="0"/>
          <w:szCs w:val="21"/>
        </w:rPr>
        <w:t>Gut</w:t>
      </w:r>
      <w:r w:rsidRPr="00EA5936">
        <w:rPr>
          <w:rFonts w:ascii="Book Antiqua" w:eastAsia="宋体" w:hAnsi="Book Antiqua" w:cs="宋体"/>
          <w:color w:val="000000"/>
          <w:kern w:val="0"/>
          <w:szCs w:val="21"/>
        </w:rPr>
        <w:t> 1997; </w:t>
      </w:r>
      <w:r w:rsidRPr="00EA5936">
        <w:rPr>
          <w:rFonts w:ascii="Book Antiqua" w:eastAsia="宋体" w:hAnsi="Book Antiqua" w:cs="宋体"/>
          <w:b/>
          <w:bCs/>
          <w:color w:val="000000"/>
          <w:kern w:val="0"/>
          <w:szCs w:val="21"/>
        </w:rPr>
        <w:t>40</w:t>
      </w:r>
      <w:r w:rsidRPr="00EA5936">
        <w:rPr>
          <w:rFonts w:ascii="Book Antiqua" w:eastAsia="宋体" w:hAnsi="Book Antiqua" w:cs="宋体"/>
          <w:color w:val="000000"/>
          <w:kern w:val="0"/>
          <w:szCs w:val="21"/>
        </w:rPr>
        <w:t>: 544-549 [PMID: 9176087]</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26 </w:t>
      </w:r>
      <w:r w:rsidRPr="00EA5936">
        <w:rPr>
          <w:rFonts w:ascii="Book Antiqua" w:eastAsia="宋体" w:hAnsi="Book Antiqua" w:cs="宋体"/>
          <w:b/>
          <w:bCs/>
          <w:color w:val="000000"/>
          <w:kern w:val="0"/>
          <w:szCs w:val="21"/>
        </w:rPr>
        <w:t>Rožnovský L</w:t>
      </w:r>
      <w:r w:rsidRPr="00EA5936">
        <w:rPr>
          <w:rFonts w:ascii="Book Antiqua" w:eastAsia="宋体" w:hAnsi="Book Antiqua" w:cs="宋体"/>
          <w:color w:val="000000"/>
          <w:kern w:val="0"/>
          <w:szCs w:val="21"/>
        </w:rPr>
        <w:t>, Orságová I, Petroušová L, Tvrdík J, Kabieszová L, Rydlo M, Lochman I, Kloudová A. [Low response rate to a vaccination against hepatitis B in patients with end-stage liver disease]. </w:t>
      </w:r>
      <w:r w:rsidRPr="00EA5936">
        <w:rPr>
          <w:rFonts w:ascii="Book Antiqua" w:eastAsia="宋体" w:hAnsi="Book Antiqua" w:cs="宋体"/>
          <w:i/>
          <w:iCs/>
          <w:color w:val="000000"/>
          <w:kern w:val="0"/>
          <w:szCs w:val="21"/>
        </w:rPr>
        <w:t>Klin Mikrobiol Infekc Lek</w:t>
      </w:r>
      <w:r w:rsidRPr="00EA5936">
        <w:rPr>
          <w:rFonts w:ascii="Book Antiqua" w:eastAsia="宋体" w:hAnsi="Book Antiqua" w:cs="宋体"/>
          <w:color w:val="000000"/>
          <w:kern w:val="0"/>
          <w:szCs w:val="21"/>
        </w:rPr>
        <w:t> 2010; </w:t>
      </w:r>
      <w:r w:rsidRPr="00EA5936">
        <w:rPr>
          <w:rFonts w:ascii="Book Antiqua" w:eastAsia="宋体" w:hAnsi="Book Antiqua" w:cs="宋体"/>
          <w:b/>
          <w:bCs/>
          <w:color w:val="000000"/>
          <w:kern w:val="0"/>
          <w:szCs w:val="21"/>
        </w:rPr>
        <w:t>16</w:t>
      </w:r>
      <w:r w:rsidRPr="00EA5936">
        <w:rPr>
          <w:rFonts w:ascii="Book Antiqua" w:eastAsia="宋体" w:hAnsi="Book Antiqua" w:cs="宋体"/>
          <w:color w:val="000000"/>
          <w:kern w:val="0"/>
          <w:szCs w:val="21"/>
        </w:rPr>
        <w:t>: 179-181 [PMID: 21191876]</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27 </w:t>
      </w:r>
      <w:r w:rsidRPr="00EA5936">
        <w:rPr>
          <w:rFonts w:ascii="Book Antiqua" w:eastAsia="宋体" w:hAnsi="Book Antiqua" w:cs="宋体"/>
          <w:b/>
          <w:bCs/>
          <w:color w:val="000000"/>
          <w:kern w:val="0"/>
          <w:szCs w:val="21"/>
        </w:rPr>
        <w:t>Cheong HJ</w:t>
      </w:r>
      <w:r w:rsidRPr="00EA5936">
        <w:rPr>
          <w:rFonts w:ascii="Book Antiqua" w:eastAsia="宋体" w:hAnsi="Book Antiqua" w:cs="宋体"/>
          <w:color w:val="000000"/>
          <w:kern w:val="0"/>
          <w:szCs w:val="21"/>
        </w:rPr>
        <w:t>, Song JY, Park JW, Yeon JE, Byun KS, Lee CH, Cho HI, Kim TG, Kim WJ. Humoral and cellular immune responses to influenza vaccine in patients with advanced cirrhosis. </w:t>
      </w:r>
      <w:r w:rsidRPr="00EA5936">
        <w:rPr>
          <w:rFonts w:ascii="Book Antiqua" w:eastAsia="宋体" w:hAnsi="Book Antiqua" w:cs="宋体"/>
          <w:i/>
          <w:iCs/>
          <w:color w:val="000000"/>
          <w:kern w:val="0"/>
          <w:szCs w:val="21"/>
        </w:rPr>
        <w:t>Vaccine</w:t>
      </w:r>
      <w:r w:rsidRPr="00EA5936">
        <w:rPr>
          <w:rFonts w:ascii="Book Antiqua" w:eastAsia="宋体" w:hAnsi="Book Antiqua" w:cs="宋体"/>
          <w:color w:val="000000"/>
          <w:kern w:val="0"/>
          <w:szCs w:val="21"/>
        </w:rPr>
        <w:t> 2006; </w:t>
      </w:r>
      <w:r w:rsidRPr="00EA5936">
        <w:rPr>
          <w:rFonts w:ascii="Book Antiqua" w:eastAsia="宋体" w:hAnsi="Book Antiqua" w:cs="宋体"/>
          <w:b/>
          <w:bCs/>
          <w:color w:val="000000"/>
          <w:kern w:val="0"/>
          <w:szCs w:val="21"/>
        </w:rPr>
        <w:t>24</w:t>
      </w:r>
      <w:r w:rsidRPr="00EA5936">
        <w:rPr>
          <w:rFonts w:ascii="Book Antiqua" w:eastAsia="宋体" w:hAnsi="Book Antiqua" w:cs="宋体"/>
          <w:color w:val="000000"/>
          <w:kern w:val="0"/>
          <w:szCs w:val="21"/>
        </w:rPr>
        <w:t>: 2417-2422 [PMID: 16406176 DOI: 10.1016/j.vaccine.2005.11.064]</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lastRenderedPageBreak/>
        <w:t>28</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González-Navajas JM</w:t>
      </w:r>
      <w:r w:rsidRPr="00EA5936">
        <w:rPr>
          <w:rFonts w:ascii="Book Antiqua" w:eastAsia="宋体" w:hAnsi="Book Antiqua" w:cs="宋体"/>
          <w:color w:val="000000"/>
          <w:kern w:val="0"/>
          <w:szCs w:val="21"/>
        </w:rPr>
        <w:t>, Bellot P, Francés R, Zapater P, Muñoz C, García-Pagán JC, Pascual S, Pérez-Mateo M, Bosch J, Such J. Presence of bacterial-DNA in cirrhosis identifies a subgroup of patients with marked inflammatory response not related to endotoxin. </w:t>
      </w:r>
      <w:r w:rsidRPr="00EA5936">
        <w:rPr>
          <w:rFonts w:ascii="Book Antiqua" w:eastAsia="宋体" w:hAnsi="Book Antiqua" w:cs="宋体"/>
          <w:i/>
          <w:iCs/>
          <w:color w:val="000000"/>
          <w:kern w:val="0"/>
          <w:szCs w:val="21"/>
        </w:rPr>
        <w:t>J Hepatol</w:t>
      </w:r>
      <w:r w:rsidRPr="00EA5936">
        <w:rPr>
          <w:rFonts w:ascii="Book Antiqua" w:eastAsia="宋体" w:hAnsi="Book Antiqua" w:cs="宋体"/>
          <w:color w:val="000000"/>
          <w:kern w:val="0"/>
          <w:szCs w:val="21"/>
        </w:rPr>
        <w:t> 2008; </w:t>
      </w:r>
      <w:r w:rsidRPr="00EA5936">
        <w:rPr>
          <w:rFonts w:ascii="Book Antiqua" w:eastAsia="宋体" w:hAnsi="Book Antiqua" w:cs="宋体"/>
          <w:b/>
          <w:bCs/>
          <w:color w:val="000000"/>
          <w:kern w:val="0"/>
          <w:szCs w:val="21"/>
        </w:rPr>
        <w:t>48</w:t>
      </w:r>
      <w:r w:rsidRPr="00EA5936">
        <w:rPr>
          <w:rFonts w:ascii="Book Antiqua" w:eastAsia="宋体" w:hAnsi="Book Antiqua" w:cs="宋体"/>
          <w:color w:val="000000"/>
          <w:kern w:val="0"/>
          <w:szCs w:val="21"/>
        </w:rPr>
        <w:t>: 61-67 [PMID: 17998145 DOI: 10.1016/j.jhep.2007.08.012]</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29</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Emmanuilidis K</w:t>
      </w:r>
      <w:r w:rsidRPr="00EA5936">
        <w:rPr>
          <w:rFonts w:ascii="Book Antiqua" w:eastAsia="宋体" w:hAnsi="Book Antiqua" w:cs="宋体"/>
          <w:color w:val="000000"/>
          <w:kern w:val="0"/>
          <w:szCs w:val="21"/>
        </w:rPr>
        <w:t>, Weighardt H, Maier S, Gerauer K, Fleischmann T, Zheng XX, Hancock WW, Holzmann B, Heidecke CD. Critical role of Kupffer cell-derived IL-10 for host defense in septic peritonitis. </w:t>
      </w:r>
      <w:r w:rsidRPr="00EA5936">
        <w:rPr>
          <w:rFonts w:ascii="Book Antiqua" w:eastAsia="宋体" w:hAnsi="Book Antiqua" w:cs="宋体"/>
          <w:i/>
          <w:iCs/>
          <w:color w:val="000000"/>
          <w:kern w:val="0"/>
          <w:szCs w:val="21"/>
        </w:rPr>
        <w:t>J Immunol</w:t>
      </w:r>
      <w:r w:rsidRPr="00EA5936">
        <w:rPr>
          <w:rFonts w:ascii="Book Antiqua" w:eastAsia="宋体" w:hAnsi="Book Antiqua" w:cs="宋体"/>
          <w:color w:val="000000"/>
          <w:kern w:val="0"/>
          <w:szCs w:val="21"/>
        </w:rPr>
        <w:t> 2001; </w:t>
      </w:r>
      <w:r w:rsidRPr="00EA5936">
        <w:rPr>
          <w:rFonts w:ascii="Book Antiqua" w:eastAsia="宋体" w:hAnsi="Book Antiqua" w:cs="宋体"/>
          <w:b/>
          <w:bCs/>
          <w:color w:val="000000"/>
          <w:kern w:val="0"/>
          <w:szCs w:val="21"/>
        </w:rPr>
        <w:t>167</w:t>
      </w:r>
      <w:r w:rsidRPr="00EA5936">
        <w:rPr>
          <w:rFonts w:ascii="Book Antiqua" w:eastAsia="宋体" w:hAnsi="Book Antiqua" w:cs="宋体"/>
          <w:color w:val="000000"/>
          <w:kern w:val="0"/>
          <w:szCs w:val="21"/>
        </w:rPr>
        <w:t>: 3919-3927 [PMID: 11564810]</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3</w:t>
      </w:r>
      <w:r>
        <w:rPr>
          <w:rFonts w:ascii="Book Antiqua" w:hAnsi="Book Antiqua" w:cs="宋体"/>
          <w:color w:val="000000"/>
          <w:kern w:val="0"/>
          <w:szCs w:val="21"/>
        </w:rPr>
        <w:t>0</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Barsig J</w:t>
      </w:r>
      <w:r w:rsidRPr="00EA5936">
        <w:rPr>
          <w:rFonts w:ascii="Book Antiqua" w:eastAsia="宋体" w:hAnsi="Book Antiqua" w:cs="宋体"/>
          <w:color w:val="000000"/>
          <w:kern w:val="0"/>
          <w:szCs w:val="21"/>
        </w:rPr>
        <w:t>, Küsters S, Vogt K, Volk HD, Tiegs G, Wendel A. Lipopolysaccharide-induced interleukin-10 in mice: role of endogenous tumor necrosis factor-alpha. </w:t>
      </w:r>
      <w:r w:rsidRPr="00EA5936">
        <w:rPr>
          <w:rFonts w:ascii="Book Antiqua" w:eastAsia="宋体" w:hAnsi="Book Antiqua" w:cs="宋体"/>
          <w:i/>
          <w:iCs/>
          <w:color w:val="000000"/>
          <w:kern w:val="0"/>
          <w:szCs w:val="21"/>
        </w:rPr>
        <w:t>Eur J Immunol</w:t>
      </w:r>
      <w:r w:rsidRPr="00EA5936">
        <w:rPr>
          <w:rFonts w:ascii="Book Antiqua" w:eastAsia="宋体" w:hAnsi="Book Antiqua" w:cs="宋体"/>
          <w:color w:val="000000"/>
          <w:kern w:val="0"/>
          <w:szCs w:val="21"/>
        </w:rPr>
        <w:t> 1995; </w:t>
      </w:r>
      <w:r w:rsidRPr="00EA5936">
        <w:rPr>
          <w:rFonts w:ascii="Book Antiqua" w:eastAsia="宋体" w:hAnsi="Book Antiqua" w:cs="宋体"/>
          <w:b/>
          <w:bCs/>
          <w:color w:val="000000"/>
          <w:kern w:val="0"/>
          <w:szCs w:val="21"/>
        </w:rPr>
        <w:t>25</w:t>
      </w:r>
      <w:r w:rsidRPr="00EA5936">
        <w:rPr>
          <w:rFonts w:ascii="Book Antiqua" w:eastAsia="宋体" w:hAnsi="Book Antiqua" w:cs="宋体"/>
          <w:color w:val="000000"/>
          <w:kern w:val="0"/>
          <w:szCs w:val="21"/>
        </w:rPr>
        <w:t>: 2888-2893 [PMID: 7589088 DOI: 10.1002/eji.1830251027]</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3</w:t>
      </w:r>
      <w:r>
        <w:rPr>
          <w:rFonts w:ascii="Book Antiqua" w:hAnsi="Book Antiqua" w:cs="宋体"/>
          <w:color w:val="000000"/>
          <w:kern w:val="0"/>
          <w:szCs w:val="21"/>
        </w:rPr>
        <w:t>1</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Moore KW</w:t>
      </w:r>
      <w:r w:rsidRPr="00EA5936">
        <w:rPr>
          <w:rFonts w:ascii="Book Antiqua" w:eastAsia="宋体" w:hAnsi="Book Antiqua" w:cs="宋体"/>
          <w:color w:val="000000"/>
          <w:kern w:val="0"/>
          <w:szCs w:val="21"/>
        </w:rPr>
        <w:t>, O'Garra A, de Waal Malefyt R, Vieira P, Mosmann TR. Interleukin-10. </w:t>
      </w:r>
      <w:r w:rsidRPr="00EA5936">
        <w:rPr>
          <w:rFonts w:ascii="Book Antiqua" w:eastAsia="宋体" w:hAnsi="Book Antiqua" w:cs="宋体"/>
          <w:i/>
          <w:iCs/>
          <w:color w:val="000000"/>
          <w:kern w:val="0"/>
          <w:szCs w:val="21"/>
        </w:rPr>
        <w:t>Annu Rev Immunol</w:t>
      </w:r>
      <w:r w:rsidRPr="00EA5936">
        <w:rPr>
          <w:rFonts w:ascii="Book Antiqua" w:eastAsia="宋体" w:hAnsi="Book Antiqua" w:cs="宋体"/>
          <w:color w:val="000000"/>
          <w:kern w:val="0"/>
          <w:szCs w:val="21"/>
        </w:rPr>
        <w:t> 1993; </w:t>
      </w:r>
      <w:r w:rsidRPr="00EA5936">
        <w:rPr>
          <w:rFonts w:ascii="Book Antiqua" w:eastAsia="宋体" w:hAnsi="Book Antiqua" w:cs="宋体"/>
          <w:b/>
          <w:bCs/>
          <w:color w:val="000000"/>
          <w:kern w:val="0"/>
          <w:szCs w:val="21"/>
        </w:rPr>
        <w:t>11</w:t>
      </w:r>
      <w:r w:rsidRPr="00EA5936">
        <w:rPr>
          <w:rFonts w:ascii="Book Antiqua" w:eastAsia="宋体" w:hAnsi="Book Antiqua" w:cs="宋体"/>
          <w:color w:val="000000"/>
          <w:kern w:val="0"/>
          <w:szCs w:val="21"/>
        </w:rPr>
        <w:t>: 165-190 [PMID: 8386517 DOI: 10.1146/annurev.iy.11.040193.001121]</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3</w:t>
      </w:r>
      <w:r>
        <w:rPr>
          <w:rFonts w:ascii="Book Antiqua" w:hAnsi="Book Antiqua" w:cs="宋体"/>
          <w:color w:val="000000"/>
          <w:kern w:val="0"/>
          <w:szCs w:val="21"/>
        </w:rPr>
        <w:t>2</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Akdis CA</w:t>
      </w:r>
      <w:r w:rsidRPr="00EA5936">
        <w:rPr>
          <w:rFonts w:ascii="Book Antiqua" w:eastAsia="宋体" w:hAnsi="Book Antiqua" w:cs="宋体"/>
          <w:color w:val="000000"/>
          <w:kern w:val="0"/>
          <w:szCs w:val="21"/>
        </w:rPr>
        <w:t>, Blaser K. Mechanisms of interleukin-10-mediated immune suppression. </w:t>
      </w:r>
      <w:r w:rsidRPr="00EA5936">
        <w:rPr>
          <w:rFonts w:ascii="Book Antiqua" w:eastAsia="宋体" w:hAnsi="Book Antiqua" w:cs="宋体"/>
          <w:i/>
          <w:iCs/>
          <w:color w:val="000000"/>
          <w:kern w:val="0"/>
          <w:szCs w:val="21"/>
        </w:rPr>
        <w:t>Immunology</w:t>
      </w:r>
      <w:r w:rsidRPr="00EA5936">
        <w:rPr>
          <w:rFonts w:ascii="Book Antiqua" w:eastAsia="宋体" w:hAnsi="Book Antiqua" w:cs="宋体"/>
          <w:color w:val="000000"/>
          <w:kern w:val="0"/>
          <w:szCs w:val="21"/>
        </w:rPr>
        <w:t> 2001; </w:t>
      </w:r>
      <w:r w:rsidRPr="00EA5936">
        <w:rPr>
          <w:rFonts w:ascii="Book Antiqua" w:eastAsia="宋体" w:hAnsi="Book Antiqua" w:cs="宋体"/>
          <w:b/>
          <w:bCs/>
          <w:color w:val="000000"/>
          <w:kern w:val="0"/>
          <w:szCs w:val="21"/>
        </w:rPr>
        <w:t>103</w:t>
      </w:r>
      <w:r w:rsidRPr="00EA5936">
        <w:rPr>
          <w:rFonts w:ascii="Book Antiqua" w:eastAsia="宋体" w:hAnsi="Book Antiqua" w:cs="宋体"/>
          <w:color w:val="000000"/>
          <w:kern w:val="0"/>
          <w:szCs w:val="21"/>
        </w:rPr>
        <w:t>: 131-136 [PMID: 11412299 DOI: 10.1046/j.1365-2567.2001.01235.x]</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3</w:t>
      </w:r>
      <w:r>
        <w:rPr>
          <w:rFonts w:ascii="Book Antiqua" w:hAnsi="Book Antiqua" w:cs="宋体"/>
          <w:color w:val="000000"/>
          <w:kern w:val="0"/>
          <w:szCs w:val="21"/>
        </w:rPr>
        <w:t>3</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Berry PA</w:t>
      </w:r>
      <w:r w:rsidRPr="00EA5936">
        <w:rPr>
          <w:rFonts w:ascii="Book Antiqua" w:eastAsia="宋体" w:hAnsi="Book Antiqua" w:cs="宋体"/>
          <w:color w:val="000000"/>
          <w:kern w:val="0"/>
          <w:szCs w:val="21"/>
        </w:rPr>
        <w:t>, Antoniades CG, Carey I, McPhail MJ, Hussain MJ, Davies ET, Wendon JA, Vergani D. Severity of the compensatory anti-inflammatory response determined by monocyte HLA-DR expression may assist outcome prediction in cirrhosis. </w:t>
      </w:r>
      <w:r w:rsidRPr="00EA5936">
        <w:rPr>
          <w:rFonts w:ascii="Book Antiqua" w:eastAsia="宋体" w:hAnsi="Book Antiqua" w:cs="宋体"/>
          <w:i/>
          <w:iCs/>
          <w:color w:val="000000"/>
          <w:kern w:val="0"/>
          <w:szCs w:val="21"/>
        </w:rPr>
        <w:t>Intensive Care Med</w:t>
      </w:r>
      <w:r w:rsidRPr="00EA5936">
        <w:rPr>
          <w:rFonts w:ascii="Book Antiqua" w:eastAsia="宋体" w:hAnsi="Book Antiqua" w:cs="宋体"/>
          <w:color w:val="000000"/>
          <w:kern w:val="0"/>
          <w:szCs w:val="21"/>
        </w:rPr>
        <w:t> 2011; </w:t>
      </w:r>
      <w:r w:rsidRPr="00EA5936">
        <w:rPr>
          <w:rFonts w:ascii="Book Antiqua" w:eastAsia="宋体" w:hAnsi="Book Antiqua" w:cs="宋体"/>
          <w:b/>
          <w:bCs/>
          <w:color w:val="000000"/>
          <w:kern w:val="0"/>
          <w:szCs w:val="21"/>
        </w:rPr>
        <w:t>37</w:t>
      </w:r>
      <w:r w:rsidRPr="00EA5936">
        <w:rPr>
          <w:rFonts w:ascii="Book Antiqua" w:eastAsia="宋体" w:hAnsi="Book Antiqua" w:cs="宋体"/>
          <w:color w:val="000000"/>
          <w:kern w:val="0"/>
          <w:szCs w:val="21"/>
        </w:rPr>
        <w:t>: 453-460 [PMID: 21161643 DOI: 10.1007/s00134-010-2099-7]</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3</w:t>
      </w:r>
      <w:r>
        <w:rPr>
          <w:rFonts w:ascii="Book Antiqua" w:hAnsi="Book Antiqua" w:cs="宋体"/>
          <w:color w:val="000000"/>
          <w:kern w:val="0"/>
          <w:szCs w:val="21"/>
        </w:rPr>
        <w:t>4</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Berres ML</w:t>
      </w:r>
      <w:r w:rsidRPr="00EA5936">
        <w:rPr>
          <w:rFonts w:ascii="Book Antiqua" w:eastAsia="宋体" w:hAnsi="Book Antiqua" w:cs="宋体"/>
          <w:color w:val="000000"/>
          <w:kern w:val="0"/>
          <w:szCs w:val="21"/>
        </w:rPr>
        <w:t>, Schnyder B, Yagmur E, Inglis B, Stanzel S, Tischendorf JJ, Koch A, Winograd R, Trautwein C, Wasmuth HE. Longitudinal monocyte human leukocyte antigen-DR expression is a prognostic marker in critically ill patients with decompensated liver cirrhosis. </w:t>
      </w:r>
      <w:r w:rsidRPr="00EA5936">
        <w:rPr>
          <w:rFonts w:ascii="Book Antiqua" w:eastAsia="宋体" w:hAnsi="Book Antiqua" w:cs="宋体"/>
          <w:i/>
          <w:iCs/>
          <w:color w:val="000000"/>
          <w:kern w:val="0"/>
          <w:szCs w:val="21"/>
        </w:rPr>
        <w:t>Liver Int</w:t>
      </w:r>
      <w:r w:rsidRPr="00EA5936">
        <w:rPr>
          <w:rFonts w:ascii="Book Antiqua" w:eastAsia="宋体" w:hAnsi="Book Antiqua" w:cs="宋体"/>
          <w:color w:val="000000"/>
          <w:kern w:val="0"/>
          <w:szCs w:val="21"/>
        </w:rPr>
        <w:t> 2009; </w:t>
      </w:r>
      <w:r w:rsidRPr="00EA5936">
        <w:rPr>
          <w:rFonts w:ascii="Book Antiqua" w:eastAsia="宋体" w:hAnsi="Book Antiqua" w:cs="宋体"/>
          <w:b/>
          <w:bCs/>
          <w:color w:val="000000"/>
          <w:kern w:val="0"/>
          <w:szCs w:val="21"/>
        </w:rPr>
        <w:t>29</w:t>
      </w:r>
      <w:r w:rsidRPr="00EA5936">
        <w:rPr>
          <w:rFonts w:ascii="Book Antiqua" w:eastAsia="宋体" w:hAnsi="Book Antiqua" w:cs="宋体"/>
          <w:color w:val="000000"/>
          <w:kern w:val="0"/>
          <w:szCs w:val="21"/>
        </w:rPr>
        <w:t>: 536-543 [PMID: 18795898 DOI: 10.1111/j.1478-3231.2008.01870.x]</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lastRenderedPageBreak/>
        <w:t>35</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Marchesini G</w:t>
      </w:r>
      <w:r w:rsidRPr="00EA5936">
        <w:rPr>
          <w:rFonts w:ascii="Book Antiqua" w:eastAsia="宋体" w:hAnsi="Book Antiqua" w:cs="宋体"/>
          <w:color w:val="000000"/>
          <w:kern w:val="0"/>
          <w:szCs w:val="21"/>
        </w:rPr>
        <w:t>, Marzocchi R, Noia M, Bianchi G. Branched-chain amino acid supplementation in patients with liver diseases. </w:t>
      </w:r>
      <w:r w:rsidRPr="00EA5936">
        <w:rPr>
          <w:rFonts w:ascii="Book Antiqua" w:eastAsia="宋体" w:hAnsi="Book Antiqua" w:cs="宋体"/>
          <w:i/>
          <w:iCs/>
          <w:color w:val="000000"/>
          <w:kern w:val="0"/>
          <w:szCs w:val="21"/>
        </w:rPr>
        <w:t>J Nutr</w:t>
      </w:r>
      <w:r w:rsidRPr="00EA5936">
        <w:rPr>
          <w:rFonts w:ascii="Book Antiqua" w:eastAsia="宋体" w:hAnsi="Book Antiqua" w:cs="宋体"/>
          <w:color w:val="000000"/>
          <w:kern w:val="0"/>
          <w:szCs w:val="21"/>
        </w:rPr>
        <w:t> 2005; </w:t>
      </w:r>
      <w:r w:rsidRPr="00EA5936">
        <w:rPr>
          <w:rFonts w:ascii="Book Antiqua" w:eastAsia="宋体" w:hAnsi="Book Antiqua" w:cs="宋体"/>
          <w:b/>
          <w:bCs/>
          <w:color w:val="000000"/>
          <w:kern w:val="0"/>
          <w:szCs w:val="21"/>
        </w:rPr>
        <w:t>135</w:t>
      </w:r>
      <w:r w:rsidRPr="00EA5936">
        <w:rPr>
          <w:rFonts w:ascii="Book Antiqua" w:eastAsia="宋体" w:hAnsi="Book Antiqua" w:cs="宋体"/>
          <w:color w:val="000000"/>
          <w:kern w:val="0"/>
          <w:szCs w:val="21"/>
        </w:rPr>
        <w:t>: 1596S-1601S [PMID: 15930476]</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36</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Anthony JC</w:t>
      </w:r>
      <w:r w:rsidRPr="00EA5936">
        <w:rPr>
          <w:rFonts w:ascii="Book Antiqua" w:eastAsia="宋体" w:hAnsi="Book Antiqua" w:cs="宋体"/>
          <w:color w:val="000000"/>
          <w:kern w:val="0"/>
          <w:szCs w:val="21"/>
        </w:rPr>
        <w:t>, Yoshizawa F, Anthony TG, Vary TC, Jefferson LS, Kimball SR. Leucine stimulates translation initiation in skeletal muscle of postabsorptive rats via a rapamycin-sensitive pathway. </w:t>
      </w:r>
      <w:r w:rsidRPr="00EA5936">
        <w:rPr>
          <w:rFonts w:ascii="Book Antiqua" w:eastAsia="宋体" w:hAnsi="Book Antiqua" w:cs="宋体"/>
          <w:i/>
          <w:iCs/>
          <w:color w:val="000000"/>
          <w:kern w:val="0"/>
          <w:szCs w:val="21"/>
        </w:rPr>
        <w:t>J Nutr</w:t>
      </w:r>
      <w:r w:rsidRPr="00EA5936">
        <w:rPr>
          <w:rFonts w:ascii="Book Antiqua" w:eastAsia="宋体" w:hAnsi="Book Antiqua" w:cs="宋体"/>
          <w:color w:val="000000"/>
          <w:kern w:val="0"/>
          <w:szCs w:val="21"/>
        </w:rPr>
        <w:t> 2000; </w:t>
      </w:r>
      <w:r w:rsidRPr="00EA5936">
        <w:rPr>
          <w:rFonts w:ascii="Book Antiqua" w:eastAsia="宋体" w:hAnsi="Book Antiqua" w:cs="宋体"/>
          <w:b/>
          <w:bCs/>
          <w:color w:val="000000"/>
          <w:kern w:val="0"/>
          <w:szCs w:val="21"/>
        </w:rPr>
        <w:t>130</w:t>
      </w:r>
      <w:r w:rsidRPr="00EA5936">
        <w:rPr>
          <w:rFonts w:ascii="Book Antiqua" w:eastAsia="宋体" w:hAnsi="Book Antiqua" w:cs="宋体"/>
          <w:color w:val="000000"/>
          <w:kern w:val="0"/>
          <w:szCs w:val="21"/>
        </w:rPr>
        <w:t>: 2413-2419 [PMID: 11015466]</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37</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Nishitani S</w:t>
      </w:r>
      <w:r w:rsidRPr="00EA5936">
        <w:rPr>
          <w:rFonts w:ascii="Book Antiqua" w:eastAsia="宋体" w:hAnsi="Book Antiqua" w:cs="宋体"/>
          <w:color w:val="000000"/>
          <w:kern w:val="0"/>
          <w:szCs w:val="21"/>
        </w:rPr>
        <w:t>, Matsumura T, Fujitani S, Sonaka I, Miura Y, Yagasaki K. Leucine promotes glucose uptake in skeletal muscles of rats. </w:t>
      </w:r>
      <w:r w:rsidRPr="00EA5936">
        <w:rPr>
          <w:rFonts w:ascii="Book Antiqua" w:eastAsia="宋体" w:hAnsi="Book Antiqua" w:cs="宋体"/>
          <w:i/>
          <w:iCs/>
          <w:color w:val="000000"/>
          <w:kern w:val="0"/>
          <w:szCs w:val="21"/>
        </w:rPr>
        <w:t>Biochem Biophys Res Commun</w:t>
      </w:r>
      <w:r w:rsidRPr="00EA5936">
        <w:rPr>
          <w:rFonts w:ascii="Book Antiqua" w:eastAsia="宋体" w:hAnsi="Book Antiqua" w:cs="宋体"/>
          <w:color w:val="000000"/>
          <w:kern w:val="0"/>
          <w:szCs w:val="21"/>
        </w:rPr>
        <w:t> 2002; </w:t>
      </w:r>
      <w:r w:rsidRPr="00EA5936">
        <w:rPr>
          <w:rFonts w:ascii="Book Antiqua" w:eastAsia="宋体" w:hAnsi="Book Antiqua" w:cs="宋体"/>
          <w:b/>
          <w:bCs/>
          <w:color w:val="000000"/>
          <w:kern w:val="0"/>
          <w:szCs w:val="21"/>
        </w:rPr>
        <w:t>299</w:t>
      </w:r>
      <w:r w:rsidRPr="00EA5936">
        <w:rPr>
          <w:rFonts w:ascii="Book Antiqua" w:eastAsia="宋体" w:hAnsi="Book Antiqua" w:cs="宋体"/>
          <w:color w:val="000000"/>
          <w:kern w:val="0"/>
          <w:szCs w:val="21"/>
        </w:rPr>
        <w:t>: 693-696 [PMID: 12470633 DOI: 10.1016/S0006-291X(02)02717-1]</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38</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Hay N</w:t>
      </w:r>
      <w:r w:rsidRPr="00EA5936">
        <w:rPr>
          <w:rFonts w:ascii="Book Antiqua" w:eastAsia="宋体" w:hAnsi="Book Antiqua" w:cs="宋体"/>
          <w:color w:val="000000"/>
          <w:kern w:val="0"/>
          <w:szCs w:val="21"/>
        </w:rPr>
        <w:t>, Sonenberg N. Upstream and downstream of mTOR. </w:t>
      </w:r>
      <w:r w:rsidRPr="00EA5936">
        <w:rPr>
          <w:rFonts w:ascii="Book Antiqua" w:eastAsia="宋体" w:hAnsi="Book Antiqua" w:cs="宋体"/>
          <w:i/>
          <w:iCs/>
          <w:color w:val="000000"/>
          <w:kern w:val="0"/>
          <w:szCs w:val="21"/>
        </w:rPr>
        <w:t>Genes Dev</w:t>
      </w:r>
      <w:r w:rsidRPr="00EA5936">
        <w:rPr>
          <w:rFonts w:ascii="Book Antiqua" w:eastAsia="宋体" w:hAnsi="Book Antiqua" w:cs="宋体"/>
          <w:color w:val="000000"/>
          <w:kern w:val="0"/>
          <w:szCs w:val="21"/>
        </w:rPr>
        <w:t> 2004; </w:t>
      </w:r>
      <w:r w:rsidRPr="00EA5936">
        <w:rPr>
          <w:rFonts w:ascii="Book Antiqua" w:eastAsia="宋体" w:hAnsi="Book Antiqua" w:cs="宋体"/>
          <w:b/>
          <w:bCs/>
          <w:color w:val="000000"/>
          <w:kern w:val="0"/>
          <w:szCs w:val="21"/>
        </w:rPr>
        <w:t>18</w:t>
      </w:r>
      <w:r w:rsidRPr="00EA5936">
        <w:rPr>
          <w:rFonts w:ascii="Book Antiqua" w:eastAsia="宋体" w:hAnsi="Book Antiqua" w:cs="宋体"/>
          <w:color w:val="000000"/>
          <w:kern w:val="0"/>
          <w:szCs w:val="21"/>
        </w:rPr>
        <w:t>: 1926-1945 [PMID: 15314020 DOI: 10.1101/gad.1212704]</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39</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Tokunaga C</w:t>
      </w:r>
      <w:r w:rsidRPr="00EA5936">
        <w:rPr>
          <w:rFonts w:ascii="Book Antiqua" w:eastAsia="宋体" w:hAnsi="Book Antiqua" w:cs="宋体"/>
          <w:color w:val="000000"/>
          <w:kern w:val="0"/>
          <w:szCs w:val="21"/>
        </w:rPr>
        <w:t>, Yoshino K, Yonezawa K. mTOR integrates amino acid- and energy-sensing pathways. </w:t>
      </w:r>
      <w:r w:rsidRPr="00EA5936">
        <w:rPr>
          <w:rFonts w:ascii="Book Antiqua" w:eastAsia="宋体" w:hAnsi="Book Antiqua" w:cs="宋体"/>
          <w:i/>
          <w:iCs/>
          <w:color w:val="000000"/>
          <w:kern w:val="0"/>
          <w:szCs w:val="21"/>
        </w:rPr>
        <w:t>Biochem Biophys Res Commun</w:t>
      </w:r>
      <w:r w:rsidRPr="00EA5936">
        <w:rPr>
          <w:rFonts w:ascii="Book Antiqua" w:eastAsia="宋体" w:hAnsi="Book Antiqua" w:cs="宋体"/>
          <w:color w:val="000000"/>
          <w:kern w:val="0"/>
          <w:szCs w:val="21"/>
        </w:rPr>
        <w:t> 2004; </w:t>
      </w:r>
      <w:r w:rsidRPr="00EA5936">
        <w:rPr>
          <w:rFonts w:ascii="Book Antiqua" w:eastAsia="宋体" w:hAnsi="Book Antiqua" w:cs="宋体"/>
          <w:b/>
          <w:bCs/>
          <w:color w:val="000000"/>
          <w:kern w:val="0"/>
          <w:szCs w:val="21"/>
        </w:rPr>
        <w:t>313</w:t>
      </w:r>
      <w:r w:rsidRPr="00EA5936">
        <w:rPr>
          <w:rFonts w:ascii="Book Antiqua" w:eastAsia="宋体" w:hAnsi="Book Antiqua" w:cs="宋体"/>
          <w:color w:val="000000"/>
          <w:kern w:val="0"/>
          <w:szCs w:val="21"/>
        </w:rPr>
        <w:t>: 443-446 [PMID: 14684182 DOI: 10.1016/j.bbrc.2003.07.019]</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4</w:t>
      </w:r>
      <w:r>
        <w:rPr>
          <w:rFonts w:ascii="Book Antiqua" w:hAnsi="Book Antiqua" w:cs="宋体"/>
          <w:color w:val="000000"/>
          <w:kern w:val="0"/>
          <w:szCs w:val="21"/>
        </w:rPr>
        <w:t>0</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Beevers CS</w:t>
      </w:r>
      <w:r w:rsidRPr="00EA5936">
        <w:rPr>
          <w:rFonts w:ascii="Book Antiqua" w:eastAsia="宋体" w:hAnsi="Book Antiqua" w:cs="宋体"/>
          <w:color w:val="000000"/>
          <w:kern w:val="0"/>
          <w:szCs w:val="21"/>
        </w:rPr>
        <w:t>, Li F, Liu L, Huang S. Curcumin inhibits the mammalian target of rapamycin-mediated signaling pathways in cancer cells. </w:t>
      </w:r>
      <w:r w:rsidRPr="00EA5936">
        <w:rPr>
          <w:rFonts w:ascii="Book Antiqua" w:eastAsia="宋体" w:hAnsi="Book Antiqua" w:cs="宋体"/>
          <w:i/>
          <w:iCs/>
          <w:color w:val="000000"/>
          <w:kern w:val="0"/>
          <w:szCs w:val="21"/>
        </w:rPr>
        <w:t>Int J Cancer</w:t>
      </w:r>
      <w:r w:rsidRPr="00EA5936">
        <w:rPr>
          <w:rFonts w:ascii="Book Antiqua" w:eastAsia="宋体" w:hAnsi="Book Antiqua" w:cs="宋体"/>
          <w:color w:val="000000"/>
          <w:kern w:val="0"/>
          <w:szCs w:val="21"/>
        </w:rPr>
        <w:t> 2006; </w:t>
      </w:r>
      <w:r w:rsidRPr="00EA5936">
        <w:rPr>
          <w:rFonts w:ascii="Book Antiqua" w:eastAsia="宋体" w:hAnsi="Book Antiqua" w:cs="宋体"/>
          <w:b/>
          <w:bCs/>
          <w:color w:val="000000"/>
          <w:kern w:val="0"/>
          <w:szCs w:val="21"/>
        </w:rPr>
        <w:t>119</w:t>
      </w:r>
      <w:r w:rsidRPr="00EA5936">
        <w:rPr>
          <w:rFonts w:ascii="Book Antiqua" w:eastAsia="宋体" w:hAnsi="Book Antiqua" w:cs="宋体"/>
          <w:color w:val="000000"/>
          <w:kern w:val="0"/>
          <w:szCs w:val="21"/>
        </w:rPr>
        <w:t>: 757-764 [PMID: 16550606 DOI: 10.1002/ijc.21932]</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4</w:t>
      </w:r>
      <w:r>
        <w:rPr>
          <w:rFonts w:ascii="Book Antiqua" w:hAnsi="Book Antiqua" w:cs="宋体"/>
          <w:color w:val="000000"/>
          <w:kern w:val="0"/>
          <w:szCs w:val="21"/>
        </w:rPr>
        <w:t>1</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Wullschleger S</w:t>
      </w:r>
      <w:r w:rsidRPr="00EA5936">
        <w:rPr>
          <w:rFonts w:ascii="Book Antiqua" w:eastAsia="宋体" w:hAnsi="Book Antiqua" w:cs="宋体"/>
          <w:color w:val="000000"/>
          <w:kern w:val="0"/>
          <w:szCs w:val="21"/>
        </w:rPr>
        <w:t>, Loewith R, Hall MN. TOR signaling in growth and metabolism. </w:t>
      </w:r>
      <w:r w:rsidRPr="00EA5936">
        <w:rPr>
          <w:rFonts w:ascii="Book Antiqua" w:eastAsia="宋体" w:hAnsi="Book Antiqua" w:cs="宋体"/>
          <w:i/>
          <w:iCs/>
          <w:color w:val="000000"/>
          <w:kern w:val="0"/>
          <w:szCs w:val="21"/>
        </w:rPr>
        <w:t>Cell</w:t>
      </w:r>
      <w:r w:rsidRPr="00EA5936">
        <w:rPr>
          <w:rFonts w:ascii="Book Antiqua" w:eastAsia="宋体" w:hAnsi="Book Antiqua" w:cs="宋体"/>
          <w:color w:val="000000"/>
          <w:kern w:val="0"/>
          <w:szCs w:val="21"/>
        </w:rPr>
        <w:t> 2006; </w:t>
      </w:r>
      <w:r w:rsidRPr="00EA5936">
        <w:rPr>
          <w:rFonts w:ascii="Book Antiqua" w:eastAsia="宋体" w:hAnsi="Book Antiqua" w:cs="宋体"/>
          <w:b/>
          <w:bCs/>
          <w:color w:val="000000"/>
          <w:kern w:val="0"/>
          <w:szCs w:val="21"/>
        </w:rPr>
        <w:t>124</w:t>
      </w:r>
      <w:r w:rsidRPr="00EA5936">
        <w:rPr>
          <w:rFonts w:ascii="Book Antiqua" w:eastAsia="宋体" w:hAnsi="Book Antiqua" w:cs="宋体"/>
          <w:color w:val="000000"/>
          <w:kern w:val="0"/>
          <w:szCs w:val="21"/>
        </w:rPr>
        <w:t>: 471-484 [PMID: 16469695 DOI: 10.1016/j.cell.2006.01.016]</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4</w:t>
      </w:r>
      <w:r>
        <w:rPr>
          <w:rFonts w:ascii="Book Antiqua" w:hAnsi="Book Antiqua" w:cs="宋体"/>
          <w:color w:val="000000"/>
          <w:kern w:val="0"/>
          <w:szCs w:val="21"/>
        </w:rPr>
        <w:t>2</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Kim DH</w:t>
      </w:r>
      <w:r w:rsidRPr="00EA5936">
        <w:rPr>
          <w:rFonts w:ascii="Book Antiqua" w:eastAsia="宋体" w:hAnsi="Book Antiqua" w:cs="宋体"/>
          <w:color w:val="000000"/>
          <w:kern w:val="0"/>
          <w:szCs w:val="21"/>
        </w:rPr>
        <w:t>, Sarbassov DD, Ali SM, King JE, Latek RR, Erdjument-Bromage H, Tempst P, Sabatini DM. mTOR interacts with raptor to form a nutrient-sensitive complex that signals to the cell growth machinery. </w:t>
      </w:r>
      <w:r w:rsidRPr="00EA5936">
        <w:rPr>
          <w:rFonts w:ascii="Book Antiqua" w:eastAsia="宋体" w:hAnsi="Book Antiqua" w:cs="宋体"/>
          <w:i/>
          <w:iCs/>
          <w:color w:val="000000"/>
          <w:kern w:val="0"/>
          <w:szCs w:val="21"/>
        </w:rPr>
        <w:t>Cell</w:t>
      </w:r>
      <w:r w:rsidRPr="00EA5936">
        <w:rPr>
          <w:rFonts w:ascii="Book Antiqua" w:eastAsia="宋体" w:hAnsi="Book Antiqua" w:cs="宋体"/>
          <w:color w:val="000000"/>
          <w:kern w:val="0"/>
          <w:szCs w:val="21"/>
        </w:rPr>
        <w:t> 2002; </w:t>
      </w:r>
      <w:r w:rsidRPr="00EA5936">
        <w:rPr>
          <w:rFonts w:ascii="Book Antiqua" w:eastAsia="宋体" w:hAnsi="Book Antiqua" w:cs="宋体"/>
          <w:b/>
          <w:bCs/>
          <w:color w:val="000000"/>
          <w:kern w:val="0"/>
          <w:szCs w:val="21"/>
        </w:rPr>
        <w:t>110</w:t>
      </w:r>
      <w:r w:rsidRPr="00EA5936">
        <w:rPr>
          <w:rFonts w:ascii="Book Antiqua" w:eastAsia="宋体" w:hAnsi="Book Antiqua" w:cs="宋体"/>
          <w:color w:val="000000"/>
          <w:kern w:val="0"/>
          <w:szCs w:val="21"/>
        </w:rPr>
        <w:t>: 163-175 [PMID: 12150925 DOI: 10.1016/S0092-8674(02)00808-5]</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lastRenderedPageBreak/>
        <w:t>4</w:t>
      </w:r>
      <w:r>
        <w:rPr>
          <w:rFonts w:ascii="Book Antiqua" w:hAnsi="Book Antiqua" w:cs="宋体"/>
          <w:color w:val="000000"/>
          <w:kern w:val="0"/>
          <w:szCs w:val="21"/>
        </w:rPr>
        <w:t>3</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Kim DH</w:t>
      </w:r>
      <w:r w:rsidRPr="00EA5936">
        <w:rPr>
          <w:rFonts w:ascii="Book Antiqua" w:eastAsia="宋体" w:hAnsi="Book Antiqua" w:cs="宋体"/>
          <w:color w:val="000000"/>
          <w:kern w:val="0"/>
          <w:szCs w:val="21"/>
        </w:rPr>
        <w:t>, Sarbassov DD, Ali SM, Latek RR, Guntur KV, Erdjument-Bromage H, Tempst P, Sabatini DM. GbetaL, a positive regulator of the rapamycin-sensitive pathway required for the nutrient-sensitive interaction between raptor and mTOR. </w:t>
      </w:r>
      <w:r w:rsidRPr="00EA5936">
        <w:rPr>
          <w:rFonts w:ascii="Book Antiqua" w:eastAsia="宋体" w:hAnsi="Book Antiqua" w:cs="宋体"/>
          <w:i/>
          <w:iCs/>
          <w:color w:val="000000"/>
          <w:kern w:val="0"/>
          <w:szCs w:val="21"/>
        </w:rPr>
        <w:t>Mol Cell</w:t>
      </w:r>
      <w:r w:rsidRPr="00EA5936">
        <w:rPr>
          <w:rFonts w:ascii="Book Antiqua" w:eastAsia="宋体" w:hAnsi="Book Antiqua" w:cs="宋体"/>
          <w:color w:val="000000"/>
          <w:kern w:val="0"/>
          <w:szCs w:val="21"/>
        </w:rPr>
        <w:t> 2003; </w:t>
      </w:r>
      <w:r w:rsidRPr="00EA5936">
        <w:rPr>
          <w:rFonts w:ascii="Book Antiqua" w:eastAsia="宋体" w:hAnsi="Book Antiqua" w:cs="宋体"/>
          <w:b/>
          <w:bCs/>
          <w:color w:val="000000"/>
          <w:kern w:val="0"/>
          <w:szCs w:val="21"/>
        </w:rPr>
        <w:t>11</w:t>
      </w:r>
      <w:r w:rsidRPr="00EA5936">
        <w:rPr>
          <w:rFonts w:ascii="Book Antiqua" w:eastAsia="宋体" w:hAnsi="Book Antiqua" w:cs="宋体"/>
          <w:color w:val="000000"/>
          <w:kern w:val="0"/>
          <w:szCs w:val="21"/>
        </w:rPr>
        <w:t>: 895-904 [PMID: 12718876 DOI: 10.1016/S1097-2765(03)00114-X]</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44</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Fang Y</w:t>
      </w:r>
      <w:r w:rsidRPr="00EA5936">
        <w:rPr>
          <w:rFonts w:ascii="Book Antiqua" w:eastAsia="宋体" w:hAnsi="Book Antiqua" w:cs="宋体"/>
          <w:color w:val="000000"/>
          <w:kern w:val="0"/>
          <w:szCs w:val="21"/>
        </w:rPr>
        <w:t>, Vilella-Bach M, Bachmann R, Flanigan A, Chen J. Phosphatidic acid-mediated mitogenic activation of mTOR signaling. </w:t>
      </w:r>
      <w:r w:rsidRPr="00EA5936">
        <w:rPr>
          <w:rFonts w:ascii="Book Antiqua" w:eastAsia="宋体" w:hAnsi="Book Antiqua" w:cs="宋体"/>
          <w:i/>
          <w:iCs/>
          <w:color w:val="000000"/>
          <w:kern w:val="0"/>
          <w:szCs w:val="21"/>
        </w:rPr>
        <w:t>Science</w:t>
      </w:r>
      <w:r w:rsidRPr="00EA5936">
        <w:rPr>
          <w:rFonts w:ascii="Book Antiqua" w:eastAsia="宋体" w:hAnsi="Book Antiqua" w:cs="宋体"/>
          <w:color w:val="000000"/>
          <w:kern w:val="0"/>
          <w:szCs w:val="21"/>
        </w:rPr>
        <w:t> 2001; </w:t>
      </w:r>
      <w:r w:rsidRPr="00EA5936">
        <w:rPr>
          <w:rFonts w:ascii="Book Antiqua" w:eastAsia="宋体" w:hAnsi="Book Antiqua" w:cs="宋体"/>
          <w:b/>
          <w:bCs/>
          <w:color w:val="000000"/>
          <w:kern w:val="0"/>
          <w:szCs w:val="21"/>
        </w:rPr>
        <w:t>294</w:t>
      </w:r>
      <w:r w:rsidRPr="00EA5936">
        <w:rPr>
          <w:rFonts w:ascii="Book Antiqua" w:eastAsia="宋体" w:hAnsi="Book Antiqua" w:cs="宋体"/>
          <w:color w:val="000000"/>
          <w:kern w:val="0"/>
          <w:szCs w:val="21"/>
        </w:rPr>
        <w:t>: 1942-1945 [PMID: 11729323 DOI: 10.1126/science.1066015]</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45</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Nakamura I</w:t>
      </w:r>
      <w:r w:rsidRPr="00EA5936">
        <w:rPr>
          <w:rFonts w:ascii="Book Antiqua" w:eastAsia="宋体" w:hAnsi="Book Antiqua" w:cs="宋体"/>
          <w:color w:val="000000"/>
          <w:kern w:val="0"/>
          <w:szCs w:val="21"/>
        </w:rPr>
        <w:t>, Ochiai K, Imawari M. Phagocytic function of neutrophils of patients with decompensated liver cirrhosis is restored by oral supplementation of branched-chain amino acids. </w:t>
      </w:r>
      <w:r w:rsidRPr="00EA5936">
        <w:rPr>
          <w:rFonts w:ascii="Book Antiqua" w:eastAsia="宋体" w:hAnsi="Book Antiqua" w:cs="宋体"/>
          <w:i/>
          <w:iCs/>
          <w:color w:val="000000"/>
          <w:kern w:val="0"/>
          <w:szCs w:val="21"/>
        </w:rPr>
        <w:t>Hepatol Res</w:t>
      </w:r>
      <w:r w:rsidRPr="00EA5936">
        <w:rPr>
          <w:rFonts w:ascii="Book Antiqua" w:eastAsia="宋体" w:hAnsi="Book Antiqua" w:cs="宋体"/>
          <w:color w:val="000000"/>
          <w:kern w:val="0"/>
          <w:szCs w:val="21"/>
        </w:rPr>
        <w:t> 2004; </w:t>
      </w:r>
      <w:r w:rsidRPr="00EA5936">
        <w:rPr>
          <w:rFonts w:ascii="Book Antiqua" w:eastAsia="宋体" w:hAnsi="Book Antiqua" w:cs="宋体"/>
          <w:b/>
          <w:bCs/>
          <w:color w:val="000000"/>
          <w:kern w:val="0"/>
          <w:szCs w:val="21"/>
        </w:rPr>
        <w:t>29</w:t>
      </w:r>
      <w:r w:rsidRPr="00EA5936">
        <w:rPr>
          <w:rFonts w:ascii="Book Antiqua" w:eastAsia="宋体" w:hAnsi="Book Antiqua" w:cs="宋体"/>
          <w:color w:val="000000"/>
          <w:kern w:val="0"/>
          <w:szCs w:val="21"/>
        </w:rPr>
        <w:t>: 207-211 [PMID: 15288012 DOI: 10.1016/j.hepres.2004.04.005]</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46</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Nakamura I</w:t>
      </w:r>
      <w:r w:rsidRPr="00EA5936">
        <w:rPr>
          <w:rFonts w:ascii="Book Antiqua" w:eastAsia="宋体" w:hAnsi="Book Antiqua" w:cs="宋体"/>
          <w:color w:val="000000"/>
          <w:kern w:val="0"/>
          <w:szCs w:val="21"/>
        </w:rPr>
        <w:t>, Ochiai K, Imai Y, Moriyasu F, Imawari M. Restoration of innate host defense responses by oral supplementation of branched-chain amino acids in decompensated cirrhotic patients. </w:t>
      </w:r>
      <w:r w:rsidRPr="00EA5936">
        <w:rPr>
          <w:rFonts w:ascii="Book Antiqua" w:eastAsia="宋体" w:hAnsi="Book Antiqua" w:cs="宋体"/>
          <w:i/>
          <w:iCs/>
          <w:color w:val="000000"/>
          <w:kern w:val="0"/>
          <w:szCs w:val="21"/>
        </w:rPr>
        <w:t>Hepatol Res</w:t>
      </w:r>
      <w:r w:rsidRPr="00EA5936">
        <w:rPr>
          <w:rFonts w:ascii="Book Antiqua" w:eastAsia="宋体" w:hAnsi="Book Antiqua" w:cs="宋体"/>
          <w:color w:val="000000"/>
          <w:kern w:val="0"/>
          <w:szCs w:val="21"/>
        </w:rPr>
        <w:t> 2007; </w:t>
      </w:r>
      <w:r w:rsidRPr="00EA5936">
        <w:rPr>
          <w:rFonts w:ascii="Book Antiqua" w:eastAsia="宋体" w:hAnsi="Book Antiqua" w:cs="宋体"/>
          <w:b/>
          <w:bCs/>
          <w:color w:val="000000"/>
          <w:kern w:val="0"/>
          <w:szCs w:val="21"/>
        </w:rPr>
        <w:t>37</w:t>
      </w:r>
      <w:r w:rsidRPr="00EA5936">
        <w:rPr>
          <w:rFonts w:ascii="Book Antiqua" w:eastAsia="宋体" w:hAnsi="Book Antiqua" w:cs="宋体"/>
          <w:color w:val="000000"/>
          <w:kern w:val="0"/>
          <w:szCs w:val="21"/>
        </w:rPr>
        <w:t>: 1062-1067 [PMID: 17608669 DOI: 0.1111/j.1872-034X.2007.00166.x]</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47</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Najjar VA</w:t>
      </w:r>
      <w:r w:rsidRPr="00EA5936">
        <w:rPr>
          <w:rFonts w:ascii="Book Antiqua" w:eastAsia="宋体" w:hAnsi="Book Antiqua" w:cs="宋体"/>
          <w:color w:val="000000"/>
          <w:kern w:val="0"/>
          <w:szCs w:val="21"/>
        </w:rPr>
        <w:t>, Nishioka K. "Tuftsin": a natural phagocytosis stimulating peptide. </w:t>
      </w:r>
      <w:r w:rsidRPr="00EA5936">
        <w:rPr>
          <w:rFonts w:ascii="Book Antiqua" w:eastAsia="宋体" w:hAnsi="Book Antiqua" w:cs="宋体"/>
          <w:i/>
          <w:iCs/>
          <w:color w:val="000000"/>
          <w:kern w:val="0"/>
          <w:szCs w:val="21"/>
        </w:rPr>
        <w:t>Nature</w:t>
      </w:r>
      <w:r w:rsidRPr="00EA5936">
        <w:rPr>
          <w:rFonts w:ascii="Book Antiqua" w:eastAsia="宋体" w:hAnsi="Book Antiqua" w:cs="宋体"/>
          <w:color w:val="000000"/>
          <w:kern w:val="0"/>
          <w:szCs w:val="21"/>
        </w:rPr>
        <w:t> 1970; </w:t>
      </w:r>
      <w:r w:rsidRPr="00EA5936">
        <w:rPr>
          <w:rFonts w:ascii="Book Antiqua" w:eastAsia="宋体" w:hAnsi="Book Antiqua" w:cs="宋体"/>
          <w:b/>
          <w:bCs/>
          <w:color w:val="000000"/>
          <w:kern w:val="0"/>
          <w:szCs w:val="21"/>
        </w:rPr>
        <w:t>228</w:t>
      </w:r>
      <w:r w:rsidRPr="00EA5936">
        <w:rPr>
          <w:rFonts w:ascii="Book Antiqua" w:eastAsia="宋体" w:hAnsi="Book Antiqua" w:cs="宋体"/>
          <w:color w:val="000000"/>
          <w:kern w:val="0"/>
          <w:szCs w:val="21"/>
        </w:rPr>
        <w:t>: 672-673 [PMID: 4097539 DOI: 10.1038/228672a0]</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48</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Trevisani F</w:t>
      </w:r>
      <w:r w:rsidRPr="00EA5936">
        <w:rPr>
          <w:rFonts w:ascii="Book Antiqua" w:eastAsia="宋体" w:hAnsi="Book Antiqua" w:cs="宋体"/>
          <w:color w:val="000000"/>
          <w:kern w:val="0"/>
          <w:szCs w:val="21"/>
        </w:rPr>
        <w:t>, Castelli E, Foschi FG, Parazza M, Loggi E, Bertelli M, Melotti C, Domenicali M, Zoli G, Bernardi M. Impaired tuftsin activity in cirrhosis: relationship with splenic function and clinical outcome. </w:t>
      </w:r>
      <w:r w:rsidRPr="00EA5936">
        <w:rPr>
          <w:rFonts w:ascii="Book Antiqua" w:eastAsia="宋体" w:hAnsi="Book Antiqua" w:cs="宋体"/>
          <w:i/>
          <w:iCs/>
          <w:color w:val="000000"/>
          <w:kern w:val="0"/>
          <w:szCs w:val="21"/>
        </w:rPr>
        <w:t>Gut</w:t>
      </w:r>
      <w:r w:rsidRPr="00EA5936">
        <w:rPr>
          <w:rFonts w:ascii="Book Antiqua" w:eastAsia="宋体" w:hAnsi="Book Antiqua" w:cs="宋体"/>
          <w:color w:val="000000"/>
          <w:kern w:val="0"/>
          <w:szCs w:val="21"/>
        </w:rPr>
        <w:t> 2002; </w:t>
      </w:r>
      <w:r w:rsidRPr="00EA5936">
        <w:rPr>
          <w:rFonts w:ascii="Book Antiqua" w:eastAsia="宋体" w:hAnsi="Book Antiqua" w:cs="宋体"/>
          <w:b/>
          <w:bCs/>
          <w:color w:val="000000"/>
          <w:kern w:val="0"/>
          <w:szCs w:val="21"/>
        </w:rPr>
        <w:t>50</w:t>
      </w:r>
      <w:r w:rsidRPr="00EA5936">
        <w:rPr>
          <w:rFonts w:ascii="Book Antiqua" w:eastAsia="宋体" w:hAnsi="Book Antiqua" w:cs="宋体"/>
          <w:color w:val="000000"/>
          <w:kern w:val="0"/>
          <w:szCs w:val="21"/>
        </w:rPr>
        <w:t>: 707-712 [PMID: 11950821 DOI: 10.1136/gut.50.5.707]</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49</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Muto Y</w:t>
      </w:r>
      <w:r w:rsidRPr="00EA5936">
        <w:rPr>
          <w:rFonts w:ascii="Book Antiqua" w:eastAsia="宋体" w:hAnsi="Book Antiqua" w:cs="宋体"/>
          <w:color w:val="000000"/>
          <w:kern w:val="0"/>
          <w:szCs w:val="21"/>
        </w:rPr>
        <w:t xml:space="preserve">, Sato S, Watanabe A, Moriwaki H, Suzuki K, Kato A, Kato M, Nakamura T, Higuchi K, Nishiguchi S, Kumada H, Ohashi Y. Overweight and obesity increase the risk for liver cancer in patients with liver cirrhosis and long-term oral supplementation with </w:t>
      </w:r>
      <w:r w:rsidRPr="00EA5936">
        <w:rPr>
          <w:rFonts w:ascii="Book Antiqua" w:eastAsia="宋体" w:hAnsi="Book Antiqua" w:cs="宋体"/>
          <w:color w:val="000000"/>
          <w:kern w:val="0"/>
          <w:szCs w:val="21"/>
        </w:rPr>
        <w:lastRenderedPageBreak/>
        <w:t>branched-chain amino acid granules inhibits liver carcinogenesis in heavier patients with liver cirrhosis. </w:t>
      </w:r>
      <w:r w:rsidRPr="00EA5936">
        <w:rPr>
          <w:rFonts w:ascii="Book Antiqua" w:eastAsia="宋体" w:hAnsi="Book Antiqua" w:cs="宋体"/>
          <w:i/>
          <w:iCs/>
          <w:color w:val="000000"/>
          <w:kern w:val="0"/>
          <w:szCs w:val="21"/>
        </w:rPr>
        <w:t>Hepatol Res</w:t>
      </w:r>
      <w:r w:rsidRPr="00EA5936">
        <w:rPr>
          <w:rFonts w:ascii="Book Antiqua" w:eastAsia="宋体" w:hAnsi="Book Antiqua" w:cs="宋体"/>
          <w:color w:val="000000"/>
          <w:kern w:val="0"/>
          <w:szCs w:val="21"/>
        </w:rPr>
        <w:t> 2006; </w:t>
      </w:r>
      <w:r w:rsidRPr="00EA5936">
        <w:rPr>
          <w:rFonts w:ascii="Book Antiqua" w:eastAsia="宋体" w:hAnsi="Book Antiqua" w:cs="宋体"/>
          <w:b/>
          <w:bCs/>
          <w:color w:val="000000"/>
          <w:kern w:val="0"/>
          <w:szCs w:val="21"/>
        </w:rPr>
        <w:t>35</w:t>
      </w:r>
      <w:r w:rsidRPr="00EA5936">
        <w:rPr>
          <w:rFonts w:ascii="Book Antiqua" w:eastAsia="宋体" w:hAnsi="Book Antiqua" w:cs="宋体"/>
          <w:color w:val="000000"/>
          <w:kern w:val="0"/>
          <w:szCs w:val="21"/>
        </w:rPr>
        <w:t>: 204-214 [PMID: 16737844 DOI: 10.1016/j.hepres.2006.04.007]</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50</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Kawaguchi T</w:t>
      </w:r>
      <w:r w:rsidRPr="00EA5936">
        <w:rPr>
          <w:rFonts w:ascii="Book Antiqua" w:eastAsia="宋体" w:hAnsi="Book Antiqua" w:cs="宋体"/>
          <w:color w:val="000000"/>
          <w:kern w:val="0"/>
          <w:szCs w:val="21"/>
        </w:rPr>
        <w:t>, Taniguchi E, Itou M, Sumie S, Oriishi T, Matsuoka H, Nagao Y, Sata M. Branched-chain amino acids improve insulin resistance in patients with hepatitis C virus-related liver disease: report of two cases. </w:t>
      </w:r>
      <w:r w:rsidRPr="00EA5936">
        <w:rPr>
          <w:rFonts w:ascii="Book Antiqua" w:eastAsia="宋体" w:hAnsi="Book Antiqua" w:cs="宋体"/>
          <w:i/>
          <w:iCs/>
          <w:color w:val="000000"/>
          <w:kern w:val="0"/>
          <w:szCs w:val="21"/>
        </w:rPr>
        <w:t>Liver Int</w:t>
      </w:r>
      <w:r w:rsidRPr="00EA5936">
        <w:rPr>
          <w:rFonts w:ascii="Book Antiqua" w:eastAsia="宋体" w:hAnsi="Book Antiqua" w:cs="宋体"/>
          <w:color w:val="000000"/>
          <w:kern w:val="0"/>
          <w:szCs w:val="21"/>
        </w:rPr>
        <w:t> 2007; </w:t>
      </w:r>
      <w:r w:rsidRPr="00EA5936">
        <w:rPr>
          <w:rFonts w:ascii="Book Antiqua" w:eastAsia="宋体" w:hAnsi="Book Antiqua" w:cs="宋体"/>
          <w:b/>
          <w:bCs/>
          <w:color w:val="000000"/>
          <w:kern w:val="0"/>
          <w:szCs w:val="21"/>
        </w:rPr>
        <w:t>27</w:t>
      </w:r>
      <w:r w:rsidRPr="00EA5936">
        <w:rPr>
          <w:rFonts w:ascii="Book Antiqua" w:eastAsia="宋体" w:hAnsi="Book Antiqua" w:cs="宋体"/>
          <w:color w:val="000000"/>
          <w:kern w:val="0"/>
          <w:szCs w:val="21"/>
        </w:rPr>
        <w:t>: 1287-1292 [PMID: 17919242 DOI: 10.1111/j.1478-3231.2007.01559.x]</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5</w:t>
      </w:r>
      <w:r>
        <w:rPr>
          <w:rFonts w:ascii="Book Antiqua" w:hAnsi="Book Antiqua" w:cs="宋体"/>
          <w:color w:val="000000"/>
          <w:kern w:val="0"/>
          <w:szCs w:val="21"/>
        </w:rPr>
        <w:t>1</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Kawaguchi T</w:t>
      </w:r>
      <w:r w:rsidRPr="00EA5936">
        <w:rPr>
          <w:rFonts w:ascii="Book Antiqua" w:eastAsia="宋体" w:hAnsi="Book Antiqua" w:cs="宋体"/>
          <w:color w:val="000000"/>
          <w:kern w:val="0"/>
          <w:szCs w:val="21"/>
        </w:rPr>
        <w:t>, Nagao Y, Matsuoka H, Ide T, Sata M. Branched-chain amino acid-enriched supplementation improves insulin resistance in patients with chronic liver disease. </w:t>
      </w:r>
      <w:r w:rsidRPr="00EA5936">
        <w:rPr>
          <w:rFonts w:ascii="Book Antiqua" w:eastAsia="宋体" w:hAnsi="Book Antiqua" w:cs="宋体"/>
          <w:i/>
          <w:iCs/>
          <w:color w:val="000000"/>
          <w:kern w:val="0"/>
          <w:szCs w:val="21"/>
        </w:rPr>
        <w:t>Int J Mol Med</w:t>
      </w:r>
      <w:r w:rsidRPr="00EA5936">
        <w:rPr>
          <w:rFonts w:ascii="Book Antiqua" w:eastAsia="宋体" w:hAnsi="Book Antiqua" w:cs="宋体"/>
          <w:color w:val="000000"/>
          <w:kern w:val="0"/>
          <w:szCs w:val="21"/>
        </w:rPr>
        <w:t> 2008; </w:t>
      </w:r>
      <w:r w:rsidRPr="00EA5936">
        <w:rPr>
          <w:rFonts w:ascii="Book Antiqua" w:eastAsia="宋体" w:hAnsi="Book Antiqua" w:cs="宋体"/>
          <w:b/>
          <w:bCs/>
          <w:color w:val="000000"/>
          <w:kern w:val="0"/>
          <w:szCs w:val="21"/>
        </w:rPr>
        <w:t>22</w:t>
      </w:r>
      <w:r w:rsidRPr="00EA5936">
        <w:rPr>
          <w:rFonts w:ascii="Book Antiqua" w:eastAsia="宋体" w:hAnsi="Book Antiqua" w:cs="宋体"/>
          <w:color w:val="000000"/>
          <w:kern w:val="0"/>
          <w:szCs w:val="21"/>
        </w:rPr>
        <w:t>: 105-112 [PMID: 18575782]</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5</w:t>
      </w:r>
      <w:r>
        <w:rPr>
          <w:rFonts w:ascii="Book Antiqua" w:hAnsi="Book Antiqua" w:cs="宋体"/>
          <w:color w:val="000000"/>
          <w:kern w:val="0"/>
          <w:szCs w:val="21"/>
        </w:rPr>
        <w:t>2</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Nishitani S</w:t>
      </w:r>
      <w:r w:rsidRPr="00EA5936">
        <w:rPr>
          <w:rFonts w:ascii="Book Antiqua" w:eastAsia="宋体" w:hAnsi="Book Antiqua" w:cs="宋体"/>
          <w:color w:val="000000"/>
          <w:kern w:val="0"/>
          <w:szCs w:val="21"/>
        </w:rPr>
        <w:t>, Takehana K, Fujitani S, Sonaka I. Branched-chain amino acids improve glucose metabolism in rats with liver cirrhosis. </w:t>
      </w:r>
      <w:r w:rsidRPr="00EA5936">
        <w:rPr>
          <w:rFonts w:ascii="Book Antiqua" w:eastAsia="宋体" w:hAnsi="Book Antiqua" w:cs="宋体"/>
          <w:i/>
          <w:iCs/>
          <w:color w:val="000000"/>
          <w:kern w:val="0"/>
          <w:szCs w:val="21"/>
        </w:rPr>
        <w:t>Am J Physiol Gastrointest Liver Physiol</w:t>
      </w:r>
      <w:r w:rsidRPr="00EA5936">
        <w:rPr>
          <w:rFonts w:ascii="Book Antiqua" w:eastAsia="宋体" w:hAnsi="Book Antiqua" w:cs="宋体"/>
          <w:color w:val="000000"/>
          <w:kern w:val="0"/>
          <w:szCs w:val="21"/>
        </w:rPr>
        <w:t> 2005; </w:t>
      </w:r>
      <w:r w:rsidRPr="00EA5936">
        <w:rPr>
          <w:rFonts w:ascii="Book Antiqua" w:eastAsia="宋体" w:hAnsi="Book Antiqua" w:cs="宋体"/>
          <w:b/>
          <w:bCs/>
          <w:color w:val="000000"/>
          <w:kern w:val="0"/>
          <w:szCs w:val="21"/>
        </w:rPr>
        <w:t>288</w:t>
      </w:r>
      <w:r w:rsidRPr="00EA5936">
        <w:rPr>
          <w:rFonts w:ascii="Book Antiqua" w:eastAsia="宋体" w:hAnsi="Book Antiqua" w:cs="宋体"/>
          <w:color w:val="000000"/>
          <w:kern w:val="0"/>
          <w:szCs w:val="21"/>
        </w:rPr>
        <w:t>: G1292-G1300 [PMID: 15591158 DOI: 10.1152/ajpgi.00510.2003]</w:t>
      </w:r>
    </w:p>
    <w:p w:rsidR="00B875C2" w:rsidRPr="00EA5936" w:rsidRDefault="00B875C2" w:rsidP="00013627">
      <w:pPr>
        <w:widowControl/>
        <w:spacing w:line="360" w:lineRule="auto"/>
        <w:rPr>
          <w:rFonts w:ascii="Book Antiqua" w:eastAsia="宋体" w:hAnsi="Book Antiqua" w:cs="宋体"/>
          <w:color w:val="000000"/>
          <w:kern w:val="0"/>
          <w:szCs w:val="21"/>
        </w:rPr>
      </w:pPr>
      <w:r w:rsidRPr="00EA5936">
        <w:rPr>
          <w:rFonts w:ascii="Book Antiqua" w:eastAsia="宋体" w:hAnsi="Book Antiqua" w:cs="宋体"/>
          <w:color w:val="000000"/>
          <w:kern w:val="0"/>
          <w:szCs w:val="21"/>
        </w:rPr>
        <w:t>5</w:t>
      </w:r>
      <w:r>
        <w:rPr>
          <w:rFonts w:ascii="Book Antiqua" w:hAnsi="Book Antiqua" w:cs="宋体"/>
          <w:color w:val="000000"/>
          <w:kern w:val="0"/>
          <w:szCs w:val="21"/>
        </w:rPr>
        <w:t>3</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Murata K</w:t>
      </w:r>
      <w:r w:rsidRPr="00EA5936">
        <w:rPr>
          <w:rFonts w:ascii="Book Antiqua" w:eastAsia="宋体" w:hAnsi="Book Antiqua" w:cs="宋体"/>
          <w:color w:val="000000"/>
          <w:kern w:val="0"/>
          <w:szCs w:val="21"/>
        </w:rPr>
        <w:t>, Moriyama M. Isoleucine, an essential amino acid, prevents liver metastases of colon cancer by antiangiogenesis. </w:t>
      </w:r>
      <w:r w:rsidRPr="00EA5936">
        <w:rPr>
          <w:rFonts w:ascii="Book Antiqua" w:eastAsia="宋体" w:hAnsi="Book Antiqua" w:cs="宋体"/>
          <w:i/>
          <w:iCs/>
          <w:color w:val="000000"/>
          <w:kern w:val="0"/>
          <w:szCs w:val="21"/>
        </w:rPr>
        <w:t>Cancer Res</w:t>
      </w:r>
      <w:r w:rsidRPr="00EA5936">
        <w:rPr>
          <w:rFonts w:ascii="Book Antiqua" w:eastAsia="宋体" w:hAnsi="Book Antiqua" w:cs="宋体"/>
          <w:color w:val="000000"/>
          <w:kern w:val="0"/>
          <w:szCs w:val="21"/>
        </w:rPr>
        <w:t> 2007; </w:t>
      </w:r>
      <w:r w:rsidRPr="00EA5936">
        <w:rPr>
          <w:rFonts w:ascii="Book Antiqua" w:eastAsia="宋体" w:hAnsi="Book Antiqua" w:cs="宋体"/>
          <w:b/>
          <w:bCs/>
          <w:color w:val="000000"/>
          <w:kern w:val="0"/>
          <w:szCs w:val="21"/>
        </w:rPr>
        <w:t>67</w:t>
      </w:r>
      <w:r w:rsidRPr="00EA5936">
        <w:rPr>
          <w:rFonts w:ascii="Book Antiqua" w:eastAsia="宋体" w:hAnsi="Book Antiqua" w:cs="宋体"/>
          <w:color w:val="000000"/>
          <w:kern w:val="0"/>
          <w:szCs w:val="21"/>
        </w:rPr>
        <w:t>: 3263-3268 [PMID: 17409434 DOI: 10.1158/0008-5472.CAN-06-3739]</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54</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Yoshiji H</w:t>
      </w:r>
      <w:r w:rsidRPr="00EA5936">
        <w:rPr>
          <w:rFonts w:ascii="Book Antiqua" w:eastAsia="宋体" w:hAnsi="Book Antiqua" w:cs="宋体"/>
          <w:color w:val="000000"/>
          <w:kern w:val="0"/>
          <w:szCs w:val="21"/>
        </w:rPr>
        <w:t>, Noguchi R, Kaji K, Ikenaka Y, Shirai Y, Namisaki T, Kitade M, Tsujimoto T, Kawaratani H, Fukui H. Attenuation of insulin-resistance-based hepatocarcinogenesis and angiogenesis by combined treatment with branched-chain amino acids and angiotensin-converting enzyme inhibitor in obese diabetic rats. </w:t>
      </w:r>
      <w:r w:rsidRPr="00EA5936">
        <w:rPr>
          <w:rFonts w:ascii="Book Antiqua" w:eastAsia="宋体" w:hAnsi="Book Antiqua" w:cs="宋体"/>
          <w:i/>
          <w:iCs/>
          <w:color w:val="000000"/>
          <w:kern w:val="0"/>
          <w:szCs w:val="21"/>
        </w:rPr>
        <w:t>J Gastroenterol</w:t>
      </w:r>
      <w:r w:rsidRPr="00EA5936">
        <w:rPr>
          <w:rFonts w:ascii="Book Antiqua" w:eastAsia="宋体" w:hAnsi="Book Antiqua" w:cs="宋体"/>
          <w:color w:val="000000"/>
          <w:kern w:val="0"/>
          <w:szCs w:val="21"/>
        </w:rPr>
        <w:t> 2010; </w:t>
      </w:r>
      <w:r w:rsidRPr="00EA5936">
        <w:rPr>
          <w:rFonts w:ascii="Book Antiqua" w:eastAsia="宋体" w:hAnsi="Book Antiqua" w:cs="宋体"/>
          <w:b/>
          <w:bCs/>
          <w:color w:val="000000"/>
          <w:kern w:val="0"/>
          <w:szCs w:val="21"/>
        </w:rPr>
        <w:t>45</w:t>
      </w:r>
      <w:r w:rsidRPr="00EA5936">
        <w:rPr>
          <w:rFonts w:ascii="Book Antiqua" w:eastAsia="宋体" w:hAnsi="Book Antiqua" w:cs="宋体"/>
          <w:color w:val="000000"/>
          <w:kern w:val="0"/>
          <w:szCs w:val="21"/>
        </w:rPr>
        <w:t>: 443-450 [PMID: 19941011 DOI: 10.1007/s00535-009-0158-z]</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55</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Miuma S</w:t>
      </w:r>
      <w:r w:rsidRPr="00EA5936">
        <w:rPr>
          <w:rFonts w:ascii="Book Antiqua" w:eastAsia="宋体" w:hAnsi="Book Antiqua" w:cs="宋体"/>
          <w:color w:val="000000"/>
          <w:kern w:val="0"/>
          <w:szCs w:val="21"/>
        </w:rPr>
        <w:t xml:space="preserve">, Ichikawa T, Arima K, Takeshita S, Muraoka T, Matsuzaki T, Ootani M, Shibata H, Akiyama M, Ozawa E, Miyaaki H, Taura N, Takeshima F, Nakao K. Branched-chain amino acid deficiency stabilizes insulin-induced vascular endothelial </w:t>
      </w:r>
      <w:r w:rsidRPr="00EA5936">
        <w:rPr>
          <w:rFonts w:ascii="Book Antiqua" w:eastAsia="宋体" w:hAnsi="Book Antiqua" w:cs="宋体"/>
          <w:color w:val="000000"/>
          <w:kern w:val="0"/>
          <w:szCs w:val="21"/>
        </w:rPr>
        <w:lastRenderedPageBreak/>
        <w:t>growth factor mRNA in hepatocellular carcinoma cells. </w:t>
      </w:r>
      <w:r w:rsidRPr="00EA5936">
        <w:rPr>
          <w:rFonts w:ascii="Book Antiqua" w:eastAsia="宋体" w:hAnsi="Book Antiqua" w:cs="宋体"/>
          <w:i/>
          <w:iCs/>
          <w:color w:val="000000"/>
          <w:kern w:val="0"/>
          <w:szCs w:val="21"/>
        </w:rPr>
        <w:t>J Cell Biochem</w:t>
      </w:r>
      <w:r w:rsidRPr="00EA5936">
        <w:rPr>
          <w:rFonts w:ascii="Book Antiqua" w:eastAsia="宋体" w:hAnsi="Book Antiqua" w:cs="宋体"/>
          <w:color w:val="000000"/>
          <w:kern w:val="0"/>
          <w:szCs w:val="21"/>
        </w:rPr>
        <w:t> 2012; </w:t>
      </w:r>
      <w:r w:rsidRPr="00EA5936">
        <w:rPr>
          <w:rFonts w:ascii="Book Antiqua" w:eastAsia="宋体" w:hAnsi="Book Antiqua" w:cs="宋体"/>
          <w:b/>
          <w:bCs/>
          <w:color w:val="000000"/>
          <w:kern w:val="0"/>
          <w:szCs w:val="21"/>
        </w:rPr>
        <w:t>113</w:t>
      </w:r>
      <w:r w:rsidRPr="00EA5936">
        <w:rPr>
          <w:rFonts w:ascii="Book Antiqua" w:eastAsia="宋体" w:hAnsi="Book Antiqua" w:cs="宋体"/>
          <w:color w:val="000000"/>
          <w:kern w:val="0"/>
          <w:szCs w:val="21"/>
        </w:rPr>
        <w:t>: 3113-3121 [PMID: 22581719 DOI: 10.1002/jcb.24188]</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56</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Hagiwara A</w:t>
      </w:r>
      <w:r w:rsidRPr="00EA5936">
        <w:rPr>
          <w:rFonts w:ascii="Book Antiqua" w:eastAsia="宋体" w:hAnsi="Book Antiqua" w:cs="宋体"/>
          <w:color w:val="000000"/>
          <w:kern w:val="0"/>
          <w:szCs w:val="21"/>
        </w:rPr>
        <w:t>, Nishiyama M, Ishizaki S. Branched-chain amino acids prevent insulin-induced hepatic tumor cell proliferation by inducing apoptosis through mTORC1 and mTORC2-dependent mechanisms. </w:t>
      </w:r>
      <w:r w:rsidRPr="00EA5936">
        <w:rPr>
          <w:rFonts w:ascii="Book Antiqua" w:eastAsia="宋体" w:hAnsi="Book Antiqua" w:cs="宋体"/>
          <w:i/>
          <w:iCs/>
          <w:color w:val="000000"/>
          <w:kern w:val="0"/>
          <w:szCs w:val="21"/>
        </w:rPr>
        <w:t>J Cell Physiol</w:t>
      </w:r>
      <w:r w:rsidRPr="00EA5936">
        <w:rPr>
          <w:rFonts w:ascii="Book Antiqua" w:eastAsia="宋体" w:hAnsi="Book Antiqua" w:cs="宋体"/>
          <w:color w:val="000000"/>
          <w:kern w:val="0"/>
          <w:szCs w:val="21"/>
        </w:rPr>
        <w:t> 2012; </w:t>
      </w:r>
      <w:r w:rsidRPr="00EA5936">
        <w:rPr>
          <w:rFonts w:ascii="Book Antiqua" w:eastAsia="宋体" w:hAnsi="Book Antiqua" w:cs="宋体"/>
          <w:b/>
          <w:bCs/>
          <w:color w:val="000000"/>
          <w:kern w:val="0"/>
          <w:szCs w:val="21"/>
        </w:rPr>
        <w:t>227</w:t>
      </w:r>
      <w:r w:rsidRPr="00EA5936">
        <w:rPr>
          <w:rFonts w:ascii="Book Antiqua" w:eastAsia="宋体" w:hAnsi="Book Antiqua" w:cs="宋体"/>
          <w:color w:val="000000"/>
          <w:kern w:val="0"/>
          <w:szCs w:val="21"/>
        </w:rPr>
        <w:t>: 2097-2105 [PMID: 21769869 DOI: 10.1002/jcp.22941]</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57</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Wu J</w:t>
      </w:r>
      <w:r w:rsidRPr="00EA5936">
        <w:rPr>
          <w:rFonts w:ascii="Book Antiqua" w:eastAsia="宋体" w:hAnsi="Book Antiqua" w:cs="宋体"/>
          <w:color w:val="000000"/>
          <w:kern w:val="0"/>
          <w:szCs w:val="21"/>
        </w:rPr>
        <w:t>, Lanier LL. Natural killer cells and cancer. </w:t>
      </w:r>
      <w:r w:rsidRPr="00EA5936">
        <w:rPr>
          <w:rFonts w:ascii="Book Antiqua" w:eastAsia="宋体" w:hAnsi="Book Antiqua" w:cs="宋体"/>
          <w:i/>
          <w:iCs/>
          <w:color w:val="000000"/>
          <w:kern w:val="0"/>
          <w:szCs w:val="21"/>
        </w:rPr>
        <w:t>Adv Cancer Res</w:t>
      </w:r>
      <w:r w:rsidRPr="00EA5936">
        <w:rPr>
          <w:rFonts w:ascii="Book Antiqua" w:eastAsia="宋体" w:hAnsi="Book Antiqua" w:cs="宋体"/>
          <w:color w:val="000000"/>
          <w:kern w:val="0"/>
          <w:szCs w:val="21"/>
        </w:rPr>
        <w:t> 2003; </w:t>
      </w:r>
      <w:r w:rsidRPr="00EA5936">
        <w:rPr>
          <w:rFonts w:ascii="Book Antiqua" w:eastAsia="宋体" w:hAnsi="Book Antiqua" w:cs="宋体"/>
          <w:b/>
          <w:bCs/>
          <w:color w:val="000000"/>
          <w:kern w:val="0"/>
          <w:szCs w:val="21"/>
        </w:rPr>
        <w:t>90</w:t>
      </w:r>
      <w:r w:rsidRPr="00EA5936">
        <w:rPr>
          <w:rFonts w:ascii="Book Antiqua" w:eastAsia="宋体" w:hAnsi="Book Antiqua" w:cs="宋体"/>
          <w:color w:val="000000"/>
          <w:kern w:val="0"/>
          <w:szCs w:val="21"/>
        </w:rPr>
        <w:t>: 127-156 [PMID: 14710949 DOI: 10.1016/S0065-230X(03)90004-2]</w:t>
      </w:r>
    </w:p>
    <w:p w:rsidR="00B875C2" w:rsidRPr="00EA5936" w:rsidRDefault="00B875C2" w:rsidP="00013627">
      <w:pPr>
        <w:widowControl/>
        <w:spacing w:line="360" w:lineRule="auto"/>
        <w:rPr>
          <w:rFonts w:ascii="Book Antiqua" w:eastAsia="宋体" w:hAnsi="Book Antiqua" w:cs="宋体"/>
          <w:color w:val="000000"/>
          <w:kern w:val="0"/>
          <w:szCs w:val="21"/>
        </w:rPr>
      </w:pPr>
      <w:r>
        <w:rPr>
          <w:rFonts w:ascii="Book Antiqua" w:hAnsi="Book Antiqua" w:cs="宋体"/>
          <w:color w:val="000000"/>
          <w:kern w:val="0"/>
          <w:szCs w:val="21"/>
        </w:rPr>
        <w:t>58</w:t>
      </w:r>
      <w:r w:rsidRPr="00EA5936">
        <w:rPr>
          <w:rFonts w:ascii="Book Antiqua" w:eastAsia="宋体" w:hAnsi="Book Antiqua" w:cs="宋体"/>
          <w:color w:val="000000"/>
          <w:kern w:val="0"/>
          <w:szCs w:val="21"/>
        </w:rPr>
        <w:t> </w:t>
      </w:r>
      <w:r w:rsidRPr="00EA5936">
        <w:rPr>
          <w:rFonts w:ascii="Book Antiqua" w:eastAsia="宋体" w:hAnsi="Book Antiqua" w:cs="宋体"/>
          <w:b/>
          <w:bCs/>
          <w:color w:val="000000"/>
          <w:kern w:val="0"/>
          <w:szCs w:val="21"/>
        </w:rPr>
        <w:t>Koziel MJ</w:t>
      </w:r>
      <w:r w:rsidRPr="00EA5936">
        <w:rPr>
          <w:rFonts w:ascii="Book Antiqua" w:eastAsia="宋体" w:hAnsi="Book Antiqua" w:cs="宋体"/>
          <w:color w:val="000000"/>
          <w:kern w:val="0"/>
          <w:szCs w:val="21"/>
        </w:rPr>
        <w:t>. NK cells: natural born killers in the conflict between humans and HCV. </w:t>
      </w:r>
      <w:r w:rsidRPr="00EA5936">
        <w:rPr>
          <w:rFonts w:ascii="Book Antiqua" w:eastAsia="宋体" w:hAnsi="Book Antiqua" w:cs="宋体"/>
          <w:i/>
          <w:iCs/>
          <w:color w:val="000000"/>
          <w:kern w:val="0"/>
          <w:szCs w:val="21"/>
        </w:rPr>
        <w:t>Hepatology</w:t>
      </w:r>
      <w:r w:rsidRPr="00EA5936">
        <w:rPr>
          <w:rFonts w:ascii="Book Antiqua" w:eastAsia="宋体" w:hAnsi="Book Antiqua" w:cs="宋体"/>
          <w:color w:val="000000"/>
          <w:kern w:val="0"/>
          <w:szCs w:val="21"/>
        </w:rPr>
        <w:t> 2006; </w:t>
      </w:r>
      <w:r w:rsidRPr="00EA5936">
        <w:rPr>
          <w:rFonts w:ascii="Book Antiqua" w:eastAsia="宋体" w:hAnsi="Book Antiqua" w:cs="宋体"/>
          <w:b/>
          <w:bCs/>
          <w:color w:val="000000"/>
          <w:kern w:val="0"/>
          <w:szCs w:val="21"/>
        </w:rPr>
        <w:t>43</w:t>
      </w:r>
      <w:r w:rsidRPr="00EA5936">
        <w:rPr>
          <w:rFonts w:ascii="Book Antiqua" w:eastAsia="宋体" w:hAnsi="Book Antiqua" w:cs="宋体"/>
          <w:color w:val="000000"/>
          <w:kern w:val="0"/>
          <w:szCs w:val="21"/>
        </w:rPr>
        <w:t>: 395-397 [PMID: 16496351 DOI: 10.1002/hep.21127]</w:t>
      </w:r>
    </w:p>
    <w:p w:rsidR="00B875C2" w:rsidRPr="00013627" w:rsidRDefault="00B875C2" w:rsidP="00F871D8">
      <w:pPr>
        <w:tabs>
          <w:tab w:val="left" w:pos="709"/>
        </w:tabs>
        <w:autoSpaceDE w:val="0"/>
        <w:autoSpaceDN w:val="0"/>
        <w:adjustRightInd w:val="0"/>
        <w:spacing w:line="360" w:lineRule="auto"/>
        <w:rPr>
          <w:rFonts w:ascii="Book Antiqua" w:eastAsia="宋体" w:hAnsi="Book Antiqua"/>
          <w:color w:val="000000"/>
          <w:sz w:val="24"/>
          <w:szCs w:val="24"/>
          <w:lang w:eastAsia="zh-CN"/>
        </w:rPr>
      </w:pPr>
    </w:p>
    <w:p w:rsidR="00B875C2" w:rsidRPr="005E075B" w:rsidRDefault="00B875C2" w:rsidP="00F871D8">
      <w:pPr>
        <w:tabs>
          <w:tab w:val="left" w:pos="709"/>
        </w:tabs>
        <w:autoSpaceDE w:val="0"/>
        <w:autoSpaceDN w:val="0"/>
        <w:adjustRightInd w:val="0"/>
        <w:spacing w:line="360" w:lineRule="auto"/>
        <w:rPr>
          <w:rFonts w:ascii="Book Antiqua" w:hAnsi="Book Antiqua"/>
          <w:color w:val="000000"/>
          <w:sz w:val="24"/>
          <w:szCs w:val="24"/>
        </w:rPr>
      </w:pPr>
    </w:p>
    <w:p w:rsidR="00B875C2" w:rsidRPr="005E075B" w:rsidRDefault="00B875C2" w:rsidP="00EC34BD">
      <w:pPr>
        <w:wordWrap w:val="0"/>
        <w:ind w:left="316" w:hangingChars="150" w:hanging="316"/>
        <w:jc w:val="right"/>
        <w:rPr>
          <w:rFonts w:ascii="Book Antiqua" w:hAnsi="Book Antiqua"/>
        </w:rPr>
      </w:pPr>
      <w:r w:rsidRPr="005E075B">
        <w:rPr>
          <w:rFonts w:ascii="Book Antiqua" w:hAnsi="Book Antiqua"/>
          <w:b/>
          <w:bCs/>
        </w:rPr>
        <w:t>P-Reviewer</w:t>
      </w:r>
      <w:r w:rsidRPr="005E075B">
        <w:rPr>
          <w:rFonts w:ascii="Book Antiqua" w:eastAsia="宋体" w:hAnsi="Book Antiqua"/>
          <w:b/>
          <w:bCs/>
          <w:lang w:eastAsia="zh-CN"/>
        </w:rPr>
        <w:t>s</w:t>
      </w:r>
      <w:r w:rsidRPr="005E075B">
        <w:rPr>
          <w:rFonts w:ascii="Book Antiqua" w:hAnsi="Book Antiqua"/>
          <w:b/>
          <w:bCs/>
        </w:rPr>
        <w:t xml:space="preserve">: </w:t>
      </w:r>
      <w:r w:rsidRPr="005E075B">
        <w:rPr>
          <w:rFonts w:ascii="Book Antiqua" w:hAnsi="Book Antiqua"/>
          <w:bCs/>
        </w:rPr>
        <w:t>Liu, Y</w:t>
      </w:r>
      <w:r w:rsidRPr="005E075B">
        <w:rPr>
          <w:rFonts w:ascii="Book Antiqua" w:eastAsia="宋体" w:hAnsi="Book Antiqua"/>
          <w:bCs/>
          <w:lang w:eastAsia="zh-CN"/>
        </w:rPr>
        <w:t xml:space="preserve">, Yokota S </w:t>
      </w:r>
      <w:r w:rsidRPr="005E075B">
        <w:rPr>
          <w:rFonts w:ascii="Book Antiqua" w:hAnsi="Book Antiqua"/>
          <w:b/>
          <w:bCs/>
        </w:rPr>
        <w:t>S-Editor:</w:t>
      </w:r>
      <w:r w:rsidRPr="005E075B">
        <w:rPr>
          <w:rFonts w:ascii="Book Antiqua" w:hAnsi="Book Antiqua"/>
        </w:rPr>
        <w:t xml:space="preserve"> </w:t>
      </w:r>
      <w:r w:rsidRPr="005E075B">
        <w:rPr>
          <w:rFonts w:ascii="Book Antiqua" w:eastAsia="宋体" w:hAnsi="Book Antiqua"/>
          <w:lang w:eastAsia="zh-CN"/>
        </w:rPr>
        <w:t>Ma YJ</w:t>
      </w:r>
      <w:r w:rsidRPr="005E075B">
        <w:rPr>
          <w:rFonts w:ascii="Book Antiqua" w:hAnsi="Book Antiqua"/>
        </w:rPr>
        <w:t xml:space="preserve"> </w:t>
      </w:r>
      <w:r w:rsidRPr="005E075B">
        <w:rPr>
          <w:rFonts w:ascii="Book Antiqua" w:hAnsi="Book Antiqua"/>
          <w:b/>
          <w:bCs/>
        </w:rPr>
        <w:t>L-Editor:</w:t>
      </w:r>
      <w:r>
        <w:rPr>
          <w:rFonts w:ascii="Book Antiqua" w:hAnsi="Book Antiqua"/>
        </w:rPr>
        <w:t xml:space="preserve"> </w:t>
      </w:r>
      <w:r w:rsidRPr="005E075B">
        <w:rPr>
          <w:rFonts w:ascii="Book Antiqua" w:hAnsi="Book Antiqua"/>
          <w:b/>
          <w:bCs/>
        </w:rPr>
        <w:t>E-Editor:</w:t>
      </w:r>
    </w:p>
    <w:p w:rsidR="00B875C2" w:rsidRPr="005E075B" w:rsidRDefault="00B875C2" w:rsidP="00F871D8">
      <w:pPr>
        <w:autoSpaceDE w:val="0"/>
        <w:autoSpaceDN w:val="0"/>
        <w:adjustRightInd w:val="0"/>
        <w:spacing w:line="360" w:lineRule="auto"/>
        <w:rPr>
          <w:rFonts w:ascii="Book Antiqua" w:eastAsia="MS PGothic" w:hAnsi="Book Antiqua"/>
          <w:b/>
          <w:color w:val="000000"/>
          <w:kern w:val="0"/>
          <w:sz w:val="24"/>
          <w:szCs w:val="24"/>
        </w:rPr>
      </w:pPr>
      <w:r w:rsidRPr="005E075B">
        <w:rPr>
          <w:rFonts w:ascii="Book Antiqua" w:eastAsia="MS PGothic" w:hAnsi="Book Antiqua"/>
          <w:b/>
          <w:color w:val="000000"/>
          <w:kern w:val="0"/>
          <w:sz w:val="24"/>
          <w:szCs w:val="24"/>
        </w:rPr>
        <w:br w:type="page"/>
      </w:r>
    </w:p>
    <w:p w:rsidR="00B875C2" w:rsidRPr="005E075B" w:rsidRDefault="00B875C2" w:rsidP="00F871D8">
      <w:pPr>
        <w:tabs>
          <w:tab w:val="left" w:pos="3600"/>
        </w:tabs>
        <w:spacing w:line="360" w:lineRule="auto"/>
        <w:rPr>
          <w:rFonts w:ascii="Book Antiqua" w:eastAsia="宋体" w:hAnsi="Book Antiqua"/>
          <w:color w:val="000000"/>
          <w:kern w:val="0"/>
          <w:sz w:val="24"/>
          <w:szCs w:val="24"/>
          <w:lang w:eastAsia="zh-CN"/>
        </w:rPr>
      </w:pPr>
      <w:r w:rsidRPr="005E075B">
        <w:rPr>
          <w:rFonts w:ascii="Book Antiqua" w:hAnsi="Book Antiqua"/>
          <w:b/>
          <w:sz w:val="24"/>
          <w:szCs w:val="24"/>
        </w:rPr>
        <w:t>Figure</w:t>
      </w:r>
      <w:r w:rsidRPr="005E075B">
        <w:rPr>
          <w:rFonts w:ascii="Book Antiqua" w:eastAsia="宋体" w:hAnsi="Book Antiqua"/>
          <w:b/>
          <w:sz w:val="24"/>
          <w:szCs w:val="24"/>
          <w:lang w:eastAsia="zh-CN"/>
        </w:rPr>
        <w:t xml:space="preserve"> </w:t>
      </w:r>
      <w:r w:rsidRPr="005E075B">
        <w:rPr>
          <w:rFonts w:ascii="Book Antiqua" w:hAnsi="Book Antiqua"/>
          <w:b/>
          <w:sz w:val="24"/>
          <w:szCs w:val="24"/>
        </w:rPr>
        <w:t xml:space="preserve">1 </w:t>
      </w:r>
      <w:r w:rsidRPr="005E075B">
        <w:rPr>
          <w:rFonts w:ascii="Book Antiqua" w:hAnsi="Book Antiqua"/>
          <w:b/>
          <w:caps/>
          <w:color w:val="000000"/>
          <w:sz w:val="24"/>
          <w:szCs w:val="24"/>
        </w:rPr>
        <w:t>m</w:t>
      </w:r>
      <w:r w:rsidRPr="005E075B">
        <w:rPr>
          <w:rFonts w:ascii="Book Antiqua" w:hAnsi="Book Antiqua"/>
          <w:b/>
          <w:color w:val="000000"/>
          <w:sz w:val="24"/>
          <w:szCs w:val="24"/>
        </w:rPr>
        <w:t>ammalian target of rapamycin</w:t>
      </w:r>
      <w:r w:rsidRPr="005E075B">
        <w:rPr>
          <w:rFonts w:ascii="Book Antiqua" w:hAnsi="Book Antiqua"/>
          <w:b/>
          <w:sz w:val="24"/>
          <w:szCs w:val="24"/>
        </w:rPr>
        <w:t xml:space="preserve"> signaling pathway</w:t>
      </w:r>
      <w:r w:rsidRPr="005E075B">
        <w:rPr>
          <w:rFonts w:ascii="Book Antiqua" w:eastAsia="宋体" w:hAnsi="Book Antiqua"/>
          <w:b/>
          <w:sz w:val="24"/>
          <w:szCs w:val="24"/>
          <w:lang w:eastAsia="zh-CN"/>
        </w:rPr>
        <w:t>.</w:t>
      </w:r>
      <w:r w:rsidRPr="005E075B">
        <w:rPr>
          <w:rFonts w:ascii="Book Antiqua" w:hAnsi="Book Antiqua"/>
          <w:b/>
          <w:sz w:val="24"/>
          <w:szCs w:val="24"/>
        </w:rPr>
        <w:t xml:space="preserve"> </w:t>
      </w:r>
      <w:r w:rsidRPr="005E075B">
        <w:rPr>
          <w:rFonts w:ascii="Book Antiqua" w:eastAsia="CongressSans" w:hAnsi="Book Antiqua"/>
          <w:caps/>
          <w:kern w:val="0"/>
          <w:sz w:val="24"/>
          <w:szCs w:val="24"/>
        </w:rPr>
        <w:t>b</w:t>
      </w:r>
      <w:r w:rsidRPr="005E075B">
        <w:rPr>
          <w:rFonts w:ascii="Book Antiqua" w:eastAsia="CongressSans" w:hAnsi="Book Antiqua"/>
          <w:kern w:val="0"/>
          <w:sz w:val="24"/>
          <w:szCs w:val="24"/>
        </w:rPr>
        <w:t>ranched-chain amino acids (BCAA)</w:t>
      </w:r>
      <w:r w:rsidRPr="005E075B">
        <w:rPr>
          <w:rFonts w:ascii="Book Antiqua" w:eastAsia="宋体" w:hAnsi="Book Antiqua"/>
          <w:kern w:val="0"/>
          <w:sz w:val="24"/>
          <w:szCs w:val="24"/>
          <w:lang w:eastAsia="zh-CN"/>
        </w:rPr>
        <w:t xml:space="preserve"> </w:t>
      </w:r>
      <w:r w:rsidRPr="005E075B">
        <w:rPr>
          <w:rFonts w:ascii="Book Antiqua" w:hAnsi="Book Antiqua"/>
          <w:color w:val="000000"/>
          <w:sz w:val="24"/>
          <w:szCs w:val="24"/>
        </w:rPr>
        <w:t>promotes albumin synthesis through activation of the mammalian target of rapamycin (mTOR) signal transduction system</w:t>
      </w:r>
      <w:r w:rsidRPr="005E075B">
        <w:rPr>
          <w:rFonts w:ascii="Book Antiqua" w:hAnsi="Book Antiqua"/>
          <w:b/>
          <w:sz w:val="24"/>
          <w:szCs w:val="24"/>
        </w:rPr>
        <w:t xml:space="preserve">. </w:t>
      </w:r>
      <w:r w:rsidRPr="005E075B">
        <w:rPr>
          <w:rFonts w:ascii="Book Antiqua" w:eastAsia="MS PGothic" w:hAnsi="Book Antiqua"/>
          <w:color w:val="000000"/>
          <w:kern w:val="0"/>
          <w:sz w:val="24"/>
          <w:szCs w:val="24"/>
        </w:rPr>
        <w:t xml:space="preserve">mTOR Complex 1 (mTORC1) is composed of mTOR, </w:t>
      </w:r>
      <w:hyperlink r:id="rId27" w:tooltip="RPTOR" w:history="1">
        <w:r w:rsidRPr="005E075B">
          <w:rPr>
            <w:rFonts w:ascii="Book Antiqua" w:eastAsia="MS PGothic" w:hAnsi="Book Antiqua"/>
            <w:color w:val="000000"/>
            <w:kern w:val="0"/>
            <w:sz w:val="24"/>
            <w:szCs w:val="24"/>
          </w:rPr>
          <w:t>Raptor</w:t>
        </w:r>
      </w:hyperlink>
      <w:r w:rsidRPr="005E075B">
        <w:rPr>
          <w:rFonts w:ascii="Book Antiqua" w:eastAsia="MS PGothic" w:hAnsi="Book Antiqua"/>
          <w:color w:val="000000"/>
          <w:kern w:val="0"/>
          <w:sz w:val="24"/>
          <w:szCs w:val="24"/>
        </w:rPr>
        <w:t xml:space="preserve">, </w:t>
      </w:r>
      <w:hyperlink r:id="rId28" w:tooltip="MLST8" w:history="1">
        <w:r w:rsidRPr="005E075B">
          <w:rPr>
            <w:rFonts w:ascii="Book Antiqua" w:eastAsia="MS PGothic" w:hAnsi="Book Antiqua"/>
            <w:color w:val="000000"/>
            <w:kern w:val="0"/>
            <w:sz w:val="24"/>
            <w:szCs w:val="24"/>
          </w:rPr>
          <w:t>LST8</w:t>
        </w:r>
      </w:hyperlink>
      <w:r w:rsidRPr="005E075B">
        <w:rPr>
          <w:rFonts w:ascii="Book Antiqua" w:eastAsia="MS PGothic" w:hAnsi="Book Antiqua"/>
          <w:color w:val="000000"/>
          <w:kern w:val="0"/>
          <w:sz w:val="24"/>
          <w:szCs w:val="24"/>
        </w:rPr>
        <w:t xml:space="preserve">, </w:t>
      </w:r>
      <w:hyperlink r:id="rId29" w:tooltip="AKT1S1" w:history="1">
        <w:r w:rsidRPr="005E075B">
          <w:rPr>
            <w:rFonts w:ascii="Book Antiqua" w:eastAsia="MS PGothic" w:hAnsi="Book Antiqua"/>
            <w:color w:val="000000"/>
            <w:kern w:val="0"/>
            <w:sz w:val="24"/>
            <w:szCs w:val="24"/>
          </w:rPr>
          <w:t>PRAS40</w:t>
        </w:r>
      </w:hyperlink>
      <w:r w:rsidRPr="005E075B">
        <w:rPr>
          <w:rFonts w:ascii="Book Antiqua" w:eastAsia="MS PGothic" w:hAnsi="Book Antiqua"/>
          <w:color w:val="000000"/>
          <w:kern w:val="0"/>
          <w:sz w:val="24"/>
          <w:szCs w:val="24"/>
        </w:rPr>
        <w:t xml:space="preserve"> and </w:t>
      </w:r>
      <w:hyperlink r:id="rId30" w:tooltip="DEPTOR" w:history="1">
        <w:r w:rsidRPr="005E075B">
          <w:rPr>
            <w:rFonts w:ascii="Book Antiqua" w:eastAsia="MS PGothic" w:hAnsi="Book Antiqua"/>
            <w:color w:val="000000"/>
            <w:kern w:val="0"/>
            <w:sz w:val="24"/>
            <w:szCs w:val="24"/>
          </w:rPr>
          <w:t>Deptor</w:t>
        </w:r>
      </w:hyperlink>
      <w:r w:rsidRPr="005E075B">
        <w:rPr>
          <w:rFonts w:ascii="Book Antiqua" w:eastAsia="MS PGothic" w:hAnsi="Book Antiqua"/>
          <w:color w:val="000000"/>
          <w:kern w:val="0"/>
          <w:sz w:val="24"/>
          <w:szCs w:val="24"/>
        </w:rPr>
        <w:t xml:space="preserve">. </w:t>
      </w:r>
      <w:hyperlink r:id="rId31" w:tooltip="RPTOR" w:history="1">
        <w:r w:rsidRPr="005E075B">
          <w:rPr>
            <w:rFonts w:ascii="Book Antiqua" w:eastAsia="MS PGothic" w:hAnsi="Book Antiqua"/>
            <w:color w:val="000000"/>
            <w:kern w:val="0"/>
            <w:sz w:val="24"/>
            <w:szCs w:val="24"/>
          </w:rPr>
          <w:t>Raptor</w:t>
        </w:r>
      </w:hyperlink>
      <w:r w:rsidRPr="005E075B">
        <w:rPr>
          <w:rFonts w:ascii="Book Antiqua" w:eastAsia="MS PGothic" w:hAnsi="Book Antiqua"/>
          <w:color w:val="000000"/>
          <w:kern w:val="0"/>
          <w:sz w:val="24"/>
          <w:szCs w:val="24"/>
        </w:rPr>
        <w:t xml:space="preserve">: Regulatory-associated protein of mTOR; </w:t>
      </w:r>
      <w:hyperlink r:id="rId32" w:tooltip="MLST8" w:history="1">
        <w:r w:rsidRPr="005E075B">
          <w:rPr>
            <w:rFonts w:ascii="Book Antiqua" w:eastAsia="MS PGothic" w:hAnsi="Book Antiqua"/>
            <w:color w:val="000000"/>
            <w:kern w:val="0"/>
            <w:sz w:val="24"/>
            <w:szCs w:val="24"/>
          </w:rPr>
          <w:t>LST8</w:t>
        </w:r>
      </w:hyperlink>
      <w:r w:rsidRPr="005E075B">
        <w:rPr>
          <w:rFonts w:ascii="Book Antiqua" w:eastAsia="MS PGothic" w:hAnsi="Book Antiqua"/>
          <w:color w:val="000000"/>
          <w:kern w:val="0"/>
          <w:sz w:val="24"/>
          <w:szCs w:val="24"/>
        </w:rPr>
        <w:t xml:space="preserve">: Mammalian lethal with SEC13 protein 8; </w:t>
      </w:r>
      <w:hyperlink r:id="rId33" w:tooltip="AKT1S1" w:history="1">
        <w:r w:rsidRPr="005E075B">
          <w:rPr>
            <w:rFonts w:ascii="Book Antiqua" w:eastAsia="MS PGothic" w:hAnsi="Book Antiqua"/>
            <w:color w:val="000000"/>
            <w:kern w:val="0"/>
            <w:sz w:val="24"/>
            <w:szCs w:val="24"/>
          </w:rPr>
          <w:t>PRAS40</w:t>
        </w:r>
      </w:hyperlink>
      <w:r w:rsidRPr="005E075B">
        <w:rPr>
          <w:rFonts w:ascii="Book Antiqua" w:eastAsia="MS PGothic" w:hAnsi="Book Antiqua"/>
          <w:color w:val="000000"/>
          <w:kern w:val="0"/>
          <w:sz w:val="24"/>
          <w:szCs w:val="24"/>
        </w:rPr>
        <w:t xml:space="preserve">: Protein-rich Akt subsrtrate of 40kDa; </w:t>
      </w:r>
      <w:hyperlink r:id="rId34" w:tooltip="DEPTOR" w:history="1">
        <w:r w:rsidRPr="005E075B">
          <w:rPr>
            <w:rFonts w:ascii="Book Antiqua" w:eastAsia="MS PGothic" w:hAnsi="Book Antiqua"/>
            <w:color w:val="000000"/>
            <w:kern w:val="0"/>
            <w:sz w:val="24"/>
            <w:szCs w:val="24"/>
          </w:rPr>
          <w:t>Deptor</w:t>
        </w:r>
      </w:hyperlink>
      <w:r w:rsidRPr="005E075B">
        <w:rPr>
          <w:rFonts w:ascii="Book Antiqua" w:eastAsia="MS PGothic" w:hAnsi="Book Antiqua"/>
          <w:color w:val="000000"/>
          <w:kern w:val="0"/>
          <w:sz w:val="24"/>
          <w:szCs w:val="24"/>
        </w:rPr>
        <w:t>; DEP domain-containing mTOR-interacting protein; eIF-4E:</w:t>
      </w:r>
      <w:r w:rsidRPr="005E075B">
        <w:rPr>
          <w:rFonts w:ascii="Arial" w:hAnsi="Arial" w:cs="Arial"/>
          <w:color w:val="444444"/>
        </w:rPr>
        <w:t xml:space="preserve"> </w:t>
      </w:r>
      <w:r w:rsidRPr="005E075B">
        <w:rPr>
          <w:rStyle w:val="st1"/>
          <w:rFonts w:ascii="Book Antiqua" w:hAnsi="Book Antiqua" w:cs="Arial"/>
          <w:color w:val="000000"/>
          <w:sz w:val="24"/>
          <w:szCs w:val="24"/>
        </w:rPr>
        <w:t xml:space="preserve">Eukaryotic translation initiation factor 4E; 4E BP1: </w:t>
      </w:r>
      <w:r w:rsidRPr="005E075B">
        <w:rPr>
          <w:rFonts w:ascii="Book Antiqua" w:hAnsi="Book Antiqua" w:cs="Arial"/>
          <w:color w:val="000000"/>
          <w:sz w:val="24"/>
          <w:szCs w:val="24"/>
        </w:rPr>
        <w:t xml:space="preserve">Eukaryotic translation initiation factor </w:t>
      </w:r>
      <w:r w:rsidRPr="005E075B">
        <w:rPr>
          <w:rFonts w:ascii="Book Antiqua" w:hAnsi="Book Antiqua" w:cs="Arial"/>
          <w:bCs/>
          <w:color w:val="000000"/>
          <w:sz w:val="24"/>
          <w:szCs w:val="24"/>
        </w:rPr>
        <w:t>4E</w:t>
      </w:r>
      <w:r w:rsidRPr="005E075B">
        <w:rPr>
          <w:rFonts w:ascii="Book Antiqua" w:hAnsi="Book Antiqua" w:cs="Arial"/>
          <w:color w:val="000000"/>
          <w:sz w:val="24"/>
          <w:szCs w:val="24"/>
        </w:rPr>
        <w:t xml:space="preserve"> binding protein 1</w:t>
      </w:r>
      <w:r w:rsidRPr="005E075B">
        <w:rPr>
          <w:rFonts w:ascii="Book Antiqua" w:eastAsia="宋体" w:hAnsi="Book Antiqua" w:cs="Arial"/>
          <w:color w:val="000000"/>
          <w:sz w:val="24"/>
          <w:szCs w:val="24"/>
          <w:lang w:eastAsia="zh-CN"/>
        </w:rPr>
        <w:t>.</w:t>
      </w:r>
    </w:p>
    <w:p w:rsidR="00B875C2" w:rsidRPr="005E075B" w:rsidRDefault="00B875C2" w:rsidP="00F871D8">
      <w:pPr>
        <w:tabs>
          <w:tab w:val="left" w:pos="3600"/>
        </w:tabs>
        <w:spacing w:line="360" w:lineRule="auto"/>
        <w:rPr>
          <w:rFonts w:ascii="Book Antiqua" w:hAnsi="Book Antiqua"/>
          <w:b/>
          <w:color w:val="000000"/>
          <w:sz w:val="24"/>
          <w:szCs w:val="24"/>
        </w:rPr>
      </w:pPr>
    </w:p>
    <w:p w:rsidR="00B875C2" w:rsidRPr="005E075B" w:rsidRDefault="00B875C2" w:rsidP="00F871D8">
      <w:pPr>
        <w:tabs>
          <w:tab w:val="left" w:pos="3600"/>
        </w:tabs>
        <w:spacing w:line="360" w:lineRule="auto"/>
        <w:rPr>
          <w:rFonts w:ascii="Book Antiqua" w:hAnsi="Book Antiqua"/>
          <w:sz w:val="24"/>
          <w:szCs w:val="24"/>
        </w:rPr>
      </w:pPr>
      <w:r w:rsidRPr="005E075B">
        <w:rPr>
          <w:rFonts w:ascii="Book Antiqua" w:hAnsi="Book Antiqua"/>
          <w:b/>
          <w:sz w:val="24"/>
          <w:szCs w:val="24"/>
        </w:rPr>
        <w:t>Figure</w:t>
      </w:r>
      <w:r w:rsidRPr="005E075B">
        <w:rPr>
          <w:rFonts w:ascii="Book Antiqua" w:eastAsia="宋体" w:hAnsi="Book Antiqua"/>
          <w:b/>
          <w:sz w:val="24"/>
          <w:szCs w:val="24"/>
          <w:lang w:eastAsia="zh-CN"/>
        </w:rPr>
        <w:t xml:space="preserve"> </w:t>
      </w:r>
      <w:r w:rsidRPr="005E075B">
        <w:rPr>
          <w:rFonts w:ascii="Book Antiqua" w:hAnsi="Book Antiqua"/>
          <w:b/>
          <w:sz w:val="24"/>
          <w:szCs w:val="24"/>
        </w:rPr>
        <w:t xml:space="preserve">2 Restoration of nutrition state and host immune responses by </w:t>
      </w:r>
      <w:r w:rsidRPr="005E075B">
        <w:rPr>
          <w:rFonts w:ascii="Book Antiqua" w:eastAsia="CongressSans" w:hAnsi="Book Antiqua"/>
          <w:b/>
          <w:kern w:val="0"/>
          <w:sz w:val="24"/>
          <w:szCs w:val="24"/>
        </w:rPr>
        <w:t>branched-chain amino acids</w:t>
      </w:r>
      <w:r w:rsidRPr="005E075B">
        <w:rPr>
          <w:rFonts w:ascii="Book Antiqua" w:hAnsi="Book Antiqua"/>
          <w:b/>
          <w:sz w:val="24"/>
          <w:szCs w:val="24"/>
        </w:rPr>
        <w:t xml:space="preserve"> in decompensated cirrhotic patients</w:t>
      </w:r>
      <w:r w:rsidRPr="005E075B">
        <w:rPr>
          <w:rFonts w:ascii="Book Antiqua" w:eastAsia="宋体" w:hAnsi="Book Antiqua"/>
          <w:b/>
          <w:sz w:val="24"/>
          <w:szCs w:val="24"/>
          <w:lang w:eastAsia="zh-CN"/>
        </w:rPr>
        <w:t>.</w:t>
      </w:r>
      <w:r w:rsidRPr="005E075B">
        <w:rPr>
          <w:rFonts w:ascii="Book Antiqua" w:hAnsi="Book Antiqua"/>
          <w:b/>
          <w:sz w:val="24"/>
          <w:szCs w:val="24"/>
        </w:rPr>
        <w:t xml:space="preserve"> </w:t>
      </w:r>
      <w:r w:rsidRPr="005E075B">
        <w:rPr>
          <w:rFonts w:ascii="Book Antiqua" w:eastAsia="CongressSans" w:hAnsi="Book Antiqua"/>
          <w:caps/>
          <w:kern w:val="0"/>
          <w:sz w:val="24"/>
          <w:szCs w:val="24"/>
        </w:rPr>
        <w:t>b</w:t>
      </w:r>
      <w:r w:rsidRPr="005E075B">
        <w:rPr>
          <w:rFonts w:ascii="Book Antiqua" w:eastAsia="CongressSans" w:hAnsi="Book Antiqua"/>
          <w:kern w:val="0"/>
          <w:sz w:val="24"/>
          <w:szCs w:val="24"/>
        </w:rPr>
        <w:t>ranched-chain amino acids (BCAA)</w:t>
      </w:r>
      <w:r w:rsidRPr="005E075B">
        <w:rPr>
          <w:rFonts w:ascii="Book Antiqua" w:eastAsia="宋体" w:hAnsi="Book Antiqua"/>
          <w:kern w:val="0"/>
          <w:sz w:val="24"/>
          <w:szCs w:val="24"/>
          <w:lang w:eastAsia="zh-CN"/>
        </w:rPr>
        <w:t xml:space="preserve"> </w:t>
      </w:r>
      <w:r w:rsidRPr="005E075B">
        <w:rPr>
          <w:rFonts w:ascii="Book Antiqua" w:hAnsi="Book Antiqua"/>
          <w:sz w:val="24"/>
          <w:szCs w:val="24"/>
        </w:rPr>
        <w:t xml:space="preserve">oral supplementation could not only improve nutrition state (protein nutrition, energy nutrition) but restore host defense mechanisms </w:t>
      </w:r>
      <w:r w:rsidRPr="005E075B">
        <w:rPr>
          <w:rFonts w:ascii="Book Antiqua" w:eastAsia="宋体" w:hAnsi="Book Antiqua"/>
          <w:sz w:val="24"/>
          <w:szCs w:val="24"/>
          <w:lang w:eastAsia="zh-CN"/>
        </w:rPr>
        <w:t>[</w:t>
      </w:r>
      <w:r w:rsidRPr="005E075B">
        <w:rPr>
          <w:rFonts w:ascii="Book Antiqua" w:hAnsi="Book Antiqua"/>
          <w:sz w:val="24"/>
          <w:szCs w:val="24"/>
        </w:rPr>
        <w:t>phagocytic function of neutrophils and natural killer (NK)</w:t>
      </w:r>
      <w:r w:rsidRPr="005E075B">
        <w:rPr>
          <w:rFonts w:ascii="Book Antiqua" w:eastAsia="宋体" w:hAnsi="Book Antiqua"/>
          <w:sz w:val="24"/>
          <w:szCs w:val="24"/>
          <w:lang w:eastAsia="zh-CN"/>
        </w:rPr>
        <w:t xml:space="preserve"> </w:t>
      </w:r>
      <w:r w:rsidRPr="005E075B">
        <w:rPr>
          <w:rFonts w:ascii="Book Antiqua" w:hAnsi="Book Antiqua"/>
          <w:sz w:val="24"/>
          <w:szCs w:val="24"/>
        </w:rPr>
        <w:t>cell activity</w:t>
      </w:r>
      <w:r w:rsidRPr="005E075B">
        <w:rPr>
          <w:rFonts w:ascii="Book Antiqua" w:eastAsia="宋体" w:hAnsi="Book Antiqua"/>
          <w:sz w:val="24"/>
          <w:szCs w:val="24"/>
          <w:lang w:eastAsia="zh-CN"/>
        </w:rPr>
        <w:t>]</w:t>
      </w:r>
      <w:r w:rsidRPr="005E075B">
        <w:rPr>
          <w:rFonts w:ascii="Book Antiqua" w:hAnsi="Book Antiqua"/>
          <w:sz w:val="24"/>
          <w:szCs w:val="24"/>
        </w:rPr>
        <w:t xml:space="preserve"> in cirrhotic patients.</w:t>
      </w:r>
    </w:p>
    <w:p w:rsidR="00B875C2" w:rsidRPr="005E075B" w:rsidRDefault="00B875C2" w:rsidP="00F871D8">
      <w:pPr>
        <w:widowControl/>
        <w:spacing w:line="360" w:lineRule="auto"/>
        <w:rPr>
          <w:rFonts w:ascii="Book Antiqua" w:hAnsi="Book Antiqua"/>
          <w:sz w:val="24"/>
          <w:szCs w:val="24"/>
        </w:rPr>
      </w:pPr>
      <w:r w:rsidRPr="005E075B">
        <w:rPr>
          <w:rFonts w:ascii="Book Antiqua" w:hAnsi="Book Antiqua"/>
          <w:sz w:val="24"/>
          <w:szCs w:val="24"/>
        </w:rPr>
        <w:br w:type="page"/>
      </w:r>
    </w:p>
    <w:p w:rsidR="00B875C2" w:rsidRPr="005E075B" w:rsidRDefault="00B875C2" w:rsidP="00F871D8">
      <w:pPr>
        <w:tabs>
          <w:tab w:val="left" w:pos="3600"/>
        </w:tabs>
        <w:spacing w:line="360" w:lineRule="auto"/>
        <w:rPr>
          <w:rFonts w:ascii="Book Antiqua" w:hAnsi="Book Antiqua"/>
          <w:b/>
          <w:sz w:val="24"/>
          <w:szCs w:val="24"/>
        </w:rPr>
      </w:pPr>
    </w:p>
    <w:tbl>
      <w:tblPr>
        <w:tblW w:w="0" w:type="auto"/>
        <w:tblLook w:val="00A0" w:firstRow="1" w:lastRow="0" w:firstColumn="1" w:lastColumn="0" w:noHBand="0" w:noVBand="0"/>
      </w:tblPr>
      <w:tblGrid>
        <w:gridCol w:w="435"/>
        <w:gridCol w:w="6619"/>
        <w:gridCol w:w="709"/>
      </w:tblGrid>
      <w:tr w:rsidR="00B875C2" w:rsidRPr="00F0410E" w:rsidTr="009B5AC3">
        <w:tc>
          <w:tcPr>
            <w:tcW w:w="7763" w:type="dxa"/>
            <w:gridSpan w:val="3"/>
          </w:tcPr>
          <w:p w:rsidR="00B875C2" w:rsidRPr="00F0410E" w:rsidRDefault="00B875C2" w:rsidP="009B5AC3">
            <w:pPr>
              <w:tabs>
                <w:tab w:val="left" w:pos="3600"/>
              </w:tabs>
              <w:spacing w:line="360" w:lineRule="auto"/>
              <w:rPr>
                <w:rFonts w:ascii="Book Antiqua" w:hAnsi="Book Antiqua"/>
                <w:b/>
                <w:sz w:val="24"/>
                <w:szCs w:val="24"/>
              </w:rPr>
            </w:pPr>
            <w:r w:rsidRPr="00F0410E">
              <w:rPr>
                <w:rFonts w:ascii="Book Antiqua" w:hAnsi="Book Antiqua"/>
                <w:b/>
                <w:sz w:val="24"/>
                <w:szCs w:val="24"/>
              </w:rPr>
              <w:t>Table 1 Impairment of innate immune responses in cirrhotic patients</w:t>
            </w:r>
          </w:p>
        </w:tc>
      </w:tr>
      <w:tr w:rsidR="00B875C2" w:rsidRPr="00F0410E" w:rsidTr="009B5AC3">
        <w:trPr>
          <w:trHeight w:val="515"/>
        </w:trPr>
        <w:tc>
          <w:tcPr>
            <w:tcW w:w="435" w:type="dxa"/>
            <w:vAlign w:val="bottom"/>
          </w:tcPr>
          <w:p w:rsidR="00B875C2" w:rsidRPr="00F0410E" w:rsidRDefault="00B875C2" w:rsidP="00F871D8">
            <w:pPr>
              <w:tabs>
                <w:tab w:val="left" w:pos="3600"/>
              </w:tabs>
              <w:spacing w:line="360" w:lineRule="auto"/>
              <w:rPr>
                <w:rFonts w:ascii="Book Antiqua" w:hAnsi="Book Antiqua"/>
                <w:b/>
                <w:sz w:val="24"/>
                <w:szCs w:val="24"/>
              </w:rPr>
            </w:pPr>
          </w:p>
        </w:tc>
        <w:tc>
          <w:tcPr>
            <w:tcW w:w="6619" w:type="dxa"/>
            <w:tcBorders>
              <w:top w:val="single" w:sz="4" w:space="0" w:color="auto"/>
            </w:tcBorders>
            <w:vAlign w:val="bottom"/>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phagocytic activity of neutrophils</w:t>
            </w:r>
          </w:p>
        </w:tc>
        <w:tc>
          <w:tcPr>
            <w:tcW w:w="709" w:type="dxa"/>
            <w:vAlign w:val="bottom"/>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9B5AC3">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6619"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intracellular killing activity of neutrophils</w:t>
            </w:r>
          </w:p>
        </w:tc>
        <w:tc>
          <w:tcPr>
            <w:tcW w:w="709"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9B5AC3">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6619"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migration of neutrophils</w:t>
            </w:r>
          </w:p>
        </w:tc>
        <w:tc>
          <w:tcPr>
            <w:tcW w:w="709"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9B5AC3">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6619"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natural killer (NK) cell activity</w:t>
            </w:r>
          </w:p>
        </w:tc>
        <w:tc>
          <w:tcPr>
            <w:tcW w:w="709"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9B5AC3">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6619"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function of macrophage Fc gamma receptors</w:t>
            </w:r>
          </w:p>
        </w:tc>
        <w:tc>
          <w:tcPr>
            <w:tcW w:w="709"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9B5AC3">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6619"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opsonisation activity</w:t>
            </w:r>
          </w:p>
        </w:tc>
        <w:tc>
          <w:tcPr>
            <w:tcW w:w="709"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9B5AC3">
        <w:trPr>
          <w:trHeight w:val="473"/>
        </w:trPr>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6619" w:type="dxa"/>
            <w:tcBorders>
              <w:bottom w:val="single" w:sz="4" w:space="0" w:color="auto"/>
            </w:tcBorders>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hemolytic complement function</w:t>
            </w:r>
          </w:p>
        </w:tc>
        <w:tc>
          <w:tcPr>
            <w:tcW w:w="709" w:type="dxa"/>
            <w:tcBorders>
              <w:left w:val="nil"/>
            </w:tcBorders>
          </w:tcPr>
          <w:p w:rsidR="00B875C2" w:rsidRPr="00F0410E" w:rsidRDefault="00B875C2" w:rsidP="00F871D8">
            <w:pPr>
              <w:tabs>
                <w:tab w:val="left" w:pos="3600"/>
              </w:tabs>
              <w:spacing w:line="360" w:lineRule="auto"/>
              <w:rPr>
                <w:rFonts w:ascii="Book Antiqua" w:hAnsi="Book Antiqua"/>
                <w:b/>
                <w:sz w:val="24"/>
                <w:szCs w:val="24"/>
              </w:rPr>
            </w:pPr>
          </w:p>
        </w:tc>
      </w:tr>
    </w:tbl>
    <w:p w:rsidR="00B875C2" w:rsidRPr="005E075B" w:rsidRDefault="00B875C2" w:rsidP="00F871D8">
      <w:pPr>
        <w:tabs>
          <w:tab w:val="left" w:pos="3600"/>
        </w:tabs>
        <w:spacing w:line="360" w:lineRule="auto"/>
        <w:rPr>
          <w:rFonts w:ascii="Book Antiqua" w:hAnsi="Book Antiqua"/>
          <w:b/>
          <w:sz w:val="24"/>
          <w:szCs w:val="24"/>
        </w:rPr>
      </w:pPr>
    </w:p>
    <w:p w:rsidR="00B875C2" w:rsidRPr="005E075B" w:rsidRDefault="00B875C2" w:rsidP="00F871D8">
      <w:pPr>
        <w:widowControl/>
        <w:spacing w:line="360" w:lineRule="auto"/>
        <w:rPr>
          <w:rFonts w:ascii="Book Antiqua" w:hAnsi="Book Antiqua"/>
          <w:sz w:val="24"/>
          <w:szCs w:val="24"/>
        </w:rPr>
      </w:pPr>
    </w:p>
    <w:p w:rsidR="00B875C2" w:rsidRPr="005E075B" w:rsidRDefault="00B875C2" w:rsidP="00F871D8">
      <w:pPr>
        <w:tabs>
          <w:tab w:val="left" w:pos="3600"/>
        </w:tabs>
        <w:spacing w:line="360" w:lineRule="auto"/>
        <w:rPr>
          <w:rFonts w:ascii="Book Antiqua" w:eastAsia="MS PGothic" w:hAnsi="Book Antiqua" w:cs="Arial"/>
          <w:kern w:val="0"/>
          <w:sz w:val="24"/>
          <w:szCs w:val="24"/>
        </w:rPr>
      </w:pPr>
    </w:p>
    <w:tbl>
      <w:tblPr>
        <w:tblW w:w="0" w:type="auto"/>
        <w:tblLook w:val="00A0" w:firstRow="1" w:lastRow="0" w:firstColumn="1" w:lastColumn="0" w:noHBand="0" w:noVBand="0"/>
      </w:tblPr>
      <w:tblGrid>
        <w:gridCol w:w="435"/>
        <w:gridCol w:w="7753"/>
        <w:gridCol w:w="284"/>
      </w:tblGrid>
      <w:tr w:rsidR="00B875C2" w:rsidRPr="00F0410E" w:rsidTr="00222711">
        <w:tc>
          <w:tcPr>
            <w:tcW w:w="8472" w:type="dxa"/>
            <w:gridSpan w:val="3"/>
          </w:tcPr>
          <w:p w:rsidR="00B875C2" w:rsidRPr="00F0410E" w:rsidRDefault="00B875C2" w:rsidP="00F871D8">
            <w:pPr>
              <w:tabs>
                <w:tab w:val="left" w:pos="3600"/>
              </w:tabs>
              <w:spacing w:line="360" w:lineRule="auto"/>
              <w:rPr>
                <w:rFonts w:ascii="Book Antiqua" w:hAnsi="Book Antiqua"/>
                <w:b/>
                <w:sz w:val="24"/>
                <w:szCs w:val="24"/>
              </w:rPr>
            </w:pPr>
            <w:r w:rsidRPr="00F0410E">
              <w:rPr>
                <w:rFonts w:ascii="Book Antiqua" w:hAnsi="Book Antiqua"/>
                <w:b/>
                <w:sz w:val="24"/>
                <w:szCs w:val="24"/>
              </w:rPr>
              <w:t>Table 2 Impairment of adaptive immune responses in cirrhotic patients</w:t>
            </w:r>
          </w:p>
        </w:tc>
      </w:tr>
      <w:tr w:rsidR="00B875C2" w:rsidRPr="00F0410E" w:rsidTr="00222711">
        <w:trPr>
          <w:trHeight w:val="515"/>
        </w:trPr>
        <w:tc>
          <w:tcPr>
            <w:tcW w:w="435" w:type="dxa"/>
            <w:vAlign w:val="bottom"/>
          </w:tcPr>
          <w:p w:rsidR="00B875C2" w:rsidRPr="00F0410E" w:rsidRDefault="00B875C2" w:rsidP="00F871D8">
            <w:pPr>
              <w:tabs>
                <w:tab w:val="left" w:pos="3600"/>
              </w:tabs>
              <w:spacing w:line="360" w:lineRule="auto"/>
              <w:rPr>
                <w:rFonts w:ascii="Book Antiqua" w:hAnsi="Book Antiqua"/>
                <w:b/>
                <w:sz w:val="24"/>
                <w:szCs w:val="24"/>
              </w:rPr>
            </w:pPr>
          </w:p>
        </w:tc>
        <w:tc>
          <w:tcPr>
            <w:tcW w:w="7753" w:type="dxa"/>
            <w:tcBorders>
              <w:top w:val="single" w:sz="4" w:space="0" w:color="auto"/>
            </w:tcBorders>
            <w:vAlign w:val="bottom"/>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Down regulation of major histocompatibility complex (MHC) class II on monocyte/macrophages</w:t>
            </w:r>
          </w:p>
        </w:tc>
        <w:tc>
          <w:tcPr>
            <w:tcW w:w="284" w:type="dxa"/>
            <w:vAlign w:val="bottom"/>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222711">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7753"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Impairment of maturation and function of myeloid dendritic cells</w:t>
            </w:r>
          </w:p>
        </w:tc>
        <w:tc>
          <w:tcPr>
            <w:tcW w:w="284"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222711">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7753"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Inhibition of T cell proliferation and T cell-mediated cytokine production</w:t>
            </w:r>
          </w:p>
        </w:tc>
        <w:tc>
          <w:tcPr>
            <w:tcW w:w="284"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222711">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7753"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Inhibition of T-cell co stimulatory pathways</w:t>
            </w:r>
          </w:p>
        </w:tc>
        <w:tc>
          <w:tcPr>
            <w:tcW w:w="284"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222711">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7753"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 xml:space="preserve">Impairment of </w:t>
            </w:r>
            <w:r w:rsidRPr="00F0410E">
              <w:rPr>
                <w:rFonts w:ascii="Book Antiqua" w:hAnsi="Book Antiqua"/>
                <w:kern w:val="0"/>
                <w:sz w:val="24"/>
                <w:szCs w:val="24"/>
              </w:rPr>
              <w:t>tumor necrosis factor-alpha (TNF-</w:t>
            </w:r>
            <w:r w:rsidRPr="00F0410E">
              <w:rPr>
                <w:rFonts w:ascii="Book Antiqua" w:eastAsia="AdvTT86d47313+03" w:hAnsi="Book Antiqua"/>
                <w:kern w:val="0"/>
                <w:sz w:val="24"/>
                <w:szCs w:val="24"/>
              </w:rPr>
              <w:t>α</w:t>
            </w:r>
            <w:r w:rsidRPr="00F0410E">
              <w:rPr>
                <w:rFonts w:ascii="Book Antiqua" w:hAnsi="Book Antiqua"/>
                <w:kern w:val="0"/>
                <w:sz w:val="24"/>
                <w:szCs w:val="24"/>
              </w:rPr>
              <w:t>)</w:t>
            </w:r>
            <w:r w:rsidRPr="00F0410E">
              <w:rPr>
                <w:rFonts w:ascii="Book Antiqua" w:hAnsi="Book Antiqua"/>
                <w:sz w:val="24"/>
                <w:szCs w:val="24"/>
              </w:rPr>
              <w:t xml:space="preserve"> production of CD4+ and CD8+ cells</w:t>
            </w:r>
          </w:p>
        </w:tc>
        <w:tc>
          <w:tcPr>
            <w:tcW w:w="284"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222711">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7753" w:type="dxa"/>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Increased fraction of CD4+ CD25+ cells</w:t>
            </w:r>
          </w:p>
        </w:tc>
        <w:tc>
          <w:tcPr>
            <w:tcW w:w="284" w:type="dxa"/>
          </w:tcPr>
          <w:p w:rsidR="00B875C2" w:rsidRPr="00F0410E" w:rsidRDefault="00B875C2" w:rsidP="00F871D8">
            <w:pPr>
              <w:tabs>
                <w:tab w:val="left" w:pos="3600"/>
              </w:tabs>
              <w:spacing w:line="360" w:lineRule="auto"/>
              <w:rPr>
                <w:rFonts w:ascii="Book Antiqua" w:hAnsi="Book Antiqua"/>
                <w:b/>
                <w:sz w:val="24"/>
                <w:szCs w:val="24"/>
              </w:rPr>
            </w:pPr>
          </w:p>
        </w:tc>
      </w:tr>
      <w:tr w:rsidR="00B875C2" w:rsidRPr="00F0410E" w:rsidTr="00222711">
        <w:trPr>
          <w:trHeight w:val="473"/>
        </w:trPr>
        <w:tc>
          <w:tcPr>
            <w:tcW w:w="435" w:type="dxa"/>
          </w:tcPr>
          <w:p w:rsidR="00B875C2" w:rsidRPr="00F0410E" w:rsidRDefault="00B875C2" w:rsidP="00F871D8">
            <w:pPr>
              <w:tabs>
                <w:tab w:val="left" w:pos="3600"/>
              </w:tabs>
              <w:spacing w:line="360" w:lineRule="auto"/>
              <w:rPr>
                <w:rFonts w:ascii="Book Antiqua" w:hAnsi="Book Antiqua"/>
                <w:b/>
                <w:sz w:val="24"/>
                <w:szCs w:val="24"/>
              </w:rPr>
            </w:pPr>
          </w:p>
        </w:tc>
        <w:tc>
          <w:tcPr>
            <w:tcW w:w="7753" w:type="dxa"/>
            <w:tcBorders>
              <w:bottom w:val="single" w:sz="4" w:space="0" w:color="auto"/>
            </w:tcBorders>
          </w:tcPr>
          <w:p w:rsidR="00B875C2" w:rsidRPr="00F0410E" w:rsidRDefault="00B875C2" w:rsidP="00F871D8">
            <w:pPr>
              <w:tabs>
                <w:tab w:val="left" w:pos="3600"/>
              </w:tabs>
              <w:spacing w:line="360" w:lineRule="auto"/>
              <w:rPr>
                <w:rFonts w:ascii="Book Antiqua" w:hAnsi="Book Antiqua"/>
                <w:sz w:val="24"/>
                <w:szCs w:val="24"/>
              </w:rPr>
            </w:pPr>
            <w:r w:rsidRPr="00F0410E">
              <w:rPr>
                <w:rFonts w:ascii="Book Antiqua" w:hAnsi="Book Antiqua"/>
                <w:sz w:val="24"/>
                <w:szCs w:val="24"/>
              </w:rPr>
              <w:t>Increase in circulating anti-inflammatory cytokines</w:t>
            </w:r>
          </w:p>
        </w:tc>
        <w:tc>
          <w:tcPr>
            <w:tcW w:w="284" w:type="dxa"/>
            <w:tcBorders>
              <w:left w:val="nil"/>
            </w:tcBorders>
          </w:tcPr>
          <w:p w:rsidR="00B875C2" w:rsidRPr="00F0410E" w:rsidRDefault="00B875C2" w:rsidP="00F871D8">
            <w:pPr>
              <w:tabs>
                <w:tab w:val="left" w:pos="3600"/>
              </w:tabs>
              <w:spacing w:line="360" w:lineRule="auto"/>
              <w:rPr>
                <w:rFonts w:ascii="Book Antiqua" w:hAnsi="Book Antiqua"/>
                <w:b/>
                <w:sz w:val="24"/>
                <w:szCs w:val="24"/>
              </w:rPr>
            </w:pPr>
          </w:p>
        </w:tc>
      </w:tr>
    </w:tbl>
    <w:p w:rsidR="00B875C2" w:rsidRPr="005E075B" w:rsidRDefault="00B875C2" w:rsidP="00F871D8">
      <w:pPr>
        <w:tabs>
          <w:tab w:val="left" w:pos="3600"/>
        </w:tabs>
        <w:spacing w:line="360" w:lineRule="auto"/>
        <w:rPr>
          <w:rFonts w:ascii="Book Antiqua" w:eastAsia="MS PGothic" w:hAnsi="Book Antiqua" w:cs="Arial"/>
          <w:kern w:val="0"/>
          <w:sz w:val="24"/>
          <w:szCs w:val="24"/>
        </w:rPr>
      </w:pPr>
    </w:p>
    <w:p w:rsidR="00B875C2" w:rsidRPr="005E075B" w:rsidRDefault="00B875C2" w:rsidP="00F871D8">
      <w:pPr>
        <w:spacing w:line="360" w:lineRule="auto"/>
        <w:rPr>
          <w:rFonts w:ascii="Book Antiqua" w:eastAsia="宋体" w:hAnsi="Book Antiqua"/>
          <w:b/>
          <w:sz w:val="24"/>
          <w:szCs w:val="24"/>
          <w:lang w:eastAsia="zh-CN"/>
        </w:rPr>
      </w:pPr>
      <w:r w:rsidRPr="005E075B">
        <w:rPr>
          <w:rFonts w:ascii="Book Antiqua" w:hAnsi="Book Antiqua"/>
          <w:b/>
          <w:sz w:val="24"/>
          <w:szCs w:val="24"/>
        </w:rPr>
        <w:t>Figure</w:t>
      </w:r>
      <w:r w:rsidRPr="005E075B">
        <w:rPr>
          <w:rFonts w:ascii="Book Antiqua" w:eastAsia="宋体" w:hAnsi="Book Antiqua"/>
          <w:b/>
          <w:sz w:val="24"/>
          <w:szCs w:val="24"/>
          <w:lang w:eastAsia="zh-CN"/>
        </w:rPr>
        <w:t xml:space="preserve"> </w:t>
      </w:r>
      <w:r w:rsidRPr="005E075B">
        <w:rPr>
          <w:rFonts w:ascii="Book Antiqua" w:hAnsi="Book Antiqua"/>
          <w:b/>
          <w:sz w:val="24"/>
          <w:szCs w:val="24"/>
        </w:rPr>
        <w:t>1</w:t>
      </w:r>
    </w:p>
    <w:p w:rsidR="00B875C2" w:rsidRPr="005E075B" w:rsidRDefault="00B875C2" w:rsidP="00F871D8">
      <w:pPr>
        <w:spacing w:line="360" w:lineRule="auto"/>
        <w:rPr>
          <w:rFonts w:ascii="Book Antiqua" w:hAnsi="Book Antiqua"/>
          <w:sz w:val="24"/>
          <w:szCs w:val="24"/>
        </w:rPr>
      </w:pPr>
    </w:p>
    <w:p w:rsidR="00B875C2" w:rsidRPr="005E075B" w:rsidRDefault="0022229C" w:rsidP="00F871D8">
      <w:pPr>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5391150" cy="40551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91150" cy="4055110"/>
                    </a:xfrm>
                    <a:prstGeom prst="rect">
                      <a:avLst/>
                    </a:prstGeom>
                    <a:noFill/>
                    <a:ln>
                      <a:noFill/>
                    </a:ln>
                  </pic:spPr>
                </pic:pic>
              </a:graphicData>
            </a:graphic>
          </wp:inline>
        </w:drawing>
      </w:r>
    </w:p>
    <w:p w:rsidR="00B875C2" w:rsidRPr="005E075B" w:rsidRDefault="00B875C2" w:rsidP="00F871D8">
      <w:pPr>
        <w:spacing w:line="360" w:lineRule="auto"/>
        <w:rPr>
          <w:rFonts w:ascii="Book Antiqua" w:hAnsi="Book Antiqua"/>
          <w:sz w:val="24"/>
          <w:szCs w:val="24"/>
        </w:rPr>
      </w:pPr>
    </w:p>
    <w:p w:rsidR="00B875C2" w:rsidRPr="005E075B" w:rsidRDefault="00B875C2" w:rsidP="00F871D8">
      <w:pPr>
        <w:widowControl/>
        <w:spacing w:line="360" w:lineRule="auto"/>
        <w:rPr>
          <w:rFonts w:ascii="Book Antiqua" w:hAnsi="Book Antiqua"/>
          <w:sz w:val="24"/>
          <w:szCs w:val="24"/>
        </w:rPr>
      </w:pPr>
      <w:r w:rsidRPr="005E075B">
        <w:rPr>
          <w:rFonts w:ascii="Book Antiqua" w:hAnsi="Book Antiqua"/>
          <w:sz w:val="24"/>
          <w:szCs w:val="24"/>
        </w:rPr>
        <w:br w:type="page"/>
      </w:r>
    </w:p>
    <w:p w:rsidR="00B875C2" w:rsidRPr="005E075B" w:rsidRDefault="00B875C2" w:rsidP="00F871D8">
      <w:pPr>
        <w:spacing w:line="360" w:lineRule="auto"/>
        <w:rPr>
          <w:rFonts w:ascii="Book Antiqua" w:eastAsia="宋体" w:hAnsi="Book Antiqua"/>
          <w:b/>
          <w:sz w:val="24"/>
          <w:szCs w:val="24"/>
          <w:lang w:eastAsia="zh-CN"/>
        </w:rPr>
      </w:pPr>
      <w:r w:rsidRPr="005E075B">
        <w:rPr>
          <w:rFonts w:ascii="Book Antiqua" w:hAnsi="Book Antiqua"/>
          <w:b/>
          <w:sz w:val="24"/>
          <w:szCs w:val="24"/>
        </w:rPr>
        <w:t>Figure</w:t>
      </w:r>
      <w:r w:rsidRPr="005E075B">
        <w:rPr>
          <w:rFonts w:ascii="Book Antiqua" w:eastAsia="宋体" w:hAnsi="Book Antiqua"/>
          <w:b/>
          <w:sz w:val="24"/>
          <w:szCs w:val="24"/>
          <w:lang w:eastAsia="zh-CN"/>
        </w:rPr>
        <w:t xml:space="preserve"> </w:t>
      </w:r>
      <w:r w:rsidRPr="005E075B">
        <w:rPr>
          <w:rFonts w:ascii="Book Antiqua" w:hAnsi="Book Antiqua"/>
          <w:b/>
          <w:sz w:val="24"/>
          <w:szCs w:val="24"/>
        </w:rPr>
        <w:t>2</w:t>
      </w:r>
    </w:p>
    <w:p w:rsidR="00B875C2" w:rsidRPr="005E075B" w:rsidRDefault="00B875C2" w:rsidP="00F871D8">
      <w:pPr>
        <w:spacing w:line="360" w:lineRule="auto"/>
        <w:rPr>
          <w:rFonts w:ascii="Book Antiqua" w:hAnsi="Book Antiqua"/>
          <w:sz w:val="24"/>
          <w:szCs w:val="24"/>
        </w:rPr>
      </w:pPr>
    </w:p>
    <w:p w:rsidR="00B875C2" w:rsidRPr="005E075B" w:rsidRDefault="0022229C" w:rsidP="00F871D8">
      <w:pPr>
        <w:spacing w:line="360" w:lineRule="auto"/>
        <w:rPr>
          <w:rFonts w:ascii="Book Antiqua" w:hAnsi="Book Antiqua"/>
          <w:sz w:val="24"/>
          <w:szCs w:val="24"/>
        </w:rPr>
      </w:pPr>
      <w:r>
        <w:rPr>
          <w:rFonts w:ascii="Book Antiqua" w:hAnsi="Book Antiqua"/>
          <w:noProof/>
          <w:sz w:val="24"/>
          <w:szCs w:val="24"/>
          <w:lang w:eastAsia="zh-CN"/>
        </w:rPr>
        <w:drawing>
          <wp:inline distT="0" distB="0" distL="0" distR="0">
            <wp:extent cx="5351145" cy="3283585"/>
            <wp:effectExtent l="0" t="0" r="1905" b="0"/>
            <wp:docPr id="2" name="図 4" descr="Fig 3(WJG)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Fig 3(WJG)jpeg.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51145" cy="3283585"/>
                    </a:xfrm>
                    <a:prstGeom prst="rect">
                      <a:avLst/>
                    </a:prstGeom>
                    <a:noFill/>
                    <a:ln>
                      <a:noFill/>
                    </a:ln>
                  </pic:spPr>
                </pic:pic>
              </a:graphicData>
            </a:graphic>
          </wp:inline>
        </w:drawing>
      </w:r>
    </w:p>
    <w:sectPr w:rsidR="00B875C2" w:rsidRPr="005E075B" w:rsidSect="00BE0493">
      <w:footerReference w:type="default" r:id="rId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7F" w:rsidRDefault="00063E7F" w:rsidP="004F122F">
      <w:r>
        <w:separator/>
      </w:r>
    </w:p>
  </w:endnote>
  <w:endnote w:type="continuationSeparator" w:id="0">
    <w:p w:rsidR="00063E7F" w:rsidRDefault="00063E7F" w:rsidP="004F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radeGothic">
    <w:altName w:val="Arial Unicode MS"/>
    <w:panose1 w:val="00000000000000000000"/>
    <w:charset w:val="80"/>
    <w:family w:val="swiss"/>
    <w:notTrueType/>
    <w:pitch w:val="default"/>
    <w:sig w:usb0="00000001" w:usb1="08070000" w:usb2="00000010" w:usb3="00000000" w:csb0="00020000" w:csb1="00000000"/>
  </w:font>
  <w:font w:name="Trade Gothic LT Std">
    <w:altName w:val="Arial Unicode MS"/>
    <w:panose1 w:val="00000000000000000000"/>
    <w:charset w:val="80"/>
    <w:family w:val="swiss"/>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CongressSans">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dvP846D">
    <w:altName w:val="Arial Unicode MS"/>
    <w:panose1 w:val="00000000000000000000"/>
    <w:charset w:val="80"/>
    <w:family w:val="auto"/>
    <w:notTrueType/>
    <w:pitch w:val="default"/>
    <w:sig w:usb0="00000001" w:usb1="08070000" w:usb2="00000010" w:usb3="00000000" w:csb0="00020000" w:csb1="00000000"/>
  </w:font>
  <w:font w:name="AdvTT86d47313+03">
    <w:altName w:val="Arial Unicode MS"/>
    <w:panose1 w:val="00000000000000000000"/>
    <w:charset w:val="88"/>
    <w:family w:val="auto"/>
    <w:notTrueType/>
    <w:pitch w:val="default"/>
    <w:sig w:usb0="00000001" w:usb1="08080000" w:usb2="00000010" w:usb3="00000000" w:csb0="00100000" w:csb1="00000000"/>
  </w:font>
  <w:font w:name="AdvTTb5929f4c+03">
    <w:altName w:val="Arial Unicode MS"/>
    <w:panose1 w:val="00000000000000000000"/>
    <w:charset w:val="80"/>
    <w:family w:val="auto"/>
    <w:notTrueType/>
    <w:pitch w:val="default"/>
    <w:sig w:usb0="00000001" w:usb1="08070000" w:usb2="00000010" w:usb3="00000000" w:csb0="00020000" w:csb1="00000000"/>
  </w:font>
  <w:font w:name="AdvTTaf7f9f4f.B">
    <w:altName w:val="Arial"/>
    <w:panose1 w:val="00000000000000000000"/>
    <w:charset w:val="00"/>
    <w:family w:val="swiss"/>
    <w:notTrueType/>
    <w:pitch w:val="default"/>
    <w:sig w:usb0="00000003" w:usb1="00000000" w:usb2="00000000" w:usb3="00000000" w:csb0="00000001" w:csb1="00000000"/>
  </w:font>
  <w:font w:name="AdvPAC59">
    <w:altName w:val="Arial Unicode MS"/>
    <w:panose1 w:val="00000000000000000000"/>
    <w:charset w:val="80"/>
    <w:family w:val="auto"/>
    <w:notTrueType/>
    <w:pitch w:val="default"/>
    <w:sig w:usb0="00000001" w:usb1="08070000" w:usb2="00000010" w:usb3="00000000" w:csb0="00020000" w:csb1="00000000"/>
  </w:font>
  <w:font w:name="AdvGulliv-R">
    <w:altName w:val="Arial Unicode MS"/>
    <w:panose1 w:val="00000000000000000000"/>
    <w:charset w:val="80"/>
    <w:family w:val="auto"/>
    <w:notTrueType/>
    <w:pitch w:val="default"/>
    <w:sig w:usb0="00000001" w:usb1="08070000" w:usb2="00000010" w:usb3="00000000" w:csb0="00020000" w:csb1="00000000"/>
  </w:font>
  <w:font w:name="CongressSans-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C2" w:rsidRDefault="00063E7F">
    <w:pPr>
      <w:pStyle w:val="a6"/>
      <w:jc w:val="center"/>
    </w:pPr>
    <w:r>
      <w:fldChar w:fldCharType="begin"/>
    </w:r>
    <w:r>
      <w:instrText>PAGE   \* MERGEFORMAT</w:instrText>
    </w:r>
    <w:r>
      <w:fldChar w:fldCharType="separate"/>
    </w:r>
    <w:r w:rsidR="0022229C" w:rsidRPr="0022229C">
      <w:rPr>
        <w:noProof/>
        <w:lang w:val="ja-JP"/>
      </w:rPr>
      <w:t>28</w:t>
    </w:r>
    <w:r>
      <w:rPr>
        <w:noProof/>
        <w:lang w:val="ja-JP"/>
      </w:rPr>
      <w:fldChar w:fldCharType="end"/>
    </w:r>
  </w:p>
  <w:p w:rsidR="00B875C2" w:rsidRDefault="00B875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7F" w:rsidRDefault="00063E7F" w:rsidP="004F122F">
      <w:r>
        <w:separator/>
      </w:r>
    </w:p>
  </w:footnote>
  <w:footnote w:type="continuationSeparator" w:id="0">
    <w:p w:rsidR="00063E7F" w:rsidRDefault="00063E7F" w:rsidP="004F1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AF4"/>
    <w:multiLevelType w:val="hybridMultilevel"/>
    <w:tmpl w:val="C9CC49C8"/>
    <w:lvl w:ilvl="0" w:tplc="1550F072">
      <w:start w:val="1"/>
      <w:numFmt w:val="upperRoman"/>
      <w:lvlText w:val="(%1)"/>
      <w:lvlJc w:val="left"/>
      <w:pPr>
        <w:ind w:left="1852" w:hanging="720"/>
      </w:pPr>
      <w:rPr>
        <w:rFonts w:cs="Times New Roman" w:hint="default"/>
      </w:rPr>
    </w:lvl>
    <w:lvl w:ilvl="1" w:tplc="04090017" w:tentative="1">
      <w:start w:val="1"/>
      <w:numFmt w:val="aiueoFullWidth"/>
      <w:lvlText w:val="(%2)"/>
      <w:lvlJc w:val="left"/>
      <w:pPr>
        <w:ind w:left="1972" w:hanging="420"/>
      </w:pPr>
      <w:rPr>
        <w:rFonts w:cs="Times New Roman"/>
      </w:rPr>
    </w:lvl>
    <w:lvl w:ilvl="2" w:tplc="04090011" w:tentative="1">
      <w:start w:val="1"/>
      <w:numFmt w:val="decimalEnclosedCircle"/>
      <w:lvlText w:val="%3"/>
      <w:lvlJc w:val="left"/>
      <w:pPr>
        <w:ind w:left="2392" w:hanging="420"/>
      </w:pPr>
      <w:rPr>
        <w:rFonts w:cs="Times New Roman"/>
      </w:rPr>
    </w:lvl>
    <w:lvl w:ilvl="3" w:tplc="0409000F" w:tentative="1">
      <w:start w:val="1"/>
      <w:numFmt w:val="decimal"/>
      <w:lvlText w:val="%4."/>
      <w:lvlJc w:val="left"/>
      <w:pPr>
        <w:ind w:left="2812" w:hanging="420"/>
      </w:pPr>
      <w:rPr>
        <w:rFonts w:cs="Times New Roman"/>
      </w:rPr>
    </w:lvl>
    <w:lvl w:ilvl="4" w:tplc="04090017" w:tentative="1">
      <w:start w:val="1"/>
      <w:numFmt w:val="aiueoFullWidth"/>
      <w:lvlText w:val="(%5)"/>
      <w:lvlJc w:val="left"/>
      <w:pPr>
        <w:ind w:left="3232" w:hanging="420"/>
      </w:pPr>
      <w:rPr>
        <w:rFonts w:cs="Times New Roman"/>
      </w:rPr>
    </w:lvl>
    <w:lvl w:ilvl="5" w:tplc="04090011" w:tentative="1">
      <w:start w:val="1"/>
      <w:numFmt w:val="decimalEnclosedCircle"/>
      <w:lvlText w:val="%6"/>
      <w:lvlJc w:val="left"/>
      <w:pPr>
        <w:ind w:left="3652" w:hanging="420"/>
      </w:pPr>
      <w:rPr>
        <w:rFonts w:cs="Times New Roman"/>
      </w:rPr>
    </w:lvl>
    <w:lvl w:ilvl="6" w:tplc="0409000F" w:tentative="1">
      <w:start w:val="1"/>
      <w:numFmt w:val="decimal"/>
      <w:lvlText w:val="%7."/>
      <w:lvlJc w:val="left"/>
      <w:pPr>
        <w:ind w:left="4072" w:hanging="420"/>
      </w:pPr>
      <w:rPr>
        <w:rFonts w:cs="Times New Roman"/>
      </w:rPr>
    </w:lvl>
    <w:lvl w:ilvl="7" w:tplc="04090017" w:tentative="1">
      <w:start w:val="1"/>
      <w:numFmt w:val="aiueoFullWidth"/>
      <w:lvlText w:val="(%8)"/>
      <w:lvlJc w:val="left"/>
      <w:pPr>
        <w:ind w:left="4492" w:hanging="420"/>
      </w:pPr>
      <w:rPr>
        <w:rFonts w:cs="Times New Roman"/>
      </w:rPr>
    </w:lvl>
    <w:lvl w:ilvl="8" w:tplc="04090011" w:tentative="1">
      <w:start w:val="1"/>
      <w:numFmt w:val="decimalEnclosedCircle"/>
      <w:lvlText w:val="%9"/>
      <w:lvlJc w:val="left"/>
      <w:pPr>
        <w:ind w:left="4912" w:hanging="420"/>
      </w:pPr>
      <w:rPr>
        <w:rFonts w:cs="Times New Roman"/>
      </w:rPr>
    </w:lvl>
  </w:abstractNum>
  <w:abstractNum w:abstractNumId="1">
    <w:nsid w:val="1C7274E9"/>
    <w:multiLevelType w:val="multilevel"/>
    <w:tmpl w:val="B704A7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55565D0"/>
    <w:multiLevelType w:val="hybridMultilevel"/>
    <w:tmpl w:val="1AE64AC8"/>
    <w:lvl w:ilvl="0" w:tplc="A36839C2">
      <w:start w:val="1"/>
      <w:numFmt w:val="upperRoman"/>
      <w:lvlText w:val="%1."/>
      <w:lvlJc w:val="left"/>
      <w:pPr>
        <w:ind w:left="1002" w:hanging="720"/>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3">
    <w:nsid w:val="35C75695"/>
    <w:multiLevelType w:val="hybridMultilevel"/>
    <w:tmpl w:val="C726A904"/>
    <w:lvl w:ilvl="0" w:tplc="283AB06C">
      <w:start w:val="1"/>
      <w:numFmt w:val="upperLetter"/>
      <w:lvlText w:val="(%1)"/>
      <w:lvlJc w:val="left"/>
      <w:pPr>
        <w:ind w:left="2137" w:hanging="360"/>
      </w:pPr>
      <w:rPr>
        <w:rFonts w:cs="Times New Roman" w:hint="default"/>
      </w:rPr>
    </w:lvl>
    <w:lvl w:ilvl="1" w:tplc="04090017" w:tentative="1">
      <w:start w:val="1"/>
      <w:numFmt w:val="aiueoFullWidth"/>
      <w:lvlText w:val="(%2)"/>
      <w:lvlJc w:val="left"/>
      <w:pPr>
        <w:ind w:left="2617" w:hanging="420"/>
      </w:pPr>
      <w:rPr>
        <w:rFonts w:cs="Times New Roman"/>
      </w:rPr>
    </w:lvl>
    <w:lvl w:ilvl="2" w:tplc="04090011" w:tentative="1">
      <w:start w:val="1"/>
      <w:numFmt w:val="decimalEnclosedCircle"/>
      <w:lvlText w:val="%3"/>
      <w:lvlJc w:val="left"/>
      <w:pPr>
        <w:ind w:left="3037" w:hanging="420"/>
      </w:pPr>
      <w:rPr>
        <w:rFonts w:cs="Times New Roman"/>
      </w:rPr>
    </w:lvl>
    <w:lvl w:ilvl="3" w:tplc="0409000F" w:tentative="1">
      <w:start w:val="1"/>
      <w:numFmt w:val="decimal"/>
      <w:lvlText w:val="%4."/>
      <w:lvlJc w:val="left"/>
      <w:pPr>
        <w:ind w:left="3457" w:hanging="420"/>
      </w:pPr>
      <w:rPr>
        <w:rFonts w:cs="Times New Roman"/>
      </w:rPr>
    </w:lvl>
    <w:lvl w:ilvl="4" w:tplc="04090017" w:tentative="1">
      <w:start w:val="1"/>
      <w:numFmt w:val="aiueoFullWidth"/>
      <w:lvlText w:val="(%5)"/>
      <w:lvlJc w:val="left"/>
      <w:pPr>
        <w:ind w:left="3877" w:hanging="420"/>
      </w:pPr>
      <w:rPr>
        <w:rFonts w:cs="Times New Roman"/>
      </w:rPr>
    </w:lvl>
    <w:lvl w:ilvl="5" w:tplc="04090011" w:tentative="1">
      <w:start w:val="1"/>
      <w:numFmt w:val="decimalEnclosedCircle"/>
      <w:lvlText w:val="%6"/>
      <w:lvlJc w:val="left"/>
      <w:pPr>
        <w:ind w:left="4297" w:hanging="420"/>
      </w:pPr>
      <w:rPr>
        <w:rFonts w:cs="Times New Roman"/>
      </w:rPr>
    </w:lvl>
    <w:lvl w:ilvl="6" w:tplc="0409000F" w:tentative="1">
      <w:start w:val="1"/>
      <w:numFmt w:val="decimal"/>
      <w:lvlText w:val="%7."/>
      <w:lvlJc w:val="left"/>
      <w:pPr>
        <w:ind w:left="4717" w:hanging="420"/>
      </w:pPr>
      <w:rPr>
        <w:rFonts w:cs="Times New Roman"/>
      </w:rPr>
    </w:lvl>
    <w:lvl w:ilvl="7" w:tplc="04090017" w:tentative="1">
      <w:start w:val="1"/>
      <w:numFmt w:val="aiueoFullWidth"/>
      <w:lvlText w:val="(%8)"/>
      <w:lvlJc w:val="left"/>
      <w:pPr>
        <w:ind w:left="5137" w:hanging="420"/>
      </w:pPr>
      <w:rPr>
        <w:rFonts w:cs="Times New Roman"/>
      </w:rPr>
    </w:lvl>
    <w:lvl w:ilvl="8" w:tplc="04090011" w:tentative="1">
      <w:start w:val="1"/>
      <w:numFmt w:val="decimalEnclosedCircle"/>
      <w:lvlText w:val="%9"/>
      <w:lvlJc w:val="left"/>
      <w:pPr>
        <w:ind w:left="5557" w:hanging="420"/>
      </w:pPr>
      <w:rPr>
        <w:rFonts w:cs="Times New Roman"/>
      </w:rPr>
    </w:lvl>
  </w:abstractNum>
  <w:abstractNum w:abstractNumId="4">
    <w:nsid w:val="469A378F"/>
    <w:multiLevelType w:val="hybridMultilevel"/>
    <w:tmpl w:val="1AE64AC8"/>
    <w:lvl w:ilvl="0" w:tplc="A36839C2">
      <w:start w:val="1"/>
      <w:numFmt w:val="upperRoman"/>
      <w:lvlText w:val="%1."/>
      <w:lvlJc w:val="left"/>
      <w:pPr>
        <w:ind w:left="1002" w:hanging="720"/>
      </w:pPr>
      <w:rPr>
        <w:rFonts w:cs="Times New Roman" w:hint="default"/>
      </w:rPr>
    </w:lvl>
    <w:lvl w:ilvl="1" w:tplc="04090017" w:tentative="1">
      <w:start w:val="1"/>
      <w:numFmt w:val="aiueoFullWidth"/>
      <w:lvlText w:val="(%2)"/>
      <w:lvlJc w:val="left"/>
      <w:pPr>
        <w:ind w:left="1122" w:hanging="420"/>
      </w:pPr>
      <w:rPr>
        <w:rFonts w:cs="Times New Roman"/>
      </w:rPr>
    </w:lvl>
    <w:lvl w:ilvl="2" w:tplc="04090011" w:tentative="1">
      <w:start w:val="1"/>
      <w:numFmt w:val="decimalEnclosedCircle"/>
      <w:lvlText w:val="%3"/>
      <w:lvlJc w:val="left"/>
      <w:pPr>
        <w:ind w:left="1542" w:hanging="420"/>
      </w:pPr>
      <w:rPr>
        <w:rFonts w:cs="Times New Roman"/>
      </w:rPr>
    </w:lvl>
    <w:lvl w:ilvl="3" w:tplc="0409000F" w:tentative="1">
      <w:start w:val="1"/>
      <w:numFmt w:val="decimal"/>
      <w:lvlText w:val="%4."/>
      <w:lvlJc w:val="left"/>
      <w:pPr>
        <w:ind w:left="1962" w:hanging="420"/>
      </w:pPr>
      <w:rPr>
        <w:rFonts w:cs="Times New Roman"/>
      </w:rPr>
    </w:lvl>
    <w:lvl w:ilvl="4" w:tplc="04090017" w:tentative="1">
      <w:start w:val="1"/>
      <w:numFmt w:val="aiueoFullWidth"/>
      <w:lvlText w:val="(%5)"/>
      <w:lvlJc w:val="left"/>
      <w:pPr>
        <w:ind w:left="2382" w:hanging="420"/>
      </w:pPr>
      <w:rPr>
        <w:rFonts w:cs="Times New Roman"/>
      </w:rPr>
    </w:lvl>
    <w:lvl w:ilvl="5" w:tplc="04090011" w:tentative="1">
      <w:start w:val="1"/>
      <w:numFmt w:val="decimalEnclosedCircle"/>
      <w:lvlText w:val="%6"/>
      <w:lvlJc w:val="left"/>
      <w:pPr>
        <w:ind w:left="2802" w:hanging="420"/>
      </w:pPr>
      <w:rPr>
        <w:rFonts w:cs="Times New Roman"/>
      </w:rPr>
    </w:lvl>
    <w:lvl w:ilvl="6" w:tplc="0409000F" w:tentative="1">
      <w:start w:val="1"/>
      <w:numFmt w:val="decimal"/>
      <w:lvlText w:val="%7."/>
      <w:lvlJc w:val="left"/>
      <w:pPr>
        <w:ind w:left="3222" w:hanging="420"/>
      </w:pPr>
      <w:rPr>
        <w:rFonts w:cs="Times New Roman"/>
      </w:rPr>
    </w:lvl>
    <w:lvl w:ilvl="7" w:tplc="04090017" w:tentative="1">
      <w:start w:val="1"/>
      <w:numFmt w:val="aiueoFullWidth"/>
      <w:lvlText w:val="(%8)"/>
      <w:lvlJc w:val="left"/>
      <w:pPr>
        <w:ind w:left="3642" w:hanging="420"/>
      </w:pPr>
      <w:rPr>
        <w:rFonts w:cs="Times New Roman"/>
      </w:rPr>
    </w:lvl>
    <w:lvl w:ilvl="8" w:tplc="04090011" w:tentative="1">
      <w:start w:val="1"/>
      <w:numFmt w:val="decimalEnclosedCircle"/>
      <w:lvlText w:val="%9"/>
      <w:lvlJc w:val="left"/>
      <w:pPr>
        <w:ind w:left="4062" w:hanging="420"/>
      </w:pPr>
      <w:rPr>
        <w:rFonts w:cs="Times New Roman"/>
      </w:rPr>
    </w:lvl>
  </w:abstractNum>
  <w:abstractNum w:abstractNumId="5">
    <w:nsid w:val="69AD68CD"/>
    <w:multiLevelType w:val="multilevel"/>
    <w:tmpl w:val="8BDE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A687A"/>
    <w:multiLevelType w:val="hybridMultilevel"/>
    <w:tmpl w:val="37C630FA"/>
    <w:lvl w:ilvl="0" w:tplc="95D82DEC">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7EB360C3"/>
    <w:multiLevelType w:val="hybridMultilevel"/>
    <w:tmpl w:val="E330679E"/>
    <w:lvl w:ilvl="0" w:tplc="3BCC55CC">
      <w:start w:val="1"/>
      <w:numFmt w:val="upperLetter"/>
      <w:lvlText w:val="(%1)"/>
      <w:lvlJc w:val="left"/>
      <w:pPr>
        <w:ind w:left="1777" w:hanging="360"/>
      </w:pPr>
      <w:rPr>
        <w:rFonts w:cs="Times New Roman" w:hint="default"/>
      </w:rPr>
    </w:lvl>
    <w:lvl w:ilvl="1" w:tplc="04090017" w:tentative="1">
      <w:start w:val="1"/>
      <w:numFmt w:val="aiueoFullWidth"/>
      <w:lvlText w:val="(%2)"/>
      <w:lvlJc w:val="left"/>
      <w:pPr>
        <w:ind w:left="2257" w:hanging="420"/>
      </w:pPr>
      <w:rPr>
        <w:rFonts w:cs="Times New Roman"/>
      </w:rPr>
    </w:lvl>
    <w:lvl w:ilvl="2" w:tplc="04090011" w:tentative="1">
      <w:start w:val="1"/>
      <w:numFmt w:val="decimalEnclosedCircle"/>
      <w:lvlText w:val="%3"/>
      <w:lvlJc w:val="left"/>
      <w:pPr>
        <w:ind w:left="2677" w:hanging="420"/>
      </w:pPr>
      <w:rPr>
        <w:rFonts w:cs="Times New Roman"/>
      </w:rPr>
    </w:lvl>
    <w:lvl w:ilvl="3" w:tplc="0409000F" w:tentative="1">
      <w:start w:val="1"/>
      <w:numFmt w:val="decimal"/>
      <w:lvlText w:val="%4."/>
      <w:lvlJc w:val="left"/>
      <w:pPr>
        <w:ind w:left="3097" w:hanging="420"/>
      </w:pPr>
      <w:rPr>
        <w:rFonts w:cs="Times New Roman"/>
      </w:rPr>
    </w:lvl>
    <w:lvl w:ilvl="4" w:tplc="04090017" w:tentative="1">
      <w:start w:val="1"/>
      <w:numFmt w:val="aiueoFullWidth"/>
      <w:lvlText w:val="(%5)"/>
      <w:lvlJc w:val="left"/>
      <w:pPr>
        <w:ind w:left="3517" w:hanging="420"/>
      </w:pPr>
      <w:rPr>
        <w:rFonts w:cs="Times New Roman"/>
      </w:rPr>
    </w:lvl>
    <w:lvl w:ilvl="5" w:tplc="04090011" w:tentative="1">
      <w:start w:val="1"/>
      <w:numFmt w:val="decimalEnclosedCircle"/>
      <w:lvlText w:val="%6"/>
      <w:lvlJc w:val="left"/>
      <w:pPr>
        <w:ind w:left="3937" w:hanging="420"/>
      </w:pPr>
      <w:rPr>
        <w:rFonts w:cs="Times New Roman"/>
      </w:rPr>
    </w:lvl>
    <w:lvl w:ilvl="6" w:tplc="0409000F" w:tentative="1">
      <w:start w:val="1"/>
      <w:numFmt w:val="decimal"/>
      <w:lvlText w:val="%7."/>
      <w:lvlJc w:val="left"/>
      <w:pPr>
        <w:ind w:left="4357" w:hanging="420"/>
      </w:pPr>
      <w:rPr>
        <w:rFonts w:cs="Times New Roman"/>
      </w:rPr>
    </w:lvl>
    <w:lvl w:ilvl="7" w:tplc="04090017" w:tentative="1">
      <w:start w:val="1"/>
      <w:numFmt w:val="aiueoFullWidth"/>
      <w:lvlText w:val="(%8)"/>
      <w:lvlJc w:val="left"/>
      <w:pPr>
        <w:ind w:left="4777" w:hanging="420"/>
      </w:pPr>
      <w:rPr>
        <w:rFonts w:cs="Times New Roman"/>
      </w:rPr>
    </w:lvl>
    <w:lvl w:ilvl="8" w:tplc="04090011" w:tentative="1">
      <w:start w:val="1"/>
      <w:numFmt w:val="decimalEnclosedCircle"/>
      <w:lvlText w:val="%9"/>
      <w:lvlJc w:val="left"/>
      <w:pPr>
        <w:ind w:left="5197" w:hanging="420"/>
      </w:pPr>
      <w:rPr>
        <w:rFonts w:cs="Times New Roman"/>
      </w:r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A4"/>
    <w:rsid w:val="00012FF4"/>
    <w:rsid w:val="00013627"/>
    <w:rsid w:val="0003007F"/>
    <w:rsid w:val="00031BD9"/>
    <w:rsid w:val="00031DE7"/>
    <w:rsid w:val="000379FF"/>
    <w:rsid w:val="00046EC8"/>
    <w:rsid w:val="00063E7F"/>
    <w:rsid w:val="00072690"/>
    <w:rsid w:val="000742A7"/>
    <w:rsid w:val="00086E32"/>
    <w:rsid w:val="00097186"/>
    <w:rsid w:val="000A2E69"/>
    <w:rsid w:val="000C2F8E"/>
    <w:rsid w:val="000C4A39"/>
    <w:rsid w:val="000D787E"/>
    <w:rsid w:val="000E6AB1"/>
    <w:rsid w:val="00106622"/>
    <w:rsid w:val="001078C5"/>
    <w:rsid w:val="0011053F"/>
    <w:rsid w:val="0014253C"/>
    <w:rsid w:val="001468D8"/>
    <w:rsid w:val="00151739"/>
    <w:rsid w:val="0015256D"/>
    <w:rsid w:val="0015405E"/>
    <w:rsid w:val="0015505D"/>
    <w:rsid w:val="001635EA"/>
    <w:rsid w:val="001717E6"/>
    <w:rsid w:val="001C3064"/>
    <w:rsid w:val="001D454A"/>
    <w:rsid w:val="001E1247"/>
    <w:rsid w:val="00202AC4"/>
    <w:rsid w:val="00214A24"/>
    <w:rsid w:val="0022229C"/>
    <w:rsid w:val="00222711"/>
    <w:rsid w:val="002315A8"/>
    <w:rsid w:val="00236DDF"/>
    <w:rsid w:val="00251659"/>
    <w:rsid w:val="0025184A"/>
    <w:rsid w:val="002770AC"/>
    <w:rsid w:val="00280A03"/>
    <w:rsid w:val="0028267D"/>
    <w:rsid w:val="0028582C"/>
    <w:rsid w:val="0028608C"/>
    <w:rsid w:val="002C176B"/>
    <w:rsid w:val="002C2350"/>
    <w:rsid w:val="002C5162"/>
    <w:rsid w:val="002D5EBF"/>
    <w:rsid w:val="002D625C"/>
    <w:rsid w:val="002D6CCE"/>
    <w:rsid w:val="002E1B35"/>
    <w:rsid w:val="0030241E"/>
    <w:rsid w:val="003134AF"/>
    <w:rsid w:val="00334038"/>
    <w:rsid w:val="00334D69"/>
    <w:rsid w:val="003576FE"/>
    <w:rsid w:val="00357F1E"/>
    <w:rsid w:val="003668AC"/>
    <w:rsid w:val="00372B6D"/>
    <w:rsid w:val="003B3668"/>
    <w:rsid w:val="003B735C"/>
    <w:rsid w:val="003E6052"/>
    <w:rsid w:val="00410DDF"/>
    <w:rsid w:val="00416314"/>
    <w:rsid w:val="004316A4"/>
    <w:rsid w:val="00437EB7"/>
    <w:rsid w:val="00454E49"/>
    <w:rsid w:val="00457BF7"/>
    <w:rsid w:val="0047325E"/>
    <w:rsid w:val="0047438B"/>
    <w:rsid w:val="004A0EFE"/>
    <w:rsid w:val="004D0006"/>
    <w:rsid w:val="004E70C8"/>
    <w:rsid w:val="004F0226"/>
    <w:rsid w:val="004F122F"/>
    <w:rsid w:val="004F34BE"/>
    <w:rsid w:val="004F5F1C"/>
    <w:rsid w:val="004F6C88"/>
    <w:rsid w:val="004F79C4"/>
    <w:rsid w:val="00501A14"/>
    <w:rsid w:val="00503884"/>
    <w:rsid w:val="00512B0B"/>
    <w:rsid w:val="00525ED2"/>
    <w:rsid w:val="005276A5"/>
    <w:rsid w:val="00544631"/>
    <w:rsid w:val="00545499"/>
    <w:rsid w:val="00564AE0"/>
    <w:rsid w:val="00581F86"/>
    <w:rsid w:val="005967FA"/>
    <w:rsid w:val="00596D5D"/>
    <w:rsid w:val="005B685E"/>
    <w:rsid w:val="005D384D"/>
    <w:rsid w:val="005D595F"/>
    <w:rsid w:val="005D6490"/>
    <w:rsid w:val="005E075B"/>
    <w:rsid w:val="00600665"/>
    <w:rsid w:val="006178E2"/>
    <w:rsid w:val="00627E9B"/>
    <w:rsid w:val="006338F0"/>
    <w:rsid w:val="006365D0"/>
    <w:rsid w:val="006412BA"/>
    <w:rsid w:val="0064594F"/>
    <w:rsid w:val="006460FC"/>
    <w:rsid w:val="0064710E"/>
    <w:rsid w:val="00661084"/>
    <w:rsid w:val="0066575A"/>
    <w:rsid w:val="006660A9"/>
    <w:rsid w:val="00677221"/>
    <w:rsid w:val="00677E8B"/>
    <w:rsid w:val="00696BD2"/>
    <w:rsid w:val="00697802"/>
    <w:rsid w:val="006A00BE"/>
    <w:rsid w:val="006A1601"/>
    <w:rsid w:val="006C66F0"/>
    <w:rsid w:val="006D3886"/>
    <w:rsid w:val="006E3B87"/>
    <w:rsid w:val="006E46BD"/>
    <w:rsid w:val="006E5BA7"/>
    <w:rsid w:val="006F5574"/>
    <w:rsid w:val="00704040"/>
    <w:rsid w:val="00707C7C"/>
    <w:rsid w:val="007106D1"/>
    <w:rsid w:val="007208C3"/>
    <w:rsid w:val="00727438"/>
    <w:rsid w:val="00733EEB"/>
    <w:rsid w:val="00741DCE"/>
    <w:rsid w:val="00765D8B"/>
    <w:rsid w:val="00792006"/>
    <w:rsid w:val="007937D7"/>
    <w:rsid w:val="0079692D"/>
    <w:rsid w:val="00796BE2"/>
    <w:rsid w:val="007A09E2"/>
    <w:rsid w:val="007C0480"/>
    <w:rsid w:val="007C600C"/>
    <w:rsid w:val="007D6530"/>
    <w:rsid w:val="007E24EF"/>
    <w:rsid w:val="007E39D1"/>
    <w:rsid w:val="007F20C0"/>
    <w:rsid w:val="00801193"/>
    <w:rsid w:val="00806C62"/>
    <w:rsid w:val="00806CC2"/>
    <w:rsid w:val="00806F1D"/>
    <w:rsid w:val="00814778"/>
    <w:rsid w:val="00820CE0"/>
    <w:rsid w:val="00827727"/>
    <w:rsid w:val="00845C95"/>
    <w:rsid w:val="00870B28"/>
    <w:rsid w:val="00873AB8"/>
    <w:rsid w:val="0088169E"/>
    <w:rsid w:val="00885B3D"/>
    <w:rsid w:val="008965AF"/>
    <w:rsid w:val="008A0777"/>
    <w:rsid w:val="008A7D37"/>
    <w:rsid w:val="008B4D15"/>
    <w:rsid w:val="008D1379"/>
    <w:rsid w:val="008D3436"/>
    <w:rsid w:val="008E5585"/>
    <w:rsid w:val="008F4BE7"/>
    <w:rsid w:val="008F6F8F"/>
    <w:rsid w:val="009173B9"/>
    <w:rsid w:val="00930C1E"/>
    <w:rsid w:val="00932523"/>
    <w:rsid w:val="009574BA"/>
    <w:rsid w:val="00962443"/>
    <w:rsid w:val="00965804"/>
    <w:rsid w:val="00986134"/>
    <w:rsid w:val="00995D28"/>
    <w:rsid w:val="009A3588"/>
    <w:rsid w:val="009B5AC3"/>
    <w:rsid w:val="009C5A53"/>
    <w:rsid w:val="009D09C5"/>
    <w:rsid w:val="009E5A26"/>
    <w:rsid w:val="00A0791E"/>
    <w:rsid w:val="00A12212"/>
    <w:rsid w:val="00A271EC"/>
    <w:rsid w:val="00A346B8"/>
    <w:rsid w:val="00A476D2"/>
    <w:rsid w:val="00A55401"/>
    <w:rsid w:val="00A621B2"/>
    <w:rsid w:val="00A876EA"/>
    <w:rsid w:val="00A92F29"/>
    <w:rsid w:val="00AA4BAD"/>
    <w:rsid w:val="00AB3FC6"/>
    <w:rsid w:val="00AD0303"/>
    <w:rsid w:val="00B03F28"/>
    <w:rsid w:val="00B04817"/>
    <w:rsid w:val="00B0503E"/>
    <w:rsid w:val="00B24BE5"/>
    <w:rsid w:val="00B34B76"/>
    <w:rsid w:val="00B34D13"/>
    <w:rsid w:val="00B401D5"/>
    <w:rsid w:val="00B52B0A"/>
    <w:rsid w:val="00B642BA"/>
    <w:rsid w:val="00B647DB"/>
    <w:rsid w:val="00B73BE1"/>
    <w:rsid w:val="00B750F3"/>
    <w:rsid w:val="00B8329D"/>
    <w:rsid w:val="00B875C2"/>
    <w:rsid w:val="00B90FAE"/>
    <w:rsid w:val="00B93DCA"/>
    <w:rsid w:val="00B97849"/>
    <w:rsid w:val="00B979AB"/>
    <w:rsid w:val="00BA175D"/>
    <w:rsid w:val="00BB2F1C"/>
    <w:rsid w:val="00BB77F8"/>
    <w:rsid w:val="00BE0493"/>
    <w:rsid w:val="00BE5242"/>
    <w:rsid w:val="00BE720D"/>
    <w:rsid w:val="00BF293B"/>
    <w:rsid w:val="00C0210A"/>
    <w:rsid w:val="00C1003D"/>
    <w:rsid w:val="00C104C4"/>
    <w:rsid w:val="00C22830"/>
    <w:rsid w:val="00C244C5"/>
    <w:rsid w:val="00C35C08"/>
    <w:rsid w:val="00C45C3B"/>
    <w:rsid w:val="00C92AC8"/>
    <w:rsid w:val="00C97E67"/>
    <w:rsid w:val="00CB2DAE"/>
    <w:rsid w:val="00CC001E"/>
    <w:rsid w:val="00CC05B2"/>
    <w:rsid w:val="00CC55E3"/>
    <w:rsid w:val="00CC6796"/>
    <w:rsid w:val="00CD4B16"/>
    <w:rsid w:val="00CD7EF3"/>
    <w:rsid w:val="00CE5B11"/>
    <w:rsid w:val="00CF59DD"/>
    <w:rsid w:val="00D12577"/>
    <w:rsid w:val="00D138CE"/>
    <w:rsid w:val="00D46800"/>
    <w:rsid w:val="00D60E60"/>
    <w:rsid w:val="00D648FA"/>
    <w:rsid w:val="00D67406"/>
    <w:rsid w:val="00D7057C"/>
    <w:rsid w:val="00D75396"/>
    <w:rsid w:val="00D93ED0"/>
    <w:rsid w:val="00D94B1C"/>
    <w:rsid w:val="00DB1D1E"/>
    <w:rsid w:val="00DD112A"/>
    <w:rsid w:val="00DD63A3"/>
    <w:rsid w:val="00DF4576"/>
    <w:rsid w:val="00E064E7"/>
    <w:rsid w:val="00E15C43"/>
    <w:rsid w:val="00E16115"/>
    <w:rsid w:val="00E161EB"/>
    <w:rsid w:val="00E40C8A"/>
    <w:rsid w:val="00E605A9"/>
    <w:rsid w:val="00E70814"/>
    <w:rsid w:val="00E71538"/>
    <w:rsid w:val="00EA11A4"/>
    <w:rsid w:val="00EA5936"/>
    <w:rsid w:val="00EC34BD"/>
    <w:rsid w:val="00ED2CA4"/>
    <w:rsid w:val="00EF01EA"/>
    <w:rsid w:val="00EF06D9"/>
    <w:rsid w:val="00EF1CA8"/>
    <w:rsid w:val="00EF2FED"/>
    <w:rsid w:val="00EF3334"/>
    <w:rsid w:val="00F0410E"/>
    <w:rsid w:val="00F2199E"/>
    <w:rsid w:val="00F23A87"/>
    <w:rsid w:val="00F24006"/>
    <w:rsid w:val="00F32AF4"/>
    <w:rsid w:val="00F33749"/>
    <w:rsid w:val="00F5680B"/>
    <w:rsid w:val="00F73FB4"/>
    <w:rsid w:val="00F871D8"/>
    <w:rsid w:val="00F93185"/>
    <w:rsid w:val="00FC6248"/>
    <w:rsid w:val="00FC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5A53"/>
    <w:pPr>
      <w:widowControl w:val="0"/>
      <w:jc w:val="both"/>
    </w:pPr>
    <w:rPr>
      <w:lang w:eastAsia="ja-JP"/>
    </w:rPr>
  </w:style>
  <w:style w:type="paragraph" w:styleId="1">
    <w:name w:val="heading 1"/>
    <w:basedOn w:val="a"/>
    <w:next w:val="a"/>
    <w:link w:val="1Char"/>
    <w:uiPriority w:val="99"/>
    <w:qFormat/>
    <w:rsid w:val="00ED2CA4"/>
    <w:pPr>
      <w:keepNext/>
      <w:outlineLvl w:val="0"/>
    </w:pPr>
    <w:rPr>
      <w:rFonts w:ascii="Arial" w:eastAsia="MS Gothic" w:hAnsi="Arial"/>
      <w:sz w:val="24"/>
      <w:szCs w:val="24"/>
    </w:rPr>
  </w:style>
  <w:style w:type="paragraph" w:styleId="3">
    <w:name w:val="heading 3"/>
    <w:basedOn w:val="a"/>
    <w:link w:val="3Char"/>
    <w:uiPriority w:val="99"/>
    <w:qFormat/>
    <w:rsid w:val="00ED2CA4"/>
    <w:pPr>
      <w:widowControl/>
      <w:spacing w:before="308" w:after="154"/>
      <w:jc w:val="left"/>
      <w:outlineLvl w:val="2"/>
    </w:pPr>
    <w:rPr>
      <w:rFonts w:ascii="MS PGothic" w:eastAsia="MS PGothic" w:hAnsi="MS PGothic"/>
      <w:b/>
      <w:bCs/>
      <w:color w:val="724128"/>
      <w:kern w:val="0"/>
      <w:sz w:val="26"/>
      <w:szCs w:val="26"/>
    </w:rPr>
  </w:style>
  <w:style w:type="paragraph" w:styleId="4">
    <w:name w:val="heading 4"/>
    <w:basedOn w:val="a"/>
    <w:link w:val="4Char"/>
    <w:uiPriority w:val="99"/>
    <w:qFormat/>
    <w:rsid w:val="00ED2CA4"/>
    <w:pPr>
      <w:widowControl/>
      <w:spacing w:before="332" w:after="166"/>
      <w:jc w:val="left"/>
      <w:outlineLvl w:val="3"/>
    </w:pPr>
    <w:rPr>
      <w:rFonts w:ascii="MS PGothic" w:eastAsia="MS PGothic" w:hAnsi="MS PGothic"/>
      <w:b/>
      <w:bCs/>
      <w:color w:val="59331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D2CA4"/>
    <w:rPr>
      <w:rFonts w:ascii="Arial" w:eastAsia="MS Gothic" w:hAnsi="Arial" w:cs="Times New Roman"/>
      <w:sz w:val="24"/>
      <w:szCs w:val="24"/>
    </w:rPr>
  </w:style>
  <w:style w:type="character" w:customStyle="1" w:styleId="3Char">
    <w:name w:val="标题 3 Char"/>
    <w:basedOn w:val="a0"/>
    <w:link w:val="3"/>
    <w:uiPriority w:val="99"/>
    <w:locked/>
    <w:rsid w:val="00ED2CA4"/>
    <w:rPr>
      <w:rFonts w:ascii="MS PGothic" w:eastAsia="MS PGothic" w:hAnsi="MS PGothic" w:cs="Times New Roman"/>
      <w:b/>
      <w:bCs/>
      <w:color w:val="724128"/>
      <w:kern w:val="0"/>
      <w:sz w:val="26"/>
      <w:szCs w:val="26"/>
    </w:rPr>
  </w:style>
  <w:style w:type="character" w:customStyle="1" w:styleId="4Char">
    <w:name w:val="标题 4 Char"/>
    <w:basedOn w:val="a0"/>
    <w:link w:val="4"/>
    <w:uiPriority w:val="99"/>
    <w:locked/>
    <w:rsid w:val="00ED2CA4"/>
    <w:rPr>
      <w:rFonts w:ascii="MS PGothic" w:eastAsia="MS PGothic" w:hAnsi="MS PGothic" w:cs="Times New Roman"/>
      <w:b/>
      <w:bCs/>
      <w:color w:val="59331F"/>
      <w:kern w:val="0"/>
      <w:sz w:val="24"/>
      <w:szCs w:val="24"/>
    </w:rPr>
  </w:style>
  <w:style w:type="paragraph" w:styleId="a3">
    <w:name w:val="Balloon Text"/>
    <w:basedOn w:val="a"/>
    <w:link w:val="Char"/>
    <w:uiPriority w:val="99"/>
    <w:rsid w:val="00ED2CA4"/>
    <w:rPr>
      <w:rFonts w:ascii="Arial" w:eastAsia="MS Gothic" w:hAnsi="Arial"/>
      <w:sz w:val="18"/>
      <w:szCs w:val="18"/>
    </w:rPr>
  </w:style>
  <w:style w:type="character" w:customStyle="1" w:styleId="Char">
    <w:name w:val="批注框文本 Char"/>
    <w:basedOn w:val="a0"/>
    <w:link w:val="a3"/>
    <w:uiPriority w:val="99"/>
    <w:locked/>
    <w:rsid w:val="00ED2CA4"/>
    <w:rPr>
      <w:rFonts w:ascii="Arial" w:eastAsia="MS Gothic" w:hAnsi="Arial" w:cs="Times New Roman"/>
      <w:sz w:val="18"/>
      <w:szCs w:val="18"/>
    </w:rPr>
  </w:style>
  <w:style w:type="paragraph" w:styleId="a4">
    <w:name w:val="Body Text"/>
    <w:basedOn w:val="a"/>
    <w:link w:val="Char0"/>
    <w:uiPriority w:val="99"/>
    <w:rsid w:val="00ED2CA4"/>
    <w:rPr>
      <w:rFonts w:ascii="Times New Roman" w:hAnsi="Times New Roman"/>
      <w:sz w:val="24"/>
      <w:szCs w:val="20"/>
    </w:rPr>
  </w:style>
  <w:style w:type="character" w:customStyle="1" w:styleId="Char0">
    <w:name w:val="正文文本 Char"/>
    <w:basedOn w:val="a0"/>
    <w:link w:val="a4"/>
    <w:uiPriority w:val="99"/>
    <w:locked/>
    <w:rsid w:val="00ED2CA4"/>
    <w:rPr>
      <w:rFonts w:ascii="Times New Roman" w:eastAsia="MS Mincho" w:hAnsi="Times New Roman" w:cs="Times New Roman"/>
      <w:sz w:val="20"/>
      <w:szCs w:val="20"/>
    </w:rPr>
  </w:style>
  <w:style w:type="paragraph" w:styleId="a5">
    <w:name w:val="header"/>
    <w:basedOn w:val="a"/>
    <w:link w:val="Char1"/>
    <w:uiPriority w:val="99"/>
    <w:rsid w:val="00ED2CA4"/>
    <w:pPr>
      <w:tabs>
        <w:tab w:val="center" w:pos="4252"/>
        <w:tab w:val="right" w:pos="8504"/>
      </w:tabs>
      <w:snapToGrid w:val="0"/>
    </w:pPr>
    <w:rPr>
      <w:szCs w:val="24"/>
    </w:rPr>
  </w:style>
  <w:style w:type="character" w:customStyle="1" w:styleId="Char1">
    <w:name w:val="页眉 Char"/>
    <w:basedOn w:val="a0"/>
    <w:link w:val="a5"/>
    <w:uiPriority w:val="99"/>
    <w:locked/>
    <w:rsid w:val="00ED2CA4"/>
    <w:rPr>
      <w:rFonts w:ascii="Century" w:eastAsia="MS Mincho" w:hAnsi="Century" w:cs="Times New Roman"/>
      <w:sz w:val="24"/>
      <w:szCs w:val="24"/>
    </w:rPr>
  </w:style>
  <w:style w:type="paragraph" w:styleId="a6">
    <w:name w:val="footer"/>
    <w:basedOn w:val="a"/>
    <w:link w:val="Char2"/>
    <w:uiPriority w:val="99"/>
    <w:rsid w:val="00ED2CA4"/>
    <w:pPr>
      <w:tabs>
        <w:tab w:val="center" w:pos="4252"/>
        <w:tab w:val="right" w:pos="8504"/>
      </w:tabs>
      <w:snapToGrid w:val="0"/>
    </w:pPr>
    <w:rPr>
      <w:szCs w:val="24"/>
    </w:rPr>
  </w:style>
  <w:style w:type="character" w:customStyle="1" w:styleId="Char2">
    <w:name w:val="页脚 Char"/>
    <w:basedOn w:val="a0"/>
    <w:link w:val="a6"/>
    <w:uiPriority w:val="99"/>
    <w:locked/>
    <w:rsid w:val="00ED2CA4"/>
    <w:rPr>
      <w:rFonts w:ascii="Century" w:eastAsia="MS Mincho" w:hAnsi="Century" w:cs="Times New Roman"/>
      <w:sz w:val="24"/>
      <w:szCs w:val="24"/>
    </w:rPr>
  </w:style>
  <w:style w:type="character" w:styleId="a7">
    <w:name w:val="Hyperlink"/>
    <w:basedOn w:val="a0"/>
    <w:uiPriority w:val="99"/>
    <w:rsid w:val="00ED2CA4"/>
    <w:rPr>
      <w:rFonts w:cs="Times New Roman"/>
      <w:color w:val="0000FF"/>
      <w:u w:val="single"/>
    </w:rPr>
  </w:style>
  <w:style w:type="paragraph" w:customStyle="1" w:styleId="controlidtext">
    <w:name w:val="controlidtext"/>
    <w:basedOn w:val="a"/>
    <w:uiPriority w:val="99"/>
    <w:rsid w:val="00ED2CA4"/>
    <w:pPr>
      <w:widowControl/>
      <w:shd w:val="clear" w:color="auto" w:fill="DDEAD9"/>
      <w:spacing w:before="100" w:beforeAutospacing="1" w:after="100" w:afterAutospacing="1"/>
      <w:jc w:val="left"/>
    </w:pPr>
    <w:rPr>
      <w:rFonts w:ascii="Arial" w:eastAsia="MS PGothic" w:hAnsi="Arial" w:cs="Arial"/>
      <w:color w:val="000000"/>
      <w:kern w:val="0"/>
      <w:sz w:val="15"/>
      <w:szCs w:val="15"/>
    </w:rPr>
  </w:style>
  <w:style w:type="paragraph" w:customStyle="1" w:styleId="copyright">
    <w:name w:val="copyright"/>
    <w:basedOn w:val="a"/>
    <w:uiPriority w:val="99"/>
    <w:rsid w:val="00ED2CA4"/>
    <w:pPr>
      <w:widowControl/>
      <w:spacing w:before="100" w:beforeAutospacing="1" w:after="100" w:afterAutospacing="1"/>
      <w:jc w:val="left"/>
    </w:pPr>
    <w:rPr>
      <w:rFonts w:ascii="Arial" w:eastAsia="MS PGothic" w:hAnsi="Arial" w:cs="Arial"/>
      <w:color w:val="000000"/>
      <w:kern w:val="0"/>
      <w:sz w:val="15"/>
      <w:szCs w:val="15"/>
    </w:rPr>
  </w:style>
  <w:style w:type="paragraph" w:customStyle="1" w:styleId="pageheader">
    <w:name w:val="pageheader"/>
    <w:basedOn w:val="a"/>
    <w:uiPriority w:val="99"/>
    <w:rsid w:val="00ED2CA4"/>
    <w:pPr>
      <w:widowControl/>
      <w:spacing w:before="100" w:beforeAutospacing="1" w:after="100" w:afterAutospacing="1"/>
      <w:jc w:val="left"/>
    </w:pPr>
    <w:rPr>
      <w:rFonts w:ascii="Arial" w:eastAsia="MS PGothic" w:hAnsi="Arial" w:cs="Arial"/>
      <w:b/>
      <w:bCs/>
      <w:color w:val="000000"/>
      <w:kern w:val="0"/>
      <w:sz w:val="18"/>
      <w:szCs w:val="18"/>
    </w:rPr>
  </w:style>
  <w:style w:type="paragraph" w:customStyle="1" w:styleId="pagecontents">
    <w:name w:val="pagecontents"/>
    <w:basedOn w:val="a"/>
    <w:uiPriority w:val="99"/>
    <w:rsid w:val="00ED2CA4"/>
    <w:pPr>
      <w:widowControl/>
      <w:spacing w:before="100" w:beforeAutospacing="1" w:after="100" w:afterAutospacing="1"/>
      <w:jc w:val="left"/>
    </w:pPr>
    <w:rPr>
      <w:rFonts w:ascii="Arial" w:eastAsia="MS PGothic" w:hAnsi="Arial" w:cs="Arial"/>
      <w:color w:val="000000"/>
      <w:kern w:val="0"/>
      <w:sz w:val="17"/>
      <w:szCs w:val="17"/>
    </w:rPr>
  </w:style>
  <w:style w:type="paragraph" w:styleId="z-">
    <w:name w:val="HTML Top of Form"/>
    <w:basedOn w:val="a"/>
    <w:next w:val="a"/>
    <w:link w:val="z-Char"/>
    <w:hidden/>
    <w:uiPriority w:val="99"/>
    <w:rsid w:val="00ED2CA4"/>
    <w:pPr>
      <w:widowControl/>
      <w:pBdr>
        <w:bottom w:val="single" w:sz="6" w:space="1" w:color="auto"/>
      </w:pBdr>
      <w:jc w:val="center"/>
    </w:pPr>
    <w:rPr>
      <w:rFonts w:ascii="Arial" w:eastAsia="MS PGothic" w:hAnsi="Arial"/>
      <w:vanish/>
      <w:kern w:val="0"/>
      <w:sz w:val="16"/>
      <w:szCs w:val="16"/>
    </w:rPr>
  </w:style>
  <w:style w:type="character" w:customStyle="1" w:styleId="z-Char">
    <w:name w:val="z-窗体顶端 Char"/>
    <w:basedOn w:val="a0"/>
    <w:link w:val="z-"/>
    <w:uiPriority w:val="99"/>
    <w:locked/>
    <w:rsid w:val="00ED2CA4"/>
    <w:rPr>
      <w:rFonts w:ascii="Arial" w:eastAsia="MS PGothic" w:hAnsi="Arial" w:cs="Times New Roman"/>
      <w:vanish/>
      <w:kern w:val="0"/>
      <w:sz w:val="16"/>
      <w:szCs w:val="16"/>
    </w:rPr>
  </w:style>
  <w:style w:type="character" w:customStyle="1" w:styleId="pagecontents1">
    <w:name w:val="pagecontents1"/>
    <w:uiPriority w:val="99"/>
    <w:rsid w:val="00ED2CA4"/>
    <w:rPr>
      <w:rFonts w:ascii="Arial" w:hAnsi="Arial"/>
      <w:color w:val="000000"/>
      <w:sz w:val="17"/>
    </w:rPr>
  </w:style>
  <w:style w:type="character" w:customStyle="1" w:styleId="pageheader1">
    <w:name w:val="pageheader1"/>
    <w:uiPriority w:val="99"/>
    <w:rsid w:val="00ED2CA4"/>
    <w:rPr>
      <w:rFonts w:ascii="Arial" w:hAnsi="Arial"/>
      <w:b/>
      <w:color w:val="000000"/>
      <w:sz w:val="18"/>
    </w:rPr>
  </w:style>
  <w:style w:type="paragraph" w:styleId="z-0">
    <w:name w:val="HTML Bottom of Form"/>
    <w:basedOn w:val="a"/>
    <w:next w:val="a"/>
    <w:link w:val="z-Char0"/>
    <w:hidden/>
    <w:uiPriority w:val="99"/>
    <w:rsid w:val="00ED2CA4"/>
    <w:pPr>
      <w:widowControl/>
      <w:pBdr>
        <w:top w:val="single" w:sz="6" w:space="1" w:color="auto"/>
      </w:pBdr>
      <w:jc w:val="center"/>
    </w:pPr>
    <w:rPr>
      <w:rFonts w:ascii="Arial" w:eastAsia="MS PGothic" w:hAnsi="Arial"/>
      <w:vanish/>
      <w:kern w:val="0"/>
      <w:sz w:val="16"/>
      <w:szCs w:val="16"/>
    </w:rPr>
  </w:style>
  <w:style w:type="character" w:customStyle="1" w:styleId="z-Char0">
    <w:name w:val="z-窗体底端 Char"/>
    <w:basedOn w:val="a0"/>
    <w:link w:val="z-0"/>
    <w:uiPriority w:val="99"/>
    <w:locked/>
    <w:rsid w:val="00ED2CA4"/>
    <w:rPr>
      <w:rFonts w:ascii="Arial" w:eastAsia="MS PGothic" w:hAnsi="Arial" w:cs="Times New Roman"/>
      <w:vanish/>
      <w:kern w:val="0"/>
      <w:sz w:val="16"/>
      <w:szCs w:val="16"/>
    </w:rPr>
  </w:style>
  <w:style w:type="character" w:customStyle="1" w:styleId="apple-style-span">
    <w:name w:val="apple-style-span"/>
    <w:uiPriority w:val="99"/>
    <w:rsid w:val="00ED2CA4"/>
  </w:style>
  <w:style w:type="character" w:customStyle="1" w:styleId="jrnl">
    <w:name w:val="jrnl"/>
    <w:uiPriority w:val="99"/>
    <w:rsid w:val="00ED2CA4"/>
  </w:style>
  <w:style w:type="paragraph" w:customStyle="1" w:styleId="Default">
    <w:name w:val="Default"/>
    <w:uiPriority w:val="99"/>
    <w:rsid w:val="00ED2CA4"/>
    <w:pPr>
      <w:widowControl w:val="0"/>
      <w:autoSpaceDE w:val="0"/>
      <w:autoSpaceDN w:val="0"/>
      <w:adjustRightInd w:val="0"/>
    </w:pPr>
    <w:rPr>
      <w:rFonts w:ascii="TradeGothic" w:eastAsia="TradeGothic" w:cs="TradeGothic"/>
      <w:color w:val="000000"/>
      <w:kern w:val="0"/>
      <w:sz w:val="24"/>
      <w:szCs w:val="24"/>
      <w:lang w:eastAsia="ja-JP"/>
    </w:rPr>
  </w:style>
  <w:style w:type="paragraph" w:customStyle="1" w:styleId="Pa11">
    <w:name w:val="Pa11"/>
    <w:basedOn w:val="Default"/>
    <w:next w:val="Default"/>
    <w:uiPriority w:val="99"/>
    <w:rsid w:val="00ED2CA4"/>
    <w:pPr>
      <w:spacing w:line="167" w:lineRule="atLeast"/>
    </w:pPr>
    <w:rPr>
      <w:rFonts w:ascii="Trade Gothic LT Std" w:eastAsia="Trade Gothic LT Std" w:cs="Times New Roman"/>
      <w:color w:val="auto"/>
    </w:rPr>
  </w:style>
  <w:style w:type="character" w:customStyle="1" w:styleId="A10">
    <w:name w:val="A10"/>
    <w:uiPriority w:val="99"/>
    <w:rsid w:val="00ED2CA4"/>
    <w:rPr>
      <w:color w:val="000000"/>
      <w:sz w:val="12"/>
    </w:rPr>
  </w:style>
  <w:style w:type="paragraph" w:styleId="a8">
    <w:name w:val="Normal (Web)"/>
    <w:basedOn w:val="a"/>
    <w:uiPriority w:val="99"/>
    <w:rsid w:val="00ED2CA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uiPriority w:val="99"/>
    <w:rsid w:val="00ED2CA4"/>
  </w:style>
  <w:style w:type="character" w:styleId="a9">
    <w:name w:val="Emphasis"/>
    <w:basedOn w:val="a0"/>
    <w:uiPriority w:val="99"/>
    <w:qFormat/>
    <w:rsid w:val="00ED2CA4"/>
    <w:rPr>
      <w:rFonts w:cs="Times New Roman"/>
      <w:i/>
    </w:rPr>
  </w:style>
  <w:style w:type="paragraph" w:customStyle="1" w:styleId="title1">
    <w:name w:val="title1"/>
    <w:basedOn w:val="a"/>
    <w:uiPriority w:val="99"/>
    <w:rsid w:val="00ED2CA4"/>
    <w:pPr>
      <w:widowControl/>
      <w:jc w:val="left"/>
    </w:pPr>
    <w:rPr>
      <w:rFonts w:ascii="MS PGothic" w:eastAsia="MS PGothic" w:hAnsi="MS PGothic" w:cs="MS PGothic"/>
      <w:kern w:val="0"/>
      <w:sz w:val="27"/>
      <w:szCs w:val="27"/>
    </w:rPr>
  </w:style>
  <w:style w:type="paragraph" w:customStyle="1" w:styleId="desc2">
    <w:name w:val="desc2"/>
    <w:basedOn w:val="a"/>
    <w:uiPriority w:val="99"/>
    <w:rsid w:val="00ED2CA4"/>
    <w:pPr>
      <w:widowControl/>
      <w:jc w:val="left"/>
    </w:pPr>
    <w:rPr>
      <w:rFonts w:ascii="MS PGothic" w:eastAsia="MS PGothic" w:hAnsi="MS PGothic" w:cs="MS PGothic"/>
      <w:kern w:val="0"/>
      <w:sz w:val="26"/>
      <w:szCs w:val="26"/>
    </w:rPr>
  </w:style>
  <w:style w:type="paragraph" w:customStyle="1" w:styleId="details1">
    <w:name w:val="details1"/>
    <w:basedOn w:val="a"/>
    <w:uiPriority w:val="99"/>
    <w:rsid w:val="00ED2CA4"/>
    <w:pPr>
      <w:widowControl/>
      <w:jc w:val="left"/>
    </w:pPr>
    <w:rPr>
      <w:rFonts w:ascii="MS PGothic" w:eastAsia="MS PGothic" w:hAnsi="MS PGothic" w:cs="MS PGothic"/>
      <w:kern w:val="0"/>
      <w:sz w:val="22"/>
    </w:rPr>
  </w:style>
  <w:style w:type="character" w:styleId="aa">
    <w:name w:val="annotation reference"/>
    <w:basedOn w:val="a0"/>
    <w:uiPriority w:val="99"/>
    <w:semiHidden/>
    <w:rsid w:val="00A346B8"/>
    <w:rPr>
      <w:rFonts w:cs="Times New Roman"/>
      <w:sz w:val="21"/>
      <w:szCs w:val="21"/>
    </w:rPr>
  </w:style>
  <w:style w:type="paragraph" w:styleId="ab">
    <w:name w:val="annotation text"/>
    <w:basedOn w:val="a"/>
    <w:link w:val="Char3"/>
    <w:uiPriority w:val="99"/>
    <w:semiHidden/>
    <w:rsid w:val="00A346B8"/>
    <w:pPr>
      <w:jc w:val="left"/>
    </w:pPr>
  </w:style>
  <w:style w:type="character" w:customStyle="1" w:styleId="Char3">
    <w:name w:val="批注文字 Char"/>
    <w:basedOn w:val="a0"/>
    <w:link w:val="ab"/>
    <w:uiPriority w:val="99"/>
    <w:semiHidden/>
    <w:locked/>
    <w:rsid w:val="00A346B8"/>
    <w:rPr>
      <w:rFonts w:cs="Times New Roman"/>
    </w:rPr>
  </w:style>
  <w:style w:type="paragraph" w:styleId="ac">
    <w:name w:val="annotation subject"/>
    <w:basedOn w:val="ab"/>
    <w:next w:val="ab"/>
    <w:link w:val="Char4"/>
    <w:uiPriority w:val="99"/>
    <w:semiHidden/>
    <w:rsid w:val="00A346B8"/>
    <w:rPr>
      <w:b/>
      <w:bCs/>
    </w:rPr>
  </w:style>
  <w:style w:type="character" w:customStyle="1" w:styleId="Char4">
    <w:name w:val="批注主题 Char"/>
    <w:basedOn w:val="Char3"/>
    <w:link w:val="ac"/>
    <w:uiPriority w:val="99"/>
    <w:semiHidden/>
    <w:locked/>
    <w:rsid w:val="00A346B8"/>
    <w:rPr>
      <w:rFonts w:cs="Times New Roman"/>
      <w:b/>
      <w:bCs/>
    </w:rPr>
  </w:style>
  <w:style w:type="paragraph" w:styleId="ad">
    <w:name w:val="Plain Text"/>
    <w:basedOn w:val="a"/>
    <w:link w:val="Char5"/>
    <w:uiPriority w:val="99"/>
    <w:rsid w:val="00BE5242"/>
    <w:rPr>
      <w:rFonts w:ascii="宋体" w:eastAsia="宋体" w:hAnsi="Courier New" w:cs="Courier New"/>
      <w:szCs w:val="21"/>
      <w:lang w:eastAsia="zh-CN"/>
    </w:rPr>
  </w:style>
  <w:style w:type="character" w:customStyle="1" w:styleId="Char5">
    <w:name w:val="纯文本 Char"/>
    <w:basedOn w:val="a0"/>
    <w:link w:val="ad"/>
    <w:uiPriority w:val="99"/>
    <w:locked/>
    <w:rsid w:val="00BE5242"/>
    <w:rPr>
      <w:rFonts w:ascii="宋体" w:eastAsia="宋体" w:hAnsi="Courier New" w:cs="Courier New"/>
      <w:sz w:val="21"/>
      <w:szCs w:val="21"/>
      <w:lang w:eastAsia="zh-CN"/>
    </w:rPr>
  </w:style>
  <w:style w:type="paragraph" w:styleId="ae">
    <w:name w:val="Revision"/>
    <w:hidden/>
    <w:uiPriority w:val="99"/>
    <w:semiHidden/>
    <w:rsid w:val="003E6052"/>
    <w:rPr>
      <w:lang w:eastAsia="ja-JP"/>
    </w:rPr>
  </w:style>
  <w:style w:type="character" w:customStyle="1" w:styleId="highlight1">
    <w:name w:val="highlight1"/>
    <w:basedOn w:val="a0"/>
    <w:uiPriority w:val="99"/>
    <w:rsid w:val="006E46BD"/>
    <w:rPr>
      <w:rFonts w:cs="Times New Roman"/>
      <w:shd w:val="clear" w:color="auto" w:fill="F2F5F8"/>
    </w:rPr>
  </w:style>
  <w:style w:type="character" w:customStyle="1" w:styleId="st1">
    <w:name w:val="st1"/>
    <w:basedOn w:val="a0"/>
    <w:uiPriority w:val="99"/>
    <w:rsid w:val="005D649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C5A53"/>
    <w:pPr>
      <w:widowControl w:val="0"/>
      <w:jc w:val="both"/>
    </w:pPr>
    <w:rPr>
      <w:lang w:eastAsia="ja-JP"/>
    </w:rPr>
  </w:style>
  <w:style w:type="paragraph" w:styleId="1">
    <w:name w:val="heading 1"/>
    <w:basedOn w:val="a"/>
    <w:next w:val="a"/>
    <w:link w:val="1Char"/>
    <w:uiPriority w:val="99"/>
    <w:qFormat/>
    <w:rsid w:val="00ED2CA4"/>
    <w:pPr>
      <w:keepNext/>
      <w:outlineLvl w:val="0"/>
    </w:pPr>
    <w:rPr>
      <w:rFonts w:ascii="Arial" w:eastAsia="MS Gothic" w:hAnsi="Arial"/>
      <w:sz w:val="24"/>
      <w:szCs w:val="24"/>
    </w:rPr>
  </w:style>
  <w:style w:type="paragraph" w:styleId="3">
    <w:name w:val="heading 3"/>
    <w:basedOn w:val="a"/>
    <w:link w:val="3Char"/>
    <w:uiPriority w:val="99"/>
    <w:qFormat/>
    <w:rsid w:val="00ED2CA4"/>
    <w:pPr>
      <w:widowControl/>
      <w:spacing w:before="308" w:after="154"/>
      <w:jc w:val="left"/>
      <w:outlineLvl w:val="2"/>
    </w:pPr>
    <w:rPr>
      <w:rFonts w:ascii="MS PGothic" w:eastAsia="MS PGothic" w:hAnsi="MS PGothic"/>
      <w:b/>
      <w:bCs/>
      <w:color w:val="724128"/>
      <w:kern w:val="0"/>
      <w:sz w:val="26"/>
      <w:szCs w:val="26"/>
    </w:rPr>
  </w:style>
  <w:style w:type="paragraph" w:styleId="4">
    <w:name w:val="heading 4"/>
    <w:basedOn w:val="a"/>
    <w:link w:val="4Char"/>
    <w:uiPriority w:val="99"/>
    <w:qFormat/>
    <w:rsid w:val="00ED2CA4"/>
    <w:pPr>
      <w:widowControl/>
      <w:spacing w:before="332" w:after="166"/>
      <w:jc w:val="left"/>
      <w:outlineLvl w:val="3"/>
    </w:pPr>
    <w:rPr>
      <w:rFonts w:ascii="MS PGothic" w:eastAsia="MS PGothic" w:hAnsi="MS PGothic"/>
      <w:b/>
      <w:bCs/>
      <w:color w:val="59331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D2CA4"/>
    <w:rPr>
      <w:rFonts w:ascii="Arial" w:eastAsia="MS Gothic" w:hAnsi="Arial" w:cs="Times New Roman"/>
      <w:sz w:val="24"/>
      <w:szCs w:val="24"/>
    </w:rPr>
  </w:style>
  <w:style w:type="character" w:customStyle="1" w:styleId="3Char">
    <w:name w:val="标题 3 Char"/>
    <w:basedOn w:val="a0"/>
    <w:link w:val="3"/>
    <w:uiPriority w:val="99"/>
    <w:locked/>
    <w:rsid w:val="00ED2CA4"/>
    <w:rPr>
      <w:rFonts w:ascii="MS PGothic" w:eastAsia="MS PGothic" w:hAnsi="MS PGothic" w:cs="Times New Roman"/>
      <w:b/>
      <w:bCs/>
      <w:color w:val="724128"/>
      <w:kern w:val="0"/>
      <w:sz w:val="26"/>
      <w:szCs w:val="26"/>
    </w:rPr>
  </w:style>
  <w:style w:type="character" w:customStyle="1" w:styleId="4Char">
    <w:name w:val="标题 4 Char"/>
    <w:basedOn w:val="a0"/>
    <w:link w:val="4"/>
    <w:uiPriority w:val="99"/>
    <w:locked/>
    <w:rsid w:val="00ED2CA4"/>
    <w:rPr>
      <w:rFonts w:ascii="MS PGothic" w:eastAsia="MS PGothic" w:hAnsi="MS PGothic" w:cs="Times New Roman"/>
      <w:b/>
      <w:bCs/>
      <w:color w:val="59331F"/>
      <w:kern w:val="0"/>
      <w:sz w:val="24"/>
      <w:szCs w:val="24"/>
    </w:rPr>
  </w:style>
  <w:style w:type="paragraph" w:styleId="a3">
    <w:name w:val="Balloon Text"/>
    <w:basedOn w:val="a"/>
    <w:link w:val="Char"/>
    <w:uiPriority w:val="99"/>
    <w:rsid w:val="00ED2CA4"/>
    <w:rPr>
      <w:rFonts w:ascii="Arial" w:eastAsia="MS Gothic" w:hAnsi="Arial"/>
      <w:sz w:val="18"/>
      <w:szCs w:val="18"/>
    </w:rPr>
  </w:style>
  <w:style w:type="character" w:customStyle="1" w:styleId="Char">
    <w:name w:val="批注框文本 Char"/>
    <w:basedOn w:val="a0"/>
    <w:link w:val="a3"/>
    <w:uiPriority w:val="99"/>
    <w:locked/>
    <w:rsid w:val="00ED2CA4"/>
    <w:rPr>
      <w:rFonts w:ascii="Arial" w:eastAsia="MS Gothic" w:hAnsi="Arial" w:cs="Times New Roman"/>
      <w:sz w:val="18"/>
      <w:szCs w:val="18"/>
    </w:rPr>
  </w:style>
  <w:style w:type="paragraph" w:styleId="a4">
    <w:name w:val="Body Text"/>
    <w:basedOn w:val="a"/>
    <w:link w:val="Char0"/>
    <w:uiPriority w:val="99"/>
    <w:rsid w:val="00ED2CA4"/>
    <w:rPr>
      <w:rFonts w:ascii="Times New Roman" w:hAnsi="Times New Roman"/>
      <w:sz w:val="24"/>
      <w:szCs w:val="20"/>
    </w:rPr>
  </w:style>
  <w:style w:type="character" w:customStyle="1" w:styleId="Char0">
    <w:name w:val="正文文本 Char"/>
    <w:basedOn w:val="a0"/>
    <w:link w:val="a4"/>
    <w:uiPriority w:val="99"/>
    <w:locked/>
    <w:rsid w:val="00ED2CA4"/>
    <w:rPr>
      <w:rFonts w:ascii="Times New Roman" w:eastAsia="MS Mincho" w:hAnsi="Times New Roman" w:cs="Times New Roman"/>
      <w:sz w:val="20"/>
      <w:szCs w:val="20"/>
    </w:rPr>
  </w:style>
  <w:style w:type="paragraph" w:styleId="a5">
    <w:name w:val="header"/>
    <w:basedOn w:val="a"/>
    <w:link w:val="Char1"/>
    <w:uiPriority w:val="99"/>
    <w:rsid w:val="00ED2CA4"/>
    <w:pPr>
      <w:tabs>
        <w:tab w:val="center" w:pos="4252"/>
        <w:tab w:val="right" w:pos="8504"/>
      </w:tabs>
      <w:snapToGrid w:val="0"/>
    </w:pPr>
    <w:rPr>
      <w:szCs w:val="24"/>
    </w:rPr>
  </w:style>
  <w:style w:type="character" w:customStyle="1" w:styleId="Char1">
    <w:name w:val="页眉 Char"/>
    <w:basedOn w:val="a0"/>
    <w:link w:val="a5"/>
    <w:uiPriority w:val="99"/>
    <w:locked/>
    <w:rsid w:val="00ED2CA4"/>
    <w:rPr>
      <w:rFonts w:ascii="Century" w:eastAsia="MS Mincho" w:hAnsi="Century" w:cs="Times New Roman"/>
      <w:sz w:val="24"/>
      <w:szCs w:val="24"/>
    </w:rPr>
  </w:style>
  <w:style w:type="paragraph" w:styleId="a6">
    <w:name w:val="footer"/>
    <w:basedOn w:val="a"/>
    <w:link w:val="Char2"/>
    <w:uiPriority w:val="99"/>
    <w:rsid w:val="00ED2CA4"/>
    <w:pPr>
      <w:tabs>
        <w:tab w:val="center" w:pos="4252"/>
        <w:tab w:val="right" w:pos="8504"/>
      </w:tabs>
      <w:snapToGrid w:val="0"/>
    </w:pPr>
    <w:rPr>
      <w:szCs w:val="24"/>
    </w:rPr>
  </w:style>
  <w:style w:type="character" w:customStyle="1" w:styleId="Char2">
    <w:name w:val="页脚 Char"/>
    <w:basedOn w:val="a0"/>
    <w:link w:val="a6"/>
    <w:uiPriority w:val="99"/>
    <w:locked/>
    <w:rsid w:val="00ED2CA4"/>
    <w:rPr>
      <w:rFonts w:ascii="Century" w:eastAsia="MS Mincho" w:hAnsi="Century" w:cs="Times New Roman"/>
      <w:sz w:val="24"/>
      <w:szCs w:val="24"/>
    </w:rPr>
  </w:style>
  <w:style w:type="character" w:styleId="a7">
    <w:name w:val="Hyperlink"/>
    <w:basedOn w:val="a0"/>
    <w:uiPriority w:val="99"/>
    <w:rsid w:val="00ED2CA4"/>
    <w:rPr>
      <w:rFonts w:cs="Times New Roman"/>
      <w:color w:val="0000FF"/>
      <w:u w:val="single"/>
    </w:rPr>
  </w:style>
  <w:style w:type="paragraph" w:customStyle="1" w:styleId="controlidtext">
    <w:name w:val="controlidtext"/>
    <w:basedOn w:val="a"/>
    <w:uiPriority w:val="99"/>
    <w:rsid w:val="00ED2CA4"/>
    <w:pPr>
      <w:widowControl/>
      <w:shd w:val="clear" w:color="auto" w:fill="DDEAD9"/>
      <w:spacing w:before="100" w:beforeAutospacing="1" w:after="100" w:afterAutospacing="1"/>
      <w:jc w:val="left"/>
    </w:pPr>
    <w:rPr>
      <w:rFonts w:ascii="Arial" w:eastAsia="MS PGothic" w:hAnsi="Arial" w:cs="Arial"/>
      <w:color w:val="000000"/>
      <w:kern w:val="0"/>
      <w:sz w:val="15"/>
      <w:szCs w:val="15"/>
    </w:rPr>
  </w:style>
  <w:style w:type="paragraph" w:customStyle="1" w:styleId="copyright">
    <w:name w:val="copyright"/>
    <w:basedOn w:val="a"/>
    <w:uiPriority w:val="99"/>
    <w:rsid w:val="00ED2CA4"/>
    <w:pPr>
      <w:widowControl/>
      <w:spacing w:before="100" w:beforeAutospacing="1" w:after="100" w:afterAutospacing="1"/>
      <w:jc w:val="left"/>
    </w:pPr>
    <w:rPr>
      <w:rFonts w:ascii="Arial" w:eastAsia="MS PGothic" w:hAnsi="Arial" w:cs="Arial"/>
      <w:color w:val="000000"/>
      <w:kern w:val="0"/>
      <w:sz w:val="15"/>
      <w:szCs w:val="15"/>
    </w:rPr>
  </w:style>
  <w:style w:type="paragraph" w:customStyle="1" w:styleId="pageheader">
    <w:name w:val="pageheader"/>
    <w:basedOn w:val="a"/>
    <w:uiPriority w:val="99"/>
    <w:rsid w:val="00ED2CA4"/>
    <w:pPr>
      <w:widowControl/>
      <w:spacing w:before="100" w:beforeAutospacing="1" w:after="100" w:afterAutospacing="1"/>
      <w:jc w:val="left"/>
    </w:pPr>
    <w:rPr>
      <w:rFonts w:ascii="Arial" w:eastAsia="MS PGothic" w:hAnsi="Arial" w:cs="Arial"/>
      <w:b/>
      <w:bCs/>
      <w:color w:val="000000"/>
      <w:kern w:val="0"/>
      <w:sz w:val="18"/>
      <w:szCs w:val="18"/>
    </w:rPr>
  </w:style>
  <w:style w:type="paragraph" w:customStyle="1" w:styleId="pagecontents">
    <w:name w:val="pagecontents"/>
    <w:basedOn w:val="a"/>
    <w:uiPriority w:val="99"/>
    <w:rsid w:val="00ED2CA4"/>
    <w:pPr>
      <w:widowControl/>
      <w:spacing w:before="100" w:beforeAutospacing="1" w:after="100" w:afterAutospacing="1"/>
      <w:jc w:val="left"/>
    </w:pPr>
    <w:rPr>
      <w:rFonts w:ascii="Arial" w:eastAsia="MS PGothic" w:hAnsi="Arial" w:cs="Arial"/>
      <w:color w:val="000000"/>
      <w:kern w:val="0"/>
      <w:sz w:val="17"/>
      <w:szCs w:val="17"/>
    </w:rPr>
  </w:style>
  <w:style w:type="paragraph" w:styleId="z-">
    <w:name w:val="HTML Top of Form"/>
    <w:basedOn w:val="a"/>
    <w:next w:val="a"/>
    <w:link w:val="z-Char"/>
    <w:hidden/>
    <w:uiPriority w:val="99"/>
    <w:rsid w:val="00ED2CA4"/>
    <w:pPr>
      <w:widowControl/>
      <w:pBdr>
        <w:bottom w:val="single" w:sz="6" w:space="1" w:color="auto"/>
      </w:pBdr>
      <w:jc w:val="center"/>
    </w:pPr>
    <w:rPr>
      <w:rFonts w:ascii="Arial" w:eastAsia="MS PGothic" w:hAnsi="Arial"/>
      <w:vanish/>
      <w:kern w:val="0"/>
      <w:sz w:val="16"/>
      <w:szCs w:val="16"/>
    </w:rPr>
  </w:style>
  <w:style w:type="character" w:customStyle="1" w:styleId="z-Char">
    <w:name w:val="z-窗体顶端 Char"/>
    <w:basedOn w:val="a0"/>
    <w:link w:val="z-"/>
    <w:uiPriority w:val="99"/>
    <w:locked/>
    <w:rsid w:val="00ED2CA4"/>
    <w:rPr>
      <w:rFonts w:ascii="Arial" w:eastAsia="MS PGothic" w:hAnsi="Arial" w:cs="Times New Roman"/>
      <w:vanish/>
      <w:kern w:val="0"/>
      <w:sz w:val="16"/>
      <w:szCs w:val="16"/>
    </w:rPr>
  </w:style>
  <w:style w:type="character" w:customStyle="1" w:styleId="pagecontents1">
    <w:name w:val="pagecontents1"/>
    <w:uiPriority w:val="99"/>
    <w:rsid w:val="00ED2CA4"/>
    <w:rPr>
      <w:rFonts w:ascii="Arial" w:hAnsi="Arial"/>
      <w:color w:val="000000"/>
      <w:sz w:val="17"/>
    </w:rPr>
  </w:style>
  <w:style w:type="character" w:customStyle="1" w:styleId="pageheader1">
    <w:name w:val="pageheader1"/>
    <w:uiPriority w:val="99"/>
    <w:rsid w:val="00ED2CA4"/>
    <w:rPr>
      <w:rFonts w:ascii="Arial" w:hAnsi="Arial"/>
      <w:b/>
      <w:color w:val="000000"/>
      <w:sz w:val="18"/>
    </w:rPr>
  </w:style>
  <w:style w:type="paragraph" w:styleId="z-0">
    <w:name w:val="HTML Bottom of Form"/>
    <w:basedOn w:val="a"/>
    <w:next w:val="a"/>
    <w:link w:val="z-Char0"/>
    <w:hidden/>
    <w:uiPriority w:val="99"/>
    <w:rsid w:val="00ED2CA4"/>
    <w:pPr>
      <w:widowControl/>
      <w:pBdr>
        <w:top w:val="single" w:sz="6" w:space="1" w:color="auto"/>
      </w:pBdr>
      <w:jc w:val="center"/>
    </w:pPr>
    <w:rPr>
      <w:rFonts w:ascii="Arial" w:eastAsia="MS PGothic" w:hAnsi="Arial"/>
      <w:vanish/>
      <w:kern w:val="0"/>
      <w:sz w:val="16"/>
      <w:szCs w:val="16"/>
    </w:rPr>
  </w:style>
  <w:style w:type="character" w:customStyle="1" w:styleId="z-Char0">
    <w:name w:val="z-窗体底端 Char"/>
    <w:basedOn w:val="a0"/>
    <w:link w:val="z-0"/>
    <w:uiPriority w:val="99"/>
    <w:locked/>
    <w:rsid w:val="00ED2CA4"/>
    <w:rPr>
      <w:rFonts w:ascii="Arial" w:eastAsia="MS PGothic" w:hAnsi="Arial" w:cs="Times New Roman"/>
      <w:vanish/>
      <w:kern w:val="0"/>
      <w:sz w:val="16"/>
      <w:szCs w:val="16"/>
    </w:rPr>
  </w:style>
  <w:style w:type="character" w:customStyle="1" w:styleId="apple-style-span">
    <w:name w:val="apple-style-span"/>
    <w:uiPriority w:val="99"/>
    <w:rsid w:val="00ED2CA4"/>
  </w:style>
  <w:style w:type="character" w:customStyle="1" w:styleId="jrnl">
    <w:name w:val="jrnl"/>
    <w:uiPriority w:val="99"/>
    <w:rsid w:val="00ED2CA4"/>
  </w:style>
  <w:style w:type="paragraph" w:customStyle="1" w:styleId="Default">
    <w:name w:val="Default"/>
    <w:uiPriority w:val="99"/>
    <w:rsid w:val="00ED2CA4"/>
    <w:pPr>
      <w:widowControl w:val="0"/>
      <w:autoSpaceDE w:val="0"/>
      <w:autoSpaceDN w:val="0"/>
      <w:adjustRightInd w:val="0"/>
    </w:pPr>
    <w:rPr>
      <w:rFonts w:ascii="TradeGothic" w:eastAsia="TradeGothic" w:cs="TradeGothic"/>
      <w:color w:val="000000"/>
      <w:kern w:val="0"/>
      <w:sz w:val="24"/>
      <w:szCs w:val="24"/>
      <w:lang w:eastAsia="ja-JP"/>
    </w:rPr>
  </w:style>
  <w:style w:type="paragraph" w:customStyle="1" w:styleId="Pa11">
    <w:name w:val="Pa11"/>
    <w:basedOn w:val="Default"/>
    <w:next w:val="Default"/>
    <w:uiPriority w:val="99"/>
    <w:rsid w:val="00ED2CA4"/>
    <w:pPr>
      <w:spacing w:line="167" w:lineRule="atLeast"/>
    </w:pPr>
    <w:rPr>
      <w:rFonts w:ascii="Trade Gothic LT Std" w:eastAsia="Trade Gothic LT Std" w:cs="Times New Roman"/>
      <w:color w:val="auto"/>
    </w:rPr>
  </w:style>
  <w:style w:type="character" w:customStyle="1" w:styleId="A10">
    <w:name w:val="A10"/>
    <w:uiPriority w:val="99"/>
    <w:rsid w:val="00ED2CA4"/>
    <w:rPr>
      <w:color w:val="000000"/>
      <w:sz w:val="12"/>
    </w:rPr>
  </w:style>
  <w:style w:type="paragraph" w:styleId="a8">
    <w:name w:val="Normal (Web)"/>
    <w:basedOn w:val="a"/>
    <w:uiPriority w:val="99"/>
    <w:rsid w:val="00ED2CA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uiPriority w:val="99"/>
    <w:rsid w:val="00ED2CA4"/>
  </w:style>
  <w:style w:type="character" w:styleId="a9">
    <w:name w:val="Emphasis"/>
    <w:basedOn w:val="a0"/>
    <w:uiPriority w:val="99"/>
    <w:qFormat/>
    <w:rsid w:val="00ED2CA4"/>
    <w:rPr>
      <w:rFonts w:cs="Times New Roman"/>
      <w:i/>
    </w:rPr>
  </w:style>
  <w:style w:type="paragraph" w:customStyle="1" w:styleId="title1">
    <w:name w:val="title1"/>
    <w:basedOn w:val="a"/>
    <w:uiPriority w:val="99"/>
    <w:rsid w:val="00ED2CA4"/>
    <w:pPr>
      <w:widowControl/>
      <w:jc w:val="left"/>
    </w:pPr>
    <w:rPr>
      <w:rFonts w:ascii="MS PGothic" w:eastAsia="MS PGothic" w:hAnsi="MS PGothic" w:cs="MS PGothic"/>
      <w:kern w:val="0"/>
      <w:sz w:val="27"/>
      <w:szCs w:val="27"/>
    </w:rPr>
  </w:style>
  <w:style w:type="paragraph" w:customStyle="1" w:styleId="desc2">
    <w:name w:val="desc2"/>
    <w:basedOn w:val="a"/>
    <w:uiPriority w:val="99"/>
    <w:rsid w:val="00ED2CA4"/>
    <w:pPr>
      <w:widowControl/>
      <w:jc w:val="left"/>
    </w:pPr>
    <w:rPr>
      <w:rFonts w:ascii="MS PGothic" w:eastAsia="MS PGothic" w:hAnsi="MS PGothic" w:cs="MS PGothic"/>
      <w:kern w:val="0"/>
      <w:sz w:val="26"/>
      <w:szCs w:val="26"/>
    </w:rPr>
  </w:style>
  <w:style w:type="paragraph" w:customStyle="1" w:styleId="details1">
    <w:name w:val="details1"/>
    <w:basedOn w:val="a"/>
    <w:uiPriority w:val="99"/>
    <w:rsid w:val="00ED2CA4"/>
    <w:pPr>
      <w:widowControl/>
      <w:jc w:val="left"/>
    </w:pPr>
    <w:rPr>
      <w:rFonts w:ascii="MS PGothic" w:eastAsia="MS PGothic" w:hAnsi="MS PGothic" w:cs="MS PGothic"/>
      <w:kern w:val="0"/>
      <w:sz w:val="22"/>
    </w:rPr>
  </w:style>
  <w:style w:type="character" w:styleId="aa">
    <w:name w:val="annotation reference"/>
    <w:basedOn w:val="a0"/>
    <w:uiPriority w:val="99"/>
    <w:semiHidden/>
    <w:rsid w:val="00A346B8"/>
    <w:rPr>
      <w:rFonts w:cs="Times New Roman"/>
      <w:sz w:val="21"/>
      <w:szCs w:val="21"/>
    </w:rPr>
  </w:style>
  <w:style w:type="paragraph" w:styleId="ab">
    <w:name w:val="annotation text"/>
    <w:basedOn w:val="a"/>
    <w:link w:val="Char3"/>
    <w:uiPriority w:val="99"/>
    <w:semiHidden/>
    <w:rsid w:val="00A346B8"/>
    <w:pPr>
      <w:jc w:val="left"/>
    </w:pPr>
  </w:style>
  <w:style w:type="character" w:customStyle="1" w:styleId="Char3">
    <w:name w:val="批注文字 Char"/>
    <w:basedOn w:val="a0"/>
    <w:link w:val="ab"/>
    <w:uiPriority w:val="99"/>
    <w:semiHidden/>
    <w:locked/>
    <w:rsid w:val="00A346B8"/>
    <w:rPr>
      <w:rFonts w:cs="Times New Roman"/>
    </w:rPr>
  </w:style>
  <w:style w:type="paragraph" w:styleId="ac">
    <w:name w:val="annotation subject"/>
    <w:basedOn w:val="ab"/>
    <w:next w:val="ab"/>
    <w:link w:val="Char4"/>
    <w:uiPriority w:val="99"/>
    <w:semiHidden/>
    <w:rsid w:val="00A346B8"/>
    <w:rPr>
      <w:b/>
      <w:bCs/>
    </w:rPr>
  </w:style>
  <w:style w:type="character" w:customStyle="1" w:styleId="Char4">
    <w:name w:val="批注主题 Char"/>
    <w:basedOn w:val="Char3"/>
    <w:link w:val="ac"/>
    <w:uiPriority w:val="99"/>
    <w:semiHidden/>
    <w:locked/>
    <w:rsid w:val="00A346B8"/>
    <w:rPr>
      <w:rFonts w:cs="Times New Roman"/>
      <w:b/>
      <w:bCs/>
    </w:rPr>
  </w:style>
  <w:style w:type="paragraph" w:styleId="ad">
    <w:name w:val="Plain Text"/>
    <w:basedOn w:val="a"/>
    <w:link w:val="Char5"/>
    <w:uiPriority w:val="99"/>
    <w:rsid w:val="00BE5242"/>
    <w:rPr>
      <w:rFonts w:ascii="宋体" w:eastAsia="宋体" w:hAnsi="Courier New" w:cs="Courier New"/>
      <w:szCs w:val="21"/>
      <w:lang w:eastAsia="zh-CN"/>
    </w:rPr>
  </w:style>
  <w:style w:type="character" w:customStyle="1" w:styleId="Char5">
    <w:name w:val="纯文本 Char"/>
    <w:basedOn w:val="a0"/>
    <w:link w:val="ad"/>
    <w:uiPriority w:val="99"/>
    <w:locked/>
    <w:rsid w:val="00BE5242"/>
    <w:rPr>
      <w:rFonts w:ascii="宋体" w:eastAsia="宋体" w:hAnsi="Courier New" w:cs="Courier New"/>
      <w:sz w:val="21"/>
      <w:szCs w:val="21"/>
      <w:lang w:eastAsia="zh-CN"/>
    </w:rPr>
  </w:style>
  <w:style w:type="paragraph" w:styleId="ae">
    <w:name w:val="Revision"/>
    <w:hidden/>
    <w:uiPriority w:val="99"/>
    <w:semiHidden/>
    <w:rsid w:val="003E6052"/>
    <w:rPr>
      <w:lang w:eastAsia="ja-JP"/>
    </w:rPr>
  </w:style>
  <w:style w:type="character" w:customStyle="1" w:styleId="highlight1">
    <w:name w:val="highlight1"/>
    <w:basedOn w:val="a0"/>
    <w:uiPriority w:val="99"/>
    <w:rsid w:val="006E46BD"/>
    <w:rPr>
      <w:rFonts w:cs="Times New Roman"/>
      <w:shd w:val="clear" w:color="auto" w:fill="F2F5F8"/>
    </w:rPr>
  </w:style>
  <w:style w:type="character" w:customStyle="1" w:styleId="st1">
    <w:name w:val="st1"/>
    <w:basedOn w:val="a0"/>
    <w:uiPriority w:val="99"/>
    <w:rsid w:val="005D64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883">
      <w:marLeft w:val="0"/>
      <w:marRight w:val="0"/>
      <w:marTop w:val="0"/>
      <w:marBottom w:val="0"/>
      <w:divBdr>
        <w:top w:val="none" w:sz="0" w:space="0" w:color="auto"/>
        <w:left w:val="none" w:sz="0" w:space="0" w:color="auto"/>
        <w:bottom w:val="none" w:sz="0" w:space="0" w:color="auto"/>
        <w:right w:val="none" w:sz="0" w:space="0" w:color="auto"/>
      </w:divBdr>
    </w:div>
    <w:div w:id="73750884">
      <w:marLeft w:val="0"/>
      <w:marRight w:val="0"/>
      <w:marTop w:val="0"/>
      <w:marBottom w:val="0"/>
      <w:divBdr>
        <w:top w:val="none" w:sz="0" w:space="0" w:color="auto"/>
        <w:left w:val="none" w:sz="0" w:space="0" w:color="auto"/>
        <w:bottom w:val="none" w:sz="0" w:space="0" w:color="auto"/>
        <w:right w:val="none" w:sz="0" w:space="0" w:color="auto"/>
      </w:divBdr>
    </w:div>
    <w:div w:id="73750886">
      <w:marLeft w:val="0"/>
      <w:marRight w:val="0"/>
      <w:marTop w:val="0"/>
      <w:marBottom w:val="0"/>
      <w:divBdr>
        <w:top w:val="none" w:sz="0" w:space="0" w:color="auto"/>
        <w:left w:val="none" w:sz="0" w:space="0" w:color="auto"/>
        <w:bottom w:val="none" w:sz="0" w:space="0" w:color="auto"/>
        <w:right w:val="none" w:sz="0" w:space="0" w:color="auto"/>
      </w:divBdr>
    </w:div>
    <w:div w:id="73750889">
      <w:marLeft w:val="0"/>
      <w:marRight w:val="0"/>
      <w:marTop w:val="0"/>
      <w:marBottom w:val="0"/>
      <w:divBdr>
        <w:top w:val="none" w:sz="0" w:space="0" w:color="auto"/>
        <w:left w:val="none" w:sz="0" w:space="0" w:color="auto"/>
        <w:bottom w:val="none" w:sz="0" w:space="0" w:color="auto"/>
        <w:right w:val="none" w:sz="0" w:space="0" w:color="auto"/>
      </w:divBdr>
      <w:divsChild>
        <w:div w:id="73750904">
          <w:marLeft w:val="0"/>
          <w:marRight w:val="1"/>
          <w:marTop w:val="0"/>
          <w:marBottom w:val="0"/>
          <w:divBdr>
            <w:top w:val="none" w:sz="0" w:space="0" w:color="auto"/>
            <w:left w:val="none" w:sz="0" w:space="0" w:color="auto"/>
            <w:bottom w:val="none" w:sz="0" w:space="0" w:color="auto"/>
            <w:right w:val="none" w:sz="0" w:space="0" w:color="auto"/>
          </w:divBdr>
          <w:divsChild>
            <w:div w:id="73750903">
              <w:marLeft w:val="0"/>
              <w:marRight w:val="0"/>
              <w:marTop w:val="0"/>
              <w:marBottom w:val="0"/>
              <w:divBdr>
                <w:top w:val="none" w:sz="0" w:space="0" w:color="auto"/>
                <w:left w:val="none" w:sz="0" w:space="0" w:color="auto"/>
                <w:bottom w:val="none" w:sz="0" w:space="0" w:color="auto"/>
                <w:right w:val="none" w:sz="0" w:space="0" w:color="auto"/>
              </w:divBdr>
              <w:divsChild>
                <w:div w:id="73750900">
                  <w:marLeft w:val="0"/>
                  <w:marRight w:val="1"/>
                  <w:marTop w:val="0"/>
                  <w:marBottom w:val="0"/>
                  <w:divBdr>
                    <w:top w:val="none" w:sz="0" w:space="0" w:color="auto"/>
                    <w:left w:val="none" w:sz="0" w:space="0" w:color="auto"/>
                    <w:bottom w:val="none" w:sz="0" w:space="0" w:color="auto"/>
                    <w:right w:val="none" w:sz="0" w:space="0" w:color="auto"/>
                  </w:divBdr>
                  <w:divsChild>
                    <w:div w:id="73750901">
                      <w:marLeft w:val="0"/>
                      <w:marRight w:val="0"/>
                      <w:marTop w:val="0"/>
                      <w:marBottom w:val="0"/>
                      <w:divBdr>
                        <w:top w:val="none" w:sz="0" w:space="0" w:color="auto"/>
                        <w:left w:val="none" w:sz="0" w:space="0" w:color="auto"/>
                        <w:bottom w:val="none" w:sz="0" w:space="0" w:color="auto"/>
                        <w:right w:val="none" w:sz="0" w:space="0" w:color="auto"/>
                      </w:divBdr>
                      <w:divsChild>
                        <w:div w:id="73750896">
                          <w:marLeft w:val="0"/>
                          <w:marRight w:val="0"/>
                          <w:marTop w:val="0"/>
                          <w:marBottom w:val="0"/>
                          <w:divBdr>
                            <w:top w:val="none" w:sz="0" w:space="0" w:color="auto"/>
                            <w:left w:val="none" w:sz="0" w:space="0" w:color="auto"/>
                            <w:bottom w:val="none" w:sz="0" w:space="0" w:color="auto"/>
                            <w:right w:val="none" w:sz="0" w:space="0" w:color="auto"/>
                          </w:divBdr>
                          <w:divsChild>
                            <w:div w:id="73750890">
                              <w:marLeft w:val="0"/>
                              <w:marRight w:val="0"/>
                              <w:marTop w:val="120"/>
                              <w:marBottom w:val="360"/>
                              <w:divBdr>
                                <w:top w:val="none" w:sz="0" w:space="0" w:color="auto"/>
                                <w:left w:val="none" w:sz="0" w:space="0" w:color="auto"/>
                                <w:bottom w:val="none" w:sz="0" w:space="0" w:color="auto"/>
                                <w:right w:val="none" w:sz="0" w:space="0" w:color="auto"/>
                              </w:divBdr>
                              <w:divsChild>
                                <w:div w:id="73750894">
                                  <w:marLeft w:val="0"/>
                                  <w:marRight w:val="0"/>
                                  <w:marTop w:val="0"/>
                                  <w:marBottom w:val="0"/>
                                  <w:divBdr>
                                    <w:top w:val="none" w:sz="0" w:space="0" w:color="auto"/>
                                    <w:left w:val="none" w:sz="0" w:space="0" w:color="auto"/>
                                    <w:bottom w:val="none" w:sz="0" w:space="0" w:color="auto"/>
                                    <w:right w:val="none" w:sz="0" w:space="0" w:color="auto"/>
                                  </w:divBdr>
                                  <w:divsChild>
                                    <w:div w:id="737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50893">
      <w:marLeft w:val="0"/>
      <w:marRight w:val="0"/>
      <w:marTop w:val="0"/>
      <w:marBottom w:val="0"/>
      <w:divBdr>
        <w:top w:val="none" w:sz="0" w:space="0" w:color="auto"/>
        <w:left w:val="none" w:sz="0" w:space="0" w:color="auto"/>
        <w:bottom w:val="none" w:sz="0" w:space="0" w:color="auto"/>
        <w:right w:val="none" w:sz="0" w:space="0" w:color="auto"/>
      </w:divBdr>
      <w:divsChild>
        <w:div w:id="73750908">
          <w:marLeft w:val="0"/>
          <w:marRight w:val="1"/>
          <w:marTop w:val="0"/>
          <w:marBottom w:val="0"/>
          <w:divBdr>
            <w:top w:val="none" w:sz="0" w:space="0" w:color="auto"/>
            <w:left w:val="none" w:sz="0" w:space="0" w:color="auto"/>
            <w:bottom w:val="none" w:sz="0" w:space="0" w:color="auto"/>
            <w:right w:val="none" w:sz="0" w:space="0" w:color="auto"/>
          </w:divBdr>
          <w:divsChild>
            <w:div w:id="73750899">
              <w:marLeft w:val="0"/>
              <w:marRight w:val="0"/>
              <w:marTop w:val="0"/>
              <w:marBottom w:val="0"/>
              <w:divBdr>
                <w:top w:val="none" w:sz="0" w:space="0" w:color="auto"/>
                <w:left w:val="none" w:sz="0" w:space="0" w:color="auto"/>
                <w:bottom w:val="none" w:sz="0" w:space="0" w:color="auto"/>
                <w:right w:val="none" w:sz="0" w:space="0" w:color="auto"/>
              </w:divBdr>
              <w:divsChild>
                <w:div w:id="73750888">
                  <w:marLeft w:val="0"/>
                  <w:marRight w:val="1"/>
                  <w:marTop w:val="0"/>
                  <w:marBottom w:val="0"/>
                  <w:divBdr>
                    <w:top w:val="none" w:sz="0" w:space="0" w:color="auto"/>
                    <w:left w:val="none" w:sz="0" w:space="0" w:color="auto"/>
                    <w:bottom w:val="none" w:sz="0" w:space="0" w:color="auto"/>
                    <w:right w:val="none" w:sz="0" w:space="0" w:color="auto"/>
                  </w:divBdr>
                  <w:divsChild>
                    <w:div w:id="73750887">
                      <w:marLeft w:val="0"/>
                      <w:marRight w:val="0"/>
                      <w:marTop w:val="0"/>
                      <w:marBottom w:val="0"/>
                      <w:divBdr>
                        <w:top w:val="none" w:sz="0" w:space="0" w:color="auto"/>
                        <w:left w:val="none" w:sz="0" w:space="0" w:color="auto"/>
                        <w:bottom w:val="none" w:sz="0" w:space="0" w:color="auto"/>
                        <w:right w:val="none" w:sz="0" w:space="0" w:color="auto"/>
                      </w:divBdr>
                      <w:divsChild>
                        <w:div w:id="73750906">
                          <w:marLeft w:val="0"/>
                          <w:marRight w:val="0"/>
                          <w:marTop w:val="0"/>
                          <w:marBottom w:val="0"/>
                          <w:divBdr>
                            <w:top w:val="none" w:sz="0" w:space="0" w:color="auto"/>
                            <w:left w:val="none" w:sz="0" w:space="0" w:color="auto"/>
                            <w:bottom w:val="none" w:sz="0" w:space="0" w:color="auto"/>
                            <w:right w:val="none" w:sz="0" w:space="0" w:color="auto"/>
                          </w:divBdr>
                          <w:divsChild>
                            <w:div w:id="73750891">
                              <w:marLeft w:val="0"/>
                              <w:marRight w:val="0"/>
                              <w:marTop w:val="120"/>
                              <w:marBottom w:val="360"/>
                              <w:divBdr>
                                <w:top w:val="none" w:sz="0" w:space="0" w:color="auto"/>
                                <w:left w:val="none" w:sz="0" w:space="0" w:color="auto"/>
                                <w:bottom w:val="none" w:sz="0" w:space="0" w:color="auto"/>
                                <w:right w:val="none" w:sz="0" w:space="0" w:color="auto"/>
                              </w:divBdr>
                              <w:divsChild>
                                <w:div w:id="73750892">
                                  <w:marLeft w:val="420"/>
                                  <w:marRight w:val="0"/>
                                  <w:marTop w:val="0"/>
                                  <w:marBottom w:val="0"/>
                                  <w:divBdr>
                                    <w:top w:val="none" w:sz="0" w:space="0" w:color="auto"/>
                                    <w:left w:val="none" w:sz="0" w:space="0" w:color="auto"/>
                                    <w:bottom w:val="none" w:sz="0" w:space="0" w:color="auto"/>
                                    <w:right w:val="none" w:sz="0" w:space="0" w:color="auto"/>
                                  </w:divBdr>
                                  <w:divsChild>
                                    <w:div w:id="73750898">
                                      <w:marLeft w:val="0"/>
                                      <w:marRight w:val="0"/>
                                      <w:marTop w:val="0"/>
                                      <w:marBottom w:val="0"/>
                                      <w:divBdr>
                                        <w:top w:val="none" w:sz="0" w:space="0" w:color="auto"/>
                                        <w:left w:val="none" w:sz="0" w:space="0" w:color="auto"/>
                                        <w:bottom w:val="none" w:sz="0" w:space="0" w:color="auto"/>
                                        <w:right w:val="none" w:sz="0" w:space="0" w:color="auto"/>
                                      </w:divBdr>
                                      <w:divsChild>
                                        <w:div w:id="737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50895">
      <w:marLeft w:val="0"/>
      <w:marRight w:val="0"/>
      <w:marTop w:val="0"/>
      <w:marBottom w:val="0"/>
      <w:divBdr>
        <w:top w:val="none" w:sz="0" w:space="0" w:color="auto"/>
        <w:left w:val="none" w:sz="0" w:space="0" w:color="auto"/>
        <w:bottom w:val="none" w:sz="0" w:space="0" w:color="auto"/>
        <w:right w:val="none" w:sz="0" w:space="0" w:color="auto"/>
      </w:divBdr>
    </w:div>
    <w:div w:id="73750902">
      <w:marLeft w:val="0"/>
      <w:marRight w:val="0"/>
      <w:marTop w:val="0"/>
      <w:marBottom w:val="0"/>
      <w:divBdr>
        <w:top w:val="none" w:sz="0" w:space="0" w:color="auto"/>
        <w:left w:val="none" w:sz="0" w:space="0" w:color="auto"/>
        <w:bottom w:val="none" w:sz="0" w:space="0" w:color="auto"/>
        <w:right w:val="none" w:sz="0" w:space="0" w:color="auto"/>
      </w:divBdr>
    </w:div>
    <w:div w:id="73750905">
      <w:marLeft w:val="0"/>
      <w:marRight w:val="0"/>
      <w:marTop w:val="0"/>
      <w:marBottom w:val="0"/>
      <w:divBdr>
        <w:top w:val="none" w:sz="0" w:space="0" w:color="auto"/>
        <w:left w:val="none" w:sz="0" w:space="0" w:color="auto"/>
        <w:bottom w:val="none" w:sz="0" w:space="0" w:color="auto"/>
        <w:right w:val="none" w:sz="0" w:space="0" w:color="auto"/>
      </w:divBdr>
    </w:div>
    <w:div w:id="73750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sulin" TargetMode="External"/><Relationship Id="rId13" Type="http://schemas.openxmlformats.org/officeDocument/2006/relationships/hyperlink" Target="http://en.wikipedia.org/wiki/Diabetes" TargetMode="External"/><Relationship Id="rId18" Type="http://schemas.openxmlformats.org/officeDocument/2006/relationships/hyperlink" Target="http://en.wikipedia.org/wiki/RPTOR" TargetMode="External"/><Relationship Id="rId26" Type="http://schemas.openxmlformats.org/officeDocument/2006/relationships/hyperlink" Target="http://en.wikipedia.org/wiki/Oxidative_stres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n.wikipedia.org/wiki/DEPTOR" TargetMode="External"/><Relationship Id="rId34" Type="http://schemas.openxmlformats.org/officeDocument/2006/relationships/hyperlink" Target="http://en.wikipedia.org/wiki/DEPTOR" TargetMode="External"/><Relationship Id="rId7" Type="http://schemas.openxmlformats.org/officeDocument/2006/relationships/endnotes" Target="endnotes.xml"/><Relationship Id="rId12" Type="http://schemas.openxmlformats.org/officeDocument/2006/relationships/hyperlink" Target="http://en.wikipedia.org/wiki/Amino_acid" TargetMode="External"/><Relationship Id="rId17" Type="http://schemas.openxmlformats.org/officeDocument/2006/relationships/hyperlink" Target="http://en.wikipedia.org/wiki/Catalytic" TargetMode="External"/><Relationship Id="rId25" Type="http://schemas.openxmlformats.org/officeDocument/2006/relationships/hyperlink" Target="http://en.wikipedia.org/wiki/Leucine" TargetMode="External"/><Relationship Id="rId33" Type="http://schemas.openxmlformats.org/officeDocument/2006/relationships/hyperlink" Target="http://en.wikipedia.org/wiki/AKT1S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Cancer" TargetMode="External"/><Relationship Id="rId20" Type="http://schemas.openxmlformats.org/officeDocument/2006/relationships/hyperlink" Target="http://en.wikipedia.org/wiki/AKT1S1" TargetMode="External"/><Relationship Id="rId29" Type="http://schemas.openxmlformats.org/officeDocument/2006/relationships/hyperlink" Target="http://en.wikipedia.org/wiki/AKT1S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GF-2" TargetMode="External"/><Relationship Id="rId24" Type="http://schemas.openxmlformats.org/officeDocument/2006/relationships/hyperlink" Target="http://en.wikipedia.org/wiki/Amino_acids" TargetMode="External"/><Relationship Id="rId32" Type="http://schemas.openxmlformats.org/officeDocument/2006/relationships/hyperlink" Target="http://en.wikipedia.org/wiki/MLST8"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Depression_(mood)" TargetMode="External"/><Relationship Id="rId23" Type="http://schemas.openxmlformats.org/officeDocument/2006/relationships/hyperlink" Target="http://en.wikipedia.org/wiki/Phosphatidic_acid" TargetMode="External"/><Relationship Id="rId28" Type="http://schemas.openxmlformats.org/officeDocument/2006/relationships/hyperlink" Target="http://en.wikipedia.org/wiki/MLST8" TargetMode="External"/><Relationship Id="rId36" Type="http://schemas.openxmlformats.org/officeDocument/2006/relationships/image" Target="media/image2.jpeg"/><Relationship Id="rId10" Type="http://schemas.openxmlformats.org/officeDocument/2006/relationships/hyperlink" Target="http://en.wikipedia.org/wiki/IGF-1" TargetMode="External"/><Relationship Id="rId19" Type="http://schemas.openxmlformats.org/officeDocument/2006/relationships/hyperlink" Target="http://en.wikipedia.org/wiki/MLST8" TargetMode="External"/><Relationship Id="rId31" Type="http://schemas.openxmlformats.org/officeDocument/2006/relationships/hyperlink" Target="http://en.wikipedia.org/wiki/RPTOR" TargetMode="External"/><Relationship Id="rId4" Type="http://schemas.openxmlformats.org/officeDocument/2006/relationships/settings" Target="settings.xml"/><Relationship Id="rId9" Type="http://schemas.openxmlformats.org/officeDocument/2006/relationships/hyperlink" Target="http://en.wikipedia.org/wiki/Growth_factors" TargetMode="External"/><Relationship Id="rId14" Type="http://schemas.openxmlformats.org/officeDocument/2006/relationships/hyperlink" Target="http://en.wikipedia.org/wiki/Obesity" TargetMode="External"/><Relationship Id="rId22" Type="http://schemas.openxmlformats.org/officeDocument/2006/relationships/hyperlink" Target="http://en.wikipedia.org/wiki/Serous_fluid" TargetMode="External"/><Relationship Id="rId27" Type="http://schemas.openxmlformats.org/officeDocument/2006/relationships/hyperlink" Target="http://en.wikipedia.org/wiki/RPTOR" TargetMode="External"/><Relationship Id="rId30" Type="http://schemas.openxmlformats.org/officeDocument/2006/relationships/hyperlink" Target="http://en.wikipedia.org/wiki/DEPTOR"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6207</Words>
  <Characters>35385</Characters>
  <Application>Microsoft Office Word</Application>
  <DocSecurity>0</DocSecurity>
  <Lines>294</Lines>
  <Paragraphs>83</Paragraphs>
  <ScaleCrop>false</ScaleCrop>
  <Company>Hewlett-Packard Company</Company>
  <LinksUpToDate>false</LinksUpToDate>
  <CharactersWithSpaces>41509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SETSUKO</dc:creator>
  <cp:lastModifiedBy>LS Ma</cp:lastModifiedBy>
  <cp:revision>2</cp:revision>
  <cp:lastPrinted>2014-04-18T02:09:00Z</cp:lastPrinted>
  <dcterms:created xsi:type="dcterms:W3CDTF">2014-04-30T02:49:00Z</dcterms:created>
  <dcterms:modified xsi:type="dcterms:W3CDTF">2014-04-30T02:49:00Z</dcterms:modified>
</cp:coreProperties>
</file>