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931C0" w14:textId="77777777" w:rsidR="003910EA" w:rsidRDefault="00613324">
      <w:pPr>
        <w:spacing w:line="360" w:lineRule="auto"/>
        <w:jc w:val="both"/>
        <w:rPr>
          <w:rFonts w:ascii="Book Antiqua" w:hAnsi="Book Antiqua"/>
        </w:rPr>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31F677D4" w14:textId="77777777" w:rsidR="003910EA" w:rsidRDefault="00613324">
      <w:pPr>
        <w:spacing w:line="360" w:lineRule="auto"/>
        <w:jc w:val="both"/>
        <w:rPr>
          <w:rFonts w:ascii="Book Antiqua" w:hAnsi="Book Antiqua"/>
        </w:rPr>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67159</w:t>
      </w:r>
    </w:p>
    <w:p w14:paraId="575FDB21" w14:textId="77777777" w:rsidR="003910EA" w:rsidRDefault="00613324">
      <w:pPr>
        <w:spacing w:line="360" w:lineRule="auto"/>
        <w:jc w:val="both"/>
        <w:rPr>
          <w:rFonts w:ascii="Book Antiqua" w:hAnsi="Book Antiqua"/>
        </w:rPr>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CASE REPORT</w:t>
      </w:r>
    </w:p>
    <w:p w14:paraId="13665609" w14:textId="77777777" w:rsidR="003910EA" w:rsidRDefault="003910EA">
      <w:pPr>
        <w:spacing w:line="360" w:lineRule="auto"/>
        <w:jc w:val="both"/>
        <w:rPr>
          <w:rFonts w:ascii="Book Antiqua" w:hAnsi="Book Antiqua"/>
        </w:rPr>
      </w:pPr>
    </w:p>
    <w:p w14:paraId="57FF50F7" w14:textId="77777777" w:rsidR="003910EA" w:rsidRDefault="00613324">
      <w:pPr>
        <w:spacing w:line="360" w:lineRule="auto"/>
        <w:jc w:val="both"/>
        <w:rPr>
          <w:rFonts w:ascii="Book Antiqua" w:hAnsi="Book Antiqua"/>
        </w:rPr>
      </w:pPr>
      <w:r>
        <w:rPr>
          <w:rFonts w:ascii="Book Antiqua" w:eastAsia="Book Antiqua" w:hAnsi="Book Antiqua" w:cs="Book Antiqua"/>
          <w:b/>
          <w:color w:val="000000"/>
        </w:rPr>
        <w:t>Diagnosis and treatment of an inborn error of bile acid synthesis type 4: A case report</w:t>
      </w:r>
    </w:p>
    <w:p w14:paraId="78D1E852" w14:textId="77777777" w:rsidR="003910EA" w:rsidRDefault="003910EA">
      <w:pPr>
        <w:spacing w:line="360" w:lineRule="auto"/>
        <w:jc w:val="both"/>
        <w:rPr>
          <w:rFonts w:ascii="Book Antiqua" w:hAnsi="Book Antiqua"/>
        </w:rPr>
      </w:pPr>
    </w:p>
    <w:p w14:paraId="27CA94C4" w14:textId="77777777" w:rsidR="003910EA" w:rsidRDefault="00613324">
      <w:pPr>
        <w:spacing w:line="360" w:lineRule="auto"/>
        <w:jc w:val="both"/>
        <w:rPr>
          <w:rFonts w:ascii="Book Antiqua" w:hAnsi="Book Antiqua"/>
        </w:rPr>
      </w:pPr>
      <w:r>
        <w:rPr>
          <w:rFonts w:ascii="Book Antiqua" w:eastAsia="Book Antiqua" w:hAnsi="Book Antiqua" w:cs="Book Antiqua"/>
          <w:color w:val="000000"/>
        </w:rPr>
        <w:t xml:space="preserve">Wang </w:t>
      </w:r>
      <w:r>
        <w:rPr>
          <w:rFonts w:ascii="Book Antiqua" w:hAnsi="Book Antiqua" w:cs="Book Antiqua" w:hint="eastAsia"/>
          <w:color w:val="000000"/>
          <w:lang w:eastAsia="zh-CN"/>
        </w:rPr>
        <w:t xml:space="preserve">SH </w:t>
      </w:r>
      <w:r>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Pr>
          <w:rFonts w:ascii="Book Antiqua" w:eastAsia="Book Antiqua" w:hAnsi="Book Antiqua" w:cs="Book Antiqua"/>
          <w:color w:val="000000"/>
        </w:rPr>
        <w:t>A case report of IEBAS4</w:t>
      </w:r>
    </w:p>
    <w:p w14:paraId="21B9EA2A" w14:textId="77777777" w:rsidR="003910EA" w:rsidRDefault="003910EA">
      <w:pPr>
        <w:spacing w:line="360" w:lineRule="auto"/>
        <w:jc w:val="both"/>
        <w:rPr>
          <w:rFonts w:ascii="Book Antiqua" w:hAnsi="Book Antiqua"/>
        </w:rPr>
      </w:pPr>
    </w:p>
    <w:p w14:paraId="74590141" w14:textId="77777777" w:rsidR="003910EA" w:rsidRDefault="00613324">
      <w:pPr>
        <w:spacing w:line="360" w:lineRule="auto"/>
        <w:jc w:val="both"/>
        <w:rPr>
          <w:rFonts w:ascii="Book Antiqua" w:hAnsi="Book Antiqua"/>
        </w:rPr>
      </w:pPr>
      <w:r>
        <w:rPr>
          <w:rFonts w:ascii="Book Antiqua" w:eastAsia="Book Antiqua" w:hAnsi="Book Antiqua" w:cs="Book Antiqua"/>
          <w:color w:val="000000"/>
        </w:rPr>
        <w:t xml:space="preserve">Shou-Hao Wang, </w:t>
      </w:r>
      <w:r>
        <w:rPr>
          <w:rFonts w:ascii="Book Antiqua" w:eastAsia="Book Antiqua" w:hAnsi="Book Antiqua" w:cs="Book Antiqua"/>
          <w:color w:val="000000"/>
        </w:rPr>
        <w:t>Tian-Chen Hui, Zhe-Wen Zhou, Cheng-An Xu, Wen-Hao Wu, Qing-Qing Wu, Wei Zheng, Qiao-Qiao Yin, Hong-Ying Pan</w:t>
      </w:r>
    </w:p>
    <w:p w14:paraId="15921D11" w14:textId="77777777" w:rsidR="003910EA" w:rsidRDefault="003910EA">
      <w:pPr>
        <w:spacing w:line="360" w:lineRule="auto"/>
        <w:jc w:val="both"/>
        <w:rPr>
          <w:rFonts w:ascii="Book Antiqua" w:hAnsi="Book Antiqua"/>
        </w:rPr>
      </w:pPr>
    </w:p>
    <w:p w14:paraId="2171D1CC" w14:textId="77777777" w:rsidR="003910EA" w:rsidRDefault="00613324">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Shou-Hao</w:t>
      </w:r>
      <w:r>
        <w:rPr>
          <w:rFonts w:ascii="Book Antiqua" w:eastAsia="宋体" w:hAnsi="Book Antiqua" w:cs="Book Antiqua" w:hint="eastAsia"/>
          <w:b/>
          <w:bCs/>
          <w:color w:val="000000"/>
          <w:lang w:eastAsia="zh-CN"/>
        </w:rPr>
        <w:t xml:space="preserve"> </w:t>
      </w:r>
      <w:r>
        <w:rPr>
          <w:rFonts w:ascii="Book Antiqua" w:eastAsia="Book Antiqua" w:hAnsi="Book Antiqua" w:cs="Book Antiqua"/>
          <w:b/>
          <w:bCs/>
          <w:color w:val="000000"/>
        </w:rPr>
        <w:t>Wang,</w:t>
      </w:r>
      <w:r>
        <w:rPr>
          <w:rFonts w:ascii="Book Antiqua" w:eastAsia="宋体" w:hAnsi="Book Antiqua" w:cs="Book Antiqua" w:hint="eastAsia"/>
          <w:b/>
          <w:bCs/>
          <w:color w:val="000000"/>
          <w:lang w:eastAsia="zh-CN"/>
        </w:rPr>
        <w:t xml:space="preserve"> </w:t>
      </w:r>
      <w:r>
        <w:rPr>
          <w:rFonts w:ascii="Book Antiqua" w:eastAsia="Book Antiqua" w:hAnsi="Book Antiqua" w:cs="Book Antiqua" w:hint="eastAsia"/>
          <w:color w:val="000000"/>
          <w:lang w:eastAsia="zh-CN"/>
        </w:rPr>
        <w:t>Zhejiang Provincial People</w:t>
      </w:r>
      <w:r>
        <w:rPr>
          <w:rFonts w:ascii="Book Antiqua" w:eastAsia="Book Antiqua" w:hAnsi="Book Antiqua" w:cs="Book Antiqua"/>
          <w:color w:val="000000"/>
          <w:lang w:eastAsia="zh-CN"/>
        </w:rPr>
        <w:t>’</w:t>
      </w:r>
      <w:r>
        <w:rPr>
          <w:rFonts w:ascii="Book Antiqua" w:eastAsia="Book Antiqua" w:hAnsi="Book Antiqua" w:cs="Book Antiqua" w:hint="eastAsia"/>
          <w:color w:val="000000"/>
          <w:lang w:eastAsia="zh-CN"/>
        </w:rPr>
        <w:t>s Hospital</w:t>
      </w:r>
      <w:r>
        <w:rPr>
          <w:rFonts w:ascii="Book Antiqua" w:eastAsia="Book Antiqua" w:hAnsi="Book Antiqua" w:cs="Book Antiqua"/>
          <w:color w:val="000000"/>
        </w:rPr>
        <w:t xml:space="preserve">, Qingdao University, </w:t>
      </w:r>
      <w:r>
        <w:rPr>
          <w:rFonts w:ascii="Book Antiqua" w:eastAsia="Book Antiqua" w:hAnsi="Book Antiqua" w:cs="Book Antiqua" w:hint="eastAsia"/>
          <w:color w:val="000000"/>
        </w:rPr>
        <w:t>Hangzhou</w:t>
      </w:r>
      <w:r>
        <w:rPr>
          <w:rFonts w:ascii="Book Antiqua" w:eastAsia="宋体" w:hAnsi="Book Antiqua" w:cs="Book Antiqua" w:hint="eastAsia"/>
          <w:color w:val="000000"/>
          <w:lang w:eastAsia="zh-CN"/>
        </w:rPr>
        <w:t xml:space="preserve"> </w:t>
      </w:r>
      <w:r>
        <w:rPr>
          <w:rFonts w:ascii="Book Antiqua" w:eastAsia="Book Antiqua" w:hAnsi="Book Antiqua" w:cs="Book Antiqua" w:hint="eastAsia"/>
          <w:color w:val="000000"/>
        </w:rPr>
        <w:t>310014</w:t>
      </w:r>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Zhejiang</w:t>
      </w:r>
      <w:r>
        <w:rPr>
          <w:rFonts w:ascii="Book Antiqua" w:eastAsia="Book Antiqua" w:hAnsi="Book Antiqua" w:cs="Book Antiqua"/>
          <w:color w:val="000000"/>
        </w:rPr>
        <w:t xml:space="preserve"> Province, China</w:t>
      </w:r>
    </w:p>
    <w:p w14:paraId="268A3090" w14:textId="77777777" w:rsidR="003910EA" w:rsidRDefault="003910EA">
      <w:pPr>
        <w:spacing w:line="360" w:lineRule="auto"/>
        <w:jc w:val="both"/>
        <w:rPr>
          <w:rFonts w:ascii="Book Antiqua" w:eastAsia="宋体" w:hAnsi="Book Antiqua" w:cs="Book Antiqua"/>
          <w:b/>
          <w:bCs/>
          <w:color w:val="000000"/>
          <w:lang w:eastAsia="zh-CN"/>
        </w:rPr>
      </w:pPr>
    </w:p>
    <w:p w14:paraId="1E75D9A8" w14:textId="77777777" w:rsidR="003910EA" w:rsidRDefault="00613324">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Shou-Hao</w:t>
      </w:r>
      <w:r>
        <w:rPr>
          <w:rFonts w:ascii="Book Antiqua" w:eastAsia="宋体" w:hAnsi="Book Antiqua" w:cs="Book Antiqua" w:hint="eastAsia"/>
          <w:b/>
          <w:bCs/>
          <w:color w:val="000000"/>
          <w:lang w:eastAsia="zh-CN"/>
        </w:rPr>
        <w:t xml:space="preserve"> </w:t>
      </w:r>
      <w:r>
        <w:rPr>
          <w:rFonts w:ascii="Book Antiqua" w:eastAsia="Book Antiqua" w:hAnsi="Book Antiqua" w:cs="Book Antiqua"/>
          <w:b/>
          <w:bCs/>
          <w:color w:val="000000"/>
        </w:rPr>
        <w:t>Wang,</w:t>
      </w:r>
      <w:r>
        <w:rPr>
          <w:rFonts w:ascii="Book Antiqua" w:eastAsia="宋体" w:hAnsi="Book Antiqua" w:cs="Book Antiqua" w:hint="eastAsia"/>
          <w:b/>
          <w:bCs/>
          <w:color w:val="000000"/>
          <w:lang w:eastAsia="zh-CN"/>
        </w:rPr>
        <w:t xml:space="preserve"> </w:t>
      </w:r>
      <w:r>
        <w:rPr>
          <w:rFonts w:ascii="Book Antiqua" w:eastAsia="Book Antiqua" w:hAnsi="Book Antiqua" w:cs="Book Antiqua"/>
          <w:b/>
          <w:bCs/>
          <w:color w:val="000000"/>
        </w:rPr>
        <w:t>Tian-Chen Hui, Zhe-Wen Zhou, Cheng-An Xu,</w:t>
      </w:r>
      <w:r>
        <w:rPr>
          <w:rFonts w:ascii="Book Antiqua" w:eastAsia="宋体" w:hAnsi="Book Antiqua" w:cs="Book Antiqua" w:hint="eastAsia"/>
          <w:b/>
          <w:bCs/>
          <w:color w:val="000000"/>
          <w:lang w:eastAsia="zh-CN"/>
        </w:rPr>
        <w:t xml:space="preserve"> </w:t>
      </w:r>
      <w:r>
        <w:rPr>
          <w:rFonts w:ascii="Book Antiqua" w:eastAsia="Book Antiqua" w:hAnsi="Book Antiqua" w:cs="Book Antiqua"/>
          <w:b/>
          <w:bCs/>
          <w:color w:val="000000"/>
        </w:rPr>
        <w:t>Wen-Hao Wu,</w:t>
      </w:r>
      <w:r>
        <w:rPr>
          <w:rFonts w:ascii="Book Antiqua" w:eastAsia="宋体" w:hAnsi="Book Antiqua" w:cs="Book Antiqua" w:hint="eastAsia"/>
          <w:b/>
          <w:bCs/>
          <w:color w:val="000000"/>
          <w:lang w:eastAsia="zh-CN"/>
        </w:rPr>
        <w:t xml:space="preserve"> </w:t>
      </w:r>
      <w:r>
        <w:rPr>
          <w:rFonts w:ascii="Book Antiqua" w:eastAsia="Book Antiqua" w:hAnsi="Book Antiqua" w:cs="Book Antiqua"/>
          <w:b/>
          <w:bCs/>
          <w:color w:val="000000"/>
        </w:rPr>
        <w:t>Qing-Qing Wu, Wei Zheng, Qiao-Qiao Yin, Hong-Ying Pan,</w:t>
      </w:r>
      <w:r>
        <w:rPr>
          <w:rFonts w:ascii="Book Antiqua" w:eastAsia="宋体" w:hAnsi="Book Antiqua" w:cs="Book Antiqua" w:hint="eastAsia"/>
          <w:b/>
          <w:bCs/>
          <w:color w:val="000000"/>
          <w:lang w:eastAsia="zh-CN"/>
        </w:rPr>
        <w:t xml:space="preserve"> </w:t>
      </w:r>
      <w:r>
        <w:rPr>
          <w:rFonts w:ascii="Book Antiqua" w:eastAsia="Book Antiqua" w:hAnsi="Book Antiqua" w:cs="Book Antiqua" w:hint="eastAsia"/>
          <w:color w:val="000000"/>
        </w:rPr>
        <w:t xml:space="preserve">Department of Infectious Diseases, Zhejiang Provincial </w:t>
      </w:r>
      <w:r>
        <w:rPr>
          <w:rFonts w:ascii="Book Antiqua" w:eastAsia="Book Antiqua" w:hAnsi="Book Antiqua" w:cs="Book Antiqua" w:hint="eastAsia"/>
          <w:color w:val="000000"/>
          <w:lang w:eastAsia="zh-CN"/>
        </w:rPr>
        <w:t>People</w:t>
      </w:r>
      <w:r>
        <w:rPr>
          <w:rFonts w:ascii="Book Antiqua" w:eastAsia="Book Antiqua" w:hAnsi="Book Antiqua" w:cs="Book Antiqua"/>
          <w:color w:val="000000"/>
          <w:lang w:eastAsia="zh-CN"/>
        </w:rPr>
        <w:t>’</w:t>
      </w:r>
      <w:r>
        <w:rPr>
          <w:rFonts w:ascii="Book Antiqua" w:eastAsia="Book Antiqua" w:hAnsi="Book Antiqua" w:cs="Book Antiqua" w:hint="eastAsia"/>
          <w:color w:val="000000"/>
          <w:lang w:eastAsia="zh-CN"/>
        </w:rPr>
        <w:t>s</w:t>
      </w:r>
      <w:r>
        <w:rPr>
          <w:rFonts w:ascii="Book Antiqua" w:eastAsia="Book Antiqua" w:hAnsi="Book Antiqua" w:cs="Book Antiqua" w:hint="eastAsia"/>
          <w:color w:val="000000"/>
        </w:rPr>
        <w:t xml:space="preserve"> Hospital, Affiliated </w:t>
      </w:r>
      <w:r>
        <w:rPr>
          <w:rFonts w:ascii="Book Antiqua" w:eastAsia="Book Antiqua" w:hAnsi="Book Antiqua" w:cs="Book Antiqua" w:hint="eastAsia"/>
          <w:color w:val="000000"/>
          <w:lang w:eastAsia="zh-CN"/>
        </w:rPr>
        <w:t>People</w:t>
      </w:r>
      <w:r>
        <w:rPr>
          <w:rFonts w:ascii="Book Antiqua" w:eastAsia="Book Antiqua" w:hAnsi="Book Antiqua" w:cs="Book Antiqua"/>
          <w:color w:val="000000"/>
          <w:lang w:eastAsia="zh-CN"/>
        </w:rPr>
        <w:t>’</w:t>
      </w:r>
      <w:r>
        <w:rPr>
          <w:rFonts w:ascii="Book Antiqua" w:eastAsia="Book Antiqua" w:hAnsi="Book Antiqua" w:cs="Book Antiqua" w:hint="eastAsia"/>
          <w:color w:val="000000"/>
          <w:lang w:eastAsia="zh-CN"/>
        </w:rPr>
        <w:t>s</w:t>
      </w:r>
      <w:r>
        <w:rPr>
          <w:rFonts w:ascii="Book Antiqua" w:eastAsia="Book Antiqua" w:hAnsi="Book Antiqua" w:cs="Book Antiqua" w:hint="eastAsia"/>
          <w:color w:val="000000"/>
        </w:rPr>
        <w:t xml:space="preserve"> Hospital, Hangzhou Medical College, Hangzhou</w:t>
      </w:r>
      <w:r>
        <w:rPr>
          <w:rFonts w:ascii="Book Antiqua" w:eastAsia="宋体" w:hAnsi="Book Antiqua" w:cs="Book Antiqua" w:hint="eastAsia"/>
          <w:color w:val="000000"/>
          <w:lang w:eastAsia="zh-CN"/>
        </w:rPr>
        <w:t xml:space="preserve"> </w:t>
      </w:r>
      <w:r>
        <w:rPr>
          <w:rFonts w:ascii="Book Antiqua" w:eastAsia="Book Antiqua" w:hAnsi="Book Antiqua" w:cs="Book Antiqua" w:hint="eastAsia"/>
          <w:color w:val="000000"/>
        </w:rPr>
        <w:t>310014</w:t>
      </w:r>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Zhejiang</w:t>
      </w:r>
      <w:r>
        <w:rPr>
          <w:rFonts w:ascii="Book Antiqua" w:eastAsia="Book Antiqua" w:hAnsi="Book Antiqua" w:cs="Book Antiqua"/>
          <w:color w:val="000000"/>
        </w:rPr>
        <w:t xml:space="preserve"> Province, China</w:t>
      </w:r>
    </w:p>
    <w:p w14:paraId="2A2BD79A" w14:textId="77777777" w:rsidR="003910EA" w:rsidRDefault="003910EA">
      <w:pPr>
        <w:spacing w:line="360" w:lineRule="auto"/>
        <w:jc w:val="both"/>
        <w:rPr>
          <w:rFonts w:ascii="Book Antiqua" w:eastAsia="Book Antiqua" w:hAnsi="Book Antiqua" w:cs="Book Antiqua"/>
          <w:b/>
          <w:bCs/>
          <w:color w:val="000000"/>
        </w:rPr>
      </w:pPr>
    </w:p>
    <w:p w14:paraId="6EFAF30D" w14:textId="77777777" w:rsidR="003910EA" w:rsidRDefault="00613324">
      <w:pPr>
        <w:spacing w:line="360" w:lineRule="auto"/>
        <w:jc w:val="both"/>
        <w:rPr>
          <w:rFonts w:ascii="Book Antiqua" w:hAnsi="Book Antiqua"/>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 xml:space="preserve">Wang SH and Hui TC collected primary data, searched the literature and drafted the manuscript; Zhou ZW searched the literature and drafted the manuscript; Xu CA and Wu WH analyzed and explained </w:t>
      </w:r>
      <w:r>
        <w:rPr>
          <w:rFonts w:ascii="Book Antiqua" w:eastAsia="Book Antiqua" w:hAnsi="Book Antiqua" w:cs="Book Antiqua"/>
          <w:color w:val="000000"/>
        </w:rPr>
        <w:t>genetics; Wu QQ and Yin QQ contributed to reviewing the manuscript, data analysis and preparation of tables; Zheng W and Pan HY were responsible for the revision of the manuscript for important intellectual content; all authors have read and approve the fi</w:t>
      </w:r>
      <w:r>
        <w:rPr>
          <w:rFonts w:ascii="Book Antiqua" w:eastAsia="Book Antiqua" w:hAnsi="Book Antiqua" w:cs="Book Antiqua"/>
          <w:color w:val="000000"/>
        </w:rPr>
        <w:t>nal manuscript.</w:t>
      </w:r>
    </w:p>
    <w:p w14:paraId="2C4B3E33" w14:textId="77777777" w:rsidR="003910EA" w:rsidRDefault="003910EA">
      <w:pPr>
        <w:spacing w:line="360" w:lineRule="auto"/>
        <w:jc w:val="both"/>
        <w:rPr>
          <w:rFonts w:ascii="Book Antiqua" w:hAnsi="Book Antiqua"/>
        </w:rPr>
      </w:pPr>
    </w:p>
    <w:p w14:paraId="5D9DE365" w14:textId="77777777" w:rsidR="003910EA" w:rsidRDefault="00613324">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Corresponding author: Hong-Ying Pan,</w:t>
      </w:r>
      <w:r>
        <w:rPr>
          <w:rFonts w:ascii="Book Antiqua" w:eastAsia="宋体" w:hAnsi="Book Antiqua" w:cs="Book Antiqua" w:hint="eastAsia"/>
          <w:b/>
          <w:bCs/>
          <w:color w:val="000000"/>
          <w:lang w:eastAsia="zh-CN"/>
        </w:rPr>
        <w:t xml:space="preserve"> </w:t>
      </w:r>
      <w:r>
        <w:rPr>
          <w:rFonts w:ascii="Book Antiqua" w:eastAsia="Book Antiqua" w:hAnsi="Book Antiqua" w:cs="Book Antiqua"/>
          <w:b/>
          <w:bCs/>
          <w:color w:val="000000"/>
        </w:rPr>
        <w:t>MM,</w:t>
      </w:r>
      <w:r>
        <w:rPr>
          <w:rFonts w:ascii="Book Antiqua" w:eastAsia="宋体" w:hAnsi="Book Antiqua" w:cs="Book Antiqua" w:hint="eastAsia"/>
          <w:b/>
          <w:bCs/>
          <w:color w:val="000000"/>
          <w:lang w:eastAsia="zh-CN"/>
        </w:rPr>
        <w:t xml:space="preserve"> </w:t>
      </w:r>
      <w:r>
        <w:rPr>
          <w:rFonts w:ascii="Book Antiqua" w:eastAsia="Book Antiqua" w:hAnsi="Book Antiqua" w:cs="Book Antiqua" w:hint="eastAsia"/>
          <w:b/>
          <w:bCs/>
          <w:color w:val="000000"/>
        </w:rPr>
        <w:t>Chief Doctor</w:t>
      </w:r>
      <w:r>
        <w:rPr>
          <w:rFonts w:ascii="Book Antiqua" w:eastAsia="Book Antiqua" w:hAnsi="Book Antiqua" w:cs="Book Antiqua"/>
          <w:b/>
          <w:bCs/>
          <w:color w:val="000000"/>
        </w:rPr>
        <w:t xml:space="preserve">, </w:t>
      </w:r>
      <w:r>
        <w:rPr>
          <w:rFonts w:ascii="Book Antiqua" w:eastAsia="Book Antiqua" w:hAnsi="Book Antiqua" w:cs="Book Antiqua" w:hint="eastAsia"/>
          <w:color w:val="000000"/>
        </w:rPr>
        <w:t xml:space="preserve">Department of Infectious Diseases, Zhejiang Provincial </w:t>
      </w:r>
      <w:r>
        <w:rPr>
          <w:rFonts w:ascii="Book Antiqua" w:eastAsia="Book Antiqua" w:hAnsi="Book Antiqua" w:cs="Book Antiqua" w:hint="eastAsia"/>
          <w:color w:val="000000"/>
          <w:lang w:eastAsia="zh-CN"/>
        </w:rPr>
        <w:t>People</w:t>
      </w:r>
      <w:r>
        <w:rPr>
          <w:rFonts w:ascii="Book Antiqua" w:eastAsia="Book Antiqua" w:hAnsi="Book Antiqua" w:cs="Book Antiqua"/>
          <w:color w:val="000000"/>
          <w:lang w:eastAsia="zh-CN"/>
        </w:rPr>
        <w:t>’</w:t>
      </w:r>
      <w:r>
        <w:rPr>
          <w:rFonts w:ascii="Book Antiqua" w:eastAsia="Book Antiqua" w:hAnsi="Book Antiqua" w:cs="Book Antiqua" w:hint="eastAsia"/>
          <w:color w:val="000000"/>
          <w:lang w:eastAsia="zh-CN"/>
        </w:rPr>
        <w:t>s</w:t>
      </w:r>
      <w:r>
        <w:rPr>
          <w:rFonts w:ascii="Book Antiqua" w:eastAsia="Book Antiqua" w:hAnsi="Book Antiqua" w:cs="Book Antiqua" w:hint="eastAsia"/>
          <w:color w:val="000000"/>
        </w:rPr>
        <w:t xml:space="preserve"> Hospital, Affiliated </w:t>
      </w:r>
      <w:r>
        <w:rPr>
          <w:rFonts w:ascii="Book Antiqua" w:eastAsia="Book Antiqua" w:hAnsi="Book Antiqua" w:cs="Book Antiqua" w:hint="eastAsia"/>
          <w:color w:val="000000"/>
          <w:lang w:eastAsia="zh-CN"/>
        </w:rPr>
        <w:t>People</w:t>
      </w:r>
      <w:r>
        <w:rPr>
          <w:rFonts w:ascii="Book Antiqua" w:eastAsia="Book Antiqua" w:hAnsi="Book Antiqua" w:cs="Book Antiqua"/>
          <w:color w:val="000000"/>
          <w:lang w:eastAsia="zh-CN"/>
        </w:rPr>
        <w:t>’</w:t>
      </w:r>
      <w:r>
        <w:rPr>
          <w:rFonts w:ascii="Book Antiqua" w:eastAsia="Book Antiqua" w:hAnsi="Book Antiqua" w:cs="Book Antiqua" w:hint="eastAsia"/>
          <w:color w:val="000000"/>
          <w:lang w:eastAsia="zh-CN"/>
        </w:rPr>
        <w:t>s</w:t>
      </w:r>
      <w:r>
        <w:rPr>
          <w:rFonts w:ascii="Book Antiqua" w:eastAsia="Book Antiqua" w:hAnsi="Book Antiqua" w:cs="Book Antiqua" w:hint="eastAsia"/>
          <w:color w:val="000000"/>
        </w:rPr>
        <w:t xml:space="preserve"> Hospital, Hangzhou </w:t>
      </w:r>
      <w:r>
        <w:rPr>
          <w:rFonts w:ascii="Book Antiqua" w:eastAsia="Book Antiqua" w:hAnsi="Book Antiqua" w:cs="Book Antiqua" w:hint="eastAsia"/>
          <w:color w:val="000000"/>
        </w:rPr>
        <w:lastRenderedPageBreak/>
        <w:t>Medical College,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No.</w:t>
      </w:r>
      <w:r>
        <w:rPr>
          <w:rFonts w:ascii="Book Antiqua" w:hAnsi="Book Antiqua" w:cs="Book Antiqua" w:hint="eastAsia"/>
          <w:color w:val="000000"/>
          <w:lang w:eastAsia="zh-CN"/>
        </w:rPr>
        <w:t xml:space="preserve"> </w:t>
      </w:r>
      <w:r>
        <w:rPr>
          <w:rFonts w:ascii="Book Antiqua" w:eastAsia="Book Antiqua" w:hAnsi="Book Antiqua" w:cs="Book Antiqua"/>
          <w:color w:val="000000"/>
        </w:rPr>
        <w:t>1</w:t>
      </w:r>
      <w:r>
        <w:rPr>
          <w:rFonts w:ascii="Book Antiqua" w:eastAsia="宋体" w:hAnsi="Book Antiqua" w:cs="Book Antiqua" w:hint="eastAsia"/>
          <w:color w:val="000000"/>
          <w:lang w:eastAsia="zh-CN"/>
        </w:rPr>
        <w:t>58</w:t>
      </w:r>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Shangtang</w:t>
      </w:r>
      <w:r>
        <w:rPr>
          <w:rFonts w:ascii="Book Antiqua" w:eastAsia="Book Antiqua" w:hAnsi="Book Antiqua" w:cs="Book Antiqua"/>
          <w:color w:val="000000"/>
        </w:rPr>
        <w:t xml:space="preserve"> Road, </w:t>
      </w:r>
      <w:r>
        <w:rPr>
          <w:rFonts w:ascii="Book Antiqua" w:eastAsia="Book Antiqua" w:hAnsi="Book Antiqua" w:cs="Book Antiqua" w:hint="eastAsia"/>
          <w:color w:val="000000"/>
        </w:rPr>
        <w:t>Hangzhou</w:t>
      </w:r>
      <w:r>
        <w:rPr>
          <w:rFonts w:ascii="Book Antiqua" w:eastAsia="宋体" w:hAnsi="Book Antiqua" w:cs="Book Antiqua" w:hint="eastAsia"/>
          <w:color w:val="000000"/>
          <w:lang w:eastAsia="zh-CN"/>
        </w:rPr>
        <w:t xml:space="preserve"> </w:t>
      </w:r>
      <w:r>
        <w:rPr>
          <w:rFonts w:ascii="Book Antiqua" w:eastAsia="Book Antiqua" w:hAnsi="Book Antiqua" w:cs="Book Antiqua" w:hint="eastAsia"/>
          <w:color w:val="000000"/>
        </w:rPr>
        <w:t>310014,</w:t>
      </w:r>
      <w:r>
        <w:rPr>
          <w:rFonts w:ascii="Book Antiqua" w:eastAsia="宋体" w:hAnsi="Book Antiqua" w:cs="Book Antiqua" w:hint="eastAsia"/>
          <w:color w:val="000000"/>
          <w:lang w:eastAsia="zh-CN"/>
        </w:rPr>
        <w:t xml:space="preserve"> Zhejiang</w:t>
      </w:r>
      <w:r>
        <w:rPr>
          <w:rFonts w:ascii="Book Antiqua" w:eastAsia="Book Antiqua" w:hAnsi="Book Antiqua" w:cs="Book Antiqua"/>
          <w:color w:val="000000"/>
        </w:rPr>
        <w:t xml:space="preserve"> Prov</w:t>
      </w:r>
      <w:r>
        <w:rPr>
          <w:rFonts w:ascii="Book Antiqua" w:eastAsia="Book Antiqua" w:hAnsi="Book Antiqua" w:cs="Book Antiqua"/>
          <w:color w:val="000000"/>
        </w:rPr>
        <w:t>ince,</w:t>
      </w:r>
      <w:r>
        <w:rPr>
          <w:rFonts w:ascii="Book Antiqua" w:hAnsi="Book Antiqua" w:cs="Book Antiqua" w:hint="eastAsia"/>
          <w:color w:val="000000"/>
          <w:lang w:eastAsia="zh-CN"/>
        </w:rPr>
        <w:t xml:space="preserve"> </w:t>
      </w:r>
      <w:r>
        <w:rPr>
          <w:rFonts w:ascii="Book Antiqua" w:eastAsia="Book Antiqua" w:hAnsi="Book Antiqua" w:cs="Book Antiqua" w:hint="eastAsia"/>
          <w:color w:val="000000"/>
        </w:rPr>
        <w:t>China</w:t>
      </w:r>
      <w:r>
        <w:rPr>
          <w:rFonts w:ascii="Book Antiqua" w:eastAsia="Book Antiqua" w:hAnsi="Book Antiqua" w:cs="Book Antiqua"/>
          <w:color w:val="000000"/>
        </w:rPr>
        <w:t xml:space="preserve">. </w:t>
      </w:r>
      <w:hyperlink r:id="rId7" w:history="1">
        <w:r>
          <w:rPr>
            <w:rFonts w:ascii="Book Antiqua" w:hAnsi="Book Antiqua" w:cs="Book Antiqua"/>
          </w:rPr>
          <w:t>hypanzjsrmyy@126.com</w:t>
        </w:r>
      </w:hyperlink>
    </w:p>
    <w:p w14:paraId="0D2994BA" w14:textId="77777777" w:rsidR="003910EA" w:rsidRDefault="003910EA">
      <w:pPr>
        <w:spacing w:line="360" w:lineRule="auto"/>
        <w:jc w:val="both"/>
        <w:rPr>
          <w:rFonts w:ascii="Book Antiqua" w:hAnsi="Book Antiqua"/>
        </w:rPr>
      </w:pPr>
    </w:p>
    <w:p w14:paraId="0F3B60CA" w14:textId="77777777" w:rsidR="003910EA" w:rsidRDefault="00613324">
      <w:pPr>
        <w:spacing w:line="360" w:lineRule="auto"/>
        <w:jc w:val="both"/>
        <w:rPr>
          <w:rFonts w:ascii="Book Antiqua" w:hAnsi="Book Antiqua"/>
        </w:rPr>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April 22, 2021</w:t>
      </w:r>
    </w:p>
    <w:p w14:paraId="73FCE837" w14:textId="77777777" w:rsidR="003910EA" w:rsidRDefault="00613324">
      <w:pPr>
        <w:spacing w:line="360" w:lineRule="auto"/>
        <w:jc w:val="both"/>
        <w:rPr>
          <w:rFonts w:ascii="Book Antiqua" w:hAnsi="Book Antiqua"/>
        </w:rPr>
      </w:pPr>
      <w:r>
        <w:rPr>
          <w:rFonts w:ascii="Book Antiqua" w:eastAsia="Book Antiqua" w:hAnsi="Book Antiqua" w:cs="Book Antiqua"/>
          <w:b/>
          <w:bCs/>
          <w:color w:val="000000"/>
        </w:rPr>
        <w:t xml:space="preserve">Revised: </w:t>
      </w:r>
      <w:r>
        <w:rPr>
          <w:rFonts w:ascii="Book Antiqua" w:hAnsi="Book Antiqua"/>
        </w:rPr>
        <w:t>May 27, 2021</w:t>
      </w:r>
    </w:p>
    <w:p w14:paraId="48658715" w14:textId="77777777" w:rsidR="003910EA" w:rsidRDefault="00613324">
      <w:pPr>
        <w:spacing w:line="360" w:lineRule="auto"/>
        <w:jc w:val="both"/>
        <w:rPr>
          <w:rFonts w:ascii="Book Antiqua" w:hAnsi="Book Antiqua"/>
        </w:rPr>
      </w:pPr>
      <w:r>
        <w:rPr>
          <w:rFonts w:ascii="Book Antiqua" w:eastAsia="Book Antiqua" w:hAnsi="Book Antiqua" w:cs="Book Antiqua"/>
          <w:b/>
          <w:bCs/>
          <w:color w:val="000000"/>
        </w:rPr>
        <w:t xml:space="preserve">Accepted: </w:t>
      </w:r>
      <w:bookmarkStart w:id="0" w:name="OLE_LINK15"/>
      <w:bookmarkStart w:id="1" w:name="OLE_LINK48"/>
      <w:bookmarkStart w:id="2" w:name="OLE_LINK33"/>
      <w:r>
        <w:rPr>
          <w:rFonts w:ascii="Book Antiqua" w:eastAsia="宋体" w:hAnsi="Book Antiqua"/>
          <w:color w:val="000000" w:themeColor="text1"/>
        </w:rPr>
        <w:t>J</w:t>
      </w:r>
      <w:r>
        <w:rPr>
          <w:rFonts w:ascii="Book Antiqua" w:eastAsia="宋体" w:hAnsi="Book Antiqua" w:hint="eastAsia"/>
          <w:color w:val="000000" w:themeColor="text1"/>
        </w:rPr>
        <w:t>u</w:t>
      </w:r>
      <w:r>
        <w:rPr>
          <w:rFonts w:ascii="Book Antiqua" w:eastAsia="宋体" w:hAnsi="Book Antiqua"/>
          <w:color w:val="000000" w:themeColor="text1"/>
        </w:rPr>
        <w:t>ly 19, 2021</w:t>
      </w:r>
      <w:bookmarkEnd w:id="0"/>
      <w:bookmarkEnd w:id="1"/>
      <w:bookmarkEnd w:id="2"/>
    </w:p>
    <w:p w14:paraId="79FC0944" w14:textId="77777777" w:rsidR="003910EA" w:rsidRDefault="00613324">
      <w:pPr>
        <w:spacing w:line="360" w:lineRule="auto"/>
        <w:jc w:val="both"/>
        <w:rPr>
          <w:rFonts w:ascii="Book Antiqua" w:hAnsi="Book Antiqua"/>
        </w:rPr>
      </w:pPr>
      <w:r>
        <w:rPr>
          <w:rFonts w:ascii="Book Antiqua" w:eastAsia="Book Antiqua" w:hAnsi="Book Antiqua" w:cs="Book Antiqua"/>
          <w:b/>
          <w:bCs/>
          <w:color w:val="000000"/>
        </w:rPr>
        <w:t xml:space="preserve">Published online: </w:t>
      </w:r>
      <w:r>
        <w:rPr>
          <w:rFonts w:ascii="Book Antiqua" w:eastAsia="Book Antiqua" w:hAnsi="Book Antiqua" w:cs="Book Antiqua"/>
          <w:color w:val="000000"/>
        </w:rPr>
        <w:t>September 16</w:t>
      </w:r>
      <w:r>
        <w:rPr>
          <w:rFonts w:ascii="Book Antiqua" w:eastAsia="宋体" w:hAnsi="Book Antiqua" w:cs="Book Antiqua" w:hint="eastAsia"/>
          <w:color w:val="000000"/>
          <w:lang w:eastAsia="zh-CN"/>
        </w:rPr>
        <w:t>, 2021</w:t>
      </w:r>
    </w:p>
    <w:p w14:paraId="54FC7155" w14:textId="77777777" w:rsidR="003910EA" w:rsidRDefault="003910EA">
      <w:pPr>
        <w:spacing w:line="360" w:lineRule="auto"/>
        <w:jc w:val="both"/>
        <w:rPr>
          <w:rFonts w:ascii="Book Antiqua" w:hAnsi="Book Antiqua"/>
        </w:rPr>
        <w:sectPr w:rsidR="003910EA">
          <w:footerReference w:type="default" r:id="rId8"/>
          <w:pgSz w:w="12240" w:h="15840"/>
          <w:pgMar w:top="1440" w:right="1440" w:bottom="1440" w:left="1440" w:header="720" w:footer="720" w:gutter="0"/>
          <w:cols w:space="720"/>
          <w:docGrid w:linePitch="360"/>
        </w:sectPr>
      </w:pPr>
    </w:p>
    <w:p w14:paraId="7394BEFD" w14:textId="77777777" w:rsidR="003910EA" w:rsidRDefault="00613324">
      <w:pPr>
        <w:spacing w:line="360" w:lineRule="auto"/>
        <w:jc w:val="both"/>
        <w:rPr>
          <w:rFonts w:ascii="Book Antiqua" w:hAnsi="Book Antiqua"/>
        </w:rPr>
      </w:pPr>
      <w:r>
        <w:rPr>
          <w:rFonts w:ascii="Book Antiqua" w:eastAsia="Book Antiqua" w:hAnsi="Book Antiqua" w:cs="Book Antiqua"/>
          <w:b/>
          <w:color w:val="000000"/>
        </w:rPr>
        <w:lastRenderedPageBreak/>
        <w:t>Abstract</w:t>
      </w:r>
    </w:p>
    <w:p w14:paraId="2C6FEC71" w14:textId="77777777" w:rsidR="003910EA" w:rsidRDefault="00613324">
      <w:pPr>
        <w:spacing w:line="360" w:lineRule="auto"/>
        <w:jc w:val="both"/>
        <w:rPr>
          <w:rFonts w:ascii="Book Antiqua" w:hAnsi="Book Antiqua"/>
        </w:rPr>
      </w:pPr>
      <w:r>
        <w:rPr>
          <w:rFonts w:ascii="Book Antiqua" w:eastAsia="Book Antiqua" w:hAnsi="Book Antiqua" w:cs="Book Antiqua"/>
          <w:color w:val="000000"/>
        </w:rPr>
        <w:t>BACKGROUND</w:t>
      </w:r>
    </w:p>
    <w:p w14:paraId="5CCE80B1" w14:textId="77777777" w:rsidR="003910EA" w:rsidRDefault="00613324">
      <w:pPr>
        <w:spacing w:line="360" w:lineRule="auto"/>
        <w:jc w:val="both"/>
        <w:rPr>
          <w:rFonts w:ascii="Book Antiqua" w:hAnsi="Book Antiqua"/>
        </w:rPr>
      </w:pPr>
      <w:r>
        <w:rPr>
          <w:rFonts w:ascii="Book Antiqua" w:eastAsia="Book Antiqua" w:hAnsi="Book Antiqua" w:cs="Book Antiqua"/>
          <w:color w:val="000000"/>
        </w:rPr>
        <w:t xml:space="preserve">Inborn error of bile acid synthesis type 4 is a peroxisomal disease with impaired bile acid synthesis caused by </w:t>
      </w:r>
      <w:r>
        <w:rPr>
          <w:rFonts w:ascii="Book Antiqua" w:eastAsia="Book Antiqua" w:hAnsi="Book Antiqua" w:cs="Book Antiqua"/>
          <w:i/>
          <w:color w:val="000000"/>
        </w:rPr>
        <w:t>a-methylacyl-CoA racemase</w:t>
      </w:r>
      <w:r>
        <w:rPr>
          <w:rFonts w:ascii="Book Antiqua" w:eastAsia="Book Antiqua" w:hAnsi="Book Antiqua" w:cs="Book Antiqua"/>
          <w:color w:val="000000"/>
        </w:rPr>
        <w:t xml:space="preserve"> (</w:t>
      </w:r>
      <w:r>
        <w:rPr>
          <w:rFonts w:ascii="Book Antiqua" w:eastAsia="Book Antiqua" w:hAnsi="Book Antiqua" w:cs="Book Antiqua"/>
          <w:i/>
          <w:iCs/>
          <w:color w:val="000000"/>
        </w:rPr>
        <w:t>AMACR</w:t>
      </w:r>
      <w:r>
        <w:rPr>
          <w:rFonts w:ascii="Book Antiqua" w:eastAsia="Book Antiqua" w:hAnsi="Book Antiqua" w:cs="Book Antiqua"/>
          <w:color w:val="000000"/>
        </w:rPr>
        <w:t>) gene mutation. The disease is usually found in children with mild to severe liver disease,</w:t>
      </w:r>
      <w:r>
        <w:rPr>
          <w:rFonts w:ascii="Book Antiqua" w:eastAsia="Book Antiqua" w:hAnsi="Book Antiqua" w:cs="Book Antiqua"/>
          <w:color w:val="000000"/>
        </w:rPr>
        <w:t xml:space="preserve"> cholestasis and poor fat-soluble vitamin absorption. At present, there is no report of inborn errors of bile acid synthesis type 4 in adults with liver disease and poor fat-soluble vitamin absorption.</w:t>
      </w:r>
    </w:p>
    <w:p w14:paraId="792BF7BD" w14:textId="77777777" w:rsidR="003910EA" w:rsidRDefault="003910EA">
      <w:pPr>
        <w:spacing w:line="360" w:lineRule="auto"/>
        <w:jc w:val="both"/>
        <w:rPr>
          <w:rFonts w:ascii="Book Antiqua" w:hAnsi="Book Antiqua"/>
        </w:rPr>
      </w:pPr>
    </w:p>
    <w:p w14:paraId="26CC0E04" w14:textId="77777777" w:rsidR="003910EA" w:rsidRDefault="00613324">
      <w:pPr>
        <w:spacing w:line="360" w:lineRule="auto"/>
        <w:jc w:val="both"/>
        <w:rPr>
          <w:rFonts w:ascii="Book Antiqua" w:hAnsi="Book Antiqua"/>
        </w:rPr>
      </w:pPr>
      <w:r>
        <w:rPr>
          <w:rFonts w:ascii="Book Antiqua" w:eastAsia="Book Antiqua" w:hAnsi="Book Antiqua" w:cs="Book Antiqua"/>
          <w:color w:val="000000"/>
        </w:rPr>
        <w:t>CASE SUMMARY</w:t>
      </w:r>
    </w:p>
    <w:p w14:paraId="7D4268C5" w14:textId="77777777" w:rsidR="003910EA" w:rsidRDefault="00613324">
      <w:pPr>
        <w:spacing w:line="360" w:lineRule="auto"/>
        <w:jc w:val="both"/>
        <w:rPr>
          <w:rFonts w:ascii="Book Antiqua" w:hAnsi="Book Antiqua"/>
        </w:rPr>
      </w:pPr>
      <w:r>
        <w:rPr>
          <w:rFonts w:ascii="Book Antiqua" w:eastAsia="Book Antiqua" w:hAnsi="Book Antiqua" w:cs="Book Antiqua"/>
          <w:color w:val="000000"/>
        </w:rPr>
        <w:t>A 71-year-old man was hospitalized in ou</w:t>
      </w:r>
      <w:r>
        <w:rPr>
          <w:rFonts w:ascii="Book Antiqua" w:eastAsia="Book Antiqua" w:hAnsi="Book Antiqua" w:cs="Book Antiqua"/>
          <w:color w:val="000000"/>
        </w:rPr>
        <w:t xml:space="preserve">r department for recurrent liver dysfunction. The clinical manifestations were chronic liver disease and yellow skin and sclera. Serum transaminase, bilirubin and bile acid were abnormally increased; and fat-soluble vitamins decreased. Liver cirrhosis and </w:t>
      </w:r>
      <w:r>
        <w:rPr>
          <w:rFonts w:ascii="Book Antiqua" w:eastAsia="Book Antiqua" w:hAnsi="Book Antiqua" w:cs="Book Antiqua"/>
          <w:color w:val="000000"/>
        </w:rPr>
        <w:t xml:space="preserve">ascites were diagnosed by computed tomography. The patient had poor coagulation function and ascites and did not undergo liver puncture. Genetic testing showed </w:t>
      </w:r>
      <w:r>
        <w:rPr>
          <w:rFonts w:ascii="Book Antiqua" w:eastAsia="Book Antiqua" w:hAnsi="Book Antiqua" w:cs="Book Antiqua"/>
          <w:i/>
          <w:iCs/>
          <w:color w:val="000000"/>
        </w:rPr>
        <w:t>AMACR</w:t>
      </w:r>
      <w:r>
        <w:rPr>
          <w:rFonts w:ascii="Book Antiqua" w:eastAsia="Book Antiqua" w:hAnsi="Book Antiqua" w:cs="Book Antiqua"/>
          <w:color w:val="000000"/>
        </w:rPr>
        <w:t xml:space="preserve"> gene missense mutation. The patient was diagnosed with inborn error of bile acid synthesis</w:t>
      </w:r>
      <w:r>
        <w:rPr>
          <w:rFonts w:ascii="Book Antiqua" w:eastAsia="Book Antiqua" w:hAnsi="Book Antiqua" w:cs="Book Antiqua"/>
          <w:color w:val="000000"/>
        </w:rPr>
        <w:t xml:space="preserve"> type 4. He was treated with ursodeoxycholic acid, liver protection and vitamin supplementation, and jaundice of the skin and sclera was reduced. The indicators of liver function and the quality of life were significantly improved.</w:t>
      </w:r>
    </w:p>
    <w:p w14:paraId="77BA4C0B" w14:textId="77777777" w:rsidR="003910EA" w:rsidRDefault="003910EA">
      <w:pPr>
        <w:spacing w:line="360" w:lineRule="auto"/>
        <w:jc w:val="both"/>
        <w:rPr>
          <w:rFonts w:ascii="Book Antiqua" w:hAnsi="Book Antiqua"/>
        </w:rPr>
      </w:pPr>
    </w:p>
    <w:p w14:paraId="41043337" w14:textId="77777777" w:rsidR="003910EA" w:rsidRDefault="00613324">
      <w:pPr>
        <w:spacing w:line="360" w:lineRule="auto"/>
        <w:jc w:val="both"/>
        <w:rPr>
          <w:rFonts w:ascii="Book Antiqua" w:hAnsi="Book Antiqua"/>
        </w:rPr>
      </w:pPr>
      <w:r>
        <w:rPr>
          <w:rFonts w:ascii="Book Antiqua" w:eastAsia="Book Antiqua" w:hAnsi="Book Antiqua" w:cs="Book Antiqua"/>
          <w:color w:val="000000"/>
        </w:rPr>
        <w:t>CONCLUSION</w:t>
      </w:r>
    </w:p>
    <w:p w14:paraId="592D8A23" w14:textId="77777777" w:rsidR="003910EA" w:rsidRDefault="00613324">
      <w:pPr>
        <w:spacing w:line="360" w:lineRule="auto"/>
        <w:jc w:val="both"/>
        <w:rPr>
          <w:rFonts w:ascii="Book Antiqua" w:hAnsi="Book Antiqua"/>
        </w:rPr>
      </w:pPr>
      <w:r>
        <w:rPr>
          <w:rFonts w:ascii="Book Antiqua" w:eastAsia="Book Antiqua" w:hAnsi="Book Antiqua" w:cs="Book Antiqua"/>
          <w:color w:val="000000"/>
        </w:rPr>
        <w:t xml:space="preserve">When adults </w:t>
      </w:r>
      <w:r>
        <w:rPr>
          <w:rFonts w:ascii="Book Antiqua" w:eastAsia="Book Antiqua" w:hAnsi="Book Antiqua" w:cs="Book Antiqua"/>
          <w:color w:val="000000"/>
        </w:rPr>
        <w:t>have recurrent liver function abnormalities, physicians should be alert to genetic diseases and provide timely treatment.</w:t>
      </w:r>
    </w:p>
    <w:p w14:paraId="431953A8" w14:textId="77777777" w:rsidR="003910EA" w:rsidRDefault="003910EA">
      <w:pPr>
        <w:spacing w:line="360" w:lineRule="auto"/>
        <w:jc w:val="both"/>
        <w:rPr>
          <w:rFonts w:ascii="Book Antiqua" w:hAnsi="Book Antiqua"/>
        </w:rPr>
      </w:pPr>
    </w:p>
    <w:p w14:paraId="3DAB1FEF" w14:textId="77777777" w:rsidR="003910EA" w:rsidRDefault="00613324">
      <w:pPr>
        <w:spacing w:line="360" w:lineRule="auto"/>
        <w:jc w:val="both"/>
        <w:rPr>
          <w:rFonts w:ascii="Book Antiqua" w:hAnsi="Book Antiqua"/>
        </w:rPr>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Bile acid synthesis; </w:t>
      </w:r>
      <w:r>
        <w:rPr>
          <w:rFonts w:ascii="Book Antiqua" w:hAnsi="Book Antiqua" w:cs="Book Antiqua" w:hint="eastAsia"/>
          <w:i/>
          <w:color w:val="000000"/>
          <w:lang w:eastAsia="zh-CN"/>
        </w:rPr>
        <w:t>A</w:t>
      </w:r>
      <w:r>
        <w:rPr>
          <w:rFonts w:ascii="Book Antiqua" w:eastAsia="Book Antiqua" w:hAnsi="Book Antiqua" w:cs="Book Antiqua"/>
          <w:i/>
          <w:color w:val="000000"/>
        </w:rPr>
        <w:t>-methylacyl-CoA racemase</w:t>
      </w:r>
      <w:r>
        <w:rPr>
          <w:rFonts w:ascii="Book Antiqua" w:eastAsia="Book Antiqua" w:hAnsi="Book Antiqua" w:cs="Book Antiqua"/>
          <w:color w:val="000000"/>
        </w:rPr>
        <w:t xml:space="preserve"> gene; Gene mutation; Inborn error of metabolism; Ursodeoxycholic acid; Case report</w:t>
      </w:r>
    </w:p>
    <w:p w14:paraId="42B01185" w14:textId="77777777" w:rsidR="00F62004" w:rsidRDefault="00F62004" w:rsidP="00F62004">
      <w:pPr>
        <w:spacing w:line="360" w:lineRule="auto"/>
        <w:jc w:val="both"/>
        <w:rPr>
          <w:lang w:eastAsia="zh-CN"/>
        </w:rPr>
      </w:pPr>
    </w:p>
    <w:p w14:paraId="779CFC0C" w14:textId="77777777" w:rsidR="00F62004" w:rsidRPr="00026CB8" w:rsidRDefault="00F62004" w:rsidP="00F62004">
      <w:pPr>
        <w:spacing w:line="360" w:lineRule="auto"/>
        <w:jc w:val="both"/>
        <w:rPr>
          <w:rFonts w:ascii="Book Antiqua" w:eastAsia="Book Antiqua" w:hAnsi="Book Antiqua" w:cs="Book Antiqua"/>
          <w:color w:val="000000"/>
        </w:rPr>
      </w:pPr>
      <w:r w:rsidRPr="00295F61">
        <w:rPr>
          <w:rFonts w:ascii="Book Antiqua" w:eastAsia="Book Antiqua" w:hAnsi="Book Antiqua" w:cs="Book Antiqua" w:hint="eastAsia"/>
          <w:b/>
          <w:color w:val="000000"/>
        </w:rPr>
        <w:lastRenderedPageBreak/>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 xml:space="preserve">Author(s) 2021. </w:t>
      </w:r>
      <w:r w:rsidRPr="00026CB8">
        <w:rPr>
          <w:rFonts w:ascii="Book Antiqua" w:eastAsia="Book Antiqua" w:hAnsi="Book Antiqua" w:cs="Book Antiqua"/>
          <w:color w:val="000000"/>
        </w:rPr>
        <w:t xml:space="preserve">Published by Baishideng Publishing Group Inc. All rights reserved. </w:t>
      </w:r>
    </w:p>
    <w:p w14:paraId="5C7E454E" w14:textId="77777777" w:rsidR="00F62004" w:rsidRPr="009C101B" w:rsidRDefault="00F62004" w:rsidP="00F62004">
      <w:pPr>
        <w:spacing w:line="360" w:lineRule="auto"/>
        <w:jc w:val="both"/>
        <w:rPr>
          <w:lang w:eastAsia="zh-CN"/>
        </w:rPr>
      </w:pPr>
    </w:p>
    <w:p w14:paraId="2A80007A" w14:textId="0E59F5D2" w:rsidR="003B1FA6" w:rsidRDefault="00F62004" w:rsidP="00F62004">
      <w:pPr>
        <w:spacing w:line="360" w:lineRule="auto"/>
        <w:jc w:val="both"/>
        <w:rPr>
          <w:rFonts w:ascii="Book Antiqua" w:eastAsia="Book Antiqua" w:hAnsi="Book Antiqua" w:cs="Book Antiqua"/>
          <w:color w:val="000000"/>
        </w:rPr>
      </w:pPr>
      <w:r w:rsidRPr="00AE1DD1">
        <w:rPr>
          <w:rFonts w:ascii="Book Antiqua" w:hAnsi="Book Antiqua" w:cs="Book Antiqua" w:hint="eastAsia"/>
          <w:b/>
          <w:color w:val="000000"/>
          <w:lang w:eastAsia="zh-CN"/>
        </w:rPr>
        <w:t>Citation:</w:t>
      </w:r>
      <w:r>
        <w:rPr>
          <w:rFonts w:ascii="Book Antiqua" w:hAnsi="Book Antiqua" w:cs="Book Antiqua" w:hint="eastAsia"/>
          <w:color w:val="000000"/>
          <w:lang w:eastAsia="zh-CN"/>
        </w:rPr>
        <w:t xml:space="preserve"> </w:t>
      </w:r>
      <w:r w:rsidR="00613324">
        <w:rPr>
          <w:rFonts w:ascii="Book Antiqua" w:eastAsia="Book Antiqua" w:hAnsi="Book Antiqua" w:cs="Book Antiqua"/>
          <w:color w:val="000000"/>
        </w:rPr>
        <w:t xml:space="preserve">Wang SH, Hui TC, Zhou ZW, Xu CA, Wu WH, Wu QQ, Zheng W, Yin QQ, Pan HY. Diagnosis and treatment of an inborn error of bile acid synthesis type 4: A case report. </w:t>
      </w:r>
      <w:r w:rsidR="00613324">
        <w:rPr>
          <w:rFonts w:ascii="Book Antiqua" w:eastAsia="Book Antiqua" w:hAnsi="Book Antiqua" w:cs="Book Antiqua"/>
          <w:i/>
          <w:iCs/>
          <w:color w:val="000000"/>
        </w:rPr>
        <w:t>World J Cl</w:t>
      </w:r>
      <w:r w:rsidR="00613324">
        <w:rPr>
          <w:rFonts w:ascii="Book Antiqua" w:eastAsia="Book Antiqua" w:hAnsi="Book Antiqua" w:cs="Book Antiqua"/>
          <w:i/>
          <w:iCs/>
          <w:color w:val="000000"/>
        </w:rPr>
        <w:t>in Cases</w:t>
      </w:r>
      <w:r w:rsidR="00613324">
        <w:rPr>
          <w:rFonts w:ascii="Book Antiqua" w:eastAsia="Book Antiqua" w:hAnsi="Book Antiqua" w:cs="Book Antiqua"/>
          <w:color w:val="000000"/>
        </w:rPr>
        <w:t xml:space="preserve"> 2021; </w:t>
      </w:r>
      <w:r w:rsidR="00613324">
        <w:rPr>
          <w:rFonts w:ascii="Book Antiqua" w:eastAsia="Book Antiqua" w:hAnsi="Book Antiqua" w:cs="Book Antiqua" w:hint="eastAsia"/>
          <w:color w:val="000000"/>
        </w:rPr>
        <w:t>9(2</w:t>
      </w:r>
      <w:r w:rsidR="00613324">
        <w:rPr>
          <w:rFonts w:ascii="Book Antiqua" w:eastAsia="宋体" w:hAnsi="Book Antiqua" w:cs="Book Antiqua" w:hint="eastAsia"/>
          <w:color w:val="000000"/>
          <w:lang w:eastAsia="zh-CN"/>
        </w:rPr>
        <w:t>6</w:t>
      </w:r>
      <w:r w:rsidR="00613324">
        <w:rPr>
          <w:rFonts w:ascii="Book Antiqua" w:eastAsia="Book Antiqua" w:hAnsi="Book Antiqua" w:cs="Book Antiqua" w:hint="eastAsia"/>
          <w:color w:val="000000"/>
        </w:rPr>
        <w:t xml:space="preserve">): </w:t>
      </w:r>
      <w:r w:rsidR="003B1FA6" w:rsidRPr="003B1FA6">
        <w:rPr>
          <w:rFonts w:ascii="Book Antiqua" w:eastAsia="Book Antiqua" w:hAnsi="Book Antiqua" w:cs="Book Antiqua"/>
          <w:color w:val="000000"/>
        </w:rPr>
        <w:t>7923-7929</w:t>
      </w:r>
      <w:r w:rsidR="00613324">
        <w:rPr>
          <w:rFonts w:ascii="Book Antiqua" w:eastAsia="Book Antiqua" w:hAnsi="Book Antiqua" w:cs="Book Antiqua" w:hint="eastAsia"/>
          <w:color w:val="000000"/>
        </w:rPr>
        <w:t xml:space="preserve"> </w:t>
      </w:r>
    </w:p>
    <w:p w14:paraId="6F8FF75D" w14:textId="68D6B26E" w:rsidR="003B1FA6" w:rsidRDefault="00613324" w:rsidP="00F62004">
      <w:pPr>
        <w:spacing w:line="360" w:lineRule="auto"/>
        <w:jc w:val="both"/>
        <w:rPr>
          <w:rFonts w:ascii="Book Antiqua" w:eastAsia="Book Antiqua" w:hAnsi="Book Antiqua" w:cs="Book Antiqua"/>
          <w:color w:val="000000"/>
        </w:rPr>
      </w:pPr>
      <w:r>
        <w:rPr>
          <w:rFonts w:ascii="Book Antiqua" w:eastAsia="Book Antiqua" w:hAnsi="Book Antiqua" w:cs="Book Antiqua" w:hint="eastAsia"/>
          <w:color w:val="000000"/>
        </w:rPr>
        <w:t>URL: https://www.wjgnet.com/2307-8960/full/v9/i2</w:t>
      </w:r>
      <w:r>
        <w:rPr>
          <w:rFonts w:ascii="Book Antiqua" w:eastAsia="宋体" w:hAnsi="Book Antiqua" w:cs="Book Antiqua" w:hint="eastAsia"/>
          <w:color w:val="000000"/>
          <w:lang w:eastAsia="zh-CN"/>
        </w:rPr>
        <w:t>6</w:t>
      </w:r>
      <w:r>
        <w:rPr>
          <w:rFonts w:ascii="Book Antiqua" w:eastAsia="Book Antiqua" w:hAnsi="Book Antiqua" w:cs="Book Antiqua" w:hint="eastAsia"/>
          <w:color w:val="000000"/>
        </w:rPr>
        <w:t>/</w:t>
      </w:r>
      <w:r w:rsidR="003B1FA6" w:rsidRPr="003B1FA6">
        <w:rPr>
          <w:rFonts w:ascii="Book Antiqua" w:eastAsia="Book Antiqua" w:hAnsi="Book Antiqua" w:cs="Book Antiqua"/>
          <w:color w:val="000000"/>
        </w:rPr>
        <w:t>7923</w:t>
      </w:r>
      <w:r>
        <w:rPr>
          <w:rFonts w:ascii="Book Antiqua" w:eastAsia="Book Antiqua" w:hAnsi="Book Antiqua" w:cs="Book Antiqua" w:hint="eastAsia"/>
          <w:color w:val="000000"/>
        </w:rPr>
        <w:t xml:space="preserve">.htm  </w:t>
      </w:r>
    </w:p>
    <w:p w14:paraId="1751444E" w14:textId="62761D80" w:rsidR="003910EA" w:rsidRDefault="00613324" w:rsidP="00F62004">
      <w:pPr>
        <w:spacing w:line="360" w:lineRule="auto"/>
        <w:jc w:val="both"/>
        <w:rPr>
          <w:rFonts w:ascii="Book Antiqua" w:hAnsi="Book Antiqua"/>
        </w:rPr>
      </w:pPr>
      <w:r>
        <w:rPr>
          <w:rFonts w:ascii="Book Antiqua" w:eastAsia="Book Antiqua" w:hAnsi="Book Antiqua" w:cs="Book Antiqua" w:hint="eastAsia"/>
          <w:color w:val="000000"/>
        </w:rPr>
        <w:t>DOI: https://dx.doi.org/10.12998/wjcc.v9.i2</w:t>
      </w:r>
      <w:r>
        <w:rPr>
          <w:rFonts w:ascii="Book Antiqua" w:eastAsia="宋体" w:hAnsi="Book Antiqua" w:cs="Book Antiqua" w:hint="eastAsia"/>
          <w:color w:val="000000"/>
          <w:lang w:eastAsia="zh-CN"/>
        </w:rPr>
        <w:t>6</w:t>
      </w:r>
      <w:r>
        <w:rPr>
          <w:rFonts w:ascii="Book Antiqua" w:eastAsia="Book Antiqua" w:hAnsi="Book Antiqua" w:cs="Book Antiqua" w:hint="eastAsia"/>
          <w:color w:val="000000"/>
        </w:rPr>
        <w:t>.</w:t>
      </w:r>
      <w:r w:rsidR="003B1FA6" w:rsidRPr="003B1FA6">
        <w:rPr>
          <w:rFonts w:ascii="Book Antiqua" w:eastAsia="Book Antiqua" w:hAnsi="Book Antiqua" w:cs="Book Antiqua"/>
          <w:color w:val="000000"/>
        </w:rPr>
        <w:t>7923</w:t>
      </w:r>
    </w:p>
    <w:p w14:paraId="23B6133E" w14:textId="77777777" w:rsidR="003910EA" w:rsidRDefault="003910EA">
      <w:pPr>
        <w:spacing w:line="360" w:lineRule="auto"/>
        <w:jc w:val="both"/>
        <w:rPr>
          <w:rFonts w:ascii="Book Antiqua" w:hAnsi="Book Antiqua"/>
        </w:rPr>
      </w:pPr>
    </w:p>
    <w:p w14:paraId="1B0D0020" w14:textId="77777777" w:rsidR="003910EA" w:rsidRDefault="00613324">
      <w:pPr>
        <w:spacing w:line="360" w:lineRule="auto"/>
        <w:jc w:val="both"/>
        <w:rPr>
          <w:rFonts w:ascii="Book Antiqua" w:hAnsi="Book Antiqua"/>
        </w:rPr>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Inborn error of bile acid synthesis type 4 is a peroxisomal disease with impaired bile acid synthesis </w:t>
      </w:r>
      <w:r>
        <w:rPr>
          <w:rFonts w:ascii="Book Antiqua" w:eastAsia="Book Antiqua" w:hAnsi="Book Antiqua" w:cs="Book Antiqua"/>
          <w:color w:val="000000"/>
        </w:rPr>
        <w:t xml:space="preserve">caused by </w:t>
      </w:r>
      <w:r>
        <w:rPr>
          <w:rFonts w:ascii="Book Antiqua" w:hAnsi="Book Antiqua" w:cs="Book Antiqua" w:hint="eastAsia"/>
          <w:i/>
          <w:color w:val="000000"/>
          <w:lang w:eastAsia="zh-CN"/>
        </w:rPr>
        <w:t>a</w:t>
      </w:r>
      <w:r>
        <w:rPr>
          <w:rFonts w:ascii="Book Antiqua" w:eastAsia="Book Antiqua" w:hAnsi="Book Antiqua" w:cs="Book Antiqua"/>
          <w:i/>
          <w:color w:val="000000"/>
        </w:rPr>
        <w:t>-methylacyl-CoA racemase</w:t>
      </w:r>
      <w:r>
        <w:rPr>
          <w:rFonts w:ascii="Book Antiqua" w:eastAsia="Book Antiqua" w:hAnsi="Book Antiqua" w:cs="Book Antiqua"/>
          <w:color w:val="000000"/>
        </w:rPr>
        <w:t xml:space="preserve"> gene mutation. This is the first report of an adult patient with liver disease and fat-soluble vitamin deficiency. The patient had significantly improved prognosis after treatment. In adult patients with recurrent liver </w:t>
      </w:r>
      <w:r>
        <w:rPr>
          <w:rFonts w:ascii="Book Antiqua" w:eastAsia="Book Antiqua" w:hAnsi="Book Antiqua" w:cs="Book Antiqua"/>
          <w:color w:val="000000"/>
        </w:rPr>
        <w:t>function abnormalities, physicians should be alert to the possibility of genetic disorders, which can be diagnosed by genetic testing or, if possible, combined with mass spectrometry.</w:t>
      </w:r>
    </w:p>
    <w:p w14:paraId="5CCA93DB" w14:textId="77777777" w:rsidR="003910EA" w:rsidRDefault="003910EA">
      <w:pPr>
        <w:spacing w:line="360" w:lineRule="auto"/>
        <w:jc w:val="both"/>
        <w:rPr>
          <w:rFonts w:ascii="Book Antiqua" w:hAnsi="Book Antiqua"/>
        </w:rPr>
      </w:pPr>
    </w:p>
    <w:p w14:paraId="6297164B" w14:textId="77777777" w:rsidR="003910EA" w:rsidRDefault="00613324">
      <w:pPr>
        <w:spacing w:line="360" w:lineRule="auto"/>
        <w:jc w:val="both"/>
        <w:rPr>
          <w:rFonts w:ascii="Book Antiqua" w:hAnsi="Book Antiqua"/>
        </w:rPr>
      </w:pPr>
      <w:r>
        <w:rPr>
          <w:rFonts w:ascii="Book Antiqua" w:eastAsia="Book Antiqua" w:hAnsi="Book Antiqua" w:cs="Book Antiqua"/>
          <w:b/>
          <w:caps/>
          <w:color w:val="000000"/>
          <w:u w:val="single"/>
        </w:rPr>
        <w:br w:type="page"/>
      </w:r>
      <w:r>
        <w:rPr>
          <w:rFonts w:ascii="Book Antiqua" w:eastAsia="Book Antiqua" w:hAnsi="Book Antiqua" w:cs="Book Antiqua"/>
          <w:b/>
          <w:caps/>
          <w:color w:val="000000"/>
          <w:u w:val="single"/>
        </w:rPr>
        <w:lastRenderedPageBreak/>
        <w:t>INTRODUCTION</w:t>
      </w:r>
    </w:p>
    <w:p w14:paraId="593F1E00" w14:textId="77777777" w:rsidR="003910EA" w:rsidRDefault="00613324">
      <w:pPr>
        <w:spacing w:line="360" w:lineRule="auto"/>
        <w:jc w:val="both"/>
        <w:rPr>
          <w:rFonts w:ascii="Book Antiqua" w:hAnsi="Book Antiqua"/>
        </w:rPr>
      </w:pPr>
      <w:r>
        <w:rPr>
          <w:rFonts w:ascii="Book Antiqua" w:eastAsia="Book Antiqua" w:hAnsi="Book Antiqua" w:cs="Book Antiqua"/>
          <w:color w:val="000000"/>
        </w:rPr>
        <w:t xml:space="preserve">Inborn error of bile acid synthesis is a rare </w:t>
      </w:r>
      <w:r>
        <w:rPr>
          <w:rFonts w:ascii="Book Antiqua" w:eastAsia="Book Antiqua" w:hAnsi="Book Antiqua" w:cs="Book Antiqua"/>
          <w:color w:val="000000"/>
        </w:rPr>
        <w:t>genetic disease characterized by neonatal cholestasis, neurological disorders or fat-soluble vitamin deficiency. At present, an increasing number of inborn errors of bile acid synthesis have been reported, which constitutes an expanding category of rare in</w:t>
      </w:r>
      <w:r>
        <w:rPr>
          <w:rFonts w:ascii="Book Antiqua" w:eastAsia="Book Antiqua" w:hAnsi="Book Antiqua" w:cs="Book Antiqua"/>
          <w:color w:val="000000"/>
        </w:rPr>
        <w:t>herited diseases. Most of these diseases have autosomal recessive inheritance, which has led to 1%–2% of neonatal cholestasis</w:t>
      </w:r>
      <w:r>
        <w:rPr>
          <w:rFonts w:ascii="Book Antiqua" w:eastAsia="Book Antiqua" w:hAnsi="Book Antiqua" w:cs="Book Antiqua"/>
          <w:color w:val="000000"/>
          <w:vertAlign w:val="superscript"/>
        </w:rPr>
        <w:t>[</w:t>
      </w:r>
      <w:hyperlink w:anchor="_ENREF_1" w:tooltip="Bove, 2004 #17" w:history="1">
        <w:r>
          <w:rPr>
            <w:rFonts w:ascii="Book Antiqua" w:eastAsia="Book Antiqua" w:hAnsi="Book Antiqua" w:cs="Book Antiqua"/>
            <w:color w:val="000000"/>
            <w:u w:val="single" w:color="0000EE"/>
            <w:vertAlign w:val="superscript"/>
          </w:rPr>
          <w:t>1</w:t>
        </w:r>
      </w:hyperlink>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 congenital defects in bile acid synthesis and biotransformation are divided into three categories according to defects in the modification of the sterol nucleus, defects in the modification of the side chains, and defects in bile acid amidation. </w:t>
      </w:r>
      <w:r>
        <w:rPr>
          <w:rFonts w:ascii="Book Antiqua" w:hAnsi="Book Antiqua" w:cs="Book Antiqua" w:hint="eastAsia"/>
          <w:color w:val="000000"/>
          <w:lang w:eastAsia="zh-CN"/>
        </w:rPr>
        <w:t>A</w:t>
      </w:r>
      <w:r>
        <w:rPr>
          <w:rFonts w:ascii="Book Antiqua" w:eastAsia="Book Antiqua" w:hAnsi="Book Antiqua" w:cs="Book Antiqua"/>
          <w:color w:val="000000"/>
        </w:rPr>
        <w:t>-me</w:t>
      </w:r>
      <w:r>
        <w:rPr>
          <w:rFonts w:ascii="Book Antiqua" w:eastAsia="Book Antiqua" w:hAnsi="Book Antiqua" w:cs="Book Antiqua"/>
          <w:color w:val="000000"/>
        </w:rPr>
        <w:t xml:space="preserve">thylacyl-CoA racemase </w:t>
      </w:r>
      <w:r>
        <w:rPr>
          <w:rFonts w:ascii="Book Antiqua" w:hAnsi="Book Antiqua" w:cs="Book Antiqua" w:hint="eastAsia"/>
          <w:color w:val="000000"/>
          <w:lang w:eastAsia="zh-CN"/>
        </w:rPr>
        <w:t>(</w:t>
      </w:r>
      <w:r>
        <w:rPr>
          <w:rFonts w:ascii="Book Antiqua" w:eastAsia="Book Antiqua" w:hAnsi="Book Antiqua" w:cs="Book Antiqua"/>
          <w:color w:val="000000"/>
        </w:rPr>
        <w:t>AMACR</w:t>
      </w:r>
      <w:r>
        <w:rPr>
          <w:rFonts w:ascii="Book Antiqua" w:hAnsi="Book Antiqua" w:cs="Book Antiqua" w:hint="eastAsia"/>
          <w:color w:val="000000"/>
          <w:lang w:eastAsia="zh-CN"/>
        </w:rPr>
        <w:t xml:space="preserve">) </w:t>
      </w:r>
      <w:r>
        <w:rPr>
          <w:rFonts w:ascii="Book Antiqua" w:eastAsia="Book Antiqua" w:hAnsi="Book Antiqua" w:cs="Book Antiqua"/>
          <w:color w:val="000000"/>
        </w:rPr>
        <w:t>belongs to side-chain modification</w:t>
      </w:r>
      <w:r>
        <w:rPr>
          <w:rFonts w:ascii="Book Antiqua" w:eastAsia="Book Antiqua" w:hAnsi="Book Antiqua" w:cs="Book Antiqua"/>
          <w:color w:val="000000"/>
          <w:vertAlign w:val="superscript"/>
        </w:rPr>
        <w:t>[</w:t>
      </w:r>
      <w:hyperlink w:anchor="_ENREF_2" w:tooltip="Monte, 2009 #15" w:history="1">
        <w:r>
          <w:rPr>
            <w:rFonts w:ascii="Book Antiqua" w:eastAsia="Book Antiqua" w:hAnsi="Book Antiqua" w:cs="Book Antiqua"/>
            <w:color w:val="000000"/>
            <w:u w:val="single" w:color="0000EE"/>
            <w:vertAlign w:val="superscript"/>
          </w:rPr>
          <w:t>2</w:t>
        </w:r>
      </w:hyperlink>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t>
      </w:r>
    </w:p>
    <w:p w14:paraId="656ECF46" w14:textId="77777777" w:rsidR="003910EA" w:rsidRDefault="00613324">
      <w:pPr>
        <w:spacing w:line="360" w:lineRule="auto"/>
        <w:ind w:firstLine="360"/>
        <w:jc w:val="both"/>
        <w:rPr>
          <w:rFonts w:ascii="Book Antiqua" w:hAnsi="Book Antiqua"/>
        </w:rPr>
      </w:pPr>
      <w:r>
        <w:rPr>
          <w:rFonts w:ascii="Book Antiqua" w:eastAsia="Book Antiqua" w:hAnsi="Book Antiqua" w:cs="Book Antiqua"/>
          <w:color w:val="000000"/>
        </w:rPr>
        <w:t>These diseases are characterized by failure to produce normal bile acids and abnormal accumulation of bile acids and bile acid intermedia</w:t>
      </w:r>
      <w:r>
        <w:rPr>
          <w:rFonts w:ascii="Book Antiqua" w:eastAsia="Book Antiqua" w:hAnsi="Book Antiqua" w:cs="Book Antiqua"/>
          <w:color w:val="000000"/>
        </w:rPr>
        <w:t>tes. Patients with inborn errors of bile acid synthesis usually show normal or low serum bile acid concentration, normal γ-glutamyl transpeptidase concentration and no pruritus. If the disease is not diagnosed in time, it may lead to progressive chronic li</w:t>
      </w:r>
      <w:r>
        <w:rPr>
          <w:rFonts w:ascii="Book Antiqua" w:eastAsia="Book Antiqua" w:hAnsi="Book Antiqua" w:cs="Book Antiqua"/>
          <w:color w:val="000000"/>
        </w:rPr>
        <w:t>ver disease or liver failure</w:t>
      </w:r>
      <w:r>
        <w:rPr>
          <w:rFonts w:ascii="Book Antiqua" w:eastAsia="Book Antiqua" w:hAnsi="Book Antiqua" w:cs="Book Antiqua"/>
          <w:color w:val="000000"/>
          <w:vertAlign w:val="superscript"/>
        </w:rPr>
        <w:t>[</w:t>
      </w:r>
      <w:hyperlink w:anchor="_ENREF_3" w:tooltip="Ferdinandusse, 2000 #19" w:history="1">
        <w:r>
          <w:rPr>
            <w:rFonts w:ascii="Book Antiqua" w:eastAsia="Book Antiqua" w:hAnsi="Book Antiqua" w:cs="Book Antiqua"/>
            <w:color w:val="000000"/>
            <w:u w:val="single" w:color="0000EE"/>
            <w:vertAlign w:val="superscript"/>
          </w:rPr>
          <w:t>3</w:t>
        </w:r>
      </w:hyperlink>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67129222" w14:textId="77777777" w:rsidR="003910EA" w:rsidRDefault="00613324">
      <w:pPr>
        <w:spacing w:line="360" w:lineRule="auto"/>
        <w:ind w:firstLine="360"/>
        <w:jc w:val="both"/>
        <w:rPr>
          <w:rFonts w:ascii="Book Antiqua" w:hAnsi="Book Antiqua"/>
        </w:rPr>
      </w:pPr>
      <w:r>
        <w:rPr>
          <w:rFonts w:ascii="Book Antiqua" w:eastAsia="Book Antiqua" w:hAnsi="Book Antiqua" w:cs="Book Antiqua"/>
          <w:color w:val="000000"/>
        </w:rPr>
        <w:t xml:space="preserve">In this case, the patient’s disease type was inborn error of bile acid synthesis type 4, with missense mutation in the </w:t>
      </w:r>
      <w:r>
        <w:rPr>
          <w:rFonts w:ascii="Book Antiqua" w:eastAsia="Book Antiqua" w:hAnsi="Book Antiqua" w:cs="Book Antiqua"/>
          <w:i/>
          <w:iCs/>
          <w:color w:val="000000"/>
        </w:rPr>
        <w:t>AMACR</w:t>
      </w:r>
      <w:r>
        <w:rPr>
          <w:rFonts w:ascii="Book Antiqua" w:eastAsia="Book Antiqua" w:hAnsi="Book Antiqua" w:cs="Book Antiqua"/>
          <w:color w:val="000000"/>
        </w:rPr>
        <w:t xml:space="preserve"> gene; commonly known as AMACR deficiency.</w:t>
      </w:r>
      <w:r>
        <w:rPr>
          <w:rFonts w:ascii="Book Antiqua" w:eastAsia="Book Antiqua" w:hAnsi="Book Antiqua" w:cs="Book Antiqua"/>
          <w:color w:val="000000"/>
        </w:rPr>
        <w:t xml:space="preserve"> The clinical features of this disease are neonatal cholestasis with severe liposoluble vitamin deficiency or adult paroxysmal peripheral neuropathy</w:t>
      </w:r>
      <w:r>
        <w:rPr>
          <w:rFonts w:ascii="Book Antiqua" w:eastAsia="Book Antiqua" w:hAnsi="Book Antiqua" w:cs="Book Antiqua"/>
          <w:color w:val="000000"/>
          <w:vertAlign w:val="superscript"/>
        </w:rPr>
        <w:t>[</w:t>
      </w:r>
      <w:hyperlink w:anchor="_ENREF_4" w:tooltip="Vaz, 2017 #18" w:history="1">
        <w:r>
          <w:rPr>
            <w:rFonts w:ascii="Book Antiqua" w:eastAsia="Book Antiqua" w:hAnsi="Book Antiqua" w:cs="Book Antiqua"/>
            <w:color w:val="000000"/>
            <w:u w:val="single" w:color="0000EE"/>
            <w:vertAlign w:val="superscript"/>
          </w:rPr>
          <w:t>4</w:t>
        </w:r>
      </w:hyperlink>
      <w:r>
        <w:rPr>
          <w:rFonts w:ascii="Book Antiqua" w:eastAsia="Book Antiqua" w:hAnsi="Book Antiqua" w:cs="Book Antiqua"/>
          <w:color w:val="000000"/>
          <w:vertAlign w:val="superscript"/>
        </w:rPr>
        <w:t>]</w:t>
      </w:r>
      <w:r>
        <w:rPr>
          <w:rFonts w:ascii="Book Antiqua" w:eastAsia="Book Antiqua" w:hAnsi="Book Antiqua" w:cs="Book Antiqua"/>
          <w:color w:val="000000"/>
        </w:rPr>
        <w:t>. However, in this report, the patient was an adult male w</w:t>
      </w:r>
      <w:r>
        <w:rPr>
          <w:rFonts w:ascii="Book Antiqua" w:eastAsia="Book Antiqua" w:hAnsi="Book Antiqua" w:cs="Book Antiqua"/>
          <w:color w:val="000000"/>
        </w:rPr>
        <w:t>ith liver disease and poor absorption of fat-soluble vitamins. No neurological symptoms were found.</w:t>
      </w:r>
      <w:r>
        <w:rPr>
          <w:rFonts w:ascii="Book Antiqua" w:eastAsia="Book Antiqua" w:hAnsi="Book Antiqua" w:cs="Book Antiqua"/>
          <w:color w:val="000000"/>
          <w:shd w:val="clear" w:color="auto" w:fill="F7F8FA"/>
        </w:rPr>
        <w:t xml:space="preserve"> </w:t>
      </w:r>
    </w:p>
    <w:p w14:paraId="4E7D1D29" w14:textId="77777777" w:rsidR="003910EA" w:rsidRDefault="00613324">
      <w:pPr>
        <w:spacing w:line="360" w:lineRule="auto"/>
        <w:ind w:firstLine="360"/>
        <w:jc w:val="both"/>
        <w:rPr>
          <w:rFonts w:ascii="Book Antiqua" w:hAnsi="Book Antiqua"/>
        </w:rPr>
      </w:pPr>
      <w:r>
        <w:rPr>
          <w:rFonts w:ascii="Book Antiqua" w:eastAsia="Book Antiqua" w:hAnsi="Book Antiqua" w:cs="Book Antiqua"/>
          <w:color w:val="000000"/>
        </w:rPr>
        <w:t xml:space="preserve">We here present a 71-year-old patient at the time of diagnosis, who is the oldest patient with untreated AMACR deficiency described to date. </w:t>
      </w:r>
    </w:p>
    <w:p w14:paraId="30D47C92" w14:textId="77777777" w:rsidR="003910EA" w:rsidRDefault="003910EA">
      <w:pPr>
        <w:spacing w:line="360" w:lineRule="auto"/>
        <w:ind w:firstLine="360"/>
        <w:jc w:val="both"/>
        <w:rPr>
          <w:rFonts w:ascii="Book Antiqua" w:hAnsi="Book Antiqua"/>
        </w:rPr>
      </w:pPr>
    </w:p>
    <w:p w14:paraId="62BBBC3D" w14:textId="77777777" w:rsidR="003910EA" w:rsidRDefault="00613324">
      <w:pPr>
        <w:spacing w:line="360" w:lineRule="auto"/>
        <w:jc w:val="both"/>
        <w:rPr>
          <w:rFonts w:ascii="Book Antiqua" w:hAnsi="Book Antiqua"/>
        </w:rPr>
      </w:pPr>
      <w:r>
        <w:rPr>
          <w:rFonts w:ascii="Book Antiqua" w:eastAsia="Book Antiqua" w:hAnsi="Book Antiqua" w:cs="Book Antiqua"/>
          <w:b/>
          <w:caps/>
          <w:color w:val="000000"/>
          <w:u w:val="single"/>
        </w:rPr>
        <w:t>CASE PRESENT</w:t>
      </w:r>
      <w:r>
        <w:rPr>
          <w:rFonts w:ascii="Book Antiqua" w:eastAsia="Book Antiqua" w:hAnsi="Book Antiqua" w:cs="Book Antiqua"/>
          <w:b/>
          <w:caps/>
          <w:color w:val="000000"/>
          <w:u w:val="single"/>
        </w:rPr>
        <w:t>ATION</w:t>
      </w:r>
    </w:p>
    <w:p w14:paraId="573149C6" w14:textId="77777777" w:rsidR="003910EA" w:rsidRDefault="00613324">
      <w:pPr>
        <w:spacing w:line="360" w:lineRule="auto"/>
        <w:jc w:val="both"/>
        <w:rPr>
          <w:rFonts w:ascii="Book Antiqua" w:hAnsi="Book Antiqua"/>
        </w:rPr>
      </w:pPr>
      <w:r>
        <w:rPr>
          <w:rFonts w:ascii="Book Antiqua" w:eastAsia="Book Antiqua" w:hAnsi="Book Antiqua" w:cs="Book Antiqua"/>
          <w:b/>
          <w:i/>
          <w:color w:val="000000"/>
        </w:rPr>
        <w:t>Chief complaints</w:t>
      </w:r>
    </w:p>
    <w:p w14:paraId="18E81410" w14:textId="77777777" w:rsidR="003910EA" w:rsidRDefault="00613324">
      <w:pPr>
        <w:spacing w:line="360" w:lineRule="auto"/>
        <w:jc w:val="both"/>
        <w:rPr>
          <w:rFonts w:ascii="Book Antiqua" w:hAnsi="Book Antiqua"/>
        </w:rPr>
      </w:pPr>
      <w:r>
        <w:rPr>
          <w:rFonts w:ascii="Book Antiqua" w:eastAsia="Book Antiqua" w:hAnsi="Book Antiqua" w:cs="Book Antiqua"/>
          <w:color w:val="000000"/>
        </w:rPr>
        <w:t>A 71-year-old man presented in the liver disease department of our hospital with abdominal distension without obvious inducement and no other discomfort.</w:t>
      </w:r>
    </w:p>
    <w:p w14:paraId="1A566934" w14:textId="77777777" w:rsidR="003910EA" w:rsidRDefault="003910EA">
      <w:pPr>
        <w:spacing w:line="360" w:lineRule="auto"/>
        <w:jc w:val="both"/>
        <w:rPr>
          <w:rFonts w:ascii="Book Antiqua" w:hAnsi="Book Antiqua"/>
        </w:rPr>
      </w:pPr>
    </w:p>
    <w:p w14:paraId="000EBCFF" w14:textId="77777777" w:rsidR="003910EA" w:rsidRDefault="00613324">
      <w:pPr>
        <w:spacing w:line="360" w:lineRule="auto"/>
        <w:jc w:val="both"/>
        <w:rPr>
          <w:rFonts w:ascii="Book Antiqua" w:hAnsi="Book Antiqua"/>
        </w:rPr>
      </w:pPr>
      <w:r>
        <w:rPr>
          <w:rFonts w:ascii="Book Antiqua" w:eastAsia="Book Antiqua" w:hAnsi="Book Antiqua" w:cs="Book Antiqua"/>
          <w:b/>
          <w:i/>
          <w:color w:val="000000"/>
        </w:rPr>
        <w:lastRenderedPageBreak/>
        <w:t>History of present illness</w:t>
      </w:r>
    </w:p>
    <w:p w14:paraId="50753297" w14:textId="77777777" w:rsidR="003910EA" w:rsidRDefault="00613324">
      <w:pPr>
        <w:spacing w:line="360" w:lineRule="auto"/>
        <w:jc w:val="both"/>
        <w:rPr>
          <w:rFonts w:ascii="Book Antiqua" w:hAnsi="Book Antiqua"/>
        </w:rPr>
      </w:pPr>
      <w:r>
        <w:rPr>
          <w:rFonts w:ascii="Book Antiqua" w:eastAsia="Book Antiqua" w:hAnsi="Book Antiqua" w:cs="Book Antiqua"/>
          <w:color w:val="000000"/>
        </w:rPr>
        <w:t xml:space="preserve">The patient had recurrent bloating symptoms </w:t>
      </w:r>
      <w:r>
        <w:rPr>
          <w:rFonts w:ascii="Book Antiqua" w:eastAsia="Book Antiqua" w:hAnsi="Book Antiqua" w:cs="Book Antiqua"/>
          <w:color w:val="000000"/>
        </w:rPr>
        <w:t>started a month previously, which worsened the week before admission.</w:t>
      </w:r>
    </w:p>
    <w:p w14:paraId="3B22AE4A" w14:textId="77777777" w:rsidR="003910EA" w:rsidRDefault="003910EA">
      <w:pPr>
        <w:spacing w:line="360" w:lineRule="auto"/>
        <w:jc w:val="both"/>
        <w:rPr>
          <w:rFonts w:ascii="Book Antiqua" w:hAnsi="Book Antiqua"/>
        </w:rPr>
      </w:pPr>
    </w:p>
    <w:p w14:paraId="3C850F6B" w14:textId="77777777" w:rsidR="003910EA" w:rsidRDefault="00613324">
      <w:pPr>
        <w:spacing w:line="360" w:lineRule="auto"/>
        <w:jc w:val="both"/>
        <w:rPr>
          <w:rFonts w:ascii="Book Antiqua" w:hAnsi="Book Antiqua"/>
        </w:rPr>
      </w:pPr>
      <w:r>
        <w:rPr>
          <w:rFonts w:ascii="Book Antiqua" w:eastAsia="Book Antiqua" w:hAnsi="Book Antiqua" w:cs="Book Antiqua"/>
          <w:b/>
          <w:i/>
          <w:color w:val="000000"/>
        </w:rPr>
        <w:t>History of past illness</w:t>
      </w:r>
    </w:p>
    <w:p w14:paraId="57AD6119" w14:textId="77777777" w:rsidR="003910EA" w:rsidRDefault="00613324">
      <w:pPr>
        <w:spacing w:line="360" w:lineRule="auto"/>
        <w:jc w:val="both"/>
        <w:rPr>
          <w:rFonts w:ascii="Book Antiqua" w:hAnsi="Book Antiqua"/>
        </w:rPr>
      </w:pPr>
      <w:r>
        <w:rPr>
          <w:rFonts w:ascii="Book Antiqua" w:eastAsia="Book Antiqua" w:hAnsi="Book Antiqua" w:cs="Book Antiqua"/>
          <w:color w:val="000000"/>
        </w:rPr>
        <w:t>The patient underwent physical examinations and liver function test at a local hospital two years ago. The patient received liver protection treatment in the loc</w:t>
      </w:r>
      <w:r>
        <w:rPr>
          <w:rFonts w:ascii="Book Antiqua" w:eastAsia="Book Antiqua" w:hAnsi="Book Antiqua" w:cs="Book Antiqua"/>
          <w:color w:val="000000"/>
        </w:rPr>
        <w:t>al hospital, but his liver function did not improve and he had yellow urine occasionally, but had no obvious physical discomfort.</w:t>
      </w:r>
    </w:p>
    <w:p w14:paraId="3172E522" w14:textId="77777777" w:rsidR="003910EA" w:rsidRDefault="003910EA">
      <w:pPr>
        <w:spacing w:line="360" w:lineRule="auto"/>
        <w:jc w:val="both"/>
        <w:rPr>
          <w:rFonts w:ascii="Book Antiqua" w:hAnsi="Book Antiqua"/>
        </w:rPr>
      </w:pPr>
    </w:p>
    <w:p w14:paraId="1FCD1628" w14:textId="77777777" w:rsidR="003910EA" w:rsidRDefault="00613324">
      <w:pPr>
        <w:spacing w:line="360" w:lineRule="auto"/>
        <w:jc w:val="both"/>
        <w:rPr>
          <w:rFonts w:ascii="Book Antiqua" w:hAnsi="Book Antiqua"/>
        </w:rPr>
      </w:pPr>
      <w:r>
        <w:rPr>
          <w:rFonts w:ascii="Book Antiqua" w:eastAsia="Book Antiqua" w:hAnsi="Book Antiqua" w:cs="Book Antiqua"/>
          <w:b/>
          <w:i/>
          <w:color w:val="000000"/>
        </w:rPr>
        <w:t>Personal and family history</w:t>
      </w:r>
    </w:p>
    <w:p w14:paraId="19D7B6FA" w14:textId="77777777" w:rsidR="003910EA" w:rsidRDefault="00613324">
      <w:pPr>
        <w:spacing w:line="360" w:lineRule="auto"/>
        <w:jc w:val="both"/>
        <w:rPr>
          <w:rFonts w:ascii="Book Antiqua" w:hAnsi="Book Antiqua"/>
        </w:rPr>
      </w:pPr>
      <w:r>
        <w:rPr>
          <w:rFonts w:ascii="Book Antiqua" w:eastAsia="Book Antiqua" w:hAnsi="Book Antiqua" w:cs="Book Antiqua"/>
          <w:color w:val="000000"/>
        </w:rPr>
        <w:t>The patient’s personal and family history was unremarkable.</w:t>
      </w:r>
    </w:p>
    <w:p w14:paraId="03936260" w14:textId="77777777" w:rsidR="003910EA" w:rsidRDefault="003910EA">
      <w:pPr>
        <w:spacing w:line="360" w:lineRule="auto"/>
        <w:jc w:val="both"/>
        <w:rPr>
          <w:rFonts w:ascii="Book Antiqua" w:hAnsi="Book Antiqua"/>
        </w:rPr>
      </w:pPr>
    </w:p>
    <w:p w14:paraId="4831B047" w14:textId="77777777" w:rsidR="003910EA" w:rsidRDefault="00613324">
      <w:pPr>
        <w:spacing w:line="360" w:lineRule="auto"/>
        <w:jc w:val="both"/>
        <w:rPr>
          <w:rFonts w:ascii="Book Antiqua" w:hAnsi="Book Antiqua"/>
        </w:rPr>
      </w:pPr>
      <w:r>
        <w:rPr>
          <w:rFonts w:ascii="Book Antiqua" w:eastAsia="Book Antiqua" w:hAnsi="Book Antiqua" w:cs="Book Antiqua"/>
          <w:b/>
          <w:i/>
          <w:color w:val="000000"/>
        </w:rPr>
        <w:t>Physical examination</w:t>
      </w:r>
    </w:p>
    <w:p w14:paraId="35445E7F" w14:textId="77777777" w:rsidR="003910EA" w:rsidRDefault="00613324">
      <w:pPr>
        <w:spacing w:line="360" w:lineRule="auto"/>
        <w:jc w:val="both"/>
        <w:rPr>
          <w:rFonts w:ascii="Book Antiqua" w:hAnsi="Book Antiqua"/>
        </w:rPr>
      </w:pPr>
      <w:r>
        <w:rPr>
          <w:rFonts w:ascii="Book Antiqua" w:eastAsia="Book Antiqua" w:hAnsi="Book Antiqua" w:cs="Book Antiqua"/>
          <w:color w:val="000000"/>
        </w:rPr>
        <w:t>At admission, h</w:t>
      </w:r>
      <w:r>
        <w:rPr>
          <w:rFonts w:ascii="Book Antiqua" w:eastAsia="Book Antiqua" w:hAnsi="Book Antiqua" w:cs="Book Antiqua"/>
          <w:color w:val="000000"/>
        </w:rPr>
        <w:t xml:space="preserve">is body temperature was 36.8 °C, heart rate was 68 bmp, breathing rate was 18 breaths </w:t>
      </w:r>
      <w:r>
        <w:rPr>
          <w:rFonts w:ascii="Book Antiqua" w:eastAsia="Book Antiqua" w:hAnsi="Book Antiqua" w:cs="Book Antiqua"/>
          <w:i/>
          <w:color w:val="000000"/>
        </w:rPr>
        <w:t xml:space="preserve">per </w:t>
      </w:r>
      <w:r>
        <w:rPr>
          <w:rFonts w:ascii="Book Antiqua" w:eastAsia="Book Antiqua" w:hAnsi="Book Antiqua" w:cs="Book Antiqua"/>
          <w:color w:val="000000"/>
        </w:rPr>
        <w:t>minute, blood pressure was 134/74 mmHg, and blood oxygen saturation was 99%. The patient presented with chronic liver disease, moderately yellowish skin and sclera, b</w:t>
      </w:r>
      <w:r>
        <w:rPr>
          <w:rFonts w:ascii="Book Antiqua" w:eastAsia="Book Antiqua" w:hAnsi="Book Antiqua" w:cs="Book Antiqua"/>
          <w:color w:val="000000"/>
        </w:rPr>
        <w:t xml:space="preserve">ut no liver palms and spider angioma. The patient's abdomen was soft, without obvious tenderness and rebound pain. Moreover, the patient's liver area was negative for percussion pain, the liver and spleen were not touched under the ribs, and Murphy's sign </w:t>
      </w:r>
      <w:r>
        <w:rPr>
          <w:rFonts w:ascii="Book Antiqua" w:eastAsia="Book Antiqua" w:hAnsi="Book Antiqua" w:cs="Book Antiqua"/>
          <w:color w:val="000000"/>
        </w:rPr>
        <w:t>was negative. No abnormalities were found on nervous system examination.</w:t>
      </w:r>
    </w:p>
    <w:p w14:paraId="1AEA0BA6" w14:textId="77777777" w:rsidR="003910EA" w:rsidRDefault="003910EA">
      <w:pPr>
        <w:spacing w:line="360" w:lineRule="auto"/>
        <w:jc w:val="both"/>
        <w:rPr>
          <w:rFonts w:ascii="Book Antiqua" w:hAnsi="Book Antiqua"/>
        </w:rPr>
      </w:pPr>
    </w:p>
    <w:p w14:paraId="1FCDAD28" w14:textId="77777777" w:rsidR="003910EA" w:rsidRDefault="00613324">
      <w:pPr>
        <w:spacing w:line="360" w:lineRule="auto"/>
        <w:jc w:val="both"/>
        <w:rPr>
          <w:rFonts w:ascii="Book Antiqua" w:hAnsi="Book Antiqua"/>
        </w:rPr>
      </w:pPr>
      <w:r>
        <w:rPr>
          <w:rFonts w:ascii="Book Antiqua" w:eastAsia="Book Antiqua" w:hAnsi="Book Antiqua" w:cs="Book Antiqua"/>
          <w:b/>
          <w:i/>
          <w:color w:val="000000"/>
        </w:rPr>
        <w:t>Laboratory examinations</w:t>
      </w:r>
    </w:p>
    <w:p w14:paraId="3078A6CF" w14:textId="77777777" w:rsidR="003910EA" w:rsidRDefault="00613324">
      <w:pPr>
        <w:spacing w:line="360" w:lineRule="auto"/>
        <w:jc w:val="both"/>
        <w:rPr>
          <w:rFonts w:ascii="Book Antiqua" w:hAnsi="Book Antiqua"/>
        </w:rPr>
      </w:pPr>
      <w:r>
        <w:rPr>
          <w:rFonts w:ascii="Book Antiqua" w:eastAsia="Book Antiqua" w:hAnsi="Book Antiqua" w:cs="Book Antiqua"/>
          <w:color w:val="000000"/>
        </w:rPr>
        <w:t xml:space="preserve">Liver function showed albumin 23.9 g/L (normal 40-55 g/L) alanine aminotransferase 135 U/L (normal &lt; 50 U/L), aspartate aminotransferase 127 U/L (normal &lt; 40 </w:t>
      </w:r>
      <w:r>
        <w:rPr>
          <w:rFonts w:ascii="Book Antiqua" w:eastAsia="Book Antiqua" w:hAnsi="Book Antiqua" w:cs="Book Antiqua"/>
          <w:color w:val="000000"/>
        </w:rPr>
        <w:t>U/L), γ-glutamine acyltranspeptidase 131 U/L (normal &lt; 60 U/L), total bilirubin 49.3 μmol/L (normal &lt; 24 μmol/L), and direct bilirubin 17.3 μmol/L (normal &lt; 6.8 μmol/L). The blood test showed hemoglobin 116 g/L (normal 160-175 g/L), and platelet count 75</w:t>
      </w:r>
      <w:r>
        <w:rPr>
          <w:rFonts w:ascii="Book Antiqua" w:hAnsi="Book Antiqua" w:cs="Book Antiqua" w:hint="eastAsia"/>
          <w:color w:val="000000"/>
          <w:lang w:eastAsia="zh-CN"/>
        </w:rPr>
        <w:t xml:space="preserve"> </w:t>
      </w:r>
      <w:r>
        <w:rPr>
          <w:rFonts w:ascii="Book Antiqua" w:hAnsi="Book Antiqua"/>
        </w:rPr>
        <w:t>×</w:t>
      </w:r>
      <w:r>
        <w:rPr>
          <w:rFonts w:ascii="Book Antiqua" w:hAnsi="Book Antiqua"/>
        </w:rPr>
        <w:t xml:space="preserve"> </w:t>
      </w:r>
      <w:r>
        <w:rPr>
          <w:rFonts w:ascii="Book Antiqua" w:hAnsi="Book Antiqua"/>
        </w:rPr>
        <w:lastRenderedPageBreak/>
        <w:t>10</w:t>
      </w:r>
      <w:r>
        <w:rPr>
          <w:rFonts w:ascii="Book Antiqua" w:hAnsi="Book Antiqua"/>
          <w:vertAlign w:val="superscript"/>
        </w:rPr>
        <w:t>9</w:t>
      </w:r>
      <w:r>
        <w:rPr>
          <w:rFonts w:ascii="Book Antiqua" w:eastAsia="Book Antiqua" w:hAnsi="Book Antiqua" w:cs="Book Antiqua"/>
          <w:color w:val="000000"/>
        </w:rPr>
        <w:t>/L (normal 125-350</w:t>
      </w:r>
      <w:r>
        <w:rPr>
          <w:rFonts w:ascii="Book Antiqua" w:hAnsi="Book Antiqua" w:cs="Book Antiqua" w:hint="eastAsia"/>
          <w:color w:val="000000"/>
          <w:lang w:eastAsia="zh-CN"/>
        </w:rPr>
        <w:t xml:space="preserve"> </w:t>
      </w:r>
      <w:r>
        <w:rPr>
          <w:rFonts w:ascii="Book Antiqua" w:hAnsi="Book Antiqua"/>
        </w:rPr>
        <w:t>× 10</w:t>
      </w:r>
      <w:r>
        <w:rPr>
          <w:rFonts w:ascii="Book Antiqua" w:hAnsi="Book Antiqua"/>
          <w:vertAlign w:val="superscript"/>
        </w:rPr>
        <w:t>9</w:t>
      </w:r>
      <w:r>
        <w:rPr>
          <w:rFonts w:ascii="Book Antiqua" w:eastAsia="Book Antiqua" w:hAnsi="Book Antiqua" w:cs="Book Antiqua"/>
          <w:color w:val="000000"/>
        </w:rPr>
        <w:t>/L). The coagulation function test showed that the prothrombin time was 16.4 s (normal 9.8-13.2 s), and the international normalized ratio was 1.46 s (normal 0.85-1.20 s) (Table 1). The erythrocyte sedimentation rate, neutrophil</w:t>
      </w:r>
      <w:r>
        <w:rPr>
          <w:rFonts w:ascii="Book Antiqua" w:eastAsia="Book Antiqua" w:hAnsi="Book Antiqua" w:cs="Book Antiqua"/>
          <w:color w:val="000000"/>
        </w:rPr>
        <w:t xml:space="preserve"> count, and hypersensitivity C-reactive protein were normal. Stool and urine routine tests were also normal.</w:t>
      </w:r>
    </w:p>
    <w:p w14:paraId="1FA40D6C" w14:textId="77777777" w:rsidR="003910EA" w:rsidRDefault="003910EA">
      <w:pPr>
        <w:spacing w:line="360" w:lineRule="auto"/>
        <w:jc w:val="both"/>
        <w:rPr>
          <w:rFonts w:ascii="Book Antiqua" w:hAnsi="Book Antiqua"/>
        </w:rPr>
      </w:pPr>
    </w:p>
    <w:p w14:paraId="73A3A0E1" w14:textId="77777777" w:rsidR="003910EA" w:rsidRDefault="00613324">
      <w:pPr>
        <w:spacing w:line="360" w:lineRule="auto"/>
        <w:jc w:val="both"/>
        <w:rPr>
          <w:rFonts w:ascii="Book Antiqua" w:hAnsi="Book Antiqua"/>
        </w:rPr>
      </w:pPr>
      <w:r>
        <w:rPr>
          <w:rFonts w:ascii="Book Antiqua" w:eastAsia="Book Antiqua" w:hAnsi="Book Antiqua" w:cs="Book Antiqua"/>
          <w:b/>
          <w:i/>
          <w:color w:val="000000"/>
        </w:rPr>
        <w:t>Imaging examinations</w:t>
      </w:r>
    </w:p>
    <w:p w14:paraId="675FBDDD" w14:textId="77777777" w:rsidR="003910EA" w:rsidRDefault="00613324">
      <w:pPr>
        <w:spacing w:line="360" w:lineRule="auto"/>
        <w:jc w:val="both"/>
        <w:rPr>
          <w:rFonts w:ascii="Book Antiqua" w:hAnsi="Book Antiqua"/>
          <w:lang w:eastAsia="zh-CN"/>
        </w:rPr>
      </w:pPr>
      <w:r>
        <w:rPr>
          <w:rFonts w:ascii="Book Antiqua" w:eastAsia="Book Antiqua" w:hAnsi="Book Antiqua" w:cs="Book Antiqua"/>
          <w:color w:val="000000"/>
        </w:rPr>
        <w:t>Hepatobiliary enhanced magnetic resonance imaging showed that the liver contour was unsmooth, the liver proportion was imbala</w:t>
      </w:r>
      <w:r>
        <w:rPr>
          <w:rFonts w:ascii="Book Antiqua" w:eastAsia="Book Antiqua" w:hAnsi="Book Antiqua" w:cs="Book Antiqua"/>
          <w:color w:val="000000"/>
        </w:rPr>
        <w:t>nced, the left lobe of the liver was enlarged, and the right lobe of the liver was reduced. The liver parenchymal signal was not uniform, and multiple diffuse nodules could be seen. T1-weighted imaging showed isointensity, T</w:t>
      </w:r>
      <w:r>
        <w:rPr>
          <w:rFonts w:ascii="Book Antiqua" w:eastAsia="Book Antiqua" w:hAnsi="Book Antiqua" w:cs="Book Antiqua" w:hint="eastAsia"/>
          <w:color w:val="000000"/>
        </w:rPr>
        <w:t>2</w:t>
      </w:r>
      <w:r>
        <w:rPr>
          <w:rFonts w:ascii="Book Antiqua" w:eastAsia="Book Antiqua" w:hAnsi="Book Antiqua" w:cs="Book Antiqua"/>
          <w:color w:val="000000"/>
        </w:rPr>
        <w:t>-weighted imaging showed low si</w:t>
      </w:r>
      <w:r>
        <w:rPr>
          <w:rFonts w:ascii="Book Antiqua" w:eastAsia="Book Antiqua" w:hAnsi="Book Antiqua" w:cs="Book Antiqua"/>
          <w:color w:val="000000"/>
        </w:rPr>
        <w:t>gnal, OutPhase signal was not lower than InPhase, and there were no obvious abnormalities in the liver parenchyma after enhancement. The internal diameter of the main portal vein was within the normal range, and the intrahepatic bile duct was not significa</w:t>
      </w:r>
      <w:r>
        <w:rPr>
          <w:rFonts w:ascii="Book Antiqua" w:eastAsia="Book Antiqua" w:hAnsi="Book Antiqua" w:cs="Book Antiqua"/>
          <w:color w:val="000000"/>
        </w:rPr>
        <w:t>ntly dilated. The volume of the spleen increased, and there was no obvious abnormality in the signal. The examination revealed liver cirrhosis, splenomegaly, and ascites</w:t>
      </w:r>
      <w:r>
        <w:rPr>
          <w:rFonts w:ascii="Book Antiqua" w:hAnsi="Book Antiqua" w:cs="Book Antiqua"/>
          <w:color w:val="000000"/>
          <w:lang w:eastAsia="zh-CN"/>
        </w:rPr>
        <w:t xml:space="preserve"> (Figure </w:t>
      </w:r>
      <w:r>
        <w:rPr>
          <w:rFonts w:ascii="Book Antiqua" w:hAnsi="Book Antiqua" w:cs="Book Antiqua" w:hint="eastAsia"/>
          <w:color w:val="000000"/>
          <w:lang w:eastAsia="zh-CN"/>
        </w:rPr>
        <w:t>1</w:t>
      </w:r>
      <w:r>
        <w:rPr>
          <w:rFonts w:ascii="Book Antiqua" w:hAnsi="Book Antiqua" w:cs="Book Antiqua"/>
          <w:color w:val="000000"/>
          <w:lang w:eastAsia="zh-CN"/>
        </w:rPr>
        <w:t>)</w:t>
      </w:r>
      <w:r>
        <w:rPr>
          <w:rFonts w:ascii="Book Antiqua" w:eastAsia="Book Antiqua" w:hAnsi="Book Antiqua" w:cs="Book Antiqua"/>
          <w:color w:val="000000"/>
        </w:rPr>
        <w:t>.</w:t>
      </w:r>
    </w:p>
    <w:p w14:paraId="5F03B74D" w14:textId="77777777" w:rsidR="003910EA" w:rsidRDefault="003910EA">
      <w:pPr>
        <w:spacing w:line="360" w:lineRule="auto"/>
        <w:jc w:val="both"/>
        <w:rPr>
          <w:rFonts w:ascii="Book Antiqua" w:hAnsi="Book Antiqua"/>
        </w:rPr>
      </w:pPr>
    </w:p>
    <w:p w14:paraId="2C9BF405" w14:textId="77777777" w:rsidR="003910EA" w:rsidRDefault="00613324">
      <w:pPr>
        <w:spacing w:line="360" w:lineRule="auto"/>
        <w:jc w:val="both"/>
        <w:rPr>
          <w:rFonts w:ascii="Book Antiqua" w:eastAsia="Book Antiqua" w:hAnsi="Book Antiqua" w:cs="Book Antiqua"/>
          <w:b/>
          <w:i/>
          <w:color w:val="000000"/>
        </w:rPr>
      </w:pPr>
      <w:r>
        <w:rPr>
          <w:rFonts w:ascii="Book Antiqua" w:eastAsia="Book Antiqua" w:hAnsi="Book Antiqua" w:cs="Book Antiqua"/>
          <w:b/>
          <w:i/>
          <w:color w:val="000000"/>
        </w:rPr>
        <w:t>Further diagnostic work-up</w:t>
      </w:r>
    </w:p>
    <w:p w14:paraId="75ED1EA2" w14:textId="77777777" w:rsidR="003910EA" w:rsidRDefault="00613324">
      <w:pPr>
        <w:spacing w:line="360" w:lineRule="auto"/>
        <w:jc w:val="both"/>
        <w:rPr>
          <w:rFonts w:ascii="Book Antiqua" w:hAnsi="Book Antiqua"/>
        </w:rPr>
      </w:pPr>
      <w:r>
        <w:rPr>
          <w:rFonts w:ascii="Book Antiqua" w:eastAsia="Book Antiqua" w:hAnsi="Book Antiqua" w:cs="Book Antiqua"/>
          <w:color w:val="000000"/>
        </w:rPr>
        <w:t>Abnormal liver functions are associated with viral infection, alcohol consumption, drug use, autoimmunity, and genetic diseases. In the present case, coxsackie virus antibody, Epstein-Barr virus antibody, hepatitis B surface antigen, and cytomegalovirus-DN</w:t>
      </w:r>
      <w:r>
        <w:rPr>
          <w:rFonts w:ascii="Book Antiqua" w:eastAsia="Book Antiqua" w:hAnsi="Book Antiqua" w:cs="Book Antiqua"/>
          <w:color w:val="000000"/>
        </w:rPr>
        <w:t>A were examined and results were all negative, thus viral factors could be ruled out. In addition, as the patient had no history of drinking and inappropriate drug use, alcoholic and drug-related factors were also ruled out. The patient's antinuclear antib</w:t>
      </w:r>
      <w:r>
        <w:rPr>
          <w:rFonts w:ascii="Book Antiqua" w:eastAsia="Book Antiqua" w:hAnsi="Book Antiqua" w:cs="Book Antiqua"/>
          <w:color w:val="000000"/>
        </w:rPr>
        <w:t xml:space="preserve">ody and </w:t>
      </w:r>
      <w:r>
        <w:rPr>
          <w:rFonts w:ascii="Book Antiqua" w:eastAsia="Book Antiqua" w:hAnsi="Book Antiqua" w:cs="Book Antiqua"/>
          <w:color w:val="000000"/>
          <w:shd w:val="clear" w:color="auto" w:fill="FFFFFF"/>
        </w:rPr>
        <w:t>anti-neutrophil cytoplasmic antibodies</w:t>
      </w:r>
      <w:r>
        <w:rPr>
          <w:rFonts w:ascii="Book Antiqua" w:eastAsia="Book Antiqua" w:hAnsi="Book Antiqua" w:cs="Book Antiqua"/>
          <w:color w:val="000000"/>
        </w:rPr>
        <w:t xml:space="preserve"> test were negative, which excluded autoimmune factors. Therefore, we speculated that the patient may have a genetic disease that caused abnormal liver function, so genetic test was carried out for genetic muta</w:t>
      </w:r>
      <w:r>
        <w:rPr>
          <w:rFonts w:ascii="Book Antiqua" w:eastAsia="Book Antiqua" w:hAnsi="Book Antiqua" w:cs="Book Antiqua"/>
          <w:color w:val="000000"/>
        </w:rPr>
        <w:t xml:space="preserve">tions. </w:t>
      </w:r>
    </w:p>
    <w:p w14:paraId="24BD1D3F" w14:textId="77777777" w:rsidR="003910EA" w:rsidRDefault="003910EA">
      <w:pPr>
        <w:spacing w:line="360" w:lineRule="auto"/>
        <w:jc w:val="both"/>
        <w:rPr>
          <w:rFonts w:ascii="Book Antiqua" w:hAnsi="Book Antiqua"/>
        </w:rPr>
      </w:pPr>
    </w:p>
    <w:p w14:paraId="0617BF0D" w14:textId="77777777" w:rsidR="003910EA" w:rsidRDefault="00613324">
      <w:pPr>
        <w:spacing w:line="360" w:lineRule="auto"/>
        <w:jc w:val="both"/>
        <w:rPr>
          <w:rFonts w:ascii="Book Antiqua" w:eastAsia="Book Antiqua" w:hAnsi="Book Antiqua" w:cs="Book Antiqua"/>
          <w:b/>
          <w:i/>
          <w:color w:val="000000"/>
        </w:rPr>
      </w:pPr>
      <w:r>
        <w:rPr>
          <w:rFonts w:ascii="Book Antiqua" w:eastAsia="Book Antiqua" w:hAnsi="Book Antiqua" w:cs="Book Antiqua"/>
          <w:b/>
          <w:i/>
          <w:color w:val="000000"/>
        </w:rPr>
        <w:t>Genetic testing and analysis</w:t>
      </w:r>
    </w:p>
    <w:p w14:paraId="5808FBEF" w14:textId="77777777" w:rsidR="003910EA" w:rsidRDefault="00613324">
      <w:pPr>
        <w:spacing w:line="360" w:lineRule="auto"/>
        <w:jc w:val="both"/>
        <w:rPr>
          <w:rFonts w:ascii="Book Antiqua" w:hAnsi="Book Antiqua"/>
        </w:rPr>
      </w:pPr>
      <w:r>
        <w:rPr>
          <w:rFonts w:ascii="Book Antiqua" w:eastAsia="Book Antiqua" w:hAnsi="Book Antiqua" w:cs="Book Antiqua"/>
          <w:color w:val="000000"/>
        </w:rPr>
        <w:t xml:space="preserve">The detection range included 20000 gene combinations such as </w:t>
      </w:r>
      <w:r>
        <w:rPr>
          <w:rFonts w:ascii="Book Antiqua" w:eastAsia="Book Antiqua" w:hAnsi="Book Antiqua" w:cs="Book Antiqua"/>
          <w:i/>
          <w:iCs/>
          <w:color w:val="000000"/>
        </w:rPr>
        <w:t xml:space="preserve">AARS, ANO5 </w:t>
      </w:r>
      <w:r>
        <w:rPr>
          <w:rFonts w:ascii="Book Antiqua" w:eastAsia="Book Antiqua" w:hAnsi="Book Antiqua" w:cs="Book Antiqua"/>
          <w:color w:val="000000"/>
        </w:rPr>
        <w:t>and</w:t>
      </w:r>
      <w:r>
        <w:rPr>
          <w:rFonts w:ascii="Book Antiqua" w:eastAsia="Book Antiqua" w:hAnsi="Book Antiqua" w:cs="Book Antiqua"/>
          <w:i/>
          <w:iCs/>
          <w:color w:val="000000"/>
        </w:rPr>
        <w:t xml:space="preserve"> CAPN3</w:t>
      </w:r>
      <w:r>
        <w:rPr>
          <w:rFonts w:ascii="Book Antiqua" w:eastAsia="Book Antiqua" w:hAnsi="Book Antiqua" w:cs="Book Antiqua"/>
          <w:color w:val="000000"/>
        </w:rPr>
        <w:t>, for genetic diseases. Exons and their adjacent ±</w:t>
      </w:r>
      <w:r>
        <w:rPr>
          <w:rFonts w:ascii="Book Antiqua" w:hAnsi="Book Antiqua" w:cs="Book Antiqua" w:hint="eastAsia"/>
          <w:color w:val="000000"/>
          <w:lang w:eastAsia="zh-CN"/>
        </w:rPr>
        <w:t xml:space="preserve"> </w:t>
      </w:r>
      <w:r>
        <w:rPr>
          <w:rFonts w:ascii="Book Antiqua" w:eastAsia="Book Antiqua" w:hAnsi="Book Antiqua" w:cs="Book Antiqua"/>
          <w:color w:val="000000"/>
        </w:rPr>
        <w:t>10</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bp introns were tested and analyzed by high-throughput sequencing. Regarding genes </w:t>
      </w:r>
      <w:r>
        <w:rPr>
          <w:rFonts w:ascii="Book Antiqua" w:eastAsia="Book Antiqua" w:hAnsi="Book Antiqua" w:cs="Book Antiqua"/>
          <w:color w:val="000000"/>
        </w:rPr>
        <w:t xml:space="preserve">related to the digestive system, a heterozygous missense mutation (c.710A&gt;G) in the 33998775 position of exon 5 of the </w:t>
      </w:r>
      <w:r>
        <w:rPr>
          <w:rFonts w:ascii="Book Antiqua" w:eastAsia="Book Antiqua" w:hAnsi="Book Antiqua" w:cs="Book Antiqua"/>
          <w:i/>
          <w:iCs/>
          <w:color w:val="000000"/>
        </w:rPr>
        <w:t>AMACR</w:t>
      </w:r>
      <w:r>
        <w:rPr>
          <w:rFonts w:ascii="Book Antiqua" w:eastAsia="Book Antiqua" w:hAnsi="Book Antiqua" w:cs="Book Antiqua"/>
          <w:color w:val="000000"/>
        </w:rPr>
        <w:t xml:space="preserve"> gene was found (Figure </w:t>
      </w:r>
      <w:r>
        <w:rPr>
          <w:rFonts w:ascii="Book Antiqua" w:hAnsi="Book Antiqua" w:cs="Book Antiqua" w:hint="eastAsia"/>
          <w:color w:val="000000"/>
          <w:lang w:eastAsia="zh-CN"/>
        </w:rPr>
        <w:t>2</w:t>
      </w:r>
      <w:r>
        <w:rPr>
          <w:rFonts w:ascii="Book Antiqua" w:eastAsia="Book Antiqua" w:hAnsi="Book Antiqua" w:cs="Book Antiqua"/>
          <w:color w:val="000000"/>
        </w:rPr>
        <w:t xml:space="preserve">), which occurred in the protein CoA-transferase family </w:t>
      </w:r>
      <w:r>
        <w:rPr>
          <w:rFonts w:ascii="宋体" w:eastAsia="宋体" w:hAnsi="宋体" w:cs="宋体" w:hint="eastAsia"/>
          <w:color w:val="000000"/>
        </w:rPr>
        <w:t>Ⅲ</w:t>
      </w:r>
      <w:r>
        <w:rPr>
          <w:rFonts w:ascii="Book Antiqua" w:eastAsia="Book Antiqua" w:hAnsi="Book Antiqua" w:cs="Book Antiqua"/>
          <w:color w:val="000000"/>
        </w:rPr>
        <w:t xml:space="preserve"> domain. According to the National Center for Biot</w:t>
      </w:r>
      <w:r>
        <w:rPr>
          <w:rFonts w:ascii="Book Antiqua" w:eastAsia="Book Antiqua" w:hAnsi="Book Antiqua" w:cs="Book Antiqua"/>
          <w:color w:val="000000"/>
        </w:rPr>
        <w:t>echnology Information and Online Mendelian Inheritance in Man, the frequency of this site in the normal East Asian population is 0.0001. SIFT and Polyphen-2 software was used to predict its protein function, and the results were all positive.</w:t>
      </w:r>
    </w:p>
    <w:p w14:paraId="6BB5F216" w14:textId="77777777" w:rsidR="003910EA" w:rsidRDefault="003910EA">
      <w:pPr>
        <w:spacing w:line="360" w:lineRule="auto"/>
        <w:jc w:val="both"/>
        <w:rPr>
          <w:rFonts w:ascii="Book Antiqua" w:hAnsi="Book Antiqua"/>
        </w:rPr>
      </w:pPr>
    </w:p>
    <w:p w14:paraId="3E153645" w14:textId="77777777" w:rsidR="003910EA" w:rsidRDefault="00613324">
      <w:pPr>
        <w:spacing w:line="360" w:lineRule="auto"/>
        <w:jc w:val="both"/>
        <w:rPr>
          <w:rFonts w:ascii="Book Antiqua" w:hAnsi="Book Antiqua"/>
        </w:rPr>
      </w:pPr>
      <w:r>
        <w:rPr>
          <w:rFonts w:ascii="Book Antiqua" w:eastAsia="Book Antiqua" w:hAnsi="Book Antiqua" w:cs="Book Antiqua"/>
          <w:b/>
          <w:caps/>
          <w:color w:val="000000"/>
          <w:u w:val="single"/>
        </w:rPr>
        <w:t>FINAL DIAGNO</w:t>
      </w:r>
      <w:r>
        <w:rPr>
          <w:rFonts w:ascii="Book Antiqua" w:eastAsia="Book Antiqua" w:hAnsi="Book Antiqua" w:cs="Book Antiqua"/>
          <w:b/>
          <w:caps/>
          <w:color w:val="000000"/>
          <w:u w:val="single"/>
        </w:rPr>
        <w:t>SIS</w:t>
      </w:r>
    </w:p>
    <w:p w14:paraId="4ECFCDB5" w14:textId="77777777" w:rsidR="003910EA" w:rsidRDefault="00613324">
      <w:pPr>
        <w:spacing w:line="360" w:lineRule="auto"/>
        <w:jc w:val="both"/>
        <w:rPr>
          <w:rFonts w:ascii="Book Antiqua" w:hAnsi="Book Antiqua"/>
        </w:rPr>
      </w:pPr>
      <w:r>
        <w:rPr>
          <w:rFonts w:ascii="Book Antiqua" w:eastAsia="Book Antiqua" w:hAnsi="Book Antiqua" w:cs="Book Antiqua"/>
          <w:color w:val="000000"/>
        </w:rPr>
        <w:t>The final diagnosis was abnormal liver function caused by inborn error of bile acid synthesis type 4.</w:t>
      </w:r>
    </w:p>
    <w:p w14:paraId="15136E06" w14:textId="77777777" w:rsidR="003910EA" w:rsidRDefault="003910EA">
      <w:pPr>
        <w:spacing w:line="360" w:lineRule="auto"/>
        <w:jc w:val="both"/>
        <w:rPr>
          <w:rFonts w:ascii="Book Antiqua" w:hAnsi="Book Antiqua"/>
        </w:rPr>
      </w:pPr>
    </w:p>
    <w:p w14:paraId="2570AAC8" w14:textId="77777777" w:rsidR="003910EA" w:rsidRDefault="00613324">
      <w:pPr>
        <w:spacing w:line="360" w:lineRule="auto"/>
        <w:jc w:val="both"/>
        <w:rPr>
          <w:rFonts w:ascii="Book Antiqua" w:hAnsi="Book Antiqua"/>
        </w:rPr>
      </w:pPr>
      <w:r>
        <w:rPr>
          <w:rFonts w:ascii="Book Antiqua" w:eastAsia="Book Antiqua" w:hAnsi="Book Antiqua" w:cs="Book Antiqua"/>
          <w:b/>
          <w:caps/>
          <w:color w:val="000000"/>
          <w:u w:val="single"/>
        </w:rPr>
        <w:t>TREATMENT</w:t>
      </w:r>
    </w:p>
    <w:p w14:paraId="6E5482E2" w14:textId="77777777" w:rsidR="003910EA" w:rsidRDefault="00613324">
      <w:pPr>
        <w:spacing w:line="360" w:lineRule="auto"/>
        <w:jc w:val="both"/>
        <w:rPr>
          <w:rFonts w:ascii="Book Antiqua" w:hAnsi="Book Antiqua"/>
        </w:rPr>
      </w:pPr>
      <w:r>
        <w:rPr>
          <w:rFonts w:ascii="Book Antiqua" w:eastAsia="Book Antiqua" w:hAnsi="Book Antiqua" w:cs="Book Antiqua"/>
          <w:color w:val="000000"/>
        </w:rPr>
        <w:t>He was given liver-protecting treatments such as intravenous infusion of compound glycyrrhizin 80</w:t>
      </w:r>
      <w:r>
        <w:rPr>
          <w:rFonts w:ascii="Book Antiqua" w:hAnsi="Book Antiqua" w:cs="Book Antiqua" w:hint="eastAsia"/>
          <w:color w:val="000000"/>
          <w:lang w:eastAsia="zh-CN"/>
        </w:rPr>
        <w:t xml:space="preserve"> </w:t>
      </w:r>
      <w:r>
        <w:rPr>
          <w:rFonts w:ascii="Book Antiqua" w:eastAsia="Book Antiqua" w:hAnsi="Book Antiqua" w:cs="Book Antiqua"/>
          <w:color w:val="000000"/>
        </w:rPr>
        <w:t>mL qd, adenosylmethionine 1000</w:t>
      </w:r>
      <w:r>
        <w:rPr>
          <w:rFonts w:ascii="Book Antiqua" w:hAnsi="Book Antiqua" w:cs="Book Antiqua" w:hint="eastAsia"/>
          <w:color w:val="000000"/>
          <w:lang w:eastAsia="zh-CN"/>
        </w:rPr>
        <w:t xml:space="preserve"> </w:t>
      </w:r>
      <w:r>
        <w:rPr>
          <w:rFonts w:ascii="Book Antiqua" w:eastAsia="Book Antiqua" w:hAnsi="Book Antiqua" w:cs="Book Antiqua"/>
          <w:color w:val="000000"/>
        </w:rPr>
        <w:t>mg qd, and</w:t>
      </w:r>
      <w:r>
        <w:rPr>
          <w:rFonts w:ascii="Book Antiqua" w:eastAsia="Book Antiqua" w:hAnsi="Book Antiqua" w:cs="Book Antiqua"/>
          <w:color w:val="000000"/>
        </w:rPr>
        <w:t xml:space="preserve"> glutathione 1.2</w:t>
      </w:r>
      <w:r>
        <w:rPr>
          <w:rFonts w:ascii="Book Antiqua" w:hAnsi="Book Antiqua" w:cs="Book Antiqua" w:hint="eastAsia"/>
          <w:color w:val="000000"/>
          <w:lang w:eastAsia="zh-CN"/>
        </w:rPr>
        <w:t xml:space="preserve"> </w:t>
      </w:r>
      <w:r>
        <w:rPr>
          <w:rFonts w:ascii="Book Antiqua" w:eastAsia="Book Antiqua" w:hAnsi="Book Antiqua" w:cs="Book Antiqua"/>
          <w:color w:val="000000"/>
        </w:rPr>
        <w:t>g qd. As the patient had hypoalbuminemia, 10</w:t>
      </w:r>
      <w:r>
        <w:rPr>
          <w:rFonts w:ascii="Book Antiqua" w:hAnsi="Book Antiqua" w:cs="Book Antiqua" w:hint="eastAsia"/>
          <w:color w:val="000000"/>
          <w:lang w:eastAsia="zh-CN"/>
        </w:rPr>
        <w:t xml:space="preserve"> </w:t>
      </w:r>
      <w:r>
        <w:rPr>
          <w:rFonts w:ascii="Book Antiqua" w:eastAsia="Book Antiqua" w:hAnsi="Book Antiqua" w:cs="Book Antiqua"/>
          <w:color w:val="000000"/>
        </w:rPr>
        <w:t>g qd human albumin was injected intravenously. Spironolactone tablets were also administered orally at 20 mg qd. After the diagnosis, the patient started oral ursodeoxycholic acid 0.25</w:t>
      </w:r>
      <w:r>
        <w:rPr>
          <w:rFonts w:ascii="Book Antiqua" w:hAnsi="Book Antiqua" w:cs="Book Antiqua" w:hint="eastAsia"/>
          <w:color w:val="000000"/>
          <w:lang w:eastAsia="zh-CN"/>
        </w:rPr>
        <w:t xml:space="preserve"> </w:t>
      </w:r>
      <w:r>
        <w:rPr>
          <w:rFonts w:ascii="Book Antiqua" w:eastAsia="Book Antiqua" w:hAnsi="Book Antiqua" w:cs="Book Antiqua"/>
          <w:color w:val="000000"/>
        </w:rPr>
        <w:t>g tid. Su</w:t>
      </w:r>
      <w:r>
        <w:rPr>
          <w:rFonts w:ascii="Book Antiqua" w:eastAsia="Book Antiqua" w:hAnsi="Book Antiqua" w:cs="Book Antiqua"/>
          <w:color w:val="000000"/>
        </w:rPr>
        <w:t>bsequently, the fat-soluble vitamin was tested, and the result showed that vitamin A was 83.10</w:t>
      </w:r>
      <w:r>
        <w:rPr>
          <w:rFonts w:ascii="Book Antiqua" w:hAnsi="Book Antiqua" w:cs="Book Antiqua" w:hint="eastAsia"/>
          <w:color w:val="000000"/>
          <w:lang w:eastAsia="zh-CN"/>
        </w:rPr>
        <w:t xml:space="preserve"> </w:t>
      </w:r>
      <w:r>
        <w:rPr>
          <w:rFonts w:ascii="Book Antiqua" w:eastAsia="Book Antiqua" w:hAnsi="Book Antiqua" w:cs="Book Antiqua"/>
          <w:color w:val="000000"/>
        </w:rPr>
        <w:t>ng/mL (normally 300-800</w:t>
      </w:r>
      <w:r>
        <w:rPr>
          <w:rFonts w:ascii="Book Antiqua" w:hAnsi="Book Antiqua" w:cs="Book Antiqua" w:hint="eastAsia"/>
          <w:color w:val="000000"/>
          <w:lang w:eastAsia="zh-CN"/>
        </w:rPr>
        <w:t xml:space="preserve"> </w:t>
      </w:r>
      <w:r>
        <w:rPr>
          <w:rFonts w:ascii="Book Antiqua" w:eastAsia="Book Antiqua" w:hAnsi="Book Antiqua" w:cs="Book Antiqua"/>
          <w:color w:val="000000"/>
        </w:rPr>
        <w:t>ng/mL), so vitamin A capsules of 25000 units bid were supplemented. After 2 wk of continuous use of liver protection and diuretics, the p</w:t>
      </w:r>
      <w:r>
        <w:rPr>
          <w:rFonts w:ascii="Book Antiqua" w:eastAsia="Book Antiqua" w:hAnsi="Book Antiqua" w:cs="Book Antiqua"/>
          <w:color w:val="000000"/>
        </w:rPr>
        <w:t xml:space="preserve">atient's liver function improved significantly, the abdominal distension was markedly relieved, and the skin and sclera were slightly yellowish, the patient was then discharged from hospital. </w:t>
      </w:r>
    </w:p>
    <w:p w14:paraId="3B2E1C33" w14:textId="77777777" w:rsidR="003910EA" w:rsidRDefault="00613324">
      <w:pPr>
        <w:spacing w:line="360" w:lineRule="auto"/>
        <w:ind w:firstLine="360"/>
        <w:jc w:val="both"/>
        <w:rPr>
          <w:rFonts w:ascii="Book Antiqua" w:hAnsi="Book Antiqua"/>
        </w:rPr>
      </w:pPr>
      <w:r>
        <w:rPr>
          <w:rFonts w:ascii="Book Antiqua" w:eastAsia="Book Antiqua" w:hAnsi="Book Antiqua" w:cs="Book Antiqua"/>
          <w:color w:val="000000"/>
        </w:rPr>
        <w:lastRenderedPageBreak/>
        <w:t xml:space="preserve">The patient was advised to take ursodeoxycholic acid 0.25 g </w:t>
      </w:r>
      <w:r>
        <w:rPr>
          <w:rFonts w:ascii="Book Antiqua" w:eastAsia="Book Antiqua" w:hAnsi="Book Antiqua" w:cs="Book Antiqua"/>
          <w:color w:val="000000"/>
        </w:rPr>
        <w:t>tid, bicyclol 25</w:t>
      </w:r>
      <w:r>
        <w:rPr>
          <w:rFonts w:ascii="Book Antiqua" w:hAnsi="Book Antiqua" w:cs="Book Antiqua" w:hint="eastAsia"/>
          <w:color w:val="000000"/>
          <w:lang w:eastAsia="zh-CN"/>
        </w:rPr>
        <w:t xml:space="preserve"> </w:t>
      </w:r>
      <w:r>
        <w:rPr>
          <w:rFonts w:ascii="Book Antiqua" w:eastAsia="Book Antiqua" w:hAnsi="Book Antiqua" w:cs="Book Antiqua"/>
          <w:color w:val="000000"/>
        </w:rPr>
        <w:t>mg tid, spironolactone tablets 20</w:t>
      </w:r>
      <w:r>
        <w:rPr>
          <w:rFonts w:ascii="Book Antiqua" w:hAnsi="Book Antiqua" w:cs="Book Antiqua" w:hint="eastAsia"/>
          <w:color w:val="000000"/>
          <w:lang w:eastAsia="zh-CN"/>
        </w:rPr>
        <w:t xml:space="preserve"> </w:t>
      </w:r>
      <w:r>
        <w:rPr>
          <w:rFonts w:ascii="Book Antiqua" w:eastAsia="Book Antiqua" w:hAnsi="Book Antiqua" w:cs="Book Antiqua"/>
          <w:color w:val="000000"/>
        </w:rPr>
        <w:t>mg qd, peptides 80 mg tid and vitamin A capsules of 25000 units bid.</w:t>
      </w:r>
    </w:p>
    <w:p w14:paraId="72FCB35B" w14:textId="77777777" w:rsidR="003910EA" w:rsidRDefault="003910EA">
      <w:pPr>
        <w:spacing w:line="360" w:lineRule="auto"/>
        <w:ind w:firstLine="360"/>
        <w:jc w:val="both"/>
        <w:rPr>
          <w:rFonts w:ascii="Book Antiqua" w:hAnsi="Book Antiqua"/>
        </w:rPr>
      </w:pPr>
    </w:p>
    <w:p w14:paraId="63799A4D" w14:textId="77777777" w:rsidR="003910EA" w:rsidRDefault="00613324">
      <w:pPr>
        <w:spacing w:line="360" w:lineRule="auto"/>
        <w:jc w:val="both"/>
        <w:rPr>
          <w:rFonts w:ascii="Book Antiqua" w:hAnsi="Book Antiqua"/>
        </w:rPr>
      </w:pPr>
      <w:r>
        <w:rPr>
          <w:rFonts w:ascii="Book Antiqua" w:eastAsia="Book Antiqua" w:hAnsi="Book Antiqua" w:cs="Book Antiqua"/>
          <w:b/>
          <w:caps/>
          <w:color w:val="000000"/>
          <w:u w:val="single"/>
        </w:rPr>
        <w:t>OUTCOME AND FOLLOW-UP</w:t>
      </w:r>
    </w:p>
    <w:p w14:paraId="4B2159B5" w14:textId="77777777" w:rsidR="003910EA" w:rsidRDefault="00613324">
      <w:pPr>
        <w:spacing w:line="360" w:lineRule="auto"/>
        <w:jc w:val="both"/>
        <w:rPr>
          <w:rFonts w:ascii="Book Antiqua" w:hAnsi="Book Antiqua"/>
        </w:rPr>
      </w:pPr>
      <w:r>
        <w:rPr>
          <w:rFonts w:ascii="Book Antiqua" w:eastAsia="Book Antiqua" w:hAnsi="Book Antiqua" w:cs="Book Antiqua"/>
          <w:color w:val="000000"/>
        </w:rPr>
        <w:t>The patient had good compliance with medication and regular check-ups every month. During the follow-up, the pati</w:t>
      </w:r>
      <w:r>
        <w:rPr>
          <w:rFonts w:ascii="Book Antiqua" w:eastAsia="Book Antiqua" w:hAnsi="Book Antiqua" w:cs="Book Antiqua"/>
          <w:color w:val="000000"/>
        </w:rPr>
        <w:t>ent had no obvious symptoms such as abdominal distension, and the liver function indicators basically returned to normal. It was recommended that the patient should continue treatment and medication and regular inspections.</w:t>
      </w:r>
    </w:p>
    <w:p w14:paraId="597B5782" w14:textId="77777777" w:rsidR="003910EA" w:rsidRDefault="003910EA">
      <w:pPr>
        <w:spacing w:line="360" w:lineRule="auto"/>
        <w:jc w:val="both"/>
        <w:rPr>
          <w:rFonts w:ascii="Book Antiqua" w:hAnsi="Book Antiqua"/>
        </w:rPr>
      </w:pPr>
    </w:p>
    <w:p w14:paraId="6BD8FF80" w14:textId="77777777" w:rsidR="003910EA" w:rsidRDefault="00613324">
      <w:pPr>
        <w:spacing w:line="360" w:lineRule="auto"/>
        <w:jc w:val="both"/>
        <w:rPr>
          <w:rFonts w:ascii="Book Antiqua" w:hAnsi="Book Antiqua"/>
        </w:rPr>
      </w:pPr>
      <w:r>
        <w:rPr>
          <w:rFonts w:ascii="Book Antiqua" w:eastAsia="Book Antiqua" w:hAnsi="Book Antiqua" w:cs="Book Antiqua"/>
          <w:b/>
          <w:caps/>
          <w:color w:val="000000"/>
          <w:u w:val="single"/>
        </w:rPr>
        <w:t>DISCUSSION</w:t>
      </w:r>
    </w:p>
    <w:p w14:paraId="7ECEB334" w14:textId="77777777" w:rsidR="003910EA" w:rsidRDefault="00613324">
      <w:pPr>
        <w:spacing w:line="360" w:lineRule="auto"/>
        <w:jc w:val="both"/>
        <w:rPr>
          <w:rFonts w:ascii="Book Antiqua" w:hAnsi="Book Antiqua"/>
        </w:rPr>
      </w:pPr>
      <w:r>
        <w:rPr>
          <w:rFonts w:ascii="Book Antiqua" w:eastAsia="Book Antiqua" w:hAnsi="Book Antiqua" w:cs="Book Antiqua"/>
          <w:color w:val="000000"/>
        </w:rPr>
        <w:t>The clinical phenoty</w:t>
      </w:r>
      <w:r>
        <w:rPr>
          <w:rFonts w:ascii="Book Antiqua" w:eastAsia="Book Antiqua" w:hAnsi="Book Antiqua" w:cs="Book Antiqua"/>
          <w:color w:val="000000"/>
        </w:rPr>
        <w:t xml:space="preserve">pe caused by AMACR deficiency is known as inborn error of bile acid synthesis type 4. AMACR deficiency is an autosomal recessive defect that affects or even hinders bile acid and fatty acid synthesis by inhibiting oxidative AMACR deficiency of cholesterol </w:t>
      </w:r>
      <w:r>
        <w:rPr>
          <w:rFonts w:ascii="Book Antiqua" w:eastAsia="Book Antiqua" w:hAnsi="Book Antiqua" w:cs="Book Antiqua"/>
          <w:color w:val="000000"/>
        </w:rPr>
        <w:t>side chain</w:t>
      </w:r>
      <w:r>
        <w:rPr>
          <w:rFonts w:ascii="Book Antiqua" w:eastAsia="Book Antiqua" w:hAnsi="Book Antiqua" w:cs="Book Antiqua"/>
          <w:color w:val="000000"/>
          <w:vertAlign w:val="superscript"/>
        </w:rPr>
        <w:t>[</w:t>
      </w:r>
      <w:hyperlink w:anchor="_ENREF_5" w:tooltip="Watkins, 1995 #25" w:history="1">
        <w:r>
          <w:rPr>
            <w:rFonts w:ascii="Book Antiqua" w:eastAsia="Book Antiqua" w:hAnsi="Book Antiqua" w:cs="Book Antiqua"/>
            <w:color w:val="000000"/>
            <w:u w:val="single" w:color="0000EE"/>
            <w:vertAlign w:val="superscript"/>
          </w:rPr>
          <w:t>5</w:t>
        </w:r>
      </w:hyperlink>
      <w:r>
        <w:rPr>
          <w:rFonts w:ascii="Book Antiqua" w:eastAsia="Book Antiqua" w:hAnsi="Book Antiqua" w:cs="Book Antiqua"/>
          <w:color w:val="000000"/>
          <w:vertAlign w:val="superscript"/>
        </w:rPr>
        <w:t>,</w:t>
      </w:r>
      <w:hyperlink w:anchor="_ENREF_6" w:tooltip="Ferdinandusse, 2000 #21" w:history="1">
        <w:r>
          <w:rPr>
            <w:rFonts w:ascii="Book Antiqua" w:eastAsia="Book Antiqua" w:hAnsi="Book Antiqua" w:cs="Book Antiqua"/>
            <w:color w:val="000000"/>
            <w:u w:val="single" w:color="0000EE"/>
            <w:vertAlign w:val="superscript"/>
          </w:rPr>
          <w:t>6</w:t>
        </w:r>
      </w:hyperlink>
      <w:r>
        <w:rPr>
          <w:rFonts w:ascii="Book Antiqua" w:eastAsia="Book Antiqua" w:hAnsi="Book Antiqua" w:cs="Book Antiqua"/>
          <w:color w:val="000000"/>
          <w:vertAlign w:val="superscript"/>
        </w:rPr>
        <w:t>]</w:t>
      </w:r>
      <w:r>
        <w:rPr>
          <w:rFonts w:ascii="Book Antiqua" w:eastAsia="Book Antiqua" w:hAnsi="Book Antiqua" w:cs="Book Antiqua"/>
          <w:color w:val="000000"/>
        </w:rPr>
        <w:t>. AMACR catalyzes conversion of (25R) trihydroxy-cholestanoic acid (THCA) to its 25S isomer; a step required for subsequent oxidation</w:t>
      </w:r>
      <w:r>
        <w:rPr>
          <w:rFonts w:ascii="Book Antiqua" w:eastAsia="Book Antiqua" w:hAnsi="Book Antiqua" w:cs="Book Antiqua"/>
          <w:color w:val="000000"/>
        </w:rPr>
        <w:t xml:space="preserve"> of peroxisomal β-oxidate to primary bile acids</w:t>
      </w:r>
      <w:r>
        <w:rPr>
          <w:rFonts w:ascii="Book Antiqua" w:eastAsia="Book Antiqua" w:hAnsi="Book Antiqua" w:cs="Book Antiqua"/>
          <w:color w:val="000000"/>
          <w:vertAlign w:val="superscript"/>
        </w:rPr>
        <w:t>[</w:t>
      </w:r>
      <w:hyperlink w:anchor="_ENREF_2" w:tooltip="Monte, 2009 #15" w:history="1">
        <w:r>
          <w:rPr>
            <w:rFonts w:ascii="Book Antiqua" w:eastAsia="Book Antiqua" w:hAnsi="Book Antiqua" w:cs="Book Antiqua"/>
            <w:color w:val="000000"/>
            <w:u w:val="single" w:color="0000EE"/>
            <w:vertAlign w:val="superscript"/>
          </w:rPr>
          <w:t>2</w:t>
        </w:r>
      </w:hyperlink>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t>
      </w:r>
    </w:p>
    <w:p w14:paraId="5ABDCCB2" w14:textId="77777777" w:rsidR="003910EA" w:rsidRDefault="00613324">
      <w:pPr>
        <w:spacing w:line="360" w:lineRule="auto"/>
        <w:ind w:firstLine="360"/>
        <w:jc w:val="both"/>
        <w:rPr>
          <w:rFonts w:ascii="Book Antiqua" w:hAnsi="Book Antiqua"/>
        </w:rPr>
      </w:pPr>
      <w:r>
        <w:rPr>
          <w:rFonts w:ascii="Book Antiqua" w:eastAsia="Book Antiqua" w:hAnsi="Book Antiqua" w:cs="Book Antiqua"/>
          <w:color w:val="000000"/>
        </w:rPr>
        <w:t xml:space="preserve">In 2000, Ferdinandusse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w:t>
      </w:r>
      <w:hyperlink w:anchor="_ENREF_6" w:tooltip="Ferdinandusse, 2000 #21" w:history="1">
        <w:r>
          <w:rPr>
            <w:rFonts w:ascii="Book Antiqua" w:eastAsia="Book Antiqua" w:hAnsi="Book Antiqua" w:cs="Book Antiqua"/>
            <w:color w:val="000000"/>
            <w:u w:val="single" w:color="0000EE"/>
            <w:vertAlign w:val="superscript"/>
          </w:rPr>
          <w:t>6</w:t>
        </w:r>
      </w:hyperlink>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reported three adult patients with progressive sensory neuropathy</w:t>
      </w:r>
      <w:r>
        <w:rPr>
          <w:rFonts w:ascii="Book Antiqua" w:eastAsia="Book Antiqua" w:hAnsi="Book Antiqua" w:cs="Book Antiqua"/>
          <w:color w:val="000000"/>
        </w:rPr>
        <w:t xml:space="preserve">, but presenting without fat-soluble vitamin malabsorption and liver disease. </w:t>
      </w:r>
      <w:r>
        <w:rPr>
          <w:rFonts w:ascii="Book Antiqua" w:eastAsia="Book Antiqua" w:hAnsi="Book Antiqua" w:cs="Book Antiqua"/>
          <w:i/>
          <w:iCs/>
          <w:color w:val="000000"/>
        </w:rPr>
        <w:t>AMACR</w:t>
      </w:r>
      <w:r>
        <w:rPr>
          <w:rFonts w:ascii="Book Antiqua" w:eastAsia="Book Antiqua" w:hAnsi="Book Antiqua" w:cs="Book Antiqua"/>
          <w:color w:val="000000"/>
        </w:rPr>
        <w:t xml:space="preserve"> gene detection in these three patients revealed gene mutations, and fibroblast culture confirmed the damage to the synthetic pathway. In 2003, Setchell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w:t>
      </w:r>
      <w:hyperlink w:anchor="_ENREF_7" w:tooltip="Setchell, 2003 #22" w:history="1">
        <w:r>
          <w:rPr>
            <w:rFonts w:ascii="Book Antiqua" w:eastAsia="Book Antiqua" w:hAnsi="Book Antiqua" w:cs="Book Antiqua"/>
            <w:color w:val="000000"/>
            <w:u w:val="single" w:color="0000EE"/>
            <w:vertAlign w:val="superscript"/>
          </w:rPr>
          <w:t>7</w:t>
        </w:r>
      </w:hyperlink>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reported a case of AMACR deficiency in a child with fat-soluble-vitamin deficiency, coagulopathy and mild cholestatic liver disease in the neonatal period. Analysis of the patient’s blood and urine showed significan</w:t>
      </w:r>
      <w:r>
        <w:rPr>
          <w:rFonts w:ascii="Book Antiqua" w:eastAsia="Book Antiqua" w:hAnsi="Book Antiqua" w:cs="Book Antiqua"/>
          <w:color w:val="000000"/>
        </w:rPr>
        <w:t xml:space="preserve">t elevation of 25R-THCA. Genetic testing confirmed a mutation in the </w:t>
      </w:r>
      <w:r>
        <w:rPr>
          <w:rFonts w:ascii="Book Antiqua" w:eastAsia="Book Antiqua" w:hAnsi="Book Antiqua" w:cs="Book Antiqua"/>
          <w:i/>
          <w:iCs/>
          <w:color w:val="000000"/>
        </w:rPr>
        <w:t>AMACR</w:t>
      </w:r>
      <w:r>
        <w:rPr>
          <w:rFonts w:ascii="Book Antiqua" w:eastAsia="Book Antiqua" w:hAnsi="Book Antiqua" w:cs="Book Antiqua"/>
          <w:color w:val="000000"/>
        </w:rPr>
        <w:t xml:space="preserve"> gene, and fibroblast studies also confirmed AMACR deficiency</w:t>
      </w:r>
      <w:r>
        <w:rPr>
          <w:rFonts w:ascii="Book Antiqua" w:eastAsia="Book Antiqua" w:hAnsi="Book Antiqua" w:cs="Book Antiqua"/>
          <w:color w:val="000000"/>
          <w:vertAlign w:val="superscript"/>
        </w:rPr>
        <w:t>[</w:t>
      </w:r>
      <w:hyperlink w:anchor="_ENREF_8" w:tooltip="Van Veldhoven, 2001 #27" w:history="1">
        <w:r>
          <w:rPr>
            <w:rFonts w:ascii="Book Antiqua" w:eastAsia="Book Antiqua" w:hAnsi="Book Antiqua" w:cs="Book Antiqua"/>
            <w:color w:val="000000"/>
            <w:u w:val="single" w:color="0000EE"/>
            <w:vertAlign w:val="superscript"/>
          </w:rPr>
          <w:t>8</w:t>
        </w:r>
      </w:hyperlink>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3E62BDC7" w14:textId="77777777" w:rsidR="003910EA" w:rsidRDefault="00613324">
      <w:pPr>
        <w:spacing w:line="360" w:lineRule="auto"/>
        <w:ind w:firstLine="360"/>
        <w:jc w:val="both"/>
        <w:rPr>
          <w:rFonts w:ascii="Book Antiqua" w:hAnsi="Book Antiqua"/>
        </w:rPr>
      </w:pPr>
      <w:r>
        <w:rPr>
          <w:rFonts w:ascii="Book Antiqua" w:eastAsia="Book Antiqua" w:hAnsi="Book Antiqua" w:cs="Book Antiqua"/>
          <w:color w:val="000000"/>
        </w:rPr>
        <w:t xml:space="preserve">Among the currently reported patients with AMACR deficiency, there are not only adults with delayed peripheral neuropathy, but also infants with cholestasis with </w:t>
      </w:r>
      <w:r>
        <w:rPr>
          <w:rFonts w:ascii="Book Antiqua" w:eastAsia="Book Antiqua" w:hAnsi="Book Antiqua" w:cs="Book Antiqua"/>
          <w:color w:val="000000"/>
        </w:rPr>
        <w:lastRenderedPageBreak/>
        <w:t>absorption of fat-soluble vitamins. However, the case we report here is an adult with cholesta</w:t>
      </w:r>
      <w:r>
        <w:rPr>
          <w:rFonts w:ascii="Book Antiqua" w:eastAsia="Book Antiqua" w:hAnsi="Book Antiqua" w:cs="Book Antiqua"/>
          <w:color w:val="000000"/>
        </w:rPr>
        <w:t>sis but without any neurological manifestations. The patient had been treated in a local hospital, but the cause of disease was unknown repeated liver function examinations found that serum transaminase and total bilirubin were elevated, and conjugated bil</w:t>
      </w:r>
      <w:r>
        <w:rPr>
          <w:rFonts w:ascii="Book Antiqua" w:eastAsia="Book Antiqua" w:hAnsi="Book Antiqua" w:cs="Book Antiqua"/>
          <w:color w:val="000000"/>
        </w:rPr>
        <w:t>irubin was the main component, and γ-glutamyl transpeptidase and total bile acid were also elevated. Because the patient had contraindications for liver puncture, histological examination could not be performed. It was impossible to clarify the specific ca</w:t>
      </w:r>
      <w:r>
        <w:rPr>
          <w:rFonts w:ascii="Book Antiqua" w:eastAsia="Book Antiqua" w:hAnsi="Book Antiqua" w:cs="Book Antiqua"/>
          <w:color w:val="000000"/>
        </w:rPr>
        <w:t xml:space="preserve">use based on the clinical characteristics of the patient alone. After genetic testing, a heterozygous missense mutation (c.710A&gt;G) in the </w:t>
      </w:r>
      <w:r>
        <w:rPr>
          <w:rFonts w:ascii="Book Antiqua" w:eastAsia="Book Antiqua" w:hAnsi="Book Antiqua" w:cs="Book Antiqua"/>
          <w:i/>
          <w:iCs/>
          <w:color w:val="000000"/>
        </w:rPr>
        <w:t>AMACR</w:t>
      </w:r>
      <w:r>
        <w:rPr>
          <w:rFonts w:ascii="Book Antiqua" w:eastAsia="Book Antiqua" w:hAnsi="Book Antiqua" w:cs="Book Antiqua"/>
          <w:color w:val="000000"/>
        </w:rPr>
        <w:t xml:space="preserve"> gene was found, which provided an evidence for the diagnosis. It was reported that the clinical manifestations o</w:t>
      </w:r>
      <w:r>
        <w:rPr>
          <w:rFonts w:ascii="Book Antiqua" w:eastAsia="Book Antiqua" w:hAnsi="Book Antiqua" w:cs="Book Antiqua"/>
          <w:color w:val="000000"/>
        </w:rPr>
        <w:t>f this disease are cholestatic liver disease (usually present in infancy) and progressive nervous system disease (present in late childhood or adulthood). Infantile cholestatic disease is characterized by concomitant hyperbilirubinemia with elevated transa</w:t>
      </w:r>
      <w:r>
        <w:rPr>
          <w:rFonts w:ascii="Book Antiqua" w:eastAsia="Book Antiqua" w:hAnsi="Book Antiqua" w:cs="Book Antiqua"/>
          <w:color w:val="000000"/>
        </w:rPr>
        <w:t>minases, but normal g-glutamyl transpeptidase, and biopsy demonstrates giant cell hepatitis. Neurological manifestations usually include signs of upper motor neuron damage (spastic paralysis)</w:t>
      </w:r>
      <w:r>
        <w:rPr>
          <w:rFonts w:ascii="Book Antiqua" w:eastAsia="Book Antiqua" w:hAnsi="Book Antiqua" w:cs="Book Antiqua"/>
          <w:color w:val="000000"/>
          <w:vertAlign w:val="superscript"/>
        </w:rPr>
        <w:t>[</w:t>
      </w:r>
      <w:hyperlink w:anchor="_ENREF_4" w:tooltip="Vaz, 2017 #18" w:history="1">
        <w:r>
          <w:rPr>
            <w:rFonts w:ascii="Book Antiqua" w:eastAsia="Book Antiqua" w:hAnsi="Book Antiqua" w:cs="Book Antiqua"/>
            <w:color w:val="000000"/>
            <w:u w:val="single" w:color="0000EE"/>
            <w:vertAlign w:val="superscript"/>
          </w:rPr>
          <w:t>4</w:t>
        </w:r>
      </w:hyperlink>
      <w:r>
        <w:rPr>
          <w:rFonts w:ascii="Book Antiqua" w:eastAsia="Book Antiqua" w:hAnsi="Book Antiqua" w:cs="Book Antiqua"/>
          <w:color w:val="000000"/>
          <w:vertAlign w:val="superscript"/>
        </w:rPr>
        <w:t>,</w:t>
      </w:r>
      <w:hyperlink w:anchor="_ENREF_8" w:tooltip="Clayton, 2011 #13" w:history="1">
        <w:r>
          <w:rPr>
            <w:rFonts w:ascii="Book Antiqua" w:eastAsia="Book Antiqua" w:hAnsi="Book Antiqua" w:cs="Book Antiqua"/>
            <w:color w:val="000000"/>
            <w:u w:val="single" w:color="0000EE"/>
            <w:vertAlign w:val="superscript"/>
          </w:rPr>
          <w:t>8</w:t>
        </w:r>
      </w:hyperlink>
      <w:r>
        <w:rPr>
          <w:rFonts w:ascii="Book Antiqua" w:eastAsia="Book Antiqua" w:hAnsi="Book Antiqua" w:cs="Book Antiqua"/>
          <w:color w:val="000000"/>
          <w:vertAlign w:val="superscript"/>
        </w:rPr>
        <w:t>]</w:t>
      </w:r>
      <w:r>
        <w:rPr>
          <w:rFonts w:ascii="Book Antiqua" w:eastAsia="Book Antiqua" w:hAnsi="Book Antiqua" w:cs="Book Antiqua"/>
          <w:color w:val="000000"/>
        </w:rPr>
        <w:t>. Clinically, if there are neonatal or adult cholestasis and chronic liver disease similar to the above disease characteristics, a high degree of clinical suspicion is required when making a diagnosis. The diagnosis of</w:t>
      </w:r>
      <w:r>
        <w:rPr>
          <w:rFonts w:ascii="Book Antiqua" w:eastAsia="Book Antiqua" w:hAnsi="Book Antiqua" w:cs="Book Antiqua"/>
          <w:color w:val="000000"/>
        </w:rPr>
        <w:t xml:space="preserve"> inborn error of bile acid synthesis requires comprehensive clinical symptoms, laboratory examinations, auxiliary examinations and pathological biopsy. The current diagnosis mainly relies on genetic testing and urine mass spectrometry. For inborn error of </w:t>
      </w:r>
      <w:r>
        <w:rPr>
          <w:rFonts w:ascii="Book Antiqua" w:eastAsia="Book Antiqua" w:hAnsi="Book Antiqua" w:cs="Book Antiqua"/>
          <w:color w:val="000000"/>
        </w:rPr>
        <w:t>bile acid synthesis, it is safe and effective to supplement primary bile acids such as ursodeoxycholic acid as soon as possible</w:t>
      </w:r>
      <w:r>
        <w:rPr>
          <w:rFonts w:ascii="Book Antiqua" w:eastAsia="Book Antiqua" w:hAnsi="Book Antiqua" w:cs="Book Antiqua"/>
          <w:color w:val="000000"/>
          <w:vertAlign w:val="superscript"/>
        </w:rPr>
        <w:t>[</w:t>
      </w:r>
      <w:hyperlink w:anchor="_ENREF_9" w:tooltip="Gonzales, 2009 #23" w:history="1">
        <w:r>
          <w:rPr>
            <w:rFonts w:ascii="Book Antiqua" w:eastAsia="Book Antiqua" w:hAnsi="Book Antiqua" w:cs="Book Antiqua"/>
            <w:color w:val="000000"/>
            <w:u w:val="single" w:color="0000EE"/>
            <w:vertAlign w:val="superscript"/>
          </w:rPr>
          <w:t>9</w:t>
        </w:r>
      </w:hyperlink>
      <w:r>
        <w:rPr>
          <w:rFonts w:ascii="Book Antiqua" w:eastAsia="Book Antiqua" w:hAnsi="Book Antiqua" w:cs="Book Antiqua"/>
          <w:color w:val="000000"/>
          <w:vertAlign w:val="superscript"/>
        </w:rPr>
        <w:t>]</w:t>
      </w:r>
      <w:r>
        <w:rPr>
          <w:rFonts w:ascii="Book Antiqua" w:eastAsia="Book Antiqua" w:hAnsi="Book Antiqua" w:cs="Book Antiqua"/>
          <w:color w:val="000000"/>
        </w:rPr>
        <w:t>. Oral supplementation of fat-soluble vitamins such as K</w:t>
      </w:r>
      <w:r>
        <w:rPr>
          <w:rFonts w:ascii="Book Antiqua" w:eastAsia="Book Antiqua" w:hAnsi="Book Antiqua" w:cs="Book Antiqua"/>
          <w:color w:val="000000"/>
          <w:vertAlign w:val="subscript"/>
        </w:rPr>
        <w:t>1</w:t>
      </w:r>
      <w:r>
        <w:rPr>
          <w:rFonts w:ascii="Book Antiqua" w:eastAsia="Book Antiqua" w:hAnsi="Book Antiqua" w:cs="Book Antiqua"/>
          <w:color w:val="000000"/>
        </w:rPr>
        <w:t xml:space="preserve">, E, A, and D is </w:t>
      </w:r>
      <w:r>
        <w:rPr>
          <w:rFonts w:ascii="Book Antiqua" w:eastAsia="Book Antiqua" w:hAnsi="Book Antiqua" w:cs="Book Antiqua"/>
          <w:color w:val="000000"/>
        </w:rPr>
        <w:t xml:space="preserve">needed. Oral administration of primary bile acids has two purposes: </w:t>
      </w:r>
      <w:r>
        <w:rPr>
          <w:rFonts w:ascii="Book Antiqua" w:hAnsi="Book Antiqua" w:cs="Book Antiqua" w:hint="eastAsia"/>
          <w:color w:val="000000"/>
          <w:lang w:eastAsia="zh-CN"/>
        </w:rPr>
        <w:t>O</w:t>
      </w:r>
      <w:r>
        <w:rPr>
          <w:rFonts w:ascii="Book Antiqua" w:eastAsia="Book Antiqua" w:hAnsi="Book Antiqua" w:cs="Book Antiqua"/>
          <w:color w:val="000000"/>
        </w:rPr>
        <w:t xml:space="preserve">ne is to provide the human body with primary bile acids, and the other is to down-regulate the synthesis of abnormal bile acids through negative feedback, thereby reducing the production </w:t>
      </w:r>
      <w:r>
        <w:rPr>
          <w:rFonts w:ascii="Book Antiqua" w:eastAsia="Book Antiqua" w:hAnsi="Book Antiqua" w:cs="Book Antiqua"/>
          <w:color w:val="000000"/>
        </w:rPr>
        <w:t>of abnormaltoxic intermediate products of defective liver cells</w:t>
      </w:r>
      <w:r>
        <w:rPr>
          <w:rFonts w:ascii="Book Antiqua" w:eastAsia="Book Antiqua" w:hAnsi="Book Antiqua" w:cs="Book Antiqua"/>
          <w:color w:val="000000"/>
          <w:vertAlign w:val="superscript"/>
        </w:rPr>
        <w:t>[</w:t>
      </w:r>
      <w:hyperlink w:anchor="_ENREF_2" w:tooltip="Monte, 2009 #15" w:history="1">
        <w:r>
          <w:rPr>
            <w:rFonts w:ascii="Book Antiqua" w:eastAsia="Book Antiqua" w:hAnsi="Book Antiqua" w:cs="Book Antiqua"/>
            <w:color w:val="000000"/>
            <w:u w:val="single" w:color="0000EE"/>
            <w:vertAlign w:val="superscript"/>
          </w:rPr>
          <w:t>2</w:t>
        </w:r>
      </w:hyperlink>
      <w:r>
        <w:rPr>
          <w:rFonts w:ascii="Book Antiqua" w:eastAsia="Book Antiqua" w:hAnsi="Book Antiqua" w:cs="Book Antiqua"/>
          <w:color w:val="000000"/>
          <w:vertAlign w:val="superscript"/>
        </w:rPr>
        <w:t>]</w:t>
      </w:r>
      <w:r>
        <w:rPr>
          <w:rFonts w:ascii="Book Antiqua" w:eastAsia="Book Antiqua" w:hAnsi="Book Antiqua" w:cs="Book Antiqua"/>
          <w:color w:val="000000"/>
        </w:rPr>
        <w:t>. Therefore, the use of primary bile acid replacement therapy for this disease can improve liver function and avoid further liver damage</w:t>
      </w:r>
      <w:r>
        <w:rPr>
          <w:rFonts w:ascii="Book Antiqua" w:eastAsia="Book Antiqua" w:hAnsi="Book Antiqua" w:cs="Book Antiqua"/>
          <w:color w:val="000000"/>
          <w:vertAlign w:val="superscript"/>
        </w:rPr>
        <w:t>[</w:t>
      </w:r>
      <w:hyperlink w:anchor="_ENREF_10" w:tooltip="Sundaram, 2008 #11" w:history="1">
        <w:r>
          <w:rPr>
            <w:rFonts w:ascii="Book Antiqua" w:eastAsia="Book Antiqua" w:hAnsi="Book Antiqua" w:cs="Book Antiqua"/>
            <w:color w:val="000000"/>
            <w:u w:val="single" w:color="0000EE"/>
            <w:vertAlign w:val="superscript"/>
          </w:rPr>
          <w:t>10</w:t>
        </w:r>
      </w:hyperlink>
      <w:r>
        <w:rPr>
          <w:rFonts w:ascii="Book Antiqua" w:hAnsi="Book Antiqua" w:cs="Book Antiqua" w:hint="eastAsia"/>
          <w:color w:val="000000"/>
          <w:u w:val="single" w:color="0000EE"/>
          <w:vertAlign w:val="superscript"/>
          <w:lang w:eastAsia="zh-CN"/>
        </w:rPr>
        <w:t>,11</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Liver </w:t>
      </w:r>
      <w:r>
        <w:rPr>
          <w:rFonts w:ascii="Book Antiqua" w:eastAsia="Book Antiqua" w:hAnsi="Book Antiqua" w:cs="Book Antiqua"/>
          <w:color w:val="000000"/>
        </w:rPr>
        <w:lastRenderedPageBreak/>
        <w:t xml:space="preserve">transplantation is the only option for patients whose condition cannot be controlled by medication. The patient's liver function improved progressively after oral administration of </w:t>
      </w:r>
      <w:r>
        <w:rPr>
          <w:rFonts w:ascii="Book Antiqua" w:eastAsia="Book Antiqua" w:hAnsi="Book Antiqua" w:cs="Book Antiqua"/>
          <w:color w:val="000000"/>
        </w:rPr>
        <w:t>ursodeoxycholic acid. But the long-term prognosis needs to be followed up. This case shows that patients with inborn error of bile acid synthesis type 4 can survive the neonatal period, childhood, and adulthood without bile acid therapy. It is still not cl</w:t>
      </w:r>
      <w:r>
        <w:rPr>
          <w:rFonts w:ascii="Book Antiqua" w:eastAsia="Book Antiqua" w:hAnsi="Book Antiqua" w:cs="Book Antiqua"/>
          <w:color w:val="000000"/>
        </w:rPr>
        <w:t>ear why some patients die in the early stages of cholestasis disease while this patient can live for decades without treatment. At the same time, pediatricians and hepatologists need to improve their understanding of the diagnosis and treatment of congenit</w:t>
      </w:r>
      <w:r>
        <w:rPr>
          <w:rFonts w:ascii="Book Antiqua" w:eastAsia="Book Antiqua" w:hAnsi="Book Antiqua" w:cs="Book Antiqua"/>
          <w:color w:val="000000"/>
        </w:rPr>
        <w:t>al bile acid deficiency for early diagnosis and treatment.</w:t>
      </w:r>
    </w:p>
    <w:p w14:paraId="6D175175" w14:textId="77777777" w:rsidR="003910EA" w:rsidRDefault="003910EA">
      <w:pPr>
        <w:spacing w:line="360" w:lineRule="auto"/>
        <w:ind w:firstLine="360"/>
        <w:jc w:val="both"/>
        <w:rPr>
          <w:rFonts w:ascii="Book Antiqua" w:hAnsi="Book Antiqua"/>
        </w:rPr>
      </w:pPr>
    </w:p>
    <w:p w14:paraId="329CF15D" w14:textId="77777777" w:rsidR="003910EA" w:rsidRDefault="00613324">
      <w:pPr>
        <w:spacing w:line="360" w:lineRule="auto"/>
        <w:jc w:val="both"/>
        <w:rPr>
          <w:rFonts w:ascii="Book Antiqua" w:hAnsi="Book Antiqua"/>
        </w:rPr>
      </w:pPr>
      <w:r>
        <w:rPr>
          <w:rFonts w:ascii="Book Antiqua" w:eastAsia="Book Antiqua" w:hAnsi="Book Antiqua" w:cs="Book Antiqua"/>
          <w:b/>
          <w:caps/>
          <w:color w:val="000000"/>
          <w:u w:val="single"/>
        </w:rPr>
        <w:t>CONCLUSION</w:t>
      </w:r>
    </w:p>
    <w:p w14:paraId="49E43A00" w14:textId="77777777" w:rsidR="003910EA" w:rsidRDefault="00613324">
      <w:pPr>
        <w:spacing w:line="360" w:lineRule="auto"/>
        <w:jc w:val="both"/>
        <w:rPr>
          <w:rFonts w:ascii="Book Antiqua" w:hAnsi="Book Antiqua"/>
        </w:rPr>
      </w:pPr>
      <w:r>
        <w:rPr>
          <w:rFonts w:ascii="Book Antiqua" w:eastAsia="Book Antiqua" w:hAnsi="Book Antiqua" w:cs="Book Antiqua"/>
          <w:color w:val="000000"/>
        </w:rPr>
        <w:t xml:space="preserve">This report systematically analyzed the clinical symptoms, signs, and laboratory features of an adult patient with inborn error of bile acid synthesis type 4. The patient was diagnosed </w:t>
      </w:r>
      <w:r>
        <w:rPr>
          <w:rFonts w:ascii="Book Antiqua" w:eastAsia="Book Antiqua" w:hAnsi="Book Antiqua" w:cs="Book Antiqua"/>
          <w:color w:val="000000"/>
        </w:rPr>
        <w:t xml:space="preserve">by mutations of the </w:t>
      </w:r>
      <w:r>
        <w:rPr>
          <w:rFonts w:ascii="Book Antiqua" w:eastAsia="Book Antiqua" w:hAnsi="Book Antiqua" w:cs="Book Antiqua"/>
          <w:i/>
          <w:color w:val="000000"/>
        </w:rPr>
        <w:t>AMACR</w:t>
      </w:r>
      <w:r>
        <w:rPr>
          <w:rFonts w:ascii="Book Antiqua" w:eastAsia="Book Antiqua" w:hAnsi="Book Antiqua" w:cs="Book Antiqua"/>
          <w:color w:val="000000"/>
        </w:rPr>
        <w:t xml:space="preserve"> gene. Cholic acid treatment has achieved good results. This study for the first time indicated the inherent relationship between age and clinical manifestations, and the clinical features of </w:t>
      </w:r>
      <w:r>
        <w:rPr>
          <w:rFonts w:ascii="Book Antiqua" w:eastAsia="Book Antiqua" w:hAnsi="Book Antiqua" w:cs="Book Antiqua"/>
          <w:i/>
          <w:color w:val="000000"/>
        </w:rPr>
        <w:t>AMACR</w:t>
      </w:r>
      <w:r>
        <w:rPr>
          <w:rFonts w:ascii="Book Antiqua" w:eastAsia="Book Antiqua" w:hAnsi="Book Antiqua" w:cs="Book Antiqua"/>
          <w:color w:val="000000"/>
        </w:rPr>
        <w:t xml:space="preserve"> gene mutations in this disease.</w:t>
      </w:r>
    </w:p>
    <w:p w14:paraId="5391FB33" w14:textId="77777777" w:rsidR="003910EA" w:rsidRDefault="003910EA">
      <w:pPr>
        <w:spacing w:line="360" w:lineRule="auto"/>
        <w:jc w:val="both"/>
        <w:rPr>
          <w:rFonts w:ascii="Book Antiqua" w:hAnsi="Book Antiqua"/>
        </w:rPr>
      </w:pPr>
    </w:p>
    <w:p w14:paraId="225EAE45" w14:textId="77777777" w:rsidR="003910EA" w:rsidRDefault="00613324">
      <w:pPr>
        <w:spacing w:line="360" w:lineRule="auto"/>
        <w:jc w:val="both"/>
        <w:rPr>
          <w:rFonts w:ascii="Book Antiqua" w:hAnsi="Book Antiqua"/>
        </w:rPr>
      </w:pPr>
      <w:r>
        <w:rPr>
          <w:rFonts w:ascii="Book Antiqua" w:eastAsia="Book Antiqua" w:hAnsi="Book Antiqua" w:cs="Book Antiqua"/>
          <w:b/>
          <w:caps/>
          <w:color w:val="000000"/>
          <w:u w:val="single"/>
        </w:rPr>
        <w:t>ACKNOWLEDGEMENTS</w:t>
      </w:r>
    </w:p>
    <w:p w14:paraId="25503F45" w14:textId="77777777" w:rsidR="003910EA" w:rsidRDefault="00613324">
      <w:pPr>
        <w:spacing w:line="360" w:lineRule="auto"/>
        <w:jc w:val="both"/>
        <w:rPr>
          <w:rFonts w:ascii="Book Antiqua" w:hAnsi="Book Antiqua"/>
        </w:rPr>
      </w:pPr>
      <w:r>
        <w:rPr>
          <w:rFonts w:ascii="Book Antiqua" w:eastAsia="Book Antiqua" w:hAnsi="Book Antiqua" w:cs="Book Antiqua"/>
          <w:color w:val="000000"/>
        </w:rPr>
        <w:t>We greatly appreciate the patient, his family and the medical staff involved in this study.</w:t>
      </w:r>
    </w:p>
    <w:p w14:paraId="1298085F" w14:textId="77777777" w:rsidR="003910EA" w:rsidRDefault="003910EA">
      <w:pPr>
        <w:spacing w:line="360" w:lineRule="auto"/>
        <w:jc w:val="both"/>
        <w:rPr>
          <w:rFonts w:ascii="Book Antiqua" w:hAnsi="Book Antiqua"/>
        </w:rPr>
      </w:pPr>
    </w:p>
    <w:p w14:paraId="6D85D0DE" w14:textId="77777777" w:rsidR="003910EA" w:rsidRDefault="00613324">
      <w:pPr>
        <w:spacing w:line="360" w:lineRule="auto"/>
        <w:jc w:val="both"/>
        <w:rPr>
          <w:rFonts w:ascii="Book Antiqua" w:hAnsi="Book Antiqua"/>
        </w:rPr>
      </w:pPr>
      <w:r>
        <w:rPr>
          <w:rFonts w:ascii="Book Antiqua" w:eastAsia="Book Antiqua" w:hAnsi="Book Antiqua" w:cs="Book Antiqua"/>
          <w:b/>
          <w:color w:val="000000"/>
        </w:rPr>
        <w:t>REFERENCES</w:t>
      </w:r>
    </w:p>
    <w:p w14:paraId="41AAC2DE" w14:textId="77777777" w:rsidR="003910EA" w:rsidRDefault="00613324">
      <w:pPr>
        <w:spacing w:line="360" w:lineRule="auto"/>
        <w:jc w:val="both"/>
        <w:rPr>
          <w:rFonts w:ascii="Book Antiqua" w:hAnsi="Book Antiqua"/>
        </w:rPr>
      </w:pPr>
      <w:r>
        <w:rPr>
          <w:rFonts w:ascii="Book Antiqua" w:hAnsi="Book Antiqua"/>
        </w:rPr>
        <w:t xml:space="preserve">1 </w:t>
      </w:r>
      <w:r>
        <w:rPr>
          <w:rFonts w:ascii="Book Antiqua" w:hAnsi="Book Antiqua"/>
          <w:b/>
          <w:bCs/>
        </w:rPr>
        <w:t>Bove KE</w:t>
      </w:r>
      <w:r>
        <w:rPr>
          <w:rFonts w:ascii="Book Antiqua" w:hAnsi="Book Antiqua"/>
        </w:rPr>
        <w:t xml:space="preserve">, Heubi JE, Balistreri WF, Setchell KD. Bile acid synthetic defects and liver disease: a comprehensive review. </w:t>
      </w:r>
      <w:r>
        <w:rPr>
          <w:rFonts w:ascii="Book Antiqua" w:hAnsi="Book Antiqua"/>
          <w:i/>
          <w:iCs/>
        </w:rPr>
        <w:t>Pediatr Dev Pathol</w:t>
      </w:r>
      <w:r>
        <w:rPr>
          <w:rFonts w:ascii="Book Antiqua" w:hAnsi="Book Antiqua"/>
        </w:rPr>
        <w:t xml:space="preserve"> 2004; </w:t>
      </w:r>
      <w:r>
        <w:rPr>
          <w:rFonts w:ascii="Book Antiqua" w:hAnsi="Book Antiqua"/>
          <w:b/>
          <w:bCs/>
        </w:rPr>
        <w:t>7</w:t>
      </w:r>
      <w:r>
        <w:rPr>
          <w:rFonts w:ascii="Book Antiqua" w:hAnsi="Book Antiqua"/>
        </w:rPr>
        <w:t>: 315-334 [PMID: 15383928 DOI: 10.1007/s10024-002-1201-8]</w:t>
      </w:r>
    </w:p>
    <w:p w14:paraId="4F029FFB" w14:textId="77777777" w:rsidR="003910EA" w:rsidRDefault="00613324">
      <w:pPr>
        <w:spacing w:line="360" w:lineRule="auto"/>
        <w:jc w:val="both"/>
        <w:rPr>
          <w:rFonts w:ascii="Book Antiqua" w:hAnsi="Book Antiqua"/>
        </w:rPr>
      </w:pPr>
      <w:r>
        <w:rPr>
          <w:rFonts w:ascii="Book Antiqua" w:hAnsi="Book Antiqua"/>
        </w:rPr>
        <w:t xml:space="preserve">2 </w:t>
      </w:r>
      <w:r>
        <w:rPr>
          <w:rFonts w:ascii="Book Antiqua" w:hAnsi="Book Antiqua"/>
          <w:b/>
          <w:bCs/>
        </w:rPr>
        <w:t>Monte MJ</w:t>
      </w:r>
      <w:r>
        <w:rPr>
          <w:rFonts w:ascii="Book Antiqua" w:hAnsi="Book Antiqua"/>
        </w:rPr>
        <w:t>, Marin JJ, Antelo A, Vazquez-Tato J. Bile acids: c</w:t>
      </w:r>
      <w:r>
        <w:rPr>
          <w:rFonts w:ascii="Book Antiqua" w:hAnsi="Book Antiqua"/>
        </w:rPr>
        <w:t xml:space="preserve">hemistry, physiology, and pathophysiology. </w:t>
      </w:r>
      <w:r>
        <w:rPr>
          <w:rFonts w:ascii="Book Antiqua" w:hAnsi="Book Antiqua"/>
          <w:i/>
          <w:iCs/>
        </w:rPr>
        <w:t>World J Gastroenterol</w:t>
      </w:r>
      <w:r>
        <w:rPr>
          <w:rFonts w:ascii="Book Antiqua" w:hAnsi="Book Antiqua"/>
        </w:rPr>
        <w:t xml:space="preserve"> 2009; </w:t>
      </w:r>
      <w:r>
        <w:rPr>
          <w:rFonts w:ascii="Book Antiqua" w:hAnsi="Book Antiqua"/>
          <w:b/>
          <w:bCs/>
        </w:rPr>
        <w:t>15</w:t>
      </w:r>
      <w:r>
        <w:rPr>
          <w:rFonts w:ascii="Book Antiqua" w:hAnsi="Book Antiqua"/>
        </w:rPr>
        <w:t>: 804-816 [PMID: 19230041 DOI: 10.3748/wjg.15.804]</w:t>
      </w:r>
    </w:p>
    <w:p w14:paraId="32C03827" w14:textId="77777777" w:rsidR="003910EA" w:rsidRDefault="00613324">
      <w:pPr>
        <w:spacing w:line="360" w:lineRule="auto"/>
        <w:jc w:val="both"/>
        <w:rPr>
          <w:rFonts w:ascii="Book Antiqua" w:hAnsi="Book Antiqua"/>
        </w:rPr>
      </w:pPr>
      <w:r>
        <w:rPr>
          <w:rFonts w:ascii="Book Antiqua" w:hAnsi="Book Antiqua"/>
        </w:rPr>
        <w:lastRenderedPageBreak/>
        <w:t xml:space="preserve">3 </w:t>
      </w:r>
      <w:r>
        <w:rPr>
          <w:rFonts w:ascii="Book Antiqua" w:hAnsi="Book Antiqua"/>
          <w:b/>
          <w:bCs/>
        </w:rPr>
        <w:t>Ferdinandusse S</w:t>
      </w:r>
      <w:r>
        <w:rPr>
          <w:rFonts w:ascii="Book Antiqua" w:hAnsi="Book Antiqua"/>
        </w:rPr>
        <w:t>, Denis S, IJlst L, Dacremont G, Waterham HR, Wanders RJ. Subcellular localization and physiological role of alpha-</w:t>
      </w:r>
      <w:r>
        <w:rPr>
          <w:rFonts w:ascii="Book Antiqua" w:hAnsi="Book Antiqua"/>
        </w:rPr>
        <w:t xml:space="preserve">methylacyl-CoA racemase. </w:t>
      </w:r>
      <w:r>
        <w:rPr>
          <w:rFonts w:ascii="Book Antiqua" w:hAnsi="Book Antiqua"/>
          <w:i/>
          <w:iCs/>
        </w:rPr>
        <w:t>J Lipid Res</w:t>
      </w:r>
      <w:r>
        <w:rPr>
          <w:rFonts w:ascii="Book Antiqua" w:hAnsi="Book Antiqua"/>
        </w:rPr>
        <w:t xml:space="preserve"> 2000; </w:t>
      </w:r>
      <w:r>
        <w:rPr>
          <w:rFonts w:ascii="Book Antiqua" w:hAnsi="Book Antiqua"/>
          <w:b/>
          <w:bCs/>
        </w:rPr>
        <w:t>41</w:t>
      </w:r>
      <w:r>
        <w:rPr>
          <w:rFonts w:ascii="Book Antiqua" w:hAnsi="Book Antiqua"/>
        </w:rPr>
        <w:t>: 1890-1896 [PMID: 11060359]</w:t>
      </w:r>
    </w:p>
    <w:p w14:paraId="1336ED16" w14:textId="77777777" w:rsidR="003910EA" w:rsidRDefault="00613324">
      <w:pPr>
        <w:spacing w:line="360" w:lineRule="auto"/>
        <w:jc w:val="both"/>
        <w:rPr>
          <w:rFonts w:ascii="Book Antiqua" w:hAnsi="Book Antiqua"/>
        </w:rPr>
      </w:pPr>
      <w:r>
        <w:rPr>
          <w:rFonts w:ascii="Book Antiqua" w:hAnsi="Book Antiqua"/>
        </w:rPr>
        <w:t xml:space="preserve">4 </w:t>
      </w:r>
      <w:r>
        <w:rPr>
          <w:rFonts w:ascii="Book Antiqua" w:hAnsi="Book Antiqua"/>
          <w:b/>
          <w:bCs/>
        </w:rPr>
        <w:t>Vaz FM</w:t>
      </w:r>
      <w:r>
        <w:rPr>
          <w:rFonts w:ascii="Book Antiqua" w:hAnsi="Book Antiqua"/>
        </w:rPr>
        <w:t xml:space="preserve">, Ferdinandusse S. Bile acid analysis in human disorders of bile acid biosynthesis. </w:t>
      </w:r>
      <w:r>
        <w:rPr>
          <w:rFonts w:ascii="Book Antiqua" w:hAnsi="Book Antiqua"/>
          <w:i/>
          <w:iCs/>
        </w:rPr>
        <w:t>Mol Aspects Med</w:t>
      </w:r>
      <w:r>
        <w:rPr>
          <w:rFonts w:ascii="Book Antiqua" w:hAnsi="Book Antiqua"/>
        </w:rPr>
        <w:t xml:space="preserve"> 2017; </w:t>
      </w:r>
      <w:r>
        <w:rPr>
          <w:rFonts w:ascii="Book Antiqua" w:hAnsi="Book Antiqua"/>
          <w:b/>
          <w:bCs/>
        </w:rPr>
        <w:t>56</w:t>
      </w:r>
      <w:r>
        <w:rPr>
          <w:rFonts w:ascii="Book Antiqua" w:hAnsi="Book Antiqua"/>
        </w:rPr>
        <w:t>: 10-24 [PMID: 28322867 DOI: 10.1016/j.mam.2017.03.003]</w:t>
      </w:r>
    </w:p>
    <w:p w14:paraId="3D323252" w14:textId="77777777" w:rsidR="003910EA" w:rsidRDefault="00613324">
      <w:pPr>
        <w:spacing w:line="360" w:lineRule="auto"/>
        <w:jc w:val="both"/>
        <w:rPr>
          <w:rFonts w:ascii="Book Antiqua" w:hAnsi="Book Antiqua"/>
        </w:rPr>
      </w:pPr>
      <w:r>
        <w:rPr>
          <w:rFonts w:ascii="Book Antiqua" w:hAnsi="Book Antiqua"/>
        </w:rPr>
        <w:t xml:space="preserve">5 </w:t>
      </w:r>
      <w:r>
        <w:rPr>
          <w:rFonts w:ascii="Book Antiqua" w:hAnsi="Book Antiqua"/>
          <w:b/>
          <w:bCs/>
        </w:rPr>
        <w:t xml:space="preserve">Watkins </w:t>
      </w:r>
      <w:r>
        <w:rPr>
          <w:rFonts w:ascii="Book Antiqua" w:hAnsi="Book Antiqua"/>
          <w:b/>
          <w:bCs/>
        </w:rPr>
        <w:t>PA</w:t>
      </w:r>
      <w:r>
        <w:rPr>
          <w:rFonts w:ascii="Book Antiqua" w:hAnsi="Book Antiqua"/>
        </w:rPr>
        <w:t xml:space="preserve">, McGuinness MC, Raymond GV, Hicks BA, Sisk JM, Moser AB, Moser HW. Distinction between peroxisomal bifunctional enzyme and acyl-CoA oxidase deficiencies. </w:t>
      </w:r>
      <w:r>
        <w:rPr>
          <w:rFonts w:ascii="Book Antiqua" w:hAnsi="Book Antiqua"/>
          <w:i/>
          <w:iCs/>
        </w:rPr>
        <w:t>Ann Neurol</w:t>
      </w:r>
      <w:r>
        <w:rPr>
          <w:rFonts w:ascii="Book Antiqua" w:hAnsi="Book Antiqua"/>
        </w:rPr>
        <w:t xml:space="preserve"> 1995; </w:t>
      </w:r>
      <w:r>
        <w:rPr>
          <w:rFonts w:ascii="Book Antiqua" w:hAnsi="Book Antiqua"/>
          <w:b/>
          <w:bCs/>
        </w:rPr>
        <w:t>38</w:t>
      </w:r>
      <w:r>
        <w:rPr>
          <w:rFonts w:ascii="Book Antiqua" w:hAnsi="Book Antiqua"/>
        </w:rPr>
        <w:t>: 472-477 [PMID: 7668838 DOI: 10.1002/ana.410380322]</w:t>
      </w:r>
    </w:p>
    <w:p w14:paraId="49C138A6" w14:textId="77777777" w:rsidR="003910EA" w:rsidRDefault="00613324">
      <w:pPr>
        <w:spacing w:line="360" w:lineRule="auto"/>
        <w:jc w:val="both"/>
        <w:rPr>
          <w:rFonts w:ascii="Book Antiqua" w:hAnsi="Book Antiqua"/>
        </w:rPr>
      </w:pPr>
      <w:r>
        <w:rPr>
          <w:rFonts w:ascii="Book Antiqua" w:hAnsi="Book Antiqua"/>
        </w:rPr>
        <w:t xml:space="preserve">6 </w:t>
      </w:r>
      <w:r>
        <w:rPr>
          <w:rFonts w:ascii="Book Antiqua" w:hAnsi="Book Antiqua"/>
          <w:b/>
          <w:bCs/>
        </w:rPr>
        <w:t>Ferdinandusse S</w:t>
      </w:r>
      <w:r>
        <w:rPr>
          <w:rFonts w:ascii="Book Antiqua" w:hAnsi="Book Antiqua"/>
        </w:rPr>
        <w:t xml:space="preserve">, Denis S, Clayton PT, Graham A, Rees JE, Allen JT, McLean BN, Brown AY, Vreken P, Waterham HR, Wanders RJ. Mutations in the gene encoding peroxisomal alpha-methylacyl-CoA racemase cause adult-onset sensory motor neuropathy. </w:t>
      </w:r>
      <w:r>
        <w:rPr>
          <w:rFonts w:ascii="Book Antiqua" w:hAnsi="Book Antiqua"/>
          <w:i/>
          <w:iCs/>
        </w:rPr>
        <w:t>Nat Genet</w:t>
      </w:r>
      <w:r>
        <w:rPr>
          <w:rFonts w:ascii="Book Antiqua" w:hAnsi="Book Antiqua"/>
        </w:rPr>
        <w:t xml:space="preserve"> 2000; </w:t>
      </w:r>
      <w:r>
        <w:rPr>
          <w:rFonts w:ascii="Book Antiqua" w:hAnsi="Book Antiqua"/>
          <w:b/>
          <w:bCs/>
        </w:rPr>
        <w:t>24</w:t>
      </w:r>
      <w:r>
        <w:rPr>
          <w:rFonts w:ascii="Book Antiqua" w:hAnsi="Book Antiqua"/>
        </w:rPr>
        <w:t>: 188-191 [PMID: 10655068 DOI: 10.1038/72861]</w:t>
      </w:r>
    </w:p>
    <w:p w14:paraId="14A70F60" w14:textId="77777777" w:rsidR="003910EA" w:rsidRDefault="00613324">
      <w:pPr>
        <w:spacing w:line="360" w:lineRule="auto"/>
        <w:jc w:val="both"/>
        <w:rPr>
          <w:rFonts w:ascii="Book Antiqua" w:hAnsi="Book Antiqua"/>
        </w:rPr>
      </w:pPr>
      <w:r>
        <w:rPr>
          <w:rFonts w:ascii="Book Antiqua" w:hAnsi="Book Antiqua"/>
        </w:rPr>
        <w:t xml:space="preserve">7 </w:t>
      </w:r>
      <w:r>
        <w:rPr>
          <w:rFonts w:ascii="Book Antiqua" w:hAnsi="Book Antiqua"/>
          <w:b/>
          <w:bCs/>
        </w:rPr>
        <w:t>Setchell KD</w:t>
      </w:r>
      <w:r>
        <w:rPr>
          <w:rFonts w:ascii="Book Antiqua" w:hAnsi="Book Antiqua"/>
        </w:rPr>
        <w:t>, Heubi JE, Bove KE, O'Connell NC, Brewsaugh T, Steinberg SJ, Moser A, Squires RH Jr. Liver disease caused by failure to racemize trihydroxycholestanoic acid: gene mutation and effect of bile aci</w:t>
      </w:r>
      <w:r>
        <w:rPr>
          <w:rFonts w:ascii="Book Antiqua" w:hAnsi="Book Antiqua"/>
        </w:rPr>
        <w:t xml:space="preserve">d therapy. </w:t>
      </w:r>
      <w:r>
        <w:rPr>
          <w:rFonts w:ascii="Book Antiqua" w:hAnsi="Book Antiqua"/>
          <w:i/>
          <w:iCs/>
        </w:rPr>
        <w:t>Gastroenterology</w:t>
      </w:r>
      <w:r>
        <w:rPr>
          <w:rFonts w:ascii="Book Antiqua" w:hAnsi="Book Antiqua"/>
        </w:rPr>
        <w:t xml:space="preserve"> 2003; </w:t>
      </w:r>
      <w:r>
        <w:rPr>
          <w:rFonts w:ascii="Book Antiqua" w:hAnsi="Book Antiqua"/>
          <w:b/>
          <w:bCs/>
        </w:rPr>
        <w:t>124</w:t>
      </w:r>
      <w:r>
        <w:rPr>
          <w:rFonts w:ascii="Book Antiqua" w:hAnsi="Book Antiqua"/>
        </w:rPr>
        <w:t>: 217-232 [PMID: 12512044 DOI: 10.1053/gast.2003.50017]</w:t>
      </w:r>
    </w:p>
    <w:p w14:paraId="68058BE5" w14:textId="77777777" w:rsidR="003910EA" w:rsidRDefault="00613324">
      <w:pPr>
        <w:spacing w:line="360" w:lineRule="auto"/>
        <w:jc w:val="both"/>
        <w:rPr>
          <w:rFonts w:ascii="Book Antiqua" w:hAnsi="Book Antiqua"/>
        </w:rPr>
      </w:pPr>
      <w:r>
        <w:rPr>
          <w:rFonts w:ascii="Book Antiqua" w:hAnsi="Book Antiqua"/>
        </w:rPr>
        <w:t xml:space="preserve">8 </w:t>
      </w:r>
      <w:r>
        <w:rPr>
          <w:rFonts w:ascii="Book Antiqua" w:hAnsi="Book Antiqua"/>
          <w:b/>
          <w:bCs/>
        </w:rPr>
        <w:t>Van Veldhoven PP</w:t>
      </w:r>
      <w:r>
        <w:rPr>
          <w:rFonts w:ascii="Book Antiqua" w:hAnsi="Book Antiqua"/>
        </w:rPr>
        <w:t>, Meyhi E, Squires RH, Fransen M, Fournier B, Brys V, Bennett MJ, Mannaerts GP. Fibroblast studies documenting a case of peroxisomal 2-methylacyl</w:t>
      </w:r>
      <w:r>
        <w:rPr>
          <w:rFonts w:ascii="Book Antiqua" w:hAnsi="Book Antiqua"/>
        </w:rPr>
        <w:t xml:space="preserve">-CoA racemase deficiency: possible link between racemase deficiency and malabsorption and vitamin K deficiency. </w:t>
      </w:r>
      <w:r>
        <w:rPr>
          <w:rFonts w:ascii="Book Antiqua" w:hAnsi="Book Antiqua"/>
          <w:i/>
          <w:iCs/>
        </w:rPr>
        <w:t>Eur J Clin Invest</w:t>
      </w:r>
      <w:r>
        <w:rPr>
          <w:rFonts w:ascii="Book Antiqua" w:hAnsi="Book Antiqua"/>
        </w:rPr>
        <w:t xml:space="preserve"> 2001; </w:t>
      </w:r>
      <w:r>
        <w:rPr>
          <w:rFonts w:ascii="Book Antiqua" w:hAnsi="Book Antiqua"/>
          <w:b/>
          <w:bCs/>
        </w:rPr>
        <w:t>31</w:t>
      </w:r>
      <w:r>
        <w:rPr>
          <w:rFonts w:ascii="Book Antiqua" w:hAnsi="Book Antiqua"/>
        </w:rPr>
        <w:t>: 714-722 [PMID: 11473573 DOI: 10.1046/j.1365-2362.2001.00877.x]</w:t>
      </w:r>
    </w:p>
    <w:p w14:paraId="37D4CEF9" w14:textId="77777777" w:rsidR="003910EA" w:rsidRDefault="00613324">
      <w:pPr>
        <w:spacing w:line="360" w:lineRule="auto"/>
        <w:jc w:val="both"/>
        <w:rPr>
          <w:rFonts w:ascii="Book Antiqua" w:hAnsi="Book Antiqua"/>
        </w:rPr>
      </w:pPr>
      <w:r>
        <w:rPr>
          <w:rFonts w:ascii="Book Antiqua" w:hAnsi="Book Antiqua"/>
        </w:rPr>
        <w:t xml:space="preserve">9 </w:t>
      </w:r>
      <w:r>
        <w:rPr>
          <w:rFonts w:ascii="Book Antiqua" w:hAnsi="Book Antiqua"/>
          <w:b/>
          <w:bCs/>
        </w:rPr>
        <w:t>Clayton PT</w:t>
      </w:r>
      <w:r>
        <w:rPr>
          <w:rFonts w:ascii="Book Antiqua" w:hAnsi="Book Antiqua"/>
        </w:rPr>
        <w:t xml:space="preserve">. Disorders of bile acid synthesis. </w:t>
      </w:r>
      <w:r>
        <w:rPr>
          <w:rFonts w:ascii="Book Antiqua" w:hAnsi="Book Antiqua"/>
          <w:i/>
          <w:iCs/>
        </w:rPr>
        <w:t>J Inh</w:t>
      </w:r>
      <w:r>
        <w:rPr>
          <w:rFonts w:ascii="Book Antiqua" w:hAnsi="Book Antiqua"/>
          <w:i/>
          <w:iCs/>
        </w:rPr>
        <w:t>erit Metab Dis</w:t>
      </w:r>
      <w:r>
        <w:rPr>
          <w:rFonts w:ascii="Book Antiqua" w:hAnsi="Book Antiqua"/>
        </w:rPr>
        <w:t xml:space="preserve"> 2011; </w:t>
      </w:r>
      <w:r>
        <w:rPr>
          <w:rFonts w:ascii="Book Antiqua" w:hAnsi="Book Antiqua"/>
          <w:b/>
          <w:bCs/>
        </w:rPr>
        <w:t>34</w:t>
      </w:r>
      <w:r>
        <w:rPr>
          <w:rFonts w:ascii="Book Antiqua" w:hAnsi="Book Antiqua"/>
        </w:rPr>
        <w:t>: 593-604 [PMID: 21229319 DOI: 10.1007/s10545-010-9259-3]</w:t>
      </w:r>
    </w:p>
    <w:p w14:paraId="7A14E6D1" w14:textId="77777777" w:rsidR="003910EA" w:rsidRDefault="00613324">
      <w:pPr>
        <w:spacing w:line="360" w:lineRule="auto"/>
        <w:jc w:val="both"/>
        <w:rPr>
          <w:rFonts w:ascii="Book Antiqua" w:hAnsi="Book Antiqua"/>
        </w:rPr>
      </w:pPr>
      <w:r>
        <w:rPr>
          <w:rFonts w:ascii="Book Antiqua" w:hAnsi="Book Antiqua"/>
        </w:rPr>
        <w:t xml:space="preserve">10 </w:t>
      </w:r>
      <w:r>
        <w:rPr>
          <w:rFonts w:ascii="Book Antiqua" w:hAnsi="Book Antiqua"/>
          <w:b/>
          <w:bCs/>
        </w:rPr>
        <w:t>Gonzales E</w:t>
      </w:r>
      <w:r>
        <w:rPr>
          <w:rFonts w:ascii="Book Antiqua" w:hAnsi="Book Antiqua"/>
        </w:rPr>
        <w:t>, Gerhardt MF, Fabre M, Setchell KD, Davit-Spraul A, Vincent I, Heubi JE, Bernard O, Jacquemin E. Oral cholic acid for hereditary defects of primary bile acid syn</w:t>
      </w:r>
      <w:r>
        <w:rPr>
          <w:rFonts w:ascii="Book Antiqua" w:hAnsi="Book Antiqua"/>
        </w:rPr>
        <w:t xml:space="preserve">thesis: a safe and effective long-term therapy. </w:t>
      </w:r>
      <w:r>
        <w:rPr>
          <w:rFonts w:ascii="Book Antiqua" w:hAnsi="Book Antiqua"/>
          <w:i/>
          <w:iCs/>
        </w:rPr>
        <w:t>Gastroenterology</w:t>
      </w:r>
      <w:r>
        <w:rPr>
          <w:rFonts w:ascii="Book Antiqua" w:hAnsi="Book Antiqua"/>
        </w:rPr>
        <w:t xml:space="preserve"> 2009; </w:t>
      </w:r>
      <w:r>
        <w:rPr>
          <w:rFonts w:ascii="Book Antiqua" w:hAnsi="Book Antiqua"/>
          <w:b/>
          <w:bCs/>
        </w:rPr>
        <w:t>137</w:t>
      </w:r>
      <w:r>
        <w:rPr>
          <w:rFonts w:ascii="Book Antiqua" w:hAnsi="Book Antiqua"/>
        </w:rPr>
        <w:t>: 1310-1320.e1-3 [PMID: 19622360 DOI: 10.1053/j.gastro.2009.07.043]</w:t>
      </w:r>
    </w:p>
    <w:p w14:paraId="0EE7E141" w14:textId="77777777" w:rsidR="003910EA" w:rsidRDefault="00613324">
      <w:pPr>
        <w:spacing w:line="360" w:lineRule="auto"/>
        <w:jc w:val="both"/>
        <w:rPr>
          <w:rFonts w:ascii="Book Antiqua" w:hAnsi="Book Antiqua"/>
        </w:rPr>
      </w:pPr>
      <w:r>
        <w:rPr>
          <w:rFonts w:ascii="Book Antiqua" w:hAnsi="Book Antiqua"/>
        </w:rPr>
        <w:lastRenderedPageBreak/>
        <w:t xml:space="preserve">11 </w:t>
      </w:r>
      <w:r>
        <w:rPr>
          <w:rFonts w:ascii="Book Antiqua" w:hAnsi="Book Antiqua"/>
          <w:b/>
          <w:bCs/>
        </w:rPr>
        <w:t>Sundaram SS</w:t>
      </w:r>
      <w:r>
        <w:rPr>
          <w:rFonts w:ascii="Book Antiqua" w:hAnsi="Book Antiqua"/>
        </w:rPr>
        <w:t xml:space="preserve">, Bove KE, Lovell MA, Sokol RJ. Mechanisms of disease: Inborn errors of bile acid synthesis. </w:t>
      </w:r>
      <w:r>
        <w:rPr>
          <w:rFonts w:ascii="Book Antiqua" w:hAnsi="Book Antiqua"/>
          <w:i/>
          <w:iCs/>
        </w:rPr>
        <w:t>Nat Cli</w:t>
      </w:r>
      <w:r>
        <w:rPr>
          <w:rFonts w:ascii="Book Antiqua" w:hAnsi="Book Antiqua"/>
          <w:i/>
          <w:iCs/>
        </w:rPr>
        <w:t>n Pract Gastroenterol Hepatol</w:t>
      </w:r>
      <w:r>
        <w:rPr>
          <w:rFonts w:ascii="Book Antiqua" w:hAnsi="Book Antiqua"/>
        </w:rPr>
        <w:t xml:space="preserve"> 2008; </w:t>
      </w:r>
      <w:r>
        <w:rPr>
          <w:rFonts w:ascii="Book Antiqua" w:hAnsi="Book Antiqua"/>
          <w:b/>
          <w:bCs/>
        </w:rPr>
        <w:t>5</w:t>
      </w:r>
      <w:r>
        <w:rPr>
          <w:rFonts w:ascii="Book Antiqua" w:hAnsi="Book Antiqua"/>
        </w:rPr>
        <w:t>: 456-468 [PMID: 18577977 DOI: 10.1038/ncpgasthep1179]</w:t>
      </w:r>
    </w:p>
    <w:p w14:paraId="70B941DE" w14:textId="77777777" w:rsidR="003910EA" w:rsidRDefault="003910EA">
      <w:pPr>
        <w:spacing w:line="360" w:lineRule="auto"/>
        <w:jc w:val="both"/>
        <w:rPr>
          <w:rFonts w:ascii="Book Antiqua" w:hAnsi="Book Antiqua"/>
        </w:rPr>
        <w:sectPr w:rsidR="003910EA">
          <w:pgSz w:w="12240" w:h="15840"/>
          <w:pgMar w:top="1440" w:right="1440" w:bottom="1440" w:left="1440" w:header="720" w:footer="720" w:gutter="0"/>
          <w:cols w:space="720"/>
          <w:docGrid w:linePitch="360"/>
        </w:sectPr>
      </w:pPr>
    </w:p>
    <w:p w14:paraId="0E20D7E3" w14:textId="77777777" w:rsidR="003910EA" w:rsidRDefault="00613324">
      <w:pPr>
        <w:spacing w:line="360" w:lineRule="auto"/>
        <w:jc w:val="both"/>
        <w:rPr>
          <w:rFonts w:ascii="Book Antiqua" w:hAnsi="Book Antiqua"/>
        </w:rPr>
      </w:pPr>
      <w:r>
        <w:rPr>
          <w:rFonts w:ascii="Book Antiqua" w:eastAsia="Book Antiqua" w:hAnsi="Book Antiqua" w:cs="Book Antiqua"/>
          <w:b/>
          <w:color w:val="000000"/>
        </w:rPr>
        <w:lastRenderedPageBreak/>
        <w:t>Footnotes</w:t>
      </w:r>
    </w:p>
    <w:p w14:paraId="1D06EB38" w14:textId="77777777" w:rsidR="003910EA" w:rsidRDefault="00613324">
      <w:pPr>
        <w:spacing w:line="360" w:lineRule="auto"/>
        <w:jc w:val="both"/>
        <w:rPr>
          <w:rFonts w:ascii="Book Antiqua" w:hAnsi="Book Antiqua"/>
        </w:rPr>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Informed written consent was obtained from the patient for publication of this report, data and accompanying images.</w:t>
      </w:r>
    </w:p>
    <w:p w14:paraId="2D7A8F53" w14:textId="77777777" w:rsidR="003910EA" w:rsidRDefault="003910EA">
      <w:pPr>
        <w:spacing w:line="360" w:lineRule="auto"/>
        <w:jc w:val="both"/>
        <w:rPr>
          <w:rFonts w:ascii="Book Antiqua" w:hAnsi="Book Antiqua"/>
        </w:rPr>
      </w:pPr>
    </w:p>
    <w:p w14:paraId="51D91DAC" w14:textId="77777777" w:rsidR="003910EA" w:rsidRDefault="00613324">
      <w:pPr>
        <w:spacing w:line="360" w:lineRule="auto"/>
        <w:jc w:val="both"/>
        <w:rPr>
          <w:rFonts w:ascii="Book Antiqua" w:hAnsi="Book Antiqua"/>
        </w:rPr>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declare that they do not have any commercial or associative interest.</w:t>
      </w:r>
    </w:p>
    <w:p w14:paraId="11542402" w14:textId="77777777" w:rsidR="003910EA" w:rsidRDefault="003910EA">
      <w:pPr>
        <w:spacing w:line="360" w:lineRule="auto"/>
        <w:jc w:val="both"/>
        <w:rPr>
          <w:rFonts w:ascii="Book Antiqua" w:hAnsi="Book Antiqua"/>
        </w:rPr>
      </w:pPr>
    </w:p>
    <w:p w14:paraId="63F61001" w14:textId="77777777" w:rsidR="003910EA" w:rsidRDefault="00613324">
      <w:pPr>
        <w:spacing w:line="360" w:lineRule="auto"/>
        <w:jc w:val="both"/>
        <w:rPr>
          <w:rFonts w:ascii="Book Antiqua" w:hAnsi="Book Antiqua"/>
        </w:rPr>
      </w:pPr>
      <w:r>
        <w:rPr>
          <w:rFonts w:ascii="Book Antiqua" w:eastAsia="Book Antiqua" w:hAnsi="Book Antiqua" w:cs="Book Antiqua"/>
          <w:b/>
          <w:bCs/>
          <w:color w:val="000000"/>
        </w:rPr>
        <w:t xml:space="preserve">CARE Checklist (2016) statement: </w:t>
      </w:r>
      <w:r>
        <w:rPr>
          <w:rFonts w:ascii="Book Antiqua" w:eastAsia="Book Antiqua" w:hAnsi="Book Antiqua" w:cs="Book Antiqua"/>
          <w:color w:val="000000"/>
        </w:rPr>
        <w:t>The authors have read the CARE Checklist (2016), and the manuscript was prepared and revised according to th</w:t>
      </w:r>
      <w:r>
        <w:rPr>
          <w:rFonts w:ascii="Book Antiqua" w:eastAsia="Book Antiqua" w:hAnsi="Book Antiqua" w:cs="Book Antiqua"/>
          <w:color w:val="000000"/>
        </w:rPr>
        <w:t>e CARE Checklist (2016).</w:t>
      </w:r>
    </w:p>
    <w:p w14:paraId="71D0E7CD" w14:textId="77777777" w:rsidR="003910EA" w:rsidRDefault="003910EA">
      <w:pPr>
        <w:spacing w:line="360" w:lineRule="auto"/>
        <w:jc w:val="both"/>
        <w:rPr>
          <w:rFonts w:ascii="Book Antiqua" w:hAnsi="Book Antiqua"/>
        </w:rPr>
      </w:pPr>
    </w:p>
    <w:p w14:paraId="7659A3D2" w14:textId="77777777" w:rsidR="003910EA" w:rsidRDefault="00613324">
      <w:pPr>
        <w:spacing w:line="360" w:lineRule="auto"/>
        <w:jc w:val="both"/>
        <w:rPr>
          <w:rFonts w:ascii="Book Antiqua" w:hAnsi="Book Antiqua"/>
        </w:rPr>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w:t>
      </w:r>
      <w:r>
        <w:rPr>
          <w:rFonts w:ascii="Book Antiqua" w:eastAsia="Book Antiqua" w:hAnsi="Book Antiqua" w:cs="Book Antiqua"/>
          <w:color w:val="000000"/>
        </w:rPr>
        <w:t>NC 4.0) license, which permits others to distribute, remix, adapt, build upon this work non-commercially, and license their derivative works on different terms, provided the original work is properly cited and the use is non-commercial. See: http://creativ</w:t>
      </w:r>
      <w:r>
        <w:rPr>
          <w:rFonts w:ascii="Book Antiqua" w:eastAsia="Book Antiqua" w:hAnsi="Book Antiqua" w:cs="Book Antiqua"/>
          <w:color w:val="000000"/>
        </w:rPr>
        <w:t>ecommons.org/Licenses/by-nc/4.0/</w:t>
      </w:r>
    </w:p>
    <w:p w14:paraId="67EEB555" w14:textId="77777777" w:rsidR="003910EA" w:rsidRDefault="003910EA">
      <w:pPr>
        <w:spacing w:line="360" w:lineRule="auto"/>
        <w:jc w:val="both"/>
        <w:rPr>
          <w:rFonts w:ascii="Book Antiqua" w:hAnsi="Book Antiqua"/>
        </w:rPr>
      </w:pPr>
    </w:p>
    <w:p w14:paraId="4BAF7C6F" w14:textId="77777777" w:rsidR="003910EA" w:rsidRDefault="00613324">
      <w:pPr>
        <w:spacing w:line="360" w:lineRule="auto"/>
        <w:jc w:val="both"/>
        <w:rPr>
          <w:rFonts w:ascii="Book Antiqua" w:hAnsi="Book Antiqua"/>
        </w:rPr>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Unsolicited </w:t>
      </w:r>
      <w:r>
        <w:rPr>
          <w:rFonts w:ascii="Book Antiqua" w:hAnsi="Book Antiqua" w:cs="Book Antiqua"/>
          <w:color w:val="000000"/>
          <w:lang w:eastAsia="zh-CN"/>
        </w:rPr>
        <w:t>m</w:t>
      </w:r>
      <w:r>
        <w:rPr>
          <w:rFonts w:ascii="Book Antiqua" w:eastAsia="Book Antiqua" w:hAnsi="Book Antiqua" w:cs="Book Antiqua"/>
          <w:color w:val="000000"/>
        </w:rPr>
        <w:t>anuscript</w:t>
      </w:r>
    </w:p>
    <w:p w14:paraId="26458026" w14:textId="77777777" w:rsidR="003910EA" w:rsidRDefault="003910EA">
      <w:pPr>
        <w:spacing w:line="360" w:lineRule="auto"/>
        <w:jc w:val="both"/>
        <w:rPr>
          <w:rFonts w:ascii="Book Antiqua" w:hAnsi="Book Antiqua"/>
        </w:rPr>
      </w:pPr>
    </w:p>
    <w:p w14:paraId="5351F2C4" w14:textId="77777777" w:rsidR="003910EA" w:rsidRDefault="00613324">
      <w:pPr>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April 22, 2021</w:t>
      </w:r>
    </w:p>
    <w:p w14:paraId="09DB358E" w14:textId="77777777" w:rsidR="003910EA" w:rsidRDefault="00613324">
      <w:pPr>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May 24, 2021</w:t>
      </w:r>
    </w:p>
    <w:p w14:paraId="39A22EBA" w14:textId="77777777" w:rsidR="003910EA" w:rsidRDefault="00613324">
      <w:pPr>
        <w:spacing w:line="360" w:lineRule="auto"/>
        <w:jc w:val="both"/>
        <w:rPr>
          <w:rFonts w:ascii="Book Antiqua" w:hAnsi="Book Antiqua"/>
        </w:rPr>
      </w:pPr>
      <w:r>
        <w:rPr>
          <w:rFonts w:ascii="Book Antiqua" w:eastAsia="Book Antiqua" w:hAnsi="Book Antiqua" w:cs="Book Antiqua"/>
          <w:b/>
          <w:color w:val="000000"/>
        </w:rPr>
        <w:t xml:space="preserve">Article in press: </w:t>
      </w:r>
      <w:r>
        <w:rPr>
          <w:rFonts w:ascii="Book Antiqua" w:eastAsia="宋体" w:hAnsi="Book Antiqua"/>
          <w:color w:val="000000" w:themeColor="text1"/>
        </w:rPr>
        <w:t>J</w:t>
      </w:r>
      <w:r>
        <w:rPr>
          <w:rFonts w:ascii="Book Antiqua" w:eastAsia="宋体" w:hAnsi="Book Antiqua" w:hint="eastAsia"/>
          <w:color w:val="000000" w:themeColor="text1"/>
        </w:rPr>
        <w:t>u</w:t>
      </w:r>
      <w:r>
        <w:rPr>
          <w:rFonts w:ascii="Book Antiqua" w:eastAsia="宋体" w:hAnsi="Book Antiqua"/>
          <w:color w:val="000000" w:themeColor="text1"/>
        </w:rPr>
        <w:t>ly 19, 2021</w:t>
      </w:r>
    </w:p>
    <w:p w14:paraId="1DE75A82" w14:textId="77777777" w:rsidR="003910EA" w:rsidRDefault="003910EA">
      <w:pPr>
        <w:spacing w:line="360" w:lineRule="auto"/>
        <w:jc w:val="both"/>
        <w:rPr>
          <w:rFonts w:ascii="Book Antiqua" w:hAnsi="Book Antiqua"/>
        </w:rPr>
      </w:pPr>
    </w:p>
    <w:p w14:paraId="4F87E4E6" w14:textId="77777777" w:rsidR="003910EA" w:rsidRDefault="00613324">
      <w:pPr>
        <w:spacing w:line="360" w:lineRule="auto"/>
        <w:jc w:val="both"/>
        <w:rPr>
          <w:rFonts w:ascii="Book Antiqua" w:hAnsi="Book Antiqua"/>
        </w:rPr>
      </w:pPr>
      <w:r>
        <w:rPr>
          <w:rFonts w:ascii="Book Antiqua" w:eastAsia="Book Antiqua" w:hAnsi="Book Antiqua" w:cs="Book Antiqua"/>
          <w:b/>
          <w:color w:val="000000"/>
        </w:rPr>
        <w:t xml:space="preserve">Specialty type: </w:t>
      </w:r>
      <w:bookmarkStart w:id="3" w:name="_Hlk71726650"/>
      <w:bookmarkStart w:id="4" w:name="OLE_LINK1952"/>
      <w:bookmarkStart w:id="5" w:name="OLE_LINK1953"/>
      <w:bookmarkStart w:id="6" w:name="OLE_LINK2066"/>
      <w:r>
        <w:rPr>
          <w:rFonts w:ascii="Book Antiqua" w:eastAsia="微软雅黑" w:hAnsi="Book Antiqua" w:cs="宋体"/>
        </w:rPr>
        <w:t>Medicine, research and experimenta</w:t>
      </w:r>
      <w:bookmarkEnd w:id="3"/>
      <w:r>
        <w:rPr>
          <w:rFonts w:ascii="Book Antiqua" w:eastAsia="微软雅黑" w:hAnsi="Book Antiqua" w:cs="宋体"/>
        </w:rPr>
        <w:t>l</w:t>
      </w:r>
      <w:bookmarkEnd w:id="4"/>
      <w:bookmarkEnd w:id="5"/>
      <w:bookmarkEnd w:id="6"/>
    </w:p>
    <w:p w14:paraId="2B6523D2" w14:textId="77777777" w:rsidR="003910EA" w:rsidRDefault="00613324">
      <w:pPr>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621C0814" w14:textId="77777777" w:rsidR="003910EA" w:rsidRDefault="00613324">
      <w:pPr>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14:paraId="686ECA78" w14:textId="77777777" w:rsidR="003910EA" w:rsidRDefault="00613324">
      <w:pPr>
        <w:spacing w:line="360" w:lineRule="auto"/>
        <w:jc w:val="both"/>
        <w:rPr>
          <w:rFonts w:ascii="Book Antiqua" w:hAnsi="Book Antiqua"/>
        </w:rPr>
      </w:pPr>
      <w:r>
        <w:rPr>
          <w:rFonts w:ascii="Book Antiqua" w:eastAsia="Book Antiqua" w:hAnsi="Book Antiqua" w:cs="Book Antiqua"/>
          <w:color w:val="000000"/>
        </w:rPr>
        <w:t>Grade A (Excellent): 0</w:t>
      </w:r>
    </w:p>
    <w:p w14:paraId="7D5A4A50" w14:textId="77777777" w:rsidR="003910EA" w:rsidRDefault="00613324">
      <w:pPr>
        <w:spacing w:line="360" w:lineRule="auto"/>
        <w:jc w:val="both"/>
        <w:rPr>
          <w:rFonts w:ascii="Book Antiqua" w:hAnsi="Book Antiqua"/>
        </w:rPr>
      </w:pPr>
      <w:r>
        <w:rPr>
          <w:rFonts w:ascii="Book Antiqua" w:eastAsia="Book Antiqua" w:hAnsi="Book Antiqua" w:cs="Book Antiqua"/>
          <w:color w:val="000000"/>
        </w:rPr>
        <w:t>Grade B (Very good): B, B</w:t>
      </w:r>
    </w:p>
    <w:p w14:paraId="0BE1CE69" w14:textId="77777777" w:rsidR="003910EA" w:rsidRDefault="00613324">
      <w:pPr>
        <w:spacing w:line="360" w:lineRule="auto"/>
        <w:jc w:val="both"/>
        <w:rPr>
          <w:rFonts w:ascii="Book Antiqua" w:hAnsi="Book Antiqua"/>
        </w:rPr>
      </w:pPr>
      <w:r>
        <w:rPr>
          <w:rFonts w:ascii="Book Antiqua" w:eastAsia="Book Antiqua" w:hAnsi="Book Antiqua" w:cs="Book Antiqua"/>
          <w:color w:val="000000"/>
        </w:rPr>
        <w:lastRenderedPageBreak/>
        <w:t>Grade C (Good): 0</w:t>
      </w:r>
    </w:p>
    <w:p w14:paraId="70B8429F" w14:textId="77777777" w:rsidR="003910EA" w:rsidRDefault="00613324">
      <w:pPr>
        <w:spacing w:line="360" w:lineRule="auto"/>
        <w:jc w:val="both"/>
        <w:rPr>
          <w:rFonts w:ascii="Book Antiqua" w:hAnsi="Book Antiqua"/>
        </w:rPr>
      </w:pPr>
      <w:r>
        <w:rPr>
          <w:rFonts w:ascii="Book Antiqua" w:eastAsia="Book Antiqua" w:hAnsi="Book Antiqua" w:cs="Book Antiqua"/>
          <w:color w:val="000000"/>
        </w:rPr>
        <w:t>Grade D (Fair): 0</w:t>
      </w:r>
    </w:p>
    <w:p w14:paraId="67E0BB9B" w14:textId="77777777" w:rsidR="003910EA" w:rsidRDefault="00613324">
      <w:pPr>
        <w:spacing w:line="360" w:lineRule="auto"/>
        <w:jc w:val="both"/>
        <w:rPr>
          <w:rFonts w:ascii="Book Antiqua" w:hAnsi="Book Antiqua"/>
        </w:rPr>
      </w:pPr>
      <w:r>
        <w:rPr>
          <w:rFonts w:ascii="Book Antiqua" w:eastAsia="Book Antiqua" w:hAnsi="Book Antiqua" w:cs="Book Antiqua"/>
          <w:color w:val="000000"/>
        </w:rPr>
        <w:t>Grade E (Poor): 0</w:t>
      </w:r>
    </w:p>
    <w:p w14:paraId="338A0E3D" w14:textId="77777777" w:rsidR="003910EA" w:rsidRDefault="003910EA">
      <w:pPr>
        <w:spacing w:line="360" w:lineRule="auto"/>
        <w:jc w:val="both"/>
        <w:rPr>
          <w:rFonts w:ascii="Book Antiqua" w:hAnsi="Book Antiqua"/>
        </w:rPr>
      </w:pPr>
    </w:p>
    <w:p w14:paraId="52510756" w14:textId="77777777" w:rsidR="003910EA" w:rsidRDefault="00613324">
      <w:pPr>
        <w:spacing w:line="360" w:lineRule="auto"/>
        <w:jc w:val="both"/>
        <w:rPr>
          <w:rFonts w:ascii="Book Antiqua" w:eastAsia="宋体" w:hAnsi="Book Antiqua" w:cs="Book Antiqua"/>
          <w:bCs/>
          <w:color w:val="000000"/>
          <w:lang w:eastAsia="zh-CN"/>
        </w:rPr>
      </w:pPr>
      <w:r>
        <w:rPr>
          <w:rFonts w:ascii="Book Antiqua" w:eastAsia="宋体" w:hAnsi="Book Antiqua" w:cs="Book Antiqua" w:hint="eastAsia"/>
          <w:b/>
          <w:color w:val="000000"/>
          <w:lang w:eastAsia="zh-CN"/>
        </w:rPr>
        <w:t>P-</w:t>
      </w:r>
      <w:r>
        <w:rPr>
          <w:rFonts w:ascii="Book Antiqua" w:eastAsia="Book Antiqua" w:hAnsi="Book Antiqua" w:cs="Book Antiqua"/>
          <w:b/>
          <w:color w:val="000000"/>
        </w:rPr>
        <w:t xml:space="preserve">Reviewer: </w:t>
      </w:r>
      <w:r>
        <w:rPr>
          <w:rFonts w:ascii="Book Antiqua" w:eastAsia="Book Antiqua" w:hAnsi="Book Antiqua" w:cs="Book Antiqua"/>
          <w:color w:val="000000"/>
        </w:rPr>
        <w:t>Ali FE, Costache RS</w:t>
      </w:r>
      <w:r>
        <w:rPr>
          <w:rFonts w:ascii="Book Antiqua" w:eastAsia="Book Antiqua" w:hAnsi="Book Antiqua" w:cs="Book Antiqua"/>
          <w:b/>
          <w:color w:val="000000"/>
        </w:rPr>
        <w:t xml:space="preserve"> S-Editor: </w:t>
      </w:r>
      <w:r>
        <w:rPr>
          <w:rFonts w:ascii="Book Antiqua" w:hAnsi="Book Antiqua" w:cs="Book Antiqua"/>
          <w:color w:val="000000"/>
          <w:lang w:eastAsia="zh-CN"/>
        </w:rPr>
        <w:t>F</w:t>
      </w:r>
      <w:r>
        <w:rPr>
          <w:rFonts w:ascii="Book Antiqua" w:eastAsia="Book Antiqua" w:hAnsi="Book Antiqua" w:cs="Book Antiqua"/>
          <w:color w:val="000000"/>
        </w:rPr>
        <w:t>an J</w:t>
      </w:r>
      <w:r>
        <w:rPr>
          <w:rFonts w:ascii="Book Antiqua" w:hAnsi="Book Antiqua" w:cs="Book Antiqua"/>
          <w:color w:val="000000"/>
          <w:lang w:eastAsia="zh-CN"/>
        </w:rPr>
        <w:t>R</w:t>
      </w:r>
      <w:r>
        <w:rPr>
          <w:rFonts w:ascii="Book Antiqua" w:eastAsia="Book Antiqua" w:hAnsi="Book Antiqua" w:cs="Book Antiqua"/>
          <w:b/>
          <w:color w:val="000000"/>
        </w:rPr>
        <w:t xml:space="preserve"> L-Editor: </w:t>
      </w:r>
      <w:r>
        <w:rPr>
          <w:rFonts w:ascii="Book Antiqua" w:eastAsia="宋体" w:hAnsi="Book Antiqua" w:cs="Book Antiqua" w:hint="eastAsia"/>
          <w:bCs/>
          <w:color w:val="000000"/>
          <w:lang w:eastAsia="zh-CN"/>
        </w:rPr>
        <w:t>A</w:t>
      </w:r>
      <w:r>
        <w:rPr>
          <w:rFonts w:ascii="Book Antiqua" w:eastAsia="Book Antiqua" w:hAnsi="Book Antiqua" w:cs="Book Antiqua"/>
          <w:b/>
          <w:color w:val="000000"/>
        </w:rPr>
        <w:t xml:space="preserve"> P</w:t>
      </w:r>
      <w:r>
        <w:rPr>
          <w:rFonts w:ascii="Book Antiqua" w:eastAsia="Book Antiqua" w:hAnsi="Book Antiqua" w:cs="Book Antiqua"/>
          <w:b/>
          <w:color w:val="000000"/>
        </w:rPr>
        <w:t xml:space="preserve">-Editor: </w:t>
      </w:r>
      <w:r>
        <w:rPr>
          <w:rFonts w:ascii="Book Antiqua" w:eastAsia="宋体" w:hAnsi="Book Antiqua" w:cs="Book Antiqua" w:hint="eastAsia"/>
          <w:bCs/>
          <w:color w:val="000000"/>
          <w:lang w:eastAsia="zh-CN"/>
        </w:rPr>
        <w:t>Guo X</w:t>
      </w:r>
    </w:p>
    <w:p w14:paraId="09934B88" w14:textId="77777777" w:rsidR="003910EA" w:rsidRDefault="003910EA">
      <w:pPr>
        <w:spacing w:line="360" w:lineRule="auto"/>
        <w:jc w:val="both"/>
        <w:rPr>
          <w:rFonts w:ascii="Book Antiqua" w:eastAsia="宋体" w:hAnsi="Book Antiqua" w:cs="Book Antiqua"/>
          <w:bCs/>
          <w:color w:val="000000"/>
          <w:lang w:eastAsia="zh-CN"/>
        </w:rPr>
      </w:pPr>
    </w:p>
    <w:p w14:paraId="72C55959" w14:textId="77777777" w:rsidR="003910EA" w:rsidRDefault="003910EA">
      <w:pPr>
        <w:spacing w:line="360" w:lineRule="auto"/>
        <w:jc w:val="both"/>
        <w:rPr>
          <w:rFonts w:ascii="Book Antiqua" w:eastAsia="宋体" w:hAnsi="Book Antiqua" w:cs="Book Antiqua"/>
          <w:bCs/>
          <w:color w:val="000000"/>
          <w:lang w:eastAsia="zh-CN"/>
        </w:rPr>
        <w:sectPr w:rsidR="003910EA">
          <w:pgSz w:w="12240" w:h="15840"/>
          <w:pgMar w:top="1440" w:right="1440" w:bottom="1440" w:left="1440" w:header="720" w:footer="720" w:gutter="0"/>
          <w:cols w:space="720"/>
          <w:docGrid w:linePitch="360"/>
        </w:sectPr>
      </w:pPr>
    </w:p>
    <w:p w14:paraId="1801AD56" w14:textId="77777777" w:rsidR="003910EA" w:rsidRDefault="00613324">
      <w:pPr>
        <w:spacing w:line="360" w:lineRule="auto"/>
        <w:jc w:val="both"/>
        <w:rPr>
          <w:rFonts w:ascii="Book Antiqua" w:hAnsi="Book Antiqua"/>
        </w:rPr>
      </w:pPr>
      <w:r>
        <w:rPr>
          <w:rFonts w:ascii="Book Antiqua" w:eastAsia="Book Antiqua" w:hAnsi="Book Antiqua" w:cs="Book Antiqua"/>
          <w:b/>
          <w:color w:val="000000"/>
        </w:rPr>
        <w:lastRenderedPageBreak/>
        <w:t>Figure Legends</w:t>
      </w:r>
    </w:p>
    <w:p w14:paraId="1363756A" w14:textId="77777777" w:rsidR="003910EA" w:rsidRDefault="00613324">
      <w:pPr>
        <w:spacing w:line="360" w:lineRule="auto"/>
        <w:jc w:val="both"/>
        <w:rPr>
          <w:rFonts w:ascii="Book Antiqua" w:hAnsi="Book Antiqua"/>
          <w:lang w:eastAsia="zh-CN"/>
        </w:rPr>
      </w:pPr>
      <w:r>
        <w:rPr>
          <w:rFonts w:ascii="Book Antiqua" w:hAnsi="Book Antiqua"/>
          <w:noProof/>
          <w:lang w:eastAsia="zh-CN"/>
        </w:rPr>
        <w:drawing>
          <wp:inline distT="0" distB="0" distL="0" distR="0" wp14:anchorId="1A11DAB7" wp14:editId="3A005AE0">
            <wp:extent cx="5486400" cy="29591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9"/>
                    <a:stretch>
                      <a:fillRect/>
                    </a:stretch>
                  </pic:blipFill>
                  <pic:spPr>
                    <a:xfrm>
                      <a:off x="0" y="0"/>
                      <a:ext cx="5486400" cy="2959100"/>
                    </a:xfrm>
                    <a:prstGeom prst="rect">
                      <a:avLst/>
                    </a:prstGeom>
                  </pic:spPr>
                </pic:pic>
              </a:graphicData>
            </a:graphic>
          </wp:inline>
        </w:drawing>
      </w:r>
    </w:p>
    <w:p w14:paraId="699C2DAF" w14:textId="77777777" w:rsidR="003910EA" w:rsidRDefault="00613324">
      <w:pPr>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rPr>
        <w:t xml:space="preserve">Figure </w:t>
      </w:r>
      <w:r>
        <w:rPr>
          <w:rFonts w:ascii="Book Antiqua" w:hAnsi="Book Antiqua" w:cs="Book Antiqua" w:hint="eastAsia"/>
          <w:b/>
          <w:bCs/>
          <w:color w:val="000000"/>
          <w:lang w:eastAsia="zh-CN"/>
        </w:rPr>
        <w:t>1</w:t>
      </w:r>
      <w:r>
        <w:rPr>
          <w:rFonts w:ascii="Book Antiqua" w:eastAsia="Book Antiqua" w:hAnsi="Book Antiqua" w:cs="Book Antiqua"/>
          <w:b/>
          <w:bCs/>
          <w:color w:val="000000"/>
        </w:rPr>
        <w:t xml:space="preserve"> Imaging examinations. </w:t>
      </w:r>
      <w:r>
        <w:rPr>
          <w:rFonts w:ascii="Book Antiqua" w:hAnsi="Book Antiqua" w:cs="Book Antiqua"/>
          <w:bCs/>
          <w:color w:val="000000"/>
          <w:lang w:eastAsia="zh-CN"/>
        </w:rPr>
        <w:t xml:space="preserve">A: </w:t>
      </w:r>
      <w:r>
        <w:rPr>
          <w:rFonts w:ascii="Book Antiqua" w:eastAsia="Book Antiqua" w:hAnsi="Book Antiqua" w:cs="Book Antiqua"/>
          <w:color w:val="000000"/>
        </w:rPr>
        <w:t>Hepatobiliary magnetic resonance; B:</w:t>
      </w:r>
      <w:r>
        <w:rPr>
          <w:rFonts w:ascii="Book Antiqua" w:hAnsi="Book Antiqua" w:cs="Book Antiqua"/>
          <w:b/>
          <w:bCs/>
          <w:color w:val="000000"/>
          <w:lang w:eastAsia="zh-CN"/>
        </w:rPr>
        <w:t xml:space="preserve"> </w:t>
      </w:r>
      <w:r>
        <w:rPr>
          <w:rFonts w:ascii="Book Antiqua" w:eastAsia="Book Antiqua" w:hAnsi="Book Antiqua" w:cs="Book Antiqua"/>
          <w:color w:val="000000"/>
        </w:rPr>
        <w:t>Hepatobiliary enhanced magnetic resonance imaging indicates that the patient has liver cirrhosis, splenomegaly, and ascites.</w:t>
      </w:r>
    </w:p>
    <w:p w14:paraId="27918C09" w14:textId="77777777" w:rsidR="003910EA" w:rsidRDefault="00613324">
      <w:pPr>
        <w:spacing w:line="360" w:lineRule="auto"/>
        <w:jc w:val="both"/>
        <w:rPr>
          <w:rFonts w:ascii="Book Antiqua" w:hAnsi="Book Antiqua" w:cs="Book Antiqua"/>
          <w:b/>
          <w:bCs/>
          <w:color w:val="000000"/>
          <w:lang w:eastAsia="zh-CN"/>
        </w:rPr>
      </w:pPr>
      <w:r>
        <w:rPr>
          <w:rFonts w:ascii="Book Antiqua" w:hAnsi="Book Antiqua"/>
          <w:lang w:eastAsia="zh-CN"/>
        </w:rPr>
        <w:br w:type="page"/>
      </w:r>
      <w:r>
        <w:rPr>
          <w:rFonts w:ascii="Book Antiqua" w:hAnsi="Book Antiqua"/>
          <w:noProof/>
          <w:lang w:eastAsia="zh-CN"/>
        </w:rPr>
        <w:lastRenderedPageBreak/>
        <w:drawing>
          <wp:inline distT="0" distB="0" distL="0" distR="0" wp14:anchorId="3AAB0649" wp14:editId="4E1D003A">
            <wp:extent cx="5486400" cy="2609215"/>
            <wp:effectExtent l="0" t="0" r="0" b="63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0"/>
                    <a:stretch>
                      <a:fillRect/>
                    </a:stretch>
                  </pic:blipFill>
                  <pic:spPr>
                    <a:xfrm>
                      <a:off x="0" y="0"/>
                      <a:ext cx="5486400" cy="2609215"/>
                    </a:xfrm>
                    <a:prstGeom prst="rect">
                      <a:avLst/>
                    </a:prstGeom>
                  </pic:spPr>
                </pic:pic>
              </a:graphicData>
            </a:graphic>
          </wp:inline>
        </w:drawing>
      </w:r>
    </w:p>
    <w:p w14:paraId="15B5F99B" w14:textId="77777777" w:rsidR="003910EA" w:rsidRDefault="00613324">
      <w:pPr>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rPr>
        <w:t xml:space="preserve">Figure </w:t>
      </w:r>
      <w:r>
        <w:rPr>
          <w:rFonts w:ascii="Book Antiqua" w:hAnsi="Book Antiqua" w:cs="Book Antiqua" w:hint="eastAsia"/>
          <w:b/>
          <w:bCs/>
          <w:color w:val="000000"/>
          <w:lang w:eastAsia="zh-CN"/>
        </w:rPr>
        <w:t>2</w:t>
      </w:r>
      <w:r>
        <w:rPr>
          <w:rFonts w:ascii="Book Antiqua" w:eastAsia="Book Antiqua" w:hAnsi="Book Antiqua" w:cs="Book Antiqua"/>
          <w:color w:val="000000"/>
        </w:rPr>
        <w:t xml:space="preserve"> </w:t>
      </w:r>
      <w:r>
        <w:rPr>
          <w:rFonts w:ascii="Book Antiqua" w:eastAsia="Book Antiqua" w:hAnsi="Book Antiqua" w:cs="Book Antiqua"/>
          <w:b/>
          <w:bCs/>
          <w:color w:val="000000"/>
        </w:rPr>
        <w:t xml:space="preserve">Results of </w:t>
      </w:r>
      <w:r>
        <w:rPr>
          <w:rFonts w:ascii="Book Antiqua" w:eastAsia="Book Antiqua" w:hAnsi="Book Antiqua" w:cs="Book Antiqua"/>
          <w:b/>
          <w:bCs/>
          <w:i/>
          <w:iCs/>
          <w:color w:val="000000"/>
        </w:rPr>
        <w:t>AMACR</w:t>
      </w:r>
      <w:r>
        <w:rPr>
          <w:rFonts w:ascii="Book Antiqua" w:eastAsia="Book Antiqua" w:hAnsi="Book Antiqua" w:cs="Book Antiqua"/>
          <w:b/>
          <w:bCs/>
          <w:color w:val="000000"/>
        </w:rPr>
        <w:t xml:space="preserve"> gene detection.</w:t>
      </w:r>
      <w:r>
        <w:rPr>
          <w:rFonts w:ascii="Book Antiqua" w:eastAsia="Book Antiqua" w:hAnsi="Book Antiqua" w:cs="Book Antiqua"/>
          <w:color w:val="000000"/>
        </w:rPr>
        <w:t xml:space="preserve"> c.710 A&gt;G (Glu237Gly), the red box shows that T in the coding region of </w:t>
      </w:r>
      <w:r>
        <w:rPr>
          <w:rFonts w:ascii="Book Antiqua" w:eastAsia="Book Antiqua" w:hAnsi="Book Antiqua" w:cs="Book Antiqua"/>
          <w:i/>
          <w:color w:val="000000"/>
        </w:rPr>
        <w:t>AMACR</w:t>
      </w:r>
      <w:r>
        <w:rPr>
          <w:rFonts w:ascii="Book Antiqua" w:eastAsia="Book Antiqua" w:hAnsi="Book Antiqua" w:cs="Book Antiqua"/>
          <w:color w:val="000000"/>
        </w:rPr>
        <w:t xml:space="preserve"> gene has been mutated to C.</w:t>
      </w:r>
    </w:p>
    <w:p w14:paraId="01357BF7" w14:textId="77777777" w:rsidR="003910EA" w:rsidRDefault="00613324">
      <w:pPr>
        <w:spacing w:line="360" w:lineRule="auto"/>
        <w:jc w:val="both"/>
        <w:rPr>
          <w:rFonts w:ascii="Book Antiqua" w:hAnsi="Book Antiqua"/>
          <w:b/>
        </w:rPr>
      </w:pPr>
      <w:r>
        <w:rPr>
          <w:rFonts w:ascii="Book Antiqua" w:hAnsi="Book Antiqua"/>
          <w:b/>
        </w:rPr>
        <w:br w:type="page"/>
      </w:r>
      <w:r>
        <w:rPr>
          <w:rFonts w:ascii="Book Antiqua" w:hAnsi="Book Antiqua"/>
          <w:b/>
        </w:rPr>
        <w:lastRenderedPageBreak/>
        <w:t>Table 1 Laboratory examinations during hospitalization and follow-up</w:t>
      </w:r>
    </w:p>
    <w:tbl>
      <w:tblPr>
        <w:tblStyle w:val="a9"/>
        <w:tblW w:w="5182" w:type="pct"/>
        <w:tblInd w:w="-31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45"/>
        <w:gridCol w:w="1074"/>
        <w:gridCol w:w="1072"/>
        <w:gridCol w:w="1078"/>
        <w:gridCol w:w="1064"/>
        <w:gridCol w:w="1064"/>
        <w:gridCol w:w="1064"/>
        <w:gridCol w:w="1364"/>
      </w:tblGrid>
      <w:tr w:rsidR="003910EA" w14:paraId="2446A080" w14:textId="77777777">
        <w:tc>
          <w:tcPr>
            <w:tcW w:w="1081" w:type="pct"/>
            <w:tcBorders>
              <w:top w:val="single" w:sz="4" w:space="0" w:color="auto"/>
              <w:bottom w:val="single" w:sz="4" w:space="0" w:color="auto"/>
            </w:tcBorders>
          </w:tcPr>
          <w:p w14:paraId="7BE15F3C" w14:textId="77777777" w:rsidR="003910EA" w:rsidRDefault="00613324">
            <w:pPr>
              <w:widowControl w:val="0"/>
              <w:spacing w:line="360" w:lineRule="auto"/>
              <w:jc w:val="both"/>
              <w:rPr>
                <w:rFonts w:ascii="Book Antiqua" w:eastAsia="宋体" w:hAnsi="Book Antiqua"/>
                <w:b/>
                <w:kern w:val="2"/>
                <w:lang w:eastAsia="zh-CN"/>
              </w:rPr>
            </w:pPr>
            <w:r>
              <w:rPr>
                <w:rFonts w:ascii="Book Antiqua" w:eastAsia="Times New Roman" w:hAnsi="Book Antiqua"/>
                <w:b/>
                <w:lang w:eastAsia="zh-CN"/>
              </w:rPr>
              <w:t>Parameters</w:t>
            </w:r>
          </w:p>
        </w:tc>
        <w:tc>
          <w:tcPr>
            <w:tcW w:w="541" w:type="pct"/>
            <w:tcBorders>
              <w:top w:val="single" w:sz="4" w:space="0" w:color="auto"/>
              <w:bottom w:val="single" w:sz="4" w:space="0" w:color="auto"/>
            </w:tcBorders>
          </w:tcPr>
          <w:p w14:paraId="100F7CF5" w14:textId="77777777" w:rsidR="003910EA" w:rsidRDefault="00613324">
            <w:pPr>
              <w:widowControl w:val="0"/>
              <w:spacing w:line="360" w:lineRule="auto"/>
              <w:jc w:val="both"/>
              <w:rPr>
                <w:rFonts w:ascii="Book Antiqua" w:eastAsia="宋体" w:hAnsi="Book Antiqua"/>
                <w:b/>
                <w:kern w:val="2"/>
                <w:lang w:eastAsia="zh-CN"/>
              </w:rPr>
            </w:pPr>
            <w:r>
              <w:rPr>
                <w:rFonts w:ascii="Book Antiqua" w:eastAsia="Times New Roman" w:hAnsi="Book Antiqua"/>
                <w:b/>
                <w:lang w:eastAsia="zh-CN"/>
              </w:rPr>
              <w:t>Day 1</w:t>
            </w:r>
          </w:p>
        </w:tc>
        <w:tc>
          <w:tcPr>
            <w:tcW w:w="540" w:type="pct"/>
            <w:tcBorders>
              <w:top w:val="single" w:sz="4" w:space="0" w:color="auto"/>
              <w:bottom w:val="single" w:sz="4" w:space="0" w:color="auto"/>
            </w:tcBorders>
          </w:tcPr>
          <w:p w14:paraId="3D398145" w14:textId="77777777" w:rsidR="003910EA" w:rsidRDefault="00613324">
            <w:pPr>
              <w:widowControl w:val="0"/>
              <w:spacing w:line="360" w:lineRule="auto"/>
              <w:jc w:val="both"/>
              <w:rPr>
                <w:rFonts w:ascii="Book Antiqua" w:eastAsia="宋体" w:hAnsi="Book Antiqua"/>
                <w:b/>
                <w:kern w:val="2"/>
                <w:lang w:eastAsia="zh-CN"/>
              </w:rPr>
            </w:pPr>
            <w:r>
              <w:rPr>
                <w:rFonts w:ascii="Book Antiqua" w:eastAsia="Times New Roman" w:hAnsi="Book Antiqua"/>
                <w:b/>
                <w:lang w:eastAsia="zh-CN"/>
              </w:rPr>
              <w:t>Day 7</w:t>
            </w:r>
          </w:p>
        </w:tc>
        <w:tc>
          <w:tcPr>
            <w:tcW w:w="543" w:type="pct"/>
            <w:tcBorders>
              <w:top w:val="single" w:sz="4" w:space="0" w:color="auto"/>
              <w:bottom w:val="single" w:sz="4" w:space="0" w:color="auto"/>
            </w:tcBorders>
          </w:tcPr>
          <w:p w14:paraId="62210BBB" w14:textId="77777777" w:rsidR="003910EA" w:rsidRDefault="00613324">
            <w:pPr>
              <w:widowControl w:val="0"/>
              <w:spacing w:line="360" w:lineRule="auto"/>
              <w:jc w:val="both"/>
              <w:rPr>
                <w:rFonts w:ascii="Book Antiqua" w:eastAsia="宋体" w:hAnsi="Book Antiqua"/>
                <w:b/>
                <w:kern w:val="2"/>
                <w:lang w:eastAsia="zh-CN"/>
              </w:rPr>
            </w:pPr>
            <w:r>
              <w:rPr>
                <w:rFonts w:ascii="Book Antiqua" w:eastAsia="Times New Roman" w:hAnsi="Book Antiqua"/>
                <w:b/>
                <w:lang w:eastAsia="zh-CN"/>
              </w:rPr>
              <w:t>Day 15</w:t>
            </w:r>
          </w:p>
        </w:tc>
        <w:tc>
          <w:tcPr>
            <w:tcW w:w="536" w:type="pct"/>
            <w:tcBorders>
              <w:top w:val="single" w:sz="4" w:space="0" w:color="auto"/>
              <w:bottom w:val="single" w:sz="4" w:space="0" w:color="auto"/>
            </w:tcBorders>
          </w:tcPr>
          <w:p w14:paraId="28CBF2B5" w14:textId="77777777" w:rsidR="003910EA" w:rsidRDefault="00613324">
            <w:pPr>
              <w:widowControl w:val="0"/>
              <w:spacing w:line="360" w:lineRule="auto"/>
              <w:jc w:val="both"/>
              <w:rPr>
                <w:rFonts w:ascii="Book Antiqua" w:eastAsia="宋体" w:hAnsi="Book Antiqua"/>
                <w:b/>
                <w:kern w:val="2"/>
                <w:lang w:eastAsia="zh-CN"/>
              </w:rPr>
            </w:pPr>
            <w:r>
              <w:rPr>
                <w:rFonts w:ascii="Book Antiqua" w:eastAsia="Times New Roman" w:hAnsi="Book Antiqua"/>
                <w:b/>
                <w:lang w:eastAsia="zh-CN"/>
              </w:rPr>
              <w:t>1 mo</w:t>
            </w:r>
          </w:p>
        </w:tc>
        <w:tc>
          <w:tcPr>
            <w:tcW w:w="536" w:type="pct"/>
            <w:tcBorders>
              <w:top w:val="single" w:sz="4" w:space="0" w:color="auto"/>
              <w:bottom w:val="single" w:sz="4" w:space="0" w:color="auto"/>
            </w:tcBorders>
          </w:tcPr>
          <w:p w14:paraId="332AC134" w14:textId="77777777" w:rsidR="003910EA" w:rsidRDefault="00613324">
            <w:pPr>
              <w:widowControl w:val="0"/>
              <w:spacing w:line="360" w:lineRule="auto"/>
              <w:jc w:val="both"/>
              <w:rPr>
                <w:rFonts w:ascii="Book Antiqua" w:eastAsia="宋体" w:hAnsi="Book Antiqua"/>
                <w:b/>
                <w:kern w:val="2"/>
                <w:lang w:eastAsia="zh-CN"/>
              </w:rPr>
            </w:pPr>
            <w:r>
              <w:rPr>
                <w:rFonts w:ascii="Book Antiqua" w:eastAsia="Times New Roman" w:hAnsi="Book Antiqua"/>
                <w:b/>
                <w:lang w:eastAsia="zh-CN"/>
              </w:rPr>
              <w:t>2 mo</w:t>
            </w:r>
          </w:p>
        </w:tc>
        <w:tc>
          <w:tcPr>
            <w:tcW w:w="536" w:type="pct"/>
            <w:tcBorders>
              <w:top w:val="single" w:sz="4" w:space="0" w:color="auto"/>
              <w:bottom w:val="single" w:sz="4" w:space="0" w:color="auto"/>
            </w:tcBorders>
          </w:tcPr>
          <w:p w14:paraId="0A42AB41" w14:textId="77777777" w:rsidR="003910EA" w:rsidRDefault="00613324">
            <w:pPr>
              <w:widowControl w:val="0"/>
              <w:spacing w:line="360" w:lineRule="auto"/>
              <w:jc w:val="both"/>
              <w:rPr>
                <w:rFonts w:ascii="Book Antiqua" w:eastAsia="宋体" w:hAnsi="Book Antiqua"/>
                <w:b/>
                <w:kern w:val="2"/>
                <w:lang w:eastAsia="zh-CN"/>
              </w:rPr>
            </w:pPr>
            <w:r>
              <w:rPr>
                <w:rFonts w:ascii="Book Antiqua" w:eastAsia="Times New Roman" w:hAnsi="Book Antiqua"/>
                <w:b/>
                <w:lang w:eastAsia="zh-CN"/>
              </w:rPr>
              <w:t>3 mo</w:t>
            </w:r>
          </w:p>
        </w:tc>
        <w:tc>
          <w:tcPr>
            <w:tcW w:w="688" w:type="pct"/>
            <w:tcBorders>
              <w:top w:val="single" w:sz="4" w:space="0" w:color="auto"/>
              <w:bottom w:val="single" w:sz="4" w:space="0" w:color="auto"/>
            </w:tcBorders>
          </w:tcPr>
          <w:p w14:paraId="3AB09B67" w14:textId="77777777" w:rsidR="003910EA" w:rsidRDefault="00613324">
            <w:pPr>
              <w:widowControl w:val="0"/>
              <w:spacing w:line="360" w:lineRule="auto"/>
              <w:jc w:val="both"/>
              <w:rPr>
                <w:rFonts w:ascii="Book Antiqua" w:hAnsi="Book Antiqua"/>
                <w:b/>
                <w:kern w:val="2"/>
                <w:lang w:eastAsia="zh-CN"/>
              </w:rPr>
            </w:pPr>
            <w:r>
              <w:rPr>
                <w:rFonts w:ascii="Book Antiqua" w:eastAsia="Times New Roman" w:hAnsi="Book Antiqua"/>
                <w:b/>
                <w:lang w:eastAsia="zh-CN"/>
              </w:rPr>
              <w:t>Re</w:t>
            </w:r>
            <w:r>
              <w:rPr>
                <w:rFonts w:ascii="Book Antiqua" w:eastAsia="Times New Roman" w:hAnsi="Book Antiqua"/>
                <w:b/>
                <w:lang w:eastAsia="zh-CN"/>
              </w:rPr>
              <w:t>ference</w:t>
            </w:r>
            <w:r>
              <w:rPr>
                <w:rFonts w:ascii="Book Antiqua" w:hAnsi="Book Antiqua"/>
                <w:b/>
                <w:lang w:eastAsia="zh-CN"/>
              </w:rPr>
              <w:t xml:space="preserve"> range</w:t>
            </w:r>
          </w:p>
        </w:tc>
      </w:tr>
      <w:tr w:rsidR="003910EA" w14:paraId="25C5B933" w14:textId="77777777">
        <w:tc>
          <w:tcPr>
            <w:tcW w:w="1081" w:type="pct"/>
            <w:tcBorders>
              <w:top w:val="single" w:sz="4" w:space="0" w:color="auto"/>
            </w:tcBorders>
          </w:tcPr>
          <w:p w14:paraId="44881F6C" w14:textId="77777777" w:rsidR="003910EA" w:rsidRDefault="00613324">
            <w:pPr>
              <w:widowControl w:val="0"/>
              <w:spacing w:line="360" w:lineRule="auto"/>
              <w:jc w:val="both"/>
              <w:rPr>
                <w:rFonts w:ascii="Book Antiqua" w:eastAsia="宋体" w:hAnsi="Book Antiqua"/>
                <w:kern w:val="2"/>
                <w:lang w:eastAsia="zh-CN"/>
              </w:rPr>
            </w:pPr>
            <w:r>
              <w:rPr>
                <w:rFonts w:ascii="Book Antiqua" w:eastAsia="Times New Roman" w:hAnsi="Book Antiqua"/>
                <w:lang w:eastAsia="zh-CN"/>
              </w:rPr>
              <w:t>ALB</w:t>
            </w:r>
            <w:r>
              <w:rPr>
                <w:rFonts w:ascii="Book Antiqua" w:hAnsi="Book Antiqua"/>
                <w:lang w:eastAsia="zh-CN"/>
              </w:rPr>
              <w:t xml:space="preserve"> </w:t>
            </w:r>
            <w:r>
              <w:rPr>
                <w:rFonts w:ascii="Book Antiqua" w:eastAsia="Times New Roman" w:hAnsi="Book Antiqua"/>
                <w:lang w:eastAsia="zh-CN"/>
              </w:rPr>
              <w:t>(g/L)</w:t>
            </w:r>
          </w:p>
        </w:tc>
        <w:tc>
          <w:tcPr>
            <w:tcW w:w="541" w:type="pct"/>
            <w:tcBorders>
              <w:top w:val="single" w:sz="4" w:space="0" w:color="auto"/>
            </w:tcBorders>
          </w:tcPr>
          <w:p w14:paraId="352A52AB" w14:textId="77777777" w:rsidR="003910EA" w:rsidRDefault="00613324">
            <w:pPr>
              <w:widowControl w:val="0"/>
              <w:spacing w:line="360" w:lineRule="auto"/>
              <w:jc w:val="both"/>
              <w:rPr>
                <w:rFonts w:ascii="Book Antiqua" w:eastAsia="宋体" w:hAnsi="Book Antiqua"/>
                <w:kern w:val="2"/>
                <w:lang w:eastAsia="zh-CN"/>
              </w:rPr>
            </w:pPr>
            <w:r>
              <w:rPr>
                <w:rFonts w:ascii="Book Antiqua" w:eastAsia="Times New Roman" w:hAnsi="Book Antiqua"/>
                <w:lang w:eastAsia="zh-CN"/>
              </w:rPr>
              <w:t>28.2</w:t>
            </w:r>
          </w:p>
        </w:tc>
        <w:tc>
          <w:tcPr>
            <w:tcW w:w="540" w:type="pct"/>
            <w:tcBorders>
              <w:top w:val="single" w:sz="4" w:space="0" w:color="auto"/>
            </w:tcBorders>
          </w:tcPr>
          <w:p w14:paraId="33B23B32" w14:textId="77777777" w:rsidR="003910EA" w:rsidRDefault="00613324">
            <w:pPr>
              <w:widowControl w:val="0"/>
              <w:spacing w:line="360" w:lineRule="auto"/>
              <w:jc w:val="both"/>
              <w:rPr>
                <w:rFonts w:ascii="Book Antiqua" w:eastAsia="宋体" w:hAnsi="Book Antiqua"/>
                <w:kern w:val="2"/>
                <w:lang w:eastAsia="zh-CN"/>
              </w:rPr>
            </w:pPr>
            <w:r>
              <w:rPr>
                <w:rFonts w:ascii="Book Antiqua" w:eastAsia="Times New Roman" w:hAnsi="Book Antiqua"/>
                <w:lang w:eastAsia="zh-CN"/>
              </w:rPr>
              <w:t>23.9</w:t>
            </w:r>
          </w:p>
        </w:tc>
        <w:tc>
          <w:tcPr>
            <w:tcW w:w="543" w:type="pct"/>
            <w:tcBorders>
              <w:top w:val="single" w:sz="4" w:space="0" w:color="auto"/>
            </w:tcBorders>
          </w:tcPr>
          <w:p w14:paraId="5795B52B" w14:textId="77777777" w:rsidR="003910EA" w:rsidRDefault="00613324">
            <w:pPr>
              <w:widowControl w:val="0"/>
              <w:spacing w:line="360" w:lineRule="auto"/>
              <w:jc w:val="both"/>
              <w:rPr>
                <w:rFonts w:ascii="Book Antiqua" w:eastAsia="宋体" w:hAnsi="Book Antiqua"/>
                <w:kern w:val="2"/>
                <w:lang w:eastAsia="zh-CN"/>
              </w:rPr>
            </w:pPr>
            <w:r>
              <w:rPr>
                <w:rFonts w:ascii="Book Antiqua" w:eastAsia="Times New Roman" w:hAnsi="Book Antiqua"/>
                <w:lang w:eastAsia="zh-CN"/>
              </w:rPr>
              <w:t>27.6</w:t>
            </w:r>
          </w:p>
        </w:tc>
        <w:tc>
          <w:tcPr>
            <w:tcW w:w="536" w:type="pct"/>
            <w:tcBorders>
              <w:top w:val="single" w:sz="4" w:space="0" w:color="auto"/>
            </w:tcBorders>
          </w:tcPr>
          <w:p w14:paraId="255421D1" w14:textId="77777777" w:rsidR="003910EA" w:rsidRDefault="00613324">
            <w:pPr>
              <w:widowControl w:val="0"/>
              <w:spacing w:line="360" w:lineRule="auto"/>
              <w:jc w:val="both"/>
              <w:rPr>
                <w:rFonts w:ascii="Book Antiqua" w:eastAsia="宋体" w:hAnsi="Book Antiqua"/>
                <w:kern w:val="2"/>
                <w:lang w:eastAsia="zh-CN"/>
              </w:rPr>
            </w:pPr>
            <w:r>
              <w:rPr>
                <w:rFonts w:ascii="Book Antiqua" w:eastAsia="Times New Roman" w:hAnsi="Book Antiqua"/>
                <w:lang w:eastAsia="zh-CN"/>
              </w:rPr>
              <w:t>31.3</w:t>
            </w:r>
          </w:p>
        </w:tc>
        <w:tc>
          <w:tcPr>
            <w:tcW w:w="536" w:type="pct"/>
            <w:tcBorders>
              <w:top w:val="single" w:sz="4" w:space="0" w:color="auto"/>
            </w:tcBorders>
          </w:tcPr>
          <w:p w14:paraId="27A217AF" w14:textId="77777777" w:rsidR="003910EA" w:rsidRDefault="00613324">
            <w:pPr>
              <w:widowControl w:val="0"/>
              <w:spacing w:line="360" w:lineRule="auto"/>
              <w:jc w:val="both"/>
              <w:rPr>
                <w:rFonts w:ascii="Book Antiqua" w:eastAsia="宋体" w:hAnsi="Book Antiqua"/>
                <w:kern w:val="2"/>
                <w:lang w:eastAsia="zh-CN"/>
              </w:rPr>
            </w:pPr>
            <w:r>
              <w:rPr>
                <w:rFonts w:ascii="Book Antiqua" w:eastAsia="Times New Roman" w:hAnsi="Book Antiqua"/>
                <w:lang w:eastAsia="zh-CN"/>
              </w:rPr>
              <w:t>27.5</w:t>
            </w:r>
          </w:p>
        </w:tc>
        <w:tc>
          <w:tcPr>
            <w:tcW w:w="536" w:type="pct"/>
            <w:tcBorders>
              <w:top w:val="single" w:sz="4" w:space="0" w:color="auto"/>
            </w:tcBorders>
          </w:tcPr>
          <w:p w14:paraId="1073565D" w14:textId="77777777" w:rsidR="003910EA" w:rsidRDefault="00613324">
            <w:pPr>
              <w:widowControl w:val="0"/>
              <w:spacing w:line="360" w:lineRule="auto"/>
              <w:jc w:val="both"/>
              <w:rPr>
                <w:rFonts w:ascii="Book Antiqua" w:eastAsia="宋体" w:hAnsi="Book Antiqua"/>
                <w:kern w:val="2"/>
                <w:lang w:eastAsia="zh-CN"/>
              </w:rPr>
            </w:pPr>
            <w:r>
              <w:rPr>
                <w:rFonts w:ascii="Book Antiqua" w:eastAsia="Times New Roman" w:hAnsi="Book Antiqua"/>
                <w:lang w:eastAsia="zh-CN"/>
              </w:rPr>
              <w:t>27.8</w:t>
            </w:r>
          </w:p>
        </w:tc>
        <w:tc>
          <w:tcPr>
            <w:tcW w:w="688" w:type="pct"/>
            <w:tcBorders>
              <w:top w:val="single" w:sz="4" w:space="0" w:color="auto"/>
            </w:tcBorders>
          </w:tcPr>
          <w:p w14:paraId="33C4F3B2" w14:textId="77777777" w:rsidR="003910EA" w:rsidRDefault="00613324">
            <w:pPr>
              <w:widowControl w:val="0"/>
              <w:spacing w:line="360" w:lineRule="auto"/>
              <w:jc w:val="both"/>
              <w:rPr>
                <w:rFonts w:ascii="Book Antiqua" w:eastAsia="宋体" w:hAnsi="Book Antiqua"/>
                <w:kern w:val="2"/>
                <w:lang w:eastAsia="zh-CN"/>
              </w:rPr>
            </w:pPr>
            <w:r>
              <w:rPr>
                <w:rFonts w:ascii="Book Antiqua" w:eastAsia="Times New Roman" w:hAnsi="Book Antiqua"/>
                <w:lang w:eastAsia="zh-CN"/>
              </w:rPr>
              <w:t>40.0-55.0</w:t>
            </w:r>
          </w:p>
        </w:tc>
      </w:tr>
      <w:tr w:rsidR="003910EA" w14:paraId="4A55CFD4" w14:textId="77777777">
        <w:tc>
          <w:tcPr>
            <w:tcW w:w="1081" w:type="pct"/>
          </w:tcPr>
          <w:p w14:paraId="2D5EA295" w14:textId="77777777" w:rsidR="003910EA" w:rsidRDefault="00613324">
            <w:pPr>
              <w:widowControl w:val="0"/>
              <w:spacing w:line="360" w:lineRule="auto"/>
              <w:jc w:val="both"/>
              <w:rPr>
                <w:rFonts w:ascii="Book Antiqua" w:eastAsia="宋体" w:hAnsi="Book Antiqua"/>
                <w:kern w:val="2"/>
                <w:lang w:eastAsia="zh-CN"/>
              </w:rPr>
            </w:pPr>
            <w:r>
              <w:rPr>
                <w:rFonts w:ascii="Book Antiqua" w:eastAsia="Times New Roman" w:hAnsi="Book Antiqua"/>
                <w:lang w:eastAsia="zh-CN"/>
              </w:rPr>
              <w:t>ALT</w:t>
            </w:r>
            <w:r>
              <w:rPr>
                <w:rFonts w:ascii="Book Antiqua" w:hAnsi="Book Antiqua"/>
                <w:lang w:eastAsia="zh-CN"/>
              </w:rPr>
              <w:t xml:space="preserve"> </w:t>
            </w:r>
            <w:r>
              <w:rPr>
                <w:rFonts w:ascii="Book Antiqua" w:eastAsia="Times New Roman" w:hAnsi="Book Antiqua"/>
                <w:lang w:eastAsia="zh-CN"/>
              </w:rPr>
              <w:t>(U/L)</w:t>
            </w:r>
          </w:p>
        </w:tc>
        <w:tc>
          <w:tcPr>
            <w:tcW w:w="541" w:type="pct"/>
          </w:tcPr>
          <w:p w14:paraId="22900BCB" w14:textId="77777777" w:rsidR="003910EA" w:rsidRDefault="00613324">
            <w:pPr>
              <w:widowControl w:val="0"/>
              <w:spacing w:line="360" w:lineRule="auto"/>
              <w:jc w:val="both"/>
              <w:rPr>
                <w:rFonts w:ascii="Book Antiqua" w:eastAsia="宋体" w:hAnsi="Book Antiqua"/>
                <w:kern w:val="2"/>
                <w:lang w:eastAsia="zh-CN"/>
              </w:rPr>
            </w:pPr>
            <w:r>
              <w:rPr>
                <w:rFonts w:ascii="Book Antiqua" w:eastAsia="Times New Roman" w:hAnsi="Book Antiqua"/>
                <w:lang w:eastAsia="zh-CN"/>
              </w:rPr>
              <w:t>212</w:t>
            </w:r>
          </w:p>
        </w:tc>
        <w:tc>
          <w:tcPr>
            <w:tcW w:w="540" w:type="pct"/>
          </w:tcPr>
          <w:p w14:paraId="0B21202C" w14:textId="77777777" w:rsidR="003910EA" w:rsidRDefault="00613324">
            <w:pPr>
              <w:widowControl w:val="0"/>
              <w:spacing w:line="360" w:lineRule="auto"/>
              <w:jc w:val="both"/>
              <w:rPr>
                <w:rFonts w:ascii="Book Antiqua" w:eastAsia="宋体" w:hAnsi="Book Antiqua"/>
                <w:kern w:val="2"/>
                <w:lang w:eastAsia="zh-CN"/>
              </w:rPr>
            </w:pPr>
            <w:r>
              <w:rPr>
                <w:rFonts w:ascii="Book Antiqua" w:eastAsia="Times New Roman" w:hAnsi="Book Antiqua"/>
                <w:lang w:eastAsia="zh-CN"/>
              </w:rPr>
              <w:t>135</w:t>
            </w:r>
          </w:p>
        </w:tc>
        <w:tc>
          <w:tcPr>
            <w:tcW w:w="543" w:type="pct"/>
          </w:tcPr>
          <w:p w14:paraId="10DBFF05" w14:textId="77777777" w:rsidR="003910EA" w:rsidRDefault="00613324">
            <w:pPr>
              <w:widowControl w:val="0"/>
              <w:spacing w:line="360" w:lineRule="auto"/>
              <w:jc w:val="both"/>
              <w:rPr>
                <w:rFonts w:ascii="Book Antiqua" w:eastAsia="宋体" w:hAnsi="Book Antiqua"/>
                <w:kern w:val="2"/>
                <w:lang w:eastAsia="zh-CN"/>
              </w:rPr>
            </w:pPr>
            <w:r>
              <w:rPr>
                <w:rFonts w:ascii="Book Antiqua" w:eastAsia="Times New Roman" w:hAnsi="Book Antiqua"/>
                <w:lang w:eastAsia="zh-CN"/>
              </w:rPr>
              <w:t>35</w:t>
            </w:r>
          </w:p>
        </w:tc>
        <w:tc>
          <w:tcPr>
            <w:tcW w:w="536" w:type="pct"/>
          </w:tcPr>
          <w:p w14:paraId="62D31DC8" w14:textId="77777777" w:rsidR="003910EA" w:rsidRDefault="00613324">
            <w:pPr>
              <w:widowControl w:val="0"/>
              <w:spacing w:line="360" w:lineRule="auto"/>
              <w:jc w:val="both"/>
              <w:rPr>
                <w:rFonts w:ascii="Book Antiqua" w:eastAsia="宋体" w:hAnsi="Book Antiqua"/>
                <w:kern w:val="2"/>
                <w:lang w:eastAsia="zh-CN"/>
              </w:rPr>
            </w:pPr>
            <w:r>
              <w:rPr>
                <w:rFonts w:ascii="Book Antiqua" w:eastAsia="Times New Roman" w:hAnsi="Book Antiqua"/>
                <w:lang w:eastAsia="zh-CN"/>
              </w:rPr>
              <w:t>183</w:t>
            </w:r>
          </w:p>
        </w:tc>
        <w:tc>
          <w:tcPr>
            <w:tcW w:w="536" w:type="pct"/>
          </w:tcPr>
          <w:p w14:paraId="582A7FFC" w14:textId="77777777" w:rsidR="003910EA" w:rsidRDefault="00613324">
            <w:pPr>
              <w:widowControl w:val="0"/>
              <w:spacing w:line="360" w:lineRule="auto"/>
              <w:jc w:val="both"/>
              <w:rPr>
                <w:rFonts w:ascii="Book Antiqua" w:eastAsia="宋体" w:hAnsi="Book Antiqua"/>
                <w:kern w:val="2"/>
                <w:lang w:eastAsia="zh-CN"/>
              </w:rPr>
            </w:pPr>
            <w:r>
              <w:rPr>
                <w:rFonts w:ascii="Book Antiqua" w:eastAsia="Times New Roman" w:hAnsi="Book Antiqua"/>
                <w:lang w:eastAsia="zh-CN"/>
              </w:rPr>
              <w:t>93</w:t>
            </w:r>
          </w:p>
        </w:tc>
        <w:tc>
          <w:tcPr>
            <w:tcW w:w="536" w:type="pct"/>
          </w:tcPr>
          <w:p w14:paraId="717CC9D3" w14:textId="77777777" w:rsidR="003910EA" w:rsidRDefault="00613324">
            <w:pPr>
              <w:widowControl w:val="0"/>
              <w:spacing w:line="360" w:lineRule="auto"/>
              <w:jc w:val="both"/>
              <w:rPr>
                <w:rFonts w:ascii="Book Antiqua" w:eastAsia="宋体" w:hAnsi="Book Antiqua"/>
                <w:kern w:val="2"/>
                <w:lang w:eastAsia="zh-CN"/>
              </w:rPr>
            </w:pPr>
            <w:r>
              <w:rPr>
                <w:rFonts w:ascii="Book Antiqua" w:eastAsia="Times New Roman" w:hAnsi="Book Antiqua"/>
                <w:lang w:eastAsia="zh-CN"/>
              </w:rPr>
              <w:t>43</w:t>
            </w:r>
          </w:p>
        </w:tc>
        <w:tc>
          <w:tcPr>
            <w:tcW w:w="688" w:type="pct"/>
          </w:tcPr>
          <w:p w14:paraId="5B579757" w14:textId="77777777" w:rsidR="003910EA" w:rsidRDefault="00613324">
            <w:pPr>
              <w:widowControl w:val="0"/>
              <w:spacing w:line="360" w:lineRule="auto"/>
              <w:jc w:val="both"/>
              <w:rPr>
                <w:rFonts w:ascii="Book Antiqua" w:eastAsia="宋体" w:hAnsi="Book Antiqua"/>
                <w:kern w:val="2"/>
                <w:lang w:eastAsia="zh-CN"/>
              </w:rPr>
            </w:pPr>
            <w:r>
              <w:rPr>
                <w:rFonts w:ascii="Book Antiqua" w:eastAsia="Times New Roman" w:hAnsi="Book Antiqua"/>
                <w:lang w:eastAsia="zh-CN"/>
              </w:rPr>
              <w:t>9-50</w:t>
            </w:r>
          </w:p>
        </w:tc>
      </w:tr>
      <w:tr w:rsidR="003910EA" w14:paraId="48A750A3" w14:textId="77777777">
        <w:tc>
          <w:tcPr>
            <w:tcW w:w="1081" w:type="pct"/>
          </w:tcPr>
          <w:p w14:paraId="5912CF15" w14:textId="77777777" w:rsidR="003910EA" w:rsidRDefault="00613324">
            <w:pPr>
              <w:widowControl w:val="0"/>
              <w:spacing w:line="360" w:lineRule="auto"/>
              <w:jc w:val="both"/>
              <w:rPr>
                <w:rFonts w:ascii="Book Antiqua" w:eastAsia="宋体" w:hAnsi="Book Antiqua"/>
                <w:kern w:val="2"/>
                <w:lang w:eastAsia="zh-CN"/>
              </w:rPr>
            </w:pPr>
            <w:r>
              <w:rPr>
                <w:rFonts w:ascii="Book Antiqua" w:eastAsia="Times New Roman" w:hAnsi="Book Antiqua"/>
                <w:lang w:eastAsia="zh-CN"/>
              </w:rPr>
              <w:t>AST</w:t>
            </w:r>
            <w:r>
              <w:rPr>
                <w:rFonts w:ascii="Book Antiqua" w:hAnsi="Book Antiqua"/>
                <w:lang w:eastAsia="zh-CN"/>
              </w:rPr>
              <w:t xml:space="preserve"> </w:t>
            </w:r>
            <w:r>
              <w:rPr>
                <w:rFonts w:ascii="Book Antiqua" w:eastAsia="Times New Roman" w:hAnsi="Book Antiqua"/>
                <w:lang w:eastAsia="zh-CN"/>
              </w:rPr>
              <w:t>(U/L)</w:t>
            </w:r>
          </w:p>
        </w:tc>
        <w:tc>
          <w:tcPr>
            <w:tcW w:w="541" w:type="pct"/>
          </w:tcPr>
          <w:p w14:paraId="419F3504" w14:textId="77777777" w:rsidR="003910EA" w:rsidRDefault="00613324">
            <w:pPr>
              <w:widowControl w:val="0"/>
              <w:spacing w:line="360" w:lineRule="auto"/>
              <w:jc w:val="both"/>
              <w:rPr>
                <w:rFonts w:ascii="Book Antiqua" w:eastAsia="宋体" w:hAnsi="Book Antiqua"/>
                <w:kern w:val="2"/>
                <w:lang w:eastAsia="zh-CN"/>
              </w:rPr>
            </w:pPr>
            <w:r>
              <w:rPr>
                <w:rFonts w:ascii="Book Antiqua" w:eastAsia="Times New Roman" w:hAnsi="Book Antiqua"/>
                <w:lang w:eastAsia="zh-CN"/>
              </w:rPr>
              <w:t>191</w:t>
            </w:r>
          </w:p>
        </w:tc>
        <w:tc>
          <w:tcPr>
            <w:tcW w:w="540" w:type="pct"/>
          </w:tcPr>
          <w:p w14:paraId="13C1B2DF" w14:textId="77777777" w:rsidR="003910EA" w:rsidRDefault="00613324">
            <w:pPr>
              <w:widowControl w:val="0"/>
              <w:spacing w:line="360" w:lineRule="auto"/>
              <w:jc w:val="both"/>
              <w:rPr>
                <w:rFonts w:ascii="Book Antiqua" w:eastAsia="宋体" w:hAnsi="Book Antiqua"/>
                <w:kern w:val="2"/>
                <w:lang w:eastAsia="zh-CN"/>
              </w:rPr>
            </w:pPr>
            <w:r>
              <w:rPr>
                <w:rFonts w:ascii="Book Antiqua" w:eastAsia="Times New Roman" w:hAnsi="Book Antiqua"/>
                <w:lang w:eastAsia="zh-CN"/>
              </w:rPr>
              <w:t>127</w:t>
            </w:r>
          </w:p>
        </w:tc>
        <w:tc>
          <w:tcPr>
            <w:tcW w:w="543" w:type="pct"/>
          </w:tcPr>
          <w:p w14:paraId="08F7D561" w14:textId="77777777" w:rsidR="003910EA" w:rsidRDefault="00613324">
            <w:pPr>
              <w:widowControl w:val="0"/>
              <w:spacing w:line="360" w:lineRule="auto"/>
              <w:jc w:val="both"/>
              <w:rPr>
                <w:rFonts w:ascii="Book Antiqua" w:eastAsia="宋体" w:hAnsi="Book Antiqua"/>
                <w:kern w:val="2"/>
                <w:lang w:eastAsia="zh-CN"/>
              </w:rPr>
            </w:pPr>
            <w:r>
              <w:rPr>
                <w:rFonts w:ascii="Book Antiqua" w:eastAsia="Times New Roman" w:hAnsi="Book Antiqua"/>
                <w:lang w:eastAsia="zh-CN"/>
              </w:rPr>
              <w:t>43</w:t>
            </w:r>
          </w:p>
        </w:tc>
        <w:tc>
          <w:tcPr>
            <w:tcW w:w="536" w:type="pct"/>
          </w:tcPr>
          <w:p w14:paraId="26C19ED7" w14:textId="77777777" w:rsidR="003910EA" w:rsidRDefault="00613324">
            <w:pPr>
              <w:widowControl w:val="0"/>
              <w:spacing w:line="360" w:lineRule="auto"/>
              <w:jc w:val="both"/>
              <w:rPr>
                <w:rFonts w:ascii="Book Antiqua" w:eastAsia="宋体" w:hAnsi="Book Antiqua"/>
                <w:kern w:val="2"/>
                <w:lang w:eastAsia="zh-CN"/>
              </w:rPr>
            </w:pPr>
            <w:r>
              <w:rPr>
                <w:rFonts w:ascii="Book Antiqua" w:eastAsia="Times New Roman" w:hAnsi="Book Antiqua"/>
                <w:lang w:eastAsia="zh-CN"/>
              </w:rPr>
              <w:t>181</w:t>
            </w:r>
          </w:p>
        </w:tc>
        <w:tc>
          <w:tcPr>
            <w:tcW w:w="536" w:type="pct"/>
          </w:tcPr>
          <w:p w14:paraId="6CF76536" w14:textId="77777777" w:rsidR="003910EA" w:rsidRDefault="00613324">
            <w:pPr>
              <w:widowControl w:val="0"/>
              <w:spacing w:line="360" w:lineRule="auto"/>
              <w:jc w:val="both"/>
              <w:rPr>
                <w:rFonts w:ascii="Book Antiqua" w:eastAsia="宋体" w:hAnsi="Book Antiqua"/>
                <w:kern w:val="2"/>
                <w:lang w:eastAsia="zh-CN"/>
              </w:rPr>
            </w:pPr>
            <w:r>
              <w:rPr>
                <w:rFonts w:ascii="Book Antiqua" w:eastAsia="Times New Roman" w:hAnsi="Book Antiqua"/>
                <w:lang w:eastAsia="zh-CN"/>
              </w:rPr>
              <w:t>121</w:t>
            </w:r>
          </w:p>
        </w:tc>
        <w:tc>
          <w:tcPr>
            <w:tcW w:w="536" w:type="pct"/>
          </w:tcPr>
          <w:p w14:paraId="69F2B0EA" w14:textId="77777777" w:rsidR="003910EA" w:rsidRDefault="00613324">
            <w:pPr>
              <w:widowControl w:val="0"/>
              <w:spacing w:line="360" w:lineRule="auto"/>
              <w:jc w:val="both"/>
              <w:rPr>
                <w:rFonts w:ascii="Book Antiqua" w:eastAsia="宋体" w:hAnsi="Book Antiqua"/>
                <w:kern w:val="2"/>
                <w:lang w:eastAsia="zh-CN"/>
              </w:rPr>
            </w:pPr>
            <w:r>
              <w:rPr>
                <w:rFonts w:ascii="Book Antiqua" w:eastAsia="Times New Roman" w:hAnsi="Book Antiqua"/>
                <w:lang w:eastAsia="zh-CN"/>
              </w:rPr>
              <w:t>118</w:t>
            </w:r>
          </w:p>
        </w:tc>
        <w:tc>
          <w:tcPr>
            <w:tcW w:w="688" w:type="pct"/>
          </w:tcPr>
          <w:p w14:paraId="1E79FB38" w14:textId="77777777" w:rsidR="003910EA" w:rsidRDefault="00613324">
            <w:pPr>
              <w:widowControl w:val="0"/>
              <w:spacing w:line="360" w:lineRule="auto"/>
              <w:jc w:val="both"/>
              <w:rPr>
                <w:rFonts w:ascii="Book Antiqua" w:eastAsia="宋体" w:hAnsi="Book Antiqua"/>
                <w:kern w:val="2"/>
                <w:lang w:eastAsia="zh-CN"/>
              </w:rPr>
            </w:pPr>
            <w:r>
              <w:rPr>
                <w:rFonts w:ascii="Book Antiqua" w:eastAsia="Times New Roman" w:hAnsi="Book Antiqua"/>
                <w:lang w:eastAsia="zh-CN"/>
              </w:rPr>
              <w:t>15-40</w:t>
            </w:r>
          </w:p>
        </w:tc>
      </w:tr>
      <w:tr w:rsidR="003910EA" w14:paraId="3DD83B7E" w14:textId="77777777">
        <w:tc>
          <w:tcPr>
            <w:tcW w:w="1081" w:type="pct"/>
          </w:tcPr>
          <w:p w14:paraId="55CD4705" w14:textId="77777777" w:rsidR="003910EA" w:rsidRDefault="00613324">
            <w:pPr>
              <w:widowControl w:val="0"/>
              <w:spacing w:line="360" w:lineRule="auto"/>
              <w:jc w:val="both"/>
              <w:rPr>
                <w:rFonts w:ascii="Book Antiqua" w:eastAsia="宋体" w:hAnsi="Book Antiqua"/>
                <w:kern w:val="2"/>
                <w:lang w:eastAsia="zh-CN"/>
              </w:rPr>
            </w:pPr>
            <w:r>
              <w:rPr>
                <w:rFonts w:ascii="Book Antiqua" w:eastAsia="Times New Roman" w:hAnsi="Book Antiqua"/>
                <w:lang w:eastAsia="zh-CN"/>
              </w:rPr>
              <w:t>GGT</w:t>
            </w:r>
            <w:r>
              <w:rPr>
                <w:rFonts w:ascii="Book Antiqua" w:hAnsi="Book Antiqua"/>
                <w:lang w:eastAsia="zh-CN"/>
              </w:rPr>
              <w:t xml:space="preserve"> </w:t>
            </w:r>
            <w:r>
              <w:rPr>
                <w:rFonts w:ascii="Book Antiqua" w:eastAsia="Times New Roman" w:hAnsi="Book Antiqua"/>
                <w:lang w:eastAsia="zh-CN"/>
              </w:rPr>
              <w:t>(U/L)</w:t>
            </w:r>
          </w:p>
        </w:tc>
        <w:tc>
          <w:tcPr>
            <w:tcW w:w="541" w:type="pct"/>
          </w:tcPr>
          <w:p w14:paraId="3F2A616F" w14:textId="77777777" w:rsidR="003910EA" w:rsidRDefault="00613324">
            <w:pPr>
              <w:widowControl w:val="0"/>
              <w:spacing w:line="360" w:lineRule="auto"/>
              <w:jc w:val="both"/>
              <w:rPr>
                <w:rFonts w:ascii="Book Antiqua" w:eastAsia="宋体" w:hAnsi="Book Antiqua"/>
                <w:kern w:val="2"/>
                <w:lang w:eastAsia="zh-CN"/>
              </w:rPr>
            </w:pPr>
            <w:r>
              <w:rPr>
                <w:rFonts w:ascii="Book Antiqua" w:eastAsia="Times New Roman" w:hAnsi="Book Antiqua"/>
                <w:lang w:eastAsia="zh-CN"/>
              </w:rPr>
              <w:t>152</w:t>
            </w:r>
          </w:p>
        </w:tc>
        <w:tc>
          <w:tcPr>
            <w:tcW w:w="540" w:type="pct"/>
          </w:tcPr>
          <w:p w14:paraId="57E8B843" w14:textId="77777777" w:rsidR="003910EA" w:rsidRDefault="00613324">
            <w:pPr>
              <w:widowControl w:val="0"/>
              <w:spacing w:line="360" w:lineRule="auto"/>
              <w:jc w:val="both"/>
              <w:rPr>
                <w:rFonts w:ascii="Book Antiqua" w:eastAsia="宋体" w:hAnsi="Book Antiqua"/>
                <w:kern w:val="2"/>
                <w:lang w:eastAsia="zh-CN"/>
              </w:rPr>
            </w:pPr>
            <w:r>
              <w:rPr>
                <w:rFonts w:ascii="Book Antiqua" w:eastAsia="Times New Roman" w:hAnsi="Book Antiqua"/>
                <w:lang w:eastAsia="zh-CN"/>
              </w:rPr>
              <w:t>131</w:t>
            </w:r>
          </w:p>
        </w:tc>
        <w:tc>
          <w:tcPr>
            <w:tcW w:w="543" w:type="pct"/>
          </w:tcPr>
          <w:p w14:paraId="15F1D37C" w14:textId="77777777" w:rsidR="003910EA" w:rsidRDefault="00613324">
            <w:pPr>
              <w:widowControl w:val="0"/>
              <w:spacing w:line="360" w:lineRule="auto"/>
              <w:jc w:val="both"/>
              <w:rPr>
                <w:rFonts w:ascii="Book Antiqua" w:eastAsia="宋体" w:hAnsi="Book Antiqua"/>
                <w:kern w:val="2"/>
                <w:lang w:eastAsia="zh-CN"/>
              </w:rPr>
            </w:pPr>
            <w:r>
              <w:rPr>
                <w:rFonts w:ascii="Book Antiqua" w:eastAsia="Times New Roman" w:hAnsi="Book Antiqua"/>
                <w:lang w:eastAsia="zh-CN"/>
              </w:rPr>
              <w:t>75</w:t>
            </w:r>
          </w:p>
        </w:tc>
        <w:tc>
          <w:tcPr>
            <w:tcW w:w="536" w:type="pct"/>
          </w:tcPr>
          <w:p w14:paraId="794AFA29" w14:textId="77777777" w:rsidR="003910EA" w:rsidRDefault="00613324">
            <w:pPr>
              <w:widowControl w:val="0"/>
              <w:spacing w:line="360" w:lineRule="auto"/>
              <w:jc w:val="both"/>
              <w:rPr>
                <w:rFonts w:ascii="Book Antiqua" w:eastAsia="宋体" w:hAnsi="Book Antiqua"/>
                <w:kern w:val="2"/>
                <w:lang w:eastAsia="zh-CN"/>
              </w:rPr>
            </w:pPr>
            <w:r>
              <w:rPr>
                <w:rFonts w:ascii="Book Antiqua" w:eastAsia="Times New Roman" w:hAnsi="Book Antiqua"/>
                <w:lang w:eastAsia="zh-CN"/>
              </w:rPr>
              <w:t>55</w:t>
            </w:r>
          </w:p>
        </w:tc>
        <w:tc>
          <w:tcPr>
            <w:tcW w:w="536" w:type="pct"/>
          </w:tcPr>
          <w:p w14:paraId="4C6BE6FD" w14:textId="77777777" w:rsidR="003910EA" w:rsidRDefault="00613324">
            <w:pPr>
              <w:widowControl w:val="0"/>
              <w:spacing w:line="360" w:lineRule="auto"/>
              <w:jc w:val="both"/>
              <w:rPr>
                <w:rFonts w:ascii="Book Antiqua" w:eastAsia="宋体" w:hAnsi="Book Antiqua"/>
                <w:kern w:val="2"/>
                <w:lang w:eastAsia="zh-CN"/>
              </w:rPr>
            </w:pPr>
            <w:r>
              <w:rPr>
                <w:rFonts w:ascii="Book Antiqua" w:eastAsia="Times New Roman" w:hAnsi="Book Antiqua"/>
                <w:lang w:eastAsia="zh-CN"/>
              </w:rPr>
              <w:t>58</w:t>
            </w:r>
          </w:p>
        </w:tc>
        <w:tc>
          <w:tcPr>
            <w:tcW w:w="536" w:type="pct"/>
          </w:tcPr>
          <w:p w14:paraId="6289478F" w14:textId="77777777" w:rsidR="003910EA" w:rsidRDefault="00613324">
            <w:pPr>
              <w:widowControl w:val="0"/>
              <w:spacing w:line="360" w:lineRule="auto"/>
              <w:jc w:val="both"/>
              <w:rPr>
                <w:rFonts w:ascii="Book Antiqua" w:eastAsia="宋体" w:hAnsi="Book Antiqua"/>
                <w:kern w:val="2"/>
                <w:lang w:eastAsia="zh-CN"/>
              </w:rPr>
            </w:pPr>
            <w:r>
              <w:rPr>
                <w:rFonts w:ascii="Book Antiqua" w:eastAsia="Times New Roman" w:hAnsi="Book Antiqua"/>
                <w:lang w:eastAsia="zh-CN"/>
              </w:rPr>
              <w:t>62</w:t>
            </w:r>
          </w:p>
        </w:tc>
        <w:tc>
          <w:tcPr>
            <w:tcW w:w="688" w:type="pct"/>
          </w:tcPr>
          <w:p w14:paraId="478B1603" w14:textId="77777777" w:rsidR="003910EA" w:rsidRDefault="00613324">
            <w:pPr>
              <w:widowControl w:val="0"/>
              <w:spacing w:line="360" w:lineRule="auto"/>
              <w:jc w:val="both"/>
              <w:rPr>
                <w:rFonts w:ascii="Book Antiqua" w:eastAsia="宋体" w:hAnsi="Book Antiqua"/>
                <w:kern w:val="2"/>
                <w:lang w:eastAsia="zh-CN"/>
              </w:rPr>
            </w:pPr>
            <w:r>
              <w:rPr>
                <w:rFonts w:ascii="Book Antiqua" w:eastAsia="Times New Roman" w:hAnsi="Book Antiqua"/>
                <w:lang w:eastAsia="zh-CN"/>
              </w:rPr>
              <w:t>10-60</w:t>
            </w:r>
          </w:p>
        </w:tc>
      </w:tr>
      <w:tr w:rsidR="003910EA" w14:paraId="5B1970B1" w14:textId="77777777">
        <w:tc>
          <w:tcPr>
            <w:tcW w:w="1081" w:type="pct"/>
          </w:tcPr>
          <w:p w14:paraId="2B6F38C7" w14:textId="77777777" w:rsidR="003910EA" w:rsidRDefault="00613324">
            <w:pPr>
              <w:widowControl w:val="0"/>
              <w:spacing w:line="360" w:lineRule="auto"/>
              <w:jc w:val="both"/>
              <w:rPr>
                <w:rFonts w:ascii="Book Antiqua" w:eastAsia="宋体" w:hAnsi="Book Antiqua"/>
                <w:kern w:val="2"/>
                <w:lang w:eastAsia="zh-CN"/>
              </w:rPr>
            </w:pPr>
            <w:r>
              <w:rPr>
                <w:rFonts w:ascii="Book Antiqua" w:eastAsia="Times New Roman" w:hAnsi="Book Antiqua"/>
                <w:lang w:eastAsia="zh-CN"/>
              </w:rPr>
              <w:t>ALP</w:t>
            </w:r>
            <w:r>
              <w:rPr>
                <w:rFonts w:ascii="Book Antiqua" w:hAnsi="Book Antiqua"/>
                <w:lang w:eastAsia="zh-CN"/>
              </w:rPr>
              <w:t xml:space="preserve"> </w:t>
            </w:r>
            <w:r>
              <w:rPr>
                <w:rFonts w:ascii="Book Antiqua" w:eastAsia="Times New Roman" w:hAnsi="Book Antiqua"/>
                <w:lang w:eastAsia="zh-CN"/>
              </w:rPr>
              <w:t>(U/L)</w:t>
            </w:r>
          </w:p>
        </w:tc>
        <w:tc>
          <w:tcPr>
            <w:tcW w:w="541" w:type="pct"/>
          </w:tcPr>
          <w:p w14:paraId="64E1E243" w14:textId="77777777" w:rsidR="003910EA" w:rsidRDefault="00613324">
            <w:pPr>
              <w:widowControl w:val="0"/>
              <w:spacing w:line="360" w:lineRule="auto"/>
              <w:jc w:val="both"/>
              <w:rPr>
                <w:rFonts w:ascii="Book Antiqua" w:eastAsia="宋体" w:hAnsi="Book Antiqua"/>
                <w:kern w:val="2"/>
                <w:lang w:eastAsia="zh-CN"/>
              </w:rPr>
            </w:pPr>
            <w:r>
              <w:rPr>
                <w:rFonts w:ascii="Book Antiqua" w:eastAsia="Times New Roman" w:hAnsi="Book Antiqua"/>
                <w:lang w:eastAsia="zh-CN"/>
              </w:rPr>
              <w:t>115</w:t>
            </w:r>
          </w:p>
        </w:tc>
        <w:tc>
          <w:tcPr>
            <w:tcW w:w="540" w:type="pct"/>
          </w:tcPr>
          <w:p w14:paraId="48B2187A" w14:textId="77777777" w:rsidR="003910EA" w:rsidRDefault="00613324">
            <w:pPr>
              <w:widowControl w:val="0"/>
              <w:spacing w:line="360" w:lineRule="auto"/>
              <w:jc w:val="both"/>
              <w:rPr>
                <w:rFonts w:ascii="Book Antiqua" w:eastAsia="宋体" w:hAnsi="Book Antiqua"/>
                <w:kern w:val="2"/>
                <w:lang w:eastAsia="zh-CN"/>
              </w:rPr>
            </w:pPr>
            <w:r>
              <w:rPr>
                <w:rFonts w:ascii="Book Antiqua" w:eastAsia="Times New Roman" w:hAnsi="Book Antiqua"/>
                <w:lang w:eastAsia="zh-CN"/>
              </w:rPr>
              <w:t>105</w:t>
            </w:r>
          </w:p>
        </w:tc>
        <w:tc>
          <w:tcPr>
            <w:tcW w:w="543" w:type="pct"/>
          </w:tcPr>
          <w:p w14:paraId="7361EEFD" w14:textId="77777777" w:rsidR="003910EA" w:rsidRDefault="00613324">
            <w:pPr>
              <w:widowControl w:val="0"/>
              <w:spacing w:line="360" w:lineRule="auto"/>
              <w:jc w:val="both"/>
              <w:rPr>
                <w:rFonts w:ascii="Book Antiqua" w:eastAsia="宋体" w:hAnsi="Book Antiqua"/>
                <w:kern w:val="2"/>
                <w:lang w:eastAsia="zh-CN"/>
              </w:rPr>
            </w:pPr>
            <w:r>
              <w:rPr>
                <w:rFonts w:ascii="Book Antiqua" w:eastAsia="Times New Roman" w:hAnsi="Book Antiqua"/>
                <w:lang w:eastAsia="zh-CN"/>
              </w:rPr>
              <w:t>93</w:t>
            </w:r>
          </w:p>
        </w:tc>
        <w:tc>
          <w:tcPr>
            <w:tcW w:w="536" w:type="pct"/>
          </w:tcPr>
          <w:p w14:paraId="0F1A449E" w14:textId="77777777" w:rsidR="003910EA" w:rsidRDefault="00613324">
            <w:pPr>
              <w:widowControl w:val="0"/>
              <w:spacing w:line="360" w:lineRule="auto"/>
              <w:jc w:val="both"/>
              <w:rPr>
                <w:rFonts w:ascii="Book Antiqua" w:eastAsia="宋体" w:hAnsi="Book Antiqua"/>
                <w:kern w:val="2"/>
                <w:lang w:eastAsia="zh-CN"/>
              </w:rPr>
            </w:pPr>
            <w:r>
              <w:rPr>
                <w:rFonts w:ascii="Book Antiqua" w:eastAsia="Times New Roman" w:hAnsi="Book Antiqua"/>
                <w:lang w:eastAsia="zh-CN"/>
              </w:rPr>
              <w:t>108</w:t>
            </w:r>
          </w:p>
        </w:tc>
        <w:tc>
          <w:tcPr>
            <w:tcW w:w="536" w:type="pct"/>
          </w:tcPr>
          <w:p w14:paraId="7DC719AB" w14:textId="77777777" w:rsidR="003910EA" w:rsidRDefault="00613324">
            <w:pPr>
              <w:widowControl w:val="0"/>
              <w:spacing w:line="360" w:lineRule="auto"/>
              <w:jc w:val="both"/>
              <w:rPr>
                <w:rFonts w:ascii="Book Antiqua" w:eastAsia="宋体" w:hAnsi="Book Antiqua"/>
                <w:kern w:val="2"/>
                <w:lang w:eastAsia="zh-CN"/>
              </w:rPr>
            </w:pPr>
            <w:r>
              <w:rPr>
                <w:rFonts w:ascii="Book Antiqua" w:eastAsia="Times New Roman" w:hAnsi="Book Antiqua"/>
                <w:lang w:eastAsia="zh-CN"/>
              </w:rPr>
              <w:t>125</w:t>
            </w:r>
          </w:p>
        </w:tc>
        <w:tc>
          <w:tcPr>
            <w:tcW w:w="536" w:type="pct"/>
          </w:tcPr>
          <w:p w14:paraId="5A309EC5" w14:textId="77777777" w:rsidR="003910EA" w:rsidRDefault="00613324">
            <w:pPr>
              <w:widowControl w:val="0"/>
              <w:spacing w:line="360" w:lineRule="auto"/>
              <w:jc w:val="both"/>
              <w:rPr>
                <w:rFonts w:ascii="Book Antiqua" w:eastAsia="宋体" w:hAnsi="Book Antiqua"/>
                <w:kern w:val="2"/>
                <w:lang w:eastAsia="zh-CN"/>
              </w:rPr>
            </w:pPr>
            <w:r>
              <w:rPr>
                <w:rFonts w:ascii="Book Antiqua" w:eastAsia="Times New Roman" w:hAnsi="Book Antiqua"/>
                <w:lang w:eastAsia="zh-CN"/>
              </w:rPr>
              <w:t>147</w:t>
            </w:r>
          </w:p>
        </w:tc>
        <w:tc>
          <w:tcPr>
            <w:tcW w:w="688" w:type="pct"/>
          </w:tcPr>
          <w:p w14:paraId="1647C9E7" w14:textId="77777777" w:rsidR="003910EA" w:rsidRDefault="00613324">
            <w:pPr>
              <w:widowControl w:val="0"/>
              <w:spacing w:line="360" w:lineRule="auto"/>
              <w:jc w:val="both"/>
              <w:rPr>
                <w:rFonts w:ascii="Book Antiqua" w:eastAsia="宋体" w:hAnsi="Book Antiqua"/>
                <w:kern w:val="2"/>
                <w:lang w:eastAsia="zh-CN"/>
              </w:rPr>
            </w:pPr>
            <w:r>
              <w:rPr>
                <w:rFonts w:ascii="Book Antiqua" w:eastAsia="Times New Roman" w:hAnsi="Book Antiqua"/>
                <w:lang w:eastAsia="zh-CN"/>
              </w:rPr>
              <w:t>42-125</w:t>
            </w:r>
          </w:p>
        </w:tc>
      </w:tr>
      <w:tr w:rsidR="003910EA" w14:paraId="5E3DD702" w14:textId="77777777">
        <w:tc>
          <w:tcPr>
            <w:tcW w:w="1081" w:type="pct"/>
          </w:tcPr>
          <w:p w14:paraId="7A0524F7" w14:textId="77777777" w:rsidR="003910EA" w:rsidRDefault="00613324">
            <w:pPr>
              <w:widowControl w:val="0"/>
              <w:spacing w:line="360" w:lineRule="auto"/>
              <w:jc w:val="both"/>
              <w:rPr>
                <w:rFonts w:ascii="Book Antiqua" w:eastAsia="宋体" w:hAnsi="Book Antiqua"/>
                <w:kern w:val="2"/>
                <w:lang w:eastAsia="zh-CN"/>
              </w:rPr>
            </w:pPr>
            <w:r>
              <w:rPr>
                <w:rFonts w:ascii="Book Antiqua" w:eastAsia="Times New Roman" w:hAnsi="Book Antiqua"/>
                <w:lang w:eastAsia="zh-CN"/>
              </w:rPr>
              <w:t>TBIL</w:t>
            </w:r>
            <w:r>
              <w:rPr>
                <w:rFonts w:ascii="Book Antiqua" w:hAnsi="Book Antiqua"/>
                <w:lang w:eastAsia="zh-CN"/>
              </w:rPr>
              <w:t xml:space="preserve"> </w:t>
            </w:r>
            <w:r>
              <w:rPr>
                <w:rFonts w:ascii="Book Antiqua" w:eastAsia="Times New Roman" w:hAnsi="Book Antiqua"/>
                <w:lang w:eastAsia="zh-CN"/>
              </w:rPr>
              <w:t>(μmol/L)</w:t>
            </w:r>
          </w:p>
        </w:tc>
        <w:tc>
          <w:tcPr>
            <w:tcW w:w="541" w:type="pct"/>
          </w:tcPr>
          <w:p w14:paraId="326822CC" w14:textId="77777777" w:rsidR="003910EA" w:rsidRDefault="00613324">
            <w:pPr>
              <w:widowControl w:val="0"/>
              <w:spacing w:line="360" w:lineRule="auto"/>
              <w:jc w:val="both"/>
              <w:rPr>
                <w:rFonts w:ascii="Book Antiqua" w:eastAsia="宋体" w:hAnsi="Book Antiqua"/>
                <w:kern w:val="2"/>
                <w:lang w:eastAsia="zh-CN"/>
              </w:rPr>
            </w:pPr>
            <w:r>
              <w:rPr>
                <w:rFonts w:ascii="Book Antiqua" w:eastAsia="Times New Roman" w:hAnsi="Book Antiqua"/>
                <w:lang w:eastAsia="zh-CN"/>
              </w:rPr>
              <w:t>60.5</w:t>
            </w:r>
          </w:p>
        </w:tc>
        <w:tc>
          <w:tcPr>
            <w:tcW w:w="540" w:type="pct"/>
          </w:tcPr>
          <w:p w14:paraId="600BCABE" w14:textId="77777777" w:rsidR="003910EA" w:rsidRDefault="00613324">
            <w:pPr>
              <w:widowControl w:val="0"/>
              <w:spacing w:line="360" w:lineRule="auto"/>
              <w:jc w:val="both"/>
              <w:rPr>
                <w:rFonts w:ascii="Book Antiqua" w:eastAsia="宋体" w:hAnsi="Book Antiqua"/>
                <w:kern w:val="2"/>
                <w:lang w:eastAsia="zh-CN"/>
              </w:rPr>
            </w:pPr>
            <w:r>
              <w:rPr>
                <w:rFonts w:ascii="Book Antiqua" w:eastAsia="Times New Roman" w:hAnsi="Book Antiqua"/>
                <w:lang w:eastAsia="zh-CN"/>
              </w:rPr>
              <w:t>49.3</w:t>
            </w:r>
          </w:p>
        </w:tc>
        <w:tc>
          <w:tcPr>
            <w:tcW w:w="543" w:type="pct"/>
          </w:tcPr>
          <w:p w14:paraId="3F6DC4AC" w14:textId="77777777" w:rsidR="003910EA" w:rsidRDefault="00613324">
            <w:pPr>
              <w:widowControl w:val="0"/>
              <w:spacing w:line="360" w:lineRule="auto"/>
              <w:jc w:val="both"/>
              <w:rPr>
                <w:rFonts w:ascii="Book Antiqua" w:eastAsia="宋体" w:hAnsi="Book Antiqua"/>
                <w:kern w:val="2"/>
                <w:lang w:eastAsia="zh-CN"/>
              </w:rPr>
            </w:pPr>
            <w:r>
              <w:rPr>
                <w:rFonts w:ascii="Book Antiqua" w:eastAsia="Times New Roman" w:hAnsi="Book Antiqua"/>
                <w:lang w:eastAsia="zh-CN"/>
              </w:rPr>
              <w:t>49.1</w:t>
            </w:r>
          </w:p>
        </w:tc>
        <w:tc>
          <w:tcPr>
            <w:tcW w:w="536" w:type="pct"/>
          </w:tcPr>
          <w:p w14:paraId="711ED8AB" w14:textId="77777777" w:rsidR="003910EA" w:rsidRDefault="00613324">
            <w:pPr>
              <w:widowControl w:val="0"/>
              <w:spacing w:line="360" w:lineRule="auto"/>
              <w:jc w:val="both"/>
              <w:rPr>
                <w:rFonts w:ascii="Book Antiqua" w:eastAsia="宋体" w:hAnsi="Book Antiqua"/>
                <w:kern w:val="2"/>
                <w:lang w:eastAsia="zh-CN"/>
              </w:rPr>
            </w:pPr>
            <w:r>
              <w:rPr>
                <w:rFonts w:ascii="Book Antiqua" w:eastAsia="Times New Roman" w:hAnsi="Book Antiqua"/>
                <w:lang w:eastAsia="zh-CN"/>
              </w:rPr>
              <w:t>74.1</w:t>
            </w:r>
          </w:p>
        </w:tc>
        <w:tc>
          <w:tcPr>
            <w:tcW w:w="536" w:type="pct"/>
          </w:tcPr>
          <w:p w14:paraId="476AFE53" w14:textId="77777777" w:rsidR="003910EA" w:rsidRDefault="00613324">
            <w:pPr>
              <w:widowControl w:val="0"/>
              <w:spacing w:line="360" w:lineRule="auto"/>
              <w:jc w:val="both"/>
              <w:rPr>
                <w:rFonts w:ascii="Book Antiqua" w:eastAsia="宋体" w:hAnsi="Book Antiqua"/>
                <w:kern w:val="2"/>
                <w:lang w:eastAsia="zh-CN"/>
              </w:rPr>
            </w:pPr>
            <w:r>
              <w:rPr>
                <w:rFonts w:ascii="Book Antiqua" w:eastAsia="Times New Roman" w:hAnsi="Book Antiqua"/>
                <w:lang w:eastAsia="zh-CN"/>
              </w:rPr>
              <w:t>44.9</w:t>
            </w:r>
          </w:p>
        </w:tc>
        <w:tc>
          <w:tcPr>
            <w:tcW w:w="536" w:type="pct"/>
          </w:tcPr>
          <w:p w14:paraId="6EAB86B3" w14:textId="77777777" w:rsidR="003910EA" w:rsidRDefault="00613324">
            <w:pPr>
              <w:widowControl w:val="0"/>
              <w:spacing w:line="360" w:lineRule="auto"/>
              <w:jc w:val="both"/>
              <w:rPr>
                <w:rFonts w:ascii="Book Antiqua" w:eastAsia="宋体" w:hAnsi="Book Antiqua"/>
                <w:kern w:val="2"/>
                <w:lang w:eastAsia="zh-CN"/>
              </w:rPr>
            </w:pPr>
            <w:r>
              <w:rPr>
                <w:rFonts w:ascii="Book Antiqua" w:eastAsia="Times New Roman" w:hAnsi="Book Antiqua"/>
                <w:lang w:eastAsia="zh-CN"/>
              </w:rPr>
              <w:t>43.5</w:t>
            </w:r>
          </w:p>
        </w:tc>
        <w:tc>
          <w:tcPr>
            <w:tcW w:w="688" w:type="pct"/>
          </w:tcPr>
          <w:p w14:paraId="455B64FB" w14:textId="77777777" w:rsidR="003910EA" w:rsidRDefault="00613324">
            <w:pPr>
              <w:widowControl w:val="0"/>
              <w:spacing w:line="360" w:lineRule="auto"/>
              <w:jc w:val="both"/>
              <w:rPr>
                <w:rFonts w:ascii="Book Antiqua" w:eastAsia="宋体" w:hAnsi="Book Antiqua"/>
                <w:kern w:val="2"/>
                <w:lang w:eastAsia="zh-CN"/>
              </w:rPr>
            </w:pPr>
            <w:r>
              <w:rPr>
                <w:rFonts w:ascii="Book Antiqua" w:eastAsia="Times New Roman" w:hAnsi="Book Antiqua"/>
                <w:lang w:eastAsia="zh-CN"/>
              </w:rPr>
              <w:t>3.4-24.0</w:t>
            </w:r>
          </w:p>
        </w:tc>
      </w:tr>
      <w:tr w:rsidR="003910EA" w14:paraId="1FF7D2AC" w14:textId="77777777">
        <w:tc>
          <w:tcPr>
            <w:tcW w:w="1081" w:type="pct"/>
          </w:tcPr>
          <w:p w14:paraId="056E622A" w14:textId="77777777" w:rsidR="003910EA" w:rsidRDefault="00613324">
            <w:pPr>
              <w:widowControl w:val="0"/>
              <w:spacing w:line="360" w:lineRule="auto"/>
              <w:jc w:val="both"/>
              <w:rPr>
                <w:rFonts w:ascii="Book Antiqua" w:eastAsia="宋体" w:hAnsi="Book Antiqua"/>
                <w:kern w:val="2"/>
                <w:lang w:eastAsia="zh-CN"/>
              </w:rPr>
            </w:pPr>
            <w:r>
              <w:rPr>
                <w:rFonts w:ascii="Book Antiqua" w:eastAsia="Times New Roman" w:hAnsi="Book Antiqua"/>
                <w:lang w:eastAsia="zh-CN"/>
              </w:rPr>
              <w:t>DBIL</w:t>
            </w:r>
            <w:r>
              <w:rPr>
                <w:rFonts w:ascii="Book Antiqua" w:hAnsi="Book Antiqua"/>
                <w:lang w:eastAsia="zh-CN"/>
              </w:rPr>
              <w:t xml:space="preserve"> </w:t>
            </w:r>
            <w:r>
              <w:rPr>
                <w:rFonts w:ascii="Book Antiqua" w:eastAsia="Times New Roman" w:hAnsi="Book Antiqua"/>
                <w:lang w:eastAsia="zh-CN"/>
              </w:rPr>
              <w:t>(μmol/L)</w:t>
            </w:r>
          </w:p>
        </w:tc>
        <w:tc>
          <w:tcPr>
            <w:tcW w:w="541" w:type="pct"/>
          </w:tcPr>
          <w:p w14:paraId="76B89116" w14:textId="77777777" w:rsidR="003910EA" w:rsidRDefault="00613324">
            <w:pPr>
              <w:widowControl w:val="0"/>
              <w:spacing w:line="360" w:lineRule="auto"/>
              <w:jc w:val="both"/>
              <w:rPr>
                <w:rFonts w:ascii="Book Antiqua" w:eastAsia="宋体" w:hAnsi="Book Antiqua"/>
                <w:kern w:val="2"/>
                <w:lang w:eastAsia="zh-CN"/>
              </w:rPr>
            </w:pPr>
            <w:r>
              <w:rPr>
                <w:rFonts w:ascii="Book Antiqua" w:eastAsia="Times New Roman" w:hAnsi="Book Antiqua"/>
                <w:lang w:eastAsia="zh-CN"/>
              </w:rPr>
              <w:t>21.7</w:t>
            </w:r>
          </w:p>
        </w:tc>
        <w:tc>
          <w:tcPr>
            <w:tcW w:w="540" w:type="pct"/>
          </w:tcPr>
          <w:p w14:paraId="21A3032A" w14:textId="77777777" w:rsidR="003910EA" w:rsidRDefault="00613324">
            <w:pPr>
              <w:widowControl w:val="0"/>
              <w:spacing w:line="360" w:lineRule="auto"/>
              <w:jc w:val="both"/>
              <w:rPr>
                <w:rFonts w:ascii="Book Antiqua" w:eastAsia="宋体" w:hAnsi="Book Antiqua"/>
                <w:kern w:val="2"/>
                <w:lang w:eastAsia="zh-CN"/>
              </w:rPr>
            </w:pPr>
            <w:r>
              <w:rPr>
                <w:rFonts w:ascii="Book Antiqua" w:eastAsia="Times New Roman" w:hAnsi="Book Antiqua"/>
                <w:lang w:eastAsia="zh-CN"/>
              </w:rPr>
              <w:t>17.3</w:t>
            </w:r>
          </w:p>
        </w:tc>
        <w:tc>
          <w:tcPr>
            <w:tcW w:w="543" w:type="pct"/>
          </w:tcPr>
          <w:p w14:paraId="05BD13A4" w14:textId="77777777" w:rsidR="003910EA" w:rsidRDefault="00613324">
            <w:pPr>
              <w:widowControl w:val="0"/>
              <w:spacing w:line="360" w:lineRule="auto"/>
              <w:jc w:val="both"/>
              <w:rPr>
                <w:rFonts w:ascii="Book Antiqua" w:eastAsia="宋体" w:hAnsi="Book Antiqua"/>
                <w:kern w:val="2"/>
                <w:lang w:eastAsia="zh-CN"/>
              </w:rPr>
            </w:pPr>
            <w:r>
              <w:rPr>
                <w:rFonts w:ascii="Book Antiqua" w:eastAsia="Times New Roman" w:hAnsi="Book Antiqua"/>
                <w:lang w:eastAsia="zh-CN"/>
              </w:rPr>
              <w:t>21.9</w:t>
            </w:r>
          </w:p>
        </w:tc>
        <w:tc>
          <w:tcPr>
            <w:tcW w:w="536" w:type="pct"/>
          </w:tcPr>
          <w:p w14:paraId="41A72297" w14:textId="77777777" w:rsidR="003910EA" w:rsidRDefault="00613324">
            <w:pPr>
              <w:widowControl w:val="0"/>
              <w:spacing w:line="360" w:lineRule="auto"/>
              <w:jc w:val="both"/>
              <w:rPr>
                <w:rFonts w:ascii="Book Antiqua" w:eastAsia="宋体" w:hAnsi="Book Antiqua"/>
                <w:kern w:val="2"/>
                <w:lang w:eastAsia="zh-CN"/>
              </w:rPr>
            </w:pPr>
            <w:r>
              <w:rPr>
                <w:rFonts w:ascii="Book Antiqua" w:eastAsia="Times New Roman" w:hAnsi="Book Antiqua"/>
                <w:lang w:eastAsia="zh-CN"/>
              </w:rPr>
              <w:t>31.0</w:t>
            </w:r>
          </w:p>
        </w:tc>
        <w:tc>
          <w:tcPr>
            <w:tcW w:w="536" w:type="pct"/>
          </w:tcPr>
          <w:p w14:paraId="43E6D48B" w14:textId="77777777" w:rsidR="003910EA" w:rsidRDefault="00613324">
            <w:pPr>
              <w:widowControl w:val="0"/>
              <w:spacing w:line="360" w:lineRule="auto"/>
              <w:jc w:val="both"/>
              <w:rPr>
                <w:rFonts w:ascii="Book Antiqua" w:eastAsia="宋体" w:hAnsi="Book Antiqua"/>
                <w:kern w:val="2"/>
                <w:lang w:eastAsia="zh-CN"/>
              </w:rPr>
            </w:pPr>
            <w:r>
              <w:rPr>
                <w:rFonts w:ascii="Book Antiqua" w:eastAsia="Times New Roman" w:hAnsi="Book Antiqua"/>
                <w:lang w:eastAsia="zh-CN"/>
              </w:rPr>
              <w:t>16.5</w:t>
            </w:r>
          </w:p>
        </w:tc>
        <w:tc>
          <w:tcPr>
            <w:tcW w:w="536" w:type="pct"/>
          </w:tcPr>
          <w:p w14:paraId="0974C299" w14:textId="77777777" w:rsidR="003910EA" w:rsidRDefault="00613324">
            <w:pPr>
              <w:widowControl w:val="0"/>
              <w:spacing w:line="360" w:lineRule="auto"/>
              <w:jc w:val="both"/>
              <w:rPr>
                <w:rFonts w:ascii="Book Antiqua" w:eastAsia="宋体" w:hAnsi="Book Antiqua"/>
                <w:kern w:val="2"/>
                <w:lang w:eastAsia="zh-CN"/>
              </w:rPr>
            </w:pPr>
            <w:r>
              <w:rPr>
                <w:rFonts w:ascii="Book Antiqua" w:eastAsia="Times New Roman" w:hAnsi="Book Antiqua"/>
                <w:lang w:eastAsia="zh-CN"/>
              </w:rPr>
              <w:t>16.9</w:t>
            </w:r>
          </w:p>
        </w:tc>
        <w:tc>
          <w:tcPr>
            <w:tcW w:w="688" w:type="pct"/>
          </w:tcPr>
          <w:p w14:paraId="5F5A22D9" w14:textId="77777777" w:rsidR="003910EA" w:rsidRDefault="00613324">
            <w:pPr>
              <w:widowControl w:val="0"/>
              <w:spacing w:line="360" w:lineRule="auto"/>
              <w:jc w:val="both"/>
              <w:rPr>
                <w:rFonts w:ascii="Book Antiqua" w:eastAsia="宋体" w:hAnsi="Book Antiqua"/>
                <w:kern w:val="2"/>
                <w:lang w:eastAsia="zh-CN"/>
              </w:rPr>
            </w:pPr>
            <w:r>
              <w:rPr>
                <w:rFonts w:ascii="Book Antiqua" w:eastAsia="Times New Roman" w:hAnsi="Book Antiqua"/>
                <w:lang w:eastAsia="zh-CN"/>
              </w:rPr>
              <w:t>0.0-6.8</w:t>
            </w:r>
          </w:p>
        </w:tc>
      </w:tr>
      <w:tr w:rsidR="003910EA" w14:paraId="0CF64C21" w14:textId="77777777">
        <w:tc>
          <w:tcPr>
            <w:tcW w:w="1081" w:type="pct"/>
          </w:tcPr>
          <w:p w14:paraId="0159E349" w14:textId="77777777" w:rsidR="003910EA" w:rsidRDefault="00613324">
            <w:pPr>
              <w:widowControl w:val="0"/>
              <w:spacing w:line="360" w:lineRule="auto"/>
              <w:jc w:val="both"/>
              <w:rPr>
                <w:rFonts w:ascii="Book Antiqua" w:eastAsia="宋体" w:hAnsi="Book Antiqua"/>
                <w:kern w:val="2"/>
                <w:lang w:eastAsia="zh-CN"/>
              </w:rPr>
            </w:pPr>
            <w:r>
              <w:rPr>
                <w:rFonts w:ascii="Book Antiqua" w:eastAsia="Times New Roman" w:hAnsi="Book Antiqua"/>
                <w:lang w:eastAsia="zh-CN"/>
              </w:rPr>
              <w:t>PT</w:t>
            </w:r>
            <w:r>
              <w:rPr>
                <w:rFonts w:ascii="Book Antiqua" w:hAnsi="Book Antiqua"/>
                <w:lang w:eastAsia="zh-CN"/>
              </w:rPr>
              <w:t xml:space="preserve"> </w:t>
            </w:r>
            <w:r>
              <w:rPr>
                <w:rFonts w:ascii="Book Antiqua" w:eastAsia="Times New Roman" w:hAnsi="Book Antiqua"/>
                <w:lang w:eastAsia="zh-CN"/>
              </w:rPr>
              <w:t>(s)</w:t>
            </w:r>
          </w:p>
        </w:tc>
        <w:tc>
          <w:tcPr>
            <w:tcW w:w="541" w:type="pct"/>
          </w:tcPr>
          <w:p w14:paraId="70710FFA" w14:textId="77777777" w:rsidR="003910EA" w:rsidRDefault="00613324">
            <w:pPr>
              <w:widowControl w:val="0"/>
              <w:spacing w:line="360" w:lineRule="auto"/>
              <w:jc w:val="both"/>
              <w:rPr>
                <w:rFonts w:ascii="Book Antiqua" w:eastAsia="宋体" w:hAnsi="Book Antiqua"/>
                <w:kern w:val="2"/>
                <w:lang w:eastAsia="zh-CN"/>
              </w:rPr>
            </w:pPr>
            <w:r>
              <w:rPr>
                <w:rFonts w:ascii="Book Antiqua" w:eastAsia="Times New Roman" w:hAnsi="Book Antiqua"/>
                <w:lang w:eastAsia="zh-CN"/>
              </w:rPr>
              <w:t>16.4</w:t>
            </w:r>
          </w:p>
        </w:tc>
        <w:tc>
          <w:tcPr>
            <w:tcW w:w="540" w:type="pct"/>
          </w:tcPr>
          <w:p w14:paraId="3C7EED52" w14:textId="77777777" w:rsidR="003910EA" w:rsidRDefault="00613324">
            <w:pPr>
              <w:widowControl w:val="0"/>
              <w:spacing w:line="360" w:lineRule="auto"/>
              <w:jc w:val="both"/>
              <w:rPr>
                <w:rFonts w:ascii="Book Antiqua" w:eastAsia="宋体" w:hAnsi="Book Antiqua"/>
                <w:kern w:val="2"/>
                <w:lang w:eastAsia="zh-CN"/>
              </w:rPr>
            </w:pPr>
            <w:r>
              <w:rPr>
                <w:rFonts w:ascii="Book Antiqua" w:eastAsia="Times New Roman" w:hAnsi="Book Antiqua"/>
                <w:lang w:eastAsia="zh-CN"/>
              </w:rPr>
              <w:t>15.3</w:t>
            </w:r>
          </w:p>
        </w:tc>
        <w:tc>
          <w:tcPr>
            <w:tcW w:w="543" w:type="pct"/>
          </w:tcPr>
          <w:p w14:paraId="6C633FC6" w14:textId="77777777" w:rsidR="003910EA" w:rsidRDefault="00613324">
            <w:pPr>
              <w:widowControl w:val="0"/>
              <w:spacing w:line="360" w:lineRule="auto"/>
              <w:jc w:val="both"/>
              <w:rPr>
                <w:rFonts w:ascii="Book Antiqua" w:eastAsia="宋体" w:hAnsi="Book Antiqua"/>
                <w:kern w:val="2"/>
                <w:lang w:eastAsia="zh-CN"/>
              </w:rPr>
            </w:pPr>
            <w:r>
              <w:rPr>
                <w:rFonts w:ascii="Book Antiqua" w:eastAsia="Times New Roman" w:hAnsi="Book Antiqua"/>
                <w:lang w:eastAsia="zh-CN"/>
              </w:rPr>
              <w:t>16.6</w:t>
            </w:r>
          </w:p>
        </w:tc>
        <w:tc>
          <w:tcPr>
            <w:tcW w:w="536" w:type="pct"/>
          </w:tcPr>
          <w:p w14:paraId="369278BB" w14:textId="77777777" w:rsidR="003910EA" w:rsidRDefault="00613324">
            <w:pPr>
              <w:widowControl w:val="0"/>
              <w:spacing w:line="360" w:lineRule="auto"/>
              <w:jc w:val="both"/>
              <w:rPr>
                <w:rFonts w:ascii="Book Antiqua" w:eastAsia="宋体" w:hAnsi="Book Antiqua"/>
                <w:kern w:val="2"/>
                <w:lang w:eastAsia="zh-CN"/>
              </w:rPr>
            </w:pPr>
            <w:r>
              <w:rPr>
                <w:rFonts w:ascii="Book Antiqua" w:eastAsia="Times New Roman" w:hAnsi="Book Antiqua"/>
                <w:lang w:eastAsia="zh-CN"/>
              </w:rPr>
              <w:t>15.9</w:t>
            </w:r>
          </w:p>
        </w:tc>
        <w:tc>
          <w:tcPr>
            <w:tcW w:w="536" w:type="pct"/>
          </w:tcPr>
          <w:p w14:paraId="2C2E63B2" w14:textId="77777777" w:rsidR="003910EA" w:rsidRDefault="003910EA">
            <w:pPr>
              <w:widowControl w:val="0"/>
              <w:spacing w:line="360" w:lineRule="auto"/>
              <w:jc w:val="both"/>
              <w:rPr>
                <w:rFonts w:ascii="Book Antiqua" w:eastAsia="宋体" w:hAnsi="Book Antiqua"/>
                <w:kern w:val="2"/>
                <w:lang w:eastAsia="zh-CN"/>
              </w:rPr>
            </w:pPr>
          </w:p>
        </w:tc>
        <w:tc>
          <w:tcPr>
            <w:tcW w:w="536" w:type="pct"/>
          </w:tcPr>
          <w:p w14:paraId="0AB35B44" w14:textId="77777777" w:rsidR="003910EA" w:rsidRDefault="003910EA">
            <w:pPr>
              <w:widowControl w:val="0"/>
              <w:spacing w:line="360" w:lineRule="auto"/>
              <w:jc w:val="both"/>
              <w:rPr>
                <w:rFonts w:ascii="Book Antiqua" w:eastAsia="宋体" w:hAnsi="Book Antiqua"/>
                <w:kern w:val="2"/>
                <w:lang w:eastAsia="zh-CN"/>
              </w:rPr>
            </w:pPr>
          </w:p>
        </w:tc>
        <w:tc>
          <w:tcPr>
            <w:tcW w:w="688" w:type="pct"/>
          </w:tcPr>
          <w:p w14:paraId="1DC0EAA4" w14:textId="77777777" w:rsidR="003910EA" w:rsidRDefault="00613324">
            <w:pPr>
              <w:widowControl w:val="0"/>
              <w:spacing w:line="360" w:lineRule="auto"/>
              <w:jc w:val="both"/>
              <w:rPr>
                <w:rFonts w:ascii="Book Antiqua" w:eastAsia="宋体" w:hAnsi="Book Antiqua"/>
                <w:kern w:val="2"/>
                <w:lang w:eastAsia="zh-CN"/>
              </w:rPr>
            </w:pPr>
            <w:r>
              <w:rPr>
                <w:rFonts w:ascii="Book Antiqua" w:eastAsia="Times New Roman" w:hAnsi="Book Antiqua"/>
                <w:lang w:eastAsia="zh-CN"/>
              </w:rPr>
              <w:t>9.8-13.2</w:t>
            </w:r>
          </w:p>
        </w:tc>
      </w:tr>
      <w:tr w:rsidR="003910EA" w14:paraId="080E1002" w14:textId="77777777">
        <w:tc>
          <w:tcPr>
            <w:tcW w:w="1081" w:type="pct"/>
          </w:tcPr>
          <w:p w14:paraId="5FD34A74" w14:textId="77777777" w:rsidR="003910EA" w:rsidRDefault="00613324">
            <w:pPr>
              <w:widowControl w:val="0"/>
              <w:spacing w:line="360" w:lineRule="auto"/>
              <w:jc w:val="both"/>
              <w:rPr>
                <w:rFonts w:ascii="Book Antiqua" w:eastAsia="宋体" w:hAnsi="Book Antiqua"/>
                <w:kern w:val="2"/>
                <w:lang w:eastAsia="zh-CN"/>
              </w:rPr>
            </w:pPr>
            <w:r>
              <w:rPr>
                <w:rFonts w:ascii="Book Antiqua" w:eastAsia="Times New Roman" w:hAnsi="Book Antiqua"/>
                <w:lang w:eastAsia="zh-CN"/>
              </w:rPr>
              <w:t>INR</w:t>
            </w:r>
          </w:p>
        </w:tc>
        <w:tc>
          <w:tcPr>
            <w:tcW w:w="541" w:type="pct"/>
          </w:tcPr>
          <w:p w14:paraId="47DC3462" w14:textId="77777777" w:rsidR="003910EA" w:rsidRDefault="00613324">
            <w:pPr>
              <w:widowControl w:val="0"/>
              <w:spacing w:line="360" w:lineRule="auto"/>
              <w:jc w:val="both"/>
              <w:rPr>
                <w:rFonts w:ascii="Book Antiqua" w:eastAsia="宋体" w:hAnsi="Book Antiqua"/>
                <w:kern w:val="2"/>
                <w:lang w:eastAsia="zh-CN"/>
              </w:rPr>
            </w:pPr>
            <w:r>
              <w:rPr>
                <w:rFonts w:ascii="Book Antiqua" w:eastAsia="Times New Roman" w:hAnsi="Book Antiqua"/>
                <w:lang w:eastAsia="zh-CN"/>
              </w:rPr>
              <w:t>1.46</w:t>
            </w:r>
          </w:p>
        </w:tc>
        <w:tc>
          <w:tcPr>
            <w:tcW w:w="540" w:type="pct"/>
          </w:tcPr>
          <w:p w14:paraId="65D2712F" w14:textId="77777777" w:rsidR="003910EA" w:rsidRDefault="00613324">
            <w:pPr>
              <w:widowControl w:val="0"/>
              <w:spacing w:line="360" w:lineRule="auto"/>
              <w:jc w:val="both"/>
              <w:rPr>
                <w:rFonts w:ascii="Book Antiqua" w:eastAsia="宋体" w:hAnsi="Book Antiqua"/>
                <w:kern w:val="2"/>
                <w:lang w:eastAsia="zh-CN"/>
              </w:rPr>
            </w:pPr>
            <w:r>
              <w:rPr>
                <w:rFonts w:ascii="Book Antiqua" w:eastAsia="Times New Roman" w:hAnsi="Book Antiqua"/>
                <w:lang w:eastAsia="zh-CN"/>
              </w:rPr>
              <w:t>1.36</w:t>
            </w:r>
          </w:p>
        </w:tc>
        <w:tc>
          <w:tcPr>
            <w:tcW w:w="543" w:type="pct"/>
          </w:tcPr>
          <w:p w14:paraId="554D1341" w14:textId="77777777" w:rsidR="003910EA" w:rsidRDefault="00613324">
            <w:pPr>
              <w:widowControl w:val="0"/>
              <w:spacing w:line="360" w:lineRule="auto"/>
              <w:jc w:val="both"/>
              <w:rPr>
                <w:rFonts w:ascii="Book Antiqua" w:eastAsia="宋体" w:hAnsi="Book Antiqua"/>
                <w:kern w:val="2"/>
                <w:lang w:eastAsia="zh-CN"/>
              </w:rPr>
            </w:pPr>
            <w:r>
              <w:rPr>
                <w:rFonts w:ascii="Book Antiqua" w:eastAsia="Times New Roman" w:hAnsi="Book Antiqua"/>
                <w:lang w:eastAsia="zh-CN"/>
              </w:rPr>
              <w:t>1.48</w:t>
            </w:r>
          </w:p>
        </w:tc>
        <w:tc>
          <w:tcPr>
            <w:tcW w:w="536" w:type="pct"/>
          </w:tcPr>
          <w:p w14:paraId="08E89622" w14:textId="77777777" w:rsidR="003910EA" w:rsidRDefault="00613324">
            <w:pPr>
              <w:widowControl w:val="0"/>
              <w:spacing w:line="360" w:lineRule="auto"/>
              <w:jc w:val="both"/>
              <w:rPr>
                <w:rFonts w:ascii="Book Antiqua" w:eastAsia="宋体" w:hAnsi="Book Antiqua"/>
                <w:kern w:val="2"/>
                <w:lang w:eastAsia="zh-CN"/>
              </w:rPr>
            </w:pPr>
            <w:r>
              <w:rPr>
                <w:rFonts w:ascii="Book Antiqua" w:eastAsia="Times New Roman" w:hAnsi="Book Antiqua"/>
                <w:lang w:eastAsia="zh-CN"/>
              </w:rPr>
              <w:t>1.42</w:t>
            </w:r>
          </w:p>
        </w:tc>
        <w:tc>
          <w:tcPr>
            <w:tcW w:w="536" w:type="pct"/>
          </w:tcPr>
          <w:p w14:paraId="5DD450F2" w14:textId="77777777" w:rsidR="003910EA" w:rsidRDefault="003910EA">
            <w:pPr>
              <w:widowControl w:val="0"/>
              <w:spacing w:line="360" w:lineRule="auto"/>
              <w:jc w:val="both"/>
              <w:rPr>
                <w:rFonts w:ascii="Book Antiqua" w:eastAsia="宋体" w:hAnsi="Book Antiqua"/>
                <w:kern w:val="2"/>
                <w:lang w:eastAsia="zh-CN"/>
              </w:rPr>
            </w:pPr>
          </w:p>
        </w:tc>
        <w:tc>
          <w:tcPr>
            <w:tcW w:w="536" w:type="pct"/>
          </w:tcPr>
          <w:p w14:paraId="35322F67" w14:textId="77777777" w:rsidR="003910EA" w:rsidRDefault="003910EA">
            <w:pPr>
              <w:widowControl w:val="0"/>
              <w:spacing w:line="360" w:lineRule="auto"/>
              <w:jc w:val="both"/>
              <w:rPr>
                <w:rFonts w:ascii="Book Antiqua" w:eastAsia="宋体" w:hAnsi="Book Antiqua"/>
                <w:kern w:val="2"/>
                <w:lang w:eastAsia="zh-CN"/>
              </w:rPr>
            </w:pPr>
          </w:p>
        </w:tc>
        <w:tc>
          <w:tcPr>
            <w:tcW w:w="688" w:type="pct"/>
          </w:tcPr>
          <w:p w14:paraId="615153F0" w14:textId="77777777" w:rsidR="003910EA" w:rsidRDefault="00613324">
            <w:pPr>
              <w:widowControl w:val="0"/>
              <w:spacing w:line="360" w:lineRule="auto"/>
              <w:jc w:val="both"/>
              <w:rPr>
                <w:rFonts w:ascii="Book Antiqua" w:eastAsia="宋体" w:hAnsi="Book Antiqua"/>
                <w:kern w:val="2"/>
                <w:lang w:eastAsia="zh-CN"/>
              </w:rPr>
            </w:pPr>
            <w:r>
              <w:rPr>
                <w:rFonts w:ascii="Book Antiqua" w:eastAsia="Times New Roman" w:hAnsi="Book Antiqua"/>
                <w:lang w:eastAsia="zh-CN"/>
              </w:rPr>
              <w:t>0.85-1.20</w:t>
            </w:r>
          </w:p>
        </w:tc>
      </w:tr>
      <w:tr w:rsidR="003910EA" w14:paraId="4A2EBB76" w14:textId="77777777">
        <w:tc>
          <w:tcPr>
            <w:tcW w:w="1081" w:type="pct"/>
          </w:tcPr>
          <w:p w14:paraId="1E88CCD5" w14:textId="77777777" w:rsidR="003910EA" w:rsidRDefault="00613324">
            <w:pPr>
              <w:widowControl w:val="0"/>
              <w:spacing w:line="360" w:lineRule="auto"/>
              <w:jc w:val="both"/>
              <w:rPr>
                <w:rFonts w:ascii="Book Antiqua" w:eastAsia="宋体" w:hAnsi="Book Antiqua"/>
                <w:kern w:val="2"/>
                <w:lang w:eastAsia="zh-CN"/>
              </w:rPr>
            </w:pPr>
            <w:r>
              <w:rPr>
                <w:rFonts w:ascii="Book Antiqua" w:eastAsia="Times New Roman" w:hAnsi="Book Antiqua"/>
                <w:lang w:eastAsia="zh-CN"/>
              </w:rPr>
              <w:t>PLT</w:t>
            </w:r>
            <w:r>
              <w:rPr>
                <w:rFonts w:ascii="Book Antiqua" w:hAnsi="Book Antiqua"/>
                <w:lang w:eastAsia="zh-CN"/>
              </w:rPr>
              <w:t xml:space="preserve"> </w:t>
            </w:r>
            <w:r>
              <w:rPr>
                <w:rFonts w:ascii="Book Antiqua" w:eastAsia="Times New Roman" w:hAnsi="Book Antiqua"/>
                <w:lang w:eastAsia="zh-CN"/>
              </w:rPr>
              <w:t>(×</w:t>
            </w:r>
            <w:r>
              <w:rPr>
                <w:rFonts w:ascii="Book Antiqua" w:hAnsi="Book Antiqua"/>
                <w:lang w:eastAsia="zh-CN"/>
              </w:rPr>
              <w:t xml:space="preserve"> </w:t>
            </w:r>
            <w:r>
              <w:rPr>
                <w:rFonts w:ascii="Book Antiqua" w:eastAsia="Times New Roman" w:hAnsi="Book Antiqua"/>
                <w:lang w:eastAsia="zh-CN"/>
              </w:rPr>
              <w:t>10</w:t>
            </w:r>
            <w:r>
              <w:rPr>
                <w:rFonts w:ascii="Book Antiqua" w:eastAsia="Times New Roman" w:hAnsi="Book Antiqua"/>
                <w:vertAlign w:val="superscript"/>
                <w:lang w:eastAsia="zh-CN"/>
              </w:rPr>
              <w:t>9</w:t>
            </w:r>
            <w:r>
              <w:rPr>
                <w:rFonts w:ascii="Book Antiqua" w:eastAsia="Times New Roman" w:hAnsi="Book Antiqua"/>
                <w:lang w:eastAsia="zh-CN"/>
              </w:rPr>
              <w:t>/L)</w:t>
            </w:r>
          </w:p>
        </w:tc>
        <w:tc>
          <w:tcPr>
            <w:tcW w:w="541" w:type="pct"/>
          </w:tcPr>
          <w:p w14:paraId="0126D263" w14:textId="77777777" w:rsidR="003910EA" w:rsidRDefault="00613324">
            <w:pPr>
              <w:widowControl w:val="0"/>
              <w:spacing w:line="360" w:lineRule="auto"/>
              <w:jc w:val="both"/>
              <w:rPr>
                <w:rFonts w:ascii="Book Antiqua" w:eastAsia="宋体" w:hAnsi="Book Antiqua"/>
                <w:kern w:val="2"/>
                <w:lang w:eastAsia="zh-CN"/>
              </w:rPr>
            </w:pPr>
            <w:r>
              <w:rPr>
                <w:rFonts w:ascii="Book Antiqua" w:eastAsia="Times New Roman" w:hAnsi="Book Antiqua"/>
                <w:lang w:eastAsia="zh-CN"/>
              </w:rPr>
              <w:t>75</w:t>
            </w:r>
          </w:p>
        </w:tc>
        <w:tc>
          <w:tcPr>
            <w:tcW w:w="540" w:type="pct"/>
          </w:tcPr>
          <w:p w14:paraId="4961CC9F" w14:textId="77777777" w:rsidR="003910EA" w:rsidRDefault="00613324">
            <w:pPr>
              <w:widowControl w:val="0"/>
              <w:spacing w:line="360" w:lineRule="auto"/>
              <w:jc w:val="both"/>
              <w:rPr>
                <w:rFonts w:ascii="Book Antiqua" w:eastAsia="宋体" w:hAnsi="Book Antiqua"/>
                <w:kern w:val="2"/>
                <w:lang w:eastAsia="zh-CN"/>
              </w:rPr>
            </w:pPr>
            <w:r>
              <w:rPr>
                <w:rFonts w:ascii="Book Antiqua" w:eastAsia="Times New Roman" w:hAnsi="Book Antiqua"/>
                <w:lang w:eastAsia="zh-CN"/>
              </w:rPr>
              <w:t>72</w:t>
            </w:r>
          </w:p>
        </w:tc>
        <w:tc>
          <w:tcPr>
            <w:tcW w:w="543" w:type="pct"/>
          </w:tcPr>
          <w:p w14:paraId="47F3D37E" w14:textId="77777777" w:rsidR="003910EA" w:rsidRDefault="00613324">
            <w:pPr>
              <w:widowControl w:val="0"/>
              <w:spacing w:line="360" w:lineRule="auto"/>
              <w:jc w:val="both"/>
              <w:rPr>
                <w:rFonts w:ascii="Book Antiqua" w:eastAsia="宋体" w:hAnsi="Book Antiqua"/>
                <w:kern w:val="2"/>
                <w:lang w:eastAsia="zh-CN"/>
              </w:rPr>
            </w:pPr>
            <w:r>
              <w:rPr>
                <w:rFonts w:ascii="Book Antiqua" w:eastAsia="Times New Roman" w:hAnsi="Book Antiqua"/>
                <w:lang w:eastAsia="zh-CN"/>
              </w:rPr>
              <w:t>65</w:t>
            </w:r>
          </w:p>
        </w:tc>
        <w:tc>
          <w:tcPr>
            <w:tcW w:w="536" w:type="pct"/>
          </w:tcPr>
          <w:p w14:paraId="70056502" w14:textId="77777777" w:rsidR="003910EA" w:rsidRDefault="00613324">
            <w:pPr>
              <w:widowControl w:val="0"/>
              <w:spacing w:line="360" w:lineRule="auto"/>
              <w:jc w:val="both"/>
              <w:rPr>
                <w:rFonts w:ascii="Book Antiqua" w:eastAsia="宋体" w:hAnsi="Book Antiqua"/>
                <w:kern w:val="2"/>
                <w:lang w:eastAsia="zh-CN"/>
              </w:rPr>
            </w:pPr>
            <w:r>
              <w:rPr>
                <w:rFonts w:ascii="Book Antiqua" w:eastAsia="Times New Roman" w:hAnsi="Book Antiqua"/>
                <w:lang w:eastAsia="zh-CN"/>
              </w:rPr>
              <w:t>84</w:t>
            </w:r>
          </w:p>
        </w:tc>
        <w:tc>
          <w:tcPr>
            <w:tcW w:w="536" w:type="pct"/>
          </w:tcPr>
          <w:p w14:paraId="1A00EE92" w14:textId="77777777" w:rsidR="003910EA" w:rsidRDefault="003910EA">
            <w:pPr>
              <w:widowControl w:val="0"/>
              <w:spacing w:line="360" w:lineRule="auto"/>
              <w:jc w:val="both"/>
              <w:rPr>
                <w:rFonts w:ascii="Book Antiqua" w:eastAsia="宋体" w:hAnsi="Book Antiqua"/>
                <w:kern w:val="2"/>
                <w:lang w:eastAsia="zh-CN"/>
              </w:rPr>
            </w:pPr>
          </w:p>
        </w:tc>
        <w:tc>
          <w:tcPr>
            <w:tcW w:w="536" w:type="pct"/>
          </w:tcPr>
          <w:p w14:paraId="30CD1FCC" w14:textId="77777777" w:rsidR="003910EA" w:rsidRDefault="003910EA">
            <w:pPr>
              <w:widowControl w:val="0"/>
              <w:spacing w:line="360" w:lineRule="auto"/>
              <w:jc w:val="both"/>
              <w:rPr>
                <w:rFonts w:ascii="Book Antiqua" w:eastAsia="宋体" w:hAnsi="Book Antiqua"/>
                <w:kern w:val="2"/>
                <w:lang w:eastAsia="zh-CN"/>
              </w:rPr>
            </w:pPr>
          </w:p>
        </w:tc>
        <w:tc>
          <w:tcPr>
            <w:tcW w:w="688" w:type="pct"/>
          </w:tcPr>
          <w:p w14:paraId="484996E5" w14:textId="77777777" w:rsidR="003910EA" w:rsidRDefault="00613324">
            <w:pPr>
              <w:widowControl w:val="0"/>
              <w:spacing w:line="360" w:lineRule="auto"/>
              <w:jc w:val="both"/>
              <w:rPr>
                <w:rFonts w:ascii="Book Antiqua" w:eastAsia="宋体" w:hAnsi="Book Antiqua"/>
                <w:kern w:val="2"/>
                <w:lang w:eastAsia="zh-CN"/>
              </w:rPr>
            </w:pPr>
            <w:r>
              <w:rPr>
                <w:rFonts w:ascii="Book Antiqua" w:eastAsia="Times New Roman" w:hAnsi="Book Antiqua"/>
                <w:lang w:eastAsia="zh-CN"/>
              </w:rPr>
              <w:t>125-350</w:t>
            </w:r>
          </w:p>
        </w:tc>
      </w:tr>
    </w:tbl>
    <w:p w14:paraId="7DDA89C3" w14:textId="77777777" w:rsidR="003910EA" w:rsidRDefault="00613324">
      <w:pPr>
        <w:spacing w:line="360" w:lineRule="auto"/>
        <w:jc w:val="both"/>
        <w:rPr>
          <w:rFonts w:ascii="Book Antiqua" w:hAnsi="Book Antiqua"/>
          <w:kern w:val="2"/>
          <w:lang w:eastAsia="zh-CN"/>
        </w:rPr>
      </w:pPr>
      <w:r>
        <w:rPr>
          <w:rFonts w:ascii="Book Antiqua" w:hAnsi="Book Antiqua"/>
          <w:lang w:eastAsia="zh-CN"/>
        </w:rPr>
        <w:t>ALB: A</w:t>
      </w:r>
      <w:r>
        <w:rPr>
          <w:rFonts w:ascii="Book Antiqua" w:hAnsi="Book Antiqua"/>
        </w:rPr>
        <w:t>lbumin</w:t>
      </w:r>
      <w:r>
        <w:rPr>
          <w:rFonts w:ascii="Book Antiqua" w:hAnsi="Book Antiqua"/>
          <w:lang w:eastAsia="zh-CN"/>
        </w:rPr>
        <w:t xml:space="preserve">; ALT: </w:t>
      </w:r>
      <w:r>
        <w:rPr>
          <w:rFonts w:ascii="Book Antiqua" w:hAnsi="Book Antiqua"/>
        </w:rPr>
        <w:t>Alanine aminotransferase</w:t>
      </w:r>
      <w:r>
        <w:rPr>
          <w:rFonts w:ascii="Book Antiqua" w:hAnsi="Book Antiqua"/>
          <w:lang w:eastAsia="zh-CN"/>
        </w:rPr>
        <w:t>; AST: A</w:t>
      </w:r>
      <w:r>
        <w:rPr>
          <w:rFonts w:ascii="Book Antiqua" w:hAnsi="Book Antiqua"/>
        </w:rPr>
        <w:t>spartate aminotransferase</w:t>
      </w:r>
      <w:r>
        <w:rPr>
          <w:rFonts w:ascii="Book Antiqua" w:hAnsi="Book Antiqua"/>
          <w:lang w:eastAsia="zh-CN"/>
        </w:rPr>
        <w:t>; GGT: G</w:t>
      </w:r>
      <w:r>
        <w:rPr>
          <w:rFonts w:ascii="Book Antiqua" w:hAnsi="Book Antiqua"/>
        </w:rPr>
        <w:t>amma-glutamyl transferase</w:t>
      </w:r>
      <w:r>
        <w:rPr>
          <w:rFonts w:ascii="Book Antiqua" w:hAnsi="Book Antiqua"/>
          <w:lang w:eastAsia="zh-CN"/>
        </w:rPr>
        <w:t>; ALP: A</w:t>
      </w:r>
      <w:r>
        <w:rPr>
          <w:rFonts w:ascii="Book Antiqua" w:hAnsi="Book Antiqua"/>
        </w:rPr>
        <w:t>lkaline phosphatase</w:t>
      </w:r>
      <w:r>
        <w:rPr>
          <w:rFonts w:ascii="Book Antiqua" w:hAnsi="Book Antiqua"/>
          <w:lang w:eastAsia="zh-CN"/>
        </w:rPr>
        <w:t>; TBIL: T</w:t>
      </w:r>
      <w:r>
        <w:rPr>
          <w:rFonts w:ascii="Book Antiqua" w:hAnsi="Book Antiqua"/>
        </w:rPr>
        <w:t>otal bilirubin</w:t>
      </w:r>
      <w:r>
        <w:rPr>
          <w:rFonts w:ascii="Book Antiqua" w:hAnsi="Book Antiqua"/>
          <w:lang w:eastAsia="zh-CN"/>
        </w:rPr>
        <w:t>; DBIL: D</w:t>
      </w:r>
      <w:r>
        <w:rPr>
          <w:rFonts w:ascii="Book Antiqua" w:hAnsi="Book Antiqua"/>
        </w:rPr>
        <w:t>irect bilirubin</w:t>
      </w:r>
      <w:r>
        <w:rPr>
          <w:rFonts w:ascii="Book Antiqua" w:hAnsi="Book Antiqua"/>
          <w:lang w:eastAsia="zh-CN"/>
        </w:rPr>
        <w:t xml:space="preserve">; PT: </w:t>
      </w:r>
      <w:r>
        <w:rPr>
          <w:rFonts w:ascii="Book Antiqua" w:hAnsi="Book Antiqua"/>
        </w:rPr>
        <w:t xml:space="preserve">Prothrombin </w:t>
      </w:r>
      <w:r>
        <w:rPr>
          <w:rFonts w:ascii="Book Antiqua" w:hAnsi="Book Antiqua"/>
          <w:lang w:eastAsia="zh-CN"/>
        </w:rPr>
        <w:t>t</w:t>
      </w:r>
      <w:r>
        <w:rPr>
          <w:rFonts w:ascii="Book Antiqua" w:hAnsi="Book Antiqua"/>
        </w:rPr>
        <w:t>ime</w:t>
      </w:r>
      <w:r>
        <w:rPr>
          <w:rFonts w:ascii="Book Antiqua" w:hAnsi="Book Antiqua"/>
          <w:lang w:eastAsia="zh-CN"/>
        </w:rPr>
        <w:t xml:space="preserve">; INR: </w:t>
      </w:r>
      <w:r>
        <w:rPr>
          <w:rFonts w:ascii="Book Antiqua" w:hAnsi="Book Antiqua"/>
          <w:bCs/>
          <w:lang w:eastAsia="zh-CN"/>
        </w:rPr>
        <w:t>I</w:t>
      </w:r>
      <w:r>
        <w:rPr>
          <w:rFonts w:ascii="Book Antiqua" w:hAnsi="Book Antiqua"/>
          <w:bCs/>
        </w:rPr>
        <w:t>nternational</w:t>
      </w:r>
      <w:r>
        <w:rPr>
          <w:rFonts w:ascii="Book Antiqua" w:hAnsi="Book Antiqua"/>
        </w:rPr>
        <w:t xml:space="preserve"> </w:t>
      </w:r>
      <w:r>
        <w:rPr>
          <w:rFonts w:ascii="Book Antiqua" w:hAnsi="Book Antiqua"/>
          <w:bCs/>
        </w:rPr>
        <w:t>normalized</w:t>
      </w:r>
      <w:r>
        <w:rPr>
          <w:rFonts w:ascii="Book Antiqua" w:hAnsi="Book Antiqua"/>
        </w:rPr>
        <w:t xml:space="preserve"> </w:t>
      </w:r>
      <w:r>
        <w:rPr>
          <w:rFonts w:ascii="Book Antiqua" w:hAnsi="Book Antiqua"/>
          <w:bCs/>
        </w:rPr>
        <w:t>ratio</w:t>
      </w:r>
      <w:r>
        <w:rPr>
          <w:rFonts w:ascii="Book Antiqua" w:hAnsi="Book Antiqua"/>
          <w:lang w:eastAsia="zh-CN"/>
        </w:rPr>
        <w:t xml:space="preserve">; PLT: </w:t>
      </w:r>
      <w:r>
        <w:rPr>
          <w:rFonts w:ascii="Book Antiqua" w:hAnsi="Book Antiqua"/>
        </w:rPr>
        <w:t>Platelet</w:t>
      </w:r>
      <w:r>
        <w:rPr>
          <w:rFonts w:ascii="Book Antiqua" w:hAnsi="Book Antiqua"/>
          <w:lang w:eastAsia="zh-CN"/>
        </w:rPr>
        <w:t>.</w:t>
      </w:r>
    </w:p>
    <w:p w14:paraId="0B806438" w14:textId="77777777" w:rsidR="0099026A" w:rsidRDefault="0099026A" w:rsidP="0099026A">
      <w:pPr>
        <w:jc w:val="center"/>
        <w:rPr>
          <w:rFonts w:ascii="Book Antiqua" w:hAnsi="Book Antiqua"/>
          <w:lang w:eastAsia="zh-CN"/>
        </w:rPr>
      </w:pPr>
      <w:r>
        <w:rPr>
          <w:rFonts w:ascii="Book Antiqua" w:hAnsi="Book Antiqua"/>
          <w:lang w:eastAsia="zh-CN"/>
        </w:rPr>
        <w:br w:type="page"/>
      </w:r>
    </w:p>
    <w:p w14:paraId="579172A3" w14:textId="77777777" w:rsidR="0099026A" w:rsidRDefault="0099026A" w:rsidP="0099026A">
      <w:pPr>
        <w:jc w:val="center"/>
        <w:rPr>
          <w:rFonts w:ascii="Book Antiqua" w:hAnsi="Book Antiqua"/>
          <w:lang w:eastAsia="zh-CN"/>
        </w:rPr>
      </w:pPr>
    </w:p>
    <w:p w14:paraId="01E7BD32" w14:textId="77777777" w:rsidR="0099026A" w:rsidRDefault="0099026A" w:rsidP="0099026A">
      <w:pPr>
        <w:jc w:val="center"/>
        <w:rPr>
          <w:rFonts w:ascii="Book Antiqua" w:hAnsi="Book Antiqua"/>
          <w:lang w:eastAsia="zh-CN"/>
        </w:rPr>
      </w:pPr>
    </w:p>
    <w:p w14:paraId="3251E2CF" w14:textId="77777777" w:rsidR="0099026A" w:rsidRDefault="0099026A" w:rsidP="0099026A">
      <w:pPr>
        <w:jc w:val="center"/>
        <w:rPr>
          <w:rFonts w:ascii="Book Antiqua" w:hAnsi="Book Antiqua"/>
          <w:lang w:eastAsia="zh-CN"/>
        </w:rPr>
      </w:pPr>
    </w:p>
    <w:p w14:paraId="0A76E929" w14:textId="77777777" w:rsidR="0099026A" w:rsidRDefault="0099026A" w:rsidP="0099026A">
      <w:pPr>
        <w:jc w:val="center"/>
        <w:rPr>
          <w:rFonts w:ascii="Book Antiqua" w:hAnsi="Book Antiqua"/>
          <w:lang w:eastAsia="zh-CN"/>
        </w:rPr>
      </w:pPr>
    </w:p>
    <w:p w14:paraId="0EDB78BA" w14:textId="77777777" w:rsidR="0099026A" w:rsidRDefault="0099026A" w:rsidP="0099026A">
      <w:pPr>
        <w:jc w:val="center"/>
        <w:rPr>
          <w:rFonts w:ascii="Book Antiqua" w:hAnsi="Book Antiqua"/>
          <w:lang w:eastAsia="zh-CN"/>
        </w:rPr>
      </w:pPr>
      <w:r>
        <w:rPr>
          <w:rFonts w:ascii="Book Antiqua" w:hAnsi="Book Antiqua"/>
          <w:noProof/>
          <w:lang w:eastAsia="zh-CN"/>
        </w:rPr>
        <w:drawing>
          <wp:inline distT="0" distB="0" distL="0" distR="0" wp14:anchorId="3ED8F181" wp14:editId="23B5B6D6">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14B33F34" w14:textId="77777777" w:rsidR="0099026A" w:rsidRDefault="0099026A" w:rsidP="0099026A">
      <w:pPr>
        <w:jc w:val="center"/>
        <w:rPr>
          <w:rFonts w:ascii="Book Antiqua" w:hAnsi="Book Antiqua"/>
          <w:lang w:eastAsia="zh-CN"/>
        </w:rPr>
      </w:pPr>
    </w:p>
    <w:p w14:paraId="3B8C7A3E" w14:textId="77777777" w:rsidR="0099026A" w:rsidRPr="00763D22" w:rsidRDefault="0099026A" w:rsidP="0099026A">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173A79E3" w14:textId="77777777" w:rsidR="0099026A" w:rsidRPr="00763D22" w:rsidRDefault="0099026A" w:rsidP="0099026A">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3962B961" w14:textId="77777777" w:rsidR="0099026A" w:rsidRPr="00763D22" w:rsidRDefault="0099026A" w:rsidP="0099026A">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1B6E95C2" w14:textId="77777777" w:rsidR="0099026A" w:rsidRPr="00763D22" w:rsidRDefault="0099026A" w:rsidP="0099026A">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7C73ECF1" w14:textId="77777777" w:rsidR="0099026A" w:rsidRPr="00763D22" w:rsidRDefault="0099026A" w:rsidP="0099026A">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0655E5F8" w14:textId="77777777" w:rsidR="0099026A" w:rsidRPr="00763D22" w:rsidRDefault="0099026A" w:rsidP="0099026A">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28641DDB" w14:textId="77777777" w:rsidR="0099026A" w:rsidRDefault="0099026A" w:rsidP="0099026A">
      <w:pPr>
        <w:jc w:val="center"/>
        <w:rPr>
          <w:rFonts w:ascii="Book Antiqua" w:hAnsi="Book Antiqua"/>
          <w:lang w:eastAsia="zh-CN"/>
        </w:rPr>
      </w:pPr>
    </w:p>
    <w:p w14:paraId="23DA2E55" w14:textId="77777777" w:rsidR="0099026A" w:rsidRDefault="0099026A" w:rsidP="0099026A">
      <w:pPr>
        <w:jc w:val="center"/>
        <w:rPr>
          <w:rFonts w:ascii="Book Antiqua" w:hAnsi="Book Antiqua"/>
          <w:lang w:eastAsia="zh-CN"/>
        </w:rPr>
      </w:pPr>
    </w:p>
    <w:p w14:paraId="04302935" w14:textId="77777777" w:rsidR="0099026A" w:rsidRDefault="0099026A" w:rsidP="0099026A">
      <w:pPr>
        <w:jc w:val="center"/>
        <w:rPr>
          <w:rFonts w:ascii="Book Antiqua" w:hAnsi="Book Antiqua"/>
          <w:lang w:eastAsia="zh-CN"/>
        </w:rPr>
      </w:pPr>
    </w:p>
    <w:p w14:paraId="46A97DD1" w14:textId="77777777" w:rsidR="0099026A" w:rsidRDefault="0099026A" w:rsidP="0099026A">
      <w:pPr>
        <w:jc w:val="center"/>
        <w:rPr>
          <w:rFonts w:ascii="Book Antiqua" w:hAnsi="Book Antiqua"/>
          <w:lang w:eastAsia="zh-CN"/>
        </w:rPr>
      </w:pPr>
      <w:r>
        <w:rPr>
          <w:rFonts w:ascii="Book Antiqua" w:hAnsi="Book Antiqua"/>
          <w:noProof/>
          <w:lang w:eastAsia="zh-CN"/>
        </w:rPr>
        <w:drawing>
          <wp:inline distT="0" distB="0" distL="0" distR="0" wp14:anchorId="0D33E279" wp14:editId="1A83EE5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6F4C912A" w14:textId="77777777" w:rsidR="0099026A" w:rsidRDefault="0099026A" w:rsidP="0099026A">
      <w:pPr>
        <w:jc w:val="center"/>
        <w:rPr>
          <w:rFonts w:ascii="Book Antiqua" w:hAnsi="Book Antiqua"/>
          <w:lang w:eastAsia="zh-CN"/>
        </w:rPr>
      </w:pPr>
    </w:p>
    <w:p w14:paraId="6769FB15" w14:textId="77777777" w:rsidR="0099026A" w:rsidRDefault="0099026A" w:rsidP="0099026A">
      <w:pPr>
        <w:jc w:val="center"/>
        <w:rPr>
          <w:rFonts w:ascii="Book Antiqua" w:hAnsi="Book Antiqua"/>
          <w:lang w:eastAsia="zh-CN"/>
        </w:rPr>
      </w:pPr>
    </w:p>
    <w:p w14:paraId="67D23429" w14:textId="77777777" w:rsidR="0099026A" w:rsidRDefault="0099026A" w:rsidP="0099026A">
      <w:pPr>
        <w:jc w:val="center"/>
        <w:rPr>
          <w:rFonts w:ascii="Book Antiqua" w:hAnsi="Book Antiqua"/>
          <w:lang w:eastAsia="zh-CN"/>
        </w:rPr>
      </w:pPr>
    </w:p>
    <w:p w14:paraId="0627F971" w14:textId="77777777" w:rsidR="0099026A" w:rsidRDefault="0099026A" w:rsidP="0099026A">
      <w:pPr>
        <w:jc w:val="center"/>
        <w:rPr>
          <w:rFonts w:ascii="Book Antiqua" w:hAnsi="Book Antiqua"/>
          <w:lang w:eastAsia="zh-CN"/>
        </w:rPr>
      </w:pPr>
    </w:p>
    <w:p w14:paraId="469910C8" w14:textId="77777777" w:rsidR="0099026A" w:rsidRDefault="0099026A" w:rsidP="0099026A">
      <w:pPr>
        <w:jc w:val="center"/>
        <w:rPr>
          <w:rFonts w:ascii="Book Antiqua" w:hAnsi="Book Antiqua"/>
          <w:lang w:eastAsia="zh-CN"/>
        </w:rPr>
      </w:pPr>
    </w:p>
    <w:p w14:paraId="7925B35A" w14:textId="77777777" w:rsidR="0099026A" w:rsidRDefault="0099026A" w:rsidP="0099026A">
      <w:pPr>
        <w:jc w:val="center"/>
        <w:rPr>
          <w:rFonts w:ascii="Book Antiqua" w:hAnsi="Book Antiqua"/>
          <w:lang w:eastAsia="zh-CN"/>
        </w:rPr>
      </w:pPr>
    </w:p>
    <w:p w14:paraId="365E76B6" w14:textId="77777777" w:rsidR="0099026A" w:rsidRDefault="0099026A" w:rsidP="0099026A">
      <w:pPr>
        <w:jc w:val="center"/>
        <w:rPr>
          <w:rFonts w:ascii="Book Antiqua" w:hAnsi="Book Antiqua"/>
          <w:lang w:eastAsia="zh-CN"/>
        </w:rPr>
      </w:pPr>
    </w:p>
    <w:p w14:paraId="60FCF710" w14:textId="77777777" w:rsidR="0099026A" w:rsidRDefault="0099026A" w:rsidP="0099026A">
      <w:pPr>
        <w:jc w:val="center"/>
        <w:rPr>
          <w:rFonts w:ascii="Book Antiqua" w:hAnsi="Book Antiqua"/>
          <w:lang w:eastAsia="zh-CN"/>
        </w:rPr>
      </w:pPr>
    </w:p>
    <w:p w14:paraId="639EFD92" w14:textId="77777777" w:rsidR="0099026A" w:rsidRDefault="0099026A" w:rsidP="0099026A">
      <w:pPr>
        <w:jc w:val="center"/>
        <w:rPr>
          <w:rFonts w:ascii="Book Antiqua" w:hAnsi="Book Antiqua"/>
          <w:lang w:eastAsia="zh-CN"/>
        </w:rPr>
      </w:pPr>
    </w:p>
    <w:p w14:paraId="6572C54B" w14:textId="77777777" w:rsidR="0099026A" w:rsidRPr="00763D22" w:rsidRDefault="0099026A" w:rsidP="0099026A">
      <w:pPr>
        <w:jc w:val="right"/>
        <w:rPr>
          <w:rFonts w:ascii="Book Antiqua" w:hAnsi="Book Antiqua"/>
          <w:color w:val="000000" w:themeColor="text1"/>
          <w:lang w:eastAsia="zh-CN"/>
        </w:rPr>
      </w:pPr>
    </w:p>
    <w:p w14:paraId="7F07C6BA" w14:textId="77777777" w:rsidR="0099026A" w:rsidRPr="00763D22" w:rsidRDefault="0099026A" w:rsidP="0099026A">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2021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p>
    <w:p w14:paraId="43E3ED42" w14:textId="685FD0C5" w:rsidR="003910EA" w:rsidRPr="0099026A" w:rsidRDefault="003910EA">
      <w:pPr>
        <w:spacing w:line="360" w:lineRule="auto"/>
        <w:jc w:val="both"/>
        <w:rPr>
          <w:rFonts w:ascii="Book Antiqua" w:hAnsi="Book Antiqua"/>
          <w:lang w:eastAsia="zh-CN"/>
        </w:rPr>
      </w:pPr>
    </w:p>
    <w:sectPr w:rsidR="003910EA" w:rsidRPr="0099026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C59A0" w14:textId="77777777" w:rsidR="00613324" w:rsidRDefault="00613324">
      <w:r>
        <w:separator/>
      </w:r>
    </w:p>
  </w:endnote>
  <w:endnote w:type="continuationSeparator" w:id="0">
    <w:p w14:paraId="4FD0560C" w14:textId="77777777" w:rsidR="00613324" w:rsidRDefault="00613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altName w:val="Microsoft YaHei"/>
    <w:panose1 w:val="020B0503020204020204"/>
    <w:charset w:val="86"/>
    <w:family w:val="swiss"/>
    <w:pitch w:val="variable"/>
    <w:sig w:usb0="80000287" w:usb1="2ACF3C50" w:usb2="00000016" w:usb3="00000000" w:csb0="0004001F" w:csb1="00000000"/>
  </w:font>
  <w:font w:name="TimesNewRomanPSMT">
    <w:altName w:val="宋体"/>
    <w:charset w:val="00"/>
    <w:family w:val="roman"/>
    <w:pitch w:val="default"/>
    <w:sig w:usb0="00000083" w:usb1="00000000" w:usb2="00000000" w:usb3="00000000" w:csb0="00000009"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7670593"/>
    </w:sdtPr>
    <w:sdtEndPr>
      <w:rPr>
        <w:rFonts w:ascii="Book Antiqua" w:hAnsi="Book Antiqua"/>
        <w:sz w:val="24"/>
        <w:szCs w:val="24"/>
      </w:rPr>
    </w:sdtEndPr>
    <w:sdtContent>
      <w:sdt>
        <w:sdtPr>
          <w:id w:val="860082579"/>
        </w:sdtPr>
        <w:sdtEndPr>
          <w:rPr>
            <w:rFonts w:ascii="Book Antiqua" w:hAnsi="Book Antiqua"/>
            <w:sz w:val="24"/>
            <w:szCs w:val="24"/>
          </w:rPr>
        </w:sdtEndPr>
        <w:sdtContent>
          <w:p w14:paraId="27D51785" w14:textId="77777777" w:rsidR="003910EA" w:rsidRDefault="00613324">
            <w:pPr>
              <w:pStyle w:val="a5"/>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Pr>
                <w:rFonts w:ascii="Book Antiqua" w:hAnsi="Book Antiqua"/>
                <w:b/>
                <w:bCs/>
                <w:sz w:val="24"/>
                <w:szCs w:val="24"/>
              </w:rPr>
              <w:t>2</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Pr>
                <w:rFonts w:ascii="Book Antiqua" w:hAnsi="Book Antiqua"/>
                <w:b/>
                <w:bCs/>
                <w:sz w:val="24"/>
                <w:szCs w:val="24"/>
              </w:rPr>
              <w:t>18</w:t>
            </w:r>
            <w:r>
              <w:rPr>
                <w:rFonts w:ascii="Book Antiqua" w:hAnsi="Book Antiqua"/>
                <w:b/>
                <w:bCs/>
                <w:sz w:val="24"/>
                <w:szCs w:val="24"/>
              </w:rPr>
              <w:fldChar w:fldCharType="end"/>
            </w:r>
          </w:p>
        </w:sdtContent>
      </w:sdt>
    </w:sdtContent>
  </w:sdt>
  <w:p w14:paraId="34F3FE4B" w14:textId="77777777" w:rsidR="003910EA" w:rsidRDefault="003910E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65F0BF" w14:textId="77777777" w:rsidR="00613324" w:rsidRDefault="00613324">
      <w:r>
        <w:separator/>
      </w:r>
    </w:p>
  </w:footnote>
  <w:footnote w:type="continuationSeparator" w:id="0">
    <w:p w14:paraId="2703650B" w14:textId="77777777" w:rsidR="00613324" w:rsidRDefault="006133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23656"/>
    <w:rsid w:val="00043BA8"/>
    <w:rsid w:val="00072C48"/>
    <w:rsid w:val="000D163A"/>
    <w:rsid w:val="0015513D"/>
    <w:rsid w:val="00243E14"/>
    <w:rsid w:val="002F1FDF"/>
    <w:rsid w:val="003910EA"/>
    <w:rsid w:val="003B1FA6"/>
    <w:rsid w:val="00415A31"/>
    <w:rsid w:val="00433D5A"/>
    <w:rsid w:val="00436C8E"/>
    <w:rsid w:val="004B1C8F"/>
    <w:rsid w:val="004E2812"/>
    <w:rsid w:val="004F7128"/>
    <w:rsid w:val="00523123"/>
    <w:rsid w:val="005619CB"/>
    <w:rsid w:val="00613324"/>
    <w:rsid w:val="00615675"/>
    <w:rsid w:val="006453B7"/>
    <w:rsid w:val="00680F04"/>
    <w:rsid w:val="006C77AC"/>
    <w:rsid w:val="006E3205"/>
    <w:rsid w:val="00773DAD"/>
    <w:rsid w:val="007D2573"/>
    <w:rsid w:val="0081027C"/>
    <w:rsid w:val="00833B16"/>
    <w:rsid w:val="00865951"/>
    <w:rsid w:val="00876EC5"/>
    <w:rsid w:val="008F4B54"/>
    <w:rsid w:val="008F5CB5"/>
    <w:rsid w:val="00937279"/>
    <w:rsid w:val="0099026A"/>
    <w:rsid w:val="009A5582"/>
    <w:rsid w:val="00A04C40"/>
    <w:rsid w:val="00A77B3E"/>
    <w:rsid w:val="00AB7BB8"/>
    <w:rsid w:val="00BD3DB8"/>
    <w:rsid w:val="00C130A9"/>
    <w:rsid w:val="00C16130"/>
    <w:rsid w:val="00C7219D"/>
    <w:rsid w:val="00CA2A55"/>
    <w:rsid w:val="00CC0509"/>
    <w:rsid w:val="00CC0892"/>
    <w:rsid w:val="00CC0D1A"/>
    <w:rsid w:val="00CE4AF3"/>
    <w:rsid w:val="00DD4136"/>
    <w:rsid w:val="00E357A6"/>
    <w:rsid w:val="00E37457"/>
    <w:rsid w:val="00E62F2B"/>
    <w:rsid w:val="00E87F46"/>
    <w:rsid w:val="00EB7281"/>
    <w:rsid w:val="00EF75CC"/>
    <w:rsid w:val="00F47E6B"/>
    <w:rsid w:val="00F55305"/>
    <w:rsid w:val="00F62004"/>
    <w:rsid w:val="00F93FB1"/>
    <w:rsid w:val="0724108C"/>
    <w:rsid w:val="25B067DC"/>
    <w:rsid w:val="3B9C34F7"/>
    <w:rsid w:val="3BF4625F"/>
    <w:rsid w:val="6C3440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AC30D0"/>
  <w15:docId w15:val="{2C266FB0-1A91-411F-8995-887132F80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uiPriority="1" w:unhideWhenUsed="1"/>
    <w:lsdException w:name="Subtitle" w:qFormat="1"/>
    <w:lsdException w:name="Hyperlink"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9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heme="minorEastAsia"/>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qFormat/>
    <w:rPr>
      <w:sz w:val="18"/>
      <w:szCs w:val="18"/>
    </w:rPr>
  </w:style>
  <w:style w:type="paragraph" w:styleId="a5">
    <w:name w:val="footer"/>
    <w:basedOn w:val="a"/>
    <w:link w:val="a6"/>
    <w:uiPriority w:val="99"/>
    <w:qFormat/>
    <w:pPr>
      <w:tabs>
        <w:tab w:val="center" w:pos="4153"/>
        <w:tab w:val="right" w:pos="8306"/>
      </w:tabs>
      <w:snapToGrid w:val="0"/>
    </w:pPr>
    <w:rPr>
      <w:sz w:val="18"/>
      <w:szCs w:val="18"/>
    </w:rPr>
  </w:style>
  <w:style w:type="paragraph" w:styleId="a7">
    <w:name w:val="header"/>
    <w:basedOn w:val="a"/>
    <w:link w:val="a8"/>
    <w:qFormat/>
    <w:pPr>
      <w:pBdr>
        <w:bottom w:val="single" w:sz="6" w:space="1" w:color="auto"/>
      </w:pBdr>
      <w:tabs>
        <w:tab w:val="center" w:pos="4153"/>
        <w:tab w:val="right" w:pos="8306"/>
      </w:tabs>
      <w:snapToGrid w:val="0"/>
      <w:jc w:val="center"/>
    </w:pPr>
    <w:rPr>
      <w:sz w:val="18"/>
      <w:szCs w:val="18"/>
    </w:rPr>
  </w:style>
  <w:style w:type="table" w:styleId="a9">
    <w:name w:val="Table Grid"/>
    <w:basedOn w:val="a1"/>
    <w:uiPriority w:val="99"/>
    <w:unhideWhenUsed/>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qFormat/>
    <w:rPr>
      <w:color w:val="0000FF"/>
      <w:u w:val="single"/>
    </w:rPr>
  </w:style>
  <w:style w:type="character" w:customStyle="1" w:styleId="a8">
    <w:name w:val="页眉 字符"/>
    <w:basedOn w:val="a0"/>
    <w:link w:val="a7"/>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qFormat/>
    <w:rPr>
      <w:sz w:val="18"/>
      <w:szCs w:val="18"/>
    </w:rPr>
  </w:style>
  <w:style w:type="character" w:customStyle="1" w:styleId="jlqj4b">
    <w:name w:val="jlqj4b"/>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ypanzjsrmyy@126.com" TargetMode="Externa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19</Pages>
  <Words>3519</Words>
  <Characters>20059</Characters>
  <Application>Microsoft Office Word</Application>
  <DocSecurity>0</DocSecurity>
  <Lines>167</Lines>
  <Paragraphs>47</Paragraphs>
  <ScaleCrop>false</ScaleCrop>
  <Company/>
  <LinksUpToDate>false</LinksUpToDate>
  <CharactersWithSpaces>23531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Li Jia-Hui</cp:lastModifiedBy>
  <cp:revision>52</cp:revision>
  <dcterms:created xsi:type="dcterms:W3CDTF">2021-07-15T07:29:00Z</dcterms:created>
  <dcterms:modified xsi:type="dcterms:W3CDTF">2021-09-07T03:05:00Z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90C4F7EDBF1D42D6859FF453E8512FF8</vt:lpwstr>
  </property>
</Properties>
</file>