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6F" w:rsidRPr="0045784F" w:rsidRDefault="0021256F" w:rsidP="0021256F">
      <w:pPr>
        <w:adjustRightInd w:val="0"/>
        <w:snapToGrid w:val="0"/>
        <w:spacing w:line="360" w:lineRule="auto"/>
        <w:rPr>
          <w:rFonts w:ascii="Book Antiqua" w:hAnsi="Book Antiqua"/>
        </w:rPr>
      </w:pPr>
      <w:r w:rsidRPr="0045784F">
        <w:rPr>
          <w:rFonts w:ascii="Book Antiqua" w:eastAsia="Times New Roman" w:hAnsi="Book Antiqua" w:cs="宋体"/>
          <w:b/>
        </w:rPr>
        <w:t xml:space="preserve">Name of journal: </w:t>
      </w:r>
      <w:bookmarkStart w:id="0" w:name="OLE_LINK718"/>
      <w:bookmarkStart w:id="1" w:name="OLE_LINK719"/>
      <w:r w:rsidRPr="0045784F">
        <w:rPr>
          <w:rFonts w:ascii="Book Antiqua" w:eastAsia="Times New Roman" w:hAnsi="Book Antiqua" w:cs="宋体"/>
          <w:b/>
        </w:rPr>
        <w:t xml:space="preserve">World Journal of </w:t>
      </w:r>
      <w:bookmarkEnd w:id="0"/>
      <w:bookmarkEnd w:id="1"/>
      <w:r w:rsidRPr="0045784F">
        <w:rPr>
          <w:rFonts w:ascii="Book Antiqua" w:hAnsi="Book Antiqua"/>
          <w:b/>
        </w:rPr>
        <w:t xml:space="preserve">Gastroenterology </w:t>
      </w:r>
    </w:p>
    <w:p w:rsidR="0021256F" w:rsidRPr="0021256F" w:rsidRDefault="0021256F" w:rsidP="0021256F">
      <w:pPr>
        <w:adjustRightInd w:val="0"/>
        <w:snapToGrid w:val="0"/>
        <w:spacing w:line="360" w:lineRule="auto"/>
        <w:rPr>
          <w:rFonts w:ascii="Book Antiqua" w:eastAsia="宋体" w:hAnsi="Book Antiqua" w:cs="宋体"/>
          <w:b/>
        </w:rPr>
      </w:pPr>
      <w:r w:rsidRPr="0045784F">
        <w:rPr>
          <w:rFonts w:ascii="Book Antiqua" w:hAnsi="Book Antiqua" w:cs="Arial"/>
          <w:b/>
          <w:lang w:val="en"/>
        </w:rPr>
        <w:t>ESPS Manuscript N</w:t>
      </w:r>
      <w:r w:rsidRPr="0045784F">
        <w:rPr>
          <w:rFonts w:ascii="Book Antiqua" w:hAnsi="Book Antiqua" w:cs="Arial" w:hint="eastAsia"/>
          <w:b/>
          <w:caps/>
          <w:lang w:val="en"/>
        </w:rPr>
        <w:t>o</w:t>
      </w:r>
      <w:r w:rsidRPr="0045784F">
        <w:rPr>
          <w:rFonts w:ascii="Book Antiqua" w:hAnsi="Book Antiqua" w:cs="Arial"/>
          <w:b/>
          <w:lang w:val="en"/>
        </w:rPr>
        <w:t xml:space="preserve">: </w:t>
      </w:r>
      <w:r>
        <w:rPr>
          <w:rFonts w:ascii="Book Antiqua" w:eastAsia="宋体" w:hAnsi="Book Antiqua" w:cs="Arial" w:hint="eastAsia"/>
          <w:b/>
          <w:lang w:val="en"/>
        </w:rPr>
        <w:t xml:space="preserve">6718 </w:t>
      </w:r>
      <w:r w:rsidR="009E3048">
        <w:rPr>
          <w:rFonts w:ascii="Book Antiqua" w:eastAsia="宋体" w:hAnsi="Book Antiqua" w:cs="Arial" w:hint="eastAsia"/>
          <w:b/>
          <w:lang w:val="en"/>
        </w:rPr>
        <w:t xml:space="preserve"> </w:t>
      </w:r>
    </w:p>
    <w:p w:rsidR="0021256F" w:rsidRPr="0045784F" w:rsidRDefault="0021256F" w:rsidP="0021256F">
      <w:pPr>
        <w:suppressAutoHyphens/>
        <w:autoSpaceDE w:val="0"/>
        <w:autoSpaceDN w:val="0"/>
        <w:adjustRightInd w:val="0"/>
        <w:snapToGrid w:val="0"/>
        <w:spacing w:line="360" w:lineRule="auto"/>
        <w:rPr>
          <w:rFonts w:ascii="Book Antiqua" w:eastAsia="幼圆" w:hAnsi="Book Antiqua"/>
          <w:b/>
          <w:color w:val="000000"/>
        </w:rPr>
      </w:pPr>
      <w:bookmarkStart w:id="2" w:name="OLE_LINK1617"/>
      <w:bookmarkStart w:id="3" w:name="OLE_LINK1618"/>
      <w:r w:rsidRPr="0045784F">
        <w:rPr>
          <w:rFonts w:ascii="Book Antiqua" w:hAnsi="Book Antiqua"/>
          <w:b/>
        </w:rPr>
        <w:t xml:space="preserve">Columns: </w:t>
      </w:r>
      <w:bookmarkEnd w:id="2"/>
      <w:bookmarkEnd w:id="3"/>
      <w:r w:rsidRPr="0045784F">
        <w:rPr>
          <w:rFonts w:ascii="Book Antiqua" w:eastAsia="幼圆" w:hAnsi="Book Antiqua"/>
          <w:b/>
          <w:color w:val="000000"/>
        </w:rPr>
        <w:t>TOPIC HIGHLIGHTS</w:t>
      </w:r>
    </w:p>
    <w:p w:rsidR="0021256F" w:rsidRDefault="0021256F" w:rsidP="006372E5">
      <w:pPr>
        <w:spacing w:line="360" w:lineRule="auto"/>
        <w:rPr>
          <w:rFonts w:ascii="Book Antiqua" w:eastAsia="宋体" w:hAnsi="Book Antiqua"/>
          <w:b/>
          <w:i/>
          <w:sz w:val="24"/>
          <w:szCs w:val="24"/>
        </w:rPr>
      </w:pPr>
    </w:p>
    <w:p w:rsidR="0021256F" w:rsidRPr="00B0503E" w:rsidRDefault="0021256F" w:rsidP="0021256F">
      <w:pPr>
        <w:spacing w:line="360" w:lineRule="auto"/>
        <w:rPr>
          <w:rFonts w:ascii="Book Antiqua" w:hAnsi="Book Antiqua"/>
          <w:color w:val="000000"/>
          <w:sz w:val="24"/>
        </w:rPr>
      </w:pPr>
      <w:r w:rsidRPr="00B0503E">
        <w:rPr>
          <w:rFonts w:ascii="Book Antiqua" w:hAnsi="Book Antiqua" w:cs="TwCenMT-Bold"/>
          <w:bCs/>
          <w:kern w:val="0"/>
          <w:sz w:val="24"/>
        </w:rPr>
        <w:t>WJG 20th Anniversary Special Issues</w:t>
      </w:r>
      <w:r w:rsidRPr="00B0503E">
        <w:rPr>
          <w:rFonts w:ascii="Book Antiqua" w:hAnsi="Book Antiqua"/>
          <w:color w:val="000000"/>
          <w:sz w:val="24"/>
        </w:rPr>
        <w:t xml:space="preserve"> (9): Hepatitis B virus</w:t>
      </w:r>
    </w:p>
    <w:p w:rsidR="0021256F" w:rsidRPr="0021256F" w:rsidRDefault="0021256F" w:rsidP="006372E5">
      <w:pPr>
        <w:spacing w:line="360" w:lineRule="auto"/>
        <w:rPr>
          <w:rFonts w:ascii="Book Antiqua" w:eastAsia="宋体" w:hAnsi="Book Antiqua"/>
          <w:b/>
          <w:i/>
          <w:sz w:val="24"/>
          <w:szCs w:val="24"/>
        </w:rPr>
      </w:pPr>
    </w:p>
    <w:p w:rsidR="00BB149C" w:rsidRPr="006372E5" w:rsidRDefault="00DE26AF" w:rsidP="006372E5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DE26AF">
        <w:rPr>
          <w:rFonts w:ascii="Book Antiqua" w:hAnsi="Book Antiqua"/>
          <w:b/>
          <w:caps/>
          <w:sz w:val="24"/>
          <w:szCs w:val="24"/>
        </w:rPr>
        <w:t>i</w:t>
      </w:r>
      <w:r w:rsidRPr="00DE26AF">
        <w:rPr>
          <w:rFonts w:ascii="Book Antiqua" w:hAnsi="Book Antiqua"/>
          <w:b/>
          <w:sz w:val="24"/>
          <w:szCs w:val="24"/>
        </w:rPr>
        <w:t>nterleukin</w:t>
      </w:r>
      <w:r w:rsidRPr="006372E5">
        <w:rPr>
          <w:rFonts w:ascii="Book Antiqua" w:hAnsi="Book Antiqua"/>
          <w:i/>
          <w:sz w:val="24"/>
          <w:szCs w:val="24"/>
        </w:rPr>
        <w:t xml:space="preserve"> </w:t>
      </w:r>
      <w:r w:rsidR="007F1E1D" w:rsidRPr="009D0C1E">
        <w:rPr>
          <w:rFonts w:ascii="Book Antiqua" w:hAnsi="Book Antiqua"/>
          <w:b/>
          <w:sz w:val="24"/>
          <w:szCs w:val="24"/>
        </w:rPr>
        <w:t>28B</w:t>
      </w:r>
      <w:r w:rsidR="007F1E1D" w:rsidRPr="0021256F">
        <w:rPr>
          <w:rFonts w:ascii="Book Antiqua" w:hAnsi="Book Antiqua"/>
          <w:b/>
          <w:sz w:val="24"/>
          <w:szCs w:val="24"/>
        </w:rPr>
        <w:t xml:space="preserve"> </w:t>
      </w:r>
      <w:r w:rsidR="007F1E1D" w:rsidRPr="006372E5">
        <w:rPr>
          <w:rFonts w:ascii="Book Antiqua" w:hAnsi="Book Antiqua"/>
          <w:b/>
          <w:sz w:val="24"/>
          <w:szCs w:val="24"/>
        </w:rPr>
        <w:t>genetic polymorphism and hepatitis B virus infection</w:t>
      </w:r>
    </w:p>
    <w:p w:rsidR="007F1E1D" w:rsidRPr="006372E5" w:rsidRDefault="007F1E1D" w:rsidP="006372E5">
      <w:pPr>
        <w:spacing w:line="360" w:lineRule="auto"/>
        <w:rPr>
          <w:rFonts w:ascii="Book Antiqua" w:hAnsi="Book Antiqua"/>
          <w:sz w:val="24"/>
          <w:szCs w:val="24"/>
        </w:rPr>
      </w:pPr>
    </w:p>
    <w:p w:rsidR="007F1E1D" w:rsidRDefault="006372E5" w:rsidP="006372E5">
      <w:pPr>
        <w:spacing w:line="360" w:lineRule="auto"/>
        <w:rPr>
          <w:rFonts w:ascii="Book Antiqua" w:eastAsia="宋体" w:hAnsi="Book Antiqua"/>
          <w:sz w:val="24"/>
          <w:szCs w:val="24"/>
        </w:rPr>
      </w:pPr>
      <w:r w:rsidRPr="006372E5">
        <w:rPr>
          <w:rFonts w:ascii="Book Antiqua" w:hAnsi="Book Antiqua"/>
          <w:sz w:val="24"/>
          <w:szCs w:val="24"/>
        </w:rPr>
        <w:t xml:space="preserve">Takahashi </w:t>
      </w:r>
      <w:r w:rsidR="009D0C1E">
        <w:rPr>
          <w:rFonts w:ascii="Book Antiqua" w:eastAsia="宋体" w:hAnsi="Book Antiqua" w:hint="eastAsia"/>
          <w:sz w:val="24"/>
          <w:szCs w:val="24"/>
        </w:rPr>
        <w:t xml:space="preserve">T. </w:t>
      </w:r>
      <w:r w:rsidR="00BA2627" w:rsidRPr="00A7324B">
        <w:rPr>
          <w:rFonts w:ascii="Book Antiqua" w:hAnsi="Book Antiqua"/>
          <w:i/>
          <w:sz w:val="24"/>
          <w:szCs w:val="24"/>
        </w:rPr>
        <w:t>IL28B</w:t>
      </w:r>
      <w:r w:rsidR="00BA2627" w:rsidRPr="006372E5">
        <w:rPr>
          <w:rFonts w:ascii="Book Antiqua" w:hAnsi="Book Antiqua"/>
          <w:sz w:val="24"/>
          <w:szCs w:val="24"/>
        </w:rPr>
        <w:t xml:space="preserve"> and HBV</w:t>
      </w:r>
    </w:p>
    <w:p w:rsidR="009D0C1E" w:rsidRPr="009D0C1E" w:rsidRDefault="009D0C1E" w:rsidP="006372E5">
      <w:pPr>
        <w:spacing w:line="360" w:lineRule="auto"/>
        <w:rPr>
          <w:rFonts w:ascii="Book Antiqua" w:eastAsia="宋体" w:hAnsi="Book Antiqua"/>
          <w:sz w:val="24"/>
          <w:szCs w:val="24"/>
        </w:rPr>
      </w:pPr>
    </w:p>
    <w:p w:rsidR="009D0C1E" w:rsidRPr="006372E5" w:rsidRDefault="009D0C1E" w:rsidP="009D0C1E">
      <w:pPr>
        <w:spacing w:line="360" w:lineRule="auto"/>
        <w:rPr>
          <w:rFonts w:ascii="Book Antiqua" w:hAnsi="Book Antiqua"/>
          <w:sz w:val="24"/>
          <w:szCs w:val="24"/>
        </w:rPr>
      </w:pPr>
      <w:r w:rsidRPr="006372E5">
        <w:rPr>
          <w:rFonts w:ascii="Book Antiqua" w:hAnsi="Book Antiqua"/>
          <w:sz w:val="24"/>
          <w:szCs w:val="24"/>
        </w:rPr>
        <w:t>Toru Takahashi</w:t>
      </w:r>
    </w:p>
    <w:p w:rsidR="00BA2627" w:rsidRPr="009D0C1E" w:rsidRDefault="00BA2627" w:rsidP="006372E5">
      <w:pPr>
        <w:spacing w:line="360" w:lineRule="auto"/>
        <w:rPr>
          <w:rFonts w:ascii="Book Antiqua" w:eastAsia="宋体" w:hAnsi="Book Antiqua"/>
          <w:sz w:val="24"/>
          <w:szCs w:val="24"/>
        </w:rPr>
      </w:pPr>
    </w:p>
    <w:p w:rsidR="007F1E1D" w:rsidRPr="006372E5" w:rsidRDefault="00BA2627" w:rsidP="006372E5">
      <w:pPr>
        <w:spacing w:line="360" w:lineRule="auto"/>
        <w:rPr>
          <w:rFonts w:ascii="Book Antiqua" w:hAnsi="Book Antiqua"/>
          <w:sz w:val="24"/>
          <w:szCs w:val="24"/>
        </w:rPr>
      </w:pPr>
      <w:r w:rsidRPr="006372E5">
        <w:rPr>
          <w:rFonts w:ascii="Book Antiqua" w:hAnsi="Book Antiqua"/>
          <w:b/>
          <w:sz w:val="24"/>
          <w:szCs w:val="24"/>
        </w:rPr>
        <w:t>Toru Takahashi</w:t>
      </w:r>
      <w:r w:rsidRPr="006372E5">
        <w:rPr>
          <w:rFonts w:ascii="Book Antiqua" w:hAnsi="Book Antiqua"/>
          <w:sz w:val="24"/>
          <w:szCs w:val="24"/>
        </w:rPr>
        <w:t xml:space="preserve">, </w:t>
      </w:r>
      <w:r w:rsidR="00940117" w:rsidRPr="00940117">
        <w:rPr>
          <w:rFonts w:ascii="Book Antiqua" w:hAnsi="Book Antiqua"/>
          <w:sz w:val="24"/>
          <w:szCs w:val="24"/>
        </w:rPr>
        <w:t xml:space="preserve">Division of Gastroenterology and </w:t>
      </w:r>
      <w:proofErr w:type="spellStart"/>
      <w:r w:rsidR="00940117" w:rsidRPr="00940117">
        <w:rPr>
          <w:rFonts w:ascii="Book Antiqua" w:hAnsi="Book Antiqua"/>
          <w:sz w:val="24"/>
          <w:szCs w:val="24"/>
        </w:rPr>
        <w:t>Hepatology</w:t>
      </w:r>
      <w:proofErr w:type="spellEnd"/>
      <w:r w:rsidR="00940117">
        <w:rPr>
          <w:rFonts w:ascii="Book Antiqua" w:eastAsia="宋体" w:hAnsi="Book Antiqua" w:hint="eastAsia"/>
          <w:sz w:val="24"/>
          <w:szCs w:val="24"/>
        </w:rPr>
        <w:t xml:space="preserve">, </w:t>
      </w:r>
      <w:proofErr w:type="spellStart"/>
      <w:r w:rsidR="007F1E1D" w:rsidRPr="006372E5">
        <w:rPr>
          <w:rFonts w:ascii="Book Antiqua" w:hAnsi="Book Antiqua"/>
          <w:sz w:val="24"/>
          <w:szCs w:val="24"/>
        </w:rPr>
        <w:t>Uonuma</w:t>
      </w:r>
      <w:proofErr w:type="spellEnd"/>
      <w:r w:rsidR="007F1E1D" w:rsidRPr="006372E5">
        <w:rPr>
          <w:rFonts w:ascii="Book Antiqua" w:hAnsi="Book Antiqua"/>
          <w:sz w:val="24"/>
          <w:szCs w:val="24"/>
        </w:rPr>
        <w:t xml:space="preserve"> Hospital,</w:t>
      </w:r>
      <w:r w:rsidR="0021256F">
        <w:rPr>
          <w:rFonts w:ascii="Book Antiqua" w:eastAsia="宋体" w:hAnsi="Book Antiqua" w:hint="eastAsia"/>
          <w:sz w:val="24"/>
          <w:szCs w:val="24"/>
        </w:rPr>
        <w:t xml:space="preserve"> </w:t>
      </w:r>
      <w:proofErr w:type="spellStart"/>
      <w:r w:rsidR="0021256F">
        <w:rPr>
          <w:rFonts w:ascii="Book Antiqua" w:hAnsi="Book Antiqua"/>
          <w:sz w:val="24"/>
          <w:szCs w:val="24"/>
        </w:rPr>
        <w:t>Ojiyashi</w:t>
      </w:r>
      <w:proofErr w:type="spellEnd"/>
      <w:r w:rsidR="0021256F">
        <w:rPr>
          <w:rFonts w:ascii="Book Antiqua" w:hAnsi="Book Antiqua"/>
          <w:sz w:val="24"/>
          <w:szCs w:val="24"/>
        </w:rPr>
        <w:t>, Niigata</w:t>
      </w:r>
      <w:r w:rsidR="007F1E1D" w:rsidRPr="006372E5">
        <w:rPr>
          <w:rFonts w:ascii="Book Antiqua" w:hAnsi="Book Antiqua"/>
          <w:sz w:val="24"/>
          <w:szCs w:val="24"/>
        </w:rPr>
        <w:t xml:space="preserve"> 947-0028, Japan</w:t>
      </w:r>
    </w:p>
    <w:p w:rsidR="007F1E1D" w:rsidRPr="0021256F" w:rsidRDefault="007F1E1D" w:rsidP="006372E5">
      <w:pPr>
        <w:spacing w:line="360" w:lineRule="auto"/>
        <w:rPr>
          <w:rFonts w:ascii="Book Antiqua" w:eastAsia="宋体" w:hAnsi="Book Antiqua"/>
          <w:sz w:val="24"/>
          <w:szCs w:val="24"/>
        </w:rPr>
      </w:pPr>
    </w:p>
    <w:p w:rsidR="0021256F" w:rsidRDefault="0021256F" w:rsidP="006372E5">
      <w:pPr>
        <w:spacing w:line="360" w:lineRule="auto"/>
        <w:rPr>
          <w:rFonts w:ascii="Book Antiqua" w:eastAsia="宋体" w:hAnsi="Book Antiqua"/>
          <w:sz w:val="24"/>
          <w:szCs w:val="24"/>
        </w:rPr>
      </w:pPr>
      <w:r w:rsidRPr="00E7301E">
        <w:rPr>
          <w:rFonts w:ascii="Book Antiqua" w:hAnsi="Book Antiqua"/>
          <w:b/>
          <w:color w:val="000000"/>
          <w:sz w:val="24"/>
        </w:rPr>
        <w:t>Author contributions:</w:t>
      </w:r>
      <w:r>
        <w:rPr>
          <w:rFonts w:ascii="Book Antiqua" w:eastAsia="宋体" w:hAnsi="Book Antiqua" w:hint="eastAsia"/>
          <w:b/>
          <w:color w:val="000000"/>
          <w:sz w:val="24"/>
        </w:rPr>
        <w:t xml:space="preserve"> </w:t>
      </w:r>
      <w:r w:rsidRPr="00940117">
        <w:rPr>
          <w:rFonts w:ascii="Book Antiqua" w:hAnsi="Book Antiqua"/>
          <w:sz w:val="24"/>
          <w:szCs w:val="24"/>
        </w:rPr>
        <w:t>Takahashi</w:t>
      </w:r>
      <w:r w:rsidRPr="00940117">
        <w:rPr>
          <w:rFonts w:ascii="Book Antiqua" w:eastAsia="宋体" w:hAnsi="Book Antiqua" w:hint="eastAsia"/>
          <w:sz w:val="24"/>
          <w:szCs w:val="24"/>
        </w:rPr>
        <w:t xml:space="preserve"> T</w:t>
      </w:r>
      <w:r>
        <w:rPr>
          <w:rFonts w:ascii="Book Antiqua" w:eastAsia="宋体" w:hAnsi="Book Antiqua" w:hint="eastAsia"/>
          <w:sz w:val="24"/>
          <w:szCs w:val="24"/>
        </w:rPr>
        <w:t xml:space="preserve"> solely contributed to this paper.</w:t>
      </w:r>
    </w:p>
    <w:p w:rsidR="0021256F" w:rsidRPr="0021256F" w:rsidRDefault="0021256F" w:rsidP="006372E5">
      <w:pPr>
        <w:spacing w:line="360" w:lineRule="auto"/>
        <w:rPr>
          <w:rFonts w:ascii="Book Antiqua" w:eastAsia="宋体" w:hAnsi="Book Antiqua"/>
          <w:sz w:val="24"/>
          <w:szCs w:val="24"/>
        </w:rPr>
      </w:pPr>
    </w:p>
    <w:p w:rsidR="007F1E1D" w:rsidRPr="006372E5" w:rsidRDefault="00BA2627" w:rsidP="006372E5">
      <w:pPr>
        <w:spacing w:line="360" w:lineRule="auto"/>
        <w:rPr>
          <w:rFonts w:ascii="Book Antiqua" w:hAnsi="Book Antiqua"/>
          <w:sz w:val="24"/>
          <w:szCs w:val="24"/>
        </w:rPr>
      </w:pPr>
      <w:r w:rsidRPr="006372E5">
        <w:rPr>
          <w:rFonts w:ascii="Book Antiqua" w:hAnsi="Book Antiqua"/>
          <w:b/>
          <w:sz w:val="24"/>
          <w:szCs w:val="24"/>
        </w:rPr>
        <w:t>Correspondence to</w:t>
      </w:r>
      <w:r w:rsidRPr="006372E5">
        <w:rPr>
          <w:rFonts w:ascii="Book Antiqua" w:hAnsi="Book Antiqua"/>
          <w:sz w:val="24"/>
          <w:szCs w:val="24"/>
        </w:rPr>
        <w:t xml:space="preserve">: </w:t>
      </w:r>
      <w:r w:rsidRPr="00940117">
        <w:rPr>
          <w:rFonts w:ascii="Book Antiqua" w:hAnsi="Book Antiqua"/>
          <w:b/>
          <w:sz w:val="24"/>
          <w:szCs w:val="24"/>
        </w:rPr>
        <w:t>Toru Takahashi</w:t>
      </w:r>
      <w:r w:rsidRPr="0021256F">
        <w:rPr>
          <w:rFonts w:ascii="Book Antiqua" w:hAnsi="Book Antiqua"/>
          <w:b/>
          <w:sz w:val="24"/>
          <w:szCs w:val="24"/>
        </w:rPr>
        <w:t xml:space="preserve">, MD, PhD, </w:t>
      </w:r>
      <w:r w:rsidRPr="0021256F">
        <w:rPr>
          <w:rFonts w:ascii="Book Antiqua" w:hAnsi="Book Antiqua"/>
          <w:b/>
          <w:caps/>
          <w:sz w:val="24"/>
          <w:szCs w:val="24"/>
        </w:rPr>
        <w:t>d</w:t>
      </w:r>
      <w:r w:rsidRPr="0021256F">
        <w:rPr>
          <w:rFonts w:ascii="Book Antiqua" w:hAnsi="Book Antiqua"/>
          <w:b/>
          <w:sz w:val="24"/>
          <w:szCs w:val="24"/>
        </w:rPr>
        <w:t>irector,</w:t>
      </w:r>
      <w:r w:rsidRPr="006372E5">
        <w:rPr>
          <w:rFonts w:ascii="Book Antiqua" w:hAnsi="Book Antiqua"/>
          <w:sz w:val="24"/>
          <w:szCs w:val="24"/>
        </w:rPr>
        <w:t xml:space="preserve"> </w:t>
      </w:r>
      <w:r w:rsidR="00940117" w:rsidRPr="00940117">
        <w:rPr>
          <w:rFonts w:ascii="Book Antiqua" w:hAnsi="Book Antiqua"/>
          <w:sz w:val="24"/>
          <w:szCs w:val="24"/>
        </w:rPr>
        <w:t xml:space="preserve">Division of Gastroenterology and </w:t>
      </w:r>
      <w:proofErr w:type="spellStart"/>
      <w:r w:rsidR="00940117" w:rsidRPr="00940117">
        <w:rPr>
          <w:rFonts w:ascii="Book Antiqua" w:hAnsi="Book Antiqua"/>
          <w:sz w:val="24"/>
          <w:szCs w:val="24"/>
        </w:rPr>
        <w:t>Hepatology</w:t>
      </w:r>
      <w:proofErr w:type="spellEnd"/>
      <w:r w:rsidR="00940117">
        <w:rPr>
          <w:rFonts w:ascii="Book Antiqua" w:eastAsia="宋体" w:hAnsi="Book Antiqua" w:hint="eastAsia"/>
          <w:sz w:val="24"/>
          <w:szCs w:val="24"/>
        </w:rPr>
        <w:t xml:space="preserve">, </w:t>
      </w:r>
      <w:proofErr w:type="spellStart"/>
      <w:r w:rsidRPr="006372E5">
        <w:rPr>
          <w:rFonts w:ascii="Book Antiqua" w:hAnsi="Book Antiqua"/>
          <w:sz w:val="24"/>
          <w:szCs w:val="24"/>
        </w:rPr>
        <w:t>Uonuma</w:t>
      </w:r>
      <w:proofErr w:type="spellEnd"/>
      <w:r w:rsidRPr="006372E5">
        <w:rPr>
          <w:rFonts w:ascii="Book Antiqua" w:hAnsi="Book Antiqua"/>
          <w:sz w:val="24"/>
          <w:szCs w:val="24"/>
        </w:rPr>
        <w:t xml:space="preserve"> Hospital, 4</w:t>
      </w:r>
      <w:r w:rsidR="00940117">
        <w:rPr>
          <w:rFonts w:ascii="Book Antiqua" w:hAnsi="Book Antiqua"/>
          <w:sz w:val="24"/>
          <w:szCs w:val="24"/>
        </w:rPr>
        <w:t>-1-38</w:t>
      </w:r>
      <w:r w:rsidR="00212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1256F">
        <w:rPr>
          <w:rFonts w:ascii="Book Antiqua" w:hAnsi="Book Antiqua"/>
          <w:sz w:val="24"/>
          <w:szCs w:val="24"/>
        </w:rPr>
        <w:t>Jonai</w:t>
      </w:r>
      <w:proofErr w:type="spellEnd"/>
      <w:r w:rsidR="0021256F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21256F">
        <w:rPr>
          <w:rFonts w:ascii="Book Antiqua" w:hAnsi="Book Antiqua"/>
          <w:sz w:val="24"/>
          <w:szCs w:val="24"/>
        </w:rPr>
        <w:t>Ojiyashi</w:t>
      </w:r>
      <w:proofErr w:type="spellEnd"/>
      <w:r w:rsidR="0021256F">
        <w:rPr>
          <w:rFonts w:ascii="Book Antiqua" w:hAnsi="Book Antiqua"/>
          <w:sz w:val="24"/>
          <w:szCs w:val="24"/>
        </w:rPr>
        <w:t>, Niigata</w:t>
      </w:r>
      <w:r w:rsidRPr="006372E5">
        <w:rPr>
          <w:rFonts w:ascii="Book Antiqua" w:hAnsi="Book Antiqua"/>
          <w:sz w:val="24"/>
          <w:szCs w:val="24"/>
        </w:rPr>
        <w:t xml:space="preserve"> 947-0028, Japan. </w:t>
      </w:r>
      <w:r w:rsidR="007F1E1D" w:rsidRPr="006372E5">
        <w:rPr>
          <w:rFonts w:ascii="Book Antiqua" w:hAnsi="Book Antiqua"/>
          <w:sz w:val="24"/>
          <w:szCs w:val="24"/>
        </w:rPr>
        <w:t>torutoru@uonumahosp.jp</w:t>
      </w:r>
    </w:p>
    <w:p w:rsidR="007F1E1D" w:rsidRPr="0021256F" w:rsidRDefault="007F1E1D" w:rsidP="006372E5">
      <w:pPr>
        <w:spacing w:line="360" w:lineRule="auto"/>
        <w:rPr>
          <w:rFonts w:ascii="Book Antiqua" w:hAnsi="Book Antiqua"/>
          <w:sz w:val="24"/>
          <w:szCs w:val="24"/>
        </w:rPr>
      </w:pPr>
    </w:p>
    <w:p w:rsidR="007F1E1D" w:rsidRPr="006372E5" w:rsidRDefault="00BA2627" w:rsidP="006372E5">
      <w:pPr>
        <w:spacing w:line="360" w:lineRule="auto"/>
        <w:rPr>
          <w:rFonts w:ascii="Book Antiqua" w:hAnsi="Book Antiqua"/>
          <w:sz w:val="24"/>
          <w:szCs w:val="24"/>
        </w:rPr>
      </w:pPr>
      <w:r w:rsidRPr="006372E5">
        <w:rPr>
          <w:rFonts w:ascii="Book Antiqua" w:hAnsi="Book Antiqua"/>
          <w:b/>
          <w:sz w:val="24"/>
          <w:szCs w:val="24"/>
        </w:rPr>
        <w:t>Telephone</w:t>
      </w:r>
      <w:r w:rsidR="00940117">
        <w:rPr>
          <w:rFonts w:ascii="Book Antiqua" w:hAnsi="Book Antiqua"/>
          <w:sz w:val="24"/>
          <w:szCs w:val="24"/>
        </w:rPr>
        <w:t>: +81-25-883</w:t>
      </w:r>
      <w:r w:rsidRPr="006372E5">
        <w:rPr>
          <w:rFonts w:ascii="Book Antiqua" w:hAnsi="Book Antiqua"/>
          <w:sz w:val="24"/>
          <w:szCs w:val="24"/>
        </w:rPr>
        <w:t xml:space="preserve">2870    </w:t>
      </w:r>
      <w:r w:rsidRPr="006372E5">
        <w:rPr>
          <w:rFonts w:ascii="Book Antiqua" w:hAnsi="Book Antiqua"/>
          <w:b/>
          <w:sz w:val="24"/>
          <w:szCs w:val="24"/>
        </w:rPr>
        <w:t>Fax</w:t>
      </w:r>
      <w:r w:rsidR="00940117">
        <w:rPr>
          <w:rFonts w:ascii="Book Antiqua" w:hAnsi="Book Antiqua"/>
          <w:sz w:val="24"/>
          <w:szCs w:val="24"/>
        </w:rPr>
        <w:t>: +81-25-883</w:t>
      </w:r>
      <w:r w:rsidRPr="006372E5">
        <w:rPr>
          <w:rFonts w:ascii="Book Antiqua" w:hAnsi="Book Antiqua"/>
          <w:sz w:val="24"/>
          <w:szCs w:val="24"/>
        </w:rPr>
        <w:t>4789</w:t>
      </w:r>
    </w:p>
    <w:p w:rsidR="00940117" w:rsidRPr="003166B1" w:rsidRDefault="00940117" w:rsidP="00940117">
      <w:r w:rsidRPr="00E7301E">
        <w:rPr>
          <w:rFonts w:ascii="Book Antiqua" w:hAnsi="Book Antiqua"/>
          <w:b/>
          <w:sz w:val="24"/>
        </w:rPr>
        <w:t xml:space="preserve">Received: </w:t>
      </w:r>
      <w:r w:rsidRPr="00A11C75">
        <w:rPr>
          <w:rFonts w:ascii="Book Antiqua" w:hAnsi="Book Antiqua"/>
          <w:sz w:val="24"/>
        </w:rPr>
        <w:t>October</w:t>
      </w:r>
      <w:r w:rsidRPr="004C0A65">
        <w:rPr>
          <w:rFonts w:ascii="Book Antiqua" w:hAnsi="Book Antiqua"/>
          <w:sz w:val="24"/>
        </w:rPr>
        <w:t xml:space="preserve"> </w:t>
      </w:r>
      <w:r w:rsidRPr="004C0A65">
        <w:rPr>
          <w:rFonts w:ascii="Book Antiqua" w:hAnsi="Book Antiqua" w:hint="eastAsia"/>
          <w:sz w:val="24"/>
        </w:rPr>
        <w:t>2</w:t>
      </w:r>
      <w:r>
        <w:rPr>
          <w:rFonts w:ascii="Book Antiqua" w:eastAsia="宋体" w:hAnsi="Book Antiqua" w:hint="eastAsia"/>
          <w:sz w:val="24"/>
        </w:rPr>
        <w:t>7</w:t>
      </w:r>
      <w:r w:rsidRPr="004C0A65">
        <w:rPr>
          <w:rFonts w:ascii="Book Antiqua" w:hAnsi="Book Antiqua" w:hint="eastAsia"/>
          <w:sz w:val="24"/>
        </w:rPr>
        <w:t>, 2013</w:t>
      </w:r>
      <w:r>
        <w:rPr>
          <w:rFonts w:ascii="Book Antiqua" w:hAnsi="Book Antiqua" w:hint="eastAsia"/>
          <w:b/>
          <w:sz w:val="24"/>
        </w:rPr>
        <w:t xml:space="preserve">  </w:t>
      </w:r>
      <w:r>
        <w:rPr>
          <w:rFonts w:ascii="Book Antiqua" w:hAnsi="Book Antiqua"/>
          <w:b/>
          <w:sz w:val="24"/>
        </w:rPr>
        <w:t xml:space="preserve">Revised: </w:t>
      </w:r>
      <w:r w:rsidRPr="00A11C75">
        <w:rPr>
          <w:rFonts w:ascii="Book Antiqua" w:hAnsi="Book Antiqua"/>
          <w:sz w:val="24"/>
        </w:rPr>
        <w:t>January</w:t>
      </w:r>
      <w:r>
        <w:rPr>
          <w:rFonts w:ascii="Book Antiqua" w:hAnsi="Book Antiqua" w:hint="eastAsia"/>
          <w:sz w:val="24"/>
        </w:rPr>
        <w:t xml:space="preserve"> </w:t>
      </w:r>
      <w:r>
        <w:rPr>
          <w:rFonts w:ascii="Book Antiqua" w:eastAsia="宋体" w:hAnsi="Book Antiqua" w:hint="eastAsia"/>
          <w:sz w:val="24"/>
        </w:rPr>
        <w:t>24</w:t>
      </w:r>
      <w:r>
        <w:rPr>
          <w:rFonts w:ascii="Book Antiqua" w:hAnsi="Book Antiqua" w:hint="eastAsia"/>
          <w:sz w:val="24"/>
        </w:rPr>
        <w:t>, 2014</w:t>
      </w:r>
    </w:p>
    <w:p w:rsidR="004A1CAF" w:rsidRPr="00BC2E83" w:rsidRDefault="00940117" w:rsidP="004A1CAF">
      <w:pPr>
        <w:rPr>
          <w:rFonts w:ascii="Book Antiqua" w:hAnsi="Book Antiqua"/>
          <w:sz w:val="24"/>
          <w:szCs w:val="24"/>
        </w:rPr>
      </w:pPr>
      <w:r w:rsidRPr="00E7301E">
        <w:rPr>
          <w:rFonts w:ascii="Book Antiqua" w:hAnsi="Book Antiqua"/>
          <w:b/>
          <w:sz w:val="24"/>
        </w:rPr>
        <w:t>Accepted:</w:t>
      </w:r>
      <w:bookmarkStart w:id="4" w:name="OLE_LINK1"/>
      <w:bookmarkStart w:id="5" w:name="OLE_LINK2"/>
      <w:bookmarkStart w:id="6" w:name="OLE_LINK3"/>
      <w:r w:rsidR="004A1CAF" w:rsidRPr="004A1CAF">
        <w:rPr>
          <w:rFonts w:ascii="Book Antiqua" w:hAnsi="Book Antiqua"/>
          <w:sz w:val="24"/>
          <w:szCs w:val="24"/>
        </w:rPr>
        <w:t xml:space="preserve"> </w:t>
      </w:r>
      <w:r w:rsidR="004A1CAF" w:rsidRPr="00BC2E83">
        <w:rPr>
          <w:rFonts w:ascii="Book Antiqua" w:hAnsi="Book Antiqua"/>
          <w:sz w:val="24"/>
          <w:szCs w:val="24"/>
        </w:rPr>
        <w:t>April 8, 2014</w:t>
      </w:r>
      <w:bookmarkEnd w:id="4"/>
      <w:bookmarkEnd w:id="5"/>
      <w:bookmarkEnd w:id="6"/>
    </w:p>
    <w:p w:rsidR="00940117" w:rsidRPr="00E7301E" w:rsidRDefault="00940117" w:rsidP="00940117">
      <w:pPr>
        <w:spacing w:line="360" w:lineRule="auto"/>
        <w:rPr>
          <w:rFonts w:ascii="Book Antiqua" w:hAnsi="Book Antiqua"/>
          <w:b/>
          <w:sz w:val="24"/>
        </w:rPr>
      </w:pPr>
      <w:bookmarkStart w:id="7" w:name="_GoBack"/>
      <w:bookmarkEnd w:id="7"/>
      <w:r w:rsidRPr="00E7301E">
        <w:rPr>
          <w:rFonts w:ascii="Book Antiqua" w:hAnsi="Book Antiqua"/>
          <w:b/>
          <w:sz w:val="24"/>
        </w:rPr>
        <w:t xml:space="preserve">  </w:t>
      </w:r>
    </w:p>
    <w:p w:rsidR="00940117" w:rsidRPr="00E7301E" w:rsidRDefault="00940117" w:rsidP="00940117">
      <w:pPr>
        <w:spacing w:line="360" w:lineRule="auto"/>
        <w:rPr>
          <w:rFonts w:ascii="Book Antiqua" w:hAnsi="Book Antiqua"/>
          <w:b/>
          <w:sz w:val="24"/>
        </w:rPr>
      </w:pPr>
      <w:r w:rsidRPr="00E7301E">
        <w:rPr>
          <w:rFonts w:ascii="Book Antiqua" w:hAnsi="Book Antiqua"/>
          <w:b/>
          <w:sz w:val="24"/>
        </w:rPr>
        <w:t xml:space="preserve">Published online: </w:t>
      </w:r>
    </w:p>
    <w:p w:rsidR="00936D67" w:rsidRPr="006372E5" w:rsidRDefault="00936D67" w:rsidP="006372E5">
      <w:pPr>
        <w:spacing w:line="360" w:lineRule="auto"/>
        <w:rPr>
          <w:rFonts w:ascii="Book Antiqua" w:hAnsi="Book Antiqua"/>
          <w:sz w:val="24"/>
          <w:szCs w:val="24"/>
        </w:rPr>
      </w:pPr>
    </w:p>
    <w:p w:rsidR="007F1E1D" w:rsidRPr="006372E5" w:rsidRDefault="007F1E1D" w:rsidP="006372E5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6372E5">
        <w:rPr>
          <w:rFonts w:ascii="Book Antiqua" w:hAnsi="Book Antiqua"/>
          <w:b/>
          <w:sz w:val="24"/>
          <w:szCs w:val="24"/>
        </w:rPr>
        <w:t>Abstract</w:t>
      </w:r>
    </w:p>
    <w:p w:rsidR="007F1E1D" w:rsidRPr="006372E5" w:rsidRDefault="00DE26AF" w:rsidP="006372E5">
      <w:pPr>
        <w:spacing w:line="360" w:lineRule="auto"/>
        <w:rPr>
          <w:rFonts w:ascii="Book Antiqua" w:hAnsi="Book Antiqua"/>
          <w:sz w:val="24"/>
          <w:szCs w:val="24"/>
        </w:rPr>
      </w:pPr>
      <w:r w:rsidRPr="00DE26AF">
        <w:rPr>
          <w:rFonts w:ascii="Book Antiqua" w:hAnsi="Book Antiqua"/>
          <w:caps/>
          <w:sz w:val="24"/>
          <w:szCs w:val="24"/>
        </w:rPr>
        <w:t>i</w:t>
      </w:r>
      <w:r w:rsidRPr="00DE26AF">
        <w:rPr>
          <w:rFonts w:ascii="Book Antiqua" w:hAnsi="Book Antiqua"/>
          <w:sz w:val="24"/>
          <w:szCs w:val="24"/>
        </w:rPr>
        <w:t>nterleukin</w:t>
      </w:r>
      <w:r w:rsidRPr="00DE26AF">
        <w:rPr>
          <w:rFonts w:ascii="Book Antiqua" w:hAnsi="Book Antiqua"/>
          <w:i/>
          <w:sz w:val="24"/>
          <w:szCs w:val="24"/>
        </w:rPr>
        <w:t xml:space="preserve"> </w:t>
      </w:r>
      <w:r w:rsidRPr="00DE26AF">
        <w:rPr>
          <w:rFonts w:ascii="Book Antiqua" w:eastAsia="宋体" w:hAnsi="Book Antiqua" w:hint="eastAsia"/>
          <w:sz w:val="24"/>
          <w:szCs w:val="24"/>
        </w:rPr>
        <w:t>(</w:t>
      </w:r>
      <w:r>
        <w:rPr>
          <w:rFonts w:ascii="Book Antiqua" w:eastAsia="宋体" w:hAnsi="Book Antiqua" w:hint="eastAsia"/>
          <w:sz w:val="24"/>
          <w:szCs w:val="24"/>
        </w:rPr>
        <w:t>IL</w:t>
      </w:r>
      <w:r w:rsidRPr="00DE26AF">
        <w:rPr>
          <w:rFonts w:ascii="Book Antiqua" w:eastAsia="宋体" w:hAnsi="Book Antiqua" w:hint="eastAsia"/>
          <w:sz w:val="24"/>
          <w:szCs w:val="24"/>
        </w:rPr>
        <w:t>)</w:t>
      </w:r>
      <w:r>
        <w:rPr>
          <w:rFonts w:ascii="Book Antiqua" w:eastAsia="宋体" w:hAnsi="Book Antiqua" w:hint="eastAsia"/>
          <w:i/>
          <w:sz w:val="24"/>
          <w:szCs w:val="24"/>
        </w:rPr>
        <w:t xml:space="preserve"> </w:t>
      </w:r>
      <w:r w:rsidR="00936D67" w:rsidRPr="00DE26AF">
        <w:rPr>
          <w:rFonts w:ascii="Book Antiqua" w:hAnsi="Book Antiqua"/>
          <w:sz w:val="24"/>
          <w:szCs w:val="24"/>
        </w:rPr>
        <w:t>28B</w:t>
      </w:r>
      <w:r w:rsidR="00936D67" w:rsidRPr="006372E5">
        <w:rPr>
          <w:rFonts w:ascii="Book Antiqua" w:hAnsi="Book Antiqua"/>
          <w:sz w:val="24"/>
          <w:szCs w:val="24"/>
        </w:rPr>
        <w:t xml:space="preserve"> genetic polymorphism </w:t>
      </w:r>
      <w:r w:rsidR="000D1A47" w:rsidRPr="006372E5">
        <w:rPr>
          <w:rFonts w:ascii="Book Antiqua" w:hAnsi="Book Antiqua"/>
          <w:sz w:val="24"/>
          <w:szCs w:val="24"/>
        </w:rPr>
        <w:t>is</w:t>
      </w:r>
      <w:r w:rsidR="00936D67" w:rsidRPr="006372E5">
        <w:rPr>
          <w:rFonts w:ascii="Book Antiqua" w:hAnsi="Book Antiqua"/>
          <w:sz w:val="24"/>
          <w:szCs w:val="24"/>
        </w:rPr>
        <w:t xml:space="preserve"> </w:t>
      </w:r>
      <w:r w:rsidR="009F6120" w:rsidRPr="006372E5">
        <w:rPr>
          <w:rFonts w:ascii="Book Antiqua" w:hAnsi="Book Antiqua"/>
          <w:sz w:val="24"/>
          <w:szCs w:val="24"/>
        </w:rPr>
        <w:t>significantly</w:t>
      </w:r>
      <w:r w:rsidR="00140CBD" w:rsidRPr="006372E5">
        <w:rPr>
          <w:rFonts w:ascii="Book Antiqua" w:hAnsi="Book Antiqua"/>
          <w:sz w:val="24"/>
          <w:szCs w:val="24"/>
        </w:rPr>
        <w:t xml:space="preserve"> </w:t>
      </w:r>
      <w:r w:rsidR="00936D67" w:rsidRPr="006372E5">
        <w:rPr>
          <w:rFonts w:ascii="Book Antiqua" w:hAnsi="Book Antiqua"/>
          <w:sz w:val="24"/>
          <w:szCs w:val="24"/>
        </w:rPr>
        <w:t xml:space="preserve">associated with </w:t>
      </w:r>
      <w:r w:rsidR="000D1A47" w:rsidRPr="006372E5">
        <w:rPr>
          <w:rFonts w:ascii="Book Antiqua" w:hAnsi="Book Antiqua"/>
          <w:sz w:val="24"/>
          <w:szCs w:val="24"/>
        </w:rPr>
        <w:t xml:space="preserve">the </w:t>
      </w:r>
      <w:r w:rsidR="00837543" w:rsidRPr="006372E5">
        <w:rPr>
          <w:rFonts w:ascii="Book Antiqua" w:hAnsi="Book Antiqua"/>
          <w:sz w:val="24"/>
          <w:szCs w:val="24"/>
        </w:rPr>
        <w:t xml:space="preserve">sustained </w:t>
      </w:r>
      <w:proofErr w:type="spellStart"/>
      <w:r w:rsidR="00837543" w:rsidRPr="006372E5">
        <w:rPr>
          <w:rFonts w:ascii="Book Antiqua" w:hAnsi="Book Antiqua"/>
          <w:sz w:val="24"/>
          <w:szCs w:val="24"/>
        </w:rPr>
        <w:t>virological</w:t>
      </w:r>
      <w:proofErr w:type="spellEnd"/>
      <w:r w:rsidR="00837543" w:rsidRPr="006372E5">
        <w:rPr>
          <w:rFonts w:ascii="Book Antiqua" w:hAnsi="Book Antiqua"/>
          <w:sz w:val="24"/>
          <w:szCs w:val="24"/>
        </w:rPr>
        <w:t xml:space="preserve"> response</w:t>
      </w:r>
      <w:r w:rsidR="00936D67" w:rsidRPr="006372E5">
        <w:rPr>
          <w:rFonts w:ascii="Book Antiqua" w:hAnsi="Book Antiqua"/>
          <w:sz w:val="24"/>
          <w:szCs w:val="24"/>
        </w:rPr>
        <w:t xml:space="preserve"> </w:t>
      </w:r>
      <w:r w:rsidR="0040445F" w:rsidRPr="006372E5">
        <w:rPr>
          <w:rFonts w:ascii="Book Antiqua" w:hAnsi="Book Antiqua"/>
          <w:sz w:val="24"/>
          <w:szCs w:val="24"/>
        </w:rPr>
        <w:t xml:space="preserve">rate </w:t>
      </w:r>
      <w:r w:rsidR="000D1A47" w:rsidRPr="006372E5">
        <w:rPr>
          <w:rFonts w:ascii="Book Antiqua" w:hAnsi="Book Antiqua"/>
          <w:sz w:val="24"/>
          <w:szCs w:val="24"/>
        </w:rPr>
        <w:t>in</w:t>
      </w:r>
      <w:r w:rsidR="00936D67" w:rsidRPr="006372E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36D67" w:rsidRPr="006372E5">
        <w:rPr>
          <w:rFonts w:ascii="Book Antiqua" w:hAnsi="Book Antiqua"/>
          <w:sz w:val="24"/>
          <w:szCs w:val="24"/>
        </w:rPr>
        <w:t>pegylated</w:t>
      </w:r>
      <w:proofErr w:type="spellEnd"/>
      <w:r w:rsidR="00936D67" w:rsidRPr="006372E5">
        <w:rPr>
          <w:rFonts w:ascii="Book Antiqua" w:hAnsi="Book Antiqua"/>
          <w:sz w:val="24"/>
          <w:szCs w:val="24"/>
        </w:rPr>
        <w:t xml:space="preserve"> interferon</w:t>
      </w:r>
      <w:r w:rsidR="009F6120" w:rsidRPr="006372E5">
        <w:rPr>
          <w:rFonts w:ascii="Book Antiqua" w:hAnsi="Book Antiqua"/>
          <w:sz w:val="24"/>
          <w:szCs w:val="24"/>
        </w:rPr>
        <w:t>-</w:t>
      </w:r>
      <w:r w:rsidR="009F6120" w:rsidRPr="00940117">
        <w:rPr>
          <w:rFonts w:ascii="Symbol" w:hAnsi="Symbol"/>
          <w:sz w:val="24"/>
          <w:szCs w:val="24"/>
        </w:rPr>
        <w:t></w:t>
      </w:r>
      <w:r w:rsidR="009F6120" w:rsidRPr="00940117">
        <w:rPr>
          <w:rFonts w:ascii="Symbol" w:hAnsi="Symbol"/>
          <w:sz w:val="24"/>
          <w:szCs w:val="24"/>
        </w:rPr>
        <w:t></w:t>
      </w:r>
      <w:r w:rsidR="007D4D8E" w:rsidRPr="006372E5">
        <w:rPr>
          <w:rFonts w:ascii="Book Antiqua" w:hAnsi="Book Antiqua"/>
          <w:sz w:val="24"/>
          <w:szCs w:val="24"/>
        </w:rPr>
        <w:t>plus</w:t>
      </w:r>
      <w:r w:rsidR="00936D67" w:rsidRPr="006372E5">
        <w:rPr>
          <w:rFonts w:ascii="Book Antiqua" w:hAnsi="Book Antiqua"/>
          <w:sz w:val="24"/>
          <w:szCs w:val="24"/>
        </w:rPr>
        <w:t xml:space="preserve"> ribavirin treatment </w:t>
      </w:r>
      <w:r w:rsidR="000D1A47" w:rsidRPr="006372E5">
        <w:rPr>
          <w:rFonts w:ascii="Book Antiqua" w:hAnsi="Book Antiqua"/>
          <w:sz w:val="24"/>
          <w:szCs w:val="24"/>
        </w:rPr>
        <w:t>for</w:t>
      </w:r>
      <w:r w:rsidR="00936D67" w:rsidRPr="006372E5">
        <w:rPr>
          <w:rFonts w:ascii="Book Antiqua" w:hAnsi="Book Antiqua"/>
          <w:sz w:val="24"/>
          <w:szCs w:val="24"/>
        </w:rPr>
        <w:t xml:space="preserve"> chronic hepatitis C </w:t>
      </w:r>
      <w:r w:rsidR="00D50DBE" w:rsidRPr="006372E5">
        <w:rPr>
          <w:rFonts w:ascii="Book Antiqua" w:hAnsi="Book Antiqua"/>
          <w:sz w:val="24"/>
          <w:szCs w:val="24"/>
        </w:rPr>
        <w:t xml:space="preserve">and </w:t>
      </w:r>
      <w:r w:rsidR="00441180" w:rsidRPr="006372E5">
        <w:rPr>
          <w:rFonts w:ascii="Book Antiqua" w:hAnsi="Book Antiqua"/>
          <w:sz w:val="24"/>
          <w:szCs w:val="24"/>
        </w:rPr>
        <w:t xml:space="preserve">also </w:t>
      </w:r>
      <w:r w:rsidR="00D50DBE" w:rsidRPr="006372E5">
        <w:rPr>
          <w:rFonts w:ascii="Book Antiqua" w:hAnsi="Book Antiqua"/>
          <w:sz w:val="24"/>
          <w:szCs w:val="24"/>
        </w:rPr>
        <w:t>with</w:t>
      </w:r>
      <w:r w:rsidR="00936D67" w:rsidRPr="006372E5">
        <w:rPr>
          <w:rFonts w:ascii="Book Antiqua" w:hAnsi="Book Antiqua"/>
          <w:sz w:val="24"/>
          <w:szCs w:val="24"/>
        </w:rPr>
        <w:t xml:space="preserve"> spontaneous </w:t>
      </w:r>
      <w:r w:rsidR="006D46F2" w:rsidRPr="006372E5">
        <w:rPr>
          <w:rFonts w:ascii="Book Antiqua" w:hAnsi="Book Antiqua"/>
          <w:sz w:val="24"/>
          <w:szCs w:val="24"/>
        </w:rPr>
        <w:t xml:space="preserve">hepatitis </w:t>
      </w:r>
      <w:r w:rsidR="00441180" w:rsidRPr="006372E5">
        <w:rPr>
          <w:rFonts w:ascii="Book Antiqua" w:hAnsi="Book Antiqua"/>
          <w:sz w:val="24"/>
          <w:szCs w:val="24"/>
        </w:rPr>
        <w:t xml:space="preserve">C </w:t>
      </w:r>
      <w:r w:rsidR="00936D67" w:rsidRPr="006372E5">
        <w:rPr>
          <w:rFonts w:ascii="Book Antiqua" w:hAnsi="Book Antiqua"/>
          <w:sz w:val="24"/>
          <w:szCs w:val="24"/>
        </w:rPr>
        <w:t>vir</w:t>
      </w:r>
      <w:r w:rsidR="00B30E94" w:rsidRPr="006372E5">
        <w:rPr>
          <w:rFonts w:ascii="Book Antiqua" w:hAnsi="Book Antiqua"/>
          <w:sz w:val="24"/>
          <w:szCs w:val="24"/>
        </w:rPr>
        <w:t>us</w:t>
      </w:r>
      <w:r w:rsidR="006D46F2" w:rsidRPr="006372E5">
        <w:rPr>
          <w:rFonts w:ascii="Book Antiqua" w:hAnsi="Book Antiqua"/>
          <w:sz w:val="24"/>
          <w:szCs w:val="24"/>
        </w:rPr>
        <w:t xml:space="preserve"> clearance</w:t>
      </w:r>
      <w:r w:rsidR="00936D67" w:rsidRPr="006372E5">
        <w:rPr>
          <w:rFonts w:ascii="Book Antiqua" w:hAnsi="Book Antiqua"/>
          <w:sz w:val="24"/>
          <w:szCs w:val="24"/>
        </w:rPr>
        <w:t xml:space="preserve">. </w:t>
      </w:r>
      <w:r w:rsidR="00441180" w:rsidRPr="006372E5">
        <w:rPr>
          <w:rFonts w:ascii="Book Antiqua" w:hAnsi="Book Antiqua"/>
          <w:sz w:val="24"/>
          <w:szCs w:val="24"/>
        </w:rPr>
        <w:t>On the</w:t>
      </w:r>
      <w:r w:rsidR="00435381" w:rsidRPr="006372E5">
        <w:rPr>
          <w:rFonts w:ascii="Book Antiqua" w:hAnsi="Book Antiqua"/>
          <w:sz w:val="24"/>
          <w:szCs w:val="24"/>
        </w:rPr>
        <w:t xml:space="preserve"> </w:t>
      </w:r>
      <w:r w:rsidR="00936D67" w:rsidRPr="00DE26AF">
        <w:rPr>
          <w:rFonts w:ascii="Book Antiqua" w:hAnsi="Book Antiqua"/>
          <w:sz w:val="24"/>
          <w:szCs w:val="24"/>
        </w:rPr>
        <w:t>IL28B</w:t>
      </w:r>
      <w:r w:rsidR="00936D67" w:rsidRPr="006372E5">
        <w:rPr>
          <w:rFonts w:ascii="Book Antiqua" w:hAnsi="Book Antiqua"/>
          <w:sz w:val="24"/>
          <w:szCs w:val="24"/>
        </w:rPr>
        <w:t xml:space="preserve"> and </w:t>
      </w:r>
      <w:r w:rsidR="00B55752" w:rsidRPr="006372E5">
        <w:rPr>
          <w:rFonts w:ascii="Book Antiqua" w:hAnsi="Book Antiqua"/>
          <w:sz w:val="24"/>
          <w:szCs w:val="24"/>
        </w:rPr>
        <w:t xml:space="preserve">the </w:t>
      </w:r>
      <w:r w:rsidR="008920DE" w:rsidRPr="006372E5">
        <w:rPr>
          <w:rFonts w:ascii="Book Antiqua" w:hAnsi="Book Antiqua"/>
          <w:sz w:val="24"/>
          <w:szCs w:val="24"/>
        </w:rPr>
        <w:t xml:space="preserve">favorable </w:t>
      </w:r>
      <w:r w:rsidR="000D1A47" w:rsidRPr="006372E5">
        <w:rPr>
          <w:rFonts w:ascii="Book Antiqua" w:hAnsi="Book Antiqua"/>
          <w:sz w:val="24"/>
          <w:szCs w:val="24"/>
        </w:rPr>
        <w:t xml:space="preserve">outcome </w:t>
      </w:r>
      <w:r w:rsidR="00B55752" w:rsidRPr="006372E5">
        <w:rPr>
          <w:rFonts w:ascii="Book Antiqua" w:hAnsi="Book Antiqua"/>
          <w:sz w:val="24"/>
          <w:szCs w:val="24"/>
        </w:rPr>
        <w:t xml:space="preserve">of </w:t>
      </w:r>
      <w:r w:rsidR="002E0E38" w:rsidRPr="006372E5">
        <w:rPr>
          <w:rFonts w:ascii="Book Antiqua" w:hAnsi="Book Antiqua"/>
          <w:sz w:val="24"/>
          <w:szCs w:val="24"/>
        </w:rPr>
        <w:t xml:space="preserve">chronic </w:t>
      </w:r>
      <w:r w:rsidR="00936D67" w:rsidRPr="006372E5">
        <w:rPr>
          <w:rFonts w:ascii="Book Antiqua" w:hAnsi="Book Antiqua"/>
          <w:sz w:val="24"/>
          <w:szCs w:val="24"/>
        </w:rPr>
        <w:t xml:space="preserve">hepatitis B virus infection </w:t>
      </w:r>
      <w:r w:rsidR="008920DE" w:rsidRPr="006372E5">
        <w:rPr>
          <w:rFonts w:ascii="Book Antiqua" w:hAnsi="Book Antiqua"/>
          <w:sz w:val="24"/>
          <w:szCs w:val="24"/>
        </w:rPr>
        <w:t xml:space="preserve">defined </w:t>
      </w:r>
      <w:r w:rsidR="005A7272" w:rsidRPr="006372E5">
        <w:rPr>
          <w:rFonts w:ascii="Book Antiqua" w:hAnsi="Book Antiqua"/>
          <w:sz w:val="24"/>
          <w:szCs w:val="24"/>
        </w:rPr>
        <w:t>by</w:t>
      </w:r>
      <w:r w:rsidR="00936D67" w:rsidRPr="006372E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36D67" w:rsidRPr="006372E5">
        <w:rPr>
          <w:rFonts w:ascii="Book Antiqua" w:hAnsi="Book Antiqua"/>
          <w:sz w:val="24"/>
          <w:szCs w:val="24"/>
        </w:rPr>
        <w:t>HBeAg</w:t>
      </w:r>
      <w:proofErr w:type="spellEnd"/>
      <w:r w:rsidR="00936D67" w:rsidRPr="006372E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36D67" w:rsidRPr="006372E5">
        <w:rPr>
          <w:rFonts w:ascii="Book Antiqua" w:hAnsi="Book Antiqua"/>
          <w:sz w:val="24"/>
          <w:szCs w:val="24"/>
        </w:rPr>
        <w:t>seroconversion</w:t>
      </w:r>
      <w:proofErr w:type="spellEnd"/>
      <w:r w:rsidR="00FC106F" w:rsidRPr="006372E5">
        <w:rPr>
          <w:rFonts w:ascii="Book Antiqua" w:hAnsi="Book Antiqua"/>
          <w:sz w:val="24"/>
          <w:szCs w:val="24"/>
        </w:rPr>
        <w:t xml:space="preserve">, </w:t>
      </w:r>
      <w:r w:rsidR="005A7272" w:rsidRPr="006372E5">
        <w:rPr>
          <w:rFonts w:ascii="Book Antiqua" w:hAnsi="Book Antiqua"/>
          <w:sz w:val="24"/>
          <w:szCs w:val="24"/>
        </w:rPr>
        <w:t>and/or</w:t>
      </w:r>
      <w:r w:rsidR="00936D67" w:rsidRPr="006372E5">
        <w:rPr>
          <w:rFonts w:ascii="Book Antiqua" w:hAnsi="Book Antiqua"/>
          <w:sz w:val="24"/>
          <w:szCs w:val="24"/>
        </w:rPr>
        <w:t xml:space="preserve"> </w:t>
      </w:r>
      <w:r w:rsidR="00AD6B50" w:rsidRPr="002D2790">
        <w:rPr>
          <w:rFonts w:ascii="Book Antiqua" w:hAnsi="Book Antiqua" w:cs="Times New Roman"/>
          <w:sz w:val="24"/>
          <w:szCs w:val="24"/>
        </w:rPr>
        <w:t>hepatitis B surface antigen</w:t>
      </w:r>
      <w:r w:rsidR="00AD6B50" w:rsidRPr="006372E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36D67" w:rsidRPr="006372E5">
        <w:rPr>
          <w:rFonts w:ascii="Book Antiqua" w:hAnsi="Book Antiqua"/>
          <w:sz w:val="24"/>
          <w:szCs w:val="24"/>
        </w:rPr>
        <w:t>seroclearance</w:t>
      </w:r>
      <w:proofErr w:type="spellEnd"/>
      <w:r w:rsidR="00EC144E" w:rsidRPr="006372E5">
        <w:rPr>
          <w:rFonts w:ascii="Book Antiqua" w:hAnsi="Book Antiqua"/>
          <w:sz w:val="24"/>
          <w:szCs w:val="24"/>
        </w:rPr>
        <w:t xml:space="preserve"> </w:t>
      </w:r>
      <w:r w:rsidR="000D1A47" w:rsidRPr="006372E5">
        <w:rPr>
          <w:rFonts w:ascii="Book Antiqua" w:hAnsi="Book Antiqua"/>
          <w:sz w:val="24"/>
          <w:szCs w:val="24"/>
        </w:rPr>
        <w:t xml:space="preserve">in </w:t>
      </w:r>
      <w:r w:rsidR="00EC144E" w:rsidRPr="006372E5">
        <w:rPr>
          <w:rFonts w:ascii="Book Antiqua" w:hAnsi="Book Antiqua"/>
          <w:sz w:val="24"/>
          <w:szCs w:val="24"/>
        </w:rPr>
        <w:t xml:space="preserve">interferon or </w:t>
      </w:r>
      <w:proofErr w:type="spellStart"/>
      <w:r w:rsidR="00EC144E" w:rsidRPr="006372E5">
        <w:rPr>
          <w:rFonts w:ascii="Book Antiqua" w:hAnsi="Book Antiqua"/>
          <w:sz w:val="24"/>
          <w:szCs w:val="24"/>
        </w:rPr>
        <w:t>pegylated</w:t>
      </w:r>
      <w:proofErr w:type="spellEnd"/>
      <w:r w:rsidR="00EC144E" w:rsidRPr="006372E5">
        <w:rPr>
          <w:rFonts w:ascii="Book Antiqua" w:hAnsi="Book Antiqua"/>
          <w:sz w:val="24"/>
          <w:szCs w:val="24"/>
        </w:rPr>
        <w:t xml:space="preserve"> interferon</w:t>
      </w:r>
      <w:r w:rsidR="00FC106F" w:rsidRPr="006372E5">
        <w:rPr>
          <w:rFonts w:ascii="Book Antiqua" w:hAnsi="Book Antiqua"/>
          <w:sz w:val="24"/>
          <w:szCs w:val="24"/>
        </w:rPr>
        <w:t>-</w:t>
      </w:r>
      <w:r w:rsidR="00FC106F" w:rsidRPr="006372E5">
        <w:rPr>
          <w:rFonts w:ascii="Symbol" w:hAnsi="Symbol"/>
          <w:sz w:val="24"/>
          <w:szCs w:val="24"/>
        </w:rPr>
        <w:t></w:t>
      </w:r>
      <w:r w:rsidR="000D1A47" w:rsidRPr="006372E5">
        <w:rPr>
          <w:rFonts w:ascii="Symbol" w:hAnsi="Symbol"/>
          <w:sz w:val="24"/>
          <w:szCs w:val="24"/>
        </w:rPr>
        <w:t></w:t>
      </w:r>
      <w:r w:rsidR="000D1A47" w:rsidRPr="006372E5">
        <w:rPr>
          <w:rFonts w:ascii="Book Antiqua" w:hAnsi="Book Antiqua"/>
          <w:sz w:val="24"/>
          <w:szCs w:val="24"/>
        </w:rPr>
        <w:t>treatment</w:t>
      </w:r>
      <w:r w:rsidR="00FC106F" w:rsidRPr="006372E5">
        <w:rPr>
          <w:rFonts w:ascii="Book Antiqua" w:hAnsi="Book Antiqua"/>
          <w:sz w:val="24"/>
          <w:szCs w:val="24"/>
        </w:rPr>
        <w:t>, although the con</w:t>
      </w:r>
      <w:r w:rsidR="002E3300" w:rsidRPr="006372E5">
        <w:rPr>
          <w:rFonts w:ascii="Book Antiqua" w:hAnsi="Book Antiqua"/>
          <w:sz w:val="24"/>
          <w:szCs w:val="24"/>
        </w:rPr>
        <w:t>sensus</w:t>
      </w:r>
      <w:r w:rsidR="00FC106F" w:rsidRPr="006372E5">
        <w:rPr>
          <w:rFonts w:ascii="Book Antiqua" w:hAnsi="Book Antiqua"/>
          <w:sz w:val="24"/>
          <w:szCs w:val="24"/>
        </w:rPr>
        <w:t xml:space="preserve"> </w:t>
      </w:r>
      <w:r w:rsidR="002E3300" w:rsidRPr="006372E5">
        <w:rPr>
          <w:rFonts w:ascii="Book Antiqua" w:hAnsi="Book Antiqua"/>
          <w:sz w:val="24"/>
          <w:szCs w:val="24"/>
        </w:rPr>
        <w:t>has not been obtained</w:t>
      </w:r>
      <w:r w:rsidR="00936D67" w:rsidRPr="006372E5">
        <w:rPr>
          <w:rFonts w:ascii="Book Antiqua" w:hAnsi="Book Antiqua"/>
          <w:sz w:val="24"/>
          <w:szCs w:val="24"/>
        </w:rPr>
        <w:t>.</w:t>
      </w:r>
      <w:r w:rsidR="00EC144E" w:rsidRPr="006372E5">
        <w:rPr>
          <w:rFonts w:ascii="Book Antiqua" w:hAnsi="Book Antiqua"/>
          <w:sz w:val="24"/>
          <w:szCs w:val="24"/>
        </w:rPr>
        <w:t xml:space="preserve"> </w:t>
      </w:r>
      <w:r w:rsidR="002E3300" w:rsidRPr="006372E5">
        <w:rPr>
          <w:rFonts w:ascii="Book Antiqua" w:hAnsi="Book Antiqua"/>
          <w:sz w:val="24"/>
          <w:szCs w:val="24"/>
        </w:rPr>
        <w:t>S</w:t>
      </w:r>
      <w:r w:rsidR="0040445F" w:rsidRPr="006372E5">
        <w:rPr>
          <w:rFonts w:ascii="Book Antiqua" w:hAnsi="Book Antiqua"/>
          <w:sz w:val="24"/>
          <w:szCs w:val="24"/>
        </w:rPr>
        <w:t xml:space="preserve">everal </w:t>
      </w:r>
      <w:r w:rsidR="00EC144E" w:rsidRPr="006372E5">
        <w:rPr>
          <w:rFonts w:ascii="Book Antiqua" w:hAnsi="Book Antiqua"/>
          <w:sz w:val="24"/>
          <w:szCs w:val="24"/>
        </w:rPr>
        <w:t xml:space="preserve">reports </w:t>
      </w:r>
      <w:r w:rsidR="00162EBC" w:rsidRPr="006372E5">
        <w:rPr>
          <w:rFonts w:ascii="Book Antiqua" w:hAnsi="Book Antiqua"/>
          <w:sz w:val="24"/>
          <w:szCs w:val="24"/>
        </w:rPr>
        <w:t xml:space="preserve">failed to </w:t>
      </w:r>
      <w:r w:rsidR="008E5EF3" w:rsidRPr="006372E5">
        <w:rPr>
          <w:rFonts w:ascii="Book Antiqua" w:hAnsi="Book Antiqua"/>
          <w:sz w:val="24"/>
          <w:szCs w:val="24"/>
        </w:rPr>
        <w:t>show</w:t>
      </w:r>
      <w:r w:rsidR="00EC144E" w:rsidRPr="006372E5">
        <w:rPr>
          <w:rFonts w:ascii="Book Antiqua" w:hAnsi="Book Antiqua"/>
          <w:sz w:val="24"/>
          <w:szCs w:val="24"/>
        </w:rPr>
        <w:t xml:space="preserve"> </w:t>
      </w:r>
      <w:r w:rsidR="00997134" w:rsidRPr="006372E5">
        <w:rPr>
          <w:rFonts w:ascii="Book Antiqua" w:hAnsi="Book Antiqua"/>
          <w:sz w:val="24"/>
          <w:szCs w:val="24"/>
        </w:rPr>
        <w:t>th</w:t>
      </w:r>
      <w:r w:rsidR="002F4F59" w:rsidRPr="006372E5">
        <w:rPr>
          <w:rFonts w:ascii="Book Antiqua" w:hAnsi="Book Antiqua"/>
          <w:sz w:val="24"/>
          <w:szCs w:val="24"/>
        </w:rPr>
        <w:t>e</w:t>
      </w:r>
      <w:r w:rsidR="00997134" w:rsidRPr="006372E5">
        <w:rPr>
          <w:rFonts w:ascii="Book Antiqua" w:hAnsi="Book Antiqua"/>
          <w:sz w:val="24"/>
          <w:szCs w:val="24"/>
        </w:rPr>
        <w:t xml:space="preserve"> </w:t>
      </w:r>
      <w:r w:rsidR="00624571" w:rsidRPr="006372E5">
        <w:rPr>
          <w:rFonts w:ascii="Book Antiqua" w:hAnsi="Book Antiqua"/>
          <w:sz w:val="24"/>
          <w:szCs w:val="24"/>
        </w:rPr>
        <w:t>positive</w:t>
      </w:r>
      <w:r w:rsidR="00EC144E" w:rsidRPr="006372E5">
        <w:rPr>
          <w:rFonts w:ascii="Book Antiqua" w:hAnsi="Book Antiqua"/>
          <w:sz w:val="24"/>
          <w:szCs w:val="24"/>
        </w:rPr>
        <w:t xml:space="preserve"> association while </w:t>
      </w:r>
      <w:r w:rsidR="00441180" w:rsidRPr="006372E5">
        <w:rPr>
          <w:rFonts w:ascii="Book Antiqua" w:hAnsi="Book Antiqua"/>
          <w:sz w:val="24"/>
          <w:szCs w:val="24"/>
        </w:rPr>
        <w:t xml:space="preserve">some </w:t>
      </w:r>
      <w:r w:rsidR="008920DE" w:rsidRPr="006372E5">
        <w:rPr>
          <w:rFonts w:ascii="Book Antiqua" w:hAnsi="Book Antiqua"/>
          <w:sz w:val="24"/>
          <w:szCs w:val="24"/>
        </w:rPr>
        <w:t>studies</w:t>
      </w:r>
      <w:r w:rsidR="00EC144E" w:rsidRPr="006372E5">
        <w:rPr>
          <w:rFonts w:ascii="Book Antiqua" w:hAnsi="Book Antiqua"/>
          <w:sz w:val="24"/>
          <w:szCs w:val="24"/>
        </w:rPr>
        <w:t xml:space="preserve"> </w:t>
      </w:r>
      <w:r w:rsidR="00341336" w:rsidRPr="006372E5">
        <w:rPr>
          <w:rFonts w:ascii="Book Antiqua" w:hAnsi="Book Antiqua"/>
          <w:sz w:val="24"/>
          <w:szCs w:val="24"/>
        </w:rPr>
        <w:t xml:space="preserve">demonstrated it in certain </w:t>
      </w:r>
      <w:r w:rsidR="00140CBD" w:rsidRPr="006372E5">
        <w:rPr>
          <w:rFonts w:ascii="Book Antiqua" w:hAnsi="Book Antiqua"/>
          <w:sz w:val="24"/>
          <w:szCs w:val="24"/>
        </w:rPr>
        <w:t xml:space="preserve">settings of </w:t>
      </w:r>
      <w:r w:rsidR="00441180" w:rsidRPr="006372E5">
        <w:rPr>
          <w:rFonts w:ascii="Book Antiqua" w:hAnsi="Book Antiqua"/>
          <w:sz w:val="24"/>
          <w:szCs w:val="24"/>
        </w:rPr>
        <w:t>subjects</w:t>
      </w:r>
      <w:r w:rsidR="00162EBC" w:rsidRPr="006372E5">
        <w:rPr>
          <w:rFonts w:ascii="Book Antiqua" w:hAnsi="Book Antiqua"/>
          <w:sz w:val="24"/>
          <w:szCs w:val="24"/>
        </w:rPr>
        <w:t>.</w:t>
      </w:r>
      <w:r w:rsidR="00341336" w:rsidRPr="006372E5">
        <w:rPr>
          <w:rFonts w:ascii="Book Antiqua" w:hAnsi="Book Antiqua"/>
          <w:sz w:val="24"/>
          <w:szCs w:val="24"/>
        </w:rPr>
        <w:t xml:space="preserve"> </w:t>
      </w:r>
      <w:r w:rsidR="002A4601" w:rsidRPr="006372E5">
        <w:rPr>
          <w:rFonts w:ascii="Book Antiqua" w:hAnsi="Book Antiqua"/>
          <w:sz w:val="24"/>
          <w:szCs w:val="24"/>
        </w:rPr>
        <w:t>Indeed, m</w:t>
      </w:r>
      <w:r w:rsidR="00341336" w:rsidRPr="006372E5">
        <w:rPr>
          <w:rFonts w:ascii="Book Antiqua" w:hAnsi="Book Antiqua"/>
          <w:sz w:val="24"/>
          <w:szCs w:val="24"/>
        </w:rPr>
        <w:t xml:space="preserve">ore </w:t>
      </w:r>
      <w:r w:rsidR="00162EBC" w:rsidRPr="006372E5">
        <w:rPr>
          <w:rFonts w:ascii="Book Antiqua" w:hAnsi="Book Antiqua"/>
          <w:sz w:val="24"/>
          <w:szCs w:val="24"/>
        </w:rPr>
        <w:t xml:space="preserve">prospective </w:t>
      </w:r>
      <w:r w:rsidR="00341336" w:rsidRPr="006372E5">
        <w:rPr>
          <w:rFonts w:ascii="Book Antiqua" w:hAnsi="Book Antiqua"/>
          <w:sz w:val="24"/>
          <w:szCs w:val="24"/>
        </w:rPr>
        <w:t>studies</w:t>
      </w:r>
      <w:r w:rsidR="002F4F59" w:rsidRPr="006372E5">
        <w:rPr>
          <w:rFonts w:ascii="Book Antiqua" w:hAnsi="Book Antiqua"/>
          <w:sz w:val="24"/>
          <w:szCs w:val="24"/>
        </w:rPr>
        <w:t xml:space="preserve"> in a large </w:t>
      </w:r>
      <w:r w:rsidR="002E3300" w:rsidRPr="006372E5">
        <w:rPr>
          <w:rFonts w:ascii="Book Antiqua" w:hAnsi="Book Antiqua"/>
          <w:sz w:val="24"/>
          <w:szCs w:val="24"/>
        </w:rPr>
        <w:t>cohort</w:t>
      </w:r>
      <w:r w:rsidR="00341336" w:rsidRPr="006372E5">
        <w:rPr>
          <w:rFonts w:ascii="Book Antiqua" w:hAnsi="Book Antiqua"/>
          <w:sz w:val="24"/>
          <w:szCs w:val="24"/>
        </w:rPr>
        <w:t xml:space="preserve"> are needed </w:t>
      </w:r>
      <w:r w:rsidR="002E3300" w:rsidRPr="006372E5">
        <w:rPr>
          <w:rFonts w:ascii="Book Antiqua" w:hAnsi="Book Antiqua"/>
          <w:sz w:val="24"/>
          <w:szCs w:val="24"/>
        </w:rPr>
        <w:t xml:space="preserve">if any </w:t>
      </w:r>
      <w:r w:rsidR="00341336" w:rsidRPr="006372E5">
        <w:rPr>
          <w:rFonts w:ascii="Book Antiqua" w:hAnsi="Book Antiqua"/>
          <w:sz w:val="24"/>
          <w:szCs w:val="24"/>
        </w:rPr>
        <w:t xml:space="preserve">to </w:t>
      </w:r>
      <w:r w:rsidR="00162EBC" w:rsidRPr="006372E5">
        <w:rPr>
          <w:rFonts w:ascii="Book Antiqua" w:hAnsi="Book Antiqua"/>
          <w:sz w:val="24"/>
          <w:szCs w:val="24"/>
        </w:rPr>
        <w:t>de</w:t>
      </w:r>
      <w:r w:rsidR="008E5EF3" w:rsidRPr="006372E5">
        <w:rPr>
          <w:rFonts w:ascii="Book Antiqua" w:hAnsi="Book Antiqua"/>
          <w:sz w:val="24"/>
          <w:szCs w:val="24"/>
        </w:rPr>
        <w:t>termine</w:t>
      </w:r>
      <w:r w:rsidR="00341336" w:rsidRPr="006372E5">
        <w:rPr>
          <w:rFonts w:ascii="Book Antiqua" w:hAnsi="Book Antiqua"/>
          <w:sz w:val="24"/>
          <w:szCs w:val="24"/>
        </w:rPr>
        <w:t xml:space="preserve"> </w:t>
      </w:r>
      <w:r w:rsidR="00162EBC" w:rsidRPr="006372E5">
        <w:rPr>
          <w:rFonts w:ascii="Book Antiqua" w:hAnsi="Book Antiqua"/>
          <w:sz w:val="24"/>
          <w:szCs w:val="24"/>
        </w:rPr>
        <w:t>a</w:t>
      </w:r>
      <w:r w:rsidR="007D79C4" w:rsidRPr="006372E5">
        <w:rPr>
          <w:rFonts w:ascii="Book Antiqua" w:hAnsi="Book Antiqua"/>
          <w:sz w:val="24"/>
          <w:szCs w:val="24"/>
        </w:rPr>
        <w:t xml:space="preserve"> pos</w:t>
      </w:r>
      <w:r w:rsidR="002A4601" w:rsidRPr="006372E5">
        <w:rPr>
          <w:rFonts w:ascii="Book Antiqua" w:hAnsi="Book Antiqua"/>
          <w:sz w:val="24"/>
          <w:szCs w:val="24"/>
        </w:rPr>
        <w:t>sible</w:t>
      </w:r>
      <w:r w:rsidR="00162EBC" w:rsidRPr="006372E5">
        <w:rPr>
          <w:rFonts w:ascii="Book Antiqua" w:hAnsi="Book Antiqua"/>
          <w:sz w:val="24"/>
          <w:szCs w:val="24"/>
        </w:rPr>
        <w:t xml:space="preserve"> association </w:t>
      </w:r>
      <w:r w:rsidR="002E3300" w:rsidRPr="006372E5">
        <w:rPr>
          <w:rFonts w:ascii="Book Antiqua" w:hAnsi="Book Antiqua"/>
          <w:sz w:val="24"/>
          <w:szCs w:val="24"/>
        </w:rPr>
        <w:t xml:space="preserve">between </w:t>
      </w:r>
      <w:r w:rsidRPr="009D0C1E">
        <w:rPr>
          <w:rFonts w:ascii="Book Antiqua" w:hAnsi="Book Antiqua"/>
          <w:sz w:val="24"/>
          <w:szCs w:val="24"/>
        </w:rPr>
        <w:t>IL28B</w:t>
      </w:r>
      <w:r w:rsidR="00162EBC" w:rsidRPr="006372E5">
        <w:rPr>
          <w:rFonts w:ascii="Book Antiqua" w:hAnsi="Book Antiqua"/>
          <w:sz w:val="24"/>
          <w:szCs w:val="24"/>
        </w:rPr>
        <w:t xml:space="preserve"> </w:t>
      </w:r>
      <w:r w:rsidR="0040445F" w:rsidRPr="006372E5">
        <w:rPr>
          <w:rFonts w:ascii="Book Antiqua" w:hAnsi="Book Antiqua"/>
          <w:sz w:val="24"/>
          <w:szCs w:val="24"/>
        </w:rPr>
        <w:t xml:space="preserve">genetic polymorphism </w:t>
      </w:r>
      <w:r w:rsidR="00162EBC" w:rsidRPr="006372E5">
        <w:rPr>
          <w:rFonts w:ascii="Book Antiqua" w:hAnsi="Book Antiqua"/>
          <w:sz w:val="24"/>
          <w:szCs w:val="24"/>
        </w:rPr>
        <w:t xml:space="preserve">and </w:t>
      </w:r>
      <w:r w:rsidR="002A4601" w:rsidRPr="006372E5">
        <w:rPr>
          <w:rFonts w:ascii="Book Antiqua" w:hAnsi="Book Antiqua"/>
          <w:sz w:val="24"/>
          <w:szCs w:val="24"/>
        </w:rPr>
        <w:t>the</w:t>
      </w:r>
      <w:r w:rsidR="008E5EF3" w:rsidRPr="006372E5">
        <w:rPr>
          <w:rFonts w:ascii="Book Antiqua" w:hAnsi="Book Antiqua"/>
          <w:sz w:val="24"/>
          <w:szCs w:val="24"/>
        </w:rPr>
        <w:t xml:space="preserve"> outcome </w:t>
      </w:r>
      <w:r w:rsidR="002A4601" w:rsidRPr="006372E5">
        <w:rPr>
          <w:rFonts w:ascii="Book Antiqua" w:hAnsi="Book Antiqua"/>
          <w:sz w:val="24"/>
          <w:szCs w:val="24"/>
        </w:rPr>
        <w:t>of</w:t>
      </w:r>
      <w:r w:rsidR="008E5EF3" w:rsidRPr="006372E5">
        <w:rPr>
          <w:rFonts w:ascii="Book Antiqua" w:hAnsi="Book Antiqua"/>
          <w:sz w:val="24"/>
          <w:szCs w:val="24"/>
        </w:rPr>
        <w:t xml:space="preserve"> </w:t>
      </w:r>
      <w:r w:rsidR="00484B46" w:rsidRPr="006372E5">
        <w:rPr>
          <w:rFonts w:ascii="Book Antiqua" w:hAnsi="Book Antiqua"/>
          <w:sz w:val="24"/>
          <w:szCs w:val="24"/>
        </w:rPr>
        <w:t xml:space="preserve">interferon or </w:t>
      </w:r>
      <w:proofErr w:type="spellStart"/>
      <w:r w:rsidR="00484B46" w:rsidRPr="006372E5">
        <w:rPr>
          <w:rFonts w:ascii="Book Antiqua" w:hAnsi="Book Antiqua"/>
          <w:sz w:val="24"/>
          <w:szCs w:val="24"/>
        </w:rPr>
        <w:t>pegylated</w:t>
      </w:r>
      <w:proofErr w:type="spellEnd"/>
      <w:r w:rsidR="00484B46" w:rsidRPr="006372E5">
        <w:rPr>
          <w:rFonts w:ascii="Book Antiqua" w:hAnsi="Book Antiqua"/>
          <w:sz w:val="24"/>
          <w:szCs w:val="24"/>
        </w:rPr>
        <w:t xml:space="preserve"> interferon-</w:t>
      </w:r>
      <w:r w:rsidR="00484B46" w:rsidRPr="00940117">
        <w:rPr>
          <w:rFonts w:ascii="Symbol" w:hAnsi="Symbol"/>
          <w:sz w:val="24"/>
          <w:szCs w:val="24"/>
        </w:rPr>
        <w:t></w:t>
      </w:r>
      <w:r w:rsidR="00484B46" w:rsidRPr="00940117">
        <w:rPr>
          <w:rFonts w:ascii="Symbol" w:hAnsi="Symbol"/>
          <w:sz w:val="24"/>
          <w:szCs w:val="24"/>
        </w:rPr>
        <w:t></w:t>
      </w:r>
      <w:r w:rsidR="008E5EF3" w:rsidRPr="006372E5">
        <w:rPr>
          <w:rFonts w:ascii="Book Antiqua" w:hAnsi="Book Antiqua"/>
          <w:sz w:val="24"/>
          <w:szCs w:val="24"/>
        </w:rPr>
        <w:t xml:space="preserve">treatment </w:t>
      </w:r>
      <w:r w:rsidR="002A4601" w:rsidRPr="006372E5">
        <w:rPr>
          <w:rFonts w:ascii="Book Antiqua" w:hAnsi="Book Antiqua"/>
          <w:sz w:val="24"/>
          <w:szCs w:val="24"/>
        </w:rPr>
        <w:t>for</w:t>
      </w:r>
      <w:r w:rsidR="008E5EF3" w:rsidRPr="006372E5">
        <w:rPr>
          <w:rFonts w:ascii="Book Antiqua" w:hAnsi="Book Antiqua"/>
          <w:sz w:val="24"/>
          <w:szCs w:val="24"/>
        </w:rPr>
        <w:t xml:space="preserve"> chronic </w:t>
      </w:r>
      <w:r w:rsidR="00484B46" w:rsidRPr="006372E5">
        <w:rPr>
          <w:rFonts w:ascii="Book Antiqua" w:hAnsi="Book Antiqua"/>
          <w:sz w:val="24"/>
          <w:szCs w:val="24"/>
        </w:rPr>
        <w:t>hepatitis B.</w:t>
      </w:r>
    </w:p>
    <w:p w:rsidR="00BA2627" w:rsidRDefault="00BA2627" w:rsidP="006372E5">
      <w:pPr>
        <w:spacing w:line="360" w:lineRule="auto"/>
        <w:rPr>
          <w:rFonts w:ascii="Book Antiqua" w:eastAsia="宋体" w:hAnsi="Book Antiqua"/>
          <w:sz w:val="24"/>
          <w:szCs w:val="24"/>
        </w:rPr>
      </w:pPr>
    </w:p>
    <w:p w:rsidR="00940117" w:rsidRDefault="00940117" w:rsidP="00940117">
      <w:pPr>
        <w:rPr>
          <w:rFonts w:ascii="Book Antiqua" w:hAnsi="Book Antiqua" w:cs="宋体"/>
          <w:color w:val="000000"/>
          <w:sz w:val="24"/>
        </w:rPr>
      </w:pPr>
      <w:bookmarkStart w:id="8" w:name="OLE_LINK6"/>
      <w:bookmarkStart w:id="9" w:name="OLE_LINK7"/>
      <w:bookmarkStart w:id="10" w:name="OLE_LINK11"/>
      <w:r>
        <w:rPr>
          <w:rFonts w:ascii="Book Antiqua" w:hAnsi="Book Antiqua" w:cs="Tahoma"/>
          <w:sz w:val="24"/>
        </w:rPr>
        <w:t xml:space="preserve">© </w:t>
      </w:r>
      <w:r>
        <w:rPr>
          <w:rFonts w:ascii="Book Antiqua" w:hAnsi="Book Antiqua" w:cs="宋体"/>
          <w:color w:val="000000"/>
          <w:sz w:val="24"/>
        </w:rPr>
        <w:t>201</w:t>
      </w:r>
      <w:r>
        <w:rPr>
          <w:rFonts w:ascii="Book Antiqua" w:hAnsi="Book Antiqua" w:cs="宋体" w:hint="eastAsia"/>
          <w:color w:val="000000"/>
          <w:sz w:val="24"/>
        </w:rPr>
        <w:t>4</w:t>
      </w:r>
      <w:r>
        <w:rPr>
          <w:rFonts w:ascii="Book Antiqua" w:hAnsi="Book Antiqua" w:cs="宋体"/>
          <w:color w:val="000000"/>
          <w:sz w:val="24"/>
        </w:rPr>
        <w:t xml:space="preserve"> </w:t>
      </w:r>
      <w:proofErr w:type="spellStart"/>
      <w:r>
        <w:rPr>
          <w:rFonts w:ascii="Book Antiqua" w:hAnsi="Book Antiqua" w:cs="宋体"/>
          <w:color w:val="000000"/>
          <w:sz w:val="24"/>
        </w:rPr>
        <w:t>Baishideng</w:t>
      </w:r>
      <w:proofErr w:type="spellEnd"/>
      <w:r>
        <w:rPr>
          <w:rFonts w:ascii="Book Antiqua" w:hAnsi="Book Antiqua" w:cs="宋体"/>
          <w:color w:val="000000"/>
          <w:sz w:val="24"/>
        </w:rPr>
        <w:t xml:space="preserve"> Publishing Group Co., Limited. All rights reserved.</w:t>
      </w:r>
    </w:p>
    <w:bookmarkEnd w:id="8"/>
    <w:bookmarkEnd w:id="9"/>
    <w:bookmarkEnd w:id="10"/>
    <w:p w:rsidR="00940117" w:rsidRPr="00E7301E" w:rsidRDefault="00940117" w:rsidP="00940117">
      <w:pPr>
        <w:pStyle w:val="a6"/>
        <w:spacing w:line="420" w:lineRule="exact"/>
        <w:rPr>
          <w:rFonts w:ascii="Book Antiqua" w:hAnsi="Book Antiqua"/>
          <w:b/>
          <w:sz w:val="24"/>
          <w:szCs w:val="24"/>
        </w:rPr>
      </w:pPr>
    </w:p>
    <w:p w:rsidR="00BA2627" w:rsidRPr="00940117" w:rsidRDefault="00940117" w:rsidP="00940117">
      <w:pPr>
        <w:spacing w:line="360" w:lineRule="auto"/>
        <w:rPr>
          <w:rFonts w:ascii="Book Antiqua" w:eastAsia="宋体" w:hAnsi="Book Antiqua"/>
          <w:sz w:val="24"/>
          <w:szCs w:val="24"/>
        </w:rPr>
      </w:pPr>
      <w:r w:rsidRPr="00E7301E">
        <w:rPr>
          <w:rFonts w:ascii="Book Antiqua" w:hAnsi="Book Antiqua"/>
          <w:b/>
          <w:sz w:val="24"/>
        </w:rPr>
        <w:t>Key words:</w:t>
      </w:r>
      <w:r w:rsidR="00BA2627" w:rsidRPr="006372E5">
        <w:rPr>
          <w:rFonts w:ascii="Book Antiqua" w:hAnsi="Book Antiqua"/>
          <w:sz w:val="24"/>
          <w:szCs w:val="24"/>
        </w:rPr>
        <w:t xml:space="preserve"> </w:t>
      </w:r>
      <w:r w:rsidR="00DE26AF" w:rsidRPr="00DE26AF">
        <w:rPr>
          <w:rFonts w:ascii="Book Antiqua" w:hAnsi="Book Antiqua"/>
          <w:caps/>
          <w:sz w:val="24"/>
          <w:szCs w:val="24"/>
        </w:rPr>
        <w:t>i</w:t>
      </w:r>
      <w:r w:rsidR="00DE26AF" w:rsidRPr="00DE26AF">
        <w:rPr>
          <w:rFonts w:ascii="Book Antiqua" w:hAnsi="Book Antiqua"/>
          <w:sz w:val="24"/>
          <w:szCs w:val="24"/>
        </w:rPr>
        <w:t>nterleukin</w:t>
      </w:r>
      <w:r w:rsidR="00DE26AF" w:rsidRPr="00DE26AF">
        <w:rPr>
          <w:rFonts w:ascii="Book Antiqua" w:hAnsi="Book Antiqua"/>
          <w:i/>
          <w:sz w:val="24"/>
          <w:szCs w:val="24"/>
        </w:rPr>
        <w:t xml:space="preserve"> </w:t>
      </w:r>
      <w:r w:rsidR="00BA2627" w:rsidRPr="006372E5">
        <w:rPr>
          <w:rFonts w:ascii="Book Antiqua" w:hAnsi="Book Antiqua"/>
          <w:sz w:val="24"/>
          <w:szCs w:val="24"/>
        </w:rPr>
        <w:t>28B</w:t>
      </w:r>
      <w:r>
        <w:rPr>
          <w:rFonts w:ascii="Book Antiqua" w:eastAsia="宋体" w:hAnsi="Book Antiqua" w:hint="eastAsia"/>
          <w:sz w:val="24"/>
          <w:szCs w:val="24"/>
        </w:rPr>
        <w:t>;</w:t>
      </w:r>
      <w:r w:rsidR="00BA2627" w:rsidRPr="006372E5">
        <w:rPr>
          <w:rFonts w:ascii="Book Antiqua" w:hAnsi="Book Antiqua"/>
          <w:sz w:val="24"/>
          <w:szCs w:val="24"/>
        </w:rPr>
        <w:t xml:space="preserve"> </w:t>
      </w:r>
      <w:r w:rsidRPr="006372E5">
        <w:rPr>
          <w:rFonts w:ascii="Book Antiqua" w:hAnsi="Book Antiqua"/>
          <w:sz w:val="24"/>
          <w:szCs w:val="24"/>
        </w:rPr>
        <w:t>Polymorphism</w:t>
      </w:r>
      <w:r>
        <w:rPr>
          <w:rFonts w:ascii="Book Antiqua" w:eastAsia="宋体" w:hAnsi="Book Antiqua" w:hint="eastAsia"/>
          <w:sz w:val="24"/>
          <w:szCs w:val="24"/>
        </w:rPr>
        <w:t>;</w:t>
      </w:r>
      <w:r w:rsidR="00BA2627" w:rsidRPr="006372E5">
        <w:rPr>
          <w:rFonts w:ascii="Book Antiqua" w:hAnsi="Book Antiqua"/>
          <w:sz w:val="24"/>
          <w:szCs w:val="24"/>
        </w:rPr>
        <w:t xml:space="preserve"> </w:t>
      </w:r>
      <w:r w:rsidRPr="00940117">
        <w:rPr>
          <w:rFonts w:ascii="Book Antiqua" w:hAnsi="Book Antiqua"/>
          <w:caps/>
          <w:sz w:val="24"/>
          <w:szCs w:val="24"/>
        </w:rPr>
        <w:t>h</w:t>
      </w:r>
      <w:r w:rsidRPr="006372E5">
        <w:rPr>
          <w:rFonts w:ascii="Book Antiqua" w:hAnsi="Book Antiqua"/>
          <w:sz w:val="24"/>
          <w:szCs w:val="24"/>
        </w:rPr>
        <w:t>epatitis B virus</w:t>
      </w:r>
      <w:r>
        <w:rPr>
          <w:rFonts w:ascii="Book Antiqua" w:eastAsia="宋体" w:hAnsi="Book Antiqua" w:hint="eastAsia"/>
          <w:sz w:val="24"/>
          <w:szCs w:val="24"/>
        </w:rPr>
        <w:t>;</w:t>
      </w:r>
      <w:r w:rsidR="00BA2627" w:rsidRPr="006372E5">
        <w:rPr>
          <w:rFonts w:ascii="Book Antiqua" w:hAnsi="Book Antiqua"/>
          <w:sz w:val="24"/>
          <w:szCs w:val="24"/>
        </w:rPr>
        <w:t xml:space="preserve"> </w:t>
      </w:r>
      <w:r w:rsidRPr="006372E5">
        <w:rPr>
          <w:rFonts w:ascii="Book Antiqua" w:hAnsi="Book Antiqua"/>
          <w:sz w:val="24"/>
          <w:szCs w:val="24"/>
        </w:rPr>
        <w:t>Interferon</w:t>
      </w:r>
      <w:r>
        <w:rPr>
          <w:rFonts w:ascii="Book Antiqua" w:eastAsia="宋体" w:hAnsi="Book Antiqua" w:hint="eastAsia"/>
          <w:sz w:val="24"/>
          <w:szCs w:val="24"/>
        </w:rPr>
        <w:t>;</w:t>
      </w:r>
      <w:r w:rsidR="00BA2627" w:rsidRPr="006372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372E5">
        <w:rPr>
          <w:rFonts w:ascii="Book Antiqua" w:hAnsi="Book Antiqua"/>
          <w:sz w:val="24"/>
          <w:szCs w:val="24"/>
        </w:rPr>
        <w:t>Pegylated</w:t>
      </w:r>
      <w:proofErr w:type="spellEnd"/>
      <w:r w:rsidRPr="006372E5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interferon</w:t>
      </w:r>
    </w:p>
    <w:p w:rsidR="00BA2627" w:rsidRDefault="00BA2627" w:rsidP="006372E5">
      <w:pPr>
        <w:spacing w:line="360" w:lineRule="auto"/>
        <w:rPr>
          <w:rFonts w:ascii="Book Antiqua" w:eastAsia="宋体" w:hAnsi="Book Antiqua"/>
          <w:sz w:val="24"/>
          <w:szCs w:val="24"/>
        </w:rPr>
      </w:pPr>
    </w:p>
    <w:p w:rsidR="00E25ADF" w:rsidRDefault="00E25ADF" w:rsidP="006372E5">
      <w:pPr>
        <w:spacing w:line="360" w:lineRule="auto"/>
        <w:rPr>
          <w:rFonts w:ascii="Book Antiqua" w:eastAsia="宋体" w:hAnsi="Book Antiqua"/>
          <w:sz w:val="24"/>
          <w:szCs w:val="24"/>
        </w:rPr>
      </w:pPr>
      <w:r w:rsidRPr="00E7301E">
        <w:rPr>
          <w:rFonts w:ascii="Book Antiqua" w:eastAsia="Arial Unicode MS" w:hAnsi="Book Antiqua" w:cs="Arial Unicode MS"/>
          <w:b/>
          <w:sz w:val="24"/>
        </w:rPr>
        <w:t xml:space="preserve">Core </w:t>
      </w:r>
      <w:r w:rsidRPr="00E7301E">
        <w:rPr>
          <w:rFonts w:ascii="Book Antiqua" w:hAnsi="Book Antiqua" w:cs="Arial Unicode MS"/>
          <w:b/>
          <w:sz w:val="24"/>
        </w:rPr>
        <w:t>tip</w:t>
      </w:r>
      <w:r w:rsidRPr="00E7301E">
        <w:rPr>
          <w:rFonts w:ascii="Book Antiqua" w:eastAsia="Arial Unicode MS" w:hAnsi="Book Antiqua" w:cs="Arial Unicode MS"/>
          <w:b/>
          <w:sz w:val="24"/>
        </w:rPr>
        <w:t>:</w:t>
      </w:r>
      <w:r>
        <w:rPr>
          <w:rFonts w:ascii="Book Antiqua" w:eastAsia="Arial Unicode MS" w:hAnsi="Book Antiqua" w:cs="Arial Unicode MS" w:hint="eastAsia"/>
          <w:b/>
          <w:sz w:val="24"/>
        </w:rPr>
        <w:t xml:space="preserve"> </w:t>
      </w:r>
      <w:r w:rsidRPr="00E25ADF">
        <w:rPr>
          <w:rFonts w:ascii="Book Antiqua" w:eastAsia="宋体" w:hAnsi="Book Antiqua"/>
          <w:sz w:val="24"/>
          <w:szCs w:val="24"/>
        </w:rPr>
        <w:t xml:space="preserve">An association between </w:t>
      </w:r>
      <w:r w:rsidRPr="00DE26AF">
        <w:rPr>
          <w:rFonts w:ascii="Book Antiqua" w:hAnsi="Book Antiqua"/>
          <w:sz w:val="24"/>
          <w:szCs w:val="24"/>
        </w:rPr>
        <w:t>interleukin</w:t>
      </w:r>
      <w:r w:rsidRPr="009D0C1E">
        <w:rPr>
          <w:rFonts w:ascii="Book Antiqua" w:hAnsi="Book Antiqua"/>
          <w:sz w:val="24"/>
          <w:szCs w:val="24"/>
        </w:rPr>
        <w:t xml:space="preserve"> </w:t>
      </w:r>
      <w:r w:rsidR="009D0C1E" w:rsidRPr="009D0C1E">
        <w:rPr>
          <w:rFonts w:ascii="Book Antiqua" w:eastAsia="宋体" w:hAnsi="Book Antiqua" w:hint="eastAsia"/>
          <w:sz w:val="24"/>
          <w:szCs w:val="24"/>
        </w:rPr>
        <w:t>(</w:t>
      </w:r>
      <w:r w:rsidR="009D0C1E">
        <w:rPr>
          <w:rFonts w:ascii="Book Antiqua" w:eastAsia="宋体" w:hAnsi="Book Antiqua" w:hint="eastAsia"/>
          <w:sz w:val="24"/>
          <w:szCs w:val="24"/>
        </w:rPr>
        <w:t>IL</w:t>
      </w:r>
      <w:r w:rsidR="009D0C1E" w:rsidRPr="009D0C1E">
        <w:rPr>
          <w:rFonts w:ascii="Book Antiqua" w:eastAsia="宋体" w:hAnsi="Book Antiqua" w:hint="eastAsia"/>
          <w:sz w:val="24"/>
          <w:szCs w:val="24"/>
        </w:rPr>
        <w:t>)</w:t>
      </w:r>
      <w:r w:rsidR="009D0C1E">
        <w:rPr>
          <w:rFonts w:ascii="Book Antiqua" w:eastAsia="宋体" w:hAnsi="Book Antiqua" w:hint="eastAsia"/>
          <w:sz w:val="24"/>
          <w:szCs w:val="24"/>
        </w:rPr>
        <w:t xml:space="preserve"> </w:t>
      </w:r>
      <w:r w:rsidRPr="00E25ADF">
        <w:rPr>
          <w:rFonts w:ascii="Book Antiqua" w:eastAsia="宋体" w:hAnsi="Book Antiqua"/>
          <w:sz w:val="24"/>
          <w:szCs w:val="24"/>
        </w:rPr>
        <w:t xml:space="preserve">28B genetic polymorphism and </w:t>
      </w:r>
      <w:r w:rsidR="009D0C1E" w:rsidRPr="006372E5">
        <w:rPr>
          <w:rFonts w:ascii="Book Antiqua" w:hAnsi="Book Antiqua"/>
          <w:sz w:val="24"/>
          <w:szCs w:val="24"/>
        </w:rPr>
        <w:t xml:space="preserve">sustained </w:t>
      </w:r>
      <w:proofErr w:type="spellStart"/>
      <w:r w:rsidR="009D0C1E" w:rsidRPr="006372E5">
        <w:rPr>
          <w:rFonts w:ascii="Book Antiqua" w:hAnsi="Book Antiqua"/>
          <w:sz w:val="24"/>
          <w:szCs w:val="24"/>
        </w:rPr>
        <w:t>virological</w:t>
      </w:r>
      <w:proofErr w:type="spellEnd"/>
      <w:r w:rsidR="009D0C1E" w:rsidRPr="006372E5">
        <w:rPr>
          <w:rFonts w:ascii="Book Antiqua" w:hAnsi="Book Antiqua"/>
          <w:sz w:val="24"/>
          <w:szCs w:val="24"/>
        </w:rPr>
        <w:t xml:space="preserve"> response</w:t>
      </w:r>
      <w:r w:rsidR="009D0C1E" w:rsidRPr="00E25ADF">
        <w:rPr>
          <w:rFonts w:ascii="Book Antiqua" w:eastAsia="宋体" w:hAnsi="Book Antiqua"/>
          <w:sz w:val="24"/>
          <w:szCs w:val="24"/>
        </w:rPr>
        <w:t xml:space="preserve"> </w:t>
      </w:r>
      <w:r w:rsidRPr="00E25ADF">
        <w:rPr>
          <w:rFonts w:ascii="Book Antiqua" w:eastAsia="宋体" w:hAnsi="Book Antiqua"/>
          <w:sz w:val="24"/>
          <w:szCs w:val="24"/>
        </w:rPr>
        <w:t xml:space="preserve">rate of chronic hepatitis C by </w:t>
      </w:r>
      <w:proofErr w:type="spellStart"/>
      <w:r w:rsidRPr="00E25ADF">
        <w:rPr>
          <w:rFonts w:ascii="Book Antiqua" w:eastAsia="宋体" w:hAnsi="Book Antiqua"/>
          <w:sz w:val="24"/>
          <w:szCs w:val="24"/>
        </w:rPr>
        <w:t>pegylated</w:t>
      </w:r>
      <w:proofErr w:type="spellEnd"/>
      <w:r w:rsidRPr="00E25ADF">
        <w:rPr>
          <w:rFonts w:ascii="Book Antiqua" w:eastAsia="宋体" w:hAnsi="Book Antiqua"/>
          <w:sz w:val="24"/>
          <w:szCs w:val="24"/>
        </w:rPr>
        <w:t xml:space="preserve"> interferon-alpha and ribavirin treatment or spontaneous </w:t>
      </w:r>
      <w:r w:rsidR="009D0C1E" w:rsidRPr="006372E5">
        <w:rPr>
          <w:rFonts w:ascii="Book Antiqua" w:hAnsi="Book Antiqua"/>
          <w:sz w:val="24"/>
          <w:szCs w:val="24"/>
        </w:rPr>
        <w:t>hepatitis C virus</w:t>
      </w:r>
      <w:r w:rsidR="009D0C1E" w:rsidRPr="00E25ADF">
        <w:rPr>
          <w:rFonts w:ascii="Book Antiqua" w:eastAsia="宋体" w:hAnsi="Book Antiqua"/>
          <w:sz w:val="24"/>
          <w:szCs w:val="24"/>
        </w:rPr>
        <w:t xml:space="preserve"> </w:t>
      </w:r>
      <w:r w:rsidRPr="00E25ADF">
        <w:rPr>
          <w:rFonts w:ascii="Book Antiqua" w:eastAsia="宋体" w:hAnsi="Book Antiqua"/>
          <w:sz w:val="24"/>
          <w:szCs w:val="24"/>
        </w:rPr>
        <w:t xml:space="preserve">clearance has already been established. However, an association between IL28B and </w:t>
      </w:r>
      <w:r w:rsidR="009D0C1E" w:rsidRPr="009D0C1E">
        <w:rPr>
          <w:rFonts w:ascii="Book Antiqua" w:eastAsia="宋体" w:hAnsi="Book Antiqua"/>
          <w:sz w:val="24"/>
          <w:szCs w:val="24"/>
        </w:rPr>
        <w:t xml:space="preserve">hepatitis B virus </w:t>
      </w:r>
      <w:r w:rsidRPr="00E25ADF">
        <w:rPr>
          <w:rFonts w:ascii="Book Antiqua" w:eastAsia="宋体" w:hAnsi="Book Antiqua"/>
          <w:sz w:val="24"/>
          <w:szCs w:val="24"/>
        </w:rPr>
        <w:t>infection still remains unclear. We extensively discuss this topic and summarize the clinical data so far available.</w:t>
      </w:r>
    </w:p>
    <w:p w:rsidR="00E25ADF" w:rsidRDefault="00E25ADF" w:rsidP="006372E5">
      <w:pPr>
        <w:spacing w:line="360" w:lineRule="auto"/>
        <w:rPr>
          <w:rFonts w:ascii="Book Antiqua" w:eastAsia="宋体" w:hAnsi="Book Antiqua"/>
          <w:sz w:val="24"/>
          <w:szCs w:val="24"/>
        </w:rPr>
      </w:pPr>
    </w:p>
    <w:p w:rsidR="009D0C1E" w:rsidRPr="009D0C1E" w:rsidRDefault="009D0C1E" w:rsidP="009D0C1E">
      <w:pPr>
        <w:rPr>
          <w:rFonts w:eastAsia="宋体"/>
        </w:rPr>
      </w:pPr>
      <w:r w:rsidRPr="006372E5">
        <w:rPr>
          <w:rFonts w:ascii="Book Antiqua" w:hAnsi="Book Antiqua"/>
          <w:sz w:val="24"/>
          <w:szCs w:val="24"/>
        </w:rPr>
        <w:t xml:space="preserve">Takahashi </w:t>
      </w:r>
      <w:r>
        <w:rPr>
          <w:rFonts w:ascii="Book Antiqua" w:eastAsia="宋体" w:hAnsi="Book Antiqua" w:hint="eastAsia"/>
          <w:sz w:val="24"/>
          <w:szCs w:val="24"/>
        </w:rPr>
        <w:t xml:space="preserve">T. </w:t>
      </w:r>
      <w:r w:rsidRPr="009D0C1E">
        <w:rPr>
          <w:rFonts w:ascii="Book Antiqua" w:hAnsi="Book Antiqua"/>
          <w:caps/>
          <w:sz w:val="24"/>
          <w:szCs w:val="24"/>
        </w:rPr>
        <w:t>i</w:t>
      </w:r>
      <w:r w:rsidRPr="009D0C1E">
        <w:rPr>
          <w:rFonts w:ascii="Book Antiqua" w:hAnsi="Book Antiqua"/>
          <w:sz w:val="24"/>
          <w:szCs w:val="24"/>
        </w:rPr>
        <w:t>nterleukin</w:t>
      </w:r>
      <w:r w:rsidRPr="009D0C1E">
        <w:rPr>
          <w:rFonts w:ascii="Book Antiqua" w:hAnsi="Book Antiqua"/>
          <w:i/>
          <w:sz w:val="24"/>
          <w:szCs w:val="24"/>
        </w:rPr>
        <w:t xml:space="preserve"> </w:t>
      </w:r>
      <w:r w:rsidRPr="009D0C1E">
        <w:rPr>
          <w:rFonts w:ascii="Book Antiqua" w:hAnsi="Book Antiqua"/>
          <w:sz w:val="24"/>
          <w:szCs w:val="24"/>
        </w:rPr>
        <w:t>28B genetic polymorphism and hepatitis B virus infection</w:t>
      </w:r>
      <w:r>
        <w:rPr>
          <w:rFonts w:ascii="Book Antiqua" w:eastAsia="宋体" w:hAnsi="Book Antiqua" w:hint="eastAsia"/>
          <w:sz w:val="24"/>
          <w:szCs w:val="24"/>
        </w:rPr>
        <w:t>.</w:t>
      </w:r>
    </w:p>
    <w:p w:rsidR="009D0C1E" w:rsidRPr="00E7301E" w:rsidRDefault="009D0C1E" w:rsidP="009D0C1E">
      <w:pPr>
        <w:spacing w:line="380" w:lineRule="exact"/>
        <w:rPr>
          <w:rFonts w:ascii="Book Antiqua" w:hAnsi="Book Antiqua"/>
          <w:sz w:val="24"/>
        </w:rPr>
      </w:pPr>
      <w:r w:rsidRPr="00E7301E">
        <w:rPr>
          <w:rFonts w:ascii="Book Antiqua" w:hAnsi="Book Antiqua"/>
          <w:b/>
          <w:sz w:val="24"/>
        </w:rPr>
        <w:t>Available from:</w:t>
      </w:r>
    </w:p>
    <w:p w:rsidR="009D0C1E" w:rsidRPr="00E7301E" w:rsidRDefault="009D0C1E" w:rsidP="009D0C1E">
      <w:pPr>
        <w:spacing w:line="380" w:lineRule="exact"/>
        <w:rPr>
          <w:rFonts w:ascii="Book Antiqua" w:hAnsi="Book Antiqua"/>
          <w:sz w:val="24"/>
          <w:lang w:val="pt-BR"/>
        </w:rPr>
      </w:pPr>
      <w:r w:rsidRPr="00E7301E">
        <w:rPr>
          <w:rFonts w:ascii="Book Antiqua" w:hAnsi="Book Antiqua"/>
          <w:b/>
          <w:sz w:val="24"/>
          <w:lang w:val="pt-BR"/>
        </w:rPr>
        <w:t xml:space="preserve">DOI: </w:t>
      </w:r>
    </w:p>
    <w:p w:rsidR="009D0C1E" w:rsidRPr="009D0C1E" w:rsidRDefault="009D0C1E" w:rsidP="006372E5">
      <w:pPr>
        <w:spacing w:line="360" w:lineRule="auto"/>
        <w:rPr>
          <w:rFonts w:ascii="Book Antiqua" w:eastAsia="宋体" w:hAnsi="Book Antiqua"/>
          <w:sz w:val="24"/>
          <w:szCs w:val="24"/>
        </w:rPr>
      </w:pPr>
    </w:p>
    <w:p w:rsidR="007F1E1D" w:rsidRPr="00940117" w:rsidRDefault="00C538DA" w:rsidP="006372E5">
      <w:pPr>
        <w:widowControl/>
        <w:spacing w:line="360" w:lineRule="auto"/>
        <w:rPr>
          <w:rFonts w:ascii="Book Antiqua" w:hAnsi="Book Antiqua"/>
          <w:b/>
          <w:caps/>
          <w:sz w:val="24"/>
          <w:szCs w:val="24"/>
        </w:rPr>
      </w:pPr>
      <w:r w:rsidRPr="00940117">
        <w:rPr>
          <w:rFonts w:ascii="Book Antiqua" w:hAnsi="Book Antiqua"/>
          <w:b/>
          <w:caps/>
          <w:sz w:val="24"/>
          <w:szCs w:val="24"/>
        </w:rPr>
        <w:t>Introduction</w:t>
      </w:r>
    </w:p>
    <w:p w:rsidR="00C538DA" w:rsidRPr="006372E5" w:rsidRDefault="00E7338B" w:rsidP="006372E5">
      <w:pPr>
        <w:spacing w:line="360" w:lineRule="auto"/>
        <w:rPr>
          <w:rFonts w:ascii="Book Antiqua" w:hAnsi="Book Antiqua"/>
          <w:sz w:val="24"/>
          <w:szCs w:val="24"/>
        </w:rPr>
      </w:pPr>
      <w:r w:rsidRPr="006372E5">
        <w:rPr>
          <w:rFonts w:ascii="Book Antiqua" w:hAnsi="Book Antiqua"/>
          <w:sz w:val="24"/>
          <w:szCs w:val="24"/>
        </w:rPr>
        <w:t xml:space="preserve">Recent advances in </w:t>
      </w:r>
      <w:r w:rsidR="00AF0B68" w:rsidRPr="006372E5">
        <w:rPr>
          <w:rFonts w:ascii="Book Antiqua" w:hAnsi="Book Antiqua"/>
          <w:sz w:val="24"/>
          <w:szCs w:val="24"/>
        </w:rPr>
        <w:t>molecular biolog</w:t>
      </w:r>
      <w:r w:rsidR="005712BF" w:rsidRPr="006372E5">
        <w:rPr>
          <w:rFonts w:ascii="Book Antiqua" w:hAnsi="Book Antiqua"/>
          <w:sz w:val="24"/>
          <w:szCs w:val="24"/>
        </w:rPr>
        <w:t>y</w:t>
      </w:r>
      <w:r w:rsidRPr="006372E5">
        <w:rPr>
          <w:rFonts w:ascii="Book Antiqua" w:hAnsi="Book Antiqua"/>
          <w:sz w:val="24"/>
          <w:szCs w:val="24"/>
        </w:rPr>
        <w:t xml:space="preserve"> enable us to discover not only </w:t>
      </w:r>
      <w:r w:rsidR="00B30E94" w:rsidRPr="006372E5">
        <w:rPr>
          <w:rFonts w:ascii="Book Antiqua" w:hAnsi="Book Antiqua"/>
          <w:sz w:val="24"/>
          <w:szCs w:val="24"/>
        </w:rPr>
        <w:t>various</w:t>
      </w:r>
      <w:r w:rsidR="00221964" w:rsidRPr="006372E5">
        <w:rPr>
          <w:rFonts w:ascii="Book Antiqua" w:hAnsi="Book Antiqua"/>
          <w:sz w:val="24"/>
          <w:szCs w:val="24"/>
        </w:rPr>
        <w:t xml:space="preserve"> </w:t>
      </w:r>
      <w:r w:rsidRPr="006372E5">
        <w:rPr>
          <w:rFonts w:ascii="Book Antiqua" w:hAnsi="Book Antiqua"/>
          <w:sz w:val="24"/>
          <w:szCs w:val="24"/>
        </w:rPr>
        <w:t xml:space="preserve">factors in pathogens but also </w:t>
      </w:r>
      <w:r w:rsidR="00221964" w:rsidRPr="006372E5">
        <w:rPr>
          <w:rFonts w:ascii="Book Antiqua" w:hAnsi="Book Antiqua"/>
          <w:sz w:val="24"/>
          <w:szCs w:val="24"/>
        </w:rPr>
        <w:t xml:space="preserve">in </w:t>
      </w:r>
      <w:r w:rsidRPr="006372E5">
        <w:rPr>
          <w:rFonts w:ascii="Book Antiqua" w:hAnsi="Book Antiqua"/>
          <w:sz w:val="24"/>
          <w:szCs w:val="24"/>
        </w:rPr>
        <w:t>host</w:t>
      </w:r>
      <w:r w:rsidR="00221964" w:rsidRPr="006372E5">
        <w:rPr>
          <w:rFonts w:ascii="Book Antiqua" w:hAnsi="Book Antiqua"/>
          <w:sz w:val="24"/>
          <w:szCs w:val="24"/>
        </w:rPr>
        <w:t>s</w:t>
      </w:r>
      <w:r w:rsidRPr="006372E5">
        <w:rPr>
          <w:rFonts w:ascii="Book Antiqua" w:hAnsi="Book Antiqua"/>
          <w:sz w:val="24"/>
          <w:szCs w:val="24"/>
        </w:rPr>
        <w:t xml:space="preserve"> that </w:t>
      </w:r>
      <w:r w:rsidR="00221964" w:rsidRPr="006372E5">
        <w:rPr>
          <w:rFonts w:ascii="Book Antiqua" w:hAnsi="Book Antiqua"/>
          <w:sz w:val="24"/>
          <w:szCs w:val="24"/>
        </w:rPr>
        <w:t xml:space="preserve">may </w:t>
      </w:r>
      <w:r w:rsidRPr="006372E5">
        <w:rPr>
          <w:rFonts w:ascii="Book Antiqua" w:hAnsi="Book Antiqua"/>
          <w:sz w:val="24"/>
          <w:szCs w:val="24"/>
        </w:rPr>
        <w:t xml:space="preserve">influence the fate, </w:t>
      </w:r>
      <w:r w:rsidR="00E413CD" w:rsidRPr="006372E5">
        <w:rPr>
          <w:rFonts w:ascii="Book Antiqua" w:hAnsi="Book Antiqua"/>
          <w:sz w:val="24"/>
          <w:szCs w:val="24"/>
        </w:rPr>
        <w:t>cha</w:t>
      </w:r>
      <w:r w:rsidR="00E608E9" w:rsidRPr="006372E5">
        <w:rPr>
          <w:rFonts w:ascii="Book Antiqua" w:hAnsi="Book Antiqua"/>
          <w:sz w:val="24"/>
          <w:szCs w:val="24"/>
        </w:rPr>
        <w:t>r</w:t>
      </w:r>
      <w:r w:rsidR="00E413CD" w:rsidRPr="006372E5">
        <w:rPr>
          <w:rFonts w:ascii="Book Antiqua" w:hAnsi="Book Antiqua"/>
          <w:sz w:val="24"/>
          <w:szCs w:val="24"/>
        </w:rPr>
        <w:t xml:space="preserve">acter, mode of onset </w:t>
      </w:r>
      <w:r w:rsidRPr="006372E5">
        <w:rPr>
          <w:rFonts w:ascii="Book Antiqua" w:hAnsi="Book Antiqua"/>
          <w:sz w:val="24"/>
          <w:szCs w:val="24"/>
        </w:rPr>
        <w:t xml:space="preserve">or </w:t>
      </w:r>
      <w:r w:rsidR="004A60F6" w:rsidRPr="006372E5">
        <w:rPr>
          <w:rFonts w:ascii="Book Antiqua" w:hAnsi="Book Antiqua"/>
          <w:sz w:val="24"/>
          <w:szCs w:val="24"/>
        </w:rPr>
        <w:t xml:space="preserve">natural or therapeutic outcome of </w:t>
      </w:r>
      <w:r w:rsidR="005712BF" w:rsidRPr="006372E5">
        <w:rPr>
          <w:rFonts w:ascii="Book Antiqua" w:hAnsi="Book Antiqua"/>
          <w:sz w:val="24"/>
          <w:szCs w:val="24"/>
        </w:rPr>
        <w:t>various</w:t>
      </w:r>
      <w:r w:rsidRPr="006372E5">
        <w:rPr>
          <w:rFonts w:ascii="Book Antiqua" w:hAnsi="Book Antiqua"/>
          <w:sz w:val="24"/>
          <w:szCs w:val="24"/>
        </w:rPr>
        <w:t xml:space="preserve"> dis</w:t>
      </w:r>
      <w:r w:rsidR="005B037A" w:rsidRPr="006372E5">
        <w:rPr>
          <w:rFonts w:ascii="Book Antiqua" w:hAnsi="Book Antiqua"/>
          <w:sz w:val="24"/>
          <w:szCs w:val="24"/>
        </w:rPr>
        <w:t>orders</w:t>
      </w:r>
      <w:r w:rsidRPr="006372E5">
        <w:rPr>
          <w:rFonts w:ascii="Book Antiqua" w:hAnsi="Book Antiqua"/>
          <w:sz w:val="24"/>
          <w:szCs w:val="24"/>
        </w:rPr>
        <w:t>. One of such example</w:t>
      </w:r>
      <w:r w:rsidR="000B276B" w:rsidRPr="006372E5">
        <w:rPr>
          <w:rFonts w:ascii="Book Antiqua" w:hAnsi="Book Antiqua"/>
          <w:sz w:val="24"/>
          <w:szCs w:val="24"/>
        </w:rPr>
        <w:t>s</w:t>
      </w:r>
      <w:r w:rsidRPr="006372E5">
        <w:rPr>
          <w:rFonts w:ascii="Book Antiqua" w:hAnsi="Book Antiqua"/>
          <w:sz w:val="24"/>
          <w:szCs w:val="24"/>
        </w:rPr>
        <w:t xml:space="preserve"> is a genome-wide analysis of sequence (G-WAS). </w:t>
      </w:r>
      <w:r w:rsidR="000B276B" w:rsidRPr="006372E5">
        <w:rPr>
          <w:rFonts w:ascii="Book Antiqua" w:hAnsi="Book Antiqua"/>
          <w:sz w:val="24"/>
          <w:szCs w:val="24"/>
        </w:rPr>
        <w:t xml:space="preserve">Such progress </w:t>
      </w:r>
      <w:r w:rsidR="00405971" w:rsidRPr="006372E5">
        <w:rPr>
          <w:rFonts w:ascii="Book Antiqua" w:hAnsi="Book Antiqua"/>
          <w:sz w:val="24"/>
          <w:szCs w:val="24"/>
        </w:rPr>
        <w:t>is</w:t>
      </w:r>
      <w:r w:rsidR="000B276B" w:rsidRPr="006372E5">
        <w:rPr>
          <w:rFonts w:ascii="Book Antiqua" w:hAnsi="Book Antiqua"/>
          <w:sz w:val="24"/>
          <w:szCs w:val="24"/>
        </w:rPr>
        <w:t xml:space="preserve"> also </w:t>
      </w:r>
      <w:r w:rsidR="00405971" w:rsidRPr="006372E5">
        <w:rPr>
          <w:rFonts w:ascii="Book Antiqua" w:hAnsi="Book Antiqua"/>
          <w:sz w:val="24"/>
          <w:szCs w:val="24"/>
        </w:rPr>
        <w:t>obvious</w:t>
      </w:r>
      <w:r w:rsidR="004A60F6" w:rsidRPr="006372E5">
        <w:rPr>
          <w:rFonts w:ascii="Book Antiqua" w:hAnsi="Book Antiqua"/>
          <w:sz w:val="24"/>
          <w:szCs w:val="24"/>
        </w:rPr>
        <w:t xml:space="preserve"> </w:t>
      </w:r>
      <w:r w:rsidRPr="006372E5">
        <w:rPr>
          <w:rFonts w:ascii="Book Antiqua" w:hAnsi="Book Antiqua"/>
          <w:sz w:val="24"/>
          <w:szCs w:val="24"/>
        </w:rPr>
        <w:t xml:space="preserve">in </w:t>
      </w:r>
      <w:r w:rsidR="000B276B" w:rsidRPr="006372E5">
        <w:rPr>
          <w:rFonts w:ascii="Book Antiqua" w:hAnsi="Book Antiqua"/>
          <w:sz w:val="24"/>
          <w:szCs w:val="24"/>
        </w:rPr>
        <w:t xml:space="preserve">the research field of </w:t>
      </w:r>
      <w:r w:rsidRPr="006372E5">
        <w:rPr>
          <w:rFonts w:ascii="Book Antiqua" w:hAnsi="Book Antiqua"/>
          <w:sz w:val="24"/>
          <w:szCs w:val="24"/>
        </w:rPr>
        <w:t xml:space="preserve">gastroenterology and </w:t>
      </w:r>
      <w:proofErr w:type="spellStart"/>
      <w:r w:rsidRPr="006372E5">
        <w:rPr>
          <w:rFonts w:ascii="Book Antiqua" w:hAnsi="Book Antiqua"/>
          <w:sz w:val="24"/>
          <w:szCs w:val="24"/>
        </w:rPr>
        <w:t>hepatology</w:t>
      </w:r>
      <w:proofErr w:type="spellEnd"/>
      <w:r w:rsidRPr="006372E5">
        <w:rPr>
          <w:rFonts w:ascii="Book Antiqua" w:hAnsi="Book Antiqua"/>
          <w:sz w:val="24"/>
          <w:szCs w:val="24"/>
        </w:rPr>
        <w:t xml:space="preserve">. </w:t>
      </w:r>
      <w:r w:rsidR="007D4D8E" w:rsidRPr="006372E5">
        <w:rPr>
          <w:rFonts w:ascii="Book Antiqua" w:hAnsi="Book Antiqua"/>
          <w:sz w:val="24"/>
          <w:szCs w:val="24"/>
        </w:rPr>
        <w:t>A</w:t>
      </w:r>
      <w:r w:rsidR="00C538DA" w:rsidRPr="006372E5">
        <w:rPr>
          <w:rFonts w:ascii="Book Antiqua" w:hAnsi="Book Antiqua"/>
          <w:sz w:val="24"/>
          <w:szCs w:val="24"/>
        </w:rPr>
        <w:t xml:space="preserve"> discovery of </w:t>
      </w:r>
      <w:r w:rsidR="004F51ED" w:rsidRPr="006372E5">
        <w:rPr>
          <w:rFonts w:ascii="Book Antiqua" w:hAnsi="Book Antiqua"/>
          <w:sz w:val="24"/>
          <w:szCs w:val="24"/>
        </w:rPr>
        <w:t xml:space="preserve">an </w:t>
      </w:r>
      <w:r w:rsidR="00C538DA" w:rsidRPr="006372E5">
        <w:rPr>
          <w:rFonts w:ascii="Book Antiqua" w:hAnsi="Book Antiqua"/>
          <w:sz w:val="24"/>
          <w:szCs w:val="24"/>
        </w:rPr>
        <w:t xml:space="preserve">association between single nucleotide polymorphism (SNP) at or near the </w:t>
      </w:r>
      <w:r w:rsidR="00C538DA" w:rsidRPr="00A7324B">
        <w:rPr>
          <w:rFonts w:ascii="Book Antiqua" w:hAnsi="Book Antiqua"/>
          <w:sz w:val="24"/>
          <w:szCs w:val="24"/>
        </w:rPr>
        <w:t>interleukin</w:t>
      </w:r>
      <w:r w:rsidR="00C538DA" w:rsidRPr="006372E5">
        <w:rPr>
          <w:rFonts w:ascii="Book Antiqua" w:hAnsi="Book Antiqua"/>
          <w:i/>
          <w:sz w:val="24"/>
          <w:szCs w:val="24"/>
        </w:rPr>
        <w:t xml:space="preserve"> </w:t>
      </w:r>
      <w:r w:rsidR="00C538DA" w:rsidRPr="00A7324B">
        <w:rPr>
          <w:rFonts w:ascii="Book Antiqua" w:hAnsi="Book Antiqua"/>
          <w:sz w:val="24"/>
          <w:szCs w:val="24"/>
        </w:rPr>
        <w:t>28B</w:t>
      </w:r>
      <w:r w:rsidR="00C538DA" w:rsidRPr="006372E5">
        <w:rPr>
          <w:rFonts w:ascii="Book Antiqua" w:hAnsi="Book Antiqua"/>
          <w:sz w:val="24"/>
          <w:szCs w:val="24"/>
        </w:rPr>
        <w:t xml:space="preserve"> gene (</w:t>
      </w:r>
      <w:r w:rsidR="00DE26AF">
        <w:rPr>
          <w:rFonts w:ascii="Book Antiqua" w:hAnsi="Book Antiqua"/>
          <w:i/>
          <w:sz w:val="24"/>
          <w:szCs w:val="24"/>
        </w:rPr>
        <w:t>IL28B</w:t>
      </w:r>
      <w:r w:rsidR="00C538DA" w:rsidRPr="006372E5">
        <w:rPr>
          <w:rFonts w:ascii="Book Antiqua" w:hAnsi="Book Antiqua"/>
          <w:sz w:val="24"/>
          <w:szCs w:val="24"/>
        </w:rPr>
        <w:t xml:space="preserve">) and the sustained </w:t>
      </w:r>
      <w:proofErr w:type="spellStart"/>
      <w:r w:rsidR="00C538DA" w:rsidRPr="006372E5">
        <w:rPr>
          <w:rFonts w:ascii="Book Antiqua" w:hAnsi="Book Antiqua"/>
          <w:sz w:val="24"/>
          <w:szCs w:val="24"/>
        </w:rPr>
        <w:t>vir</w:t>
      </w:r>
      <w:r w:rsidR="00AF6D52" w:rsidRPr="006372E5">
        <w:rPr>
          <w:rFonts w:ascii="Book Antiqua" w:hAnsi="Book Antiqua"/>
          <w:sz w:val="24"/>
          <w:szCs w:val="24"/>
        </w:rPr>
        <w:t>ologica</w:t>
      </w:r>
      <w:r w:rsidR="00C538DA" w:rsidRPr="006372E5">
        <w:rPr>
          <w:rFonts w:ascii="Book Antiqua" w:hAnsi="Book Antiqua"/>
          <w:sz w:val="24"/>
          <w:szCs w:val="24"/>
        </w:rPr>
        <w:t>l</w:t>
      </w:r>
      <w:proofErr w:type="spellEnd"/>
      <w:r w:rsidR="00C538DA" w:rsidRPr="006372E5">
        <w:rPr>
          <w:rFonts w:ascii="Book Antiqua" w:hAnsi="Book Antiqua"/>
          <w:sz w:val="24"/>
          <w:szCs w:val="24"/>
        </w:rPr>
        <w:t xml:space="preserve"> response (SVR) </w:t>
      </w:r>
      <w:r w:rsidR="00405971" w:rsidRPr="006372E5">
        <w:rPr>
          <w:rFonts w:ascii="Book Antiqua" w:hAnsi="Book Antiqua"/>
          <w:sz w:val="24"/>
          <w:szCs w:val="24"/>
        </w:rPr>
        <w:t xml:space="preserve">rate </w:t>
      </w:r>
      <w:r w:rsidR="00405F13" w:rsidRPr="006372E5">
        <w:rPr>
          <w:rFonts w:ascii="Book Antiqua" w:hAnsi="Book Antiqua"/>
          <w:sz w:val="24"/>
          <w:szCs w:val="24"/>
        </w:rPr>
        <w:t xml:space="preserve">in </w:t>
      </w:r>
      <w:proofErr w:type="spellStart"/>
      <w:r w:rsidR="00C538DA" w:rsidRPr="006372E5">
        <w:rPr>
          <w:rFonts w:ascii="Book Antiqua" w:hAnsi="Book Antiqua"/>
          <w:sz w:val="24"/>
          <w:szCs w:val="24"/>
        </w:rPr>
        <w:t>pegylated</w:t>
      </w:r>
      <w:proofErr w:type="spellEnd"/>
      <w:r w:rsidR="00C538DA" w:rsidRPr="006372E5">
        <w:rPr>
          <w:rFonts w:ascii="Book Antiqua" w:hAnsi="Book Antiqua"/>
          <w:sz w:val="24"/>
          <w:szCs w:val="24"/>
        </w:rPr>
        <w:t xml:space="preserve"> interferon</w:t>
      </w:r>
      <w:r w:rsidR="00E608E9" w:rsidRPr="006372E5">
        <w:rPr>
          <w:rFonts w:ascii="Book Antiqua" w:hAnsi="Book Antiqua"/>
          <w:sz w:val="24"/>
          <w:szCs w:val="24"/>
        </w:rPr>
        <w:t>-</w:t>
      </w:r>
      <w:r w:rsidR="00E608E9" w:rsidRPr="006372E5">
        <w:rPr>
          <w:rFonts w:ascii="Book Antiqua" w:hAnsi="Book Antiqua"/>
          <w:sz w:val="24"/>
          <w:szCs w:val="24"/>
        </w:rPr>
        <w:t></w:t>
      </w:r>
      <w:r w:rsidR="00C538DA" w:rsidRPr="006372E5">
        <w:rPr>
          <w:rFonts w:ascii="Book Antiqua" w:hAnsi="Book Antiqua"/>
          <w:sz w:val="24"/>
          <w:szCs w:val="24"/>
        </w:rPr>
        <w:t xml:space="preserve"> (PEG-IFN) </w:t>
      </w:r>
      <w:r w:rsidR="00CE270D" w:rsidRPr="006372E5">
        <w:rPr>
          <w:rFonts w:ascii="Book Antiqua" w:hAnsi="Book Antiqua"/>
          <w:sz w:val="24"/>
          <w:szCs w:val="24"/>
        </w:rPr>
        <w:t>plus</w:t>
      </w:r>
      <w:r w:rsidR="00C538DA" w:rsidRPr="006372E5">
        <w:rPr>
          <w:rFonts w:ascii="Book Antiqua" w:hAnsi="Book Antiqua"/>
          <w:sz w:val="24"/>
          <w:szCs w:val="24"/>
        </w:rPr>
        <w:t xml:space="preserve"> ribavirin (RBV) </w:t>
      </w:r>
      <w:r w:rsidR="00405F13" w:rsidRPr="006372E5">
        <w:rPr>
          <w:rFonts w:ascii="Book Antiqua" w:hAnsi="Book Antiqua"/>
          <w:sz w:val="24"/>
          <w:szCs w:val="24"/>
        </w:rPr>
        <w:t>treatment</w:t>
      </w:r>
      <w:r w:rsidR="00851050" w:rsidRPr="006372E5">
        <w:rPr>
          <w:rFonts w:ascii="Book Antiqua" w:hAnsi="Book Antiqua"/>
          <w:sz w:val="24"/>
          <w:szCs w:val="24"/>
        </w:rPr>
        <w:t xml:space="preserve"> </w:t>
      </w:r>
      <w:r w:rsidR="004A60F6" w:rsidRPr="006372E5">
        <w:rPr>
          <w:rFonts w:ascii="Book Antiqua" w:hAnsi="Book Antiqua"/>
          <w:sz w:val="24"/>
          <w:szCs w:val="24"/>
        </w:rPr>
        <w:t>for</w:t>
      </w:r>
      <w:r w:rsidR="00851050" w:rsidRPr="006372E5">
        <w:rPr>
          <w:rFonts w:ascii="Book Antiqua" w:hAnsi="Book Antiqua"/>
          <w:sz w:val="24"/>
          <w:szCs w:val="24"/>
        </w:rPr>
        <w:t xml:space="preserve"> chronic hepatitis </w:t>
      </w:r>
      <w:r w:rsidR="005A6F97" w:rsidRPr="006372E5">
        <w:rPr>
          <w:rFonts w:ascii="Book Antiqua" w:hAnsi="Book Antiqua"/>
          <w:sz w:val="24"/>
          <w:szCs w:val="24"/>
        </w:rPr>
        <w:t xml:space="preserve">C </w:t>
      </w:r>
      <w:r w:rsidR="00851050" w:rsidRPr="006372E5">
        <w:rPr>
          <w:rFonts w:ascii="Book Antiqua" w:hAnsi="Book Antiqua"/>
          <w:sz w:val="24"/>
          <w:szCs w:val="24"/>
        </w:rPr>
        <w:t>(CH-C)</w:t>
      </w:r>
      <w:r w:rsidR="00027CC8" w:rsidRPr="006372E5">
        <w:rPr>
          <w:rFonts w:ascii="Book Antiqua" w:hAnsi="Book Antiqua"/>
          <w:sz w:val="24"/>
          <w:szCs w:val="24"/>
          <w:vertAlign w:val="superscript"/>
        </w:rPr>
        <w:t>[</w:t>
      </w:r>
      <w:r w:rsidR="00851050" w:rsidRPr="006372E5">
        <w:rPr>
          <w:rFonts w:ascii="Book Antiqua" w:hAnsi="Book Antiqua"/>
          <w:sz w:val="24"/>
          <w:szCs w:val="24"/>
          <w:vertAlign w:val="superscript"/>
        </w:rPr>
        <w:t>1-3</w:t>
      </w:r>
      <w:r w:rsidR="00027CC8" w:rsidRPr="006372E5">
        <w:rPr>
          <w:rFonts w:ascii="Book Antiqua" w:hAnsi="Book Antiqua"/>
          <w:sz w:val="24"/>
          <w:szCs w:val="24"/>
          <w:vertAlign w:val="superscript"/>
        </w:rPr>
        <w:t>]</w:t>
      </w:r>
      <w:r w:rsidR="007D4D8E" w:rsidRPr="006372E5">
        <w:rPr>
          <w:rFonts w:ascii="Book Antiqua" w:hAnsi="Book Antiqua"/>
          <w:sz w:val="24"/>
          <w:szCs w:val="24"/>
        </w:rPr>
        <w:t xml:space="preserve"> is an example</w:t>
      </w:r>
      <w:r w:rsidR="001455AB" w:rsidRPr="006372E5">
        <w:rPr>
          <w:rFonts w:ascii="Book Antiqua" w:hAnsi="Book Antiqua"/>
          <w:sz w:val="24"/>
          <w:szCs w:val="24"/>
        </w:rPr>
        <w:t>.</w:t>
      </w:r>
      <w:r w:rsidR="002767F6" w:rsidRPr="006372E5">
        <w:rPr>
          <w:rFonts w:ascii="Book Antiqua" w:hAnsi="Book Antiqua"/>
          <w:sz w:val="24"/>
          <w:szCs w:val="24"/>
        </w:rPr>
        <w:t xml:space="preserve"> Subsequent stud</w:t>
      </w:r>
      <w:r w:rsidR="00190000" w:rsidRPr="006372E5">
        <w:rPr>
          <w:rFonts w:ascii="Book Antiqua" w:hAnsi="Book Antiqua"/>
          <w:sz w:val="24"/>
          <w:szCs w:val="24"/>
        </w:rPr>
        <w:t>ies</w:t>
      </w:r>
      <w:r w:rsidR="002767F6" w:rsidRPr="006372E5">
        <w:rPr>
          <w:rFonts w:ascii="Book Antiqua" w:hAnsi="Book Antiqua"/>
          <w:sz w:val="24"/>
          <w:szCs w:val="24"/>
        </w:rPr>
        <w:t xml:space="preserve"> confirmed an association between </w:t>
      </w:r>
      <w:r w:rsidR="00DE26AF">
        <w:rPr>
          <w:rFonts w:ascii="Book Antiqua" w:hAnsi="Book Antiqua"/>
          <w:i/>
          <w:sz w:val="24"/>
          <w:szCs w:val="24"/>
        </w:rPr>
        <w:t>IL28B</w:t>
      </w:r>
      <w:r w:rsidR="002767F6" w:rsidRPr="006372E5">
        <w:rPr>
          <w:rFonts w:ascii="Book Antiqua" w:hAnsi="Book Antiqua"/>
          <w:sz w:val="24"/>
          <w:szCs w:val="24"/>
        </w:rPr>
        <w:t xml:space="preserve"> and spontaneous </w:t>
      </w:r>
      <w:r w:rsidR="00C20209" w:rsidRPr="006372E5">
        <w:rPr>
          <w:rFonts w:ascii="Book Antiqua" w:hAnsi="Book Antiqua"/>
          <w:sz w:val="24"/>
          <w:szCs w:val="24"/>
        </w:rPr>
        <w:t>hepatitis C virus (</w:t>
      </w:r>
      <w:r w:rsidR="002767F6" w:rsidRPr="006372E5">
        <w:rPr>
          <w:rFonts w:ascii="Book Antiqua" w:hAnsi="Book Antiqua"/>
          <w:sz w:val="24"/>
          <w:szCs w:val="24"/>
        </w:rPr>
        <w:t>HCV</w:t>
      </w:r>
      <w:r w:rsidR="00C20209" w:rsidRPr="006372E5">
        <w:rPr>
          <w:rFonts w:ascii="Book Antiqua" w:hAnsi="Book Antiqua"/>
          <w:sz w:val="24"/>
          <w:szCs w:val="24"/>
        </w:rPr>
        <w:t>)</w:t>
      </w:r>
      <w:r w:rsidR="002767F6" w:rsidRPr="006372E5">
        <w:rPr>
          <w:rFonts w:ascii="Book Antiqua" w:hAnsi="Book Antiqua"/>
          <w:sz w:val="24"/>
          <w:szCs w:val="24"/>
        </w:rPr>
        <w:t xml:space="preserve"> clearance</w:t>
      </w:r>
      <w:r w:rsidR="00027CC8" w:rsidRPr="006372E5">
        <w:rPr>
          <w:rFonts w:ascii="Book Antiqua" w:hAnsi="Book Antiqua"/>
          <w:sz w:val="24"/>
          <w:szCs w:val="24"/>
          <w:vertAlign w:val="superscript"/>
        </w:rPr>
        <w:t>[</w:t>
      </w:r>
      <w:r w:rsidR="002767F6" w:rsidRPr="006372E5">
        <w:rPr>
          <w:rFonts w:ascii="Book Antiqua" w:hAnsi="Book Antiqua"/>
          <w:sz w:val="24"/>
          <w:szCs w:val="24"/>
          <w:vertAlign w:val="superscript"/>
        </w:rPr>
        <w:t>4</w:t>
      </w:r>
      <w:r w:rsidR="00C20209" w:rsidRPr="006372E5">
        <w:rPr>
          <w:rFonts w:ascii="Book Antiqua" w:hAnsi="Book Antiqua"/>
          <w:sz w:val="24"/>
          <w:szCs w:val="24"/>
          <w:vertAlign w:val="superscript"/>
        </w:rPr>
        <w:t>,5</w:t>
      </w:r>
      <w:r w:rsidR="00027CC8" w:rsidRPr="006372E5">
        <w:rPr>
          <w:rFonts w:ascii="Book Antiqua" w:hAnsi="Book Antiqua"/>
          <w:sz w:val="24"/>
          <w:szCs w:val="24"/>
          <w:vertAlign w:val="superscript"/>
        </w:rPr>
        <w:t>]</w:t>
      </w:r>
      <w:r w:rsidR="002767F6" w:rsidRPr="006372E5">
        <w:rPr>
          <w:rFonts w:ascii="Book Antiqua" w:hAnsi="Book Antiqua"/>
          <w:sz w:val="24"/>
          <w:szCs w:val="24"/>
        </w:rPr>
        <w:t>.</w:t>
      </w:r>
      <w:r w:rsidR="00F97152" w:rsidRPr="006372E5">
        <w:rPr>
          <w:rFonts w:ascii="Book Antiqua" w:hAnsi="Book Antiqua"/>
          <w:sz w:val="24"/>
          <w:szCs w:val="24"/>
        </w:rPr>
        <w:t xml:space="preserve"> </w:t>
      </w:r>
      <w:r w:rsidR="00F61761" w:rsidRPr="006372E5">
        <w:rPr>
          <w:rFonts w:ascii="Book Antiqua" w:hAnsi="Book Antiqua"/>
          <w:sz w:val="24"/>
          <w:szCs w:val="24"/>
        </w:rPr>
        <w:t xml:space="preserve">The </w:t>
      </w:r>
      <w:r w:rsidR="00DE26AF">
        <w:rPr>
          <w:rFonts w:ascii="Book Antiqua" w:hAnsi="Book Antiqua"/>
          <w:i/>
          <w:sz w:val="24"/>
          <w:szCs w:val="24"/>
        </w:rPr>
        <w:t>IL28B</w:t>
      </w:r>
      <w:r w:rsidR="00F61761" w:rsidRPr="006372E5">
        <w:rPr>
          <w:rFonts w:ascii="Book Antiqua" w:hAnsi="Book Antiqua"/>
          <w:sz w:val="24"/>
          <w:szCs w:val="24"/>
        </w:rPr>
        <w:t xml:space="preserve"> genetic polymorphism </w:t>
      </w:r>
      <w:r w:rsidR="00F97152" w:rsidRPr="006372E5">
        <w:rPr>
          <w:rFonts w:ascii="Book Antiqua" w:hAnsi="Book Antiqua"/>
          <w:sz w:val="24"/>
          <w:szCs w:val="24"/>
        </w:rPr>
        <w:t>can also account for the racial difference in the SVR rate in PEG-IFN</w:t>
      </w:r>
      <w:r w:rsidR="004A60F6" w:rsidRPr="006372E5">
        <w:rPr>
          <w:rFonts w:ascii="Book Antiqua" w:hAnsi="Book Antiqua"/>
          <w:sz w:val="24"/>
          <w:szCs w:val="24"/>
        </w:rPr>
        <w:t>/</w:t>
      </w:r>
      <w:r w:rsidR="00F97152" w:rsidRPr="006372E5">
        <w:rPr>
          <w:rFonts w:ascii="Book Antiqua" w:hAnsi="Book Antiqua"/>
          <w:sz w:val="24"/>
          <w:szCs w:val="24"/>
        </w:rPr>
        <w:t>RBV treatment for CH-C</w:t>
      </w:r>
      <w:r w:rsidR="00027CC8" w:rsidRPr="006372E5">
        <w:rPr>
          <w:rFonts w:ascii="Book Antiqua" w:hAnsi="Book Antiqua"/>
          <w:sz w:val="24"/>
          <w:szCs w:val="24"/>
          <w:vertAlign w:val="superscript"/>
        </w:rPr>
        <w:t>[</w:t>
      </w:r>
      <w:r w:rsidR="00474AA4" w:rsidRPr="006372E5">
        <w:rPr>
          <w:rFonts w:ascii="Book Antiqua" w:hAnsi="Book Antiqua"/>
          <w:sz w:val="24"/>
          <w:szCs w:val="24"/>
          <w:vertAlign w:val="superscript"/>
        </w:rPr>
        <w:t>1</w:t>
      </w:r>
      <w:r w:rsidR="00027CC8" w:rsidRPr="006372E5">
        <w:rPr>
          <w:rFonts w:ascii="Book Antiqua" w:hAnsi="Book Antiqua"/>
          <w:sz w:val="24"/>
          <w:szCs w:val="24"/>
          <w:vertAlign w:val="superscript"/>
        </w:rPr>
        <w:t>]</w:t>
      </w:r>
      <w:r w:rsidR="00F97152" w:rsidRPr="006372E5">
        <w:rPr>
          <w:rFonts w:ascii="Book Antiqua" w:hAnsi="Book Antiqua"/>
          <w:sz w:val="24"/>
          <w:szCs w:val="24"/>
        </w:rPr>
        <w:t>.</w:t>
      </w:r>
    </w:p>
    <w:p w:rsidR="00253510" w:rsidRPr="006372E5" w:rsidRDefault="00253510" w:rsidP="00A7324B">
      <w:pPr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6372E5">
        <w:rPr>
          <w:rFonts w:ascii="Book Antiqua" w:hAnsi="Book Antiqua"/>
          <w:sz w:val="24"/>
          <w:szCs w:val="24"/>
        </w:rPr>
        <w:t xml:space="preserve">Recently, a possible association of </w:t>
      </w:r>
      <w:r w:rsidR="00DE26AF">
        <w:rPr>
          <w:rFonts w:ascii="Book Antiqua" w:hAnsi="Book Antiqua"/>
          <w:i/>
          <w:sz w:val="24"/>
          <w:szCs w:val="24"/>
        </w:rPr>
        <w:t>IL28B</w:t>
      </w:r>
      <w:r w:rsidRPr="006372E5">
        <w:rPr>
          <w:rFonts w:ascii="Book Antiqua" w:hAnsi="Book Antiqua"/>
          <w:sz w:val="24"/>
          <w:szCs w:val="24"/>
        </w:rPr>
        <w:t xml:space="preserve"> </w:t>
      </w:r>
      <w:r w:rsidR="001C3AF4" w:rsidRPr="006372E5">
        <w:rPr>
          <w:rFonts w:ascii="Book Antiqua" w:hAnsi="Book Antiqua"/>
          <w:sz w:val="24"/>
          <w:szCs w:val="24"/>
        </w:rPr>
        <w:t xml:space="preserve">genetic polymorphism </w:t>
      </w:r>
      <w:r w:rsidRPr="006372E5">
        <w:rPr>
          <w:rFonts w:ascii="Book Antiqua" w:hAnsi="Book Antiqua"/>
          <w:sz w:val="24"/>
          <w:szCs w:val="24"/>
        </w:rPr>
        <w:t xml:space="preserve">and </w:t>
      </w:r>
      <w:r w:rsidR="00CA45C1" w:rsidRPr="006372E5">
        <w:rPr>
          <w:rFonts w:ascii="Book Antiqua" w:hAnsi="Book Antiqua"/>
          <w:sz w:val="24"/>
          <w:szCs w:val="24"/>
        </w:rPr>
        <w:t xml:space="preserve">hepatitis B virus </w:t>
      </w:r>
      <w:r w:rsidR="00F61761" w:rsidRPr="006372E5">
        <w:rPr>
          <w:rFonts w:ascii="Book Antiqua" w:hAnsi="Book Antiqua"/>
          <w:sz w:val="24"/>
          <w:szCs w:val="24"/>
        </w:rPr>
        <w:t xml:space="preserve">(HBV) </w:t>
      </w:r>
      <w:r w:rsidR="00585DFD" w:rsidRPr="006372E5">
        <w:rPr>
          <w:rFonts w:ascii="Book Antiqua" w:hAnsi="Book Antiqua"/>
          <w:sz w:val="24"/>
          <w:szCs w:val="24"/>
        </w:rPr>
        <w:t xml:space="preserve">infection </w:t>
      </w:r>
      <w:r w:rsidR="00CA45C1" w:rsidRPr="006372E5">
        <w:rPr>
          <w:rFonts w:ascii="Book Antiqua" w:hAnsi="Book Antiqua"/>
          <w:sz w:val="24"/>
          <w:szCs w:val="24"/>
        </w:rPr>
        <w:t xml:space="preserve">has become a </w:t>
      </w:r>
      <w:r w:rsidR="00F97152" w:rsidRPr="006372E5">
        <w:rPr>
          <w:rFonts w:ascii="Book Antiqua" w:hAnsi="Book Antiqua"/>
          <w:sz w:val="24"/>
          <w:szCs w:val="24"/>
        </w:rPr>
        <w:t>target of a</w:t>
      </w:r>
      <w:r w:rsidR="003B578F" w:rsidRPr="006372E5">
        <w:rPr>
          <w:rFonts w:ascii="Book Antiqua" w:hAnsi="Book Antiqua"/>
          <w:sz w:val="24"/>
          <w:szCs w:val="24"/>
        </w:rPr>
        <w:t xml:space="preserve">n enthusiastic </w:t>
      </w:r>
      <w:r w:rsidR="00CA45C1" w:rsidRPr="006372E5">
        <w:rPr>
          <w:rFonts w:ascii="Book Antiqua" w:hAnsi="Book Antiqua"/>
          <w:sz w:val="24"/>
          <w:szCs w:val="24"/>
        </w:rPr>
        <w:t>intere</w:t>
      </w:r>
      <w:r w:rsidR="00F97152" w:rsidRPr="006372E5">
        <w:rPr>
          <w:rFonts w:ascii="Book Antiqua" w:hAnsi="Book Antiqua"/>
          <w:sz w:val="24"/>
          <w:szCs w:val="24"/>
        </w:rPr>
        <w:t xml:space="preserve">st. </w:t>
      </w:r>
      <w:r w:rsidR="00F61761" w:rsidRPr="006372E5">
        <w:rPr>
          <w:rFonts w:ascii="Book Antiqua" w:hAnsi="Book Antiqua"/>
          <w:sz w:val="24"/>
          <w:szCs w:val="24"/>
        </w:rPr>
        <w:t xml:space="preserve">It is well known that </w:t>
      </w:r>
      <w:r w:rsidR="001015D5" w:rsidRPr="006372E5">
        <w:rPr>
          <w:rFonts w:ascii="Book Antiqua" w:hAnsi="Book Antiqua"/>
          <w:sz w:val="24"/>
          <w:szCs w:val="24"/>
        </w:rPr>
        <w:t>240</w:t>
      </w:r>
      <w:r w:rsidR="00F61761" w:rsidRPr="006372E5">
        <w:rPr>
          <w:rFonts w:ascii="Book Antiqua" w:hAnsi="Book Antiqua"/>
          <w:sz w:val="24"/>
          <w:szCs w:val="24"/>
        </w:rPr>
        <w:t xml:space="preserve"> million individuals are chronica</w:t>
      </w:r>
      <w:r w:rsidR="00746F99" w:rsidRPr="006372E5">
        <w:rPr>
          <w:rFonts w:ascii="Book Antiqua" w:hAnsi="Book Antiqua"/>
          <w:sz w:val="24"/>
          <w:szCs w:val="24"/>
        </w:rPr>
        <w:t>lly infected worldwide with HBV</w:t>
      </w:r>
      <w:r w:rsidR="00027CC8" w:rsidRPr="006372E5">
        <w:rPr>
          <w:rFonts w:ascii="Book Antiqua" w:hAnsi="Book Antiqua"/>
          <w:sz w:val="24"/>
          <w:szCs w:val="24"/>
          <w:vertAlign w:val="superscript"/>
        </w:rPr>
        <w:t>[</w:t>
      </w:r>
      <w:r w:rsidR="00F61761" w:rsidRPr="006372E5">
        <w:rPr>
          <w:rFonts w:ascii="Book Antiqua" w:hAnsi="Book Antiqua"/>
          <w:sz w:val="24"/>
          <w:szCs w:val="24"/>
          <w:vertAlign w:val="superscript"/>
        </w:rPr>
        <w:t>6</w:t>
      </w:r>
      <w:r w:rsidR="00027CC8" w:rsidRPr="006372E5">
        <w:rPr>
          <w:rFonts w:ascii="Book Antiqua" w:hAnsi="Book Antiqua"/>
          <w:sz w:val="24"/>
          <w:szCs w:val="24"/>
          <w:vertAlign w:val="superscript"/>
        </w:rPr>
        <w:t>]</w:t>
      </w:r>
      <w:r w:rsidR="00F61761" w:rsidRPr="006372E5">
        <w:rPr>
          <w:rFonts w:ascii="Book Antiqua" w:hAnsi="Book Antiqua"/>
          <w:sz w:val="24"/>
          <w:szCs w:val="24"/>
        </w:rPr>
        <w:t>, the majo</w:t>
      </w:r>
      <w:r w:rsidR="00746F99" w:rsidRPr="006372E5">
        <w:rPr>
          <w:rFonts w:ascii="Book Antiqua" w:hAnsi="Book Antiqua"/>
          <w:sz w:val="24"/>
          <w:szCs w:val="24"/>
        </w:rPr>
        <w:t>rity in the Asia-Pacific region</w:t>
      </w:r>
      <w:r w:rsidR="00027CC8" w:rsidRPr="006372E5">
        <w:rPr>
          <w:rFonts w:ascii="Book Antiqua" w:hAnsi="Book Antiqua"/>
          <w:sz w:val="24"/>
          <w:szCs w:val="24"/>
          <w:vertAlign w:val="superscript"/>
        </w:rPr>
        <w:t>[</w:t>
      </w:r>
      <w:r w:rsidR="00F61761" w:rsidRPr="006372E5">
        <w:rPr>
          <w:rFonts w:ascii="Book Antiqua" w:hAnsi="Book Antiqua"/>
          <w:sz w:val="24"/>
          <w:szCs w:val="24"/>
          <w:vertAlign w:val="superscript"/>
        </w:rPr>
        <w:t>7</w:t>
      </w:r>
      <w:r w:rsidR="00027CC8" w:rsidRPr="006372E5">
        <w:rPr>
          <w:rFonts w:ascii="Book Antiqua" w:hAnsi="Book Antiqua"/>
          <w:sz w:val="24"/>
          <w:szCs w:val="24"/>
          <w:vertAlign w:val="superscript"/>
        </w:rPr>
        <w:t>]</w:t>
      </w:r>
      <w:r w:rsidR="00F61761" w:rsidRPr="006372E5">
        <w:rPr>
          <w:rFonts w:ascii="Book Antiqua" w:hAnsi="Book Antiqua"/>
          <w:sz w:val="24"/>
          <w:szCs w:val="24"/>
        </w:rPr>
        <w:t xml:space="preserve">. </w:t>
      </w:r>
      <w:r w:rsidR="00A15FDF" w:rsidRPr="006372E5">
        <w:rPr>
          <w:rFonts w:ascii="Book Antiqua" w:hAnsi="Book Antiqua"/>
          <w:sz w:val="24"/>
          <w:szCs w:val="24"/>
        </w:rPr>
        <w:t>A</w:t>
      </w:r>
      <w:r w:rsidR="00C93F38" w:rsidRPr="006372E5">
        <w:rPr>
          <w:rFonts w:ascii="Book Antiqua" w:hAnsi="Book Antiqua"/>
          <w:sz w:val="24"/>
          <w:szCs w:val="24"/>
        </w:rPr>
        <w:t xml:space="preserve">n association between </w:t>
      </w:r>
      <w:r w:rsidR="00DE26AF">
        <w:rPr>
          <w:rFonts w:ascii="Book Antiqua" w:hAnsi="Book Antiqua"/>
          <w:i/>
          <w:sz w:val="24"/>
          <w:szCs w:val="24"/>
        </w:rPr>
        <w:t>IL28B</w:t>
      </w:r>
      <w:r w:rsidR="00C93F38" w:rsidRPr="006372E5">
        <w:rPr>
          <w:rFonts w:ascii="Book Antiqua" w:hAnsi="Book Antiqua"/>
          <w:sz w:val="24"/>
          <w:szCs w:val="24"/>
        </w:rPr>
        <w:t xml:space="preserve"> </w:t>
      </w:r>
      <w:r w:rsidR="001455AB" w:rsidRPr="006372E5">
        <w:rPr>
          <w:rFonts w:ascii="Book Antiqua" w:hAnsi="Book Antiqua"/>
          <w:sz w:val="24"/>
          <w:szCs w:val="24"/>
        </w:rPr>
        <w:t xml:space="preserve">genetic </w:t>
      </w:r>
      <w:r w:rsidR="00C93F38" w:rsidRPr="006372E5">
        <w:rPr>
          <w:rFonts w:ascii="Book Antiqua" w:hAnsi="Book Antiqua"/>
          <w:sz w:val="24"/>
          <w:szCs w:val="24"/>
        </w:rPr>
        <w:t xml:space="preserve">polymorphism and </w:t>
      </w:r>
      <w:r w:rsidR="00F97152" w:rsidRPr="006372E5">
        <w:rPr>
          <w:rFonts w:ascii="Book Antiqua" w:hAnsi="Book Antiqua"/>
          <w:sz w:val="24"/>
          <w:szCs w:val="24"/>
        </w:rPr>
        <w:t xml:space="preserve">the rate of </w:t>
      </w:r>
      <w:proofErr w:type="spellStart"/>
      <w:r w:rsidR="00F97152" w:rsidRPr="006372E5">
        <w:rPr>
          <w:rFonts w:ascii="Book Antiqua" w:hAnsi="Book Antiqua"/>
          <w:sz w:val="24"/>
          <w:szCs w:val="24"/>
        </w:rPr>
        <w:t>HBeAg</w:t>
      </w:r>
      <w:proofErr w:type="spellEnd"/>
      <w:r w:rsidR="00F97152" w:rsidRPr="006372E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97152" w:rsidRPr="006372E5">
        <w:rPr>
          <w:rFonts w:ascii="Book Antiqua" w:hAnsi="Book Antiqua"/>
          <w:sz w:val="24"/>
          <w:szCs w:val="24"/>
        </w:rPr>
        <w:t>seroconversion</w:t>
      </w:r>
      <w:proofErr w:type="spellEnd"/>
      <w:r w:rsidR="00F97152" w:rsidRPr="006372E5">
        <w:rPr>
          <w:rFonts w:ascii="Book Antiqua" w:hAnsi="Book Antiqua"/>
          <w:sz w:val="24"/>
          <w:szCs w:val="24"/>
        </w:rPr>
        <w:t xml:space="preserve"> and/or </w:t>
      </w:r>
      <w:r w:rsidR="00AD6B50" w:rsidRPr="002D2790">
        <w:rPr>
          <w:rFonts w:ascii="Book Antiqua" w:hAnsi="Book Antiqua" w:cs="Times New Roman"/>
          <w:sz w:val="24"/>
          <w:szCs w:val="24"/>
        </w:rPr>
        <w:t>hepatitis B surface antigen</w:t>
      </w:r>
      <w:r w:rsidR="00AD6B50" w:rsidRPr="006372E5">
        <w:rPr>
          <w:rFonts w:ascii="Book Antiqua" w:hAnsi="Book Antiqua"/>
          <w:sz w:val="24"/>
          <w:szCs w:val="24"/>
        </w:rPr>
        <w:t xml:space="preserve"> </w:t>
      </w:r>
      <w:r w:rsidR="00AD6B50">
        <w:rPr>
          <w:rFonts w:ascii="Book Antiqua" w:eastAsia="宋体" w:hAnsi="Book Antiqua" w:hint="eastAsia"/>
          <w:sz w:val="24"/>
          <w:szCs w:val="24"/>
        </w:rPr>
        <w:t>(</w:t>
      </w:r>
      <w:proofErr w:type="spellStart"/>
      <w:r w:rsidR="00F97152" w:rsidRPr="006372E5">
        <w:rPr>
          <w:rFonts w:ascii="Book Antiqua" w:hAnsi="Book Antiqua"/>
          <w:sz w:val="24"/>
          <w:szCs w:val="24"/>
        </w:rPr>
        <w:t>HBsAg</w:t>
      </w:r>
      <w:proofErr w:type="spellEnd"/>
      <w:r w:rsidR="00AD6B50">
        <w:rPr>
          <w:rFonts w:ascii="Book Antiqua" w:eastAsia="宋体" w:hAnsi="Book Antiqua" w:hint="eastAsia"/>
          <w:sz w:val="24"/>
          <w:szCs w:val="24"/>
        </w:rPr>
        <w:t>)</w:t>
      </w:r>
      <w:r w:rsidR="00F97152" w:rsidRPr="006372E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97152" w:rsidRPr="006372E5">
        <w:rPr>
          <w:rFonts w:ascii="Book Antiqua" w:hAnsi="Book Antiqua"/>
          <w:sz w:val="24"/>
          <w:szCs w:val="24"/>
        </w:rPr>
        <w:t>seroclearance</w:t>
      </w:r>
      <w:proofErr w:type="spellEnd"/>
      <w:r w:rsidR="00F97152" w:rsidRPr="006372E5">
        <w:rPr>
          <w:rFonts w:ascii="Book Antiqua" w:hAnsi="Book Antiqua"/>
          <w:sz w:val="24"/>
          <w:szCs w:val="24"/>
        </w:rPr>
        <w:t xml:space="preserve"> </w:t>
      </w:r>
      <w:r w:rsidR="0023732E" w:rsidRPr="006372E5">
        <w:rPr>
          <w:rFonts w:ascii="Book Antiqua" w:hAnsi="Book Antiqua"/>
          <w:sz w:val="24"/>
          <w:szCs w:val="24"/>
        </w:rPr>
        <w:t>in</w:t>
      </w:r>
      <w:r w:rsidR="00F97152" w:rsidRPr="006372E5">
        <w:rPr>
          <w:rFonts w:ascii="Book Antiqua" w:hAnsi="Book Antiqua"/>
          <w:sz w:val="24"/>
          <w:szCs w:val="24"/>
        </w:rPr>
        <w:t xml:space="preserve"> </w:t>
      </w:r>
      <w:r w:rsidR="00450F5D" w:rsidRPr="006372E5">
        <w:rPr>
          <w:rFonts w:ascii="Book Antiqua" w:hAnsi="Book Antiqua"/>
          <w:sz w:val="24"/>
          <w:szCs w:val="24"/>
        </w:rPr>
        <w:t>PEG-IFN</w:t>
      </w:r>
      <w:r w:rsidR="00F97152" w:rsidRPr="006372E5">
        <w:rPr>
          <w:rFonts w:ascii="Book Antiqua" w:hAnsi="Book Antiqua"/>
          <w:sz w:val="24"/>
          <w:szCs w:val="24"/>
        </w:rPr>
        <w:t xml:space="preserve"> treatment </w:t>
      </w:r>
      <w:r w:rsidR="00C93F38" w:rsidRPr="006372E5">
        <w:rPr>
          <w:rFonts w:ascii="Book Antiqua" w:hAnsi="Book Antiqua"/>
          <w:sz w:val="24"/>
          <w:szCs w:val="24"/>
        </w:rPr>
        <w:t xml:space="preserve">has </w:t>
      </w:r>
      <w:r w:rsidR="00450F5D" w:rsidRPr="006372E5">
        <w:rPr>
          <w:rFonts w:ascii="Book Antiqua" w:hAnsi="Book Antiqua"/>
          <w:sz w:val="24"/>
          <w:szCs w:val="24"/>
        </w:rPr>
        <w:t xml:space="preserve">recently </w:t>
      </w:r>
      <w:r w:rsidR="00C93F38" w:rsidRPr="006372E5">
        <w:rPr>
          <w:rFonts w:ascii="Book Antiqua" w:hAnsi="Book Antiqua"/>
          <w:sz w:val="24"/>
          <w:szCs w:val="24"/>
        </w:rPr>
        <w:t>been argued</w:t>
      </w:r>
      <w:r w:rsidR="00DA1105" w:rsidRPr="006372E5">
        <w:rPr>
          <w:rFonts w:ascii="Book Antiqua" w:hAnsi="Book Antiqua"/>
          <w:sz w:val="24"/>
          <w:szCs w:val="24"/>
        </w:rPr>
        <w:t xml:space="preserve"> intensively</w:t>
      </w:r>
      <w:r w:rsidR="004315BD" w:rsidRPr="006372E5">
        <w:rPr>
          <w:rFonts w:ascii="Book Antiqua" w:hAnsi="Book Antiqua"/>
          <w:sz w:val="24"/>
          <w:szCs w:val="24"/>
        </w:rPr>
        <w:t>.</w:t>
      </w:r>
    </w:p>
    <w:p w:rsidR="00C93F38" w:rsidRPr="006372E5" w:rsidRDefault="00C93F38" w:rsidP="00A7324B">
      <w:pPr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6372E5">
        <w:rPr>
          <w:rFonts w:ascii="Book Antiqua" w:hAnsi="Book Antiqua"/>
          <w:sz w:val="24"/>
          <w:szCs w:val="24"/>
        </w:rPr>
        <w:t xml:space="preserve">Here we </w:t>
      </w:r>
      <w:r w:rsidR="00206289" w:rsidRPr="006372E5">
        <w:rPr>
          <w:rFonts w:ascii="Book Antiqua" w:hAnsi="Book Antiqua"/>
          <w:sz w:val="24"/>
          <w:szCs w:val="24"/>
        </w:rPr>
        <w:t xml:space="preserve">summarize </w:t>
      </w:r>
      <w:r w:rsidR="006D33CA" w:rsidRPr="006372E5">
        <w:rPr>
          <w:rFonts w:ascii="Book Antiqua" w:hAnsi="Book Antiqua"/>
          <w:sz w:val="24"/>
          <w:szCs w:val="24"/>
        </w:rPr>
        <w:t xml:space="preserve">and discuss </w:t>
      </w:r>
      <w:r w:rsidRPr="006372E5">
        <w:rPr>
          <w:rFonts w:ascii="Book Antiqua" w:hAnsi="Book Antiqua"/>
          <w:sz w:val="24"/>
          <w:szCs w:val="24"/>
        </w:rPr>
        <w:t xml:space="preserve">a possible association between </w:t>
      </w:r>
      <w:r w:rsidR="00DE26AF">
        <w:rPr>
          <w:rFonts w:ascii="Book Antiqua" w:hAnsi="Book Antiqua"/>
          <w:i/>
          <w:sz w:val="24"/>
          <w:szCs w:val="24"/>
        </w:rPr>
        <w:t>IL28B</w:t>
      </w:r>
      <w:r w:rsidRPr="006372E5">
        <w:rPr>
          <w:rFonts w:ascii="Book Antiqua" w:hAnsi="Book Antiqua"/>
          <w:sz w:val="24"/>
          <w:szCs w:val="24"/>
        </w:rPr>
        <w:t xml:space="preserve"> genetic </w:t>
      </w:r>
      <w:r w:rsidRPr="006372E5">
        <w:rPr>
          <w:rFonts w:ascii="Book Antiqua" w:hAnsi="Book Antiqua"/>
          <w:sz w:val="24"/>
          <w:szCs w:val="24"/>
        </w:rPr>
        <w:lastRenderedPageBreak/>
        <w:t xml:space="preserve">polymorphism and </w:t>
      </w:r>
      <w:r w:rsidR="005B037A" w:rsidRPr="006372E5">
        <w:rPr>
          <w:rFonts w:ascii="Book Antiqua" w:hAnsi="Book Antiqua"/>
          <w:sz w:val="24"/>
          <w:szCs w:val="24"/>
        </w:rPr>
        <w:t xml:space="preserve">favorable </w:t>
      </w:r>
      <w:r w:rsidRPr="006372E5">
        <w:rPr>
          <w:rFonts w:ascii="Book Antiqua" w:hAnsi="Book Antiqua"/>
          <w:sz w:val="24"/>
          <w:szCs w:val="24"/>
        </w:rPr>
        <w:t xml:space="preserve">outcome </w:t>
      </w:r>
      <w:r w:rsidR="00450F5D" w:rsidRPr="006372E5">
        <w:rPr>
          <w:rFonts w:ascii="Book Antiqua" w:hAnsi="Book Antiqua"/>
          <w:sz w:val="24"/>
          <w:szCs w:val="24"/>
        </w:rPr>
        <w:t xml:space="preserve">of chronic HBV infection </w:t>
      </w:r>
      <w:r w:rsidR="005B037A" w:rsidRPr="006372E5">
        <w:rPr>
          <w:rFonts w:ascii="Book Antiqua" w:hAnsi="Book Antiqua"/>
          <w:sz w:val="24"/>
          <w:szCs w:val="24"/>
        </w:rPr>
        <w:t xml:space="preserve">defined </w:t>
      </w:r>
      <w:r w:rsidR="00450F5D" w:rsidRPr="006372E5">
        <w:rPr>
          <w:rFonts w:ascii="Book Antiqua" w:hAnsi="Book Antiqua"/>
          <w:sz w:val="24"/>
          <w:szCs w:val="24"/>
        </w:rPr>
        <w:t>by</w:t>
      </w:r>
      <w:r w:rsidRPr="006372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372E5">
        <w:rPr>
          <w:rFonts w:ascii="Book Antiqua" w:hAnsi="Book Antiqua"/>
          <w:sz w:val="24"/>
          <w:szCs w:val="24"/>
        </w:rPr>
        <w:t>HBeAg</w:t>
      </w:r>
      <w:proofErr w:type="spellEnd"/>
      <w:r w:rsidRPr="006372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372E5">
        <w:rPr>
          <w:rFonts w:ascii="Book Antiqua" w:hAnsi="Book Antiqua"/>
          <w:sz w:val="24"/>
          <w:szCs w:val="24"/>
        </w:rPr>
        <w:t>seroconversion</w:t>
      </w:r>
      <w:proofErr w:type="spellEnd"/>
      <w:r w:rsidRPr="006372E5">
        <w:rPr>
          <w:rFonts w:ascii="Book Antiqua" w:hAnsi="Book Antiqua"/>
          <w:sz w:val="24"/>
          <w:szCs w:val="24"/>
        </w:rPr>
        <w:t xml:space="preserve"> and/or </w:t>
      </w:r>
      <w:proofErr w:type="spellStart"/>
      <w:r w:rsidRPr="006372E5">
        <w:rPr>
          <w:rFonts w:ascii="Book Antiqua" w:hAnsi="Book Antiqua"/>
          <w:sz w:val="24"/>
          <w:szCs w:val="24"/>
        </w:rPr>
        <w:t>HBsAg</w:t>
      </w:r>
      <w:proofErr w:type="spellEnd"/>
      <w:r w:rsidRPr="006372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372E5">
        <w:rPr>
          <w:rFonts w:ascii="Book Antiqua" w:hAnsi="Book Antiqua"/>
          <w:sz w:val="24"/>
          <w:szCs w:val="24"/>
        </w:rPr>
        <w:t>seroclearance</w:t>
      </w:r>
      <w:proofErr w:type="spellEnd"/>
      <w:r w:rsidRPr="006372E5">
        <w:rPr>
          <w:rFonts w:ascii="Book Antiqua" w:hAnsi="Book Antiqua"/>
          <w:sz w:val="24"/>
          <w:szCs w:val="24"/>
        </w:rPr>
        <w:t xml:space="preserve"> in </w:t>
      </w:r>
      <w:r w:rsidR="000036A9" w:rsidRPr="006372E5">
        <w:rPr>
          <w:rFonts w:ascii="Book Antiqua" w:hAnsi="Book Antiqua"/>
          <w:sz w:val="24"/>
          <w:szCs w:val="24"/>
        </w:rPr>
        <w:t xml:space="preserve">the treatment of </w:t>
      </w:r>
      <w:r w:rsidRPr="006372E5">
        <w:rPr>
          <w:rFonts w:ascii="Book Antiqua" w:hAnsi="Book Antiqua"/>
          <w:sz w:val="24"/>
          <w:szCs w:val="24"/>
        </w:rPr>
        <w:t>chronic hepatitis B</w:t>
      </w:r>
      <w:r w:rsidR="00800D3C" w:rsidRPr="006372E5">
        <w:rPr>
          <w:rFonts w:ascii="Book Antiqua" w:hAnsi="Book Antiqua"/>
          <w:sz w:val="24"/>
          <w:szCs w:val="24"/>
        </w:rPr>
        <w:t xml:space="preserve"> (CH-B)</w:t>
      </w:r>
      <w:r w:rsidR="00505206" w:rsidRPr="006372E5">
        <w:rPr>
          <w:rFonts w:ascii="Book Antiqua" w:hAnsi="Book Antiqua"/>
          <w:sz w:val="24"/>
          <w:szCs w:val="24"/>
        </w:rPr>
        <w:t xml:space="preserve"> by PEG-IFN with or without nucleoside analogues</w:t>
      </w:r>
      <w:r w:rsidRPr="006372E5">
        <w:rPr>
          <w:rFonts w:ascii="Book Antiqua" w:hAnsi="Book Antiqua"/>
          <w:sz w:val="24"/>
          <w:szCs w:val="24"/>
        </w:rPr>
        <w:t>.</w:t>
      </w:r>
    </w:p>
    <w:p w:rsidR="00C93F38" w:rsidRPr="006372E5" w:rsidRDefault="00C93F38" w:rsidP="006372E5">
      <w:pPr>
        <w:spacing w:line="360" w:lineRule="auto"/>
        <w:rPr>
          <w:rFonts w:ascii="Book Antiqua" w:hAnsi="Book Antiqua"/>
          <w:sz w:val="24"/>
          <w:szCs w:val="24"/>
        </w:rPr>
      </w:pPr>
    </w:p>
    <w:p w:rsidR="00765C77" w:rsidRPr="00A7324B" w:rsidRDefault="00C973F6" w:rsidP="006372E5">
      <w:pPr>
        <w:spacing w:line="360" w:lineRule="auto"/>
        <w:rPr>
          <w:rFonts w:ascii="Book Antiqua" w:hAnsi="Book Antiqua"/>
          <w:b/>
          <w:caps/>
          <w:sz w:val="24"/>
          <w:szCs w:val="24"/>
        </w:rPr>
      </w:pPr>
      <w:r w:rsidRPr="00A7324B">
        <w:rPr>
          <w:rFonts w:ascii="Book Antiqua" w:hAnsi="Book Antiqua"/>
          <w:b/>
          <w:caps/>
          <w:sz w:val="24"/>
          <w:szCs w:val="24"/>
        </w:rPr>
        <w:t>F</w:t>
      </w:r>
      <w:r w:rsidR="00253E2C" w:rsidRPr="00A7324B">
        <w:rPr>
          <w:rFonts w:ascii="Book Antiqua" w:hAnsi="Book Antiqua"/>
          <w:b/>
          <w:caps/>
          <w:sz w:val="24"/>
          <w:szCs w:val="24"/>
        </w:rPr>
        <w:t>acts</w:t>
      </w:r>
      <w:r w:rsidRPr="00A7324B">
        <w:rPr>
          <w:rFonts w:ascii="Book Antiqua" w:hAnsi="Book Antiqua"/>
          <w:b/>
          <w:caps/>
          <w:sz w:val="24"/>
          <w:szCs w:val="24"/>
        </w:rPr>
        <w:t xml:space="preserve"> on </w:t>
      </w:r>
      <w:r w:rsidR="00DE26AF" w:rsidRPr="00A7324B">
        <w:rPr>
          <w:rFonts w:ascii="Book Antiqua" w:hAnsi="Book Antiqua"/>
          <w:b/>
          <w:i/>
          <w:caps/>
          <w:sz w:val="24"/>
          <w:szCs w:val="24"/>
        </w:rPr>
        <w:t>IL28B</w:t>
      </w:r>
    </w:p>
    <w:p w:rsidR="002A0E13" w:rsidRPr="006372E5" w:rsidRDefault="00DE26AF" w:rsidP="006372E5">
      <w:pPr>
        <w:tabs>
          <w:tab w:val="left" w:pos="851"/>
        </w:tabs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IL28B</w:t>
      </w:r>
      <w:r w:rsidR="00375E44" w:rsidRPr="006372E5">
        <w:rPr>
          <w:rFonts w:ascii="Book Antiqua" w:hAnsi="Book Antiqua"/>
          <w:sz w:val="24"/>
          <w:szCs w:val="24"/>
        </w:rPr>
        <w:t xml:space="preserve"> is a class II cytokine receptor ligand related to type </w:t>
      </w:r>
      <w:r w:rsidR="00480A16" w:rsidRPr="006372E5">
        <w:rPr>
          <w:rFonts w:ascii="Book Antiqua" w:hAnsi="Book Antiqua"/>
          <w:sz w:val="24"/>
          <w:szCs w:val="24"/>
        </w:rPr>
        <w:t>I</w:t>
      </w:r>
      <w:r w:rsidR="00375E44" w:rsidRPr="006372E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75E44" w:rsidRPr="006372E5">
        <w:rPr>
          <w:rFonts w:ascii="Book Antiqua" w:hAnsi="Book Antiqua"/>
          <w:sz w:val="24"/>
          <w:szCs w:val="24"/>
        </w:rPr>
        <w:t>interferons</w:t>
      </w:r>
      <w:proofErr w:type="spellEnd"/>
      <w:r w:rsidR="00375E44" w:rsidRPr="006372E5">
        <w:rPr>
          <w:rFonts w:ascii="Book Antiqua" w:hAnsi="Book Antiqua"/>
          <w:sz w:val="24"/>
          <w:szCs w:val="24"/>
        </w:rPr>
        <w:t xml:space="preserve">. These ligands play a critical role in response to microbial challenge and activate the JAK/STAT signaling system </w:t>
      </w:r>
      <w:r w:rsidR="00FB155D" w:rsidRPr="006372E5">
        <w:rPr>
          <w:rFonts w:ascii="Book Antiqua" w:hAnsi="Book Antiqua"/>
          <w:sz w:val="24"/>
          <w:szCs w:val="24"/>
        </w:rPr>
        <w:t xml:space="preserve">and </w:t>
      </w:r>
      <w:r w:rsidR="00C84467" w:rsidRPr="006372E5">
        <w:rPr>
          <w:rFonts w:ascii="Book Antiqua" w:hAnsi="Book Antiqua"/>
          <w:sz w:val="24"/>
          <w:szCs w:val="24"/>
        </w:rPr>
        <w:t xml:space="preserve">shows </w:t>
      </w:r>
      <w:r w:rsidR="00FB155D" w:rsidRPr="006372E5">
        <w:rPr>
          <w:rFonts w:ascii="Book Antiqua" w:hAnsi="Book Antiqua"/>
          <w:sz w:val="24"/>
          <w:szCs w:val="24"/>
        </w:rPr>
        <w:t>anti-viral actions by inducing int</w:t>
      </w:r>
      <w:r w:rsidR="00746F99" w:rsidRPr="006372E5">
        <w:rPr>
          <w:rFonts w:ascii="Book Antiqua" w:hAnsi="Book Antiqua"/>
          <w:sz w:val="24"/>
          <w:szCs w:val="24"/>
        </w:rPr>
        <w:t>erferon-stimulated genes (ISG)</w:t>
      </w:r>
      <w:r w:rsidR="00027CC8" w:rsidRPr="006372E5">
        <w:rPr>
          <w:rFonts w:ascii="Book Antiqua" w:hAnsi="Book Antiqua"/>
          <w:sz w:val="24"/>
          <w:szCs w:val="24"/>
          <w:vertAlign w:val="superscript"/>
        </w:rPr>
        <w:t>[</w:t>
      </w:r>
      <w:r w:rsidR="00375E44" w:rsidRPr="006372E5">
        <w:rPr>
          <w:rFonts w:ascii="Book Antiqua" w:hAnsi="Book Antiqua"/>
          <w:sz w:val="24"/>
          <w:szCs w:val="24"/>
          <w:vertAlign w:val="superscript"/>
        </w:rPr>
        <w:t>8</w:t>
      </w:r>
      <w:r w:rsidR="00027CC8" w:rsidRPr="006372E5">
        <w:rPr>
          <w:rFonts w:ascii="Book Antiqua" w:hAnsi="Book Antiqua"/>
          <w:sz w:val="24"/>
          <w:szCs w:val="24"/>
          <w:vertAlign w:val="superscript"/>
        </w:rPr>
        <w:t>]</w:t>
      </w:r>
      <w:r w:rsidR="00375E44" w:rsidRPr="006372E5">
        <w:rPr>
          <w:rFonts w:ascii="Book Antiqua" w:hAnsi="Book Antiqua"/>
          <w:sz w:val="24"/>
          <w:szCs w:val="24"/>
        </w:rPr>
        <w:t>.</w:t>
      </w:r>
      <w:r w:rsidR="00FB2F28" w:rsidRPr="006372E5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i/>
          <w:sz w:val="24"/>
          <w:szCs w:val="24"/>
        </w:rPr>
        <w:t>IL28B</w:t>
      </w:r>
      <w:r w:rsidR="00FB155D" w:rsidRPr="006372E5">
        <w:rPr>
          <w:rFonts w:ascii="Book Antiqua" w:hAnsi="Book Antiqua"/>
          <w:sz w:val="24"/>
          <w:szCs w:val="24"/>
        </w:rPr>
        <w:t xml:space="preserve"> is located on the long arm of chromosome 19 and spans about 1.5 kilo base pairs. It encodes interferon </w:t>
      </w:r>
      <w:r w:rsidR="00FB155D" w:rsidRPr="00A7324B">
        <w:rPr>
          <w:rFonts w:ascii="Symbol" w:hAnsi="Symbol"/>
          <w:sz w:val="24"/>
          <w:szCs w:val="24"/>
        </w:rPr>
        <w:t></w:t>
      </w:r>
      <w:r w:rsidR="00FB155D" w:rsidRPr="006372E5">
        <w:rPr>
          <w:rFonts w:ascii="Book Antiqua" w:hAnsi="Book Antiqua"/>
          <w:sz w:val="24"/>
          <w:szCs w:val="24"/>
        </w:rPr>
        <w:t xml:space="preserve">3 (IFN </w:t>
      </w:r>
      <w:r w:rsidR="00FB155D" w:rsidRPr="00A7324B">
        <w:rPr>
          <w:rFonts w:ascii="Symbol" w:hAnsi="Symbol"/>
          <w:sz w:val="24"/>
          <w:szCs w:val="24"/>
        </w:rPr>
        <w:t></w:t>
      </w:r>
      <w:r w:rsidR="00FB155D" w:rsidRPr="006372E5">
        <w:rPr>
          <w:rFonts w:ascii="Book Antiqua" w:hAnsi="Book Antiqua"/>
          <w:sz w:val="24"/>
          <w:szCs w:val="24"/>
        </w:rPr>
        <w:t>3)</w:t>
      </w:r>
      <w:r w:rsidR="000E20EB" w:rsidRPr="006372E5">
        <w:rPr>
          <w:rFonts w:ascii="Book Antiqua" w:hAnsi="Book Antiqua"/>
          <w:sz w:val="24"/>
          <w:szCs w:val="24"/>
        </w:rPr>
        <w:t>, one of type III IFNs</w:t>
      </w:r>
      <w:r w:rsidR="00545379" w:rsidRPr="006372E5">
        <w:rPr>
          <w:rFonts w:ascii="Book Antiqua" w:hAnsi="Book Antiqua"/>
          <w:sz w:val="24"/>
          <w:szCs w:val="24"/>
        </w:rPr>
        <w:t xml:space="preserve"> while</w:t>
      </w:r>
      <w:r w:rsidR="00FB155D" w:rsidRPr="006372E5">
        <w:rPr>
          <w:rFonts w:ascii="Book Antiqua" w:hAnsi="Book Antiqua"/>
          <w:sz w:val="24"/>
          <w:szCs w:val="24"/>
        </w:rPr>
        <w:t xml:space="preserve"> </w:t>
      </w:r>
      <w:r w:rsidR="00FB155D" w:rsidRPr="006372E5">
        <w:rPr>
          <w:rFonts w:ascii="Book Antiqua" w:hAnsi="Book Antiqua"/>
          <w:i/>
          <w:sz w:val="24"/>
          <w:szCs w:val="24"/>
        </w:rPr>
        <w:t>IL29</w:t>
      </w:r>
      <w:r w:rsidR="00FB155D" w:rsidRPr="006372E5">
        <w:rPr>
          <w:rFonts w:ascii="Book Antiqua" w:hAnsi="Book Antiqua"/>
          <w:sz w:val="24"/>
          <w:szCs w:val="24"/>
        </w:rPr>
        <w:t xml:space="preserve"> and </w:t>
      </w:r>
      <w:r w:rsidR="00FB155D" w:rsidRPr="006372E5">
        <w:rPr>
          <w:rFonts w:ascii="Book Antiqua" w:hAnsi="Book Antiqua"/>
          <w:i/>
          <w:sz w:val="24"/>
          <w:szCs w:val="24"/>
        </w:rPr>
        <w:t>IL28A</w:t>
      </w:r>
      <w:r w:rsidR="00FB155D" w:rsidRPr="006372E5">
        <w:rPr>
          <w:rFonts w:ascii="Book Antiqua" w:hAnsi="Book Antiqua"/>
          <w:sz w:val="24"/>
          <w:szCs w:val="24"/>
        </w:rPr>
        <w:t xml:space="preserve"> encode </w:t>
      </w:r>
      <w:r w:rsidR="000E20EB" w:rsidRPr="006372E5">
        <w:rPr>
          <w:rFonts w:ascii="Book Antiqua" w:hAnsi="Book Antiqua"/>
          <w:sz w:val="24"/>
          <w:szCs w:val="24"/>
        </w:rPr>
        <w:t>other type II</w:t>
      </w:r>
      <w:r w:rsidR="00480A16" w:rsidRPr="006372E5">
        <w:rPr>
          <w:rFonts w:ascii="Book Antiqua" w:hAnsi="Book Antiqua"/>
          <w:sz w:val="24"/>
          <w:szCs w:val="24"/>
        </w:rPr>
        <w:t>I</w:t>
      </w:r>
      <w:r w:rsidR="000E20EB" w:rsidRPr="006372E5">
        <w:rPr>
          <w:rFonts w:ascii="Book Antiqua" w:hAnsi="Book Antiqua"/>
          <w:sz w:val="24"/>
          <w:szCs w:val="24"/>
        </w:rPr>
        <w:t xml:space="preserve"> IFNs, namely </w:t>
      </w:r>
      <w:r w:rsidR="00FB155D" w:rsidRPr="006372E5">
        <w:rPr>
          <w:rFonts w:ascii="Book Antiqua" w:hAnsi="Book Antiqua"/>
          <w:sz w:val="24"/>
          <w:szCs w:val="24"/>
        </w:rPr>
        <w:t>IFN</w:t>
      </w:r>
      <w:r w:rsidR="00FB155D" w:rsidRPr="00A7324B">
        <w:rPr>
          <w:rFonts w:ascii="Symbol" w:hAnsi="Symbol"/>
          <w:sz w:val="24"/>
          <w:szCs w:val="24"/>
        </w:rPr>
        <w:t></w:t>
      </w:r>
      <w:r w:rsidR="00FB155D" w:rsidRPr="00A7324B">
        <w:rPr>
          <w:rFonts w:ascii="Symbol" w:hAnsi="Symbol"/>
          <w:sz w:val="24"/>
          <w:szCs w:val="24"/>
        </w:rPr>
        <w:t></w:t>
      </w:r>
      <w:r w:rsidR="00FB155D" w:rsidRPr="006372E5">
        <w:rPr>
          <w:rFonts w:ascii="Book Antiqua" w:hAnsi="Book Antiqua"/>
          <w:sz w:val="24"/>
          <w:szCs w:val="24"/>
        </w:rPr>
        <w:t xml:space="preserve">1 and </w:t>
      </w:r>
      <w:r w:rsidR="00FB155D" w:rsidRPr="00A7324B">
        <w:rPr>
          <w:rFonts w:ascii="Symbol" w:hAnsi="Symbol"/>
          <w:sz w:val="24"/>
          <w:szCs w:val="24"/>
        </w:rPr>
        <w:t></w:t>
      </w:r>
      <w:r w:rsidR="00FB155D" w:rsidRPr="006372E5">
        <w:rPr>
          <w:rFonts w:ascii="Book Antiqua" w:hAnsi="Book Antiqua"/>
          <w:sz w:val="24"/>
          <w:szCs w:val="24"/>
        </w:rPr>
        <w:t xml:space="preserve">2. </w:t>
      </w:r>
    </w:p>
    <w:p w:rsidR="00480A16" w:rsidRPr="006372E5" w:rsidRDefault="0001445F" w:rsidP="00A7324B">
      <w:pPr>
        <w:tabs>
          <w:tab w:val="left" w:pos="851"/>
        </w:tabs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6372E5">
        <w:rPr>
          <w:rFonts w:ascii="Book Antiqua" w:hAnsi="Book Antiqua"/>
          <w:sz w:val="24"/>
          <w:szCs w:val="24"/>
        </w:rPr>
        <w:t>It is still un</w:t>
      </w:r>
      <w:r w:rsidR="004F291B" w:rsidRPr="006372E5">
        <w:rPr>
          <w:rFonts w:ascii="Book Antiqua" w:hAnsi="Book Antiqua"/>
          <w:sz w:val="24"/>
          <w:szCs w:val="24"/>
        </w:rPr>
        <w:t>known</w:t>
      </w:r>
      <w:r w:rsidRPr="006372E5">
        <w:rPr>
          <w:rFonts w:ascii="Book Antiqua" w:hAnsi="Book Antiqua"/>
          <w:sz w:val="24"/>
          <w:szCs w:val="24"/>
        </w:rPr>
        <w:t xml:space="preserve"> why </w:t>
      </w:r>
      <w:r w:rsidR="00DE26AF">
        <w:rPr>
          <w:rFonts w:ascii="Book Antiqua" w:hAnsi="Book Antiqua"/>
          <w:i/>
          <w:sz w:val="24"/>
          <w:szCs w:val="24"/>
        </w:rPr>
        <w:t>IL28B</w:t>
      </w:r>
      <w:r w:rsidRPr="006372E5">
        <w:rPr>
          <w:rFonts w:ascii="Book Antiqua" w:hAnsi="Book Antiqua"/>
          <w:sz w:val="24"/>
          <w:szCs w:val="24"/>
        </w:rPr>
        <w:t xml:space="preserve"> </w:t>
      </w:r>
      <w:r w:rsidR="004916D9" w:rsidRPr="006372E5">
        <w:rPr>
          <w:rFonts w:ascii="Book Antiqua" w:hAnsi="Book Antiqua"/>
          <w:sz w:val="24"/>
          <w:szCs w:val="24"/>
        </w:rPr>
        <w:t xml:space="preserve">(namely IFN </w:t>
      </w:r>
      <w:r w:rsidR="004916D9" w:rsidRPr="00A7324B">
        <w:rPr>
          <w:rFonts w:ascii="Symbol" w:hAnsi="Symbol"/>
          <w:sz w:val="24"/>
          <w:szCs w:val="24"/>
        </w:rPr>
        <w:t></w:t>
      </w:r>
      <w:r w:rsidR="00FC1999" w:rsidRPr="006372E5">
        <w:rPr>
          <w:rFonts w:ascii="Book Antiqua" w:hAnsi="Book Antiqua"/>
          <w:sz w:val="24"/>
          <w:szCs w:val="24"/>
        </w:rPr>
        <w:t>3</w:t>
      </w:r>
      <w:r w:rsidR="004916D9" w:rsidRPr="00A7324B">
        <w:rPr>
          <w:rFonts w:ascii="Symbol" w:hAnsi="Symbol"/>
          <w:sz w:val="24"/>
          <w:szCs w:val="24"/>
        </w:rPr>
        <w:t></w:t>
      </w:r>
      <w:r w:rsidR="004916D9" w:rsidRPr="00A7324B">
        <w:rPr>
          <w:rFonts w:ascii="Symbol" w:hAnsi="Symbol"/>
          <w:sz w:val="24"/>
          <w:szCs w:val="24"/>
        </w:rPr>
        <w:t></w:t>
      </w:r>
      <w:r w:rsidRPr="006372E5">
        <w:rPr>
          <w:rFonts w:ascii="Book Antiqua" w:hAnsi="Book Antiqua"/>
          <w:sz w:val="24"/>
          <w:szCs w:val="24"/>
        </w:rPr>
        <w:t>gen</w:t>
      </w:r>
      <w:r w:rsidR="004916D9" w:rsidRPr="006372E5">
        <w:rPr>
          <w:rFonts w:ascii="Book Antiqua" w:hAnsi="Book Antiqua"/>
          <w:sz w:val="24"/>
          <w:szCs w:val="24"/>
        </w:rPr>
        <w:t>etic polymorphism</w:t>
      </w:r>
      <w:r w:rsidRPr="006372E5">
        <w:rPr>
          <w:rFonts w:ascii="Book Antiqua" w:hAnsi="Book Antiqua"/>
          <w:sz w:val="24"/>
          <w:szCs w:val="24"/>
        </w:rPr>
        <w:t>, influences the SVR in PEG-IFN</w:t>
      </w:r>
      <w:r w:rsidR="00480A16" w:rsidRPr="006372E5">
        <w:rPr>
          <w:rFonts w:ascii="Book Antiqua" w:hAnsi="Book Antiqua"/>
          <w:sz w:val="24"/>
          <w:szCs w:val="24"/>
        </w:rPr>
        <w:t>/</w:t>
      </w:r>
      <w:r w:rsidRPr="006372E5">
        <w:rPr>
          <w:rFonts w:ascii="Book Antiqua" w:hAnsi="Book Antiqua"/>
          <w:sz w:val="24"/>
          <w:szCs w:val="24"/>
        </w:rPr>
        <w:t xml:space="preserve">RBV therapy </w:t>
      </w:r>
      <w:r w:rsidR="004916D9" w:rsidRPr="006372E5">
        <w:rPr>
          <w:rFonts w:ascii="Book Antiqua" w:hAnsi="Book Antiqua"/>
          <w:sz w:val="24"/>
          <w:szCs w:val="24"/>
        </w:rPr>
        <w:t>for</w:t>
      </w:r>
      <w:r w:rsidRPr="006372E5">
        <w:rPr>
          <w:rFonts w:ascii="Book Antiqua" w:hAnsi="Book Antiqua"/>
          <w:sz w:val="24"/>
          <w:szCs w:val="24"/>
        </w:rPr>
        <w:t xml:space="preserve"> </w:t>
      </w:r>
      <w:r w:rsidR="00F33834" w:rsidRPr="006372E5">
        <w:rPr>
          <w:rFonts w:ascii="Book Antiqua" w:hAnsi="Book Antiqua"/>
          <w:sz w:val="24"/>
          <w:szCs w:val="24"/>
        </w:rPr>
        <w:t>CH-C</w:t>
      </w:r>
      <w:r w:rsidR="005F624F" w:rsidRPr="006372E5">
        <w:rPr>
          <w:rFonts w:ascii="Book Antiqua" w:hAnsi="Book Antiqua"/>
          <w:sz w:val="24"/>
          <w:szCs w:val="24"/>
        </w:rPr>
        <w:t xml:space="preserve"> as described above</w:t>
      </w:r>
      <w:r w:rsidRPr="006372E5">
        <w:rPr>
          <w:rFonts w:ascii="Book Antiqua" w:hAnsi="Book Antiqua"/>
          <w:sz w:val="24"/>
          <w:szCs w:val="24"/>
        </w:rPr>
        <w:t xml:space="preserve">. </w:t>
      </w:r>
      <w:r w:rsidR="002C29C1" w:rsidRPr="006372E5">
        <w:rPr>
          <w:rFonts w:ascii="Book Antiqua" w:hAnsi="Book Antiqua"/>
          <w:sz w:val="24"/>
          <w:szCs w:val="24"/>
        </w:rPr>
        <w:t>Gene expression studies using peripheral blood mononuclear cells (PBMC) reveal</w:t>
      </w:r>
      <w:r w:rsidR="00480A16" w:rsidRPr="006372E5">
        <w:rPr>
          <w:rFonts w:ascii="Book Antiqua" w:hAnsi="Book Antiqua"/>
          <w:sz w:val="24"/>
          <w:szCs w:val="24"/>
        </w:rPr>
        <w:t>ed</w:t>
      </w:r>
      <w:r w:rsidR="002C29C1" w:rsidRPr="006372E5">
        <w:rPr>
          <w:rFonts w:ascii="Book Antiqua" w:hAnsi="Book Antiqua"/>
          <w:sz w:val="24"/>
          <w:szCs w:val="24"/>
        </w:rPr>
        <w:t xml:space="preserve"> that </w:t>
      </w:r>
      <w:r w:rsidR="00DE26AF">
        <w:rPr>
          <w:rFonts w:ascii="Book Antiqua" w:hAnsi="Book Antiqua"/>
          <w:i/>
          <w:sz w:val="24"/>
          <w:szCs w:val="24"/>
        </w:rPr>
        <w:t>IL28B</w:t>
      </w:r>
      <w:r w:rsidR="002C29C1" w:rsidRPr="006372E5">
        <w:rPr>
          <w:rFonts w:ascii="Book Antiqua" w:hAnsi="Book Antiqua"/>
          <w:sz w:val="24"/>
          <w:szCs w:val="24"/>
        </w:rPr>
        <w:t xml:space="preserve"> gene expression </w:t>
      </w:r>
      <w:r w:rsidR="00480A16" w:rsidRPr="006372E5">
        <w:rPr>
          <w:rFonts w:ascii="Book Antiqua" w:hAnsi="Book Antiqua"/>
          <w:sz w:val="24"/>
          <w:szCs w:val="24"/>
        </w:rPr>
        <w:t>was</w:t>
      </w:r>
      <w:r w:rsidR="002C29C1" w:rsidRPr="006372E5">
        <w:rPr>
          <w:rFonts w:ascii="Book Antiqua" w:hAnsi="Book Antiqua"/>
          <w:sz w:val="24"/>
          <w:szCs w:val="24"/>
        </w:rPr>
        <w:t xml:space="preserve"> low</w:t>
      </w:r>
      <w:r w:rsidR="004223E3" w:rsidRPr="006372E5">
        <w:rPr>
          <w:rFonts w:ascii="Book Antiqua" w:hAnsi="Book Antiqua"/>
          <w:sz w:val="24"/>
          <w:szCs w:val="24"/>
        </w:rPr>
        <w:t>er</w:t>
      </w:r>
      <w:r w:rsidR="002C29C1" w:rsidRPr="006372E5">
        <w:rPr>
          <w:rFonts w:ascii="Book Antiqua" w:hAnsi="Book Antiqua"/>
          <w:sz w:val="24"/>
          <w:szCs w:val="24"/>
        </w:rPr>
        <w:t xml:space="preserve"> in individuals carrying </w:t>
      </w:r>
      <w:r w:rsidR="004223E3" w:rsidRPr="006372E5">
        <w:rPr>
          <w:rFonts w:ascii="Book Antiqua" w:hAnsi="Book Antiqua"/>
          <w:sz w:val="24"/>
          <w:szCs w:val="24"/>
        </w:rPr>
        <w:t>the</w:t>
      </w:r>
      <w:r w:rsidR="00746F99" w:rsidRPr="006372E5">
        <w:rPr>
          <w:rFonts w:ascii="Book Antiqua" w:hAnsi="Book Antiqua"/>
          <w:sz w:val="24"/>
          <w:szCs w:val="24"/>
        </w:rPr>
        <w:t xml:space="preserve"> minor alleles</w:t>
      </w:r>
      <w:r w:rsidR="00027CC8" w:rsidRPr="006372E5">
        <w:rPr>
          <w:rFonts w:ascii="Book Antiqua" w:hAnsi="Book Antiqua"/>
          <w:sz w:val="24"/>
          <w:szCs w:val="24"/>
          <w:vertAlign w:val="superscript"/>
        </w:rPr>
        <w:t>[</w:t>
      </w:r>
      <w:r w:rsidR="002C29C1" w:rsidRPr="006372E5">
        <w:rPr>
          <w:rFonts w:ascii="Book Antiqua" w:hAnsi="Book Antiqua"/>
          <w:sz w:val="24"/>
          <w:szCs w:val="24"/>
          <w:vertAlign w:val="superscript"/>
        </w:rPr>
        <w:t>2,3</w:t>
      </w:r>
      <w:r w:rsidR="00027CC8" w:rsidRPr="006372E5">
        <w:rPr>
          <w:rFonts w:ascii="Book Antiqua" w:hAnsi="Book Antiqua"/>
          <w:sz w:val="24"/>
          <w:szCs w:val="24"/>
          <w:vertAlign w:val="superscript"/>
        </w:rPr>
        <w:t>]</w:t>
      </w:r>
      <w:r w:rsidR="002C29C1" w:rsidRPr="006372E5">
        <w:rPr>
          <w:rFonts w:ascii="Book Antiqua" w:hAnsi="Book Antiqua"/>
          <w:sz w:val="24"/>
          <w:szCs w:val="24"/>
        </w:rPr>
        <w:t xml:space="preserve">. </w:t>
      </w:r>
      <w:r w:rsidR="00B57AEB" w:rsidRPr="006372E5">
        <w:rPr>
          <w:rFonts w:ascii="Book Antiqua" w:hAnsi="Book Antiqua"/>
          <w:sz w:val="24"/>
          <w:szCs w:val="24"/>
        </w:rPr>
        <w:t xml:space="preserve">On the contrary, there </w:t>
      </w:r>
      <w:r w:rsidR="000E20EB" w:rsidRPr="006372E5">
        <w:rPr>
          <w:rFonts w:ascii="Book Antiqua" w:hAnsi="Book Antiqua"/>
          <w:sz w:val="24"/>
          <w:szCs w:val="24"/>
        </w:rPr>
        <w:t>is</w:t>
      </w:r>
      <w:r w:rsidR="00B57AEB" w:rsidRPr="006372E5">
        <w:rPr>
          <w:rFonts w:ascii="Book Antiqua" w:hAnsi="Book Antiqua"/>
          <w:sz w:val="24"/>
          <w:szCs w:val="24"/>
        </w:rPr>
        <w:t xml:space="preserve"> no difference in the hepatic </w:t>
      </w:r>
      <w:r w:rsidR="00DE26AF">
        <w:rPr>
          <w:rFonts w:ascii="Book Antiqua" w:hAnsi="Book Antiqua"/>
          <w:i/>
          <w:sz w:val="24"/>
          <w:szCs w:val="24"/>
        </w:rPr>
        <w:t>IL28B</w:t>
      </w:r>
      <w:r w:rsidR="00B57AEB" w:rsidRPr="006372E5">
        <w:rPr>
          <w:rFonts w:ascii="Book Antiqua" w:hAnsi="Book Antiqua"/>
          <w:sz w:val="24"/>
          <w:szCs w:val="24"/>
        </w:rPr>
        <w:t xml:space="preserve"> gene expression</w:t>
      </w:r>
      <w:r w:rsidR="002C29C1" w:rsidRPr="006372E5">
        <w:rPr>
          <w:rFonts w:ascii="Book Antiqua" w:hAnsi="Book Antiqua"/>
          <w:sz w:val="24"/>
          <w:szCs w:val="24"/>
        </w:rPr>
        <w:t xml:space="preserve"> </w:t>
      </w:r>
      <w:r w:rsidR="00B57AEB" w:rsidRPr="006372E5">
        <w:rPr>
          <w:rFonts w:ascii="Book Antiqua" w:hAnsi="Book Antiqua"/>
          <w:sz w:val="24"/>
          <w:szCs w:val="24"/>
        </w:rPr>
        <w:t xml:space="preserve">according to </w:t>
      </w:r>
      <w:r w:rsidR="00545379" w:rsidRPr="006372E5">
        <w:rPr>
          <w:rFonts w:ascii="Book Antiqua" w:hAnsi="Book Antiqua"/>
          <w:sz w:val="24"/>
          <w:szCs w:val="24"/>
        </w:rPr>
        <w:t>haplotypes, although</w:t>
      </w:r>
      <w:r w:rsidR="00B57AEB" w:rsidRPr="006372E5">
        <w:rPr>
          <w:rFonts w:ascii="Book Antiqua" w:hAnsi="Book Antiqua"/>
          <w:sz w:val="24"/>
          <w:szCs w:val="24"/>
        </w:rPr>
        <w:t xml:space="preserve"> </w:t>
      </w:r>
      <w:r w:rsidR="00545379" w:rsidRPr="006372E5">
        <w:rPr>
          <w:rFonts w:ascii="Book Antiqua" w:hAnsi="Book Antiqua"/>
          <w:sz w:val="24"/>
          <w:szCs w:val="24"/>
        </w:rPr>
        <w:t>p</w:t>
      </w:r>
      <w:r w:rsidR="00B57AEB" w:rsidRPr="006372E5">
        <w:rPr>
          <w:rFonts w:ascii="Book Antiqua" w:hAnsi="Book Antiqua"/>
          <w:sz w:val="24"/>
          <w:szCs w:val="24"/>
        </w:rPr>
        <w:t xml:space="preserve">retreatment intrahepatic ISG expressions </w:t>
      </w:r>
      <w:r w:rsidR="000E20EB" w:rsidRPr="006372E5">
        <w:rPr>
          <w:rFonts w:ascii="Book Antiqua" w:hAnsi="Book Antiqua"/>
          <w:sz w:val="24"/>
          <w:szCs w:val="24"/>
        </w:rPr>
        <w:t>are</w:t>
      </w:r>
      <w:r w:rsidR="00B57AEB" w:rsidRPr="006372E5">
        <w:rPr>
          <w:rFonts w:ascii="Book Antiqua" w:hAnsi="Book Antiqua"/>
          <w:sz w:val="24"/>
          <w:szCs w:val="24"/>
        </w:rPr>
        <w:t xml:space="preserve"> higher in individ</w:t>
      </w:r>
      <w:r w:rsidR="00746F99" w:rsidRPr="006372E5">
        <w:rPr>
          <w:rFonts w:ascii="Book Antiqua" w:hAnsi="Book Antiqua"/>
          <w:sz w:val="24"/>
          <w:szCs w:val="24"/>
        </w:rPr>
        <w:t>uals carrying the minor alleles</w:t>
      </w:r>
      <w:r w:rsidR="00027CC8" w:rsidRPr="006372E5">
        <w:rPr>
          <w:rFonts w:ascii="Book Antiqua" w:hAnsi="Book Antiqua"/>
          <w:sz w:val="24"/>
          <w:szCs w:val="24"/>
          <w:vertAlign w:val="superscript"/>
        </w:rPr>
        <w:t>[</w:t>
      </w:r>
      <w:r w:rsidR="00B57AEB" w:rsidRPr="006372E5">
        <w:rPr>
          <w:rFonts w:ascii="Book Antiqua" w:hAnsi="Book Antiqua"/>
          <w:sz w:val="24"/>
          <w:szCs w:val="24"/>
          <w:vertAlign w:val="superscript"/>
        </w:rPr>
        <w:t>9</w:t>
      </w:r>
      <w:r w:rsidR="00A7324B">
        <w:rPr>
          <w:rFonts w:ascii="Book Antiqua" w:hAnsi="Book Antiqua"/>
          <w:sz w:val="24"/>
          <w:szCs w:val="24"/>
          <w:vertAlign w:val="superscript"/>
        </w:rPr>
        <w:t>,</w:t>
      </w:r>
      <w:r w:rsidR="00D66FBA" w:rsidRPr="006372E5">
        <w:rPr>
          <w:rFonts w:ascii="Book Antiqua" w:hAnsi="Book Antiqua"/>
          <w:sz w:val="24"/>
          <w:szCs w:val="24"/>
          <w:vertAlign w:val="superscript"/>
        </w:rPr>
        <w:t>1</w:t>
      </w:r>
      <w:r w:rsidR="00B57AEB" w:rsidRPr="006372E5">
        <w:rPr>
          <w:rFonts w:ascii="Book Antiqua" w:hAnsi="Book Antiqua"/>
          <w:sz w:val="24"/>
          <w:szCs w:val="24"/>
          <w:vertAlign w:val="superscript"/>
        </w:rPr>
        <w:t>0</w:t>
      </w:r>
      <w:r w:rsidR="00027CC8" w:rsidRPr="006372E5">
        <w:rPr>
          <w:rFonts w:ascii="Book Antiqua" w:hAnsi="Book Antiqua"/>
          <w:sz w:val="24"/>
          <w:szCs w:val="24"/>
          <w:vertAlign w:val="superscript"/>
        </w:rPr>
        <w:t>]</w:t>
      </w:r>
      <w:r w:rsidR="00B57AEB" w:rsidRPr="006372E5">
        <w:rPr>
          <w:rFonts w:ascii="Book Antiqua" w:hAnsi="Book Antiqua"/>
          <w:sz w:val="24"/>
          <w:szCs w:val="24"/>
        </w:rPr>
        <w:t>.</w:t>
      </w:r>
      <w:r w:rsidR="00545379" w:rsidRPr="006372E5">
        <w:rPr>
          <w:rFonts w:ascii="Book Antiqua" w:hAnsi="Book Antiqua"/>
          <w:sz w:val="24"/>
          <w:szCs w:val="24"/>
        </w:rPr>
        <w:t xml:space="preserve"> These results </w:t>
      </w:r>
      <w:r w:rsidR="000E20EB" w:rsidRPr="006372E5">
        <w:rPr>
          <w:rFonts w:ascii="Book Antiqua" w:hAnsi="Book Antiqua"/>
          <w:sz w:val="24"/>
          <w:szCs w:val="24"/>
        </w:rPr>
        <w:t xml:space="preserve">may </w:t>
      </w:r>
      <w:r w:rsidR="00545379" w:rsidRPr="006372E5">
        <w:rPr>
          <w:rFonts w:ascii="Book Antiqua" w:hAnsi="Book Antiqua"/>
          <w:sz w:val="24"/>
          <w:szCs w:val="24"/>
        </w:rPr>
        <w:t>support</w:t>
      </w:r>
      <w:r w:rsidR="00D66FBA" w:rsidRPr="006372E5">
        <w:rPr>
          <w:rFonts w:ascii="Book Antiqua" w:hAnsi="Book Antiqua"/>
          <w:sz w:val="24"/>
          <w:szCs w:val="24"/>
        </w:rPr>
        <w:t xml:space="preserve"> the previous</w:t>
      </w:r>
      <w:r w:rsidR="003C540A" w:rsidRPr="006372E5">
        <w:rPr>
          <w:rFonts w:ascii="Book Antiqua" w:hAnsi="Book Antiqua"/>
          <w:sz w:val="24"/>
          <w:szCs w:val="24"/>
        </w:rPr>
        <w:t xml:space="preserve">ly </w:t>
      </w:r>
      <w:r w:rsidR="004F291B" w:rsidRPr="006372E5">
        <w:rPr>
          <w:rFonts w:ascii="Book Antiqua" w:hAnsi="Book Antiqua"/>
          <w:sz w:val="24"/>
          <w:szCs w:val="24"/>
        </w:rPr>
        <w:t>revealed facts</w:t>
      </w:r>
      <w:r w:rsidR="003C540A" w:rsidRPr="006372E5">
        <w:rPr>
          <w:rFonts w:ascii="Book Antiqua" w:hAnsi="Book Antiqua"/>
          <w:sz w:val="24"/>
          <w:szCs w:val="24"/>
        </w:rPr>
        <w:t xml:space="preserve"> </w:t>
      </w:r>
      <w:r w:rsidR="00D66FBA" w:rsidRPr="006372E5">
        <w:rPr>
          <w:rFonts w:ascii="Book Antiqua" w:hAnsi="Book Antiqua"/>
          <w:sz w:val="24"/>
          <w:szCs w:val="24"/>
        </w:rPr>
        <w:t xml:space="preserve">that </w:t>
      </w:r>
      <w:r w:rsidR="003C540A" w:rsidRPr="006372E5">
        <w:rPr>
          <w:rFonts w:ascii="Book Antiqua" w:hAnsi="Book Antiqua"/>
          <w:sz w:val="24"/>
          <w:szCs w:val="24"/>
        </w:rPr>
        <w:t xml:space="preserve">already </w:t>
      </w:r>
      <w:r w:rsidR="009D1DD6" w:rsidRPr="006372E5">
        <w:rPr>
          <w:rFonts w:ascii="Book Antiqua" w:hAnsi="Book Antiqua"/>
          <w:sz w:val="24"/>
          <w:szCs w:val="24"/>
        </w:rPr>
        <w:t>elevated</w:t>
      </w:r>
      <w:r w:rsidR="00D66FBA" w:rsidRPr="006372E5">
        <w:rPr>
          <w:rFonts w:ascii="Book Antiqua" w:hAnsi="Book Antiqua"/>
          <w:sz w:val="24"/>
          <w:szCs w:val="24"/>
        </w:rPr>
        <w:t xml:space="preserve"> ISG gene expression </w:t>
      </w:r>
      <w:r w:rsidR="003C540A" w:rsidRPr="006372E5">
        <w:rPr>
          <w:rFonts w:ascii="Book Antiqua" w:hAnsi="Book Antiqua"/>
          <w:sz w:val="24"/>
          <w:szCs w:val="24"/>
        </w:rPr>
        <w:t xml:space="preserve">before treatment </w:t>
      </w:r>
      <w:r w:rsidR="00412136" w:rsidRPr="006372E5">
        <w:rPr>
          <w:rFonts w:ascii="Book Antiqua" w:hAnsi="Book Antiqua"/>
          <w:sz w:val="24"/>
          <w:szCs w:val="24"/>
        </w:rPr>
        <w:t>was</w:t>
      </w:r>
      <w:r w:rsidR="00D66FBA" w:rsidRPr="006372E5">
        <w:rPr>
          <w:rFonts w:ascii="Book Antiqua" w:hAnsi="Book Antiqua"/>
          <w:sz w:val="24"/>
          <w:szCs w:val="24"/>
        </w:rPr>
        <w:t xml:space="preserve"> significantly related to poor viral eradication rate since </w:t>
      </w:r>
      <w:r w:rsidR="00545379" w:rsidRPr="006372E5">
        <w:rPr>
          <w:rFonts w:ascii="Book Antiqua" w:hAnsi="Book Antiqua"/>
          <w:sz w:val="24"/>
          <w:szCs w:val="24"/>
        </w:rPr>
        <w:t xml:space="preserve">externally </w:t>
      </w:r>
      <w:r w:rsidR="004916D9" w:rsidRPr="006372E5">
        <w:rPr>
          <w:rFonts w:ascii="Book Antiqua" w:hAnsi="Book Antiqua"/>
          <w:sz w:val="24"/>
          <w:szCs w:val="24"/>
        </w:rPr>
        <w:t>given</w:t>
      </w:r>
      <w:r w:rsidR="00545379" w:rsidRPr="006372E5">
        <w:rPr>
          <w:rFonts w:ascii="Book Antiqua" w:hAnsi="Book Antiqua"/>
          <w:sz w:val="24"/>
          <w:szCs w:val="24"/>
        </w:rPr>
        <w:t xml:space="preserve"> </w:t>
      </w:r>
      <w:r w:rsidR="00480A16" w:rsidRPr="006372E5">
        <w:rPr>
          <w:rFonts w:ascii="Book Antiqua" w:hAnsi="Book Antiqua"/>
          <w:sz w:val="24"/>
          <w:szCs w:val="24"/>
        </w:rPr>
        <w:t>PEG-</w:t>
      </w:r>
      <w:r w:rsidR="00D66FBA" w:rsidRPr="006372E5">
        <w:rPr>
          <w:rFonts w:ascii="Book Antiqua" w:hAnsi="Book Antiqua"/>
          <w:sz w:val="24"/>
          <w:szCs w:val="24"/>
        </w:rPr>
        <w:t>IF</w:t>
      </w:r>
      <w:r w:rsidR="00746F99" w:rsidRPr="006372E5">
        <w:rPr>
          <w:rFonts w:ascii="Book Antiqua" w:hAnsi="Book Antiqua"/>
          <w:sz w:val="24"/>
          <w:szCs w:val="24"/>
        </w:rPr>
        <w:t>N could not fully stimulate ISG</w:t>
      </w:r>
      <w:r w:rsidR="00027CC8" w:rsidRPr="006372E5">
        <w:rPr>
          <w:rFonts w:ascii="Book Antiqua" w:hAnsi="Book Antiqua"/>
          <w:sz w:val="24"/>
          <w:szCs w:val="24"/>
          <w:vertAlign w:val="superscript"/>
        </w:rPr>
        <w:t>[</w:t>
      </w:r>
      <w:r w:rsidR="00A7324B">
        <w:rPr>
          <w:rFonts w:ascii="Book Antiqua" w:hAnsi="Book Antiqua"/>
          <w:sz w:val="24"/>
          <w:szCs w:val="24"/>
          <w:vertAlign w:val="superscript"/>
        </w:rPr>
        <w:t>11,</w:t>
      </w:r>
      <w:r w:rsidR="00D66FBA" w:rsidRPr="006372E5">
        <w:rPr>
          <w:rFonts w:ascii="Book Antiqua" w:hAnsi="Book Antiqua"/>
          <w:sz w:val="24"/>
          <w:szCs w:val="24"/>
          <w:vertAlign w:val="superscript"/>
        </w:rPr>
        <w:t>12</w:t>
      </w:r>
      <w:r w:rsidR="00027CC8" w:rsidRPr="006372E5">
        <w:rPr>
          <w:rFonts w:ascii="Book Antiqua" w:hAnsi="Book Antiqua"/>
          <w:sz w:val="24"/>
          <w:szCs w:val="24"/>
          <w:vertAlign w:val="superscript"/>
        </w:rPr>
        <w:t>]</w:t>
      </w:r>
      <w:r w:rsidR="00D66FBA" w:rsidRPr="006372E5">
        <w:rPr>
          <w:rFonts w:ascii="Book Antiqua" w:hAnsi="Book Antiqua"/>
          <w:sz w:val="24"/>
          <w:szCs w:val="24"/>
        </w:rPr>
        <w:t xml:space="preserve">. </w:t>
      </w:r>
    </w:p>
    <w:p w:rsidR="00765C77" w:rsidRPr="006372E5" w:rsidRDefault="000E20EB" w:rsidP="00A7324B">
      <w:pPr>
        <w:tabs>
          <w:tab w:val="left" w:pos="851"/>
        </w:tabs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6372E5">
        <w:rPr>
          <w:rFonts w:ascii="Book Antiqua" w:hAnsi="Book Antiqua"/>
          <w:sz w:val="24"/>
          <w:szCs w:val="24"/>
        </w:rPr>
        <w:t xml:space="preserve">Type III IFN </w:t>
      </w:r>
      <w:r w:rsidR="003F6029" w:rsidRPr="006372E5">
        <w:rPr>
          <w:rFonts w:ascii="Book Antiqua" w:hAnsi="Book Antiqua"/>
          <w:sz w:val="24"/>
          <w:szCs w:val="24"/>
        </w:rPr>
        <w:t xml:space="preserve">is a major component of </w:t>
      </w:r>
      <w:r w:rsidR="008B5D82" w:rsidRPr="006372E5">
        <w:rPr>
          <w:rFonts w:ascii="Book Antiqua" w:hAnsi="Book Antiqua"/>
          <w:sz w:val="24"/>
          <w:szCs w:val="24"/>
        </w:rPr>
        <w:t xml:space="preserve">innate immune system of </w:t>
      </w:r>
      <w:r w:rsidR="005458E9" w:rsidRPr="006372E5">
        <w:rPr>
          <w:rFonts w:ascii="Book Antiqua" w:hAnsi="Book Antiqua"/>
          <w:sz w:val="24"/>
          <w:szCs w:val="24"/>
        </w:rPr>
        <w:t>liver cells</w:t>
      </w:r>
      <w:r w:rsidR="008B5D82" w:rsidRPr="006372E5">
        <w:rPr>
          <w:rFonts w:ascii="Book Antiqua" w:hAnsi="Book Antiqua"/>
          <w:sz w:val="24"/>
          <w:szCs w:val="24"/>
        </w:rPr>
        <w:t xml:space="preserve">. HCV infection studies in primary human fetal </w:t>
      </w:r>
      <w:r w:rsidR="00391BA5" w:rsidRPr="006372E5">
        <w:rPr>
          <w:rFonts w:ascii="Book Antiqua" w:hAnsi="Book Antiqua"/>
          <w:sz w:val="24"/>
          <w:szCs w:val="24"/>
        </w:rPr>
        <w:t xml:space="preserve">liver </w:t>
      </w:r>
      <w:r w:rsidR="00746F99" w:rsidRPr="006372E5">
        <w:rPr>
          <w:rFonts w:ascii="Book Antiqua" w:hAnsi="Book Antiqua"/>
          <w:sz w:val="24"/>
          <w:szCs w:val="24"/>
        </w:rPr>
        <w:t>cell cultures (HFLC)</w:t>
      </w:r>
      <w:r w:rsidR="00027CC8" w:rsidRPr="006372E5">
        <w:rPr>
          <w:rFonts w:ascii="Book Antiqua" w:hAnsi="Book Antiqua"/>
          <w:sz w:val="24"/>
          <w:szCs w:val="24"/>
          <w:vertAlign w:val="superscript"/>
        </w:rPr>
        <w:t>[</w:t>
      </w:r>
      <w:r w:rsidR="00875223" w:rsidRPr="006372E5">
        <w:rPr>
          <w:rFonts w:ascii="Book Antiqua" w:hAnsi="Book Antiqua"/>
          <w:sz w:val="24"/>
          <w:szCs w:val="24"/>
          <w:vertAlign w:val="superscript"/>
        </w:rPr>
        <w:t>13</w:t>
      </w:r>
      <w:r w:rsidR="00027CC8" w:rsidRPr="006372E5">
        <w:rPr>
          <w:rFonts w:ascii="Book Antiqua" w:hAnsi="Book Antiqua"/>
          <w:sz w:val="24"/>
          <w:szCs w:val="24"/>
          <w:vertAlign w:val="superscript"/>
        </w:rPr>
        <w:t>]</w:t>
      </w:r>
      <w:r w:rsidR="00875223" w:rsidRPr="006372E5">
        <w:rPr>
          <w:rFonts w:ascii="Book Antiqua" w:hAnsi="Book Antiqua"/>
          <w:sz w:val="24"/>
          <w:szCs w:val="24"/>
        </w:rPr>
        <w:t xml:space="preserve"> </w:t>
      </w:r>
      <w:r w:rsidR="008B5D82" w:rsidRPr="006372E5">
        <w:rPr>
          <w:rFonts w:ascii="Book Antiqua" w:hAnsi="Book Antiqua"/>
          <w:sz w:val="24"/>
          <w:szCs w:val="24"/>
        </w:rPr>
        <w:t>reveal</w:t>
      </w:r>
      <w:r w:rsidR="00480A16" w:rsidRPr="006372E5">
        <w:rPr>
          <w:rFonts w:ascii="Book Antiqua" w:hAnsi="Book Antiqua"/>
          <w:sz w:val="24"/>
          <w:szCs w:val="24"/>
        </w:rPr>
        <w:t>ed</w:t>
      </w:r>
      <w:r w:rsidR="008B5D82" w:rsidRPr="006372E5">
        <w:rPr>
          <w:rFonts w:ascii="Book Antiqua" w:hAnsi="Book Antiqua"/>
          <w:sz w:val="24"/>
          <w:szCs w:val="24"/>
        </w:rPr>
        <w:t xml:space="preserve"> that cell culture-induced </w:t>
      </w:r>
      <w:r w:rsidR="004916D9" w:rsidRPr="006372E5">
        <w:rPr>
          <w:rFonts w:ascii="Book Antiqua" w:hAnsi="Book Antiqua"/>
          <w:sz w:val="24"/>
          <w:szCs w:val="24"/>
        </w:rPr>
        <w:t>H</w:t>
      </w:r>
      <w:r w:rsidR="008B5D82" w:rsidRPr="006372E5">
        <w:rPr>
          <w:rFonts w:ascii="Book Antiqua" w:hAnsi="Book Antiqua"/>
          <w:sz w:val="24"/>
          <w:szCs w:val="24"/>
        </w:rPr>
        <w:t xml:space="preserve">CV </w:t>
      </w:r>
      <w:r w:rsidR="00255C83" w:rsidRPr="006372E5">
        <w:rPr>
          <w:rFonts w:ascii="Book Antiqua" w:hAnsi="Book Antiqua"/>
          <w:sz w:val="24"/>
          <w:szCs w:val="24"/>
        </w:rPr>
        <w:t>evoked</w:t>
      </w:r>
      <w:r w:rsidR="008B5D82" w:rsidRPr="006372E5">
        <w:rPr>
          <w:rFonts w:ascii="Book Antiqua" w:hAnsi="Book Antiqua"/>
          <w:sz w:val="24"/>
          <w:szCs w:val="24"/>
        </w:rPr>
        <w:t xml:space="preserve"> expression of type II</w:t>
      </w:r>
      <w:r w:rsidR="00480A16" w:rsidRPr="006372E5">
        <w:rPr>
          <w:rFonts w:ascii="Book Antiqua" w:hAnsi="Book Antiqua"/>
          <w:sz w:val="24"/>
          <w:szCs w:val="24"/>
        </w:rPr>
        <w:t>I</w:t>
      </w:r>
      <w:r w:rsidR="008B5D82" w:rsidRPr="006372E5">
        <w:rPr>
          <w:rFonts w:ascii="Book Antiqua" w:hAnsi="Book Antiqua"/>
          <w:sz w:val="24"/>
          <w:szCs w:val="24"/>
        </w:rPr>
        <w:t xml:space="preserve"> (</w:t>
      </w:r>
      <w:r w:rsidR="008B5D82" w:rsidRPr="006372E5">
        <w:rPr>
          <w:rFonts w:ascii="Symbol" w:hAnsi="Symbol"/>
          <w:sz w:val="24"/>
          <w:szCs w:val="24"/>
        </w:rPr>
        <w:t></w:t>
      </w:r>
      <w:r w:rsidR="008B5D82" w:rsidRPr="006372E5">
        <w:rPr>
          <w:rFonts w:ascii="Book Antiqua" w:hAnsi="Book Antiqua"/>
          <w:sz w:val="24"/>
          <w:szCs w:val="24"/>
        </w:rPr>
        <w:t xml:space="preserve">) IFNs and of ISGs while type I IFNs (IFN </w:t>
      </w:r>
      <w:r w:rsidR="008B5D82" w:rsidRPr="006372E5">
        <w:rPr>
          <w:rFonts w:ascii="Symbol" w:hAnsi="Symbol"/>
          <w:sz w:val="24"/>
          <w:szCs w:val="24"/>
        </w:rPr>
        <w:t></w:t>
      </w:r>
      <w:r w:rsidR="008B5D82" w:rsidRPr="006372E5">
        <w:rPr>
          <w:rFonts w:ascii="Symbol" w:hAnsi="Symbol"/>
          <w:sz w:val="24"/>
          <w:szCs w:val="24"/>
        </w:rPr>
        <w:t></w:t>
      </w:r>
      <w:r w:rsidR="008B5D82" w:rsidRPr="006372E5">
        <w:rPr>
          <w:rFonts w:ascii="Book Antiqua" w:hAnsi="Book Antiqua"/>
          <w:sz w:val="24"/>
          <w:szCs w:val="24"/>
        </w:rPr>
        <w:t xml:space="preserve">and </w:t>
      </w:r>
      <w:r w:rsidR="008B5D82" w:rsidRPr="006372E5">
        <w:rPr>
          <w:rFonts w:ascii="Symbol" w:hAnsi="Symbol"/>
          <w:sz w:val="24"/>
          <w:szCs w:val="24"/>
        </w:rPr>
        <w:t></w:t>
      </w:r>
      <w:r w:rsidR="008B5D82" w:rsidRPr="006372E5">
        <w:rPr>
          <w:rFonts w:ascii="Book Antiqua" w:hAnsi="Book Antiqua"/>
          <w:sz w:val="24"/>
          <w:szCs w:val="24"/>
        </w:rPr>
        <w:t xml:space="preserve">) </w:t>
      </w:r>
      <w:r w:rsidR="00741DDB" w:rsidRPr="006372E5">
        <w:rPr>
          <w:rFonts w:ascii="Book Antiqua" w:hAnsi="Book Antiqua"/>
          <w:sz w:val="24"/>
          <w:szCs w:val="24"/>
        </w:rPr>
        <w:t>were expressed scarcely.</w:t>
      </w:r>
      <w:r w:rsidR="008B5D82" w:rsidRPr="006372E5">
        <w:rPr>
          <w:rFonts w:ascii="Book Antiqua" w:hAnsi="Book Antiqua"/>
          <w:sz w:val="24"/>
          <w:szCs w:val="24"/>
        </w:rPr>
        <w:t xml:space="preserve"> </w:t>
      </w:r>
      <w:r w:rsidR="00EC0FFD" w:rsidRPr="006372E5">
        <w:rPr>
          <w:rFonts w:ascii="Book Antiqua" w:hAnsi="Book Antiqua"/>
          <w:sz w:val="24"/>
          <w:szCs w:val="24"/>
        </w:rPr>
        <w:t xml:space="preserve">Higher levels of viral replication were </w:t>
      </w:r>
      <w:r w:rsidR="00EC0FFD" w:rsidRPr="006372E5">
        <w:rPr>
          <w:rFonts w:ascii="Book Antiqua" w:hAnsi="Book Antiqua"/>
          <w:sz w:val="24"/>
          <w:szCs w:val="24"/>
        </w:rPr>
        <w:lastRenderedPageBreak/>
        <w:t>associated with greater induction of ISGs and IFN</w:t>
      </w:r>
      <w:r w:rsidR="00EC0FFD" w:rsidRPr="00A7324B">
        <w:rPr>
          <w:rFonts w:ascii="Symbol" w:hAnsi="Symbol"/>
          <w:sz w:val="24"/>
          <w:szCs w:val="24"/>
        </w:rPr>
        <w:t></w:t>
      </w:r>
      <w:r w:rsidR="00EC0FFD" w:rsidRPr="006372E5">
        <w:rPr>
          <w:rFonts w:ascii="Book Antiqua" w:hAnsi="Book Antiqua"/>
          <w:sz w:val="24"/>
          <w:szCs w:val="24"/>
        </w:rPr>
        <w:t xml:space="preserve">. </w:t>
      </w:r>
      <w:r w:rsidR="009749FD" w:rsidRPr="006372E5">
        <w:rPr>
          <w:rFonts w:ascii="Book Antiqua" w:hAnsi="Book Antiqua"/>
          <w:sz w:val="24"/>
          <w:szCs w:val="24"/>
        </w:rPr>
        <w:t>It has already been shown in 2005 that IFN</w:t>
      </w:r>
      <w:r w:rsidR="009749FD" w:rsidRPr="006372E5">
        <w:rPr>
          <w:rFonts w:ascii="Symbol" w:hAnsi="Symbol"/>
          <w:sz w:val="24"/>
          <w:szCs w:val="24"/>
        </w:rPr>
        <w:t></w:t>
      </w:r>
      <w:r w:rsidR="009749FD" w:rsidRPr="006372E5">
        <w:rPr>
          <w:rFonts w:ascii="Symbol" w:hAnsi="Symbol"/>
          <w:sz w:val="24"/>
          <w:szCs w:val="24"/>
        </w:rPr>
        <w:t></w:t>
      </w:r>
      <w:r w:rsidR="009749FD" w:rsidRPr="006372E5">
        <w:rPr>
          <w:rFonts w:ascii="Book Antiqua" w:hAnsi="Book Antiqua"/>
          <w:sz w:val="24"/>
          <w:szCs w:val="24"/>
        </w:rPr>
        <w:t xml:space="preserve">inhibits HBV </w:t>
      </w:r>
      <w:r w:rsidR="004C3A01" w:rsidRPr="006372E5">
        <w:rPr>
          <w:rFonts w:ascii="Book Antiqua" w:hAnsi="Book Antiqua"/>
          <w:sz w:val="24"/>
          <w:szCs w:val="24"/>
        </w:rPr>
        <w:t>replication in a differentiated murine hepatocyte cell line as well as</w:t>
      </w:r>
      <w:r w:rsidR="009749FD" w:rsidRPr="006372E5">
        <w:rPr>
          <w:rFonts w:ascii="Book Antiqua" w:hAnsi="Book Antiqua"/>
          <w:sz w:val="24"/>
          <w:szCs w:val="24"/>
        </w:rPr>
        <w:t xml:space="preserve"> </w:t>
      </w:r>
      <w:r w:rsidR="004C3A01" w:rsidRPr="006372E5">
        <w:rPr>
          <w:rFonts w:ascii="Book Antiqua" w:hAnsi="Book Antiqua"/>
          <w:sz w:val="24"/>
          <w:szCs w:val="24"/>
        </w:rPr>
        <w:t xml:space="preserve">replication of a </w:t>
      </w:r>
      <w:proofErr w:type="spellStart"/>
      <w:r w:rsidR="004C3A01" w:rsidRPr="006372E5">
        <w:rPr>
          <w:rFonts w:ascii="Book Antiqua" w:hAnsi="Book Antiqua"/>
          <w:sz w:val="24"/>
          <w:szCs w:val="24"/>
        </w:rPr>
        <w:t>subgenomic</w:t>
      </w:r>
      <w:proofErr w:type="spellEnd"/>
      <w:r w:rsidR="004C3A01" w:rsidRPr="006372E5">
        <w:rPr>
          <w:rFonts w:ascii="Book Antiqua" w:hAnsi="Book Antiqua"/>
          <w:sz w:val="24"/>
          <w:szCs w:val="24"/>
        </w:rPr>
        <w:t xml:space="preserve"> and a full-length genomic </w:t>
      </w:r>
      <w:r w:rsidR="009749FD" w:rsidRPr="006372E5">
        <w:rPr>
          <w:rFonts w:ascii="Book Antiqua" w:hAnsi="Book Antiqua"/>
          <w:sz w:val="24"/>
          <w:szCs w:val="24"/>
        </w:rPr>
        <w:t xml:space="preserve">HCV </w:t>
      </w:r>
      <w:r w:rsidR="004C3A01" w:rsidRPr="006372E5">
        <w:rPr>
          <w:rFonts w:ascii="Book Antiqua" w:hAnsi="Book Antiqua"/>
          <w:sz w:val="24"/>
          <w:szCs w:val="24"/>
        </w:rPr>
        <w:t>replicon</w:t>
      </w:r>
      <w:r w:rsidR="00746F99" w:rsidRPr="006372E5">
        <w:rPr>
          <w:rFonts w:ascii="Book Antiqua" w:hAnsi="Book Antiqua"/>
          <w:sz w:val="24"/>
          <w:szCs w:val="24"/>
        </w:rPr>
        <w:t xml:space="preserve"> in Huh7 cells</w:t>
      </w:r>
      <w:r w:rsidR="00027CC8" w:rsidRPr="006372E5">
        <w:rPr>
          <w:rFonts w:ascii="Book Antiqua" w:hAnsi="Book Antiqua"/>
          <w:sz w:val="24"/>
          <w:szCs w:val="24"/>
          <w:vertAlign w:val="superscript"/>
        </w:rPr>
        <w:t>[</w:t>
      </w:r>
      <w:r w:rsidR="004C3A01" w:rsidRPr="006372E5">
        <w:rPr>
          <w:rFonts w:ascii="Book Antiqua" w:hAnsi="Book Antiqua"/>
          <w:sz w:val="24"/>
          <w:szCs w:val="24"/>
          <w:vertAlign w:val="superscript"/>
        </w:rPr>
        <w:t>1</w:t>
      </w:r>
      <w:r w:rsidR="009E78AF" w:rsidRPr="006372E5">
        <w:rPr>
          <w:rFonts w:ascii="Book Antiqua" w:hAnsi="Book Antiqua"/>
          <w:sz w:val="24"/>
          <w:szCs w:val="24"/>
          <w:vertAlign w:val="superscript"/>
        </w:rPr>
        <w:t>4</w:t>
      </w:r>
      <w:r w:rsidR="00027CC8" w:rsidRPr="006372E5">
        <w:rPr>
          <w:rFonts w:ascii="Book Antiqua" w:hAnsi="Book Antiqua"/>
          <w:sz w:val="24"/>
          <w:szCs w:val="24"/>
          <w:vertAlign w:val="superscript"/>
        </w:rPr>
        <w:t>]</w:t>
      </w:r>
      <w:r w:rsidR="004C3A01" w:rsidRPr="006372E5">
        <w:rPr>
          <w:rFonts w:ascii="Book Antiqua" w:hAnsi="Book Antiqua"/>
          <w:sz w:val="24"/>
          <w:szCs w:val="24"/>
        </w:rPr>
        <w:t xml:space="preserve">. </w:t>
      </w:r>
      <w:r w:rsidR="00A366D1" w:rsidRPr="006372E5">
        <w:rPr>
          <w:rFonts w:ascii="Book Antiqua" w:hAnsi="Book Antiqua"/>
          <w:sz w:val="24"/>
          <w:szCs w:val="24"/>
        </w:rPr>
        <w:t>IFN-</w:t>
      </w:r>
      <w:r w:rsidR="00A366D1" w:rsidRPr="006372E5">
        <w:rPr>
          <w:rFonts w:ascii="Symbol" w:hAnsi="Symbol"/>
          <w:sz w:val="24"/>
          <w:szCs w:val="24"/>
        </w:rPr>
        <w:t></w:t>
      </w:r>
      <w:r w:rsidR="00A366D1" w:rsidRPr="006372E5">
        <w:rPr>
          <w:rFonts w:ascii="Book Antiqua" w:hAnsi="Book Antiqua"/>
          <w:sz w:val="24"/>
          <w:szCs w:val="24"/>
        </w:rPr>
        <w:t xml:space="preserve"> and IFN</w:t>
      </w:r>
      <w:r w:rsidR="00A366D1" w:rsidRPr="006372E5">
        <w:rPr>
          <w:rFonts w:ascii="Symbol" w:hAnsi="Symbol"/>
          <w:sz w:val="24"/>
          <w:szCs w:val="24"/>
        </w:rPr>
        <w:t></w:t>
      </w:r>
      <w:r w:rsidR="00A366D1" w:rsidRPr="006372E5">
        <w:rPr>
          <w:rFonts w:ascii="Book Antiqua" w:hAnsi="Book Antiqua"/>
          <w:sz w:val="24"/>
          <w:szCs w:val="24"/>
        </w:rPr>
        <w:t>3 in combination showed synergistic anti-HCV activity in th</w:t>
      </w:r>
      <w:r w:rsidR="00746F99" w:rsidRPr="006372E5">
        <w:rPr>
          <w:rFonts w:ascii="Book Antiqua" w:hAnsi="Book Antiqua"/>
          <w:sz w:val="24"/>
          <w:szCs w:val="24"/>
        </w:rPr>
        <w:t>e HCV 1b and 2a replicon system</w:t>
      </w:r>
      <w:r w:rsidR="00027CC8" w:rsidRPr="006372E5">
        <w:rPr>
          <w:rFonts w:ascii="Book Antiqua" w:hAnsi="Book Antiqua"/>
          <w:sz w:val="24"/>
          <w:szCs w:val="24"/>
          <w:vertAlign w:val="superscript"/>
        </w:rPr>
        <w:t>[</w:t>
      </w:r>
      <w:r w:rsidR="00A366D1" w:rsidRPr="006372E5">
        <w:rPr>
          <w:rFonts w:ascii="Book Antiqua" w:hAnsi="Book Antiqua"/>
          <w:sz w:val="24"/>
          <w:szCs w:val="24"/>
          <w:vertAlign w:val="superscript"/>
        </w:rPr>
        <w:t>1</w:t>
      </w:r>
      <w:r w:rsidR="009E78AF" w:rsidRPr="006372E5">
        <w:rPr>
          <w:rFonts w:ascii="Book Antiqua" w:hAnsi="Book Antiqua"/>
          <w:sz w:val="24"/>
          <w:szCs w:val="24"/>
          <w:vertAlign w:val="superscript"/>
        </w:rPr>
        <w:t>5</w:t>
      </w:r>
      <w:r w:rsidR="00027CC8" w:rsidRPr="006372E5">
        <w:rPr>
          <w:rFonts w:ascii="Book Antiqua" w:hAnsi="Book Antiqua"/>
          <w:sz w:val="24"/>
          <w:szCs w:val="24"/>
          <w:vertAlign w:val="superscript"/>
        </w:rPr>
        <w:t>]</w:t>
      </w:r>
      <w:r w:rsidR="00A366D1" w:rsidRPr="006372E5">
        <w:rPr>
          <w:rFonts w:ascii="Book Antiqua" w:hAnsi="Book Antiqua"/>
          <w:sz w:val="24"/>
          <w:szCs w:val="24"/>
        </w:rPr>
        <w:t xml:space="preserve">. </w:t>
      </w:r>
      <w:r w:rsidR="00144DD1" w:rsidRPr="006372E5">
        <w:rPr>
          <w:rFonts w:ascii="Book Antiqua" w:hAnsi="Book Antiqua"/>
          <w:sz w:val="24"/>
          <w:szCs w:val="24"/>
        </w:rPr>
        <w:t xml:space="preserve">The humanized livers of chimeric mice exhibited </w:t>
      </w:r>
      <w:r w:rsidR="00BA0A36" w:rsidRPr="006372E5">
        <w:rPr>
          <w:rFonts w:ascii="Book Antiqua" w:hAnsi="Book Antiqua"/>
          <w:sz w:val="24"/>
          <w:szCs w:val="24"/>
        </w:rPr>
        <w:t>i</w:t>
      </w:r>
      <w:r w:rsidR="00144DD1" w:rsidRPr="006372E5">
        <w:rPr>
          <w:rFonts w:ascii="Book Antiqua" w:hAnsi="Book Antiqua"/>
          <w:sz w:val="24"/>
          <w:szCs w:val="24"/>
        </w:rPr>
        <w:t>ncreased expression at the mRNA and protein level of human IFN</w:t>
      </w:r>
      <w:r w:rsidR="00144DD1" w:rsidRPr="00A7324B">
        <w:rPr>
          <w:rFonts w:ascii="Symbol" w:hAnsi="Symbol"/>
          <w:sz w:val="24"/>
          <w:szCs w:val="24"/>
        </w:rPr>
        <w:t></w:t>
      </w:r>
      <w:r w:rsidR="00144DD1" w:rsidRPr="006372E5">
        <w:rPr>
          <w:rFonts w:ascii="Book Antiqua" w:hAnsi="Book Antiqua"/>
          <w:sz w:val="24"/>
          <w:szCs w:val="24"/>
        </w:rPr>
        <w:t xml:space="preserve">s, following treatment with a </w:t>
      </w:r>
      <w:proofErr w:type="spellStart"/>
      <w:r w:rsidR="00144DD1" w:rsidRPr="006372E5">
        <w:rPr>
          <w:rFonts w:ascii="Book Antiqua" w:hAnsi="Book Antiqua"/>
          <w:sz w:val="24"/>
          <w:szCs w:val="24"/>
        </w:rPr>
        <w:t>hepatotropic</w:t>
      </w:r>
      <w:proofErr w:type="spellEnd"/>
      <w:r w:rsidR="00144DD1" w:rsidRPr="006372E5">
        <w:rPr>
          <w:rFonts w:ascii="Book Antiqua" w:hAnsi="Book Antiqua"/>
          <w:sz w:val="24"/>
          <w:szCs w:val="24"/>
        </w:rPr>
        <w:t xml:space="preserve"> cationic liposome and a synth</w:t>
      </w:r>
      <w:r w:rsidR="00177682" w:rsidRPr="006372E5">
        <w:rPr>
          <w:rFonts w:ascii="Book Antiqua" w:hAnsi="Book Antiqua"/>
          <w:sz w:val="24"/>
          <w:szCs w:val="24"/>
        </w:rPr>
        <w:t>etic double-stranded RNA analog</w:t>
      </w:r>
      <w:r w:rsidR="00027CC8" w:rsidRPr="006372E5">
        <w:rPr>
          <w:rFonts w:ascii="Book Antiqua" w:hAnsi="Book Antiqua"/>
          <w:sz w:val="24"/>
          <w:szCs w:val="24"/>
          <w:vertAlign w:val="superscript"/>
        </w:rPr>
        <w:t>[</w:t>
      </w:r>
      <w:r w:rsidR="00144DD1" w:rsidRPr="006372E5">
        <w:rPr>
          <w:rFonts w:ascii="Book Antiqua" w:hAnsi="Book Antiqua"/>
          <w:sz w:val="24"/>
          <w:szCs w:val="24"/>
          <w:vertAlign w:val="superscript"/>
        </w:rPr>
        <w:t>1</w:t>
      </w:r>
      <w:r w:rsidR="009E78AF" w:rsidRPr="006372E5">
        <w:rPr>
          <w:rFonts w:ascii="Book Antiqua" w:hAnsi="Book Antiqua"/>
          <w:sz w:val="24"/>
          <w:szCs w:val="24"/>
          <w:vertAlign w:val="superscript"/>
        </w:rPr>
        <w:t>6</w:t>
      </w:r>
      <w:r w:rsidR="00027CC8" w:rsidRPr="006372E5">
        <w:rPr>
          <w:rFonts w:ascii="Book Antiqua" w:hAnsi="Book Antiqua"/>
          <w:sz w:val="24"/>
          <w:szCs w:val="24"/>
          <w:vertAlign w:val="superscript"/>
        </w:rPr>
        <w:t>]</w:t>
      </w:r>
      <w:r w:rsidR="00144DD1" w:rsidRPr="006372E5">
        <w:rPr>
          <w:rFonts w:ascii="Book Antiqua" w:hAnsi="Book Antiqua"/>
          <w:sz w:val="24"/>
          <w:szCs w:val="24"/>
        </w:rPr>
        <w:t xml:space="preserve"> resulting in strong antiviral effect on HBV and HCV. </w:t>
      </w:r>
      <w:r w:rsidR="00E83725" w:rsidRPr="006372E5">
        <w:rPr>
          <w:rFonts w:ascii="Book Antiqua" w:hAnsi="Book Antiqua"/>
          <w:sz w:val="24"/>
          <w:szCs w:val="24"/>
        </w:rPr>
        <w:t>As to the possibility of IFN</w:t>
      </w:r>
      <w:r w:rsidR="000B78AD" w:rsidRPr="00A7324B">
        <w:rPr>
          <w:rFonts w:ascii="Symbol" w:hAnsi="Symbol"/>
          <w:sz w:val="24"/>
          <w:szCs w:val="24"/>
        </w:rPr>
        <w:t></w:t>
      </w:r>
      <w:r w:rsidR="00E83725" w:rsidRPr="006372E5">
        <w:rPr>
          <w:rFonts w:ascii="Book Antiqua" w:hAnsi="Book Antiqua"/>
          <w:sz w:val="24"/>
          <w:szCs w:val="24"/>
        </w:rPr>
        <w:t xml:space="preserve"> as therapeutic agents for </w:t>
      </w:r>
      <w:r w:rsidR="00255C83" w:rsidRPr="006372E5">
        <w:rPr>
          <w:rFonts w:ascii="Book Antiqua" w:hAnsi="Book Antiqua"/>
          <w:sz w:val="24"/>
          <w:szCs w:val="24"/>
        </w:rPr>
        <w:t>CH-C</w:t>
      </w:r>
      <w:r w:rsidR="00E83725" w:rsidRPr="006372E5">
        <w:rPr>
          <w:rFonts w:ascii="Book Antiqua" w:hAnsi="Book Antiqua"/>
          <w:sz w:val="24"/>
          <w:szCs w:val="24"/>
        </w:rPr>
        <w:t xml:space="preserve">, phase 1b trial </w:t>
      </w:r>
      <w:r w:rsidR="000B78AD" w:rsidRPr="006372E5">
        <w:rPr>
          <w:rFonts w:ascii="Book Antiqua" w:hAnsi="Book Antiqua"/>
          <w:sz w:val="24"/>
          <w:szCs w:val="24"/>
        </w:rPr>
        <w:t>revealed that weekly PEG-IFN-</w:t>
      </w:r>
      <w:r w:rsidR="000B78AD" w:rsidRPr="00A7324B">
        <w:rPr>
          <w:rFonts w:ascii="Symbol" w:hAnsi="Symbol"/>
          <w:sz w:val="24"/>
          <w:szCs w:val="24"/>
        </w:rPr>
        <w:t></w:t>
      </w:r>
      <w:r w:rsidR="000B78AD" w:rsidRPr="00A7324B">
        <w:rPr>
          <w:rFonts w:ascii="Symbol" w:hAnsi="Symbol"/>
          <w:sz w:val="24"/>
          <w:szCs w:val="24"/>
        </w:rPr>
        <w:t></w:t>
      </w:r>
      <w:r w:rsidR="000B78AD" w:rsidRPr="006372E5">
        <w:rPr>
          <w:rFonts w:ascii="Book Antiqua" w:hAnsi="Book Antiqua"/>
          <w:sz w:val="24"/>
          <w:szCs w:val="24"/>
        </w:rPr>
        <w:t xml:space="preserve">with or without daily RBV for 4 weeks was associated with clear antiviral activity across a broad range of doses in patients with </w:t>
      </w:r>
      <w:r w:rsidR="006B6F8E" w:rsidRPr="006372E5">
        <w:rPr>
          <w:rFonts w:ascii="Book Antiqua" w:hAnsi="Book Antiqua"/>
          <w:sz w:val="24"/>
          <w:szCs w:val="24"/>
        </w:rPr>
        <w:t>CH-C</w:t>
      </w:r>
      <w:r w:rsidR="00027CC8" w:rsidRPr="006372E5">
        <w:rPr>
          <w:rFonts w:ascii="Book Antiqua" w:hAnsi="Book Antiqua"/>
          <w:sz w:val="24"/>
          <w:szCs w:val="24"/>
          <w:vertAlign w:val="superscript"/>
        </w:rPr>
        <w:t>[</w:t>
      </w:r>
      <w:r w:rsidR="000B78AD" w:rsidRPr="006372E5">
        <w:rPr>
          <w:rFonts w:ascii="Book Antiqua" w:hAnsi="Book Antiqua"/>
          <w:sz w:val="24"/>
          <w:szCs w:val="24"/>
          <w:vertAlign w:val="superscript"/>
        </w:rPr>
        <w:t>1</w:t>
      </w:r>
      <w:r w:rsidR="009E78AF" w:rsidRPr="006372E5">
        <w:rPr>
          <w:rFonts w:ascii="Book Antiqua" w:hAnsi="Book Antiqua"/>
          <w:sz w:val="24"/>
          <w:szCs w:val="24"/>
          <w:vertAlign w:val="superscript"/>
        </w:rPr>
        <w:t>7</w:t>
      </w:r>
      <w:r w:rsidR="00027CC8" w:rsidRPr="006372E5">
        <w:rPr>
          <w:rFonts w:ascii="Book Antiqua" w:hAnsi="Book Antiqua"/>
          <w:sz w:val="24"/>
          <w:szCs w:val="24"/>
          <w:vertAlign w:val="superscript"/>
        </w:rPr>
        <w:t>]</w:t>
      </w:r>
      <w:r w:rsidR="000B78AD" w:rsidRPr="006372E5">
        <w:rPr>
          <w:rFonts w:ascii="Book Antiqua" w:hAnsi="Book Antiqua"/>
          <w:sz w:val="24"/>
          <w:szCs w:val="24"/>
        </w:rPr>
        <w:t xml:space="preserve">. </w:t>
      </w:r>
    </w:p>
    <w:p w:rsidR="00103746" w:rsidRPr="006372E5" w:rsidRDefault="002639B6" w:rsidP="00A7324B">
      <w:pPr>
        <w:tabs>
          <w:tab w:val="left" w:pos="851"/>
        </w:tabs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6372E5">
        <w:rPr>
          <w:rFonts w:ascii="Book Antiqua" w:hAnsi="Book Antiqua"/>
          <w:sz w:val="24"/>
          <w:szCs w:val="24"/>
        </w:rPr>
        <w:t>As another source of IFN-</w:t>
      </w:r>
      <w:r w:rsidRPr="00A7324B">
        <w:rPr>
          <w:rFonts w:ascii="Symbol" w:hAnsi="Symbol"/>
          <w:sz w:val="24"/>
          <w:szCs w:val="24"/>
        </w:rPr>
        <w:t></w:t>
      </w:r>
      <w:r w:rsidRPr="006372E5">
        <w:rPr>
          <w:rFonts w:ascii="Book Antiqua" w:hAnsi="Book Antiqua"/>
          <w:sz w:val="24"/>
          <w:szCs w:val="24"/>
        </w:rPr>
        <w:t xml:space="preserve"> in liver, </w:t>
      </w:r>
      <w:r w:rsidR="00103746" w:rsidRPr="006372E5">
        <w:rPr>
          <w:rFonts w:ascii="Book Antiqua" w:hAnsi="Book Antiqua"/>
          <w:sz w:val="24"/>
          <w:szCs w:val="24"/>
        </w:rPr>
        <w:t xml:space="preserve">human type 2 myeloid dendritic cells, or human blood dendritic cell antigen 3 (BDCA3)-positive cells instead of hepatocytes </w:t>
      </w:r>
      <w:r w:rsidRPr="006372E5">
        <w:rPr>
          <w:rFonts w:ascii="Book Antiqua" w:hAnsi="Book Antiqua"/>
          <w:sz w:val="24"/>
          <w:szCs w:val="24"/>
        </w:rPr>
        <w:t xml:space="preserve">was recently reported to </w:t>
      </w:r>
      <w:r w:rsidR="00103746" w:rsidRPr="006372E5">
        <w:rPr>
          <w:rFonts w:ascii="Book Antiqua" w:hAnsi="Book Antiqua"/>
          <w:sz w:val="24"/>
          <w:szCs w:val="24"/>
        </w:rPr>
        <w:t xml:space="preserve">be a </w:t>
      </w:r>
      <w:r w:rsidR="00C42AC2" w:rsidRPr="006372E5">
        <w:rPr>
          <w:rFonts w:ascii="Book Antiqua" w:hAnsi="Book Antiqua"/>
          <w:sz w:val="24"/>
          <w:szCs w:val="24"/>
        </w:rPr>
        <w:t>potent producer</w:t>
      </w:r>
      <w:r w:rsidR="00103746" w:rsidRPr="006372E5">
        <w:rPr>
          <w:rFonts w:ascii="Book Antiqua" w:hAnsi="Book Antiqua"/>
          <w:sz w:val="24"/>
          <w:szCs w:val="24"/>
        </w:rPr>
        <w:t xml:space="preserve"> of IFN-</w:t>
      </w:r>
      <w:r w:rsidR="00103746" w:rsidRPr="00A7324B">
        <w:rPr>
          <w:rFonts w:ascii="Symbol" w:hAnsi="Symbol"/>
          <w:sz w:val="24"/>
          <w:szCs w:val="24"/>
        </w:rPr>
        <w:t></w:t>
      </w:r>
      <w:r w:rsidR="00177682" w:rsidRPr="006372E5">
        <w:rPr>
          <w:rFonts w:ascii="Book Antiqua" w:hAnsi="Book Antiqua"/>
          <w:sz w:val="24"/>
          <w:szCs w:val="24"/>
        </w:rPr>
        <w:t xml:space="preserve"> in response to HCV</w:t>
      </w:r>
      <w:r w:rsidR="00027CC8" w:rsidRPr="006372E5">
        <w:rPr>
          <w:rFonts w:ascii="Book Antiqua" w:hAnsi="Book Antiqua"/>
          <w:sz w:val="24"/>
          <w:szCs w:val="24"/>
          <w:vertAlign w:val="superscript"/>
        </w:rPr>
        <w:t>[</w:t>
      </w:r>
      <w:r w:rsidR="00103746" w:rsidRPr="006372E5">
        <w:rPr>
          <w:rFonts w:ascii="Book Antiqua" w:hAnsi="Book Antiqua"/>
          <w:sz w:val="24"/>
          <w:szCs w:val="24"/>
          <w:vertAlign w:val="superscript"/>
        </w:rPr>
        <w:t>1</w:t>
      </w:r>
      <w:r w:rsidR="009E78AF" w:rsidRPr="006372E5">
        <w:rPr>
          <w:rFonts w:ascii="Book Antiqua" w:hAnsi="Book Antiqua"/>
          <w:sz w:val="24"/>
          <w:szCs w:val="24"/>
          <w:vertAlign w:val="superscript"/>
        </w:rPr>
        <w:t>8</w:t>
      </w:r>
      <w:r w:rsidR="00A7324B">
        <w:rPr>
          <w:rFonts w:ascii="Book Antiqua" w:hAnsi="Book Antiqua"/>
          <w:sz w:val="24"/>
          <w:szCs w:val="24"/>
          <w:vertAlign w:val="superscript"/>
        </w:rPr>
        <w:t>,</w:t>
      </w:r>
      <w:r w:rsidR="009E78AF" w:rsidRPr="006372E5">
        <w:rPr>
          <w:rFonts w:ascii="Book Antiqua" w:hAnsi="Book Antiqua"/>
          <w:sz w:val="24"/>
          <w:szCs w:val="24"/>
          <w:vertAlign w:val="superscript"/>
        </w:rPr>
        <w:t>19</w:t>
      </w:r>
      <w:r w:rsidR="00027CC8" w:rsidRPr="006372E5">
        <w:rPr>
          <w:rFonts w:ascii="Book Antiqua" w:hAnsi="Book Antiqua"/>
          <w:sz w:val="24"/>
          <w:szCs w:val="24"/>
          <w:vertAlign w:val="superscript"/>
        </w:rPr>
        <w:t>]</w:t>
      </w:r>
      <w:r w:rsidR="00EB4D26" w:rsidRPr="006372E5">
        <w:rPr>
          <w:rFonts w:ascii="Book Antiqua" w:hAnsi="Book Antiqua"/>
          <w:sz w:val="24"/>
          <w:szCs w:val="24"/>
        </w:rPr>
        <w:t>.</w:t>
      </w:r>
    </w:p>
    <w:p w:rsidR="00505206" w:rsidRPr="006372E5" w:rsidRDefault="00505206" w:rsidP="006372E5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:rsidR="00C93F38" w:rsidRPr="00A7324B" w:rsidRDefault="00A40D82" w:rsidP="006372E5">
      <w:pPr>
        <w:spacing w:line="360" w:lineRule="auto"/>
        <w:rPr>
          <w:rFonts w:ascii="Book Antiqua" w:hAnsi="Book Antiqua"/>
          <w:b/>
          <w:caps/>
          <w:sz w:val="24"/>
          <w:szCs w:val="24"/>
        </w:rPr>
      </w:pPr>
      <w:r w:rsidRPr="00A7324B">
        <w:rPr>
          <w:rFonts w:ascii="Book Antiqua" w:hAnsi="Book Antiqua"/>
          <w:b/>
          <w:caps/>
          <w:sz w:val="24"/>
          <w:szCs w:val="24"/>
        </w:rPr>
        <w:t xml:space="preserve">possible association of </w:t>
      </w:r>
      <w:r w:rsidR="00DE26AF" w:rsidRPr="00A7324B">
        <w:rPr>
          <w:rFonts w:ascii="Book Antiqua" w:hAnsi="Book Antiqua"/>
          <w:b/>
          <w:i/>
          <w:caps/>
          <w:sz w:val="24"/>
          <w:szCs w:val="24"/>
        </w:rPr>
        <w:t>IL28B</w:t>
      </w:r>
      <w:r w:rsidRPr="00A7324B">
        <w:rPr>
          <w:rFonts w:ascii="Book Antiqua" w:hAnsi="Book Antiqua"/>
          <w:b/>
          <w:caps/>
          <w:sz w:val="24"/>
          <w:szCs w:val="24"/>
        </w:rPr>
        <w:t xml:space="preserve"> genetic poly</w:t>
      </w:r>
      <w:r w:rsidR="004E5CA3" w:rsidRPr="00A7324B">
        <w:rPr>
          <w:rFonts w:ascii="Book Antiqua" w:hAnsi="Book Antiqua"/>
          <w:b/>
          <w:caps/>
          <w:sz w:val="24"/>
          <w:szCs w:val="24"/>
        </w:rPr>
        <w:t xml:space="preserve">morphism and </w:t>
      </w:r>
      <w:r w:rsidR="00B07A82" w:rsidRPr="00A7324B">
        <w:rPr>
          <w:rFonts w:ascii="Book Antiqua" w:hAnsi="Book Antiqua"/>
          <w:b/>
          <w:caps/>
          <w:sz w:val="24"/>
          <w:szCs w:val="24"/>
        </w:rPr>
        <w:t xml:space="preserve">spontaneous HBV recovery or </w:t>
      </w:r>
      <w:r w:rsidR="004E5CA3" w:rsidRPr="00A7324B">
        <w:rPr>
          <w:rFonts w:ascii="Book Antiqua" w:hAnsi="Book Antiqua"/>
          <w:b/>
          <w:caps/>
          <w:sz w:val="24"/>
          <w:szCs w:val="24"/>
        </w:rPr>
        <w:t xml:space="preserve">outcome of PEG-IFN </w:t>
      </w:r>
      <w:r w:rsidRPr="00A7324B">
        <w:rPr>
          <w:rFonts w:ascii="Book Antiqua" w:hAnsi="Book Antiqua"/>
          <w:b/>
          <w:caps/>
          <w:sz w:val="24"/>
          <w:szCs w:val="24"/>
        </w:rPr>
        <w:t xml:space="preserve">treatment </w:t>
      </w:r>
      <w:r w:rsidR="00765C77" w:rsidRPr="00A7324B">
        <w:rPr>
          <w:rFonts w:ascii="Book Antiqua" w:hAnsi="Book Antiqua"/>
          <w:b/>
          <w:caps/>
          <w:sz w:val="24"/>
          <w:szCs w:val="24"/>
        </w:rPr>
        <w:t>for</w:t>
      </w:r>
      <w:r w:rsidRPr="00A7324B">
        <w:rPr>
          <w:rFonts w:ascii="Book Antiqua" w:hAnsi="Book Antiqua"/>
          <w:b/>
          <w:caps/>
          <w:sz w:val="24"/>
          <w:szCs w:val="24"/>
        </w:rPr>
        <w:t xml:space="preserve"> </w:t>
      </w:r>
      <w:r w:rsidR="000C2118" w:rsidRPr="00A7324B">
        <w:rPr>
          <w:rFonts w:ascii="Book Antiqua" w:hAnsi="Book Antiqua"/>
          <w:b/>
          <w:caps/>
          <w:sz w:val="24"/>
          <w:szCs w:val="24"/>
        </w:rPr>
        <w:t>CH-B</w:t>
      </w:r>
    </w:p>
    <w:p w:rsidR="00A40D82" w:rsidRPr="006372E5" w:rsidRDefault="00020080" w:rsidP="006372E5">
      <w:pPr>
        <w:spacing w:line="360" w:lineRule="auto"/>
        <w:rPr>
          <w:rFonts w:ascii="Book Antiqua" w:hAnsi="Book Antiqua"/>
          <w:sz w:val="24"/>
          <w:szCs w:val="24"/>
        </w:rPr>
      </w:pPr>
      <w:r w:rsidRPr="006372E5">
        <w:rPr>
          <w:rFonts w:ascii="Book Antiqua" w:hAnsi="Book Antiqua"/>
          <w:sz w:val="24"/>
          <w:szCs w:val="24"/>
        </w:rPr>
        <w:t>The first study</w:t>
      </w:r>
      <w:r w:rsidR="00EA652A" w:rsidRPr="006372E5">
        <w:rPr>
          <w:rFonts w:ascii="Book Antiqua" w:hAnsi="Book Antiqua"/>
          <w:sz w:val="24"/>
          <w:szCs w:val="24"/>
        </w:rPr>
        <w:t xml:space="preserve"> concerning </w:t>
      </w:r>
      <w:r w:rsidR="00DE26AF">
        <w:rPr>
          <w:rFonts w:ascii="Book Antiqua" w:hAnsi="Book Antiqua"/>
          <w:i/>
          <w:sz w:val="24"/>
          <w:szCs w:val="24"/>
        </w:rPr>
        <w:t>IL28B</w:t>
      </w:r>
      <w:r w:rsidR="00EA652A" w:rsidRPr="006372E5">
        <w:rPr>
          <w:rFonts w:ascii="Book Antiqua" w:hAnsi="Book Antiqua"/>
          <w:sz w:val="24"/>
          <w:szCs w:val="24"/>
        </w:rPr>
        <w:t xml:space="preserve"> and HBV infection was </w:t>
      </w:r>
      <w:r w:rsidRPr="006372E5">
        <w:rPr>
          <w:rFonts w:ascii="Book Antiqua" w:hAnsi="Book Antiqua"/>
          <w:sz w:val="24"/>
          <w:szCs w:val="24"/>
        </w:rPr>
        <w:t>reported</w:t>
      </w:r>
      <w:r w:rsidR="00EA652A" w:rsidRPr="006372E5">
        <w:rPr>
          <w:rFonts w:ascii="Book Antiqua" w:hAnsi="Book Antiqua"/>
          <w:sz w:val="24"/>
          <w:szCs w:val="24"/>
        </w:rPr>
        <w:t xml:space="preserve"> in 2010, the next year of the discovery </w:t>
      </w:r>
      <w:r w:rsidRPr="006372E5">
        <w:rPr>
          <w:rFonts w:ascii="Book Antiqua" w:hAnsi="Book Antiqua"/>
          <w:sz w:val="24"/>
          <w:szCs w:val="24"/>
        </w:rPr>
        <w:t>that</w:t>
      </w:r>
      <w:r w:rsidR="00EA652A" w:rsidRPr="006372E5">
        <w:rPr>
          <w:rFonts w:ascii="Book Antiqua" w:hAnsi="Book Antiqua"/>
          <w:sz w:val="24"/>
          <w:szCs w:val="24"/>
        </w:rPr>
        <w:t xml:space="preserve"> this genetic polymorphism </w:t>
      </w:r>
      <w:r w:rsidRPr="006372E5">
        <w:rPr>
          <w:rFonts w:ascii="Book Antiqua" w:hAnsi="Book Antiqua"/>
          <w:sz w:val="24"/>
          <w:szCs w:val="24"/>
        </w:rPr>
        <w:t>was strongly associated with</w:t>
      </w:r>
      <w:r w:rsidR="00EA652A" w:rsidRPr="006372E5">
        <w:rPr>
          <w:rFonts w:ascii="Book Antiqua" w:hAnsi="Book Antiqua"/>
          <w:sz w:val="24"/>
          <w:szCs w:val="24"/>
        </w:rPr>
        <w:t xml:space="preserve"> the SVR rate of PEG/RBV for CH-C. In this report, C-C genotype of rs12979860 was not associated with HBV recovery (odds ratio 0.99)</w:t>
      </w:r>
      <w:r w:rsidR="00027CC8" w:rsidRPr="006372E5">
        <w:rPr>
          <w:rFonts w:ascii="Book Antiqua" w:hAnsi="Book Antiqua"/>
          <w:sz w:val="24"/>
          <w:szCs w:val="24"/>
          <w:vertAlign w:val="superscript"/>
        </w:rPr>
        <w:t>[</w:t>
      </w:r>
      <w:r w:rsidR="00A366D1" w:rsidRPr="006372E5">
        <w:rPr>
          <w:rFonts w:ascii="Book Antiqua" w:hAnsi="Book Antiqua"/>
          <w:sz w:val="24"/>
          <w:szCs w:val="24"/>
          <w:vertAlign w:val="superscript"/>
        </w:rPr>
        <w:t>2</w:t>
      </w:r>
      <w:r w:rsidR="009E78AF" w:rsidRPr="006372E5">
        <w:rPr>
          <w:rFonts w:ascii="Book Antiqua" w:hAnsi="Book Antiqua"/>
          <w:sz w:val="24"/>
          <w:szCs w:val="24"/>
          <w:vertAlign w:val="superscript"/>
        </w:rPr>
        <w:t>0</w:t>
      </w:r>
      <w:r w:rsidR="00027CC8" w:rsidRPr="006372E5">
        <w:rPr>
          <w:rFonts w:ascii="Book Antiqua" w:hAnsi="Book Antiqua"/>
          <w:sz w:val="24"/>
          <w:szCs w:val="24"/>
          <w:vertAlign w:val="superscript"/>
        </w:rPr>
        <w:t>]</w:t>
      </w:r>
      <w:r w:rsidR="00EA652A" w:rsidRPr="006372E5">
        <w:rPr>
          <w:rFonts w:ascii="Book Antiqua" w:hAnsi="Book Antiqua"/>
          <w:sz w:val="24"/>
          <w:szCs w:val="24"/>
        </w:rPr>
        <w:t xml:space="preserve">. </w:t>
      </w:r>
      <w:r w:rsidR="00232DCB" w:rsidRPr="006372E5">
        <w:rPr>
          <w:rFonts w:ascii="Book Antiqua" w:hAnsi="Book Antiqua"/>
          <w:sz w:val="24"/>
          <w:szCs w:val="24"/>
        </w:rPr>
        <w:t xml:space="preserve">Two </w:t>
      </w:r>
      <w:r w:rsidR="005D67D7" w:rsidRPr="006372E5">
        <w:rPr>
          <w:rFonts w:ascii="Book Antiqua" w:hAnsi="Book Antiqua"/>
          <w:sz w:val="24"/>
          <w:szCs w:val="24"/>
        </w:rPr>
        <w:t xml:space="preserve">subsequent </w:t>
      </w:r>
      <w:r w:rsidR="00177682" w:rsidRPr="006372E5">
        <w:rPr>
          <w:rFonts w:ascii="Book Antiqua" w:hAnsi="Book Antiqua"/>
          <w:sz w:val="24"/>
          <w:szCs w:val="24"/>
        </w:rPr>
        <w:t>reports in 2011</w:t>
      </w:r>
      <w:r w:rsidR="00027CC8" w:rsidRPr="006372E5">
        <w:rPr>
          <w:rFonts w:ascii="Book Antiqua" w:hAnsi="Book Antiqua"/>
          <w:sz w:val="24"/>
          <w:szCs w:val="24"/>
          <w:vertAlign w:val="superscript"/>
        </w:rPr>
        <w:t>[</w:t>
      </w:r>
      <w:r w:rsidR="004C3A01" w:rsidRPr="006372E5">
        <w:rPr>
          <w:rFonts w:ascii="Book Antiqua" w:hAnsi="Book Antiqua"/>
          <w:sz w:val="24"/>
          <w:szCs w:val="24"/>
          <w:vertAlign w:val="superscript"/>
        </w:rPr>
        <w:t>2</w:t>
      </w:r>
      <w:r w:rsidR="009E78AF" w:rsidRPr="006372E5">
        <w:rPr>
          <w:rFonts w:ascii="Book Antiqua" w:hAnsi="Book Antiqua"/>
          <w:sz w:val="24"/>
          <w:szCs w:val="24"/>
          <w:vertAlign w:val="superscript"/>
        </w:rPr>
        <w:t>1</w:t>
      </w:r>
      <w:r w:rsidR="00A7324B">
        <w:rPr>
          <w:rFonts w:ascii="Book Antiqua" w:hAnsi="Book Antiqua"/>
          <w:sz w:val="24"/>
          <w:szCs w:val="24"/>
          <w:vertAlign w:val="superscript"/>
        </w:rPr>
        <w:t>,</w:t>
      </w:r>
      <w:r w:rsidR="004C3A01" w:rsidRPr="006372E5">
        <w:rPr>
          <w:rFonts w:ascii="Book Antiqua" w:hAnsi="Book Antiqua"/>
          <w:sz w:val="24"/>
          <w:szCs w:val="24"/>
          <w:vertAlign w:val="superscript"/>
        </w:rPr>
        <w:t>2</w:t>
      </w:r>
      <w:r w:rsidR="009E78AF" w:rsidRPr="006372E5">
        <w:rPr>
          <w:rFonts w:ascii="Book Antiqua" w:hAnsi="Book Antiqua"/>
          <w:sz w:val="24"/>
          <w:szCs w:val="24"/>
          <w:vertAlign w:val="superscript"/>
        </w:rPr>
        <w:t>2</w:t>
      </w:r>
      <w:r w:rsidR="00027CC8" w:rsidRPr="006372E5">
        <w:rPr>
          <w:rFonts w:ascii="Book Antiqua" w:hAnsi="Book Antiqua"/>
          <w:sz w:val="24"/>
          <w:szCs w:val="24"/>
          <w:vertAlign w:val="superscript"/>
        </w:rPr>
        <w:t>]</w:t>
      </w:r>
      <w:r w:rsidR="003A3796" w:rsidRPr="006372E5">
        <w:rPr>
          <w:rFonts w:ascii="Book Antiqua" w:hAnsi="Book Antiqua"/>
          <w:sz w:val="24"/>
          <w:szCs w:val="24"/>
        </w:rPr>
        <w:t xml:space="preserve"> </w:t>
      </w:r>
      <w:r w:rsidR="00232DCB" w:rsidRPr="006372E5">
        <w:rPr>
          <w:rFonts w:ascii="Book Antiqua" w:hAnsi="Book Antiqua"/>
          <w:sz w:val="24"/>
          <w:szCs w:val="24"/>
        </w:rPr>
        <w:t>also failed to show the pos</w:t>
      </w:r>
      <w:r w:rsidRPr="006372E5">
        <w:rPr>
          <w:rFonts w:ascii="Book Antiqua" w:hAnsi="Book Antiqua"/>
          <w:sz w:val="24"/>
          <w:szCs w:val="24"/>
        </w:rPr>
        <w:t>s</w:t>
      </w:r>
      <w:r w:rsidR="00232DCB" w:rsidRPr="006372E5">
        <w:rPr>
          <w:rFonts w:ascii="Book Antiqua" w:hAnsi="Book Antiqua"/>
          <w:sz w:val="24"/>
          <w:szCs w:val="24"/>
        </w:rPr>
        <w:t>i</w:t>
      </w:r>
      <w:r w:rsidRPr="006372E5">
        <w:rPr>
          <w:rFonts w:ascii="Book Antiqua" w:hAnsi="Book Antiqua"/>
          <w:sz w:val="24"/>
          <w:szCs w:val="24"/>
        </w:rPr>
        <w:t>ble association</w:t>
      </w:r>
      <w:r w:rsidR="00232DCB" w:rsidRPr="006372E5">
        <w:rPr>
          <w:rFonts w:ascii="Book Antiqua" w:hAnsi="Book Antiqua"/>
          <w:sz w:val="24"/>
          <w:szCs w:val="24"/>
        </w:rPr>
        <w:t xml:space="preserve">, although one revealed the association </w:t>
      </w:r>
      <w:r w:rsidR="00257342" w:rsidRPr="006372E5">
        <w:rPr>
          <w:rFonts w:ascii="Book Antiqua" w:hAnsi="Book Antiqua"/>
          <w:sz w:val="24"/>
          <w:szCs w:val="24"/>
        </w:rPr>
        <w:t xml:space="preserve">among genotype, allele and </w:t>
      </w:r>
      <w:r w:rsidR="00232DCB" w:rsidRPr="006372E5">
        <w:rPr>
          <w:rFonts w:ascii="Book Antiqua" w:hAnsi="Book Antiqua"/>
          <w:sz w:val="24"/>
          <w:szCs w:val="24"/>
        </w:rPr>
        <w:t xml:space="preserve">haplotype frequencies of </w:t>
      </w:r>
      <w:r w:rsidR="00DE26AF">
        <w:rPr>
          <w:rFonts w:ascii="Book Antiqua" w:hAnsi="Book Antiqua"/>
          <w:i/>
          <w:sz w:val="24"/>
          <w:szCs w:val="24"/>
        </w:rPr>
        <w:t>IL28B</w:t>
      </w:r>
      <w:r w:rsidR="00232DCB" w:rsidRPr="006372E5">
        <w:rPr>
          <w:rFonts w:ascii="Book Antiqua" w:hAnsi="Book Antiqua"/>
          <w:sz w:val="24"/>
          <w:szCs w:val="24"/>
        </w:rPr>
        <w:t xml:space="preserve"> with am</w:t>
      </w:r>
      <w:r w:rsidR="00C06BA2" w:rsidRPr="006372E5">
        <w:rPr>
          <w:rFonts w:ascii="Book Antiqua" w:hAnsi="Book Antiqua"/>
          <w:sz w:val="24"/>
          <w:szCs w:val="24"/>
        </w:rPr>
        <w:t>i</w:t>
      </w:r>
      <w:r w:rsidR="00232DCB" w:rsidRPr="006372E5">
        <w:rPr>
          <w:rFonts w:ascii="Book Antiqua" w:hAnsi="Book Antiqua"/>
          <w:sz w:val="24"/>
          <w:szCs w:val="24"/>
        </w:rPr>
        <w:t xml:space="preserve">notransferase </w:t>
      </w:r>
      <w:r w:rsidR="00232DCB" w:rsidRPr="006372E5">
        <w:rPr>
          <w:rFonts w:ascii="Book Antiqua" w:hAnsi="Book Antiqua"/>
          <w:sz w:val="24"/>
          <w:szCs w:val="24"/>
        </w:rPr>
        <w:lastRenderedPageBreak/>
        <w:t>levels and HBV DNA</w:t>
      </w:r>
      <w:r w:rsidR="00027CC8" w:rsidRPr="006372E5">
        <w:rPr>
          <w:rFonts w:ascii="Book Antiqua" w:hAnsi="Book Antiqua"/>
          <w:sz w:val="24"/>
          <w:szCs w:val="24"/>
          <w:vertAlign w:val="superscript"/>
        </w:rPr>
        <w:t>[</w:t>
      </w:r>
      <w:r w:rsidR="00257342" w:rsidRPr="006372E5">
        <w:rPr>
          <w:rFonts w:ascii="Book Antiqua" w:hAnsi="Book Antiqua"/>
          <w:sz w:val="24"/>
          <w:szCs w:val="24"/>
          <w:vertAlign w:val="superscript"/>
        </w:rPr>
        <w:t>2</w:t>
      </w:r>
      <w:r w:rsidR="009E78AF" w:rsidRPr="006372E5">
        <w:rPr>
          <w:rFonts w:ascii="Book Antiqua" w:hAnsi="Book Antiqua"/>
          <w:sz w:val="24"/>
          <w:szCs w:val="24"/>
          <w:vertAlign w:val="superscript"/>
        </w:rPr>
        <w:t>1</w:t>
      </w:r>
      <w:r w:rsidR="00027CC8" w:rsidRPr="006372E5">
        <w:rPr>
          <w:rFonts w:ascii="Book Antiqua" w:hAnsi="Book Antiqua"/>
          <w:sz w:val="24"/>
          <w:szCs w:val="24"/>
          <w:vertAlign w:val="superscript"/>
        </w:rPr>
        <w:t>]</w:t>
      </w:r>
      <w:r w:rsidR="00232DCB" w:rsidRPr="006372E5">
        <w:rPr>
          <w:rFonts w:ascii="Book Antiqua" w:hAnsi="Book Antiqua"/>
          <w:sz w:val="24"/>
          <w:szCs w:val="24"/>
        </w:rPr>
        <w:t xml:space="preserve">. </w:t>
      </w:r>
      <w:r w:rsidR="0066654B" w:rsidRPr="006372E5">
        <w:rPr>
          <w:rFonts w:ascii="Book Antiqua" w:hAnsi="Book Antiqua"/>
          <w:sz w:val="24"/>
          <w:szCs w:val="24"/>
        </w:rPr>
        <w:t>I</w:t>
      </w:r>
      <w:r w:rsidR="00232DCB" w:rsidRPr="006372E5">
        <w:rPr>
          <w:rFonts w:ascii="Book Antiqua" w:hAnsi="Book Antiqua"/>
          <w:sz w:val="24"/>
          <w:szCs w:val="24"/>
        </w:rPr>
        <w:t>n 2012</w:t>
      </w:r>
      <w:r w:rsidR="0066654B" w:rsidRPr="006372E5">
        <w:rPr>
          <w:rFonts w:ascii="Book Antiqua" w:hAnsi="Book Antiqua"/>
          <w:sz w:val="24"/>
          <w:szCs w:val="24"/>
        </w:rPr>
        <w:t xml:space="preserve">, </w:t>
      </w:r>
      <w:r w:rsidR="005F5A2F" w:rsidRPr="006372E5">
        <w:rPr>
          <w:rFonts w:ascii="Book Antiqua" w:hAnsi="Book Antiqua"/>
          <w:sz w:val="24"/>
          <w:szCs w:val="24"/>
        </w:rPr>
        <w:t>the</w:t>
      </w:r>
      <w:r w:rsidR="0066654B" w:rsidRPr="006372E5">
        <w:rPr>
          <w:rFonts w:ascii="Book Antiqua" w:hAnsi="Book Antiqua"/>
          <w:sz w:val="24"/>
          <w:szCs w:val="24"/>
        </w:rPr>
        <w:t xml:space="preserve"> first report that determined a positive </w:t>
      </w:r>
      <w:r w:rsidR="00C06BA2" w:rsidRPr="006372E5">
        <w:rPr>
          <w:rFonts w:ascii="Book Antiqua" w:hAnsi="Book Antiqua"/>
          <w:sz w:val="24"/>
          <w:szCs w:val="24"/>
        </w:rPr>
        <w:t>association</w:t>
      </w:r>
      <w:r w:rsidR="0066654B" w:rsidRPr="006372E5">
        <w:rPr>
          <w:rFonts w:ascii="Book Antiqua" w:hAnsi="Book Antiqua"/>
          <w:sz w:val="24"/>
          <w:szCs w:val="24"/>
        </w:rPr>
        <w:t xml:space="preserve"> between </w:t>
      </w:r>
      <w:r w:rsidR="00DE26AF">
        <w:rPr>
          <w:rFonts w:ascii="Book Antiqua" w:hAnsi="Book Antiqua"/>
          <w:i/>
          <w:sz w:val="24"/>
          <w:szCs w:val="24"/>
        </w:rPr>
        <w:t>IL28B</w:t>
      </w:r>
      <w:r w:rsidR="0066654B" w:rsidRPr="006372E5">
        <w:rPr>
          <w:rFonts w:ascii="Book Antiqua" w:hAnsi="Book Antiqua"/>
          <w:sz w:val="24"/>
          <w:szCs w:val="24"/>
        </w:rPr>
        <w:t xml:space="preserve"> genetic polymorphism and chro</w:t>
      </w:r>
      <w:r w:rsidR="00177682" w:rsidRPr="006372E5">
        <w:rPr>
          <w:rFonts w:ascii="Book Antiqua" w:hAnsi="Book Antiqua"/>
          <w:sz w:val="24"/>
          <w:szCs w:val="24"/>
        </w:rPr>
        <w:t>nic HBV infection was published</w:t>
      </w:r>
      <w:r w:rsidR="00027CC8" w:rsidRPr="006372E5">
        <w:rPr>
          <w:rFonts w:ascii="Book Antiqua" w:hAnsi="Book Antiqua"/>
          <w:sz w:val="24"/>
          <w:szCs w:val="24"/>
          <w:vertAlign w:val="superscript"/>
        </w:rPr>
        <w:t>[</w:t>
      </w:r>
      <w:r w:rsidR="00103746" w:rsidRPr="006372E5">
        <w:rPr>
          <w:rFonts w:ascii="Book Antiqua" w:hAnsi="Book Antiqua"/>
          <w:sz w:val="24"/>
          <w:szCs w:val="24"/>
          <w:vertAlign w:val="superscript"/>
        </w:rPr>
        <w:t>2</w:t>
      </w:r>
      <w:r w:rsidR="009E78AF" w:rsidRPr="006372E5">
        <w:rPr>
          <w:rFonts w:ascii="Book Antiqua" w:hAnsi="Book Antiqua"/>
          <w:sz w:val="24"/>
          <w:szCs w:val="24"/>
          <w:vertAlign w:val="superscript"/>
        </w:rPr>
        <w:t>3</w:t>
      </w:r>
      <w:r w:rsidR="00027CC8" w:rsidRPr="006372E5">
        <w:rPr>
          <w:rFonts w:ascii="Book Antiqua" w:hAnsi="Book Antiqua"/>
          <w:sz w:val="24"/>
          <w:szCs w:val="24"/>
          <w:vertAlign w:val="superscript"/>
        </w:rPr>
        <w:t>]</w:t>
      </w:r>
      <w:r w:rsidR="008B726E" w:rsidRPr="006372E5">
        <w:rPr>
          <w:rFonts w:ascii="Book Antiqua" w:hAnsi="Book Antiqua"/>
          <w:sz w:val="24"/>
          <w:szCs w:val="24"/>
        </w:rPr>
        <w:t>.</w:t>
      </w:r>
      <w:r w:rsidR="00BA397B" w:rsidRPr="006372E5">
        <w:rPr>
          <w:rFonts w:ascii="Book Antiqua" w:hAnsi="Book Antiqua"/>
          <w:sz w:val="24"/>
          <w:szCs w:val="24"/>
        </w:rPr>
        <w:t xml:space="preserve"> </w:t>
      </w:r>
      <w:r w:rsidR="00DE26AF">
        <w:rPr>
          <w:rFonts w:ascii="Book Antiqua" w:hAnsi="Book Antiqua"/>
          <w:i/>
          <w:sz w:val="24"/>
          <w:szCs w:val="24"/>
        </w:rPr>
        <w:t>IL28B</w:t>
      </w:r>
      <w:r w:rsidR="00486CEA" w:rsidRPr="006372E5">
        <w:rPr>
          <w:rFonts w:ascii="Book Antiqua" w:hAnsi="Book Antiqua"/>
          <w:sz w:val="24"/>
          <w:szCs w:val="24"/>
        </w:rPr>
        <w:t xml:space="preserve"> genotype was significantly associated with </w:t>
      </w:r>
      <w:proofErr w:type="spellStart"/>
      <w:r w:rsidR="00486CEA" w:rsidRPr="006372E5">
        <w:rPr>
          <w:rFonts w:ascii="Book Antiqua" w:hAnsi="Book Antiqua"/>
          <w:sz w:val="24"/>
          <w:szCs w:val="24"/>
        </w:rPr>
        <w:t>HBeAg</w:t>
      </w:r>
      <w:proofErr w:type="spellEnd"/>
      <w:r w:rsidR="00486CEA" w:rsidRPr="006372E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86CEA" w:rsidRPr="006372E5">
        <w:rPr>
          <w:rFonts w:ascii="Book Antiqua" w:hAnsi="Book Antiqua"/>
          <w:sz w:val="24"/>
          <w:szCs w:val="24"/>
        </w:rPr>
        <w:t>seroconversion</w:t>
      </w:r>
      <w:proofErr w:type="spellEnd"/>
      <w:r w:rsidR="00486CEA" w:rsidRPr="006372E5">
        <w:rPr>
          <w:rFonts w:ascii="Book Antiqua" w:hAnsi="Book Antiqua"/>
          <w:sz w:val="24"/>
          <w:szCs w:val="24"/>
        </w:rPr>
        <w:t xml:space="preserve"> at the end of PEG-IFN treatment (</w:t>
      </w:r>
      <w:r w:rsidR="00A7324B" w:rsidRPr="00A7324B">
        <w:rPr>
          <w:rFonts w:ascii="Book Antiqua" w:hAnsi="Book Antiqua"/>
          <w:i/>
          <w:caps/>
          <w:sz w:val="24"/>
          <w:szCs w:val="24"/>
        </w:rPr>
        <w:t xml:space="preserve">p &lt; </w:t>
      </w:r>
      <w:r w:rsidR="00486CEA" w:rsidRPr="006372E5">
        <w:rPr>
          <w:rFonts w:ascii="Book Antiqua" w:hAnsi="Book Antiqua"/>
          <w:sz w:val="24"/>
          <w:szCs w:val="24"/>
        </w:rPr>
        <w:t xml:space="preserve">0.01), the adjusted odds ratio for </w:t>
      </w:r>
      <w:proofErr w:type="spellStart"/>
      <w:r w:rsidR="00486CEA" w:rsidRPr="006372E5">
        <w:rPr>
          <w:rFonts w:ascii="Book Antiqua" w:hAnsi="Book Antiqua"/>
          <w:sz w:val="24"/>
          <w:szCs w:val="24"/>
        </w:rPr>
        <w:t>seroconversion</w:t>
      </w:r>
      <w:proofErr w:type="spellEnd"/>
      <w:r w:rsidR="00486CEA" w:rsidRPr="006372E5">
        <w:rPr>
          <w:rFonts w:ascii="Book Antiqua" w:hAnsi="Book Antiqua"/>
          <w:sz w:val="24"/>
          <w:szCs w:val="24"/>
        </w:rPr>
        <w:t xml:space="preserve"> was 3.16 (</w:t>
      </w:r>
      <w:r w:rsidR="00A7324B" w:rsidRPr="00A7324B">
        <w:rPr>
          <w:rFonts w:ascii="Book Antiqua" w:hAnsi="Book Antiqua"/>
          <w:i/>
          <w:caps/>
          <w:sz w:val="24"/>
          <w:szCs w:val="24"/>
        </w:rPr>
        <w:t xml:space="preserve">p = </w:t>
      </w:r>
      <w:r w:rsidR="00A7324B">
        <w:rPr>
          <w:rFonts w:ascii="Book Antiqua" w:hAnsi="Book Antiqua"/>
          <w:sz w:val="24"/>
          <w:szCs w:val="24"/>
        </w:rPr>
        <w:t xml:space="preserve">0.013) for AA </w:t>
      </w:r>
      <w:r w:rsidR="00A7324B" w:rsidRPr="00A7324B">
        <w:rPr>
          <w:rFonts w:ascii="Book Antiqua" w:hAnsi="Book Antiqua"/>
          <w:i/>
          <w:sz w:val="24"/>
          <w:szCs w:val="24"/>
        </w:rPr>
        <w:t>v</w:t>
      </w:r>
      <w:r w:rsidR="00A7324B" w:rsidRPr="00A7324B">
        <w:rPr>
          <w:rFonts w:ascii="Book Antiqua" w:eastAsia="宋体" w:hAnsi="Book Antiqua" w:hint="eastAsia"/>
          <w:i/>
          <w:sz w:val="24"/>
          <w:szCs w:val="24"/>
        </w:rPr>
        <w:t>s</w:t>
      </w:r>
      <w:r w:rsidR="00486CEA" w:rsidRPr="006372E5">
        <w:rPr>
          <w:rFonts w:ascii="Book Antiqua" w:hAnsi="Book Antiqua"/>
          <w:sz w:val="24"/>
          <w:szCs w:val="24"/>
        </w:rPr>
        <w:t xml:space="preserve"> AG/GG at rs12980275 after adjustment for HBV genotype, age, levels of HBV DNA and alanine aminotransferase</w:t>
      </w:r>
      <w:r w:rsidR="00531167" w:rsidRPr="006372E5">
        <w:rPr>
          <w:rFonts w:ascii="Book Antiqua" w:hAnsi="Book Antiqua"/>
          <w:sz w:val="24"/>
          <w:szCs w:val="24"/>
        </w:rPr>
        <w:t>,</w:t>
      </w:r>
      <w:r w:rsidR="00486CEA" w:rsidRPr="006372E5">
        <w:rPr>
          <w:rFonts w:ascii="Book Antiqua" w:hAnsi="Book Antiqua"/>
          <w:sz w:val="24"/>
          <w:szCs w:val="24"/>
        </w:rPr>
        <w:t xml:space="preserve"> and PEG-IFN and, one of nucleoside analogues, lamivudine combination therapy. </w:t>
      </w:r>
      <w:r w:rsidR="00DE26AF">
        <w:rPr>
          <w:rFonts w:ascii="Book Antiqua" w:hAnsi="Book Antiqua"/>
          <w:i/>
          <w:sz w:val="24"/>
          <w:szCs w:val="24"/>
        </w:rPr>
        <w:t>IL28B</w:t>
      </w:r>
      <w:r w:rsidR="00BE73F0" w:rsidRPr="006372E5">
        <w:rPr>
          <w:rFonts w:ascii="Book Antiqua" w:hAnsi="Book Antiqua"/>
          <w:sz w:val="24"/>
          <w:szCs w:val="24"/>
        </w:rPr>
        <w:t xml:space="preserve"> genotype was independently associated with an increased probability of </w:t>
      </w:r>
      <w:proofErr w:type="spellStart"/>
      <w:r w:rsidR="00BE73F0" w:rsidRPr="006372E5">
        <w:rPr>
          <w:rFonts w:ascii="Book Antiqua" w:hAnsi="Book Antiqua"/>
          <w:sz w:val="24"/>
          <w:szCs w:val="24"/>
        </w:rPr>
        <w:t>HBeAg</w:t>
      </w:r>
      <w:proofErr w:type="spellEnd"/>
      <w:r w:rsidR="00BE73F0" w:rsidRPr="006372E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E73F0" w:rsidRPr="006372E5">
        <w:rPr>
          <w:rFonts w:ascii="Book Antiqua" w:hAnsi="Book Antiqua"/>
          <w:sz w:val="24"/>
          <w:szCs w:val="24"/>
        </w:rPr>
        <w:t>seroconversion</w:t>
      </w:r>
      <w:proofErr w:type="spellEnd"/>
      <w:r w:rsidR="00BE73F0" w:rsidRPr="006372E5">
        <w:rPr>
          <w:rFonts w:ascii="Book Antiqua" w:hAnsi="Book Antiqua"/>
          <w:sz w:val="24"/>
          <w:szCs w:val="24"/>
        </w:rPr>
        <w:t xml:space="preserve"> during long-term follow-up (adjusted HR</w:t>
      </w:r>
      <w:r w:rsidR="00A7324B">
        <w:rPr>
          <w:rFonts w:ascii="Book Antiqua" w:eastAsia="宋体" w:hAnsi="Book Antiqua" w:hint="eastAsia"/>
          <w:sz w:val="24"/>
          <w:szCs w:val="24"/>
        </w:rPr>
        <w:t xml:space="preserve"> = </w:t>
      </w:r>
      <w:r w:rsidR="00BE73F0" w:rsidRPr="006372E5">
        <w:rPr>
          <w:rFonts w:ascii="Book Antiqua" w:hAnsi="Book Antiqua"/>
          <w:sz w:val="24"/>
          <w:szCs w:val="24"/>
        </w:rPr>
        <w:t>2.14</w:t>
      </w:r>
      <w:r w:rsidR="00C04609" w:rsidRPr="006372E5">
        <w:rPr>
          <w:rFonts w:ascii="Book Antiqua" w:hAnsi="Book Antiqua"/>
          <w:sz w:val="24"/>
          <w:szCs w:val="24"/>
        </w:rPr>
        <w:t>,</w:t>
      </w:r>
      <w:r w:rsidR="00BE73F0" w:rsidRPr="006372E5">
        <w:rPr>
          <w:rFonts w:ascii="Book Antiqua" w:hAnsi="Book Antiqua"/>
          <w:sz w:val="24"/>
          <w:szCs w:val="24"/>
        </w:rPr>
        <w:t xml:space="preserve"> </w:t>
      </w:r>
      <w:r w:rsidR="00A7324B">
        <w:rPr>
          <w:rFonts w:ascii="Book Antiqua" w:hAnsi="Book Antiqua"/>
          <w:i/>
          <w:caps/>
          <w:sz w:val="24"/>
          <w:szCs w:val="24"/>
        </w:rPr>
        <w:t>p =</w:t>
      </w:r>
      <w:r w:rsidR="00A7324B" w:rsidRPr="00A7324B">
        <w:rPr>
          <w:rFonts w:ascii="Book Antiqua" w:hAnsi="Book Antiqua"/>
          <w:i/>
          <w:sz w:val="24"/>
          <w:szCs w:val="24"/>
        </w:rPr>
        <w:t xml:space="preserve"> </w:t>
      </w:r>
      <w:r w:rsidR="00BE73F0" w:rsidRPr="006372E5">
        <w:rPr>
          <w:rFonts w:ascii="Book Antiqua" w:hAnsi="Book Antiqua"/>
          <w:sz w:val="24"/>
          <w:szCs w:val="24"/>
        </w:rPr>
        <w:t>0.</w:t>
      </w:r>
      <w:r w:rsidR="00482715" w:rsidRPr="006372E5">
        <w:rPr>
          <w:rFonts w:ascii="Book Antiqua" w:hAnsi="Book Antiqua"/>
          <w:sz w:val="24"/>
          <w:szCs w:val="24"/>
        </w:rPr>
        <w:t>0</w:t>
      </w:r>
      <w:r w:rsidR="00BE73F0" w:rsidRPr="006372E5">
        <w:rPr>
          <w:rFonts w:ascii="Book Antiqua" w:hAnsi="Book Antiqua"/>
          <w:sz w:val="24"/>
          <w:szCs w:val="24"/>
        </w:rPr>
        <w:t xml:space="preserve">18 by Cox regression analysis). </w:t>
      </w:r>
      <w:r w:rsidR="002375C9" w:rsidRPr="006372E5">
        <w:rPr>
          <w:rFonts w:ascii="Book Antiqua" w:hAnsi="Book Antiqua"/>
          <w:sz w:val="24"/>
          <w:szCs w:val="24"/>
        </w:rPr>
        <w:t xml:space="preserve">Similar results were obtained for rs12979860. </w:t>
      </w:r>
      <w:r w:rsidR="00DE26AF">
        <w:rPr>
          <w:rFonts w:ascii="Book Antiqua" w:hAnsi="Book Antiqua"/>
          <w:i/>
          <w:sz w:val="24"/>
          <w:szCs w:val="24"/>
        </w:rPr>
        <w:t>IL28B</w:t>
      </w:r>
      <w:r w:rsidR="002375C9" w:rsidRPr="006372E5">
        <w:rPr>
          <w:rFonts w:ascii="Book Antiqua" w:hAnsi="Book Antiqua"/>
          <w:sz w:val="24"/>
          <w:szCs w:val="24"/>
        </w:rPr>
        <w:t xml:space="preserve"> genotype was also associated with </w:t>
      </w:r>
      <w:proofErr w:type="spellStart"/>
      <w:r w:rsidR="002375C9" w:rsidRPr="006372E5">
        <w:rPr>
          <w:rFonts w:ascii="Book Antiqua" w:hAnsi="Book Antiqua"/>
          <w:sz w:val="24"/>
          <w:szCs w:val="24"/>
        </w:rPr>
        <w:t>HBsAg</w:t>
      </w:r>
      <w:proofErr w:type="spellEnd"/>
      <w:r w:rsidR="002375C9" w:rsidRPr="006372E5">
        <w:rPr>
          <w:rFonts w:ascii="Book Antiqua" w:hAnsi="Book Antiqua"/>
          <w:sz w:val="24"/>
          <w:szCs w:val="24"/>
        </w:rPr>
        <w:t xml:space="preserve"> clearance (HR, 3.47</w:t>
      </w:r>
      <w:r w:rsidR="00C04609" w:rsidRPr="006372E5">
        <w:rPr>
          <w:rFonts w:ascii="Book Antiqua" w:hAnsi="Book Antiqua"/>
          <w:sz w:val="24"/>
          <w:szCs w:val="24"/>
        </w:rPr>
        <w:t>,</w:t>
      </w:r>
      <w:r w:rsidR="002375C9" w:rsidRPr="006372E5">
        <w:rPr>
          <w:rFonts w:ascii="Book Antiqua" w:hAnsi="Book Antiqua"/>
          <w:sz w:val="24"/>
          <w:szCs w:val="24"/>
        </w:rPr>
        <w:t xml:space="preserve"> </w:t>
      </w:r>
      <w:r w:rsidR="00A7324B" w:rsidRPr="00A7324B">
        <w:rPr>
          <w:rFonts w:ascii="Book Antiqua" w:hAnsi="Book Antiqua"/>
          <w:i/>
          <w:caps/>
          <w:sz w:val="24"/>
          <w:szCs w:val="24"/>
        </w:rPr>
        <w:t xml:space="preserve">p = </w:t>
      </w:r>
      <w:r w:rsidR="002375C9" w:rsidRPr="006372E5">
        <w:rPr>
          <w:rFonts w:ascii="Book Antiqua" w:hAnsi="Book Antiqua"/>
          <w:sz w:val="24"/>
          <w:szCs w:val="24"/>
        </w:rPr>
        <w:t xml:space="preserve">0.042). Thus, the authors concluded that polymorphisms near </w:t>
      </w:r>
      <w:r w:rsidR="00DE26AF">
        <w:rPr>
          <w:rFonts w:ascii="Book Antiqua" w:hAnsi="Book Antiqua"/>
          <w:i/>
          <w:sz w:val="24"/>
          <w:szCs w:val="24"/>
        </w:rPr>
        <w:t>IL28B</w:t>
      </w:r>
      <w:r w:rsidR="002375C9" w:rsidRPr="006372E5">
        <w:rPr>
          <w:rFonts w:ascii="Book Antiqua" w:hAnsi="Book Antiqua"/>
          <w:sz w:val="24"/>
          <w:szCs w:val="24"/>
        </w:rPr>
        <w:t xml:space="preserve"> were independently associated with serologic response to PEG-IFN in patients with </w:t>
      </w:r>
      <w:proofErr w:type="spellStart"/>
      <w:r w:rsidR="002375C9" w:rsidRPr="006372E5">
        <w:rPr>
          <w:rFonts w:ascii="Book Antiqua" w:hAnsi="Book Antiqua"/>
          <w:sz w:val="24"/>
          <w:szCs w:val="24"/>
        </w:rPr>
        <w:t>HBeAg</w:t>
      </w:r>
      <w:proofErr w:type="spellEnd"/>
      <w:r w:rsidR="002375C9" w:rsidRPr="006372E5">
        <w:rPr>
          <w:rFonts w:ascii="Book Antiqua" w:hAnsi="Book Antiqua"/>
          <w:sz w:val="24"/>
          <w:szCs w:val="24"/>
        </w:rPr>
        <w:t>-positive chronic hepatitis B.</w:t>
      </w:r>
    </w:p>
    <w:p w:rsidR="00840988" w:rsidRPr="006372E5" w:rsidRDefault="00F367C9" w:rsidP="00940117">
      <w:pPr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6372E5">
        <w:rPr>
          <w:rFonts w:ascii="Book Antiqua" w:hAnsi="Book Antiqua"/>
          <w:sz w:val="24"/>
          <w:szCs w:val="24"/>
        </w:rPr>
        <w:t>Another</w:t>
      </w:r>
      <w:r w:rsidR="00177682" w:rsidRPr="006372E5">
        <w:rPr>
          <w:rFonts w:ascii="Book Antiqua" w:hAnsi="Book Antiqua"/>
          <w:sz w:val="24"/>
          <w:szCs w:val="24"/>
        </w:rPr>
        <w:t xml:space="preserve"> report published in 2012</w:t>
      </w:r>
      <w:r w:rsidR="00027CC8" w:rsidRPr="006372E5">
        <w:rPr>
          <w:rFonts w:ascii="Book Antiqua" w:hAnsi="Book Antiqua"/>
          <w:sz w:val="24"/>
          <w:szCs w:val="24"/>
          <w:vertAlign w:val="superscript"/>
        </w:rPr>
        <w:t>[</w:t>
      </w:r>
      <w:r w:rsidRPr="006372E5">
        <w:rPr>
          <w:rFonts w:ascii="Book Antiqua" w:hAnsi="Book Antiqua"/>
          <w:sz w:val="24"/>
          <w:szCs w:val="24"/>
          <w:vertAlign w:val="superscript"/>
        </w:rPr>
        <w:t>2</w:t>
      </w:r>
      <w:r w:rsidR="009E78AF" w:rsidRPr="006372E5">
        <w:rPr>
          <w:rFonts w:ascii="Book Antiqua" w:hAnsi="Book Antiqua"/>
          <w:sz w:val="24"/>
          <w:szCs w:val="24"/>
          <w:vertAlign w:val="superscript"/>
        </w:rPr>
        <w:t>4</w:t>
      </w:r>
      <w:r w:rsidR="00027CC8" w:rsidRPr="006372E5">
        <w:rPr>
          <w:rFonts w:ascii="Book Antiqua" w:hAnsi="Book Antiqua"/>
          <w:sz w:val="24"/>
          <w:szCs w:val="24"/>
          <w:vertAlign w:val="superscript"/>
        </w:rPr>
        <w:t>]</w:t>
      </w:r>
      <w:r w:rsidRPr="006372E5">
        <w:rPr>
          <w:rFonts w:ascii="Book Antiqua" w:hAnsi="Book Antiqua"/>
          <w:sz w:val="24"/>
          <w:szCs w:val="24"/>
        </w:rPr>
        <w:t xml:space="preserve"> also demonstrated a possible association between IL28B and </w:t>
      </w:r>
      <w:proofErr w:type="spellStart"/>
      <w:r w:rsidRPr="006372E5">
        <w:rPr>
          <w:rFonts w:ascii="Book Antiqua" w:hAnsi="Book Antiqua"/>
          <w:sz w:val="24"/>
          <w:szCs w:val="24"/>
        </w:rPr>
        <w:t>HBeAg</w:t>
      </w:r>
      <w:proofErr w:type="spellEnd"/>
      <w:r w:rsidRPr="006372E5">
        <w:rPr>
          <w:rFonts w:ascii="Book Antiqua" w:hAnsi="Book Antiqua"/>
          <w:sz w:val="24"/>
          <w:szCs w:val="24"/>
        </w:rPr>
        <w:t>-positive CH-B in Chinese Han population</w:t>
      </w:r>
      <w:r w:rsidR="00C33933" w:rsidRPr="006372E5">
        <w:rPr>
          <w:rFonts w:ascii="Book Antiqua" w:hAnsi="Book Antiqua"/>
          <w:sz w:val="24"/>
          <w:szCs w:val="24"/>
        </w:rPr>
        <w:t>, while o</w:t>
      </w:r>
      <w:r w:rsidR="008054D4" w:rsidRPr="006372E5">
        <w:rPr>
          <w:rFonts w:ascii="Book Antiqua" w:hAnsi="Book Antiqua"/>
          <w:sz w:val="24"/>
          <w:szCs w:val="24"/>
        </w:rPr>
        <w:t xml:space="preserve">ther </w:t>
      </w:r>
      <w:r w:rsidR="005E5B12" w:rsidRPr="006372E5">
        <w:rPr>
          <w:rFonts w:ascii="Book Antiqua" w:hAnsi="Book Antiqua"/>
          <w:sz w:val="24"/>
          <w:szCs w:val="24"/>
        </w:rPr>
        <w:t>3</w:t>
      </w:r>
      <w:r w:rsidR="00C61EA8" w:rsidRPr="006372E5">
        <w:rPr>
          <w:rFonts w:ascii="Book Antiqua" w:hAnsi="Book Antiqua"/>
          <w:sz w:val="24"/>
          <w:szCs w:val="24"/>
        </w:rPr>
        <w:t xml:space="preserve"> </w:t>
      </w:r>
      <w:r w:rsidR="008054D4" w:rsidRPr="006372E5">
        <w:rPr>
          <w:rFonts w:ascii="Book Antiqua" w:hAnsi="Book Antiqua"/>
          <w:sz w:val="24"/>
          <w:szCs w:val="24"/>
        </w:rPr>
        <w:t>reports published in</w:t>
      </w:r>
      <w:r w:rsidR="00177682" w:rsidRPr="006372E5">
        <w:rPr>
          <w:rFonts w:ascii="Book Antiqua" w:hAnsi="Book Antiqua"/>
          <w:sz w:val="24"/>
          <w:szCs w:val="24"/>
        </w:rPr>
        <w:t xml:space="preserve"> </w:t>
      </w:r>
      <w:r w:rsidR="00BF70A1" w:rsidRPr="006372E5">
        <w:rPr>
          <w:rFonts w:ascii="Book Antiqua" w:hAnsi="Book Antiqua"/>
          <w:sz w:val="24"/>
          <w:szCs w:val="24"/>
        </w:rPr>
        <w:t xml:space="preserve">the same year, </w:t>
      </w:r>
      <w:r w:rsidR="00177682" w:rsidRPr="006372E5">
        <w:rPr>
          <w:rFonts w:ascii="Book Antiqua" w:hAnsi="Book Antiqua"/>
          <w:sz w:val="24"/>
          <w:szCs w:val="24"/>
        </w:rPr>
        <w:t>2012</w:t>
      </w:r>
      <w:r w:rsidR="00027CC8" w:rsidRPr="006372E5">
        <w:rPr>
          <w:rFonts w:ascii="Book Antiqua" w:hAnsi="Book Antiqua"/>
          <w:sz w:val="24"/>
          <w:szCs w:val="24"/>
          <w:vertAlign w:val="superscript"/>
        </w:rPr>
        <w:t>[</w:t>
      </w:r>
      <w:r w:rsidR="00E44220" w:rsidRPr="006372E5">
        <w:rPr>
          <w:rFonts w:ascii="Book Antiqua" w:hAnsi="Book Antiqua"/>
          <w:sz w:val="24"/>
          <w:szCs w:val="24"/>
          <w:vertAlign w:val="superscript"/>
        </w:rPr>
        <w:t>2</w:t>
      </w:r>
      <w:r w:rsidR="009E78AF" w:rsidRPr="006372E5">
        <w:rPr>
          <w:rFonts w:ascii="Book Antiqua" w:hAnsi="Book Antiqua"/>
          <w:sz w:val="24"/>
          <w:szCs w:val="24"/>
          <w:vertAlign w:val="superscript"/>
        </w:rPr>
        <w:t>5</w:t>
      </w:r>
      <w:r w:rsidR="005E5B12" w:rsidRPr="006372E5">
        <w:rPr>
          <w:rFonts w:ascii="Book Antiqua" w:hAnsi="Book Antiqua"/>
          <w:sz w:val="24"/>
          <w:szCs w:val="24"/>
          <w:vertAlign w:val="superscript"/>
        </w:rPr>
        <w:t>-27</w:t>
      </w:r>
      <w:r w:rsidR="00027CC8" w:rsidRPr="006372E5">
        <w:rPr>
          <w:rFonts w:ascii="Book Antiqua" w:hAnsi="Book Antiqua"/>
          <w:sz w:val="24"/>
          <w:szCs w:val="24"/>
          <w:vertAlign w:val="superscript"/>
        </w:rPr>
        <w:t>]</w:t>
      </w:r>
      <w:r w:rsidR="008054D4" w:rsidRPr="006372E5">
        <w:rPr>
          <w:rFonts w:ascii="Book Antiqua" w:hAnsi="Book Antiqua"/>
          <w:sz w:val="24"/>
          <w:szCs w:val="24"/>
        </w:rPr>
        <w:t xml:space="preserve"> concluded that </w:t>
      </w:r>
      <w:r w:rsidR="00DE26AF">
        <w:rPr>
          <w:rFonts w:ascii="Book Antiqua" w:hAnsi="Book Antiqua"/>
          <w:i/>
          <w:sz w:val="24"/>
          <w:szCs w:val="24"/>
        </w:rPr>
        <w:t>IL28B</w:t>
      </w:r>
      <w:r w:rsidR="008054D4" w:rsidRPr="006372E5">
        <w:rPr>
          <w:rFonts w:ascii="Book Antiqua" w:hAnsi="Book Antiqua"/>
          <w:sz w:val="24"/>
          <w:szCs w:val="24"/>
        </w:rPr>
        <w:t xml:space="preserve"> was not significantly related with the outcome of patients with CH-B who were treated with PEG-IFN. </w:t>
      </w:r>
      <w:r w:rsidR="00471355" w:rsidRPr="006372E5">
        <w:rPr>
          <w:rFonts w:ascii="Book Antiqua" w:hAnsi="Book Antiqua"/>
          <w:sz w:val="24"/>
          <w:szCs w:val="24"/>
        </w:rPr>
        <w:t xml:space="preserve">Three SNPs in the </w:t>
      </w:r>
      <w:r w:rsidR="00DE26AF">
        <w:rPr>
          <w:rFonts w:ascii="Book Antiqua" w:hAnsi="Book Antiqua"/>
          <w:i/>
          <w:sz w:val="24"/>
          <w:szCs w:val="24"/>
        </w:rPr>
        <w:t>IL28B</w:t>
      </w:r>
      <w:r w:rsidR="00471355" w:rsidRPr="006372E5">
        <w:rPr>
          <w:rFonts w:ascii="Book Antiqua" w:hAnsi="Book Antiqua"/>
          <w:sz w:val="24"/>
          <w:szCs w:val="24"/>
        </w:rPr>
        <w:t xml:space="preserve"> gene (rs12979869C/T, rs8099917G/T and rs12980275G/A) were examined in 330 subjects </w:t>
      </w:r>
      <w:r w:rsidR="00A7324B">
        <w:rPr>
          <w:rFonts w:ascii="Book Antiqua" w:eastAsia="宋体" w:hAnsi="Book Antiqua" w:hint="eastAsia"/>
          <w:sz w:val="24"/>
          <w:szCs w:val="24"/>
        </w:rPr>
        <w:t>[</w:t>
      </w:r>
      <w:r w:rsidR="00471355" w:rsidRPr="006372E5">
        <w:rPr>
          <w:rFonts w:ascii="Book Antiqua" w:hAnsi="Book Antiqua"/>
          <w:sz w:val="24"/>
          <w:szCs w:val="24"/>
        </w:rPr>
        <w:t>including 154 HBV-related hepatocellular carcinoma (HCC) patients, 86 non-HCC patients with CH-B, 43 HBV self-limited infections and 47 healthy controls</w:t>
      </w:r>
      <w:r w:rsidR="00A7324B">
        <w:rPr>
          <w:rFonts w:ascii="Book Antiqua" w:eastAsia="宋体" w:hAnsi="Book Antiqua" w:hint="eastAsia"/>
          <w:sz w:val="24"/>
          <w:szCs w:val="24"/>
        </w:rPr>
        <w:t>]</w:t>
      </w:r>
      <w:r w:rsidR="00027CC8" w:rsidRPr="006372E5">
        <w:rPr>
          <w:rFonts w:ascii="Book Antiqua" w:hAnsi="Book Antiqua"/>
          <w:sz w:val="24"/>
          <w:szCs w:val="24"/>
          <w:vertAlign w:val="superscript"/>
        </w:rPr>
        <w:t>[</w:t>
      </w:r>
      <w:r w:rsidR="00471355" w:rsidRPr="006372E5">
        <w:rPr>
          <w:rFonts w:ascii="Book Antiqua" w:hAnsi="Book Antiqua"/>
          <w:sz w:val="24"/>
          <w:szCs w:val="24"/>
          <w:vertAlign w:val="superscript"/>
        </w:rPr>
        <w:t>2</w:t>
      </w:r>
      <w:r w:rsidR="009E78AF" w:rsidRPr="006372E5">
        <w:rPr>
          <w:rFonts w:ascii="Book Antiqua" w:hAnsi="Book Antiqua"/>
          <w:sz w:val="24"/>
          <w:szCs w:val="24"/>
          <w:vertAlign w:val="superscript"/>
        </w:rPr>
        <w:t>8</w:t>
      </w:r>
      <w:r w:rsidR="00027CC8" w:rsidRPr="006372E5">
        <w:rPr>
          <w:rFonts w:ascii="Book Antiqua" w:hAnsi="Book Antiqua"/>
          <w:sz w:val="24"/>
          <w:szCs w:val="24"/>
          <w:vertAlign w:val="superscript"/>
        </w:rPr>
        <w:t>]</w:t>
      </w:r>
      <w:r w:rsidR="00471355" w:rsidRPr="006372E5">
        <w:rPr>
          <w:rFonts w:ascii="Book Antiqua" w:hAnsi="Book Antiqua"/>
          <w:sz w:val="24"/>
          <w:szCs w:val="24"/>
        </w:rPr>
        <w:t xml:space="preserve">. In conclusion, the </w:t>
      </w:r>
      <w:r w:rsidR="00DE26AF">
        <w:rPr>
          <w:rFonts w:ascii="Book Antiqua" w:hAnsi="Book Antiqua"/>
          <w:i/>
          <w:sz w:val="24"/>
          <w:szCs w:val="24"/>
        </w:rPr>
        <w:t>IL28B</w:t>
      </w:r>
      <w:r w:rsidR="00471355" w:rsidRPr="006372E5">
        <w:rPr>
          <w:rFonts w:ascii="Book Antiqua" w:hAnsi="Book Antiqua"/>
          <w:sz w:val="24"/>
          <w:szCs w:val="24"/>
        </w:rPr>
        <w:t xml:space="preserve"> rs12979860C/T polymorphism might affect susceptibility to the chronic HBV infection and progression of HCC. </w:t>
      </w:r>
      <w:r w:rsidR="0002058A" w:rsidRPr="006372E5">
        <w:rPr>
          <w:rFonts w:ascii="Book Antiqua" w:hAnsi="Book Antiqua"/>
          <w:sz w:val="24"/>
          <w:szCs w:val="24"/>
        </w:rPr>
        <w:t>In another report, t</w:t>
      </w:r>
      <w:r w:rsidR="00471355" w:rsidRPr="006372E5">
        <w:rPr>
          <w:rFonts w:ascii="Book Antiqua" w:hAnsi="Book Antiqua"/>
          <w:sz w:val="24"/>
          <w:szCs w:val="24"/>
        </w:rPr>
        <w:t xml:space="preserve">he effect of rs8099917 in </w:t>
      </w:r>
      <w:r w:rsidR="00471355" w:rsidRPr="006372E5">
        <w:rPr>
          <w:rFonts w:ascii="Book Antiqua" w:hAnsi="Book Antiqua"/>
          <w:i/>
          <w:sz w:val="24"/>
          <w:szCs w:val="24"/>
        </w:rPr>
        <w:t>IL-28B</w:t>
      </w:r>
      <w:r w:rsidR="00471355" w:rsidRPr="006372E5">
        <w:rPr>
          <w:rFonts w:ascii="Book Antiqua" w:hAnsi="Book Antiqua"/>
          <w:sz w:val="24"/>
          <w:szCs w:val="24"/>
        </w:rPr>
        <w:t xml:space="preserve"> gene </w:t>
      </w:r>
      <w:r w:rsidR="00C740EB" w:rsidRPr="006372E5">
        <w:rPr>
          <w:rFonts w:ascii="Book Antiqua" w:hAnsi="Book Antiqua"/>
          <w:sz w:val="24"/>
          <w:szCs w:val="24"/>
        </w:rPr>
        <w:t xml:space="preserve">as well as rs187238 and rs1946518 in </w:t>
      </w:r>
      <w:r w:rsidR="00C740EB" w:rsidRPr="006372E5">
        <w:rPr>
          <w:rFonts w:ascii="Book Antiqua" w:hAnsi="Book Antiqua"/>
          <w:i/>
          <w:sz w:val="24"/>
          <w:szCs w:val="24"/>
        </w:rPr>
        <w:t>IL-18</w:t>
      </w:r>
      <w:r w:rsidR="00C740EB" w:rsidRPr="006372E5">
        <w:rPr>
          <w:rFonts w:ascii="Book Antiqua" w:hAnsi="Book Antiqua"/>
          <w:sz w:val="24"/>
          <w:szCs w:val="24"/>
        </w:rPr>
        <w:t xml:space="preserve"> gene </w:t>
      </w:r>
      <w:r w:rsidR="00471355" w:rsidRPr="006372E5">
        <w:rPr>
          <w:rFonts w:ascii="Book Antiqua" w:hAnsi="Book Antiqua"/>
          <w:sz w:val="24"/>
          <w:szCs w:val="24"/>
        </w:rPr>
        <w:t>on HBV recurrence in liver transplant patients w</w:t>
      </w:r>
      <w:r w:rsidR="00C740EB" w:rsidRPr="006372E5">
        <w:rPr>
          <w:rFonts w:ascii="Book Antiqua" w:hAnsi="Book Antiqua"/>
          <w:sz w:val="24"/>
          <w:szCs w:val="24"/>
        </w:rPr>
        <w:t>as</w:t>
      </w:r>
      <w:r w:rsidR="00471355" w:rsidRPr="006372E5">
        <w:rPr>
          <w:rFonts w:ascii="Book Antiqua" w:hAnsi="Book Antiqua"/>
          <w:sz w:val="24"/>
          <w:szCs w:val="24"/>
        </w:rPr>
        <w:t xml:space="preserve"> investigated</w:t>
      </w:r>
      <w:r w:rsidR="006C0772" w:rsidRPr="006372E5">
        <w:rPr>
          <w:rFonts w:ascii="Book Antiqua" w:hAnsi="Book Antiqua"/>
          <w:sz w:val="24"/>
          <w:szCs w:val="24"/>
        </w:rPr>
        <w:t xml:space="preserve"> </w:t>
      </w:r>
      <w:r w:rsidR="00177682" w:rsidRPr="006372E5">
        <w:rPr>
          <w:rFonts w:ascii="Book Antiqua" w:hAnsi="Book Antiqua"/>
          <w:sz w:val="24"/>
          <w:szCs w:val="24"/>
        </w:rPr>
        <w:t xml:space="preserve">in Chinese Han </w:t>
      </w:r>
      <w:r w:rsidR="00177682" w:rsidRPr="006372E5">
        <w:rPr>
          <w:rFonts w:ascii="Book Antiqua" w:hAnsi="Book Antiqua"/>
          <w:sz w:val="24"/>
          <w:szCs w:val="24"/>
        </w:rPr>
        <w:lastRenderedPageBreak/>
        <w:t>population</w:t>
      </w:r>
      <w:r w:rsidR="00027CC8" w:rsidRPr="006372E5">
        <w:rPr>
          <w:rFonts w:ascii="Book Antiqua" w:hAnsi="Book Antiqua"/>
          <w:sz w:val="24"/>
          <w:szCs w:val="24"/>
          <w:vertAlign w:val="superscript"/>
        </w:rPr>
        <w:t>[</w:t>
      </w:r>
      <w:r w:rsidR="009E78AF" w:rsidRPr="006372E5">
        <w:rPr>
          <w:rFonts w:ascii="Book Antiqua" w:hAnsi="Book Antiqua"/>
          <w:sz w:val="24"/>
          <w:szCs w:val="24"/>
          <w:vertAlign w:val="superscript"/>
        </w:rPr>
        <w:t>29</w:t>
      </w:r>
      <w:r w:rsidR="00027CC8" w:rsidRPr="006372E5">
        <w:rPr>
          <w:rFonts w:ascii="Book Antiqua" w:hAnsi="Book Antiqua"/>
          <w:sz w:val="24"/>
          <w:szCs w:val="24"/>
          <w:vertAlign w:val="superscript"/>
        </w:rPr>
        <w:t>]</w:t>
      </w:r>
      <w:r w:rsidR="00471355" w:rsidRPr="006372E5">
        <w:rPr>
          <w:rFonts w:ascii="Book Antiqua" w:hAnsi="Book Antiqua"/>
          <w:sz w:val="24"/>
          <w:szCs w:val="24"/>
        </w:rPr>
        <w:t xml:space="preserve">. </w:t>
      </w:r>
      <w:r w:rsidR="00C740EB" w:rsidRPr="006372E5">
        <w:rPr>
          <w:rFonts w:ascii="Book Antiqua" w:hAnsi="Book Antiqua"/>
          <w:sz w:val="24"/>
          <w:szCs w:val="24"/>
        </w:rPr>
        <w:t xml:space="preserve">In 140 HBV-related liver transplant recipients, the genotype of </w:t>
      </w:r>
      <w:r w:rsidR="00C740EB" w:rsidRPr="006372E5">
        <w:rPr>
          <w:rFonts w:ascii="Book Antiqua" w:hAnsi="Book Antiqua"/>
          <w:i/>
          <w:sz w:val="24"/>
          <w:szCs w:val="24"/>
        </w:rPr>
        <w:t>IL-28B</w:t>
      </w:r>
      <w:r w:rsidR="00C740EB" w:rsidRPr="006372E5">
        <w:rPr>
          <w:rFonts w:ascii="Book Antiqua" w:hAnsi="Book Antiqua"/>
          <w:sz w:val="24"/>
          <w:szCs w:val="24"/>
        </w:rPr>
        <w:t xml:space="preserve"> gene rs8099917 was associated with aminotransferase levels. The recipients with allele G (GG + GT) had higher </w:t>
      </w:r>
      <w:r w:rsidR="00BF70A1" w:rsidRPr="006372E5">
        <w:rPr>
          <w:rFonts w:ascii="Book Antiqua" w:hAnsi="Book Antiqua"/>
          <w:sz w:val="24"/>
          <w:szCs w:val="24"/>
        </w:rPr>
        <w:t xml:space="preserve">aminotransferase </w:t>
      </w:r>
      <w:r w:rsidR="00C740EB" w:rsidRPr="006372E5">
        <w:rPr>
          <w:rFonts w:ascii="Book Antiqua" w:hAnsi="Book Antiqua"/>
          <w:sz w:val="24"/>
          <w:szCs w:val="24"/>
        </w:rPr>
        <w:t>levels (</w:t>
      </w:r>
      <w:r w:rsidR="00A7324B" w:rsidRPr="00A7324B">
        <w:rPr>
          <w:rFonts w:ascii="Book Antiqua" w:hAnsi="Book Antiqua"/>
          <w:i/>
          <w:caps/>
          <w:sz w:val="24"/>
          <w:szCs w:val="24"/>
        </w:rPr>
        <w:t xml:space="preserve">p &lt; </w:t>
      </w:r>
      <w:r w:rsidR="00C740EB" w:rsidRPr="006372E5">
        <w:rPr>
          <w:rFonts w:ascii="Book Antiqua" w:hAnsi="Book Antiqua"/>
          <w:sz w:val="24"/>
          <w:szCs w:val="24"/>
        </w:rPr>
        <w:t xml:space="preserve">0.05). No association was found between </w:t>
      </w:r>
      <w:r w:rsidR="00C740EB" w:rsidRPr="006372E5">
        <w:rPr>
          <w:rFonts w:ascii="Book Antiqua" w:hAnsi="Book Antiqua"/>
          <w:i/>
          <w:sz w:val="24"/>
          <w:szCs w:val="24"/>
        </w:rPr>
        <w:t>IL-18</w:t>
      </w:r>
      <w:r w:rsidR="00C740EB" w:rsidRPr="006372E5">
        <w:rPr>
          <w:rFonts w:ascii="Book Antiqua" w:hAnsi="Book Antiqua"/>
          <w:sz w:val="24"/>
          <w:szCs w:val="24"/>
        </w:rPr>
        <w:t xml:space="preserve"> gene and </w:t>
      </w:r>
      <w:r w:rsidR="00DE26AF">
        <w:rPr>
          <w:rFonts w:ascii="Book Antiqua" w:hAnsi="Book Antiqua"/>
          <w:i/>
          <w:sz w:val="24"/>
          <w:szCs w:val="24"/>
        </w:rPr>
        <w:t>IL28B</w:t>
      </w:r>
      <w:r w:rsidR="00C740EB" w:rsidRPr="006372E5">
        <w:rPr>
          <w:rFonts w:ascii="Book Antiqua" w:hAnsi="Book Antiqua"/>
          <w:sz w:val="24"/>
          <w:szCs w:val="24"/>
        </w:rPr>
        <w:t xml:space="preserve"> gene polymorphisms with HBV recurrence in the liver transplant recipients or the donors. The authors concluded that allele G of rs8099917 was associated with hepatitis B-related hepatocyte injury.</w:t>
      </w:r>
      <w:r w:rsidR="00840988" w:rsidRPr="006372E5">
        <w:rPr>
          <w:rFonts w:ascii="Book Antiqua" w:hAnsi="Book Antiqua"/>
          <w:sz w:val="24"/>
          <w:szCs w:val="24"/>
        </w:rPr>
        <w:t xml:space="preserve"> Association analysis between SNPs in </w:t>
      </w:r>
      <w:r w:rsidR="00840988" w:rsidRPr="006372E5">
        <w:rPr>
          <w:rFonts w:ascii="Book Antiqua" w:hAnsi="Book Antiqua"/>
          <w:i/>
          <w:sz w:val="24"/>
          <w:szCs w:val="24"/>
        </w:rPr>
        <w:t>IL-28B</w:t>
      </w:r>
      <w:r w:rsidR="00840988" w:rsidRPr="006372E5">
        <w:rPr>
          <w:rFonts w:ascii="Book Antiqua" w:hAnsi="Book Antiqua"/>
          <w:sz w:val="24"/>
          <w:szCs w:val="24"/>
        </w:rPr>
        <w:t xml:space="preserve"> gene and the progress of HBV infection in </w:t>
      </w:r>
      <w:r w:rsidR="00833970" w:rsidRPr="006372E5">
        <w:rPr>
          <w:rFonts w:ascii="Book Antiqua" w:hAnsi="Book Antiqua"/>
          <w:sz w:val="24"/>
          <w:szCs w:val="24"/>
        </w:rPr>
        <w:t>H</w:t>
      </w:r>
      <w:r w:rsidR="00840988" w:rsidRPr="006372E5">
        <w:rPr>
          <w:rFonts w:ascii="Book Antiqua" w:hAnsi="Book Antiqua"/>
          <w:sz w:val="24"/>
          <w:szCs w:val="24"/>
        </w:rPr>
        <w:t>an Chinese revealed</w:t>
      </w:r>
      <w:r w:rsidR="00840988" w:rsidRPr="006372E5">
        <w:rPr>
          <w:rFonts w:ascii="Book Antiqua" w:hAnsi="Book Antiqua"/>
          <w:sz w:val="24"/>
          <w:szCs w:val="24"/>
          <w:vertAlign w:val="superscript"/>
        </w:rPr>
        <w:t>[3</w:t>
      </w:r>
      <w:r w:rsidR="009E78AF" w:rsidRPr="006372E5">
        <w:rPr>
          <w:rFonts w:ascii="Book Antiqua" w:hAnsi="Book Antiqua"/>
          <w:sz w:val="24"/>
          <w:szCs w:val="24"/>
          <w:vertAlign w:val="superscript"/>
        </w:rPr>
        <w:t>0</w:t>
      </w:r>
      <w:r w:rsidR="00840988" w:rsidRPr="006372E5">
        <w:rPr>
          <w:rFonts w:ascii="Book Antiqua" w:hAnsi="Book Antiqua"/>
          <w:sz w:val="24"/>
          <w:szCs w:val="24"/>
          <w:vertAlign w:val="superscript"/>
        </w:rPr>
        <w:t>]</w:t>
      </w:r>
      <w:r w:rsidR="00840988" w:rsidRPr="006372E5">
        <w:rPr>
          <w:rFonts w:ascii="Book Antiqua" w:hAnsi="Book Antiqua"/>
          <w:sz w:val="24"/>
          <w:szCs w:val="24"/>
        </w:rPr>
        <w:t xml:space="preserve"> that </w:t>
      </w:r>
      <w:r w:rsidR="00840988" w:rsidRPr="006372E5">
        <w:rPr>
          <w:rFonts w:ascii="Book Antiqua" w:hAnsi="Book Antiqua"/>
          <w:i/>
          <w:sz w:val="24"/>
          <w:szCs w:val="24"/>
        </w:rPr>
        <w:t>IL-28B</w:t>
      </w:r>
      <w:r w:rsidR="00840988" w:rsidRPr="006372E5">
        <w:rPr>
          <w:rFonts w:ascii="Book Antiqua" w:hAnsi="Book Antiqua"/>
          <w:sz w:val="24"/>
          <w:szCs w:val="24"/>
        </w:rPr>
        <w:t xml:space="preserve"> rs12979860 C/T polymorphism T allele appeared to be more prevalent in patients with hepatocellular carcinoma (HCC) than in liver cirrhosis (LC).</w:t>
      </w:r>
    </w:p>
    <w:p w:rsidR="00EF5E63" w:rsidRPr="006372E5" w:rsidRDefault="00EF5E63" w:rsidP="00A7324B">
      <w:pPr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6372E5">
        <w:rPr>
          <w:rFonts w:ascii="Book Antiqua" w:hAnsi="Book Antiqua"/>
          <w:sz w:val="24"/>
          <w:szCs w:val="24"/>
        </w:rPr>
        <w:t xml:space="preserve">In 2013, a positive </w:t>
      </w:r>
      <w:r w:rsidR="00233DFD" w:rsidRPr="006372E5">
        <w:rPr>
          <w:rFonts w:ascii="Book Antiqua" w:hAnsi="Book Antiqua"/>
          <w:sz w:val="24"/>
          <w:szCs w:val="24"/>
        </w:rPr>
        <w:t>association</w:t>
      </w:r>
      <w:r w:rsidRPr="006372E5">
        <w:rPr>
          <w:rFonts w:ascii="Book Antiqua" w:hAnsi="Book Antiqua"/>
          <w:sz w:val="24"/>
          <w:szCs w:val="24"/>
        </w:rPr>
        <w:t xml:space="preserve"> between </w:t>
      </w:r>
      <w:r w:rsidRPr="006372E5">
        <w:rPr>
          <w:rFonts w:ascii="Book Antiqua" w:hAnsi="Book Antiqua"/>
          <w:i/>
          <w:sz w:val="24"/>
          <w:szCs w:val="24"/>
        </w:rPr>
        <w:t>IL-28B</w:t>
      </w:r>
      <w:r w:rsidRPr="006372E5">
        <w:rPr>
          <w:rFonts w:ascii="Book Antiqua" w:hAnsi="Book Antiqua"/>
          <w:sz w:val="24"/>
          <w:szCs w:val="24"/>
        </w:rPr>
        <w:t xml:space="preserve"> genetic polym</w:t>
      </w:r>
      <w:r w:rsidR="00177682" w:rsidRPr="006372E5">
        <w:rPr>
          <w:rFonts w:ascii="Book Antiqua" w:hAnsi="Book Antiqua"/>
          <w:sz w:val="24"/>
          <w:szCs w:val="24"/>
        </w:rPr>
        <w:t>orphism and the outcome of CH-B</w:t>
      </w:r>
      <w:r w:rsidR="00027CC8" w:rsidRPr="006372E5">
        <w:rPr>
          <w:rFonts w:ascii="Book Antiqua" w:hAnsi="Book Antiqua"/>
          <w:sz w:val="24"/>
          <w:szCs w:val="24"/>
          <w:vertAlign w:val="superscript"/>
        </w:rPr>
        <w:t>[</w:t>
      </w:r>
      <w:r w:rsidR="00E44220" w:rsidRPr="006372E5">
        <w:rPr>
          <w:rFonts w:ascii="Book Antiqua" w:hAnsi="Book Antiqua"/>
          <w:sz w:val="24"/>
          <w:szCs w:val="24"/>
          <w:vertAlign w:val="superscript"/>
        </w:rPr>
        <w:t>3</w:t>
      </w:r>
      <w:r w:rsidR="009E78AF" w:rsidRPr="006372E5">
        <w:rPr>
          <w:rFonts w:ascii="Book Antiqua" w:hAnsi="Book Antiqua"/>
          <w:sz w:val="24"/>
          <w:szCs w:val="24"/>
          <w:vertAlign w:val="superscript"/>
        </w:rPr>
        <w:t>1</w:t>
      </w:r>
      <w:r w:rsidR="00027CC8" w:rsidRPr="006372E5">
        <w:rPr>
          <w:rFonts w:ascii="Book Antiqua" w:hAnsi="Book Antiqua"/>
          <w:sz w:val="24"/>
          <w:szCs w:val="24"/>
          <w:vertAlign w:val="superscript"/>
        </w:rPr>
        <w:t>]</w:t>
      </w:r>
      <w:r w:rsidRPr="006372E5">
        <w:rPr>
          <w:rFonts w:ascii="Book Antiqua" w:hAnsi="Book Antiqua"/>
          <w:sz w:val="24"/>
          <w:szCs w:val="24"/>
        </w:rPr>
        <w:t xml:space="preserve"> was </w:t>
      </w:r>
      <w:r w:rsidR="002F7972" w:rsidRPr="006372E5">
        <w:rPr>
          <w:rFonts w:ascii="Book Antiqua" w:hAnsi="Book Antiqua"/>
          <w:sz w:val="24"/>
          <w:szCs w:val="24"/>
        </w:rPr>
        <w:t>reported</w:t>
      </w:r>
      <w:r w:rsidRPr="006372E5">
        <w:rPr>
          <w:rFonts w:ascii="Book Antiqua" w:hAnsi="Book Antiqua"/>
          <w:sz w:val="24"/>
          <w:szCs w:val="24"/>
        </w:rPr>
        <w:t xml:space="preserve">. </w:t>
      </w:r>
      <w:r w:rsidR="001A5788" w:rsidRPr="006372E5">
        <w:rPr>
          <w:rFonts w:ascii="Book Antiqua" w:hAnsi="Book Antiqua"/>
          <w:sz w:val="24"/>
          <w:szCs w:val="24"/>
        </w:rPr>
        <w:t xml:space="preserve">A hundred and one </w:t>
      </w:r>
      <w:proofErr w:type="spellStart"/>
      <w:r w:rsidR="001A5788" w:rsidRPr="006372E5">
        <w:rPr>
          <w:rFonts w:ascii="Book Antiqua" w:hAnsi="Book Antiqua"/>
          <w:sz w:val="24"/>
          <w:szCs w:val="24"/>
        </w:rPr>
        <w:t>HBeAg</w:t>
      </w:r>
      <w:proofErr w:type="spellEnd"/>
      <w:r w:rsidR="001A5788" w:rsidRPr="006372E5">
        <w:rPr>
          <w:rFonts w:ascii="Book Antiqua" w:hAnsi="Book Antiqua"/>
          <w:sz w:val="24"/>
          <w:szCs w:val="24"/>
        </w:rPr>
        <w:t xml:space="preserve">-negative patients (92% genotype D) with compensated CH-B were followed for a median of 11 (1-17) years after median 23 (10-48) </w:t>
      </w:r>
      <w:proofErr w:type="spellStart"/>
      <w:r w:rsidR="001A5788" w:rsidRPr="006372E5">
        <w:rPr>
          <w:rFonts w:ascii="Book Antiqua" w:hAnsi="Book Antiqua"/>
          <w:sz w:val="24"/>
          <w:szCs w:val="24"/>
        </w:rPr>
        <w:t>mo</w:t>
      </w:r>
      <w:proofErr w:type="spellEnd"/>
      <w:r w:rsidR="001A5788" w:rsidRPr="006372E5">
        <w:rPr>
          <w:rFonts w:ascii="Book Antiqua" w:hAnsi="Book Antiqua"/>
          <w:sz w:val="24"/>
          <w:szCs w:val="24"/>
        </w:rPr>
        <w:t xml:space="preserve"> of either standard or </w:t>
      </w:r>
      <w:proofErr w:type="spellStart"/>
      <w:r w:rsidR="001A5788" w:rsidRPr="006372E5">
        <w:rPr>
          <w:rFonts w:ascii="Book Antiqua" w:hAnsi="Book Antiqua"/>
          <w:sz w:val="24"/>
          <w:szCs w:val="24"/>
        </w:rPr>
        <w:t>pegylated</w:t>
      </w:r>
      <w:proofErr w:type="spellEnd"/>
      <w:r w:rsidR="001A5788" w:rsidRPr="006372E5">
        <w:rPr>
          <w:rFonts w:ascii="Book Antiqua" w:hAnsi="Book Antiqua"/>
          <w:sz w:val="24"/>
          <w:szCs w:val="24"/>
        </w:rPr>
        <w:t xml:space="preserve"> IFN-</w:t>
      </w:r>
      <w:r w:rsidR="001A5788" w:rsidRPr="001F5E08">
        <w:rPr>
          <w:rFonts w:ascii="Symbol" w:hAnsi="Symbol"/>
          <w:sz w:val="24"/>
          <w:szCs w:val="24"/>
        </w:rPr>
        <w:t></w:t>
      </w:r>
      <w:r w:rsidR="001A5788" w:rsidRPr="006372E5">
        <w:rPr>
          <w:rFonts w:ascii="Book Antiqua" w:hAnsi="Book Antiqua"/>
          <w:sz w:val="24"/>
          <w:szCs w:val="24"/>
        </w:rPr>
        <w:t xml:space="preserve"> therapy. </w:t>
      </w:r>
      <w:r w:rsidR="00376C69" w:rsidRPr="006372E5">
        <w:rPr>
          <w:rFonts w:ascii="Book Antiqua" w:hAnsi="Book Antiqua"/>
          <w:sz w:val="24"/>
          <w:szCs w:val="24"/>
        </w:rPr>
        <w:t>The rs12979860 (C</w:t>
      </w:r>
      <w:r w:rsidR="001F5E08">
        <w:rPr>
          <w:rFonts w:ascii="Book Antiqua" w:eastAsia="宋体" w:hAnsi="Book Antiqua" w:hint="eastAsia"/>
          <w:sz w:val="24"/>
          <w:szCs w:val="24"/>
        </w:rPr>
        <w:t xml:space="preserve"> </w:t>
      </w:r>
      <w:r w:rsidR="00376C69" w:rsidRPr="006372E5">
        <w:rPr>
          <w:rFonts w:ascii="Book Antiqua" w:hAnsi="Book Antiqua"/>
          <w:sz w:val="24"/>
          <w:szCs w:val="24"/>
        </w:rPr>
        <w:t>&gt;</w:t>
      </w:r>
      <w:r w:rsidR="001F5E08">
        <w:rPr>
          <w:rFonts w:ascii="Book Antiqua" w:eastAsia="宋体" w:hAnsi="Book Antiqua" w:hint="eastAsia"/>
          <w:sz w:val="24"/>
          <w:szCs w:val="24"/>
        </w:rPr>
        <w:t xml:space="preserve"> </w:t>
      </w:r>
      <w:r w:rsidR="00376C69" w:rsidRPr="006372E5">
        <w:rPr>
          <w:rFonts w:ascii="Book Antiqua" w:hAnsi="Book Antiqua"/>
          <w:sz w:val="24"/>
          <w:szCs w:val="24"/>
        </w:rPr>
        <w:t xml:space="preserve">T) genotype in the </w:t>
      </w:r>
      <w:r w:rsidR="00DE26AF">
        <w:rPr>
          <w:rFonts w:ascii="Book Antiqua" w:hAnsi="Book Antiqua"/>
          <w:i/>
          <w:sz w:val="24"/>
          <w:szCs w:val="24"/>
        </w:rPr>
        <w:t>IL28B</w:t>
      </w:r>
      <w:r w:rsidR="00376C69" w:rsidRPr="006372E5">
        <w:rPr>
          <w:rFonts w:ascii="Book Antiqua" w:hAnsi="Book Antiqua"/>
          <w:sz w:val="24"/>
          <w:szCs w:val="24"/>
        </w:rPr>
        <w:t xml:space="preserve"> locus was assessed. During a med</w:t>
      </w:r>
      <w:r w:rsidR="00C61EA8" w:rsidRPr="006372E5">
        <w:rPr>
          <w:rFonts w:ascii="Book Antiqua" w:hAnsi="Book Antiqua"/>
          <w:sz w:val="24"/>
          <w:szCs w:val="24"/>
        </w:rPr>
        <w:t>i</w:t>
      </w:r>
      <w:r w:rsidR="00376C69" w:rsidRPr="006372E5">
        <w:rPr>
          <w:rFonts w:ascii="Book Antiqua" w:hAnsi="Book Antiqua"/>
          <w:sz w:val="24"/>
          <w:szCs w:val="24"/>
        </w:rPr>
        <w:t xml:space="preserve">an of 11 years of post-treatment follow-up, 21 (21%) patients cleared serum </w:t>
      </w:r>
      <w:proofErr w:type="spellStart"/>
      <w:r w:rsidR="00376C69" w:rsidRPr="006372E5">
        <w:rPr>
          <w:rFonts w:ascii="Book Antiqua" w:hAnsi="Book Antiqua"/>
          <w:sz w:val="24"/>
          <w:szCs w:val="24"/>
        </w:rPr>
        <w:t>HBsAg</w:t>
      </w:r>
      <w:proofErr w:type="spellEnd"/>
      <w:r w:rsidR="00376C69" w:rsidRPr="006372E5">
        <w:rPr>
          <w:rFonts w:ascii="Book Antiqua" w:hAnsi="Book Antiqua"/>
          <w:sz w:val="24"/>
          <w:szCs w:val="24"/>
        </w:rPr>
        <w:t>, including 15 who developed &gt;</w:t>
      </w:r>
      <w:r w:rsidR="001F5E08">
        <w:rPr>
          <w:rFonts w:ascii="Book Antiqua" w:eastAsia="宋体" w:hAnsi="Book Antiqua" w:hint="eastAsia"/>
          <w:sz w:val="24"/>
          <w:szCs w:val="24"/>
        </w:rPr>
        <w:t xml:space="preserve"> </w:t>
      </w:r>
      <w:r w:rsidR="00376C69" w:rsidRPr="006372E5">
        <w:rPr>
          <w:rFonts w:ascii="Book Antiqua" w:hAnsi="Book Antiqua"/>
          <w:sz w:val="24"/>
          <w:szCs w:val="24"/>
        </w:rPr>
        <w:t>10 IU/m</w:t>
      </w:r>
      <w:r w:rsidR="00376C69" w:rsidRPr="001F5E08">
        <w:rPr>
          <w:rFonts w:ascii="Book Antiqua" w:hAnsi="Book Antiqua"/>
          <w:caps/>
          <w:sz w:val="24"/>
          <w:szCs w:val="24"/>
        </w:rPr>
        <w:t xml:space="preserve">l </w:t>
      </w:r>
      <w:r w:rsidR="00376C69" w:rsidRPr="006372E5">
        <w:rPr>
          <w:rFonts w:ascii="Book Antiqua" w:hAnsi="Book Antiqua"/>
          <w:sz w:val="24"/>
          <w:szCs w:val="24"/>
        </w:rPr>
        <w:t xml:space="preserve">anti-HBs titers. Forty-eight patients (47%) had CC genotype, 42 (42%) CT and 11 (11%) TT, the allelic frequency being 68% for C allele and 32% for T allele. The rate of serum </w:t>
      </w:r>
      <w:proofErr w:type="spellStart"/>
      <w:r w:rsidR="00376C69" w:rsidRPr="006372E5">
        <w:rPr>
          <w:rFonts w:ascii="Book Antiqua" w:hAnsi="Book Antiqua"/>
          <w:sz w:val="24"/>
          <w:szCs w:val="24"/>
        </w:rPr>
        <w:t>HBsAg</w:t>
      </w:r>
      <w:proofErr w:type="spellEnd"/>
      <w:r w:rsidR="00376C69" w:rsidRPr="006372E5">
        <w:rPr>
          <w:rFonts w:ascii="Book Antiqua" w:hAnsi="Book Antiqua"/>
          <w:sz w:val="24"/>
          <w:szCs w:val="24"/>
        </w:rPr>
        <w:t xml:space="preserve"> clearance was 29% (</w:t>
      </w:r>
      <w:r w:rsidR="00376C69" w:rsidRPr="001F5E08">
        <w:rPr>
          <w:rFonts w:ascii="Book Antiqua" w:hAnsi="Book Antiqua"/>
          <w:i/>
          <w:sz w:val="24"/>
          <w:szCs w:val="24"/>
        </w:rPr>
        <w:t>n</w:t>
      </w:r>
      <w:r w:rsidR="001F5E08">
        <w:rPr>
          <w:rFonts w:ascii="Book Antiqua" w:eastAsia="宋体" w:hAnsi="Book Antiqua" w:hint="eastAsia"/>
          <w:sz w:val="24"/>
          <w:szCs w:val="24"/>
        </w:rPr>
        <w:t xml:space="preserve"> </w:t>
      </w:r>
      <w:r w:rsidR="00376C69" w:rsidRPr="006372E5">
        <w:rPr>
          <w:rFonts w:ascii="Book Antiqua" w:hAnsi="Book Antiqua"/>
          <w:sz w:val="24"/>
          <w:szCs w:val="24"/>
        </w:rPr>
        <w:t>=</w:t>
      </w:r>
      <w:r w:rsidR="001F5E08">
        <w:rPr>
          <w:rFonts w:ascii="Book Antiqua" w:eastAsia="宋体" w:hAnsi="Book Antiqua" w:hint="eastAsia"/>
          <w:sz w:val="24"/>
          <w:szCs w:val="24"/>
        </w:rPr>
        <w:t xml:space="preserve"> </w:t>
      </w:r>
      <w:r w:rsidR="00376C69" w:rsidRPr="006372E5">
        <w:rPr>
          <w:rFonts w:ascii="Book Antiqua" w:hAnsi="Book Antiqua"/>
          <w:sz w:val="24"/>
          <w:szCs w:val="24"/>
        </w:rPr>
        <w:t>14) in CC compared to 13% (</w:t>
      </w:r>
      <w:r w:rsidR="00376C69" w:rsidRPr="001F5E08">
        <w:rPr>
          <w:rFonts w:ascii="Book Antiqua" w:hAnsi="Book Antiqua"/>
          <w:i/>
          <w:sz w:val="24"/>
          <w:szCs w:val="24"/>
        </w:rPr>
        <w:t>n</w:t>
      </w:r>
      <w:r w:rsidR="001F5E08">
        <w:rPr>
          <w:rFonts w:ascii="Book Antiqua" w:eastAsia="宋体" w:hAnsi="Book Antiqua" w:hint="eastAsia"/>
          <w:sz w:val="24"/>
          <w:szCs w:val="24"/>
        </w:rPr>
        <w:t xml:space="preserve"> </w:t>
      </w:r>
      <w:r w:rsidR="00376C69" w:rsidRPr="006372E5">
        <w:rPr>
          <w:rFonts w:ascii="Book Antiqua" w:hAnsi="Book Antiqua"/>
          <w:sz w:val="24"/>
          <w:szCs w:val="24"/>
        </w:rPr>
        <w:t>=</w:t>
      </w:r>
      <w:r w:rsidR="001F5E08">
        <w:rPr>
          <w:rFonts w:ascii="Book Antiqua" w:eastAsia="宋体" w:hAnsi="Book Antiqua" w:hint="eastAsia"/>
          <w:sz w:val="24"/>
          <w:szCs w:val="24"/>
        </w:rPr>
        <w:t xml:space="preserve"> </w:t>
      </w:r>
      <w:r w:rsidR="00376C69" w:rsidRPr="006372E5">
        <w:rPr>
          <w:rFonts w:ascii="Book Antiqua" w:hAnsi="Book Antiqua"/>
          <w:sz w:val="24"/>
          <w:szCs w:val="24"/>
        </w:rPr>
        <w:t>7) in non-CC genotype carriers (</w:t>
      </w:r>
      <w:r w:rsidR="00A7324B" w:rsidRPr="00A7324B">
        <w:rPr>
          <w:rFonts w:ascii="Book Antiqua" w:hAnsi="Book Antiqua"/>
          <w:i/>
          <w:caps/>
          <w:sz w:val="24"/>
          <w:szCs w:val="24"/>
        </w:rPr>
        <w:t xml:space="preserve">p = </w:t>
      </w:r>
      <w:r w:rsidR="00376C69" w:rsidRPr="006372E5">
        <w:rPr>
          <w:rFonts w:ascii="Book Antiqua" w:hAnsi="Book Antiqua"/>
          <w:sz w:val="24"/>
          <w:szCs w:val="24"/>
        </w:rPr>
        <w:t>0.039). Baseline HBV DNA levels &lt;</w:t>
      </w:r>
      <w:r w:rsidR="001F5E08">
        <w:rPr>
          <w:rFonts w:ascii="Book Antiqua" w:eastAsia="宋体" w:hAnsi="Book Antiqua" w:hint="eastAsia"/>
          <w:sz w:val="24"/>
          <w:szCs w:val="24"/>
        </w:rPr>
        <w:t xml:space="preserve"> </w:t>
      </w:r>
      <w:r w:rsidR="00376C69" w:rsidRPr="006372E5">
        <w:rPr>
          <w:rFonts w:ascii="Book Antiqua" w:hAnsi="Book Antiqua"/>
          <w:sz w:val="24"/>
          <w:szCs w:val="24"/>
        </w:rPr>
        <w:t xml:space="preserve">6 log </w:t>
      </w:r>
      <w:proofErr w:type="spellStart"/>
      <w:r w:rsidR="00376C69" w:rsidRPr="006372E5">
        <w:rPr>
          <w:rFonts w:ascii="Book Antiqua" w:hAnsi="Book Antiqua"/>
          <w:sz w:val="24"/>
          <w:szCs w:val="24"/>
        </w:rPr>
        <w:t>cp</w:t>
      </w:r>
      <w:proofErr w:type="spellEnd"/>
      <w:r w:rsidR="00376C69" w:rsidRPr="006372E5">
        <w:rPr>
          <w:rFonts w:ascii="Book Antiqua" w:hAnsi="Book Antiqua"/>
          <w:sz w:val="24"/>
          <w:szCs w:val="24"/>
        </w:rPr>
        <w:t>/m</w:t>
      </w:r>
      <w:r w:rsidR="00376C69" w:rsidRPr="001F5E08">
        <w:rPr>
          <w:rFonts w:ascii="Book Antiqua" w:hAnsi="Book Antiqua"/>
          <w:caps/>
          <w:sz w:val="24"/>
          <w:szCs w:val="24"/>
        </w:rPr>
        <w:t>l</w:t>
      </w:r>
      <w:r w:rsidR="00376C69" w:rsidRPr="006372E5">
        <w:rPr>
          <w:rFonts w:ascii="Book Antiqua" w:hAnsi="Book Antiqua"/>
          <w:sz w:val="24"/>
          <w:szCs w:val="24"/>
        </w:rPr>
        <w:t xml:space="preserve"> (OR </w:t>
      </w:r>
      <w:r w:rsidR="001F5E08">
        <w:rPr>
          <w:rFonts w:ascii="Book Antiqua" w:eastAsia="宋体" w:hAnsi="Book Antiqua" w:hint="eastAsia"/>
          <w:sz w:val="24"/>
          <w:szCs w:val="24"/>
        </w:rPr>
        <w:t xml:space="preserve">= </w:t>
      </w:r>
      <w:r w:rsidR="00376C69" w:rsidRPr="006372E5">
        <w:rPr>
          <w:rFonts w:ascii="Book Antiqua" w:hAnsi="Book Antiqua"/>
          <w:sz w:val="24"/>
          <w:szCs w:val="24"/>
        </w:rPr>
        <w:t xml:space="preserve">11.9, </w:t>
      </w:r>
      <w:r w:rsidR="001F5E08">
        <w:rPr>
          <w:rFonts w:ascii="Book Antiqua" w:eastAsia="宋体" w:hAnsi="Book Antiqua" w:hint="eastAsia"/>
          <w:sz w:val="24"/>
          <w:szCs w:val="24"/>
        </w:rPr>
        <w:t>95%</w:t>
      </w:r>
      <w:r w:rsidR="00376C69" w:rsidRPr="006372E5">
        <w:rPr>
          <w:rFonts w:ascii="Book Antiqua" w:hAnsi="Book Antiqua"/>
          <w:sz w:val="24"/>
          <w:szCs w:val="24"/>
        </w:rPr>
        <w:t>CI</w:t>
      </w:r>
      <w:r w:rsidR="001F5E08">
        <w:rPr>
          <w:rFonts w:ascii="Book Antiqua" w:eastAsia="宋体" w:hAnsi="Book Antiqua" w:hint="eastAsia"/>
          <w:sz w:val="24"/>
          <w:szCs w:val="24"/>
        </w:rPr>
        <w:t>:</w:t>
      </w:r>
      <w:r w:rsidR="00376C69" w:rsidRPr="006372E5">
        <w:rPr>
          <w:rFonts w:ascii="Book Antiqua" w:hAnsi="Book Antiqua"/>
          <w:sz w:val="24"/>
          <w:szCs w:val="24"/>
        </w:rPr>
        <w:t xml:space="preserve"> 2.8-50.6, </w:t>
      </w:r>
      <w:r w:rsidR="00A7324B" w:rsidRPr="00A7324B">
        <w:rPr>
          <w:rFonts w:ascii="Book Antiqua" w:hAnsi="Book Antiqua"/>
          <w:i/>
          <w:caps/>
          <w:sz w:val="24"/>
          <w:szCs w:val="24"/>
        </w:rPr>
        <w:t xml:space="preserve">p = </w:t>
      </w:r>
      <w:r w:rsidR="00376C69" w:rsidRPr="006372E5">
        <w:rPr>
          <w:rFonts w:ascii="Book Antiqua" w:hAnsi="Book Antiqua"/>
          <w:sz w:val="24"/>
          <w:szCs w:val="24"/>
        </w:rPr>
        <w:t xml:space="preserve">0.001), ALT levels &gt;136 IU/ml (OR </w:t>
      </w:r>
      <w:r w:rsidR="001F5E08">
        <w:rPr>
          <w:rFonts w:ascii="Book Antiqua" w:eastAsia="宋体" w:hAnsi="Book Antiqua" w:hint="eastAsia"/>
          <w:sz w:val="24"/>
          <w:szCs w:val="24"/>
        </w:rPr>
        <w:t xml:space="preserve">= </w:t>
      </w:r>
      <w:r w:rsidR="00376C69" w:rsidRPr="006372E5">
        <w:rPr>
          <w:rFonts w:ascii="Book Antiqua" w:hAnsi="Book Antiqua"/>
          <w:sz w:val="24"/>
          <w:szCs w:val="24"/>
        </w:rPr>
        <w:t xml:space="preserve">6.5, </w:t>
      </w:r>
      <w:r w:rsidR="001F5E08">
        <w:rPr>
          <w:rFonts w:ascii="Book Antiqua" w:eastAsia="宋体" w:hAnsi="Book Antiqua" w:hint="eastAsia"/>
          <w:sz w:val="24"/>
          <w:szCs w:val="24"/>
        </w:rPr>
        <w:t>95%</w:t>
      </w:r>
      <w:r w:rsidR="00376C69" w:rsidRPr="006372E5">
        <w:rPr>
          <w:rFonts w:ascii="Book Antiqua" w:hAnsi="Book Antiqua"/>
          <w:sz w:val="24"/>
          <w:szCs w:val="24"/>
        </w:rPr>
        <w:t>CI</w:t>
      </w:r>
      <w:r w:rsidR="001F5E08">
        <w:rPr>
          <w:rFonts w:ascii="Book Antiqua" w:eastAsia="宋体" w:hAnsi="Book Antiqua" w:hint="eastAsia"/>
          <w:sz w:val="24"/>
          <w:szCs w:val="24"/>
        </w:rPr>
        <w:t>:</w:t>
      </w:r>
      <w:r w:rsidR="00376C69" w:rsidRPr="006372E5">
        <w:rPr>
          <w:rFonts w:ascii="Book Antiqua" w:hAnsi="Book Antiqua"/>
          <w:sz w:val="24"/>
          <w:szCs w:val="24"/>
        </w:rPr>
        <w:t xml:space="preserve"> 1.8-22.5, </w:t>
      </w:r>
      <w:r w:rsidR="00A7324B" w:rsidRPr="00A7324B">
        <w:rPr>
          <w:rFonts w:ascii="Book Antiqua" w:hAnsi="Book Antiqua"/>
          <w:i/>
          <w:caps/>
          <w:sz w:val="24"/>
          <w:szCs w:val="24"/>
        </w:rPr>
        <w:t xml:space="preserve">p = </w:t>
      </w:r>
      <w:r w:rsidR="00376C69" w:rsidRPr="006372E5">
        <w:rPr>
          <w:rFonts w:ascii="Book Antiqua" w:hAnsi="Book Antiqua"/>
          <w:sz w:val="24"/>
          <w:szCs w:val="24"/>
        </w:rPr>
        <w:t xml:space="preserve">0.003), duration of IFN (OR </w:t>
      </w:r>
      <w:r w:rsidR="001F5E08">
        <w:rPr>
          <w:rFonts w:ascii="Book Antiqua" w:eastAsia="宋体" w:hAnsi="Book Antiqua" w:hint="eastAsia"/>
          <w:sz w:val="24"/>
          <w:szCs w:val="24"/>
        </w:rPr>
        <w:t xml:space="preserve">= </w:t>
      </w:r>
      <w:r w:rsidR="00376C69" w:rsidRPr="006372E5">
        <w:rPr>
          <w:rFonts w:ascii="Book Antiqua" w:hAnsi="Book Antiqua"/>
          <w:sz w:val="24"/>
          <w:szCs w:val="24"/>
        </w:rPr>
        <w:t xml:space="preserve">1.16, </w:t>
      </w:r>
      <w:r w:rsidR="001F5E08">
        <w:rPr>
          <w:rFonts w:ascii="Book Antiqua" w:eastAsia="宋体" w:hAnsi="Book Antiqua" w:hint="eastAsia"/>
          <w:sz w:val="24"/>
          <w:szCs w:val="24"/>
        </w:rPr>
        <w:t>95%</w:t>
      </w:r>
      <w:r w:rsidR="00376C69" w:rsidRPr="006372E5">
        <w:rPr>
          <w:rFonts w:ascii="Book Antiqua" w:hAnsi="Book Antiqua"/>
          <w:sz w:val="24"/>
          <w:szCs w:val="24"/>
        </w:rPr>
        <w:t>CI</w:t>
      </w:r>
      <w:r w:rsidR="001F5E08">
        <w:rPr>
          <w:rFonts w:ascii="Book Antiqua" w:eastAsia="宋体" w:hAnsi="Book Antiqua" w:hint="eastAsia"/>
          <w:sz w:val="24"/>
          <w:szCs w:val="24"/>
        </w:rPr>
        <w:t>:</w:t>
      </w:r>
      <w:r w:rsidR="00376C69" w:rsidRPr="006372E5">
        <w:rPr>
          <w:rFonts w:ascii="Book Antiqua" w:hAnsi="Book Antiqua"/>
          <w:sz w:val="24"/>
          <w:szCs w:val="24"/>
        </w:rPr>
        <w:t xml:space="preserve"> 1.02-1.31, </w:t>
      </w:r>
      <w:r w:rsidR="00A7324B" w:rsidRPr="00A7324B">
        <w:rPr>
          <w:rFonts w:ascii="Book Antiqua" w:hAnsi="Book Antiqua"/>
          <w:i/>
          <w:caps/>
          <w:sz w:val="24"/>
          <w:szCs w:val="24"/>
        </w:rPr>
        <w:t xml:space="preserve">p = </w:t>
      </w:r>
      <w:r w:rsidR="00376C69" w:rsidRPr="006372E5">
        <w:rPr>
          <w:rFonts w:ascii="Book Antiqua" w:hAnsi="Book Antiqua"/>
          <w:sz w:val="24"/>
          <w:szCs w:val="24"/>
        </w:rPr>
        <w:t xml:space="preserve">0.021) and genotype CC (OR </w:t>
      </w:r>
      <w:r w:rsidR="001F5E08">
        <w:rPr>
          <w:rFonts w:ascii="Book Antiqua" w:eastAsia="宋体" w:hAnsi="Book Antiqua" w:hint="eastAsia"/>
          <w:sz w:val="24"/>
          <w:szCs w:val="24"/>
        </w:rPr>
        <w:t xml:space="preserve">= </w:t>
      </w:r>
      <w:r w:rsidR="00376C69" w:rsidRPr="006372E5">
        <w:rPr>
          <w:rFonts w:ascii="Book Antiqua" w:hAnsi="Book Antiqua"/>
          <w:sz w:val="24"/>
          <w:szCs w:val="24"/>
        </w:rPr>
        <w:t xml:space="preserve">3.9, </w:t>
      </w:r>
      <w:r w:rsidR="001F5E08">
        <w:rPr>
          <w:rFonts w:ascii="Book Antiqua" w:eastAsia="宋体" w:hAnsi="Book Antiqua" w:hint="eastAsia"/>
          <w:sz w:val="24"/>
          <w:szCs w:val="24"/>
        </w:rPr>
        <w:t>95%</w:t>
      </w:r>
      <w:r w:rsidR="001F5E08" w:rsidRPr="006372E5">
        <w:rPr>
          <w:rFonts w:ascii="Book Antiqua" w:hAnsi="Book Antiqua"/>
          <w:sz w:val="24"/>
          <w:szCs w:val="24"/>
        </w:rPr>
        <w:t>CI</w:t>
      </w:r>
      <w:r w:rsidR="001F5E08">
        <w:rPr>
          <w:rFonts w:ascii="Book Antiqua" w:eastAsia="宋体" w:hAnsi="Book Antiqua" w:hint="eastAsia"/>
          <w:sz w:val="24"/>
          <w:szCs w:val="24"/>
        </w:rPr>
        <w:t>:</w:t>
      </w:r>
      <w:r w:rsidR="001F5E08" w:rsidRPr="006372E5">
        <w:rPr>
          <w:rFonts w:ascii="Book Antiqua" w:hAnsi="Book Antiqua"/>
          <w:sz w:val="24"/>
          <w:szCs w:val="24"/>
        </w:rPr>
        <w:t xml:space="preserve"> </w:t>
      </w:r>
      <w:r w:rsidR="00376C69" w:rsidRPr="006372E5">
        <w:rPr>
          <w:rFonts w:ascii="Book Antiqua" w:hAnsi="Book Antiqua"/>
          <w:sz w:val="24"/>
          <w:szCs w:val="24"/>
        </w:rPr>
        <w:t xml:space="preserve">1.1-13.2, </w:t>
      </w:r>
      <w:r w:rsidR="00A7324B" w:rsidRPr="00A7324B">
        <w:rPr>
          <w:rFonts w:ascii="Book Antiqua" w:hAnsi="Book Antiqua"/>
          <w:i/>
          <w:caps/>
          <w:sz w:val="24"/>
          <w:szCs w:val="24"/>
        </w:rPr>
        <w:t xml:space="preserve">p = </w:t>
      </w:r>
      <w:r w:rsidR="00376C69" w:rsidRPr="006372E5">
        <w:rPr>
          <w:rFonts w:ascii="Book Antiqua" w:hAnsi="Book Antiqua"/>
          <w:sz w:val="24"/>
          <w:szCs w:val="24"/>
        </w:rPr>
        <w:t xml:space="preserve">0.025) independently predicted </w:t>
      </w:r>
      <w:proofErr w:type="spellStart"/>
      <w:r w:rsidR="00376C69" w:rsidRPr="006372E5">
        <w:rPr>
          <w:rFonts w:ascii="Book Antiqua" w:hAnsi="Book Antiqua"/>
          <w:sz w:val="24"/>
          <w:szCs w:val="24"/>
        </w:rPr>
        <w:t>HBsAg</w:t>
      </w:r>
      <w:proofErr w:type="spellEnd"/>
      <w:r w:rsidR="00376C69" w:rsidRPr="006372E5">
        <w:rPr>
          <w:rFonts w:ascii="Book Antiqua" w:hAnsi="Book Antiqua"/>
          <w:sz w:val="24"/>
          <w:szCs w:val="24"/>
        </w:rPr>
        <w:t xml:space="preserve"> clearance. The authors concluded that </w:t>
      </w:r>
      <w:r w:rsidR="00DE26AF">
        <w:rPr>
          <w:rFonts w:ascii="Book Antiqua" w:hAnsi="Book Antiqua"/>
          <w:i/>
          <w:sz w:val="24"/>
          <w:szCs w:val="24"/>
        </w:rPr>
        <w:t>IL28B</w:t>
      </w:r>
      <w:r w:rsidR="00376C69" w:rsidRPr="006372E5">
        <w:rPr>
          <w:rFonts w:ascii="Book Antiqua" w:hAnsi="Book Antiqua"/>
          <w:sz w:val="24"/>
          <w:szCs w:val="24"/>
        </w:rPr>
        <w:t xml:space="preserve"> polymorphism is an additional predictor of off-therapy IFN-related </w:t>
      </w:r>
      <w:proofErr w:type="spellStart"/>
      <w:r w:rsidR="00376C69" w:rsidRPr="006372E5">
        <w:rPr>
          <w:rFonts w:ascii="Book Antiqua" w:hAnsi="Book Antiqua"/>
          <w:sz w:val="24"/>
          <w:szCs w:val="24"/>
        </w:rPr>
        <w:t>HBsAg</w:t>
      </w:r>
      <w:proofErr w:type="spellEnd"/>
      <w:r w:rsidR="00376C69" w:rsidRPr="006372E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76C69" w:rsidRPr="006372E5">
        <w:rPr>
          <w:rFonts w:ascii="Book Antiqua" w:hAnsi="Book Antiqua"/>
          <w:sz w:val="24"/>
          <w:szCs w:val="24"/>
        </w:rPr>
        <w:t>seroclearance</w:t>
      </w:r>
      <w:proofErr w:type="spellEnd"/>
      <w:r w:rsidR="00376C69" w:rsidRPr="006372E5">
        <w:rPr>
          <w:rFonts w:ascii="Book Antiqua" w:hAnsi="Book Antiqua"/>
          <w:sz w:val="24"/>
          <w:szCs w:val="24"/>
        </w:rPr>
        <w:t xml:space="preserve"> </w:t>
      </w:r>
      <w:r w:rsidR="00BF70A1" w:rsidRPr="006372E5">
        <w:rPr>
          <w:rFonts w:ascii="Book Antiqua" w:hAnsi="Book Antiqua"/>
          <w:sz w:val="24"/>
          <w:szCs w:val="24"/>
        </w:rPr>
        <w:t>in</w:t>
      </w:r>
      <w:r w:rsidR="00376C69" w:rsidRPr="006372E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76C69" w:rsidRPr="006372E5">
        <w:rPr>
          <w:rFonts w:ascii="Book Antiqua" w:hAnsi="Book Antiqua"/>
          <w:sz w:val="24"/>
          <w:szCs w:val="24"/>
        </w:rPr>
        <w:t>HBeAg</w:t>
      </w:r>
      <w:proofErr w:type="spellEnd"/>
      <w:r w:rsidR="00376C69" w:rsidRPr="006372E5">
        <w:rPr>
          <w:rFonts w:ascii="Book Antiqua" w:hAnsi="Book Antiqua"/>
          <w:sz w:val="24"/>
          <w:szCs w:val="24"/>
        </w:rPr>
        <w:t xml:space="preserve">-negative patients chronically </w:t>
      </w:r>
      <w:r w:rsidR="00376C69" w:rsidRPr="006372E5">
        <w:rPr>
          <w:rFonts w:ascii="Book Antiqua" w:hAnsi="Book Antiqua"/>
          <w:sz w:val="24"/>
          <w:szCs w:val="24"/>
        </w:rPr>
        <w:lastRenderedPageBreak/>
        <w:t>infected by genotype D HBV.</w:t>
      </w:r>
      <w:r w:rsidR="008B65C5" w:rsidRPr="006372E5">
        <w:rPr>
          <w:rFonts w:ascii="Book Antiqua" w:hAnsi="Book Antiqua"/>
          <w:sz w:val="24"/>
          <w:szCs w:val="24"/>
        </w:rPr>
        <w:t xml:space="preserve"> Another work published in 2012</w:t>
      </w:r>
      <w:r w:rsidR="001D7557" w:rsidRPr="006372E5">
        <w:rPr>
          <w:rFonts w:ascii="Book Antiqua" w:hAnsi="Book Antiqua"/>
          <w:sz w:val="24"/>
          <w:szCs w:val="24"/>
          <w:vertAlign w:val="superscript"/>
        </w:rPr>
        <w:t>[3</w:t>
      </w:r>
      <w:r w:rsidR="009E78AF" w:rsidRPr="006372E5">
        <w:rPr>
          <w:rFonts w:ascii="Book Antiqua" w:hAnsi="Book Antiqua"/>
          <w:sz w:val="24"/>
          <w:szCs w:val="24"/>
          <w:vertAlign w:val="superscript"/>
        </w:rPr>
        <w:t>2</w:t>
      </w:r>
      <w:r w:rsidR="001D7557" w:rsidRPr="006372E5">
        <w:rPr>
          <w:rFonts w:ascii="Book Antiqua" w:hAnsi="Book Antiqua"/>
          <w:sz w:val="24"/>
          <w:szCs w:val="24"/>
          <w:vertAlign w:val="superscript"/>
        </w:rPr>
        <w:t>]</w:t>
      </w:r>
      <w:r w:rsidR="008B65C5" w:rsidRPr="006372E5">
        <w:rPr>
          <w:rFonts w:ascii="Book Antiqua" w:hAnsi="Book Antiqua"/>
          <w:sz w:val="24"/>
          <w:szCs w:val="24"/>
        </w:rPr>
        <w:t xml:space="preserve"> revealed HLA-DP and IL28B genetic polymorphism</w:t>
      </w:r>
      <w:r w:rsidR="001D7557" w:rsidRPr="006372E5">
        <w:rPr>
          <w:rFonts w:ascii="Book Antiqua" w:hAnsi="Book Antiqua"/>
          <w:sz w:val="24"/>
          <w:szCs w:val="24"/>
        </w:rPr>
        <w:t xml:space="preserve">s were associated with spontaneous </w:t>
      </w:r>
      <w:proofErr w:type="spellStart"/>
      <w:r w:rsidR="001D7557" w:rsidRPr="006372E5">
        <w:rPr>
          <w:rFonts w:ascii="Book Antiqua" w:hAnsi="Book Antiqua"/>
          <w:sz w:val="24"/>
          <w:szCs w:val="24"/>
        </w:rPr>
        <w:t>HBsAg</w:t>
      </w:r>
      <w:proofErr w:type="spellEnd"/>
      <w:r w:rsidR="001D7557" w:rsidRPr="006372E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D7557" w:rsidRPr="006372E5">
        <w:rPr>
          <w:rFonts w:ascii="Book Antiqua" w:hAnsi="Book Antiqua"/>
          <w:sz w:val="24"/>
          <w:szCs w:val="24"/>
        </w:rPr>
        <w:t>seroclearance</w:t>
      </w:r>
      <w:proofErr w:type="spellEnd"/>
      <w:r w:rsidR="001D7557" w:rsidRPr="006372E5">
        <w:rPr>
          <w:rFonts w:ascii="Book Antiqua" w:hAnsi="Book Antiqua"/>
          <w:sz w:val="24"/>
          <w:szCs w:val="24"/>
        </w:rPr>
        <w:t xml:space="preserve"> in chronic hepatitis B patients.</w:t>
      </w:r>
    </w:p>
    <w:p w:rsidR="00CA6E96" w:rsidRPr="006372E5" w:rsidRDefault="00BF70A1" w:rsidP="001F5E08">
      <w:pPr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6372E5">
        <w:rPr>
          <w:rFonts w:ascii="Book Antiqua" w:hAnsi="Book Antiqua"/>
          <w:sz w:val="24"/>
          <w:szCs w:val="24"/>
        </w:rPr>
        <w:t xml:space="preserve">In 2013, </w:t>
      </w:r>
      <w:r w:rsidR="00C01AEC" w:rsidRPr="006372E5">
        <w:rPr>
          <w:rFonts w:ascii="Book Antiqua" w:hAnsi="Book Antiqua"/>
          <w:sz w:val="24"/>
          <w:szCs w:val="24"/>
        </w:rPr>
        <w:t xml:space="preserve">two reports concerning </w:t>
      </w:r>
      <w:r w:rsidR="00DE26AF">
        <w:rPr>
          <w:rFonts w:ascii="Book Antiqua" w:hAnsi="Book Antiqua"/>
          <w:i/>
          <w:sz w:val="24"/>
          <w:szCs w:val="24"/>
        </w:rPr>
        <w:t>IL28B</w:t>
      </w:r>
      <w:r w:rsidR="00C01AEC" w:rsidRPr="006372E5">
        <w:rPr>
          <w:rFonts w:ascii="Book Antiqua" w:hAnsi="Book Antiqua"/>
          <w:sz w:val="24"/>
          <w:szCs w:val="24"/>
        </w:rPr>
        <w:t xml:space="preserve"> genetic polymorphism and the </w:t>
      </w:r>
      <w:r w:rsidR="009B7C35" w:rsidRPr="006372E5">
        <w:rPr>
          <w:rFonts w:ascii="Book Antiqua" w:hAnsi="Book Antiqua"/>
          <w:sz w:val="24"/>
          <w:szCs w:val="24"/>
        </w:rPr>
        <w:t xml:space="preserve">therapeutic </w:t>
      </w:r>
      <w:r w:rsidR="00C01AEC" w:rsidRPr="006372E5">
        <w:rPr>
          <w:rFonts w:ascii="Book Antiqua" w:hAnsi="Book Antiqua"/>
          <w:sz w:val="24"/>
          <w:szCs w:val="24"/>
        </w:rPr>
        <w:t xml:space="preserve">outcome </w:t>
      </w:r>
      <w:r w:rsidR="009B7C35" w:rsidRPr="006372E5">
        <w:rPr>
          <w:rFonts w:ascii="Book Antiqua" w:hAnsi="Book Antiqua"/>
          <w:sz w:val="24"/>
          <w:szCs w:val="24"/>
        </w:rPr>
        <w:t xml:space="preserve">by PEG-IFN </w:t>
      </w:r>
      <w:r w:rsidR="00F239DF" w:rsidRPr="006372E5">
        <w:rPr>
          <w:rFonts w:ascii="Book Antiqua" w:hAnsi="Book Antiqua"/>
          <w:sz w:val="24"/>
          <w:szCs w:val="24"/>
        </w:rPr>
        <w:t xml:space="preserve">or natural course of CH-B </w:t>
      </w:r>
      <w:r w:rsidR="00C5049A" w:rsidRPr="006372E5">
        <w:rPr>
          <w:rFonts w:ascii="Book Antiqua" w:hAnsi="Book Antiqua"/>
          <w:sz w:val="24"/>
          <w:szCs w:val="24"/>
        </w:rPr>
        <w:t>failed to show any</w:t>
      </w:r>
      <w:r w:rsidR="00C01AEC" w:rsidRPr="006372E5">
        <w:rPr>
          <w:rFonts w:ascii="Book Antiqua" w:hAnsi="Book Antiqua"/>
          <w:sz w:val="24"/>
          <w:szCs w:val="24"/>
        </w:rPr>
        <w:t xml:space="preserve"> </w:t>
      </w:r>
      <w:r w:rsidR="003A620E" w:rsidRPr="006372E5">
        <w:rPr>
          <w:rFonts w:ascii="Book Antiqua" w:hAnsi="Book Antiqua"/>
          <w:sz w:val="24"/>
          <w:szCs w:val="24"/>
        </w:rPr>
        <w:t xml:space="preserve">meaningful </w:t>
      </w:r>
      <w:r w:rsidR="00D03312" w:rsidRPr="006372E5">
        <w:rPr>
          <w:rFonts w:ascii="Book Antiqua" w:hAnsi="Book Antiqua"/>
          <w:sz w:val="24"/>
          <w:szCs w:val="24"/>
        </w:rPr>
        <w:t>association</w:t>
      </w:r>
      <w:r w:rsidR="00177682" w:rsidRPr="006372E5">
        <w:rPr>
          <w:rFonts w:ascii="Book Antiqua" w:hAnsi="Book Antiqua"/>
          <w:sz w:val="24"/>
          <w:szCs w:val="24"/>
        </w:rPr>
        <w:t xml:space="preserve"> between both</w:t>
      </w:r>
      <w:r w:rsidR="00027CC8" w:rsidRPr="006372E5">
        <w:rPr>
          <w:rFonts w:ascii="Book Antiqua" w:hAnsi="Book Antiqua"/>
          <w:sz w:val="24"/>
          <w:szCs w:val="24"/>
          <w:vertAlign w:val="superscript"/>
        </w:rPr>
        <w:t>[</w:t>
      </w:r>
      <w:r w:rsidR="00144DD1" w:rsidRPr="006372E5">
        <w:rPr>
          <w:rFonts w:ascii="Book Antiqua" w:hAnsi="Book Antiqua"/>
          <w:sz w:val="24"/>
          <w:szCs w:val="24"/>
          <w:vertAlign w:val="superscript"/>
        </w:rPr>
        <w:t>3</w:t>
      </w:r>
      <w:r w:rsidR="009E78AF" w:rsidRPr="006372E5">
        <w:rPr>
          <w:rFonts w:ascii="Book Antiqua" w:hAnsi="Book Antiqua"/>
          <w:sz w:val="24"/>
          <w:szCs w:val="24"/>
          <w:vertAlign w:val="superscript"/>
        </w:rPr>
        <w:t>3</w:t>
      </w:r>
      <w:r w:rsidR="001F5E08">
        <w:rPr>
          <w:rFonts w:ascii="Book Antiqua" w:hAnsi="Book Antiqua"/>
          <w:sz w:val="24"/>
          <w:szCs w:val="24"/>
          <w:vertAlign w:val="superscript"/>
        </w:rPr>
        <w:t>,</w:t>
      </w:r>
      <w:r w:rsidR="00A366D1" w:rsidRPr="006372E5">
        <w:rPr>
          <w:rFonts w:ascii="Book Antiqua" w:hAnsi="Book Antiqua"/>
          <w:sz w:val="24"/>
          <w:szCs w:val="24"/>
          <w:vertAlign w:val="superscript"/>
        </w:rPr>
        <w:t>3</w:t>
      </w:r>
      <w:r w:rsidR="009E78AF" w:rsidRPr="006372E5">
        <w:rPr>
          <w:rFonts w:ascii="Book Antiqua" w:hAnsi="Book Antiqua"/>
          <w:sz w:val="24"/>
          <w:szCs w:val="24"/>
          <w:vertAlign w:val="superscript"/>
        </w:rPr>
        <w:t>4</w:t>
      </w:r>
      <w:r w:rsidR="00027CC8" w:rsidRPr="006372E5">
        <w:rPr>
          <w:rFonts w:ascii="Book Antiqua" w:hAnsi="Book Antiqua"/>
          <w:sz w:val="24"/>
          <w:szCs w:val="24"/>
          <w:vertAlign w:val="superscript"/>
        </w:rPr>
        <w:t>]</w:t>
      </w:r>
      <w:r w:rsidR="00C01AEC" w:rsidRPr="006372E5">
        <w:rPr>
          <w:rFonts w:ascii="Book Antiqua" w:hAnsi="Book Antiqua"/>
          <w:sz w:val="24"/>
          <w:szCs w:val="24"/>
        </w:rPr>
        <w:t>.</w:t>
      </w:r>
      <w:r w:rsidR="00C5049A" w:rsidRPr="006372E5">
        <w:rPr>
          <w:rFonts w:ascii="Book Antiqua" w:hAnsi="Book Antiqua"/>
          <w:sz w:val="24"/>
          <w:szCs w:val="24"/>
        </w:rPr>
        <w:t xml:space="preserve"> </w:t>
      </w:r>
      <w:r w:rsidR="001D6A1E" w:rsidRPr="006372E5">
        <w:rPr>
          <w:rFonts w:ascii="Book Antiqua" w:hAnsi="Book Antiqua"/>
          <w:sz w:val="24"/>
          <w:szCs w:val="24"/>
        </w:rPr>
        <w:t xml:space="preserve">On the contrary, the SNP upstream of </w:t>
      </w:r>
      <w:r w:rsidR="00DE26AF">
        <w:rPr>
          <w:rFonts w:ascii="Book Antiqua" w:hAnsi="Book Antiqua"/>
          <w:i/>
          <w:sz w:val="24"/>
          <w:szCs w:val="24"/>
        </w:rPr>
        <w:t>IL28B</w:t>
      </w:r>
      <w:r w:rsidR="001D6A1E" w:rsidRPr="006372E5">
        <w:rPr>
          <w:rFonts w:ascii="Book Antiqua" w:hAnsi="Book Antiqua"/>
          <w:sz w:val="24"/>
          <w:szCs w:val="24"/>
        </w:rPr>
        <w:t xml:space="preserve"> that has the strongest genetic association with HCV recovery had an in</w:t>
      </w:r>
      <w:r w:rsidR="00177682" w:rsidRPr="006372E5">
        <w:rPr>
          <w:rFonts w:ascii="Book Antiqua" w:hAnsi="Book Antiqua"/>
          <w:sz w:val="24"/>
          <w:szCs w:val="24"/>
        </w:rPr>
        <w:t>verse influence on HBV recovery</w:t>
      </w:r>
      <w:r w:rsidR="00027CC8" w:rsidRPr="006372E5">
        <w:rPr>
          <w:rFonts w:ascii="Book Antiqua" w:hAnsi="Book Antiqua"/>
          <w:sz w:val="24"/>
          <w:szCs w:val="24"/>
          <w:vertAlign w:val="superscript"/>
        </w:rPr>
        <w:t>[</w:t>
      </w:r>
      <w:r w:rsidR="004C3A01" w:rsidRPr="006372E5">
        <w:rPr>
          <w:rFonts w:ascii="Book Antiqua" w:hAnsi="Book Antiqua"/>
          <w:sz w:val="24"/>
          <w:szCs w:val="24"/>
          <w:vertAlign w:val="superscript"/>
        </w:rPr>
        <w:t>3</w:t>
      </w:r>
      <w:r w:rsidR="009E78AF" w:rsidRPr="006372E5">
        <w:rPr>
          <w:rFonts w:ascii="Book Antiqua" w:hAnsi="Book Antiqua"/>
          <w:sz w:val="24"/>
          <w:szCs w:val="24"/>
          <w:vertAlign w:val="superscript"/>
        </w:rPr>
        <w:t>5</w:t>
      </w:r>
      <w:r w:rsidR="00027CC8" w:rsidRPr="006372E5">
        <w:rPr>
          <w:rFonts w:ascii="Book Antiqua" w:hAnsi="Book Antiqua"/>
          <w:sz w:val="24"/>
          <w:szCs w:val="24"/>
          <w:vertAlign w:val="superscript"/>
        </w:rPr>
        <w:t>]</w:t>
      </w:r>
      <w:r w:rsidR="001D6A1E" w:rsidRPr="006372E5">
        <w:rPr>
          <w:rFonts w:ascii="Book Antiqua" w:hAnsi="Book Antiqua"/>
          <w:sz w:val="24"/>
          <w:szCs w:val="24"/>
        </w:rPr>
        <w:t xml:space="preserve"> in </w:t>
      </w:r>
      <w:r w:rsidR="00144B10" w:rsidRPr="006372E5">
        <w:rPr>
          <w:rFonts w:ascii="Book Antiqua" w:hAnsi="Book Antiqua"/>
          <w:sz w:val="24"/>
          <w:szCs w:val="24"/>
        </w:rPr>
        <w:t xml:space="preserve">a </w:t>
      </w:r>
      <w:r w:rsidR="001D6A1E" w:rsidRPr="006372E5">
        <w:rPr>
          <w:rFonts w:ascii="Book Antiqua" w:hAnsi="Book Antiqua"/>
          <w:sz w:val="24"/>
          <w:szCs w:val="24"/>
        </w:rPr>
        <w:t>recent Korean study.</w:t>
      </w:r>
      <w:r w:rsidR="0008755E" w:rsidRPr="006372E5">
        <w:rPr>
          <w:rFonts w:ascii="Book Antiqua" w:hAnsi="Book Antiqua"/>
          <w:sz w:val="24"/>
          <w:szCs w:val="24"/>
        </w:rPr>
        <w:t xml:space="preserve"> </w:t>
      </w:r>
      <w:r w:rsidR="00DE26AF">
        <w:rPr>
          <w:rFonts w:ascii="Book Antiqua" w:hAnsi="Book Antiqua"/>
          <w:i/>
          <w:sz w:val="24"/>
          <w:szCs w:val="24"/>
        </w:rPr>
        <w:t>IL28B</w:t>
      </w:r>
      <w:r w:rsidR="00802951" w:rsidRPr="006372E5">
        <w:rPr>
          <w:rFonts w:ascii="Book Antiqua" w:hAnsi="Book Antiqua"/>
          <w:sz w:val="24"/>
          <w:szCs w:val="24"/>
        </w:rPr>
        <w:t xml:space="preserve"> polymorphism correlated with active hepatitis in patients with </w:t>
      </w:r>
      <w:proofErr w:type="spellStart"/>
      <w:r w:rsidR="00802951" w:rsidRPr="006372E5">
        <w:rPr>
          <w:rFonts w:ascii="Book Antiqua" w:hAnsi="Book Antiqua"/>
          <w:sz w:val="24"/>
          <w:szCs w:val="24"/>
        </w:rPr>
        <w:t>HBeAg</w:t>
      </w:r>
      <w:proofErr w:type="spellEnd"/>
      <w:r w:rsidR="00802951" w:rsidRPr="006372E5">
        <w:rPr>
          <w:rFonts w:ascii="Book Antiqua" w:hAnsi="Book Antiqua"/>
          <w:sz w:val="24"/>
          <w:szCs w:val="24"/>
        </w:rPr>
        <w:t xml:space="preserve">-negative </w:t>
      </w:r>
      <w:r w:rsidR="00D03312" w:rsidRPr="006372E5">
        <w:rPr>
          <w:rFonts w:ascii="Book Antiqua" w:hAnsi="Book Antiqua"/>
          <w:sz w:val="24"/>
          <w:szCs w:val="24"/>
        </w:rPr>
        <w:t>CH-B</w:t>
      </w:r>
      <w:r w:rsidR="00027CC8" w:rsidRPr="006372E5">
        <w:rPr>
          <w:rFonts w:ascii="Book Antiqua" w:hAnsi="Book Antiqua"/>
          <w:sz w:val="24"/>
          <w:szCs w:val="24"/>
          <w:vertAlign w:val="superscript"/>
        </w:rPr>
        <w:t>[</w:t>
      </w:r>
      <w:r w:rsidR="0026092C" w:rsidRPr="006372E5">
        <w:rPr>
          <w:rFonts w:ascii="Book Antiqua" w:hAnsi="Book Antiqua"/>
          <w:sz w:val="24"/>
          <w:szCs w:val="24"/>
          <w:vertAlign w:val="superscript"/>
        </w:rPr>
        <w:t>3</w:t>
      </w:r>
      <w:r w:rsidR="009E78AF" w:rsidRPr="006372E5">
        <w:rPr>
          <w:rFonts w:ascii="Book Antiqua" w:hAnsi="Book Antiqua"/>
          <w:sz w:val="24"/>
          <w:szCs w:val="24"/>
          <w:vertAlign w:val="superscript"/>
        </w:rPr>
        <w:t>6</w:t>
      </w:r>
      <w:r w:rsidR="00027CC8" w:rsidRPr="006372E5">
        <w:rPr>
          <w:rFonts w:ascii="Book Antiqua" w:hAnsi="Book Antiqua"/>
          <w:sz w:val="24"/>
          <w:szCs w:val="24"/>
          <w:vertAlign w:val="superscript"/>
        </w:rPr>
        <w:t>]</w:t>
      </w:r>
      <w:r w:rsidR="00802951" w:rsidRPr="006372E5">
        <w:rPr>
          <w:rFonts w:ascii="Book Antiqua" w:hAnsi="Book Antiqua"/>
          <w:sz w:val="24"/>
          <w:szCs w:val="24"/>
        </w:rPr>
        <w:t xml:space="preserve">. </w:t>
      </w:r>
      <w:proofErr w:type="spellStart"/>
      <w:r w:rsidR="00A10619" w:rsidRPr="006372E5">
        <w:rPr>
          <w:rFonts w:ascii="Book Antiqua" w:hAnsi="Book Antiqua"/>
          <w:sz w:val="24"/>
          <w:szCs w:val="24"/>
        </w:rPr>
        <w:t>Jilg</w:t>
      </w:r>
      <w:proofErr w:type="spellEnd"/>
      <w:r w:rsidR="00A10619" w:rsidRPr="006372E5">
        <w:rPr>
          <w:rFonts w:ascii="Book Antiqua" w:hAnsi="Book Antiqua"/>
          <w:sz w:val="24"/>
          <w:szCs w:val="24"/>
        </w:rPr>
        <w:t xml:space="preserve"> </w:t>
      </w:r>
      <w:r w:rsidR="006372E5" w:rsidRPr="001F5E08">
        <w:rPr>
          <w:rFonts w:ascii="Book Antiqua" w:hAnsi="Book Antiqua"/>
          <w:i/>
          <w:sz w:val="24"/>
          <w:szCs w:val="24"/>
        </w:rPr>
        <w:t>et al</w:t>
      </w:r>
      <w:r w:rsidR="00027CC8" w:rsidRPr="006372E5">
        <w:rPr>
          <w:rFonts w:ascii="Book Antiqua" w:hAnsi="Book Antiqua"/>
          <w:sz w:val="24"/>
          <w:szCs w:val="24"/>
          <w:vertAlign w:val="superscript"/>
        </w:rPr>
        <w:t>[</w:t>
      </w:r>
      <w:r w:rsidR="00A10619" w:rsidRPr="006372E5">
        <w:rPr>
          <w:rFonts w:ascii="Book Antiqua" w:hAnsi="Book Antiqua"/>
          <w:sz w:val="24"/>
          <w:szCs w:val="24"/>
          <w:vertAlign w:val="superscript"/>
        </w:rPr>
        <w:t>3</w:t>
      </w:r>
      <w:r w:rsidR="009E78AF" w:rsidRPr="006372E5">
        <w:rPr>
          <w:rFonts w:ascii="Book Antiqua" w:hAnsi="Book Antiqua"/>
          <w:sz w:val="24"/>
          <w:szCs w:val="24"/>
          <w:vertAlign w:val="superscript"/>
        </w:rPr>
        <w:t>7</w:t>
      </w:r>
      <w:r w:rsidR="00027CC8" w:rsidRPr="006372E5">
        <w:rPr>
          <w:rFonts w:ascii="Book Antiqua" w:hAnsi="Book Antiqua"/>
          <w:sz w:val="24"/>
          <w:szCs w:val="24"/>
          <w:vertAlign w:val="superscript"/>
        </w:rPr>
        <w:t>]</w:t>
      </w:r>
      <w:r w:rsidR="00A10619" w:rsidRPr="006372E5">
        <w:rPr>
          <w:rFonts w:ascii="Book Antiqua" w:hAnsi="Book Antiqua"/>
          <w:sz w:val="24"/>
          <w:szCs w:val="24"/>
        </w:rPr>
        <w:t xml:space="preserve"> describes and summarizes potent associations between </w:t>
      </w:r>
      <w:r w:rsidR="00DE26AF">
        <w:rPr>
          <w:rFonts w:ascii="Book Antiqua" w:hAnsi="Book Antiqua"/>
          <w:i/>
          <w:sz w:val="24"/>
          <w:szCs w:val="24"/>
        </w:rPr>
        <w:t>IL28B</w:t>
      </w:r>
      <w:r w:rsidR="00A10619" w:rsidRPr="006372E5">
        <w:rPr>
          <w:rFonts w:ascii="Book Antiqua" w:hAnsi="Book Antiqua"/>
          <w:sz w:val="24"/>
          <w:szCs w:val="24"/>
        </w:rPr>
        <w:t xml:space="preserve"> genetic polymorphism and chronic HBV infection</w:t>
      </w:r>
      <w:r w:rsidRPr="006372E5">
        <w:rPr>
          <w:rFonts w:ascii="Book Antiqua" w:hAnsi="Book Antiqua"/>
          <w:sz w:val="24"/>
          <w:szCs w:val="24"/>
        </w:rPr>
        <w:t xml:space="preserve"> in th</w:t>
      </w:r>
      <w:r w:rsidR="00385D69" w:rsidRPr="006372E5">
        <w:rPr>
          <w:rFonts w:ascii="Book Antiqua" w:hAnsi="Book Antiqua"/>
          <w:sz w:val="24"/>
          <w:szCs w:val="24"/>
        </w:rPr>
        <w:t>eir review</w:t>
      </w:r>
      <w:r w:rsidR="00A10619" w:rsidRPr="006372E5">
        <w:rPr>
          <w:rFonts w:ascii="Book Antiqua" w:hAnsi="Book Antiqua"/>
          <w:sz w:val="24"/>
          <w:szCs w:val="24"/>
        </w:rPr>
        <w:t xml:space="preserve">. </w:t>
      </w:r>
      <w:r w:rsidR="00CA6E96" w:rsidRPr="006372E5">
        <w:rPr>
          <w:rFonts w:ascii="Book Antiqua" w:hAnsi="Book Antiqua"/>
          <w:sz w:val="24"/>
          <w:szCs w:val="24"/>
        </w:rPr>
        <w:t xml:space="preserve">Table 1 summarizes a possible association between </w:t>
      </w:r>
      <w:r w:rsidR="00DE26AF">
        <w:rPr>
          <w:rFonts w:ascii="Book Antiqua" w:hAnsi="Book Antiqua"/>
          <w:i/>
          <w:sz w:val="24"/>
          <w:szCs w:val="24"/>
        </w:rPr>
        <w:t>IL28B</w:t>
      </w:r>
      <w:r w:rsidR="00CA6E96" w:rsidRPr="006372E5">
        <w:rPr>
          <w:rFonts w:ascii="Book Antiqua" w:hAnsi="Book Antiqua"/>
          <w:sz w:val="24"/>
          <w:szCs w:val="24"/>
        </w:rPr>
        <w:t xml:space="preserve"> genetic polymorphism and the effect of interferon-</w:t>
      </w:r>
      <w:r w:rsidR="00CA6E96" w:rsidRPr="006372E5">
        <w:rPr>
          <w:rFonts w:ascii="Book Antiqua" w:hAnsi="Book Antiqua"/>
          <w:sz w:val="24"/>
          <w:szCs w:val="24"/>
        </w:rPr>
        <w:t> or PEG-IFN in hepatitis B virus infection</w:t>
      </w:r>
      <w:r w:rsidR="00960E66" w:rsidRPr="006372E5">
        <w:rPr>
          <w:rFonts w:ascii="Book Antiqua" w:hAnsi="Book Antiqua"/>
          <w:sz w:val="24"/>
          <w:szCs w:val="24"/>
        </w:rPr>
        <w:t>, or</w:t>
      </w:r>
      <w:r w:rsidR="00200FF7" w:rsidRPr="006372E5">
        <w:rPr>
          <w:rFonts w:ascii="Book Antiqua" w:hAnsi="Book Antiqua"/>
          <w:sz w:val="24"/>
          <w:szCs w:val="24"/>
        </w:rPr>
        <w:t xml:space="preserve"> spontaneous </w:t>
      </w:r>
      <w:proofErr w:type="spellStart"/>
      <w:r w:rsidR="00200FF7" w:rsidRPr="006372E5">
        <w:rPr>
          <w:rFonts w:ascii="Book Antiqua" w:hAnsi="Book Antiqua"/>
          <w:sz w:val="24"/>
          <w:szCs w:val="24"/>
        </w:rPr>
        <w:t>HBsAg</w:t>
      </w:r>
      <w:proofErr w:type="spellEnd"/>
      <w:r w:rsidR="00200FF7" w:rsidRPr="006372E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00FF7" w:rsidRPr="006372E5">
        <w:rPr>
          <w:rFonts w:ascii="Book Antiqua" w:hAnsi="Book Antiqua"/>
          <w:sz w:val="24"/>
          <w:szCs w:val="24"/>
        </w:rPr>
        <w:t>seroclearance</w:t>
      </w:r>
      <w:proofErr w:type="spellEnd"/>
      <w:r w:rsidR="00CA6E96" w:rsidRPr="006372E5">
        <w:rPr>
          <w:rFonts w:ascii="Book Antiqua" w:hAnsi="Book Antiqua"/>
          <w:sz w:val="24"/>
          <w:szCs w:val="24"/>
        </w:rPr>
        <w:t>.</w:t>
      </w:r>
    </w:p>
    <w:p w:rsidR="00EA652A" w:rsidRPr="006372E5" w:rsidRDefault="00EA652A" w:rsidP="006372E5">
      <w:pPr>
        <w:spacing w:line="360" w:lineRule="auto"/>
        <w:rPr>
          <w:rFonts w:ascii="Book Antiqua" w:hAnsi="Book Antiqua"/>
          <w:sz w:val="24"/>
          <w:szCs w:val="24"/>
        </w:rPr>
      </w:pPr>
    </w:p>
    <w:p w:rsidR="00C93F38" w:rsidRPr="00940117" w:rsidRDefault="00CF5516" w:rsidP="006372E5">
      <w:pPr>
        <w:spacing w:line="360" w:lineRule="auto"/>
        <w:rPr>
          <w:rFonts w:ascii="Book Antiqua" w:hAnsi="Book Antiqua"/>
          <w:b/>
          <w:caps/>
          <w:sz w:val="24"/>
          <w:szCs w:val="24"/>
        </w:rPr>
      </w:pPr>
      <w:r w:rsidRPr="00940117">
        <w:rPr>
          <w:rFonts w:ascii="Book Antiqua" w:hAnsi="Book Antiqua"/>
          <w:b/>
          <w:caps/>
          <w:sz w:val="24"/>
          <w:szCs w:val="24"/>
        </w:rPr>
        <w:t>Future perspective</w:t>
      </w:r>
    </w:p>
    <w:p w:rsidR="008D77BD" w:rsidRPr="006372E5" w:rsidRDefault="00F67ED1" w:rsidP="006372E5">
      <w:pPr>
        <w:spacing w:line="360" w:lineRule="auto"/>
        <w:rPr>
          <w:rFonts w:ascii="Book Antiqua" w:hAnsi="Book Antiqua"/>
          <w:sz w:val="24"/>
          <w:szCs w:val="24"/>
        </w:rPr>
      </w:pPr>
      <w:r w:rsidRPr="006372E5">
        <w:rPr>
          <w:rFonts w:ascii="Book Antiqua" w:hAnsi="Book Antiqua"/>
          <w:sz w:val="24"/>
          <w:szCs w:val="24"/>
        </w:rPr>
        <w:t xml:space="preserve">As mentioned above, a lot of controversies are still arising concerning </w:t>
      </w:r>
      <w:r w:rsidR="00385D69" w:rsidRPr="006372E5">
        <w:rPr>
          <w:rFonts w:ascii="Book Antiqua" w:hAnsi="Book Antiqua"/>
          <w:sz w:val="24"/>
          <w:szCs w:val="24"/>
        </w:rPr>
        <w:t>an</w:t>
      </w:r>
      <w:r w:rsidRPr="006372E5">
        <w:rPr>
          <w:rFonts w:ascii="Book Antiqua" w:hAnsi="Book Antiqua"/>
          <w:sz w:val="24"/>
          <w:szCs w:val="24"/>
        </w:rPr>
        <w:t xml:space="preserve"> true </w:t>
      </w:r>
      <w:r w:rsidR="000F4CFF" w:rsidRPr="006372E5">
        <w:rPr>
          <w:rFonts w:ascii="Book Antiqua" w:hAnsi="Book Antiqua"/>
          <w:sz w:val="24"/>
          <w:szCs w:val="24"/>
        </w:rPr>
        <w:t>association</w:t>
      </w:r>
      <w:r w:rsidRPr="006372E5">
        <w:rPr>
          <w:rFonts w:ascii="Book Antiqua" w:hAnsi="Book Antiqua"/>
          <w:sz w:val="24"/>
          <w:szCs w:val="24"/>
        </w:rPr>
        <w:t xml:space="preserve"> between </w:t>
      </w:r>
      <w:r w:rsidR="00DE26AF">
        <w:rPr>
          <w:rFonts w:ascii="Book Antiqua" w:hAnsi="Book Antiqua"/>
          <w:i/>
          <w:sz w:val="24"/>
          <w:szCs w:val="24"/>
        </w:rPr>
        <w:t>IL28B</w:t>
      </w:r>
      <w:r w:rsidRPr="006372E5">
        <w:rPr>
          <w:rFonts w:ascii="Book Antiqua" w:hAnsi="Book Antiqua"/>
          <w:sz w:val="24"/>
          <w:szCs w:val="24"/>
        </w:rPr>
        <w:t xml:space="preserve"> genetic polymorphism and chronic HBV infection. We need more evidence</w:t>
      </w:r>
      <w:r w:rsidR="00EE63A3" w:rsidRPr="006372E5">
        <w:rPr>
          <w:rFonts w:ascii="Book Antiqua" w:hAnsi="Book Antiqua"/>
          <w:sz w:val="24"/>
          <w:szCs w:val="24"/>
        </w:rPr>
        <w:t>s</w:t>
      </w:r>
      <w:r w:rsidRPr="006372E5">
        <w:rPr>
          <w:rFonts w:ascii="Book Antiqua" w:hAnsi="Book Antiqua"/>
          <w:sz w:val="24"/>
          <w:szCs w:val="24"/>
        </w:rPr>
        <w:t xml:space="preserve"> to obtain a final conclusion and a lot of prospective studies with large cohorts </w:t>
      </w:r>
      <w:r w:rsidR="00D87BFB" w:rsidRPr="006372E5">
        <w:rPr>
          <w:rFonts w:ascii="Book Antiqua" w:hAnsi="Book Antiqua"/>
          <w:sz w:val="24"/>
          <w:szCs w:val="24"/>
        </w:rPr>
        <w:t xml:space="preserve">of patients </w:t>
      </w:r>
      <w:r w:rsidRPr="006372E5">
        <w:rPr>
          <w:rFonts w:ascii="Book Antiqua" w:hAnsi="Book Antiqua"/>
          <w:sz w:val="24"/>
          <w:szCs w:val="24"/>
        </w:rPr>
        <w:t xml:space="preserve">would be </w:t>
      </w:r>
      <w:r w:rsidR="00D87BFB" w:rsidRPr="006372E5">
        <w:rPr>
          <w:rFonts w:ascii="Book Antiqua" w:hAnsi="Book Antiqua"/>
          <w:sz w:val="24"/>
          <w:szCs w:val="24"/>
        </w:rPr>
        <w:t xml:space="preserve">needed </w:t>
      </w:r>
      <w:r w:rsidR="00C45656" w:rsidRPr="006372E5">
        <w:rPr>
          <w:rFonts w:ascii="Book Antiqua" w:hAnsi="Book Antiqua"/>
          <w:sz w:val="24"/>
          <w:szCs w:val="24"/>
        </w:rPr>
        <w:t xml:space="preserve">for </w:t>
      </w:r>
      <w:r w:rsidR="00D87BFB" w:rsidRPr="006372E5">
        <w:rPr>
          <w:rFonts w:ascii="Book Antiqua" w:hAnsi="Book Antiqua"/>
          <w:sz w:val="24"/>
          <w:szCs w:val="24"/>
        </w:rPr>
        <w:t>accomplish</w:t>
      </w:r>
      <w:r w:rsidR="00C45656" w:rsidRPr="006372E5">
        <w:rPr>
          <w:rFonts w:ascii="Book Antiqua" w:hAnsi="Book Antiqua"/>
          <w:sz w:val="24"/>
          <w:szCs w:val="24"/>
        </w:rPr>
        <w:t xml:space="preserve">ing </w:t>
      </w:r>
      <w:r w:rsidR="00D87BFB" w:rsidRPr="006372E5">
        <w:rPr>
          <w:rFonts w:ascii="Book Antiqua" w:hAnsi="Book Antiqua"/>
          <w:sz w:val="24"/>
          <w:szCs w:val="24"/>
        </w:rPr>
        <w:t>this purpose</w:t>
      </w:r>
      <w:r w:rsidRPr="006372E5">
        <w:rPr>
          <w:rFonts w:ascii="Book Antiqua" w:hAnsi="Book Antiqua"/>
          <w:sz w:val="24"/>
          <w:szCs w:val="24"/>
        </w:rPr>
        <w:t>.</w:t>
      </w:r>
      <w:r w:rsidR="008D77BD" w:rsidRPr="006372E5">
        <w:rPr>
          <w:rFonts w:ascii="Book Antiqua" w:hAnsi="Book Antiqua"/>
          <w:sz w:val="24"/>
          <w:szCs w:val="24"/>
        </w:rPr>
        <w:br w:type="page"/>
      </w:r>
    </w:p>
    <w:p w:rsidR="007F1E1D" w:rsidRPr="001F5E08" w:rsidRDefault="007F1E1D" w:rsidP="006372E5">
      <w:pPr>
        <w:spacing w:line="360" w:lineRule="auto"/>
        <w:rPr>
          <w:rFonts w:ascii="Book Antiqua" w:eastAsia="宋体" w:hAnsi="Book Antiqua"/>
          <w:b/>
          <w:caps/>
          <w:szCs w:val="24"/>
        </w:rPr>
      </w:pPr>
      <w:r w:rsidRPr="001F5E08">
        <w:rPr>
          <w:rFonts w:ascii="Book Antiqua" w:hAnsi="Book Antiqua"/>
          <w:b/>
          <w:caps/>
          <w:szCs w:val="24"/>
        </w:rPr>
        <w:lastRenderedPageBreak/>
        <w:t>References</w:t>
      </w:r>
    </w:p>
    <w:p w:rsidR="001F5E08" w:rsidRPr="002928BD" w:rsidRDefault="001F5E08" w:rsidP="001F5E0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Cs w:val="21"/>
        </w:rPr>
      </w:pP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1 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Ge D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Fellay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J, Thompson AJ, Simon JS,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Shianna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KV, Urban TJ,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Heinzen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EL,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Qiu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P,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Bertelsen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AH, Muir AJ,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Sulkowski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M,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McHutchison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JG, Goldstein DB. Genetic variation in IL28B predicts hepatitis C treatment-induced viral clearance. </w:t>
      </w:r>
      <w:r w:rsidRPr="002928BD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Nature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 2009;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461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: 399-401 [PMID: 19684573 DOI: 10.1038/nature08309</w:t>
      </w:r>
      <w:r>
        <w:rPr>
          <w:rFonts w:ascii="Book Antiqua" w:eastAsia="宋体" w:hAnsi="Book Antiqua" w:cs="宋体"/>
          <w:color w:val="000000"/>
          <w:kern w:val="0"/>
          <w:szCs w:val="21"/>
        </w:rPr>
        <w:t>]</w:t>
      </w:r>
    </w:p>
    <w:p w:rsidR="001F5E08" w:rsidRPr="002928BD" w:rsidRDefault="001F5E08" w:rsidP="001F5E0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Cs w:val="21"/>
        </w:rPr>
      </w:pP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2 </w:t>
      </w:r>
      <w:proofErr w:type="spellStart"/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Suppiah</w:t>
      </w:r>
      <w:proofErr w:type="spellEnd"/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 xml:space="preserve"> V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, Moldovan M,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Ahlenstiel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G, Berg T,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Weltman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M, Abate ML,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Bassendine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M, Spengler U, Dore GJ, Powell E, Riordan S, Sheridan D,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Smedile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A,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Fragomeli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V, Müller T,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Bahlo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M, Stewart GJ, Booth DR, George J. IL28B is associated with response to chronic hepatitis C interferon-alpha and ribavirin therapy. </w:t>
      </w:r>
      <w:r w:rsidRPr="002928BD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Nat Genet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 2009;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41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: 1100-1104 [PMID: 19749758 DOI: 10.1038/ng.447</w:t>
      </w:r>
      <w:r>
        <w:rPr>
          <w:rFonts w:ascii="Book Antiqua" w:eastAsia="宋体" w:hAnsi="Book Antiqua" w:cs="宋体"/>
          <w:color w:val="000000"/>
          <w:kern w:val="0"/>
          <w:szCs w:val="21"/>
        </w:rPr>
        <w:t>]</w:t>
      </w:r>
    </w:p>
    <w:p w:rsidR="001F5E08" w:rsidRPr="002928BD" w:rsidRDefault="001F5E08" w:rsidP="001F5E0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Cs w:val="21"/>
        </w:rPr>
      </w:pP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3 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Tanaka Y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, Nishida N, Sugiyama M, Kurosaki M, Matsuura K, Sakamoto N, Nakagawa M,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Korenaga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M, Hino K,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Hige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S, Ito Y,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Mita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E, Tanaka E, Mochida S,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Murawaki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Y, Honda M, Sakai A,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Hiasa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Y,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Nishiguchi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S, Koike A,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Sakaida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I, Imamura M, Ito K, Yano K, Masaki N,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Sugauchi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F, Izumi N, Tokunaga K,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Mizokami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M. Genome-wide association of IL28B with response to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pegylated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interferon-alpha and ribavirin therapy for chronic hepatitis C. </w:t>
      </w:r>
      <w:r w:rsidRPr="002928BD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Nat Genet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 2009;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41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: 1105-1109 [PMID: 19749757 DOI: 10.1038/ng.449</w:t>
      </w:r>
      <w:r>
        <w:rPr>
          <w:rFonts w:ascii="Book Antiqua" w:eastAsia="宋体" w:hAnsi="Book Antiqua" w:cs="宋体"/>
          <w:color w:val="000000"/>
          <w:kern w:val="0"/>
          <w:szCs w:val="21"/>
        </w:rPr>
        <w:t>]</w:t>
      </w:r>
    </w:p>
    <w:p w:rsidR="001F5E08" w:rsidRPr="002928BD" w:rsidRDefault="001F5E08" w:rsidP="001F5E0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Cs w:val="21"/>
        </w:rPr>
      </w:pP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4 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Thomas DL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Thio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CL, Martin MP, Qi Y, Ge D,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O'Huigin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C, Kidd J, Kidd K,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Khakoo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SI, Alexander G,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Goedert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JJ, Kirk GD,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Donfield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SM, Rosen HR,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Tobler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LH, Busch MP,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McHutchison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JG, Goldstein DB, Carrington M. Genetic variation in IL28B and spontaneous clearance of hepatitis C virus. </w:t>
      </w:r>
      <w:r w:rsidRPr="002928BD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Nature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 2009;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461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: 798-801 [PMID: 19759533 DOI: 10.1038/nature08463]</w:t>
      </w:r>
    </w:p>
    <w:p w:rsidR="001F5E08" w:rsidRPr="002928BD" w:rsidRDefault="001F5E08" w:rsidP="001F5E0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Cs w:val="21"/>
        </w:rPr>
      </w:pP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5 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Rauch A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Kutalik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Z,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Descombes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P,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Cai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T, Di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Iulio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J, Mueller T,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Bochud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M,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Battegay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M,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Bernasconi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E,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Borovicka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J, Colombo S,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Cerny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A,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Dufour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JF,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Furrer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H,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Günthard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HF, Heim M,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Hirschel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B,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Malinverni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R,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Moradpour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D,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Müllhaupt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B,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Witteck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A, Beckmann JS, Berg T, Bergmann S, Negro F,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Telenti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A,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Bochud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PY. Genetic variation in IL28B is associated with chronic hepatitis C and 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lastRenderedPageBreak/>
        <w:t>treatment failure: a genome-wide association study. </w:t>
      </w:r>
      <w:r w:rsidRPr="002928BD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Gastroenterology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 2010;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138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: 1338-145, 1338-145, [PMID: 20060832 DOI: 10.1053/j.gastro.2009.12.056</w:t>
      </w:r>
      <w:r>
        <w:rPr>
          <w:rFonts w:ascii="Book Antiqua" w:eastAsia="宋体" w:hAnsi="Book Antiqua" w:cs="宋体"/>
          <w:color w:val="000000"/>
          <w:kern w:val="0"/>
          <w:szCs w:val="21"/>
        </w:rPr>
        <w:t>]</w:t>
      </w:r>
    </w:p>
    <w:p w:rsidR="001F5E08" w:rsidRPr="002928BD" w:rsidRDefault="001F5E08" w:rsidP="001F5E0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Cs w:val="21"/>
        </w:rPr>
      </w:pP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6 </w:t>
      </w:r>
      <w:r w:rsidRPr="002928BD">
        <w:rPr>
          <w:rFonts w:ascii="Book Antiqua" w:eastAsia="宋体" w:hAnsi="Book Antiqua" w:cs="宋体"/>
          <w:b/>
          <w:color w:val="000000"/>
          <w:kern w:val="0"/>
          <w:szCs w:val="21"/>
        </w:rPr>
        <w:t>World Health Organization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. Hepatitis B fact Sheet no. 204. Cited12 April 2012. Available from</w:t>
      </w:r>
      <w:r>
        <w:rPr>
          <w:rFonts w:ascii="Book Antiqua" w:eastAsia="宋体" w:hAnsi="Book Antiqua" w:cs="宋体" w:hint="eastAsia"/>
          <w:color w:val="000000"/>
          <w:kern w:val="0"/>
          <w:szCs w:val="21"/>
        </w:rPr>
        <w:t>: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URL: http: //www.who.int/mediacentre</w:t>
      </w:r>
      <w:r>
        <w:rPr>
          <w:rFonts w:ascii="Book Antiqua" w:eastAsia="宋体" w:hAnsi="Book Antiqua" w:cs="宋体"/>
          <w:color w:val="000000"/>
          <w:kern w:val="0"/>
          <w:szCs w:val="21"/>
        </w:rPr>
        <w:t>/factsheets/fs204/en/index.html</w:t>
      </w:r>
    </w:p>
    <w:p w:rsidR="001F5E08" w:rsidRPr="002928BD" w:rsidRDefault="001F5E08" w:rsidP="001F5E0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Cs w:val="21"/>
        </w:rPr>
      </w:pP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7 </w:t>
      </w:r>
      <w:proofErr w:type="spellStart"/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Lavanchy</w:t>
      </w:r>
      <w:proofErr w:type="spellEnd"/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 xml:space="preserve"> D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. Hepatitis B virus epidemiology, disease burden, treatment, and current and emerging prevention and control measures. </w:t>
      </w:r>
      <w:r w:rsidRPr="002928BD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J Viral </w:t>
      </w:r>
      <w:proofErr w:type="spellStart"/>
      <w:r w:rsidRPr="002928BD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Hepat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 2004;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11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: 97-107 [PMID: 14996343]</w:t>
      </w:r>
    </w:p>
    <w:p w:rsidR="001F5E08" w:rsidRPr="002928BD" w:rsidRDefault="001F5E08" w:rsidP="001F5E0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Cs w:val="21"/>
        </w:rPr>
      </w:pP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8 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Sheppard P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Kindsvogel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W, Xu W, Henderson K,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Schlutsmeyer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S, Whitmore TE,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Kuestner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R,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Garrigues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U, Birks C,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Roraback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J, Ostrander C, Dong D, Shin J,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Presnell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S, Fox B,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Haldeman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B, Cooper E, Taft D, Gilbert T, Grant FJ, Tackett M,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Krivan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W, McKnight G, Clegg C, Foster D,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Klucher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KM. IL-28, IL-29 and their class II cytokine receptor IL-28R. </w:t>
      </w:r>
      <w:r w:rsidRPr="002928BD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Nat </w:t>
      </w:r>
      <w:proofErr w:type="spellStart"/>
      <w:r w:rsidRPr="002928BD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Immunol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 2003;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4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: 63-68 [PMID: 12469119]</w:t>
      </w:r>
    </w:p>
    <w:p w:rsidR="001F5E08" w:rsidRPr="002928BD" w:rsidRDefault="001F5E08" w:rsidP="001F5E0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Cs w:val="21"/>
        </w:rPr>
      </w:pP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9 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Honda M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, Sakai A, Yamashita T,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Nakamoto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Y,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Mizukoshi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E, Sakai Y, Yamashita T, Nakamura M,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Shirasaki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T,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Horimoto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K, Tanaka Y, Tokunaga K,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Mizokami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M, Kaneko S. Hepatic ISG expression is associated with genetic variation in interleukin 28B and the outcome of IFN therapy for chronic hepatitis C. </w:t>
      </w:r>
      <w:r w:rsidRPr="002928BD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Gastroenterology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 2010;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139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: 499-509 [PMID: 20434452 DOI: 10.1053/j.gastro.2010.04.049</w:t>
      </w:r>
      <w:r>
        <w:rPr>
          <w:rFonts w:ascii="Book Antiqua" w:eastAsia="宋体" w:hAnsi="Book Antiqua" w:cs="宋体"/>
          <w:color w:val="000000"/>
          <w:kern w:val="0"/>
          <w:szCs w:val="21"/>
        </w:rPr>
        <w:t>]</w:t>
      </w:r>
    </w:p>
    <w:p w:rsidR="001F5E08" w:rsidRPr="002928BD" w:rsidRDefault="001F5E08" w:rsidP="001F5E0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Cs w:val="21"/>
        </w:rPr>
      </w:pP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10 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Urban TJ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, Thompson AJ,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Bradrick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SS,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Fellay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J,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Schuppan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D, Cronin KD, Hong L, McKenzie A, Patel K,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Shianna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KV,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McHutchison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JG, Goldstein DB,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Afdhal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N. IL28B genotype is associated with differential expression of intrahepatic interferon-stimulated genes in patients with chronic hepatitis C. </w:t>
      </w:r>
      <w:proofErr w:type="spellStart"/>
      <w:r w:rsidRPr="002928BD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Hepatology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 2010;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52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: 1888-1896 [PMID: 20931559 DOI: 10.1002/hep.23912</w:t>
      </w:r>
      <w:r>
        <w:rPr>
          <w:rFonts w:ascii="Book Antiqua" w:eastAsia="宋体" w:hAnsi="Book Antiqua" w:cs="宋体"/>
          <w:color w:val="000000"/>
          <w:kern w:val="0"/>
          <w:szCs w:val="21"/>
        </w:rPr>
        <w:t>]</w:t>
      </w:r>
    </w:p>
    <w:p w:rsidR="001F5E08" w:rsidRPr="002928BD" w:rsidRDefault="001F5E08" w:rsidP="001F5E0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Cs w:val="21"/>
        </w:rPr>
      </w:pP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11 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Chen L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Borozan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I, Feld J, Sun J,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Tannis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LL,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Coltescu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C,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Heathcote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J, Edwards AM,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McGilvray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ID. Hepatic gene expression discriminates responders and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nonresponders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in treatment of chronic hepatitis C viral infection. </w:t>
      </w:r>
      <w:r w:rsidRPr="002928BD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Gastroenterology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 2005;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128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: 1437-1444 [PMID: 15887125]</w:t>
      </w:r>
    </w:p>
    <w:p w:rsidR="001F5E08" w:rsidRPr="002928BD" w:rsidRDefault="001F5E08" w:rsidP="001F5E0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Cs w:val="21"/>
        </w:rPr>
      </w:pPr>
      <w:r w:rsidRPr="002928BD">
        <w:rPr>
          <w:rFonts w:ascii="Book Antiqua" w:eastAsia="宋体" w:hAnsi="Book Antiqua" w:cs="宋体"/>
          <w:color w:val="000000"/>
          <w:kern w:val="0"/>
          <w:szCs w:val="21"/>
        </w:rPr>
        <w:lastRenderedPageBreak/>
        <w:t>12 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Sarasin-</w:t>
      </w:r>
      <w:proofErr w:type="spellStart"/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Filipowicz</w:t>
      </w:r>
      <w:proofErr w:type="spellEnd"/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 xml:space="preserve"> M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Oakeley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EJ, Duong FH, Christen V,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Terracciano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L,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Filipowicz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W, Heim MH. Interferon signaling and treatment outcome in chronic hepatitis C. </w:t>
      </w:r>
      <w:proofErr w:type="spellStart"/>
      <w:r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Proc</w:t>
      </w:r>
      <w:proofErr w:type="spellEnd"/>
      <w:r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 </w:t>
      </w:r>
      <w:proofErr w:type="spellStart"/>
      <w:r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Natl</w:t>
      </w:r>
      <w:proofErr w:type="spellEnd"/>
      <w:r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 </w:t>
      </w:r>
      <w:proofErr w:type="spellStart"/>
      <w:r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Acad</w:t>
      </w:r>
      <w:proofErr w:type="spellEnd"/>
      <w:r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 </w:t>
      </w:r>
      <w:proofErr w:type="spellStart"/>
      <w:r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Sci</w:t>
      </w:r>
      <w:proofErr w:type="spellEnd"/>
      <w:r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 US</w:t>
      </w:r>
      <w:r w:rsidRPr="002928BD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A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 2008;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105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: 7034-7039 [PMID: 18467494 DOI: 10.1073/pnas.0707882105</w:t>
      </w:r>
      <w:r>
        <w:rPr>
          <w:rFonts w:ascii="Book Antiqua" w:eastAsia="宋体" w:hAnsi="Book Antiqua" w:cs="宋体"/>
          <w:color w:val="000000"/>
          <w:kern w:val="0"/>
          <w:szCs w:val="21"/>
        </w:rPr>
        <w:t>]</w:t>
      </w:r>
    </w:p>
    <w:p w:rsidR="001F5E08" w:rsidRPr="002928BD" w:rsidRDefault="001F5E08" w:rsidP="001F5E0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Cs w:val="21"/>
        </w:rPr>
      </w:pP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13 </w:t>
      </w:r>
      <w:proofErr w:type="spellStart"/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Marukian</w:t>
      </w:r>
      <w:proofErr w:type="spellEnd"/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 xml:space="preserve"> S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, Andrus L,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Sheahan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TP, Jones CT, Charles ED,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Ploss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A, Rice CM, Dustin LB. Hepatitis C virus induces interferon-λ and interferon-stimulated genes in primary liver cultures. </w:t>
      </w:r>
      <w:proofErr w:type="spellStart"/>
      <w:r w:rsidRPr="002928BD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Hepatology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 2011;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54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: 1913-1923 [PMID: 21800339 DOI: 10.1002/hep.24580]</w:t>
      </w:r>
    </w:p>
    <w:p w:rsidR="001F5E08" w:rsidRPr="002928BD" w:rsidRDefault="001F5E08" w:rsidP="001F5E0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Cs w:val="21"/>
        </w:rPr>
      </w:pP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14 </w:t>
      </w:r>
      <w:proofErr w:type="spellStart"/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Robek</w:t>
      </w:r>
      <w:proofErr w:type="spellEnd"/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 xml:space="preserve"> MD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, Boyd BS,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Chisari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FV. Lambda interferon inhibits hepatitis B and C virus replication. </w:t>
      </w:r>
      <w:r w:rsidRPr="002928BD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J </w:t>
      </w:r>
      <w:proofErr w:type="spellStart"/>
      <w:r w:rsidRPr="002928BD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Virol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 2005;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79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: 3851-3854 [PMID: 15731279]</w:t>
      </w:r>
    </w:p>
    <w:p w:rsidR="001F5E08" w:rsidRPr="002928BD" w:rsidRDefault="001F5E08" w:rsidP="001F5E0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Cs w:val="21"/>
        </w:rPr>
      </w:pP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15 </w:t>
      </w:r>
      <w:proofErr w:type="spellStart"/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Shindo</w:t>
      </w:r>
      <w:proofErr w:type="spellEnd"/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 xml:space="preserve"> H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Maekawa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S,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Komase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K, Miura M,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Kadokura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M,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Sueki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R, Komatsu N,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Shindo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K,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Amemiya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F, Nakayama Y, Inoue T, Sakamoto M, Yamashita A,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Moriishi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K,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Enomoto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N. IL-28B (IFN-λ3) and IFN-α synergistically inhibit HCV replication. </w:t>
      </w:r>
      <w:r w:rsidRPr="002928BD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J Viral </w:t>
      </w:r>
      <w:proofErr w:type="spellStart"/>
      <w:r w:rsidRPr="002928BD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Hepat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 2013;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20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: 281-289 [PMID: 23490373 DOI: 10.1111/j.1365-2893.2012.01649.x</w:t>
      </w:r>
      <w:r>
        <w:rPr>
          <w:rFonts w:ascii="Book Antiqua" w:eastAsia="宋体" w:hAnsi="Book Antiqua" w:cs="宋体"/>
          <w:color w:val="000000"/>
          <w:kern w:val="0"/>
          <w:szCs w:val="21"/>
        </w:rPr>
        <w:t>]</w:t>
      </w:r>
    </w:p>
    <w:p w:rsidR="001F5E08" w:rsidRPr="002928BD" w:rsidRDefault="001F5E08" w:rsidP="001F5E0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Cs w:val="21"/>
        </w:rPr>
      </w:pP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16 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Nakagawa S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, Hirata Y,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Kameyama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T, Tokunaga Y,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Nishito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Y,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Hirabayashi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K, Yano J,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Ochiya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T, Tateno C, Tanaka Y,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Mizokami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M,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Tsukiyama-Kohara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K, Inoue K,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Yoshiba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M, Takaoka A,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Kohara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M. Targeted induction of interferon-λ in humanized chimeric mouse liver abrogates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hepatotropic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virus infection. </w:t>
      </w:r>
      <w:proofErr w:type="spellStart"/>
      <w:r w:rsidRPr="002928BD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PLoS</w:t>
      </w:r>
      <w:proofErr w:type="spellEnd"/>
      <w:r w:rsidRPr="002928BD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 One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 2013;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8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: e59611 [PMID: 23555725 DOI: 10.1371/journal.pone.0059611</w:t>
      </w:r>
      <w:r>
        <w:rPr>
          <w:rFonts w:ascii="Book Antiqua" w:eastAsia="宋体" w:hAnsi="Book Antiqua" w:cs="宋体"/>
          <w:color w:val="000000"/>
          <w:kern w:val="0"/>
          <w:szCs w:val="21"/>
        </w:rPr>
        <w:t>]</w:t>
      </w:r>
    </w:p>
    <w:p w:rsidR="001F5E08" w:rsidRPr="002928BD" w:rsidRDefault="001F5E08" w:rsidP="001F5E0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Cs w:val="21"/>
        </w:rPr>
      </w:pP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17 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Muir AJ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Shiffman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ML,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Zaman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A,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Yoffe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B, de la Torre A,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Flamm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S, Gordon SC,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Marotta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P,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Vierling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JM, Lopez-Talavera JC, Byrnes-Blake K, Fontana D, Freeman J, Gray T,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Hausman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D,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Hunder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NN,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Lawitz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E. Phase 1b study of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pegylated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interferon lambda 1 with or without ribavirin in patients with chronic genotype 1 hepatitis C virus infection. </w:t>
      </w:r>
      <w:proofErr w:type="spellStart"/>
      <w:r w:rsidRPr="002928BD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Hepatology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 2010;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52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: 822-832 [PMID: 20564352 DOI: 10.1002/hep.23743]</w:t>
      </w:r>
    </w:p>
    <w:p w:rsidR="001F5E08" w:rsidRPr="002928BD" w:rsidRDefault="001F5E08" w:rsidP="001F5E0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Cs w:val="21"/>
        </w:rPr>
      </w:pP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18 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Zhang S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Kodys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K, Li K, Szabo G. Human type 2 myeloid dendritic cells produce interferon-λ and amplify interferon-α in response to hepatitis C virus infection. </w:t>
      </w:r>
      <w:r w:rsidRPr="002928BD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Gastroenterology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 2013;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144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: 414-425.e7 [PMID: 23089201 DOI: 10</w:t>
      </w:r>
      <w:r>
        <w:rPr>
          <w:rFonts w:ascii="Book Antiqua" w:eastAsia="宋体" w:hAnsi="Book Antiqua" w:cs="宋体" w:hint="eastAsia"/>
          <w:color w:val="000000"/>
          <w:kern w:val="0"/>
          <w:szCs w:val="21"/>
        </w:rPr>
        <w:t>.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1053/gastro.2012.10.034</w:t>
      </w:r>
      <w:r>
        <w:rPr>
          <w:rFonts w:ascii="Book Antiqua" w:eastAsia="宋体" w:hAnsi="Book Antiqua" w:cs="宋体"/>
          <w:color w:val="000000"/>
          <w:kern w:val="0"/>
          <w:szCs w:val="21"/>
        </w:rPr>
        <w:t>]</w:t>
      </w:r>
    </w:p>
    <w:p w:rsidR="001F5E08" w:rsidRPr="002928BD" w:rsidRDefault="001F5E08" w:rsidP="001F5E0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Cs w:val="21"/>
        </w:rPr>
      </w:pPr>
      <w:r w:rsidRPr="002928BD">
        <w:rPr>
          <w:rFonts w:ascii="Book Antiqua" w:eastAsia="宋体" w:hAnsi="Book Antiqua" w:cs="宋体"/>
          <w:color w:val="000000"/>
          <w:kern w:val="0"/>
          <w:szCs w:val="21"/>
        </w:rPr>
        <w:lastRenderedPageBreak/>
        <w:t>19 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Yoshio S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, Kanto T, Kuroda S, Matsubara T,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Higashitani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K,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Kakita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N, Ishida H,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Hiramatsu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N, Nagano H, Sugiyama M, Murata K,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Fukuhara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T, Matsuura Y, Hayashi N,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Mizokami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M,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Takehara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T. Human blood dendritic cell antigen 3 (BDCA3)(+) dendritic cells are a potent producer of interferon-λ in response to hepatitis C virus. </w:t>
      </w:r>
      <w:proofErr w:type="spellStart"/>
      <w:r w:rsidRPr="002928BD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Hepatology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 2013;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57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: 1705-1715 [PMID: 23213063 DOI: 10.1002/hep.26182</w:t>
      </w:r>
      <w:r>
        <w:rPr>
          <w:rFonts w:ascii="Book Antiqua" w:eastAsia="宋体" w:hAnsi="Book Antiqua" w:cs="宋体"/>
          <w:color w:val="000000"/>
          <w:kern w:val="0"/>
          <w:szCs w:val="21"/>
        </w:rPr>
        <w:t>]</w:t>
      </w:r>
    </w:p>
    <w:p w:rsidR="001F5E08" w:rsidRPr="002928BD" w:rsidRDefault="001F5E08" w:rsidP="001F5E0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Cs w:val="21"/>
        </w:rPr>
      </w:pP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20 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Martin MP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, Qi Y,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Goedert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JJ, Hussain SK, Kirk GD, Hoots WK,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Buchbinder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S, Carrington M,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Thio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CL. IL28B polymorphism does not determine outcomes of hepatitis B virus or HIV infection. </w:t>
      </w:r>
      <w:r w:rsidRPr="002928BD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J Infect Dis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 2010;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202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: 1749-1753 [PMID: 20977343 DOI: 10.1086/657146</w:t>
      </w:r>
      <w:r>
        <w:rPr>
          <w:rFonts w:ascii="Book Antiqua" w:eastAsia="宋体" w:hAnsi="Book Antiqua" w:cs="宋体"/>
          <w:color w:val="000000"/>
          <w:kern w:val="0"/>
          <w:szCs w:val="21"/>
        </w:rPr>
        <w:t>]</w:t>
      </w:r>
    </w:p>
    <w:p w:rsidR="001F5E08" w:rsidRPr="002928BD" w:rsidRDefault="001F5E08" w:rsidP="001F5E0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Cs w:val="21"/>
        </w:rPr>
      </w:pP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21 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Li W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, Jiang Y, Jin Q, Shi X, Jin J, Gao Y, Pan Y, Zhang H, Jiang J,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Niu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J. Expression and gene polymorphisms of interleukin 28B and hepatitis B virus infection in a Chinese Han population. </w:t>
      </w:r>
      <w:r w:rsidRPr="002928BD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Liver </w:t>
      </w:r>
      <w:proofErr w:type="spellStart"/>
      <w:r w:rsidRPr="002928BD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Int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 2011;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31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: 1118-1126 [PMID: 21745278 DOI: 10.1111/j.1478-3231.2011.02507.x</w:t>
      </w:r>
      <w:r>
        <w:rPr>
          <w:rFonts w:ascii="Book Antiqua" w:eastAsia="宋体" w:hAnsi="Book Antiqua" w:cs="宋体"/>
          <w:color w:val="000000"/>
          <w:kern w:val="0"/>
          <w:szCs w:val="21"/>
        </w:rPr>
        <w:t>]</w:t>
      </w:r>
    </w:p>
    <w:p w:rsidR="001F5E08" w:rsidRPr="002928BD" w:rsidRDefault="001F5E08" w:rsidP="001F5E0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Cs w:val="21"/>
        </w:rPr>
      </w:pP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22 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Tseng TC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, Yu ML, Liu CJ, Lin CL, Huang YW, Hsu CS, Liu CH,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Kuo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SF, Pan CJ, Yang SS, Su CW, Chen PJ, Chen DS, Kao JH. Effect of host and viral factors on hepatitis B e antigen-positive chronic hepatitis B patients receiving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pegylated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interferon-α-2a therapy. </w:t>
      </w:r>
      <w:proofErr w:type="spellStart"/>
      <w:r w:rsidRPr="002928BD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Antivir</w:t>
      </w:r>
      <w:proofErr w:type="spellEnd"/>
      <w:r w:rsidRPr="002928BD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 </w:t>
      </w:r>
      <w:proofErr w:type="spellStart"/>
      <w:r w:rsidRPr="002928BD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Ther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 2011;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16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: 629-637 [PMID: 21817184 DOI: 10.3851/IMP1841]</w:t>
      </w:r>
    </w:p>
    <w:p w:rsidR="001F5E08" w:rsidRPr="002928BD" w:rsidRDefault="001F5E08" w:rsidP="001F5E0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Cs w:val="21"/>
        </w:rPr>
      </w:pP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23 </w:t>
      </w:r>
      <w:proofErr w:type="spellStart"/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Sonneveld</w:t>
      </w:r>
      <w:proofErr w:type="spellEnd"/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 xml:space="preserve"> MJ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, Wong VW,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Woltman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AM, Wong GL,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Cakaloglu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Y,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Zeuzem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S, Buster EH,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Uitterlinden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AG, Hansen BE, Chan HL, Janssen HL. Polymorphisms near IL28B and serologic response to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peginterferon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in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HBeAg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-positive patients with chronic hepatitis B. </w:t>
      </w:r>
      <w:r w:rsidRPr="002928BD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Gastroenterology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 2012;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142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: 513-520.e1 [PMID: 22108195 DOI: 10.1053/j.gastro.2011.11.025</w:t>
      </w:r>
      <w:r>
        <w:rPr>
          <w:rFonts w:ascii="Book Antiqua" w:eastAsia="宋体" w:hAnsi="Book Antiqua" w:cs="宋体"/>
          <w:color w:val="000000"/>
          <w:kern w:val="0"/>
          <w:szCs w:val="21"/>
        </w:rPr>
        <w:t>]</w:t>
      </w:r>
    </w:p>
    <w:p w:rsidR="001F5E08" w:rsidRPr="002928BD" w:rsidRDefault="001F5E08" w:rsidP="001F5E0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Cs w:val="21"/>
        </w:rPr>
      </w:pP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24 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Wu X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, Xin Z, Zhu X, Pan L, Li Z, Li H, Liu Y. Evaluation of susceptibility locus for response to interferon-α based therapy in chronic hepatitis B patients in Chinese. </w:t>
      </w:r>
      <w:r w:rsidRPr="002928BD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Antiviral Res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 2012;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93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: 297-300 [PMID: 22209781 DOI: 10.1016/j.antiviral.2011.12.009</w:t>
      </w:r>
      <w:r>
        <w:rPr>
          <w:rFonts w:ascii="Book Antiqua" w:eastAsia="宋体" w:hAnsi="Book Antiqua" w:cs="宋体"/>
          <w:color w:val="000000"/>
          <w:kern w:val="0"/>
          <w:szCs w:val="21"/>
        </w:rPr>
        <w:t>]</w:t>
      </w:r>
    </w:p>
    <w:p w:rsidR="001F5E08" w:rsidRPr="002928BD" w:rsidRDefault="001F5E08" w:rsidP="001F5E0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Cs w:val="21"/>
        </w:rPr>
      </w:pP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25 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 xml:space="preserve">de </w:t>
      </w:r>
      <w:proofErr w:type="spellStart"/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Niet</w:t>
      </w:r>
      <w:proofErr w:type="spellEnd"/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 xml:space="preserve"> A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Takkenberg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RB,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Benayed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R, Riley-Gillis B,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Weegink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CJ,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Zaaijer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HL,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Koot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M, Jansen PL,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Beld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MG,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Lopatin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U,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Reesink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HW. Genetic variation in IL28B and treatment outcome in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lastRenderedPageBreak/>
        <w:t>HBeAg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-positive and -negative chronic hepatitis B patients treated with Peg interferon alfa-2a and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adefovir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. </w:t>
      </w:r>
      <w:proofErr w:type="spellStart"/>
      <w:r w:rsidRPr="002928BD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Scand</w:t>
      </w:r>
      <w:proofErr w:type="spellEnd"/>
      <w:r w:rsidRPr="002928BD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 J </w:t>
      </w:r>
      <w:proofErr w:type="spellStart"/>
      <w:r w:rsidRPr="002928BD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Gastroenterol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 2012;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47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: 475-481 [PMID: 22263608 DOI: 10.3109/00365521.2011.648952</w:t>
      </w:r>
      <w:r>
        <w:rPr>
          <w:rFonts w:ascii="Book Antiqua" w:eastAsia="宋体" w:hAnsi="Book Antiqua" w:cs="宋体"/>
          <w:color w:val="000000"/>
          <w:kern w:val="0"/>
          <w:szCs w:val="21"/>
        </w:rPr>
        <w:t>]</w:t>
      </w:r>
    </w:p>
    <w:p w:rsidR="001F5E08" w:rsidRPr="002928BD" w:rsidRDefault="001F5E08" w:rsidP="001F5E0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Cs w:val="21"/>
        </w:rPr>
      </w:pP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26 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Peng LJ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Guo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JS, Zhang Z, Shi H, Wang J, Wang JY. IL28B rs12979860 polymorphism does not influence outcomes of hepatitis B virus infection. </w:t>
      </w:r>
      <w:r w:rsidRPr="002928BD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Tissue Antigens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 2012;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79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: 302-305 [PMID: 22239156 DOI: 10.1111/j</w:t>
      </w:r>
      <w:r>
        <w:rPr>
          <w:rFonts w:ascii="Book Antiqua" w:eastAsia="宋体" w:hAnsi="Book Antiqua" w:cs="宋体" w:hint="eastAsia"/>
          <w:color w:val="000000"/>
          <w:kern w:val="0"/>
          <w:szCs w:val="21"/>
        </w:rPr>
        <w:t>.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1399-0039.2011.01835.x</w:t>
      </w:r>
      <w:r>
        <w:rPr>
          <w:rFonts w:ascii="Book Antiqua" w:eastAsia="宋体" w:hAnsi="Book Antiqua" w:cs="宋体"/>
          <w:color w:val="000000"/>
          <w:kern w:val="0"/>
          <w:szCs w:val="21"/>
        </w:rPr>
        <w:t>]</w:t>
      </w:r>
    </w:p>
    <w:p w:rsidR="001F5E08" w:rsidRPr="002928BD" w:rsidRDefault="001F5E08" w:rsidP="001F5E0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Cs w:val="21"/>
        </w:rPr>
      </w:pP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27 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Martín-</w:t>
      </w:r>
      <w:proofErr w:type="spellStart"/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Carbonero</w:t>
      </w:r>
      <w:proofErr w:type="spellEnd"/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 xml:space="preserve"> L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Rallón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NI, Benito JM,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Poveda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E, González-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Lahoz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J, Soriano V. Short communication: Does interleukin-28B single nucleotide polymorphisms influence the natural history of hepatitis B? </w:t>
      </w:r>
      <w:r w:rsidRPr="002928BD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AIDS Res Hum Retroviruses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 2012;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28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: 1262-1264 [PMID: 22324878]</w:t>
      </w:r>
    </w:p>
    <w:p w:rsidR="001F5E08" w:rsidRPr="002928BD" w:rsidRDefault="001F5E08" w:rsidP="001F5E0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Cs w:val="21"/>
        </w:rPr>
      </w:pP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28 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Ren S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, Lu J, Du X, Huang Y, Ma L,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Huo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H, Chen X, Wei L. Genetic variation in IL28B is associated with the development of hepatitis B-related hepatocellular carcinoma. </w:t>
      </w:r>
      <w:r w:rsidRPr="002928BD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Cancer </w:t>
      </w:r>
      <w:proofErr w:type="spellStart"/>
      <w:r w:rsidRPr="002928BD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Immunol</w:t>
      </w:r>
      <w:proofErr w:type="spellEnd"/>
      <w:r w:rsidRPr="002928BD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 </w:t>
      </w:r>
      <w:proofErr w:type="spellStart"/>
      <w:r w:rsidRPr="002928BD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Immunother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 2012;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61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: 1433-1439 [PMID: 22310928 DOI: 10.1007/s00262-012-1203-y</w:t>
      </w:r>
      <w:r>
        <w:rPr>
          <w:rFonts w:ascii="Book Antiqua" w:eastAsia="宋体" w:hAnsi="Book Antiqua" w:cs="宋体"/>
          <w:color w:val="000000"/>
          <w:kern w:val="0"/>
          <w:szCs w:val="21"/>
        </w:rPr>
        <w:t>]</w:t>
      </w:r>
    </w:p>
    <w:p w:rsidR="001F5E08" w:rsidRPr="002928BD" w:rsidRDefault="001F5E08" w:rsidP="001F5E0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Cs w:val="21"/>
        </w:rPr>
      </w:pP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29 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Li Y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, Shi Y, Chen J,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Cai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B, Ying B, Wang L. Association of polymorphisms in interleukin-18 and interleukin-28B with hepatitis B recurrence after liver transplantation in Chinese Han population. </w:t>
      </w:r>
      <w:proofErr w:type="spellStart"/>
      <w:r w:rsidRPr="002928BD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Int</w:t>
      </w:r>
      <w:proofErr w:type="spellEnd"/>
      <w:r w:rsidRPr="002928BD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 J </w:t>
      </w:r>
      <w:proofErr w:type="spellStart"/>
      <w:r w:rsidRPr="002928BD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Immunogenet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 2012;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39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: 346-352 [PMID: 22325058 DOI: 10.1111/j.1744-313X.2012.01097.x]</w:t>
      </w:r>
    </w:p>
    <w:p w:rsidR="001F5E08" w:rsidRPr="002928BD" w:rsidRDefault="001F5E08" w:rsidP="001F5E0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Cs w:val="21"/>
        </w:rPr>
      </w:pP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30 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Chen J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, Wang L, Li Y,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Cai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B, Fu Y, Liao Y, Zhang J. Association analysis between SNPs in IL-28B gene and the progress of hepatitis B infection in Han Chinese. </w:t>
      </w:r>
      <w:proofErr w:type="spellStart"/>
      <w:r w:rsidRPr="002928BD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PLoS</w:t>
      </w:r>
      <w:proofErr w:type="spellEnd"/>
      <w:r w:rsidRPr="002928BD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 One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 2012;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7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: e50787 [PMID: 23227209 DOI: 10.1371/journal.pone.0050787</w:t>
      </w:r>
      <w:r>
        <w:rPr>
          <w:rFonts w:ascii="Book Antiqua" w:eastAsia="宋体" w:hAnsi="Book Antiqua" w:cs="宋体"/>
          <w:color w:val="000000"/>
          <w:kern w:val="0"/>
          <w:szCs w:val="21"/>
        </w:rPr>
        <w:t>]</w:t>
      </w:r>
    </w:p>
    <w:p w:rsidR="001F5E08" w:rsidRPr="002928BD" w:rsidRDefault="001F5E08" w:rsidP="001F5E0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Cs w:val="21"/>
        </w:rPr>
      </w:pP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31 </w:t>
      </w:r>
      <w:proofErr w:type="spellStart"/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Lampertico</w:t>
      </w:r>
      <w:proofErr w:type="spellEnd"/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 xml:space="preserve"> P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Viganò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M,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Cheroni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C,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Facchetti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F,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Invernizzi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F,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Valveri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V,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Soffredini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R,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Abrignani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S, De Francesco R, Colombo M. IL28B polymorphisms predict interferon-related hepatitis B surface antigen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seroclearance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in genotype D hepatitis B e antigen-negative patients with chronic hepatitis B. </w:t>
      </w:r>
      <w:proofErr w:type="spellStart"/>
      <w:r w:rsidRPr="002928BD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Hepatology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 2013;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57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: 890-896 [PMID: 22473858 DOI: 10.1002/hep.25749</w:t>
      </w:r>
      <w:r>
        <w:rPr>
          <w:rFonts w:ascii="Book Antiqua" w:eastAsia="宋体" w:hAnsi="Book Antiqua" w:cs="宋体"/>
          <w:color w:val="000000"/>
          <w:kern w:val="0"/>
          <w:szCs w:val="21"/>
        </w:rPr>
        <w:t>]</w:t>
      </w:r>
    </w:p>
    <w:p w:rsidR="001F5E08" w:rsidRPr="002928BD" w:rsidRDefault="001F5E08" w:rsidP="001F5E0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Cs w:val="21"/>
        </w:rPr>
      </w:pP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32 </w:t>
      </w:r>
      <w:proofErr w:type="spellStart"/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Seto</w:t>
      </w:r>
      <w:proofErr w:type="spellEnd"/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 xml:space="preserve"> WK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, Wong DK,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Kopaniszen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M,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Proitsi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P, Sham PC, Hung IF, Fung J, Lai CL, Yuen MF. HLA-DP and IL28B polymorphisms: influence of host genome on hepatitis B surface antigen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lastRenderedPageBreak/>
        <w:t>seroclearance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in chronic hepatitis B. </w:t>
      </w:r>
      <w:proofErr w:type="spellStart"/>
      <w:r w:rsidRPr="002928BD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Clin</w:t>
      </w:r>
      <w:proofErr w:type="spellEnd"/>
      <w:r w:rsidRPr="002928BD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 Infect Dis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 2013;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56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: 1695-1703 [PMID: 23449268 DOI: 10.1093/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cid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/cit121</w:t>
      </w:r>
      <w:r>
        <w:rPr>
          <w:rFonts w:ascii="Book Antiqua" w:eastAsia="宋体" w:hAnsi="Book Antiqua" w:cs="宋体"/>
          <w:color w:val="000000"/>
          <w:kern w:val="0"/>
          <w:szCs w:val="21"/>
        </w:rPr>
        <w:t>]</w:t>
      </w:r>
    </w:p>
    <w:p w:rsidR="001F5E08" w:rsidRPr="002928BD" w:rsidRDefault="001F5E08" w:rsidP="001F5E0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Cs w:val="21"/>
        </w:rPr>
      </w:pP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33 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Holmes JA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, Nguyen T,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Ratnam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D,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Heerasing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NM,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Tehan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JV,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Bonanzinga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S, Dev A, Bell S,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Pianko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S, Chen R,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Visvanathan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K, Hammond R,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Iser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D,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Rusli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F, Sievert W, Desmond PV, Bowden DS, Thompson AJ. IL28B genotype is not useful for predicting treatment outcome in Asian chronic hepatitis B patients treated with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pegylated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interferon-α. </w:t>
      </w:r>
      <w:r w:rsidRPr="002928BD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J </w:t>
      </w:r>
      <w:proofErr w:type="spellStart"/>
      <w:r w:rsidRPr="002928BD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Gastroenterol</w:t>
      </w:r>
      <w:proofErr w:type="spellEnd"/>
      <w:r w:rsidRPr="002928BD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 </w:t>
      </w:r>
      <w:proofErr w:type="spellStart"/>
      <w:r w:rsidRPr="002928BD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Hepatol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 2013;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28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: 861-866 [PMID: 23301835 DOI: 10.1111/jgh.12110]</w:t>
      </w:r>
    </w:p>
    <w:p w:rsidR="001F5E08" w:rsidRPr="002928BD" w:rsidRDefault="001F5E08" w:rsidP="001F5E0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Cs w:val="21"/>
        </w:rPr>
      </w:pP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34 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Lee DH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, Cho Y,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Seo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JY, Kwon JH, Cho EJ, Jang ES,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Kwak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MS, Cheong JY, Cho SW, Lee JH, Yu SJ, Yoon JH, Lee HS, Kim CY, Shin HD, Kim YJ. Polymorphisms near interleukin 28B gene are not associated with hepatitis B virus clearance, hepatitis B e antigen clearance and hepatocellular carcinoma occurrence. </w:t>
      </w:r>
      <w:proofErr w:type="spellStart"/>
      <w:r w:rsidRPr="002928BD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Intervirology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 2013;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56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: 84-90 [PMID: 23343781 DOI: 10.1159/000342526</w:t>
      </w:r>
      <w:r>
        <w:rPr>
          <w:rFonts w:ascii="Book Antiqua" w:eastAsia="宋体" w:hAnsi="Book Antiqua" w:cs="宋体"/>
          <w:color w:val="000000"/>
          <w:kern w:val="0"/>
          <w:szCs w:val="21"/>
        </w:rPr>
        <w:t>]</w:t>
      </w:r>
    </w:p>
    <w:p w:rsidR="001F5E08" w:rsidRPr="002928BD" w:rsidRDefault="001F5E08" w:rsidP="001F5E0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Cs w:val="21"/>
        </w:rPr>
      </w:pP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35 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Kim SU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, Song KJ, Chang HY, Shin EC, Park JY, Kim do Y, Han KH, Chon CY,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Ahn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SH. Association between IL28B polymorphisms and spontaneous clearance of hepatitis B virus infection. </w:t>
      </w:r>
      <w:proofErr w:type="spellStart"/>
      <w:r w:rsidRPr="002928BD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PLoS</w:t>
      </w:r>
      <w:proofErr w:type="spellEnd"/>
      <w:r w:rsidRPr="002928BD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 One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 2013;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8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: e69166 [PMID: 23874902 DOI: 10.1371/journal.pone.0069166]</w:t>
      </w:r>
    </w:p>
    <w:p w:rsidR="001F5E08" w:rsidRPr="002928BD" w:rsidRDefault="001F5E08" w:rsidP="001F5E0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Cs w:val="21"/>
        </w:rPr>
      </w:pP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36 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Lee IC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, Lin CH, Huang YH,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Huo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TI, Su CW,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Hou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 xml:space="preserve"> MC, Huang HC, Lee KC, Chan CC, Lin MW, Lin HC, Lee SD. IL28B polymorphism correlates with active hepatitis in patients with </w:t>
      </w:r>
      <w:proofErr w:type="spellStart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HBeAg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-negative chronic hepatitis B. </w:t>
      </w:r>
      <w:proofErr w:type="spellStart"/>
      <w:r w:rsidRPr="002928BD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PLoS</w:t>
      </w:r>
      <w:proofErr w:type="spellEnd"/>
      <w:r w:rsidRPr="002928BD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 One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 2013;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8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: e58071 [PMID: 23469142 DOI: 10.1371/journal.pone.0058071</w:t>
      </w:r>
      <w:r>
        <w:rPr>
          <w:rFonts w:ascii="Book Antiqua" w:eastAsia="宋体" w:hAnsi="Book Antiqua" w:cs="宋体"/>
          <w:color w:val="000000"/>
          <w:kern w:val="0"/>
          <w:szCs w:val="21"/>
        </w:rPr>
        <w:t>]</w:t>
      </w:r>
    </w:p>
    <w:p w:rsidR="001F5E08" w:rsidRPr="002928BD" w:rsidRDefault="001F5E08" w:rsidP="001F5E08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Cs w:val="21"/>
        </w:rPr>
      </w:pP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37 </w:t>
      </w:r>
      <w:proofErr w:type="spellStart"/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Jilg</w:t>
      </w:r>
      <w:proofErr w:type="spellEnd"/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 xml:space="preserve"> N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, Chung RT. One more piece in the interleukin 28B gene puzzle? The case of hepatitis B. </w:t>
      </w:r>
      <w:proofErr w:type="spellStart"/>
      <w:r w:rsidRPr="002928BD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Hepatology</w:t>
      </w:r>
      <w:proofErr w:type="spellEnd"/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 2013; </w:t>
      </w:r>
      <w:r w:rsidRPr="002928BD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57</w:t>
      </w:r>
      <w:r w:rsidRPr="002928BD">
        <w:rPr>
          <w:rFonts w:ascii="Book Antiqua" w:eastAsia="宋体" w:hAnsi="Book Antiqua" w:cs="宋体"/>
          <w:color w:val="000000"/>
          <w:kern w:val="0"/>
          <w:szCs w:val="21"/>
        </w:rPr>
        <w:t>: 870-872 [PMID: 22911469 DOI: 10.1002/hep.26026]</w:t>
      </w:r>
    </w:p>
    <w:p w:rsidR="001F5E08" w:rsidRPr="002928BD" w:rsidRDefault="001F5E08" w:rsidP="001F5E08">
      <w:pPr>
        <w:spacing w:line="360" w:lineRule="auto"/>
        <w:rPr>
          <w:rFonts w:ascii="Book Antiqua" w:hAnsi="Book Antiqua"/>
          <w:szCs w:val="21"/>
        </w:rPr>
      </w:pPr>
    </w:p>
    <w:p w:rsidR="00452F78" w:rsidRPr="00652C0E" w:rsidRDefault="00452F78" w:rsidP="00452F78">
      <w:pPr>
        <w:wordWrap w:val="0"/>
        <w:ind w:left="316" w:hangingChars="150" w:hanging="316"/>
        <w:jc w:val="right"/>
        <w:rPr>
          <w:rFonts w:ascii="Book Antiqua" w:hAnsi="Book Antiqua"/>
        </w:rPr>
      </w:pPr>
      <w:r w:rsidRPr="00652C0E">
        <w:rPr>
          <w:rFonts w:ascii="Book Antiqua" w:hAnsi="Book Antiqua"/>
          <w:b/>
          <w:bCs/>
        </w:rPr>
        <w:t>P-Reviewer</w:t>
      </w:r>
      <w:r w:rsidR="00822B1C">
        <w:rPr>
          <w:rFonts w:ascii="Book Antiqua" w:eastAsia="宋体" w:hAnsi="Book Antiqua" w:hint="eastAsia"/>
          <w:b/>
          <w:bCs/>
        </w:rPr>
        <w:t>s</w:t>
      </w:r>
      <w:r w:rsidRPr="00652C0E">
        <w:rPr>
          <w:rFonts w:ascii="Book Antiqua" w:hAnsi="Book Antiqua" w:hint="eastAsia"/>
          <w:b/>
          <w:bCs/>
        </w:rPr>
        <w:t>:</w:t>
      </w:r>
      <w:r w:rsidRPr="00652C0E">
        <w:rPr>
          <w:rFonts w:ascii="Book Antiqua" w:hAnsi="Book Antiqua"/>
          <w:b/>
          <w:bCs/>
        </w:rPr>
        <w:t xml:space="preserve"> </w:t>
      </w:r>
      <w:proofErr w:type="spellStart"/>
      <w:r w:rsidR="00C11FF2" w:rsidRPr="00C11FF2">
        <w:rPr>
          <w:rFonts w:ascii="Book Antiqua" w:hAnsi="Book Antiqua"/>
          <w:bCs/>
        </w:rPr>
        <w:t>Chae</w:t>
      </w:r>
      <w:proofErr w:type="spellEnd"/>
      <w:r w:rsidR="00C11FF2" w:rsidRPr="00C11FF2">
        <w:rPr>
          <w:rFonts w:ascii="Book Antiqua" w:eastAsia="宋体" w:hAnsi="Book Antiqua" w:hint="eastAsia"/>
          <w:bCs/>
        </w:rPr>
        <w:t xml:space="preserve"> SC, </w:t>
      </w:r>
      <w:proofErr w:type="spellStart"/>
      <w:r w:rsidR="00C11FF2" w:rsidRPr="00C11FF2">
        <w:rPr>
          <w:rFonts w:ascii="Book Antiqua" w:eastAsia="宋体" w:hAnsi="Book Antiqua"/>
          <w:bCs/>
        </w:rPr>
        <w:t>Montalto</w:t>
      </w:r>
      <w:proofErr w:type="spellEnd"/>
      <w:r w:rsidR="00C11FF2" w:rsidRPr="00C11FF2">
        <w:rPr>
          <w:rFonts w:ascii="Book Antiqua" w:eastAsia="宋体" w:hAnsi="Book Antiqua" w:hint="eastAsia"/>
          <w:bCs/>
        </w:rPr>
        <w:t xml:space="preserve"> G </w:t>
      </w:r>
      <w:r w:rsidRPr="00652C0E">
        <w:rPr>
          <w:rFonts w:ascii="Book Antiqua" w:hAnsi="Book Antiqua"/>
          <w:b/>
          <w:bCs/>
        </w:rPr>
        <w:t>S-Editor</w:t>
      </w:r>
      <w:r w:rsidRPr="00652C0E">
        <w:rPr>
          <w:rFonts w:ascii="Book Antiqua" w:hAnsi="Book Antiqua" w:hint="eastAsia"/>
          <w:b/>
          <w:bCs/>
        </w:rPr>
        <w:t>:</w:t>
      </w:r>
      <w:r w:rsidRPr="00652C0E">
        <w:rPr>
          <w:rFonts w:ascii="Book Antiqua" w:hAnsi="Book Antiqua"/>
        </w:rPr>
        <w:t xml:space="preserve"> </w:t>
      </w:r>
      <w:r>
        <w:rPr>
          <w:rFonts w:ascii="Book Antiqua" w:eastAsia="宋体" w:hAnsi="Book Antiqua" w:hint="eastAsia"/>
        </w:rPr>
        <w:t>Ma YJ</w:t>
      </w:r>
      <w:r w:rsidRPr="00652C0E">
        <w:rPr>
          <w:rFonts w:ascii="Book Antiqua" w:hAnsi="Book Antiqua"/>
        </w:rPr>
        <w:t xml:space="preserve"> </w:t>
      </w:r>
      <w:r w:rsidRPr="00652C0E">
        <w:rPr>
          <w:rFonts w:ascii="Book Antiqua" w:hAnsi="Book Antiqua"/>
          <w:b/>
          <w:bCs/>
        </w:rPr>
        <w:t>L-Editor</w:t>
      </w:r>
      <w:r w:rsidRPr="00652C0E">
        <w:rPr>
          <w:rFonts w:ascii="Book Antiqua" w:hAnsi="Book Antiqua" w:hint="eastAsia"/>
          <w:b/>
          <w:bCs/>
        </w:rPr>
        <w:t>:</w:t>
      </w:r>
      <w:r w:rsidRPr="00652C0E">
        <w:rPr>
          <w:rFonts w:ascii="Book Antiqua" w:hAnsi="Book Antiqua"/>
        </w:rPr>
        <w:t xml:space="preserve">  </w:t>
      </w:r>
      <w:r w:rsidRPr="00652C0E">
        <w:rPr>
          <w:rFonts w:ascii="Book Antiqua" w:hAnsi="Book Antiqua"/>
          <w:b/>
          <w:bCs/>
        </w:rPr>
        <w:t>E-Editor</w:t>
      </w:r>
      <w:r w:rsidRPr="00652C0E">
        <w:rPr>
          <w:rFonts w:ascii="Book Antiqua" w:hAnsi="Book Antiqua" w:hint="eastAsia"/>
          <w:b/>
          <w:bCs/>
        </w:rPr>
        <w:t>:</w:t>
      </w:r>
    </w:p>
    <w:p w:rsidR="001F5E08" w:rsidRPr="00452F78" w:rsidRDefault="001F5E08" w:rsidP="006372E5">
      <w:pPr>
        <w:spacing w:line="360" w:lineRule="auto"/>
        <w:rPr>
          <w:rFonts w:ascii="Book Antiqua" w:eastAsia="宋体" w:hAnsi="Book Antiqua"/>
          <w:b/>
          <w:sz w:val="24"/>
          <w:szCs w:val="24"/>
        </w:rPr>
      </w:pPr>
    </w:p>
    <w:p w:rsidR="00CA1050" w:rsidRPr="006372E5" w:rsidRDefault="00CA1050" w:rsidP="006372E5">
      <w:pPr>
        <w:widowControl/>
        <w:spacing w:line="360" w:lineRule="auto"/>
        <w:rPr>
          <w:rFonts w:ascii="Book Antiqua" w:hAnsi="Book Antiqua"/>
          <w:sz w:val="24"/>
          <w:szCs w:val="24"/>
        </w:rPr>
      </w:pPr>
      <w:r w:rsidRPr="006372E5">
        <w:rPr>
          <w:rFonts w:ascii="Book Antiqua" w:hAnsi="Book Antiqua"/>
          <w:sz w:val="24"/>
          <w:szCs w:val="24"/>
        </w:rPr>
        <w:br w:type="page"/>
      </w:r>
    </w:p>
    <w:p w:rsidR="00A10619" w:rsidRPr="006372E5" w:rsidRDefault="00CA1050" w:rsidP="006372E5">
      <w:pPr>
        <w:widowControl/>
        <w:spacing w:line="360" w:lineRule="auto"/>
        <w:rPr>
          <w:rFonts w:ascii="Book Antiqua" w:eastAsia="宋体" w:hAnsi="Book Antiqua"/>
          <w:b/>
          <w:sz w:val="24"/>
          <w:szCs w:val="24"/>
        </w:rPr>
      </w:pPr>
      <w:r w:rsidRPr="006372E5">
        <w:rPr>
          <w:rFonts w:ascii="Book Antiqua" w:hAnsi="Book Antiqua"/>
          <w:b/>
          <w:sz w:val="24"/>
          <w:szCs w:val="24"/>
        </w:rPr>
        <w:lastRenderedPageBreak/>
        <w:t>Table</w:t>
      </w:r>
      <w:r w:rsidR="00A41729" w:rsidRPr="006372E5">
        <w:rPr>
          <w:rFonts w:ascii="Book Antiqua" w:hAnsi="Book Antiqua"/>
          <w:b/>
          <w:sz w:val="24"/>
          <w:szCs w:val="24"/>
        </w:rPr>
        <w:t xml:space="preserve"> 1</w:t>
      </w:r>
      <w:r w:rsidR="006372E5">
        <w:rPr>
          <w:rFonts w:ascii="Book Antiqua" w:eastAsia="宋体" w:hAnsi="Book Antiqua" w:hint="eastAsia"/>
          <w:b/>
          <w:sz w:val="24"/>
          <w:szCs w:val="24"/>
        </w:rPr>
        <w:t xml:space="preserve"> </w:t>
      </w:r>
      <w:r w:rsidR="006372E5" w:rsidRPr="006372E5">
        <w:rPr>
          <w:rFonts w:ascii="Book Antiqua" w:hAnsi="Book Antiqua"/>
          <w:sz w:val="24"/>
          <w:szCs w:val="24"/>
        </w:rPr>
        <w:t xml:space="preserve">possible association between IL28B genetic polymorphism and the effect of interferon-a and/or </w:t>
      </w:r>
      <w:proofErr w:type="spellStart"/>
      <w:r w:rsidR="006372E5" w:rsidRPr="006372E5">
        <w:rPr>
          <w:rFonts w:ascii="Book Antiqua" w:hAnsi="Book Antiqua"/>
          <w:sz w:val="24"/>
          <w:szCs w:val="24"/>
        </w:rPr>
        <w:t>pegylated</w:t>
      </w:r>
      <w:proofErr w:type="spellEnd"/>
      <w:r w:rsidR="006372E5" w:rsidRPr="006372E5">
        <w:rPr>
          <w:rFonts w:ascii="Book Antiqua" w:hAnsi="Book Antiqua"/>
          <w:sz w:val="24"/>
          <w:szCs w:val="24"/>
        </w:rPr>
        <w:t xml:space="preserve"> interferon-a, or spontaneous </w:t>
      </w:r>
      <w:proofErr w:type="spellStart"/>
      <w:r w:rsidR="006372E5" w:rsidRPr="006372E5">
        <w:rPr>
          <w:rFonts w:ascii="Book Antiqua" w:hAnsi="Book Antiqua"/>
          <w:sz w:val="24"/>
          <w:szCs w:val="24"/>
        </w:rPr>
        <w:t>HBeAg</w:t>
      </w:r>
      <w:proofErr w:type="spellEnd"/>
      <w:r w:rsidR="006372E5" w:rsidRPr="006372E5">
        <w:rPr>
          <w:rFonts w:ascii="Book Antiqua" w:hAnsi="Book Antiqua"/>
          <w:sz w:val="24"/>
          <w:szCs w:val="24"/>
        </w:rPr>
        <w:t xml:space="preserve"> and/or </w:t>
      </w:r>
      <w:proofErr w:type="spellStart"/>
      <w:r w:rsidR="006372E5" w:rsidRPr="006372E5">
        <w:rPr>
          <w:rFonts w:ascii="Book Antiqua" w:hAnsi="Book Antiqua"/>
          <w:sz w:val="24"/>
          <w:szCs w:val="24"/>
        </w:rPr>
        <w:t>HBsAg</w:t>
      </w:r>
      <w:proofErr w:type="spellEnd"/>
      <w:r w:rsidR="006372E5" w:rsidRPr="006372E5">
        <w:rPr>
          <w:rFonts w:ascii="Book Antiqua" w:hAnsi="Book Antiqua"/>
          <w:sz w:val="24"/>
          <w:szCs w:val="24"/>
        </w:rPr>
        <w:t xml:space="preserve"> clearance in hepatitis B virus infection.</w:t>
      </w:r>
    </w:p>
    <w:tbl>
      <w:tblPr>
        <w:tblStyle w:val="a5"/>
        <w:tblW w:w="116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276"/>
        <w:gridCol w:w="1559"/>
        <w:gridCol w:w="2268"/>
        <w:gridCol w:w="1276"/>
        <w:gridCol w:w="1134"/>
        <w:gridCol w:w="2693"/>
      </w:tblGrid>
      <w:tr w:rsidR="003061D4" w:rsidRPr="006372E5" w:rsidTr="002536DC">
        <w:trPr>
          <w:trHeight w:val="585"/>
        </w:trPr>
        <w:tc>
          <w:tcPr>
            <w:tcW w:w="11624" w:type="dxa"/>
            <w:gridSpan w:val="8"/>
            <w:tcBorders>
              <w:top w:val="nil"/>
              <w:left w:val="nil"/>
              <w:right w:val="nil"/>
            </w:tcBorders>
            <w:noWrap/>
            <w:hideMark/>
          </w:tcPr>
          <w:p w:rsidR="003061D4" w:rsidRPr="006372E5" w:rsidRDefault="003061D4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061D4" w:rsidRPr="006372E5" w:rsidTr="002536DC">
        <w:trPr>
          <w:trHeight w:val="420"/>
        </w:trPr>
        <w:tc>
          <w:tcPr>
            <w:tcW w:w="567" w:type="dxa"/>
            <w:noWrap/>
            <w:hideMark/>
          </w:tcPr>
          <w:p w:rsidR="009E49D7" w:rsidRPr="006372E5" w:rsidRDefault="009E49D7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72E5">
              <w:rPr>
                <w:rFonts w:ascii="Book Antiqua" w:hAnsi="Book Antiqua"/>
                <w:sz w:val="24"/>
                <w:szCs w:val="24"/>
              </w:rPr>
              <w:t>No</w:t>
            </w:r>
          </w:p>
        </w:tc>
        <w:tc>
          <w:tcPr>
            <w:tcW w:w="851" w:type="dxa"/>
            <w:noWrap/>
            <w:hideMark/>
          </w:tcPr>
          <w:p w:rsidR="009E49D7" w:rsidRPr="006372E5" w:rsidRDefault="009E49D7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72E5">
              <w:rPr>
                <w:rFonts w:ascii="Book Antiqua" w:hAnsi="Book Antiqua"/>
                <w:caps/>
                <w:sz w:val="24"/>
                <w:szCs w:val="24"/>
              </w:rPr>
              <w:t>y</w:t>
            </w:r>
            <w:r w:rsidRPr="006372E5">
              <w:rPr>
                <w:rFonts w:ascii="Book Antiqua" w:hAnsi="Book Antiqua"/>
                <w:sz w:val="24"/>
                <w:szCs w:val="24"/>
              </w:rPr>
              <w:t>ear</w:t>
            </w:r>
          </w:p>
        </w:tc>
        <w:tc>
          <w:tcPr>
            <w:tcW w:w="1276" w:type="dxa"/>
            <w:noWrap/>
            <w:hideMark/>
          </w:tcPr>
          <w:p w:rsidR="009E49D7" w:rsidRPr="006372E5" w:rsidRDefault="009E49D7" w:rsidP="006372E5">
            <w:pPr>
              <w:widowControl/>
              <w:spacing w:line="360" w:lineRule="auto"/>
              <w:rPr>
                <w:rFonts w:ascii="Book Antiqua" w:eastAsia="宋体" w:hAnsi="Book Antiqua"/>
                <w:sz w:val="24"/>
                <w:szCs w:val="24"/>
              </w:rPr>
            </w:pPr>
            <w:r w:rsidRPr="006372E5">
              <w:rPr>
                <w:rFonts w:ascii="Book Antiqua" w:hAnsi="Book Antiqua"/>
                <w:caps/>
                <w:sz w:val="24"/>
                <w:szCs w:val="24"/>
              </w:rPr>
              <w:t>r</w:t>
            </w:r>
            <w:r w:rsidRPr="006372E5">
              <w:rPr>
                <w:rFonts w:ascii="Book Antiqua" w:hAnsi="Book Antiqua"/>
                <w:sz w:val="24"/>
                <w:szCs w:val="24"/>
              </w:rPr>
              <w:t>ef</w:t>
            </w:r>
            <w:r w:rsidR="006372E5">
              <w:rPr>
                <w:rFonts w:ascii="Book Antiqua" w:eastAsia="宋体" w:hAnsi="Book Antiqua" w:hint="eastAsia"/>
                <w:sz w:val="24"/>
                <w:szCs w:val="24"/>
              </w:rPr>
              <w:t>.</w:t>
            </w:r>
          </w:p>
        </w:tc>
        <w:tc>
          <w:tcPr>
            <w:tcW w:w="1559" w:type="dxa"/>
            <w:noWrap/>
            <w:hideMark/>
          </w:tcPr>
          <w:p w:rsidR="009E49D7" w:rsidRPr="006372E5" w:rsidRDefault="009E49D7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11FF2">
              <w:rPr>
                <w:rFonts w:ascii="Book Antiqua" w:hAnsi="Book Antiqua"/>
                <w:caps/>
                <w:sz w:val="24"/>
                <w:szCs w:val="24"/>
              </w:rPr>
              <w:t>t</w:t>
            </w:r>
            <w:r w:rsidRPr="006372E5">
              <w:rPr>
                <w:rFonts w:ascii="Book Antiqua" w:hAnsi="Book Antiqua"/>
                <w:sz w:val="24"/>
                <w:szCs w:val="24"/>
              </w:rPr>
              <w:t>argeted SNPs</w:t>
            </w:r>
          </w:p>
        </w:tc>
        <w:tc>
          <w:tcPr>
            <w:tcW w:w="2268" w:type="dxa"/>
            <w:noWrap/>
            <w:hideMark/>
          </w:tcPr>
          <w:p w:rsidR="009E49D7" w:rsidRPr="006372E5" w:rsidRDefault="009E49D7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11FF2">
              <w:rPr>
                <w:rFonts w:ascii="Book Antiqua" w:hAnsi="Book Antiqua"/>
                <w:caps/>
                <w:sz w:val="24"/>
                <w:szCs w:val="24"/>
              </w:rPr>
              <w:t>s</w:t>
            </w:r>
            <w:r w:rsidRPr="006372E5">
              <w:rPr>
                <w:rFonts w:ascii="Book Antiqua" w:hAnsi="Book Antiqua"/>
                <w:sz w:val="24"/>
                <w:szCs w:val="24"/>
              </w:rPr>
              <w:t>ubject settings</w:t>
            </w:r>
          </w:p>
        </w:tc>
        <w:tc>
          <w:tcPr>
            <w:tcW w:w="1276" w:type="dxa"/>
            <w:noWrap/>
            <w:hideMark/>
          </w:tcPr>
          <w:p w:rsidR="009E49D7" w:rsidRPr="006372E5" w:rsidRDefault="009E49D7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372E5">
              <w:rPr>
                <w:rFonts w:ascii="Book Antiqua" w:hAnsi="Book Antiqua"/>
                <w:sz w:val="24"/>
                <w:szCs w:val="24"/>
              </w:rPr>
              <w:t>HBe</w:t>
            </w:r>
            <w:proofErr w:type="spellEnd"/>
          </w:p>
        </w:tc>
        <w:tc>
          <w:tcPr>
            <w:tcW w:w="1134" w:type="dxa"/>
            <w:noWrap/>
            <w:hideMark/>
          </w:tcPr>
          <w:p w:rsidR="009E49D7" w:rsidRPr="006372E5" w:rsidRDefault="009E49D7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11FF2">
              <w:rPr>
                <w:rFonts w:ascii="Book Antiqua" w:hAnsi="Book Antiqua"/>
                <w:caps/>
                <w:sz w:val="24"/>
                <w:szCs w:val="24"/>
              </w:rPr>
              <w:t>r</w:t>
            </w:r>
            <w:r w:rsidRPr="006372E5">
              <w:rPr>
                <w:rFonts w:ascii="Book Antiqua" w:hAnsi="Book Antiqua"/>
                <w:sz w:val="24"/>
                <w:szCs w:val="24"/>
              </w:rPr>
              <w:t>esult</w:t>
            </w:r>
          </w:p>
        </w:tc>
        <w:tc>
          <w:tcPr>
            <w:tcW w:w="2693" w:type="dxa"/>
            <w:noWrap/>
            <w:hideMark/>
          </w:tcPr>
          <w:p w:rsidR="009E49D7" w:rsidRPr="006372E5" w:rsidRDefault="009E49D7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11FF2">
              <w:rPr>
                <w:rFonts w:ascii="Book Antiqua" w:hAnsi="Book Antiqua"/>
                <w:caps/>
                <w:sz w:val="24"/>
                <w:szCs w:val="24"/>
              </w:rPr>
              <w:t>c</w:t>
            </w:r>
            <w:r w:rsidRPr="006372E5">
              <w:rPr>
                <w:rFonts w:ascii="Book Antiqua" w:hAnsi="Book Antiqua"/>
                <w:sz w:val="24"/>
                <w:szCs w:val="24"/>
              </w:rPr>
              <w:t>omments</w:t>
            </w:r>
          </w:p>
        </w:tc>
      </w:tr>
      <w:tr w:rsidR="003061D4" w:rsidRPr="006372E5" w:rsidTr="002536DC">
        <w:trPr>
          <w:trHeight w:val="540"/>
        </w:trPr>
        <w:tc>
          <w:tcPr>
            <w:tcW w:w="567" w:type="dxa"/>
            <w:noWrap/>
            <w:hideMark/>
          </w:tcPr>
          <w:p w:rsidR="009E49D7" w:rsidRPr="006372E5" w:rsidRDefault="009E49D7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72E5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E49D7" w:rsidRPr="006372E5" w:rsidRDefault="009E49D7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72E5">
              <w:rPr>
                <w:rFonts w:ascii="Book Antiqua" w:hAnsi="Book Antiqua"/>
                <w:sz w:val="24"/>
                <w:szCs w:val="24"/>
              </w:rPr>
              <w:t>2010</w:t>
            </w:r>
          </w:p>
        </w:tc>
        <w:tc>
          <w:tcPr>
            <w:tcW w:w="1276" w:type="dxa"/>
            <w:noWrap/>
            <w:hideMark/>
          </w:tcPr>
          <w:p w:rsidR="009E49D7" w:rsidRPr="006372E5" w:rsidRDefault="006372E5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Martin</w:t>
            </w:r>
            <w:r w:rsidR="009E49D7" w:rsidRPr="006372E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372E5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9E49D7" w:rsidRPr="006372E5">
              <w:rPr>
                <w:rFonts w:ascii="Book Antiqua" w:hAnsi="Book Antiqua"/>
                <w:sz w:val="24"/>
                <w:szCs w:val="24"/>
                <w:vertAlign w:val="superscript"/>
              </w:rPr>
              <w:t>[20]</w:t>
            </w:r>
          </w:p>
        </w:tc>
        <w:tc>
          <w:tcPr>
            <w:tcW w:w="1559" w:type="dxa"/>
            <w:noWrap/>
            <w:hideMark/>
          </w:tcPr>
          <w:p w:rsidR="009E49D7" w:rsidRPr="006372E5" w:rsidRDefault="009E49D7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72E5">
              <w:rPr>
                <w:rFonts w:ascii="Book Antiqua" w:hAnsi="Book Antiqua"/>
                <w:sz w:val="24"/>
                <w:szCs w:val="24"/>
              </w:rPr>
              <w:t>rs12979860</w:t>
            </w:r>
          </w:p>
        </w:tc>
        <w:tc>
          <w:tcPr>
            <w:tcW w:w="2268" w:type="dxa"/>
            <w:hideMark/>
          </w:tcPr>
          <w:p w:rsidR="009E49D7" w:rsidRPr="006372E5" w:rsidRDefault="009E49D7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72E5">
              <w:rPr>
                <w:rFonts w:ascii="Book Antiqua" w:hAnsi="Book Antiqua"/>
                <w:sz w:val="24"/>
                <w:szCs w:val="24"/>
              </w:rPr>
              <w:t xml:space="preserve">226 HBV </w:t>
            </w:r>
            <w:proofErr w:type="spellStart"/>
            <w:r w:rsidRPr="006372E5">
              <w:rPr>
                <w:rFonts w:ascii="Book Antiqua" w:hAnsi="Book Antiqua"/>
                <w:sz w:val="24"/>
                <w:szCs w:val="24"/>
              </w:rPr>
              <w:t>persistance</w:t>
            </w:r>
            <w:proofErr w:type="spellEnd"/>
            <w:r w:rsidRPr="006372E5">
              <w:rPr>
                <w:rFonts w:ascii="Book Antiqua" w:hAnsi="Book Antiqua"/>
                <w:sz w:val="24"/>
                <w:szCs w:val="24"/>
              </w:rPr>
              <w:t>, 384 HBV recovery</w:t>
            </w:r>
          </w:p>
        </w:tc>
        <w:tc>
          <w:tcPr>
            <w:tcW w:w="1276" w:type="dxa"/>
            <w:noWrap/>
            <w:hideMark/>
          </w:tcPr>
          <w:p w:rsidR="009E49D7" w:rsidRPr="00C11FF2" w:rsidRDefault="00C11FF2" w:rsidP="006372E5">
            <w:pPr>
              <w:widowControl/>
              <w:spacing w:line="360" w:lineRule="auto"/>
              <w:rPr>
                <w:rFonts w:ascii="Book Antiqua" w:eastAsia="宋体" w:hAnsi="Book Antiqua"/>
                <w:caps/>
                <w:sz w:val="24"/>
                <w:szCs w:val="24"/>
              </w:rPr>
            </w:pPr>
            <w:r w:rsidRPr="00C11FF2">
              <w:rPr>
                <w:rFonts w:ascii="Book Antiqua" w:hAnsi="Book Antiqua"/>
                <w:caps/>
                <w:sz w:val="24"/>
                <w:szCs w:val="24"/>
              </w:rPr>
              <w:t>nd</w:t>
            </w:r>
          </w:p>
        </w:tc>
        <w:tc>
          <w:tcPr>
            <w:tcW w:w="1134" w:type="dxa"/>
            <w:noWrap/>
            <w:hideMark/>
          </w:tcPr>
          <w:p w:rsidR="009E49D7" w:rsidRPr="006372E5" w:rsidRDefault="009E49D7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11FF2">
              <w:rPr>
                <w:rFonts w:ascii="Book Antiqua" w:hAnsi="Book Antiqua"/>
                <w:caps/>
                <w:sz w:val="24"/>
                <w:szCs w:val="24"/>
              </w:rPr>
              <w:t>n</w:t>
            </w:r>
            <w:r w:rsidRPr="006372E5">
              <w:rPr>
                <w:rFonts w:ascii="Book Antiqua" w:hAnsi="Book Antiqua"/>
                <w:sz w:val="24"/>
                <w:szCs w:val="24"/>
              </w:rPr>
              <w:t>egative</w:t>
            </w:r>
          </w:p>
        </w:tc>
        <w:tc>
          <w:tcPr>
            <w:tcW w:w="2693" w:type="dxa"/>
            <w:hideMark/>
          </w:tcPr>
          <w:p w:rsidR="009E49D7" w:rsidRPr="006372E5" w:rsidRDefault="009E49D7" w:rsidP="00C11FF2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72E5">
              <w:rPr>
                <w:rFonts w:ascii="Book Antiqua" w:hAnsi="Book Antiqua"/>
                <w:sz w:val="24"/>
                <w:szCs w:val="24"/>
              </w:rPr>
              <w:t>C/C genotype of rs12979860 was not associated with HBV recovery (</w:t>
            </w:r>
            <w:r w:rsidR="00C11FF2">
              <w:rPr>
                <w:rFonts w:ascii="Book Antiqua" w:eastAsia="宋体" w:hAnsi="Book Antiqua" w:hint="eastAsia"/>
                <w:sz w:val="24"/>
                <w:szCs w:val="24"/>
              </w:rPr>
              <w:t xml:space="preserve">OR = </w:t>
            </w:r>
            <w:r w:rsidRPr="006372E5">
              <w:rPr>
                <w:rFonts w:ascii="Book Antiqua" w:hAnsi="Book Antiqua"/>
                <w:sz w:val="24"/>
                <w:szCs w:val="24"/>
              </w:rPr>
              <w:t xml:space="preserve">0.99) </w:t>
            </w:r>
          </w:p>
        </w:tc>
      </w:tr>
      <w:tr w:rsidR="003061D4" w:rsidRPr="006372E5" w:rsidTr="002536DC">
        <w:trPr>
          <w:trHeight w:val="1080"/>
        </w:trPr>
        <w:tc>
          <w:tcPr>
            <w:tcW w:w="567" w:type="dxa"/>
            <w:noWrap/>
            <w:hideMark/>
          </w:tcPr>
          <w:p w:rsidR="003061D4" w:rsidRPr="006372E5" w:rsidRDefault="003061D4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72E5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3061D4" w:rsidRPr="006372E5" w:rsidRDefault="003061D4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72E5">
              <w:rPr>
                <w:rFonts w:ascii="Book Antiqua" w:hAnsi="Book Antiqua"/>
                <w:sz w:val="24"/>
                <w:szCs w:val="24"/>
              </w:rPr>
              <w:t>2011</w:t>
            </w:r>
          </w:p>
        </w:tc>
        <w:tc>
          <w:tcPr>
            <w:tcW w:w="1276" w:type="dxa"/>
            <w:noWrap/>
            <w:hideMark/>
          </w:tcPr>
          <w:p w:rsidR="003061D4" w:rsidRPr="006372E5" w:rsidRDefault="006372E5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Li</w:t>
            </w:r>
            <w:r w:rsidR="003061D4" w:rsidRPr="006372E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372E5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3061D4" w:rsidRPr="006372E5">
              <w:rPr>
                <w:rFonts w:ascii="Book Antiqua" w:hAnsi="Book Antiqua"/>
                <w:sz w:val="24"/>
                <w:szCs w:val="24"/>
                <w:vertAlign w:val="superscript"/>
              </w:rPr>
              <w:t>[21]</w:t>
            </w:r>
          </w:p>
        </w:tc>
        <w:tc>
          <w:tcPr>
            <w:tcW w:w="1559" w:type="dxa"/>
            <w:hideMark/>
          </w:tcPr>
          <w:p w:rsidR="003061D4" w:rsidRPr="006372E5" w:rsidRDefault="003061D4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72E5">
              <w:rPr>
                <w:rFonts w:ascii="Book Antiqua" w:hAnsi="Book Antiqua"/>
                <w:sz w:val="24"/>
                <w:szCs w:val="24"/>
              </w:rPr>
              <w:t>rs12979860, rs12980275, rs8099917</w:t>
            </w:r>
          </w:p>
        </w:tc>
        <w:tc>
          <w:tcPr>
            <w:tcW w:w="2268" w:type="dxa"/>
            <w:hideMark/>
          </w:tcPr>
          <w:p w:rsidR="003061D4" w:rsidRPr="006372E5" w:rsidRDefault="003061D4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72E5">
              <w:rPr>
                <w:rFonts w:ascii="Book Antiqua" w:hAnsi="Book Antiqua"/>
                <w:sz w:val="24"/>
                <w:szCs w:val="24"/>
              </w:rPr>
              <w:t xml:space="preserve">203 chronic HBV infection, 203 self-limited HBV infection, 203 individuals negative for all HBV </w:t>
            </w:r>
            <w:proofErr w:type="spellStart"/>
            <w:r w:rsidRPr="006372E5">
              <w:rPr>
                <w:rFonts w:ascii="Book Antiqua" w:hAnsi="Book Antiqua"/>
                <w:sz w:val="24"/>
                <w:szCs w:val="24"/>
              </w:rPr>
              <w:t>seromarkers</w:t>
            </w:r>
            <w:proofErr w:type="spellEnd"/>
            <w:r w:rsidRPr="006372E5">
              <w:rPr>
                <w:rFonts w:ascii="Book Antiqua" w:hAnsi="Book Antiqua"/>
                <w:sz w:val="24"/>
                <w:szCs w:val="24"/>
              </w:rPr>
              <w:t xml:space="preserve"> (Chinese </w:t>
            </w:r>
            <w:proofErr w:type="spellStart"/>
            <w:r w:rsidRPr="006372E5">
              <w:rPr>
                <w:rFonts w:ascii="Book Antiqua" w:hAnsi="Book Antiqua"/>
                <w:sz w:val="24"/>
                <w:szCs w:val="24"/>
              </w:rPr>
              <w:t>han</w:t>
            </w:r>
            <w:proofErr w:type="spellEnd"/>
            <w:r w:rsidRPr="006372E5">
              <w:rPr>
                <w:rFonts w:ascii="Book Antiqua" w:hAnsi="Book Antiqua"/>
                <w:sz w:val="24"/>
                <w:szCs w:val="24"/>
              </w:rPr>
              <w:t xml:space="preserve"> population)</w:t>
            </w:r>
          </w:p>
        </w:tc>
        <w:tc>
          <w:tcPr>
            <w:tcW w:w="1276" w:type="dxa"/>
            <w:noWrap/>
            <w:hideMark/>
          </w:tcPr>
          <w:p w:rsidR="003061D4" w:rsidRPr="006372E5" w:rsidRDefault="00C11FF2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11FF2">
              <w:rPr>
                <w:rFonts w:ascii="Book Antiqua" w:hAnsi="Book Antiqua"/>
                <w:caps/>
                <w:sz w:val="24"/>
                <w:szCs w:val="24"/>
              </w:rPr>
              <w:t>nd</w:t>
            </w:r>
          </w:p>
        </w:tc>
        <w:tc>
          <w:tcPr>
            <w:tcW w:w="1134" w:type="dxa"/>
            <w:noWrap/>
            <w:hideMark/>
          </w:tcPr>
          <w:p w:rsidR="003061D4" w:rsidRPr="006372E5" w:rsidRDefault="003061D4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C11FF2">
              <w:rPr>
                <w:rFonts w:ascii="Book Antiqua" w:hAnsi="Book Antiqua"/>
                <w:caps/>
                <w:sz w:val="24"/>
                <w:szCs w:val="24"/>
              </w:rPr>
              <w:t>n</w:t>
            </w:r>
            <w:r w:rsidRPr="006372E5">
              <w:rPr>
                <w:rFonts w:ascii="Book Antiqua" w:hAnsi="Book Antiqua"/>
                <w:sz w:val="24"/>
                <w:szCs w:val="24"/>
              </w:rPr>
              <w:t>etative</w:t>
            </w:r>
            <w:proofErr w:type="spellEnd"/>
          </w:p>
        </w:tc>
        <w:tc>
          <w:tcPr>
            <w:tcW w:w="2693" w:type="dxa"/>
            <w:hideMark/>
          </w:tcPr>
          <w:p w:rsidR="003061D4" w:rsidRPr="006372E5" w:rsidRDefault="003061D4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061D4" w:rsidRPr="006372E5" w:rsidTr="002536DC">
        <w:trPr>
          <w:trHeight w:val="540"/>
        </w:trPr>
        <w:tc>
          <w:tcPr>
            <w:tcW w:w="567" w:type="dxa"/>
            <w:noWrap/>
            <w:hideMark/>
          </w:tcPr>
          <w:p w:rsidR="003061D4" w:rsidRPr="006372E5" w:rsidRDefault="003061D4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72E5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  <w:noWrap/>
            <w:hideMark/>
          </w:tcPr>
          <w:p w:rsidR="003061D4" w:rsidRPr="006372E5" w:rsidRDefault="003061D4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3061D4" w:rsidRPr="006372E5" w:rsidRDefault="006372E5" w:rsidP="006372E5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Tseng</w:t>
            </w:r>
            <w:r w:rsidR="003061D4" w:rsidRPr="006372E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372E5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3061D4" w:rsidRPr="006372E5">
              <w:rPr>
                <w:rFonts w:ascii="Book Antiqua" w:hAnsi="Book Antiqua"/>
                <w:sz w:val="24"/>
                <w:szCs w:val="24"/>
                <w:vertAlign w:val="superscript"/>
              </w:rPr>
              <w:t>[22]</w:t>
            </w:r>
          </w:p>
        </w:tc>
        <w:tc>
          <w:tcPr>
            <w:tcW w:w="1559" w:type="dxa"/>
            <w:hideMark/>
          </w:tcPr>
          <w:p w:rsidR="003061D4" w:rsidRPr="006372E5" w:rsidRDefault="003061D4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72E5">
              <w:rPr>
                <w:rFonts w:ascii="Book Antiqua" w:hAnsi="Book Antiqua"/>
                <w:sz w:val="24"/>
                <w:szCs w:val="24"/>
              </w:rPr>
              <w:t>IL28B regions</w:t>
            </w:r>
          </w:p>
        </w:tc>
        <w:tc>
          <w:tcPr>
            <w:tcW w:w="2268" w:type="dxa"/>
            <w:hideMark/>
          </w:tcPr>
          <w:p w:rsidR="003061D4" w:rsidRPr="006372E5" w:rsidRDefault="003061D4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72E5">
              <w:rPr>
                <w:rFonts w:ascii="Book Antiqua" w:hAnsi="Book Antiqua"/>
                <w:sz w:val="24"/>
                <w:szCs w:val="24"/>
              </w:rPr>
              <w:t xml:space="preserve">115 </w:t>
            </w:r>
            <w:proofErr w:type="spellStart"/>
            <w:r w:rsidRPr="006372E5">
              <w:rPr>
                <w:rFonts w:ascii="Book Antiqua" w:hAnsi="Book Antiqua"/>
                <w:sz w:val="24"/>
                <w:szCs w:val="24"/>
              </w:rPr>
              <w:t>HBeAg</w:t>
            </w:r>
            <w:proofErr w:type="spellEnd"/>
            <w:r w:rsidRPr="006372E5">
              <w:rPr>
                <w:rFonts w:ascii="Book Antiqua" w:hAnsi="Book Antiqua"/>
                <w:sz w:val="24"/>
                <w:szCs w:val="24"/>
              </w:rPr>
              <w:t>-positive chronic hepatitis B patients</w:t>
            </w:r>
          </w:p>
        </w:tc>
        <w:tc>
          <w:tcPr>
            <w:tcW w:w="1276" w:type="dxa"/>
            <w:noWrap/>
            <w:hideMark/>
          </w:tcPr>
          <w:p w:rsidR="003061D4" w:rsidRPr="006372E5" w:rsidRDefault="003061D4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11FF2">
              <w:rPr>
                <w:rFonts w:ascii="Book Antiqua" w:hAnsi="Book Antiqua"/>
                <w:caps/>
                <w:sz w:val="24"/>
                <w:szCs w:val="24"/>
              </w:rPr>
              <w:t>p</w:t>
            </w:r>
            <w:r w:rsidRPr="006372E5">
              <w:rPr>
                <w:rFonts w:ascii="Book Antiqua" w:hAnsi="Book Antiqua"/>
                <w:sz w:val="24"/>
                <w:szCs w:val="24"/>
              </w:rPr>
              <w:t>ositive</w:t>
            </w:r>
          </w:p>
        </w:tc>
        <w:tc>
          <w:tcPr>
            <w:tcW w:w="1134" w:type="dxa"/>
            <w:noWrap/>
            <w:hideMark/>
          </w:tcPr>
          <w:p w:rsidR="003061D4" w:rsidRPr="006372E5" w:rsidRDefault="003061D4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11FF2">
              <w:rPr>
                <w:rFonts w:ascii="Book Antiqua" w:hAnsi="Book Antiqua"/>
                <w:caps/>
                <w:sz w:val="24"/>
                <w:szCs w:val="24"/>
              </w:rPr>
              <w:t>n</w:t>
            </w:r>
            <w:r w:rsidRPr="006372E5">
              <w:rPr>
                <w:rFonts w:ascii="Book Antiqua" w:hAnsi="Book Antiqua"/>
                <w:sz w:val="24"/>
                <w:szCs w:val="24"/>
              </w:rPr>
              <w:t>egative</w:t>
            </w:r>
          </w:p>
        </w:tc>
        <w:tc>
          <w:tcPr>
            <w:tcW w:w="2693" w:type="dxa"/>
            <w:hideMark/>
          </w:tcPr>
          <w:p w:rsidR="003061D4" w:rsidRPr="006372E5" w:rsidRDefault="003061D4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061D4" w:rsidRPr="006372E5" w:rsidTr="002536DC">
        <w:trPr>
          <w:trHeight w:val="1080"/>
        </w:trPr>
        <w:tc>
          <w:tcPr>
            <w:tcW w:w="567" w:type="dxa"/>
            <w:noWrap/>
            <w:hideMark/>
          </w:tcPr>
          <w:p w:rsidR="003061D4" w:rsidRPr="006372E5" w:rsidRDefault="003061D4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72E5">
              <w:rPr>
                <w:rFonts w:ascii="Book Antiqua" w:hAnsi="Book Antiqua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3061D4" w:rsidRPr="006372E5" w:rsidRDefault="003061D4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72E5">
              <w:rPr>
                <w:rFonts w:ascii="Book Antiqua" w:hAnsi="Book Antiqua"/>
                <w:sz w:val="24"/>
                <w:szCs w:val="24"/>
              </w:rPr>
              <w:t>2012</w:t>
            </w:r>
          </w:p>
        </w:tc>
        <w:tc>
          <w:tcPr>
            <w:tcW w:w="1276" w:type="dxa"/>
            <w:noWrap/>
            <w:hideMark/>
          </w:tcPr>
          <w:p w:rsidR="003061D4" w:rsidRPr="006372E5" w:rsidRDefault="006372E5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Sonneveld</w:t>
            </w:r>
            <w:proofErr w:type="spellEnd"/>
            <w:r w:rsidR="003061D4" w:rsidRPr="006372E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372E5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3061D4" w:rsidRPr="006372E5">
              <w:rPr>
                <w:rFonts w:ascii="Book Antiqua" w:hAnsi="Book Antiqua"/>
                <w:sz w:val="24"/>
                <w:szCs w:val="24"/>
                <w:vertAlign w:val="superscript"/>
              </w:rPr>
              <w:t>[23]</w:t>
            </w:r>
          </w:p>
        </w:tc>
        <w:tc>
          <w:tcPr>
            <w:tcW w:w="1559" w:type="dxa"/>
            <w:hideMark/>
          </w:tcPr>
          <w:p w:rsidR="003061D4" w:rsidRPr="006372E5" w:rsidRDefault="003061D4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72E5">
              <w:rPr>
                <w:rFonts w:ascii="Book Antiqua" w:hAnsi="Book Antiqua"/>
                <w:sz w:val="24"/>
                <w:szCs w:val="24"/>
              </w:rPr>
              <w:t>rs12980275, rs12979860</w:t>
            </w:r>
          </w:p>
        </w:tc>
        <w:tc>
          <w:tcPr>
            <w:tcW w:w="2268" w:type="dxa"/>
            <w:hideMark/>
          </w:tcPr>
          <w:p w:rsidR="003061D4" w:rsidRPr="006372E5" w:rsidRDefault="003061D4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72E5">
              <w:rPr>
                <w:rFonts w:ascii="Book Antiqua" w:hAnsi="Book Antiqua"/>
                <w:sz w:val="24"/>
                <w:szCs w:val="24"/>
              </w:rPr>
              <w:t xml:space="preserve">205 </w:t>
            </w:r>
            <w:proofErr w:type="spellStart"/>
            <w:r w:rsidRPr="006372E5">
              <w:rPr>
                <w:rFonts w:ascii="Book Antiqua" w:hAnsi="Book Antiqua"/>
                <w:sz w:val="24"/>
                <w:szCs w:val="24"/>
              </w:rPr>
              <w:t>HBeAg</w:t>
            </w:r>
            <w:proofErr w:type="spellEnd"/>
            <w:r w:rsidRPr="006372E5">
              <w:rPr>
                <w:rFonts w:ascii="Book Antiqua" w:hAnsi="Book Antiqua"/>
                <w:sz w:val="24"/>
                <w:szCs w:val="24"/>
              </w:rPr>
              <w:t>-positive patients who were treated with PEG-IFN (Europeans and Asians)</w:t>
            </w:r>
          </w:p>
        </w:tc>
        <w:tc>
          <w:tcPr>
            <w:tcW w:w="1276" w:type="dxa"/>
            <w:noWrap/>
            <w:hideMark/>
          </w:tcPr>
          <w:p w:rsidR="003061D4" w:rsidRPr="006372E5" w:rsidRDefault="003061D4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11FF2">
              <w:rPr>
                <w:rFonts w:ascii="Book Antiqua" w:hAnsi="Book Antiqua"/>
                <w:caps/>
                <w:sz w:val="24"/>
                <w:szCs w:val="24"/>
              </w:rPr>
              <w:t>p</w:t>
            </w:r>
            <w:r w:rsidRPr="006372E5">
              <w:rPr>
                <w:rFonts w:ascii="Book Antiqua" w:hAnsi="Book Antiqua"/>
                <w:sz w:val="24"/>
                <w:szCs w:val="24"/>
              </w:rPr>
              <w:t>ositive</w:t>
            </w:r>
          </w:p>
        </w:tc>
        <w:tc>
          <w:tcPr>
            <w:tcW w:w="1134" w:type="dxa"/>
            <w:noWrap/>
            <w:hideMark/>
          </w:tcPr>
          <w:p w:rsidR="003061D4" w:rsidRPr="006372E5" w:rsidRDefault="003061D4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11FF2">
              <w:rPr>
                <w:rFonts w:ascii="Book Antiqua" w:hAnsi="Book Antiqua"/>
                <w:caps/>
                <w:sz w:val="24"/>
                <w:szCs w:val="24"/>
              </w:rPr>
              <w:t>p</w:t>
            </w:r>
            <w:r w:rsidRPr="006372E5">
              <w:rPr>
                <w:rFonts w:ascii="Book Antiqua" w:hAnsi="Book Antiqua"/>
                <w:sz w:val="24"/>
                <w:szCs w:val="24"/>
              </w:rPr>
              <w:t>ositive</w:t>
            </w:r>
          </w:p>
        </w:tc>
        <w:tc>
          <w:tcPr>
            <w:tcW w:w="2693" w:type="dxa"/>
            <w:hideMark/>
          </w:tcPr>
          <w:p w:rsidR="003061D4" w:rsidRPr="006372E5" w:rsidRDefault="003061D4" w:rsidP="0067085F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72E5">
              <w:rPr>
                <w:rFonts w:ascii="Book Antiqua" w:hAnsi="Book Antiqua"/>
                <w:sz w:val="24"/>
                <w:szCs w:val="24"/>
              </w:rPr>
              <w:t xml:space="preserve">IL28B genotype was significantly </w:t>
            </w:r>
            <w:proofErr w:type="spellStart"/>
            <w:r w:rsidRPr="006372E5">
              <w:rPr>
                <w:rFonts w:ascii="Book Antiqua" w:hAnsi="Book Antiqua"/>
                <w:sz w:val="24"/>
                <w:szCs w:val="24"/>
              </w:rPr>
              <w:t>assciated</w:t>
            </w:r>
            <w:proofErr w:type="spellEnd"/>
            <w:r w:rsidRPr="006372E5">
              <w:rPr>
                <w:rFonts w:ascii="Book Antiqua" w:hAnsi="Book Antiqua"/>
                <w:sz w:val="24"/>
                <w:szCs w:val="24"/>
              </w:rPr>
              <w:t xml:space="preserve"> with </w:t>
            </w:r>
            <w:proofErr w:type="spellStart"/>
            <w:r w:rsidRPr="006372E5">
              <w:rPr>
                <w:rFonts w:ascii="Book Antiqua" w:hAnsi="Book Antiqua"/>
                <w:sz w:val="24"/>
                <w:szCs w:val="24"/>
              </w:rPr>
              <w:t>HBeAg</w:t>
            </w:r>
            <w:proofErr w:type="spellEnd"/>
            <w:r w:rsidRPr="006372E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6372E5">
              <w:rPr>
                <w:rFonts w:ascii="Book Antiqua" w:hAnsi="Book Antiqua"/>
                <w:sz w:val="24"/>
                <w:szCs w:val="24"/>
              </w:rPr>
              <w:t>seroconversion</w:t>
            </w:r>
            <w:proofErr w:type="spellEnd"/>
            <w:r w:rsidRPr="006372E5">
              <w:rPr>
                <w:rFonts w:ascii="Book Antiqua" w:hAnsi="Book Antiqua"/>
                <w:sz w:val="24"/>
                <w:szCs w:val="24"/>
              </w:rPr>
              <w:t xml:space="preserve"> at the end of treatment (</w:t>
            </w:r>
            <w:r w:rsidR="00A7324B" w:rsidRPr="00A7324B">
              <w:rPr>
                <w:rFonts w:ascii="Book Antiqua" w:hAnsi="Book Antiqua"/>
                <w:i/>
                <w:caps/>
                <w:sz w:val="24"/>
                <w:szCs w:val="24"/>
              </w:rPr>
              <w:t xml:space="preserve">p &lt; </w:t>
            </w:r>
            <w:r w:rsidRPr="006372E5">
              <w:rPr>
                <w:rFonts w:ascii="Book Antiqua" w:hAnsi="Book Antiqua"/>
                <w:sz w:val="24"/>
                <w:szCs w:val="24"/>
              </w:rPr>
              <w:t>0</w:t>
            </w:r>
            <w:r w:rsidR="0067085F">
              <w:rPr>
                <w:rFonts w:ascii="Book Antiqua" w:eastAsia="宋体" w:hAnsi="Book Antiqua" w:hint="eastAsia"/>
                <w:sz w:val="24"/>
                <w:szCs w:val="24"/>
              </w:rPr>
              <w:t>.</w:t>
            </w:r>
            <w:r w:rsidRPr="006372E5">
              <w:rPr>
                <w:rFonts w:ascii="Book Antiqua" w:hAnsi="Book Antiqua"/>
                <w:sz w:val="24"/>
                <w:szCs w:val="24"/>
              </w:rPr>
              <w:t xml:space="preserve">001, OR </w:t>
            </w:r>
            <w:r w:rsidR="00C11FF2">
              <w:rPr>
                <w:rFonts w:ascii="Book Antiqua" w:eastAsia="宋体" w:hAnsi="Book Antiqua" w:hint="eastAsia"/>
                <w:sz w:val="24"/>
                <w:szCs w:val="24"/>
              </w:rPr>
              <w:t xml:space="preserve">= </w:t>
            </w:r>
            <w:r w:rsidRPr="006372E5">
              <w:rPr>
                <w:rFonts w:ascii="Book Antiqua" w:hAnsi="Book Antiqua"/>
                <w:sz w:val="24"/>
                <w:szCs w:val="24"/>
              </w:rPr>
              <w:t xml:space="preserve">3.16), during long-term follow up (HR </w:t>
            </w:r>
            <w:r w:rsidR="00C11FF2">
              <w:rPr>
                <w:rFonts w:ascii="Book Antiqua" w:eastAsia="宋体" w:hAnsi="Book Antiqua" w:hint="eastAsia"/>
                <w:sz w:val="24"/>
                <w:szCs w:val="24"/>
              </w:rPr>
              <w:t xml:space="preserve">= </w:t>
            </w:r>
            <w:r w:rsidRPr="006372E5">
              <w:rPr>
                <w:rFonts w:ascii="Book Antiqua" w:hAnsi="Book Antiqua"/>
                <w:sz w:val="24"/>
                <w:szCs w:val="24"/>
              </w:rPr>
              <w:t xml:space="preserve">2.14), or with </w:t>
            </w:r>
            <w:proofErr w:type="spellStart"/>
            <w:r w:rsidRPr="006372E5">
              <w:rPr>
                <w:rFonts w:ascii="Book Antiqua" w:hAnsi="Book Antiqua"/>
                <w:sz w:val="24"/>
                <w:szCs w:val="24"/>
              </w:rPr>
              <w:t>HBsAg</w:t>
            </w:r>
            <w:proofErr w:type="spellEnd"/>
            <w:r w:rsidRPr="006372E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6372E5">
              <w:rPr>
                <w:rFonts w:ascii="Book Antiqua" w:hAnsi="Book Antiqua"/>
                <w:sz w:val="24"/>
                <w:szCs w:val="24"/>
              </w:rPr>
              <w:t>seroclearance</w:t>
            </w:r>
            <w:proofErr w:type="spellEnd"/>
            <w:r w:rsidRPr="006372E5">
              <w:rPr>
                <w:rFonts w:ascii="Book Antiqua" w:hAnsi="Book Antiqua"/>
                <w:sz w:val="24"/>
                <w:szCs w:val="24"/>
              </w:rPr>
              <w:t xml:space="preserve"> (HR </w:t>
            </w:r>
            <w:r w:rsidR="00C11FF2">
              <w:rPr>
                <w:rFonts w:ascii="Book Antiqua" w:eastAsia="宋体" w:hAnsi="Book Antiqua" w:hint="eastAsia"/>
                <w:sz w:val="24"/>
                <w:szCs w:val="24"/>
              </w:rPr>
              <w:t xml:space="preserve">= </w:t>
            </w:r>
            <w:r w:rsidRPr="006372E5">
              <w:rPr>
                <w:rFonts w:ascii="Book Antiqua" w:hAnsi="Book Antiqua"/>
                <w:sz w:val="24"/>
                <w:szCs w:val="24"/>
              </w:rPr>
              <w:t xml:space="preserve">3.47).  </w:t>
            </w:r>
          </w:p>
        </w:tc>
      </w:tr>
      <w:tr w:rsidR="003061D4" w:rsidRPr="006372E5" w:rsidTr="002536DC">
        <w:trPr>
          <w:trHeight w:val="1350"/>
        </w:trPr>
        <w:tc>
          <w:tcPr>
            <w:tcW w:w="567" w:type="dxa"/>
            <w:noWrap/>
            <w:hideMark/>
          </w:tcPr>
          <w:p w:rsidR="003061D4" w:rsidRPr="006372E5" w:rsidRDefault="003061D4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72E5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851" w:type="dxa"/>
            <w:vMerge/>
            <w:noWrap/>
            <w:hideMark/>
          </w:tcPr>
          <w:p w:rsidR="003061D4" w:rsidRPr="006372E5" w:rsidRDefault="003061D4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3061D4" w:rsidRPr="006372E5" w:rsidRDefault="006372E5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Wu</w:t>
            </w:r>
            <w:r w:rsidR="003061D4" w:rsidRPr="006372E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372E5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3061D4" w:rsidRPr="006372E5">
              <w:rPr>
                <w:rFonts w:ascii="Book Antiqua" w:hAnsi="Book Antiqua"/>
                <w:sz w:val="24"/>
                <w:szCs w:val="24"/>
                <w:vertAlign w:val="superscript"/>
              </w:rPr>
              <w:t>[24]</w:t>
            </w:r>
          </w:p>
        </w:tc>
        <w:tc>
          <w:tcPr>
            <w:tcW w:w="1559" w:type="dxa"/>
            <w:noWrap/>
            <w:hideMark/>
          </w:tcPr>
          <w:p w:rsidR="003061D4" w:rsidRPr="006372E5" w:rsidRDefault="003061D4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72E5">
              <w:rPr>
                <w:rFonts w:ascii="Book Antiqua" w:hAnsi="Book Antiqua"/>
                <w:sz w:val="24"/>
                <w:szCs w:val="24"/>
              </w:rPr>
              <w:t>rs8099917</w:t>
            </w:r>
          </w:p>
        </w:tc>
        <w:tc>
          <w:tcPr>
            <w:tcW w:w="2268" w:type="dxa"/>
            <w:hideMark/>
          </w:tcPr>
          <w:p w:rsidR="003061D4" w:rsidRPr="006372E5" w:rsidRDefault="003061D4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72E5">
              <w:rPr>
                <w:rFonts w:ascii="Book Antiqua" w:hAnsi="Book Antiqua"/>
                <w:sz w:val="24"/>
                <w:szCs w:val="24"/>
              </w:rPr>
              <w:t xml:space="preserve">512 </w:t>
            </w:r>
            <w:proofErr w:type="spellStart"/>
            <w:r w:rsidRPr="006372E5">
              <w:rPr>
                <w:rFonts w:ascii="Book Antiqua" w:hAnsi="Book Antiqua"/>
                <w:sz w:val="24"/>
                <w:szCs w:val="24"/>
              </w:rPr>
              <w:t>HBeAg</w:t>
            </w:r>
            <w:proofErr w:type="spellEnd"/>
            <w:r w:rsidRPr="006372E5">
              <w:rPr>
                <w:rFonts w:ascii="Book Antiqua" w:hAnsi="Book Antiqua"/>
                <w:sz w:val="24"/>
                <w:szCs w:val="24"/>
              </w:rPr>
              <w:t xml:space="preserve"> positive chronic hepatitis B patients (Han Chinese) were treated with </w:t>
            </w:r>
            <w:proofErr w:type="spellStart"/>
            <w:r w:rsidRPr="006372E5">
              <w:rPr>
                <w:rFonts w:ascii="Book Antiqua" w:hAnsi="Book Antiqua"/>
                <w:sz w:val="24"/>
                <w:szCs w:val="24"/>
              </w:rPr>
              <w:t>pegylated</w:t>
            </w:r>
            <w:proofErr w:type="spellEnd"/>
            <w:r w:rsidRPr="006372E5">
              <w:rPr>
                <w:rFonts w:ascii="Book Antiqua" w:hAnsi="Book Antiqua"/>
                <w:sz w:val="24"/>
                <w:szCs w:val="24"/>
              </w:rPr>
              <w:t xml:space="preserve"> interferon a-2a ± nucleoside analogues</w:t>
            </w:r>
          </w:p>
        </w:tc>
        <w:tc>
          <w:tcPr>
            <w:tcW w:w="1276" w:type="dxa"/>
            <w:noWrap/>
            <w:hideMark/>
          </w:tcPr>
          <w:p w:rsidR="003061D4" w:rsidRPr="006372E5" w:rsidRDefault="003061D4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11FF2">
              <w:rPr>
                <w:rFonts w:ascii="Book Antiqua" w:hAnsi="Book Antiqua"/>
                <w:caps/>
                <w:sz w:val="24"/>
                <w:szCs w:val="24"/>
              </w:rPr>
              <w:t>p</w:t>
            </w:r>
            <w:r w:rsidRPr="006372E5">
              <w:rPr>
                <w:rFonts w:ascii="Book Antiqua" w:hAnsi="Book Antiqua"/>
                <w:sz w:val="24"/>
                <w:szCs w:val="24"/>
              </w:rPr>
              <w:t>ositive</w:t>
            </w:r>
          </w:p>
        </w:tc>
        <w:tc>
          <w:tcPr>
            <w:tcW w:w="1134" w:type="dxa"/>
            <w:noWrap/>
            <w:hideMark/>
          </w:tcPr>
          <w:p w:rsidR="003061D4" w:rsidRPr="006372E5" w:rsidRDefault="003061D4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11FF2">
              <w:rPr>
                <w:rFonts w:ascii="Book Antiqua" w:hAnsi="Book Antiqua"/>
                <w:caps/>
                <w:sz w:val="24"/>
                <w:szCs w:val="24"/>
              </w:rPr>
              <w:t>p</w:t>
            </w:r>
            <w:r w:rsidRPr="006372E5">
              <w:rPr>
                <w:rFonts w:ascii="Book Antiqua" w:hAnsi="Book Antiqua"/>
                <w:sz w:val="24"/>
                <w:szCs w:val="24"/>
              </w:rPr>
              <w:t>ositive</w:t>
            </w:r>
          </w:p>
        </w:tc>
        <w:tc>
          <w:tcPr>
            <w:tcW w:w="2693" w:type="dxa"/>
            <w:hideMark/>
          </w:tcPr>
          <w:p w:rsidR="003061D4" w:rsidRPr="006372E5" w:rsidRDefault="003061D4" w:rsidP="00C11FF2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72E5">
              <w:rPr>
                <w:rFonts w:ascii="Book Antiqua" w:hAnsi="Book Antiqua"/>
                <w:sz w:val="24"/>
                <w:szCs w:val="24"/>
              </w:rPr>
              <w:t xml:space="preserve">The frequency of G allele of rs8099917 was significantly higher in response group than in </w:t>
            </w:r>
            <w:proofErr w:type="spellStart"/>
            <w:r w:rsidRPr="006372E5">
              <w:rPr>
                <w:rFonts w:ascii="Book Antiqua" w:hAnsi="Book Antiqua"/>
                <w:sz w:val="24"/>
                <w:szCs w:val="24"/>
              </w:rPr>
              <w:t>non response</w:t>
            </w:r>
            <w:proofErr w:type="spellEnd"/>
            <w:r w:rsidRPr="006372E5">
              <w:rPr>
                <w:rFonts w:ascii="Book Antiqua" w:hAnsi="Book Antiqua"/>
                <w:sz w:val="24"/>
                <w:szCs w:val="24"/>
              </w:rPr>
              <w:t xml:space="preserve"> group (8.3% </w:t>
            </w:r>
            <w:r w:rsidRPr="00C11FF2">
              <w:rPr>
                <w:rFonts w:ascii="Book Antiqua" w:hAnsi="Book Antiqua"/>
                <w:i/>
                <w:sz w:val="24"/>
                <w:szCs w:val="24"/>
              </w:rPr>
              <w:t>vs</w:t>
            </w:r>
            <w:r w:rsidRPr="006372E5">
              <w:rPr>
                <w:rFonts w:ascii="Book Antiqua" w:hAnsi="Book Antiqua"/>
                <w:sz w:val="24"/>
                <w:szCs w:val="24"/>
              </w:rPr>
              <w:t xml:space="preserve"> 3.9%, </w:t>
            </w:r>
            <w:r w:rsidR="00A7324B" w:rsidRPr="00A7324B">
              <w:rPr>
                <w:rFonts w:ascii="Book Antiqua" w:hAnsi="Book Antiqua"/>
                <w:i/>
                <w:caps/>
                <w:sz w:val="24"/>
                <w:szCs w:val="24"/>
              </w:rPr>
              <w:t xml:space="preserve">p = </w:t>
            </w:r>
            <w:r w:rsidRPr="006372E5">
              <w:rPr>
                <w:rFonts w:ascii="Book Antiqua" w:hAnsi="Book Antiqua"/>
                <w:sz w:val="24"/>
                <w:szCs w:val="24"/>
              </w:rPr>
              <w:t>0.003, OR</w:t>
            </w:r>
            <w:r w:rsidR="00C11FF2">
              <w:rPr>
                <w:rFonts w:ascii="Book Antiqua" w:eastAsia="宋体" w:hAnsi="Book Antiqua" w:hint="eastAsia"/>
                <w:sz w:val="24"/>
                <w:szCs w:val="24"/>
              </w:rPr>
              <w:t xml:space="preserve"> </w:t>
            </w:r>
            <w:r w:rsidRPr="006372E5">
              <w:rPr>
                <w:rFonts w:ascii="Book Antiqua" w:hAnsi="Book Antiqua"/>
                <w:sz w:val="24"/>
                <w:szCs w:val="24"/>
              </w:rPr>
              <w:t>=</w:t>
            </w:r>
            <w:r w:rsidR="00C11FF2">
              <w:rPr>
                <w:rFonts w:ascii="Book Antiqua" w:eastAsia="宋体" w:hAnsi="Book Antiqua" w:hint="eastAsia"/>
                <w:sz w:val="24"/>
                <w:szCs w:val="24"/>
              </w:rPr>
              <w:t xml:space="preserve"> </w:t>
            </w:r>
            <w:r w:rsidRPr="006372E5">
              <w:rPr>
                <w:rFonts w:ascii="Book Antiqua" w:hAnsi="Book Antiqua"/>
                <w:sz w:val="24"/>
                <w:szCs w:val="24"/>
              </w:rPr>
              <w:t>0.44, 95%CI</w:t>
            </w:r>
            <w:r w:rsidR="00C11FF2">
              <w:rPr>
                <w:rFonts w:ascii="Book Antiqua" w:eastAsia="宋体" w:hAnsi="Book Antiqua" w:hint="eastAsia"/>
                <w:sz w:val="24"/>
                <w:szCs w:val="24"/>
              </w:rPr>
              <w:t xml:space="preserve">: </w:t>
            </w:r>
            <w:r w:rsidRPr="006372E5">
              <w:rPr>
                <w:rFonts w:ascii="Book Antiqua" w:hAnsi="Book Antiqua"/>
                <w:sz w:val="24"/>
                <w:szCs w:val="24"/>
              </w:rPr>
              <w:t>0.25-0.79). The genotype distributions of this SNP also differed significantly between two groups (</w:t>
            </w:r>
            <w:r w:rsidR="00A7324B" w:rsidRPr="00A7324B">
              <w:rPr>
                <w:rFonts w:ascii="Book Antiqua" w:hAnsi="Book Antiqua"/>
                <w:i/>
                <w:caps/>
                <w:sz w:val="24"/>
                <w:szCs w:val="24"/>
              </w:rPr>
              <w:t xml:space="preserve">p = </w:t>
            </w:r>
            <w:r w:rsidRPr="006372E5">
              <w:rPr>
                <w:rFonts w:ascii="Book Antiqua" w:hAnsi="Book Antiqua"/>
                <w:sz w:val="24"/>
                <w:szCs w:val="24"/>
              </w:rPr>
              <w:t>0.003).</w:t>
            </w:r>
          </w:p>
        </w:tc>
      </w:tr>
      <w:tr w:rsidR="003061D4" w:rsidRPr="006372E5" w:rsidTr="002536DC">
        <w:trPr>
          <w:trHeight w:val="810"/>
        </w:trPr>
        <w:tc>
          <w:tcPr>
            <w:tcW w:w="567" w:type="dxa"/>
            <w:noWrap/>
            <w:hideMark/>
          </w:tcPr>
          <w:p w:rsidR="003061D4" w:rsidRPr="006372E5" w:rsidRDefault="003061D4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72E5">
              <w:rPr>
                <w:rFonts w:ascii="Book Antiqua" w:hAnsi="Book Antiqua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  <w:vMerge/>
            <w:noWrap/>
            <w:hideMark/>
          </w:tcPr>
          <w:p w:rsidR="003061D4" w:rsidRPr="006372E5" w:rsidRDefault="003061D4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3061D4" w:rsidRPr="006372E5" w:rsidRDefault="006372E5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Niet</w:t>
            </w:r>
            <w:proofErr w:type="spellEnd"/>
            <w:r w:rsidR="003061D4" w:rsidRPr="006372E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372E5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3061D4" w:rsidRPr="006372E5">
              <w:rPr>
                <w:rFonts w:ascii="Book Antiqua" w:hAnsi="Book Antiqua"/>
                <w:sz w:val="24"/>
                <w:szCs w:val="24"/>
                <w:vertAlign w:val="superscript"/>
              </w:rPr>
              <w:t>[25]</w:t>
            </w:r>
          </w:p>
        </w:tc>
        <w:tc>
          <w:tcPr>
            <w:tcW w:w="1559" w:type="dxa"/>
            <w:noWrap/>
            <w:hideMark/>
          </w:tcPr>
          <w:p w:rsidR="003061D4" w:rsidRPr="006372E5" w:rsidRDefault="003061D4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72E5">
              <w:rPr>
                <w:rFonts w:ascii="Book Antiqua" w:hAnsi="Book Antiqua"/>
                <w:sz w:val="24"/>
                <w:szCs w:val="24"/>
              </w:rPr>
              <w:t>rs12979860</w:t>
            </w:r>
          </w:p>
        </w:tc>
        <w:tc>
          <w:tcPr>
            <w:tcW w:w="2268" w:type="dxa"/>
            <w:hideMark/>
          </w:tcPr>
          <w:p w:rsidR="003061D4" w:rsidRPr="006372E5" w:rsidRDefault="003061D4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72E5">
              <w:rPr>
                <w:rFonts w:ascii="Book Antiqua" w:hAnsi="Book Antiqua"/>
                <w:sz w:val="24"/>
                <w:szCs w:val="24"/>
              </w:rPr>
              <w:t xml:space="preserve">95 chronic hepatitis B patients who were treated with PEG-IFN and </w:t>
            </w:r>
            <w:proofErr w:type="spellStart"/>
            <w:r w:rsidRPr="006372E5">
              <w:rPr>
                <w:rFonts w:ascii="Book Antiqua" w:hAnsi="Book Antiqua"/>
                <w:sz w:val="24"/>
                <w:szCs w:val="24"/>
              </w:rPr>
              <w:t>adefovir</w:t>
            </w:r>
            <w:proofErr w:type="spellEnd"/>
            <w:r w:rsidRPr="006372E5">
              <w:rPr>
                <w:rFonts w:ascii="Book Antiqua" w:hAnsi="Book Antiqua"/>
                <w:sz w:val="24"/>
                <w:szCs w:val="24"/>
              </w:rPr>
              <w:t xml:space="preserve"> for 1year and who had 15% </w:t>
            </w:r>
            <w:proofErr w:type="spellStart"/>
            <w:r w:rsidRPr="006372E5">
              <w:rPr>
                <w:rFonts w:ascii="Book Antiqua" w:hAnsi="Book Antiqua"/>
                <w:sz w:val="24"/>
                <w:szCs w:val="24"/>
              </w:rPr>
              <w:t>HBsAg</w:t>
            </w:r>
            <w:proofErr w:type="spellEnd"/>
            <w:r w:rsidRPr="006372E5">
              <w:rPr>
                <w:rFonts w:ascii="Book Antiqua" w:hAnsi="Book Antiqua"/>
                <w:sz w:val="24"/>
                <w:szCs w:val="24"/>
              </w:rPr>
              <w:t xml:space="preserve"> loss (overall)</w:t>
            </w:r>
          </w:p>
        </w:tc>
        <w:tc>
          <w:tcPr>
            <w:tcW w:w="1276" w:type="dxa"/>
            <w:hideMark/>
          </w:tcPr>
          <w:p w:rsidR="003061D4" w:rsidRPr="006372E5" w:rsidRDefault="003061D4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11FF2">
              <w:rPr>
                <w:rFonts w:ascii="Book Antiqua" w:hAnsi="Book Antiqua"/>
                <w:caps/>
                <w:sz w:val="24"/>
                <w:szCs w:val="24"/>
              </w:rPr>
              <w:t>p</w:t>
            </w:r>
            <w:r w:rsidRPr="006372E5">
              <w:rPr>
                <w:rFonts w:ascii="Book Antiqua" w:hAnsi="Book Antiqua"/>
                <w:sz w:val="24"/>
                <w:szCs w:val="24"/>
              </w:rPr>
              <w:t>ositive and negative</w:t>
            </w:r>
          </w:p>
        </w:tc>
        <w:tc>
          <w:tcPr>
            <w:tcW w:w="1134" w:type="dxa"/>
            <w:noWrap/>
            <w:hideMark/>
          </w:tcPr>
          <w:p w:rsidR="003061D4" w:rsidRPr="006372E5" w:rsidRDefault="003061D4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11FF2">
              <w:rPr>
                <w:rFonts w:ascii="Book Antiqua" w:hAnsi="Book Antiqua"/>
                <w:caps/>
                <w:sz w:val="24"/>
                <w:szCs w:val="24"/>
              </w:rPr>
              <w:t>n</w:t>
            </w:r>
            <w:r w:rsidRPr="006372E5">
              <w:rPr>
                <w:rFonts w:ascii="Book Antiqua" w:hAnsi="Book Antiqua"/>
                <w:sz w:val="24"/>
                <w:szCs w:val="24"/>
              </w:rPr>
              <w:t>egative</w:t>
            </w:r>
          </w:p>
        </w:tc>
        <w:tc>
          <w:tcPr>
            <w:tcW w:w="2693" w:type="dxa"/>
            <w:hideMark/>
          </w:tcPr>
          <w:p w:rsidR="003061D4" w:rsidRPr="006372E5" w:rsidRDefault="003061D4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061D4" w:rsidRPr="006372E5" w:rsidTr="002536DC">
        <w:trPr>
          <w:trHeight w:val="558"/>
        </w:trPr>
        <w:tc>
          <w:tcPr>
            <w:tcW w:w="567" w:type="dxa"/>
            <w:noWrap/>
            <w:hideMark/>
          </w:tcPr>
          <w:p w:rsidR="003061D4" w:rsidRPr="006372E5" w:rsidRDefault="003061D4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72E5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851" w:type="dxa"/>
            <w:vMerge/>
            <w:noWrap/>
            <w:hideMark/>
          </w:tcPr>
          <w:p w:rsidR="003061D4" w:rsidRPr="006372E5" w:rsidRDefault="003061D4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3061D4" w:rsidRPr="006372E5" w:rsidRDefault="006372E5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Peng</w:t>
            </w:r>
            <w:r w:rsidR="003061D4" w:rsidRPr="006372E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372E5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3061D4" w:rsidRPr="006372E5">
              <w:rPr>
                <w:rFonts w:ascii="Book Antiqua" w:hAnsi="Book Antiqua"/>
                <w:sz w:val="24"/>
                <w:szCs w:val="24"/>
                <w:vertAlign w:val="superscript"/>
              </w:rPr>
              <w:t>[26]</w:t>
            </w:r>
          </w:p>
        </w:tc>
        <w:tc>
          <w:tcPr>
            <w:tcW w:w="1559" w:type="dxa"/>
            <w:noWrap/>
            <w:hideMark/>
          </w:tcPr>
          <w:p w:rsidR="003061D4" w:rsidRPr="006372E5" w:rsidRDefault="003061D4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72E5">
              <w:rPr>
                <w:rFonts w:ascii="Book Antiqua" w:hAnsi="Book Antiqua"/>
                <w:sz w:val="24"/>
                <w:szCs w:val="24"/>
              </w:rPr>
              <w:t>rs12979860</w:t>
            </w:r>
          </w:p>
        </w:tc>
        <w:tc>
          <w:tcPr>
            <w:tcW w:w="2268" w:type="dxa"/>
            <w:hideMark/>
          </w:tcPr>
          <w:p w:rsidR="003061D4" w:rsidRPr="006372E5" w:rsidRDefault="003061D4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72E5">
              <w:rPr>
                <w:rFonts w:ascii="Book Antiqua" w:hAnsi="Book Antiqua"/>
                <w:sz w:val="24"/>
                <w:szCs w:val="24"/>
              </w:rPr>
              <w:t>651 HBV persistent infection (387 with liver cirrhosis, 264 without cirrhosis), 226 healthy individuals who recovered from HBV infection.</w:t>
            </w:r>
          </w:p>
        </w:tc>
        <w:tc>
          <w:tcPr>
            <w:tcW w:w="1276" w:type="dxa"/>
            <w:noWrap/>
            <w:hideMark/>
          </w:tcPr>
          <w:p w:rsidR="003061D4" w:rsidRPr="00C11FF2" w:rsidRDefault="00C11FF2" w:rsidP="006372E5">
            <w:pPr>
              <w:widowControl/>
              <w:spacing w:line="360" w:lineRule="auto"/>
              <w:rPr>
                <w:rFonts w:ascii="Book Antiqua" w:eastAsia="宋体" w:hAnsi="Book Antiqua"/>
                <w:caps/>
                <w:sz w:val="24"/>
                <w:szCs w:val="24"/>
              </w:rPr>
            </w:pPr>
            <w:r w:rsidRPr="00C11FF2">
              <w:rPr>
                <w:rFonts w:ascii="Book Antiqua" w:hAnsi="Book Antiqua"/>
                <w:caps/>
                <w:sz w:val="24"/>
                <w:szCs w:val="24"/>
              </w:rPr>
              <w:t>nd</w:t>
            </w:r>
          </w:p>
        </w:tc>
        <w:tc>
          <w:tcPr>
            <w:tcW w:w="1134" w:type="dxa"/>
            <w:noWrap/>
            <w:hideMark/>
          </w:tcPr>
          <w:p w:rsidR="003061D4" w:rsidRPr="006372E5" w:rsidRDefault="003061D4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11FF2">
              <w:rPr>
                <w:rFonts w:ascii="Book Antiqua" w:hAnsi="Book Antiqua"/>
                <w:caps/>
                <w:sz w:val="24"/>
                <w:szCs w:val="24"/>
              </w:rPr>
              <w:t>n</w:t>
            </w:r>
            <w:r w:rsidRPr="006372E5">
              <w:rPr>
                <w:rFonts w:ascii="Book Antiqua" w:hAnsi="Book Antiqua"/>
                <w:sz w:val="24"/>
                <w:szCs w:val="24"/>
              </w:rPr>
              <w:t>egative</w:t>
            </w:r>
          </w:p>
        </w:tc>
        <w:tc>
          <w:tcPr>
            <w:tcW w:w="2693" w:type="dxa"/>
            <w:hideMark/>
          </w:tcPr>
          <w:p w:rsidR="003061D4" w:rsidRPr="006372E5" w:rsidRDefault="003061D4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72E5">
              <w:rPr>
                <w:rFonts w:ascii="Book Antiqua" w:hAnsi="Book Antiqua"/>
                <w:sz w:val="24"/>
                <w:szCs w:val="24"/>
              </w:rPr>
              <w:t xml:space="preserve">No association with clearance of </w:t>
            </w:r>
            <w:proofErr w:type="spellStart"/>
            <w:r w:rsidRPr="006372E5">
              <w:rPr>
                <w:rFonts w:ascii="Book Antiqua" w:hAnsi="Book Antiqua"/>
                <w:sz w:val="24"/>
                <w:szCs w:val="24"/>
              </w:rPr>
              <w:t>HBsAg</w:t>
            </w:r>
            <w:proofErr w:type="spellEnd"/>
            <w:r w:rsidRPr="006372E5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Pr="006372E5">
              <w:rPr>
                <w:rFonts w:ascii="Book Antiqua" w:hAnsi="Book Antiqua"/>
                <w:sz w:val="24"/>
                <w:szCs w:val="24"/>
              </w:rPr>
              <w:t>HBeAg</w:t>
            </w:r>
            <w:proofErr w:type="spellEnd"/>
            <w:r w:rsidRPr="006372E5">
              <w:rPr>
                <w:rFonts w:ascii="Book Antiqua" w:hAnsi="Book Antiqua"/>
                <w:sz w:val="24"/>
                <w:szCs w:val="24"/>
              </w:rPr>
              <w:t>, HBV DNA level, apparent hepatitis onset and liver cirrhosis (</w:t>
            </w:r>
            <w:r w:rsidRPr="00C11FF2">
              <w:rPr>
                <w:rFonts w:ascii="Book Antiqua" w:hAnsi="Book Antiqua"/>
                <w:i/>
                <w:caps/>
                <w:sz w:val="24"/>
                <w:szCs w:val="24"/>
              </w:rPr>
              <w:t>p</w:t>
            </w:r>
            <w:r w:rsidR="00C11FF2">
              <w:rPr>
                <w:rFonts w:ascii="Book Antiqua" w:eastAsia="宋体" w:hAnsi="Book Antiqua" w:hint="eastAsia"/>
                <w:sz w:val="24"/>
                <w:szCs w:val="24"/>
              </w:rPr>
              <w:t xml:space="preserve"> </w:t>
            </w:r>
            <w:r w:rsidRPr="006372E5">
              <w:rPr>
                <w:rFonts w:ascii="Book Antiqua" w:hAnsi="Book Antiqua"/>
                <w:sz w:val="24"/>
                <w:szCs w:val="24"/>
              </w:rPr>
              <w:t>&gt;</w:t>
            </w:r>
            <w:r w:rsidR="00C11FF2">
              <w:rPr>
                <w:rFonts w:ascii="Book Antiqua" w:eastAsia="宋体" w:hAnsi="Book Antiqua" w:hint="eastAsia"/>
                <w:sz w:val="24"/>
                <w:szCs w:val="24"/>
              </w:rPr>
              <w:t xml:space="preserve"> </w:t>
            </w:r>
            <w:r w:rsidRPr="006372E5">
              <w:rPr>
                <w:rFonts w:ascii="Book Antiqua" w:hAnsi="Book Antiqua"/>
                <w:sz w:val="24"/>
                <w:szCs w:val="24"/>
              </w:rPr>
              <w:t xml:space="preserve">0.05).  </w:t>
            </w:r>
          </w:p>
        </w:tc>
      </w:tr>
      <w:tr w:rsidR="00DC380C" w:rsidRPr="006372E5" w:rsidTr="002536DC">
        <w:trPr>
          <w:trHeight w:val="810"/>
        </w:trPr>
        <w:tc>
          <w:tcPr>
            <w:tcW w:w="567" w:type="dxa"/>
            <w:noWrap/>
            <w:hideMark/>
          </w:tcPr>
          <w:p w:rsidR="00DC380C" w:rsidRPr="006372E5" w:rsidRDefault="00DC380C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72E5"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DC380C" w:rsidRPr="006372E5" w:rsidRDefault="00DC380C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72E5">
              <w:rPr>
                <w:rFonts w:ascii="Book Antiqua" w:hAnsi="Book Antiqua"/>
                <w:sz w:val="24"/>
                <w:szCs w:val="24"/>
              </w:rPr>
              <w:t>2013</w:t>
            </w:r>
          </w:p>
        </w:tc>
        <w:tc>
          <w:tcPr>
            <w:tcW w:w="1276" w:type="dxa"/>
            <w:noWrap/>
            <w:hideMark/>
          </w:tcPr>
          <w:p w:rsidR="00DC380C" w:rsidRPr="006372E5" w:rsidRDefault="006372E5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Lampertico</w:t>
            </w:r>
            <w:proofErr w:type="spellEnd"/>
            <w:r w:rsidR="00DC380C" w:rsidRPr="006372E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372E5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DC380C" w:rsidRPr="006372E5">
              <w:rPr>
                <w:rFonts w:ascii="Book Antiqua" w:hAnsi="Book Antiqua"/>
                <w:sz w:val="24"/>
                <w:szCs w:val="24"/>
                <w:vertAlign w:val="superscript"/>
              </w:rPr>
              <w:t>[31]</w:t>
            </w:r>
          </w:p>
        </w:tc>
        <w:tc>
          <w:tcPr>
            <w:tcW w:w="1559" w:type="dxa"/>
            <w:noWrap/>
            <w:hideMark/>
          </w:tcPr>
          <w:p w:rsidR="00DC380C" w:rsidRPr="006372E5" w:rsidRDefault="00DC380C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72E5">
              <w:rPr>
                <w:rFonts w:ascii="Book Antiqua" w:hAnsi="Book Antiqua"/>
                <w:sz w:val="24"/>
                <w:szCs w:val="24"/>
              </w:rPr>
              <w:t>rs12979860</w:t>
            </w:r>
          </w:p>
        </w:tc>
        <w:tc>
          <w:tcPr>
            <w:tcW w:w="2268" w:type="dxa"/>
            <w:hideMark/>
          </w:tcPr>
          <w:p w:rsidR="00DC380C" w:rsidRPr="006372E5" w:rsidRDefault="00DC380C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72E5">
              <w:rPr>
                <w:rFonts w:ascii="Book Antiqua" w:hAnsi="Book Antiqua"/>
                <w:sz w:val="24"/>
                <w:szCs w:val="24"/>
              </w:rPr>
              <w:t xml:space="preserve">101 </w:t>
            </w:r>
            <w:proofErr w:type="spellStart"/>
            <w:r w:rsidRPr="006372E5">
              <w:rPr>
                <w:rFonts w:ascii="Book Antiqua" w:hAnsi="Book Antiqua"/>
                <w:sz w:val="24"/>
                <w:szCs w:val="24"/>
              </w:rPr>
              <w:t>HBeAg</w:t>
            </w:r>
            <w:proofErr w:type="spellEnd"/>
            <w:r w:rsidRPr="006372E5">
              <w:rPr>
                <w:rFonts w:ascii="Book Antiqua" w:hAnsi="Book Antiqua"/>
                <w:sz w:val="24"/>
                <w:szCs w:val="24"/>
              </w:rPr>
              <w:t xml:space="preserve">-negative patients (92% genotype D) with compensated chronic hepatitis B (84% males, 42% with </w:t>
            </w:r>
            <w:proofErr w:type="spellStart"/>
            <w:r w:rsidRPr="006372E5">
              <w:rPr>
                <w:rFonts w:ascii="Book Antiqua" w:hAnsi="Book Antiqua"/>
                <w:sz w:val="24"/>
                <w:szCs w:val="24"/>
              </w:rPr>
              <w:t>cirrosis</w:t>
            </w:r>
            <w:proofErr w:type="spellEnd"/>
            <w:r w:rsidRPr="006372E5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276" w:type="dxa"/>
            <w:noWrap/>
            <w:hideMark/>
          </w:tcPr>
          <w:p w:rsidR="00DC380C" w:rsidRPr="006372E5" w:rsidRDefault="00DC380C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11FF2">
              <w:rPr>
                <w:rFonts w:ascii="Book Antiqua" w:hAnsi="Book Antiqua"/>
                <w:caps/>
                <w:sz w:val="24"/>
                <w:szCs w:val="24"/>
              </w:rPr>
              <w:t>n</w:t>
            </w:r>
            <w:r w:rsidRPr="006372E5">
              <w:rPr>
                <w:rFonts w:ascii="Book Antiqua" w:hAnsi="Book Antiqua"/>
                <w:sz w:val="24"/>
                <w:szCs w:val="24"/>
              </w:rPr>
              <w:t>egative</w:t>
            </w:r>
          </w:p>
        </w:tc>
        <w:tc>
          <w:tcPr>
            <w:tcW w:w="1134" w:type="dxa"/>
            <w:noWrap/>
            <w:hideMark/>
          </w:tcPr>
          <w:p w:rsidR="00DC380C" w:rsidRPr="006372E5" w:rsidRDefault="00DC380C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11FF2">
              <w:rPr>
                <w:rFonts w:ascii="Book Antiqua" w:hAnsi="Book Antiqua"/>
                <w:caps/>
                <w:sz w:val="24"/>
                <w:szCs w:val="24"/>
              </w:rPr>
              <w:t>p</w:t>
            </w:r>
            <w:r w:rsidRPr="006372E5">
              <w:rPr>
                <w:rFonts w:ascii="Book Antiqua" w:hAnsi="Book Antiqua"/>
                <w:sz w:val="24"/>
                <w:szCs w:val="24"/>
              </w:rPr>
              <w:t>ositive</w:t>
            </w:r>
          </w:p>
        </w:tc>
        <w:tc>
          <w:tcPr>
            <w:tcW w:w="2693" w:type="dxa"/>
            <w:hideMark/>
          </w:tcPr>
          <w:p w:rsidR="00DC380C" w:rsidRPr="006372E5" w:rsidRDefault="00DC380C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72E5">
              <w:rPr>
                <w:rFonts w:ascii="Book Antiqua" w:hAnsi="Book Antiqua"/>
                <w:sz w:val="24"/>
                <w:szCs w:val="24"/>
              </w:rPr>
              <w:t xml:space="preserve">The rate of serum </w:t>
            </w:r>
            <w:proofErr w:type="spellStart"/>
            <w:r w:rsidRPr="006372E5">
              <w:rPr>
                <w:rFonts w:ascii="Book Antiqua" w:hAnsi="Book Antiqua"/>
                <w:sz w:val="24"/>
                <w:szCs w:val="24"/>
              </w:rPr>
              <w:t>HBsAg</w:t>
            </w:r>
            <w:proofErr w:type="spellEnd"/>
            <w:r w:rsidRPr="006372E5">
              <w:rPr>
                <w:rFonts w:ascii="Book Antiqua" w:hAnsi="Book Antiqua"/>
                <w:sz w:val="24"/>
                <w:szCs w:val="24"/>
              </w:rPr>
              <w:t xml:space="preserve"> clearance was 29% in CC (major homo) compared to 13% in non-CC (hetero or minor homo) genotype carriers (</w:t>
            </w:r>
            <w:r w:rsidR="00A7324B" w:rsidRPr="00A7324B">
              <w:rPr>
                <w:rFonts w:ascii="Book Antiqua" w:hAnsi="Book Antiqua"/>
                <w:i/>
                <w:caps/>
                <w:sz w:val="24"/>
                <w:szCs w:val="24"/>
              </w:rPr>
              <w:t xml:space="preserve">p = </w:t>
            </w:r>
            <w:r w:rsidRPr="006372E5">
              <w:rPr>
                <w:rFonts w:ascii="Book Antiqua" w:hAnsi="Book Antiqua"/>
                <w:sz w:val="24"/>
                <w:szCs w:val="24"/>
              </w:rPr>
              <w:t>0.039).</w:t>
            </w:r>
          </w:p>
        </w:tc>
      </w:tr>
      <w:tr w:rsidR="00DC380C" w:rsidRPr="006372E5" w:rsidTr="002536DC">
        <w:trPr>
          <w:trHeight w:val="1365"/>
        </w:trPr>
        <w:tc>
          <w:tcPr>
            <w:tcW w:w="567" w:type="dxa"/>
            <w:noWrap/>
            <w:hideMark/>
          </w:tcPr>
          <w:p w:rsidR="00DC380C" w:rsidRPr="006372E5" w:rsidRDefault="00DC380C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72E5">
              <w:rPr>
                <w:rFonts w:ascii="Book Antiqua" w:hAnsi="Book Antiqua"/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  <w:vMerge/>
            <w:noWrap/>
            <w:hideMark/>
          </w:tcPr>
          <w:p w:rsidR="00DC380C" w:rsidRPr="006372E5" w:rsidRDefault="00DC380C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DC380C" w:rsidRPr="006372E5" w:rsidRDefault="00DC380C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372E5">
              <w:rPr>
                <w:rFonts w:ascii="Book Antiqua" w:hAnsi="Book Antiqua"/>
                <w:sz w:val="24"/>
                <w:szCs w:val="24"/>
              </w:rPr>
              <w:t>Seto</w:t>
            </w:r>
            <w:proofErr w:type="spellEnd"/>
            <w:r w:rsidRPr="006372E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372E5" w:rsidRPr="006372E5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Pr="006372E5">
              <w:rPr>
                <w:rFonts w:ascii="Book Antiqua" w:hAnsi="Book Antiqua"/>
                <w:sz w:val="24"/>
                <w:szCs w:val="24"/>
                <w:vertAlign w:val="superscript"/>
              </w:rPr>
              <w:t>[32]</w:t>
            </w:r>
          </w:p>
        </w:tc>
        <w:tc>
          <w:tcPr>
            <w:tcW w:w="1559" w:type="dxa"/>
            <w:hideMark/>
          </w:tcPr>
          <w:p w:rsidR="00DC380C" w:rsidRPr="006372E5" w:rsidRDefault="00DC380C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72E5">
              <w:rPr>
                <w:rFonts w:ascii="Book Antiqua" w:hAnsi="Book Antiqua"/>
                <w:sz w:val="24"/>
                <w:szCs w:val="24"/>
              </w:rPr>
              <w:t>IL28B (rs12979860, rs8099917)</w:t>
            </w:r>
          </w:p>
        </w:tc>
        <w:tc>
          <w:tcPr>
            <w:tcW w:w="2268" w:type="dxa"/>
            <w:hideMark/>
          </w:tcPr>
          <w:p w:rsidR="00DC380C" w:rsidRPr="006372E5" w:rsidRDefault="00DC380C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72E5">
              <w:rPr>
                <w:rFonts w:ascii="Book Antiqua" w:hAnsi="Book Antiqua"/>
                <w:sz w:val="24"/>
                <w:szCs w:val="24"/>
              </w:rPr>
              <w:t xml:space="preserve">203 chronic hepatitis B patients achieving spontaneous </w:t>
            </w:r>
            <w:proofErr w:type="spellStart"/>
            <w:r w:rsidRPr="006372E5">
              <w:rPr>
                <w:rFonts w:ascii="Book Antiqua" w:hAnsi="Book Antiqua"/>
                <w:sz w:val="24"/>
                <w:szCs w:val="24"/>
              </w:rPr>
              <w:t>HBsAg</w:t>
            </w:r>
            <w:proofErr w:type="spellEnd"/>
            <w:r w:rsidRPr="006372E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6372E5">
              <w:rPr>
                <w:rFonts w:ascii="Book Antiqua" w:hAnsi="Book Antiqua"/>
                <w:sz w:val="24"/>
                <w:szCs w:val="24"/>
              </w:rPr>
              <w:t>seroclearance</w:t>
            </w:r>
            <w:proofErr w:type="spellEnd"/>
            <w:r w:rsidRPr="006372E5">
              <w:rPr>
                <w:rFonts w:ascii="Book Antiqua" w:hAnsi="Book Antiqua"/>
                <w:sz w:val="24"/>
                <w:szCs w:val="24"/>
              </w:rPr>
              <w:t xml:space="preserve"> with 203 age- and sex-matched chronic hepatitis B patients without </w:t>
            </w:r>
            <w:proofErr w:type="spellStart"/>
            <w:r w:rsidRPr="006372E5">
              <w:rPr>
                <w:rFonts w:ascii="Book Antiqua" w:hAnsi="Book Antiqua"/>
                <w:sz w:val="24"/>
                <w:szCs w:val="24"/>
              </w:rPr>
              <w:t>HBsAg</w:t>
            </w:r>
            <w:proofErr w:type="spellEnd"/>
            <w:r w:rsidRPr="006372E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6372E5">
              <w:rPr>
                <w:rFonts w:ascii="Book Antiqua" w:hAnsi="Book Antiqua"/>
                <w:sz w:val="24"/>
                <w:szCs w:val="24"/>
              </w:rPr>
              <w:t>seroclearance</w:t>
            </w:r>
            <w:proofErr w:type="spellEnd"/>
            <w:r w:rsidRPr="006372E5">
              <w:rPr>
                <w:rFonts w:ascii="Book Antiqua" w:hAnsi="Book Antiqua"/>
                <w:sz w:val="24"/>
                <w:szCs w:val="24"/>
              </w:rPr>
              <w:t xml:space="preserve"> (control)</w:t>
            </w:r>
          </w:p>
        </w:tc>
        <w:tc>
          <w:tcPr>
            <w:tcW w:w="1276" w:type="dxa"/>
            <w:hideMark/>
          </w:tcPr>
          <w:p w:rsidR="00DC380C" w:rsidRPr="006372E5" w:rsidRDefault="00DC380C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85F">
              <w:rPr>
                <w:rFonts w:ascii="Book Antiqua" w:hAnsi="Book Antiqua"/>
                <w:caps/>
                <w:sz w:val="24"/>
                <w:szCs w:val="24"/>
              </w:rPr>
              <w:t>n</w:t>
            </w:r>
            <w:r w:rsidRPr="006372E5">
              <w:rPr>
                <w:rFonts w:ascii="Book Antiqua" w:hAnsi="Book Antiqua"/>
                <w:sz w:val="24"/>
                <w:szCs w:val="24"/>
              </w:rPr>
              <w:t>egative</w:t>
            </w:r>
          </w:p>
        </w:tc>
        <w:tc>
          <w:tcPr>
            <w:tcW w:w="1134" w:type="dxa"/>
            <w:noWrap/>
            <w:hideMark/>
          </w:tcPr>
          <w:p w:rsidR="00DC380C" w:rsidRPr="006372E5" w:rsidRDefault="00DC380C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85F">
              <w:rPr>
                <w:rFonts w:ascii="Book Antiqua" w:hAnsi="Book Antiqua"/>
                <w:caps/>
                <w:sz w:val="24"/>
                <w:szCs w:val="24"/>
              </w:rPr>
              <w:t>p</w:t>
            </w:r>
            <w:r w:rsidRPr="006372E5">
              <w:rPr>
                <w:rFonts w:ascii="Book Antiqua" w:hAnsi="Book Antiqua"/>
                <w:sz w:val="24"/>
                <w:szCs w:val="24"/>
              </w:rPr>
              <w:t>ositive</w:t>
            </w:r>
          </w:p>
        </w:tc>
        <w:tc>
          <w:tcPr>
            <w:tcW w:w="2693" w:type="dxa"/>
            <w:hideMark/>
          </w:tcPr>
          <w:p w:rsidR="00DC380C" w:rsidRPr="006372E5" w:rsidRDefault="00DC380C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72E5">
              <w:rPr>
                <w:rFonts w:ascii="Book Antiqua" w:hAnsi="Book Antiqua"/>
                <w:sz w:val="24"/>
                <w:szCs w:val="24"/>
              </w:rPr>
              <w:t xml:space="preserve">IL28B </w:t>
            </w:r>
            <w:proofErr w:type="spellStart"/>
            <w:r w:rsidRPr="006372E5">
              <w:rPr>
                <w:rFonts w:ascii="Book Antiqua" w:hAnsi="Book Antiqua"/>
                <w:sz w:val="24"/>
                <w:szCs w:val="24"/>
              </w:rPr>
              <w:t>haptotype</w:t>
            </w:r>
            <w:proofErr w:type="spellEnd"/>
            <w:r w:rsidRPr="006372E5">
              <w:rPr>
                <w:rFonts w:ascii="Book Antiqua" w:hAnsi="Book Antiqua"/>
                <w:sz w:val="24"/>
                <w:szCs w:val="24"/>
              </w:rPr>
              <w:t xml:space="preserve"> block CG was </w:t>
            </w:r>
            <w:proofErr w:type="spellStart"/>
            <w:r w:rsidRPr="006372E5">
              <w:rPr>
                <w:rFonts w:ascii="Book Antiqua" w:hAnsi="Book Antiqua"/>
                <w:sz w:val="24"/>
                <w:szCs w:val="24"/>
              </w:rPr>
              <w:t>assiciated</w:t>
            </w:r>
            <w:proofErr w:type="spellEnd"/>
            <w:r w:rsidRPr="006372E5">
              <w:rPr>
                <w:rFonts w:ascii="Book Antiqua" w:hAnsi="Book Antiqua"/>
                <w:sz w:val="24"/>
                <w:szCs w:val="24"/>
              </w:rPr>
              <w:t xml:space="preserve"> with </w:t>
            </w:r>
            <w:proofErr w:type="spellStart"/>
            <w:r w:rsidRPr="006372E5">
              <w:rPr>
                <w:rFonts w:ascii="Book Antiqua" w:hAnsi="Book Antiqua"/>
                <w:sz w:val="24"/>
                <w:szCs w:val="24"/>
              </w:rPr>
              <w:t>HBsAg</w:t>
            </w:r>
            <w:proofErr w:type="spellEnd"/>
            <w:r w:rsidRPr="006372E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6372E5">
              <w:rPr>
                <w:rFonts w:ascii="Book Antiqua" w:hAnsi="Book Antiqua"/>
                <w:sz w:val="24"/>
                <w:szCs w:val="24"/>
              </w:rPr>
              <w:t>seroclearance</w:t>
            </w:r>
            <w:proofErr w:type="spellEnd"/>
            <w:r w:rsidRPr="006372E5">
              <w:rPr>
                <w:rFonts w:ascii="Book Antiqua" w:hAnsi="Book Antiqua"/>
                <w:sz w:val="24"/>
                <w:szCs w:val="24"/>
              </w:rPr>
              <w:t xml:space="preserve"> (OR</w:t>
            </w:r>
            <w:r w:rsidR="0067085F">
              <w:rPr>
                <w:rFonts w:ascii="Book Antiqua" w:eastAsia="宋体" w:hAnsi="Book Antiqua" w:hint="eastAsia"/>
                <w:sz w:val="24"/>
                <w:szCs w:val="24"/>
              </w:rPr>
              <w:t xml:space="preserve"> </w:t>
            </w:r>
            <w:r w:rsidRPr="006372E5">
              <w:rPr>
                <w:rFonts w:ascii="Book Antiqua" w:hAnsi="Book Antiqua"/>
                <w:sz w:val="24"/>
                <w:szCs w:val="24"/>
              </w:rPr>
              <w:t>=</w:t>
            </w:r>
            <w:r w:rsidR="0067085F">
              <w:rPr>
                <w:rFonts w:ascii="Book Antiqua" w:eastAsia="宋体" w:hAnsi="Book Antiqua" w:hint="eastAsia"/>
                <w:sz w:val="24"/>
                <w:szCs w:val="24"/>
              </w:rPr>
              <w:t xml:space="preserve"> </w:t>
            </w:r>
            <w:r w:rsidRPr="006372E5">
              <w:rPr>
                <w:rFonts w:ascii="Book Antiqua" w:hAnsi="Book Antiqua"/>
                <w:sz w:val="24"/>
                <w:szCs w:val="24"/>
              </w:rPr>
              <w:t xml:space="preserve">10.5, </w:t>
            </w:r>
            <w:r w:rsidR="00A7324B" w:rsidRPr="00A7324B">
              <w:rPr>
                <w:rFonts w:ascii="Book Antiqua" w:hAnsi="Book Antiqua"/>
                <w:i/>
                <w:caps/>
                <w:sz w:val="24"/>
                <w:szCs w:val="24"/>
              </w:rPr>
              <w:t xml:space="preserve">p = </w:t>
            </w:r>
            <w:r w:rsidRPr="006372E5">
              <w:rPr>
                <w:rFonts w:ascii="Book Antiqua" w:hAnsi="Book Antiqua"/>
                <w:sz w:val="24"/>
                <w:szCs w:val="24"/>
              </w:rPr>
              <w:t>0.026).</w:t>
            </w:r>
          </w:p>
        </w:tc>
      </w:tr>
      <w:tr w:rsidR="00DC380C" w:rsidRPr="006372E5" w:rsidTr="002536DC">
        <w:trPr>
          <w:trHeight w:val="557"/>
        </w:trPr>
        <w:tc>
          <w:tcPr>
            <w:tcW w:w="567" w:type="dxa"/>
            <w:noWrap/>
            <w:hideMark/>
          </w:tcPr>
          <w:p w:rsidR="00DC380C" w:rsidRPr="006372E5" w:rsidRDefault="00DC380C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72E5"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851" w:type="dxa"/>
            <w:vMerge/>
            <w:noWrap/>
            <w:hideMark/>
          </w:tcPr>
          <w:p w:rsidR="00DC380C" w:rsidRPr="006372E5" w:rsidRDefault="00DC380C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DC380C" w:rsidRPr="006372E5" w:rsidRDefault="006372E5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Holmes</w:t>
            </w:r>
            <w:r w:rsidR="00DC380C" w:rsidRPr="006372E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372E5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DC380C" w:rsidRPr="006372E5">
              <w:rPr>
                <w:rFonts w:ascii="Book Antiqua" w:hAnsi="Book Antiqua"/>
                <w:sz w:val="24"/>
                <w:szCs w:val="24"/>
                <w:vertAlign w:val="superscript"/>
              </w:rPr>
              <w:t>[33]</w:t>
            </w:r>
          </w:p>
        </w:tc>
        <w:tc>
          <w:tcPr>
            <w:tcW w:w="1559" w:type="dxa"/>
            <w:noWrap/>
            <w:hideMark/>
          </w:tcPr>
          <w:p w:rsidR="00DC380C" w:rsidRPr="006372E5" w:rsidRDefault="00DC380C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72E5">
              <w:rPr>
                <w:rFonts w:ascii="Book Antiqua" w:hAnsi="Book Antiqua"/>
                <w:sz w:val="24"/>
                <w:szCs w:val="24"/>
              </w:rPr>
              <w:t>rs12979860</w:t>
            </w:r>
          </w:p>
        </w:tc>
        <w:tc>
          <w:tcPr>
            <w:tcW w:w="2268" w:type="dxa"/>
            <w:hideMark/>
          </w:tcPr>
          <w:p w:rsidR="00DC380C" w:rsidRPr="006372E5" w:rsidRDefault="00DC380C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72E5">
              <w:rPr>
                <w:rFonts w:ascii="Book Antiqua" w:hAnsi="Book Antiqua"/>
                <w:sz w:val="24"/>
                <w:szCs w:val="24"/>
              </w:rPr>
              <w:t xml:space="preserve">96 patients (88% were Asian, 62% were </w:t>
            </w:r>
            <w:proofErr w:type="spellStart"/>
            <w:r w:rsidRPr="006372E5">
              <w:rPr>
                <w:rFonts w:ascii="Book Antiqua" w:hAnsi="Book Antiqua"/>
                <w:sz w:val="24"/>
                <w:szCs w:val="24"/>
              </w:rPr>
              <w:t>HBeAg</w:t>
            </w:r>
            <w:proofErr w:type="spellEnd"/>
            <w:r w:rsidRPr="006372E5">
              <w:rPr>
                <w:rFonts w:ascii="Book Antiqua" w:hAnsi="Book Antiqua"/>
                <w:sz w:val="24"/>
                <w:szCs w:val="24"/>
              </w:rPr>
              <w:t xml:space="preserve"> positive and 13% were METAVIR stage F3-4). The majority (84%) of patients carried the CC IL28B genotype (major homo)</w:t>
            </w:r>
          </w:p>
        </w:tc>
        <w:tc>
          <w:tcPr>
            <w:tcW w:w="1276" w:type="dxa"/>
            <w:hideMark/>
          </w:tcPr>
          <w:p w:rsidR="00DC380C" w:rsidRPr="006372E5" w:rsidRDefault="00DC380C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85F">
              <w:rPr>
                <w:rFonts w:ascii="Book Antiqua" w:hAnsi="Book Antiqua"/>
                <w:caps/>
                <w:sz w:val="24"/>
                <w:szCs w:val="24"/>
              </w:rPr>
              <w:t>p</w:t>
            </w:r>
            <w:r w:rsidRPr="006372E5">
              <w:rPr>
                <w:rFonts w:ascii="Book Antiqua" w:hAnsi="Book Antiqua"/>
                <w:sz w:val="24"/>
                <w:szCs w:val="24"/>
              </w:rPr>
              <w:t>ositive and negative</w:t>
            </w:r>
          </w:p>
        </w:tc>
        <w:tc>
          <w:tcPr>
            <w:tcW w:w="1134" w:type="dxa"/>
            <w:noWrap/>
            <w:hideMark/>
          </w:tcPr>
          <w:p w:rsidR="00DC380C" w:rsidRPr="006372E5" w:rsidRDefault="00DC380C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85F">
              <w:rPr>
                <w:rFonts w:ascii="Book Antiqua" w:hAnsi="Book Antiqua"/>
                <w:caps/>
                <w:sz w:val="24"/>
                <w:szCs w:val="24"/>
              </w:rPr>
              <w:t>n</w:t>
            </w:r>
            <w:r w:rsidRPr="006372E5">
              <w:rPr>
                <w:rFonts w:ascii="Book Antiqua" w:hAnsi="Book Antiqua"/>
                <w:sz w:val="24"/>
                <w:szCs w:val="24"/>
              </w:rPr>
              <w:t>egative</w:t>
            </w:r>
          </w:p>
        </w:tc>
        <w:tc>
          <w:tcPr>
            <w:tcW w:w="2693" w:type="dxa"/>
            <w:hideMark/>
          </w:tcPr>
          <w:p w:rsidR="00DC380C" w:rsidRPr="006372E5" w:rsidRDefault="00DC380C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C380C" w:rsidRPr="006372E5" w:rsidTr="002536DC">
        <w:trPr>
          <w:trHeight w:val="1080"/>
        </w:trPr>
        <w:tc>
          <w:tcPr>
            <w:tcW w:w="567" w:type="dxa"/>
            <w:noWrap/>
            <w:hideMark/>
          </w:tcPr>
          <w:p w:rsidR="00DC380C" w:rsidRPr="006372E5" w:rsidRDefault="00DC380C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72E5">
              <w:rPr>
                <w:rFonts w:ascii="Book Antiqua" w:hAnsi="Book Antiqua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1" w:type="dxa"/>
            <w:vMerge/>
            <w:noWrap/>
            <w:hideMark/>
          </w:tcPr>
          <w:p w:rsidR="00DC380C" w:rsidRPr="006372E5" w:rsidRDefault="00DC380C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DC380C" w:rsidRPr="006372E5" w:rsidRDefault="006372E5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Lee</w:t>
            </w:r>
            <w:r w:rsidR="00DC380C" w:rsidRPr="006372E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372E5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DC380C" w:rsidRPr="006372E5">
              <w:rPr>
                <w:rFonts w:ascii="Book Antiqua" w:hAnsi="Book Antiqua"/>
                <w:sz w:val="24"/>
                <w:szCs w:val="24"/>
                <w:vertAlign w:val="superscript"/>
              </w:rPr>
              <w:t>[34]</w:t>
            </w:r>
          </w:p>
        </w:tc>
        <w:tc>
          <w:tcPr>
            <w:tcW w:w="1559" w:type="dxa"/>
            <w:hideMark/>
          </w:tcPr>
          <w:p w:rsidR="00DC380C" w:rsidRPr="006372E5" w:rsidRDefault="00DC380C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72E5">
              <w:rPr>
                <w:rFonts w:ascii="Book Antiqua" w:hAnsi="Book Antiqua"/>
                <w:sz w:val="24"/>
                <w:szCs w:val="24"/>
              </w:rPr>
              <w:t>rs8099917, rs12979860, rs12980275</w:t>
            </w:r>
          </w:p>
        </w:tc>
        <w:tc>
          <w:tcPr>
            <w:tcW w:w="2268" w:type="dxa"/>
            <w:hideMark/>
          </w:tcPr>
          <w:p w:rsidR="00DC380C" w:rsidRPr="006372E5" w:rsidRDefault="00DC380C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72E5">
              <w:rPr>
                <w:rFonts w:ascii="Book Antiqua" w:hAnsi="Book Antiqua"/>
                <w:sz w:val="24"/>
                <w:szCs w:val="24"/>
              </w:rPr>
              <w:t>404 spontaneously recovered patients, 313 chronic hepatitis B patients, 305 liver cirrhosis patients and 417 hepatocellular carcinoma patients</w:t>
            </w:r>
          </w:p>
        </w:tc>
        <w:tc>
          <w:tcPr>
            <w:tcW w:w="1276" w:type="dxa"/>
            <w:noWrap/>
            <w:hideMark/>
          </w:tcPr>
          <w:p w:rsidR="00DC380C" w:rsidRPr="0067085F" w:rsidRDefault="0067085F" w:rsidP="006372E5">
            <w:pPr>
              <w:widowControl/>
              <w:spacing w:line="360" w:lineRule="auto"/>
              <w:rPr>
                <w:rFonts w:ascii="Book Antiqua" w:eastAsia="宋体" w:hAnsi="Book Antiqua"/>
                <w:caps/>
                <w:sz w:val="24"/>
                <w:szCs w:val="24"/>
              </w:rPr>
            </w:pPr>
            <w:r>
              <w:rPr>
                <w:rFonts w:ascii="Book Antiqua" w:hAnsi="Book Antiqua"/>
                <w:caps/>
                <w:sz w:val="24"/>
                <w:szCs w:val="24"/>
              </w:rPr>
              <w:t>nd</w:t>
            </w:r>
          </w:p>
        </w:tc>
        <w:tc>
          <w:tcPr>
            <w:tcW w:w="1134" w:type="dxa"/>
            <w:noWrap/>
            <w:hideMark/>
          </w:tcPr>
          <w:p w:rsidR="00DC380C" w:rsidRPr="006372E5" w:rsidRDefault="00DC380C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85F">
              <w:rPr>
                <w:rFonts w:ascii="Book Antiqua" w:hAnsi="Book Antiqua"/>
                <w:caps/>
                <w:sz w:val="24"/>
                <w:szCs w:val="24"/>
              </w:rPr>
              <w:t>n</w:t>
            </w:r>
            <w:r w:rsidRPr="006372E5">
              <w:rPr>
                <w:rFonts w:ascii="Book Antiqua" w:hAnsi="Book Antiqua"/>
                <w:sz w:val="24"/>
                <w:szCs w:val="24"/>
              </w:rPr>
              <w:t>egative</w:t>
            </w:r>
          </w:p>
        </w:tc>
        <w:tc>
          <w:tcPr>
            <w:tcW w:w="2693" w:type="dxa"/>
            <w:hideMark/>
          </w:tcPr>
          <w:p w:rsidR="00DC380C" w:rsidRPr="006372E5" w:rsidRDefault="00DC380C" w:rsidP="006372E5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C380C" w:rsidRPr="006372E5" w:rsidTr="002536DC">
        <w:trPr>
          <w:trHeight w:val="1090"/>
        </w:trPr>
        <w:tc>
          <w:tcPr>
            <w:tcW w:w="11624" w:type="dxa"/>
            <w:gridSpan w:val="8"/>
            <w:tcBorders>
              <w:left w:val="nil"/>
              <w:bottom w:val="nil"/>
              <w:right w:val="nil"/>
            </w:tcBorders>
            <w:noWrap/>
            <w:hideMark/>
          </w:tcPr>
          <w:p w:rsidR="00DC380C" w:rsidRPr="006372E5" w:rsidRDefault="00DC380C" w:rsidP="0067085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72E5">
              <w:rPr>
                <w:rFonts w:ascii="Book Antiqua" w:hAnsi="Book Antiqua"/>
                <w:sz w:val="24"/>
                <w:szCs w:val="24"/>
              </w:rPr>
              <w:t>Studies</w:t>
            </w:r>
            <w:r w:rsidR="0067085F">
              <w:rPr>
                <w:rFonts w:ascii="Book Antiqua" w:hAnsi="Book Antiqua"/>
                <w:sz w:val="24"/>
                <w:szCs w:val="24"/>
              </w:rPr>
              <w:t xml:space="preserve"> are chronologically numbered. HBV</w:t>
            </w:r>
            <w:r w:rsidR="0067085F">
              <w:rPr>
                <w:rFonts w:ascii="Book Antiqua" w:eastAsia="宋体" w:hAnsi="Book Antiqua" w:hint="eastAsia"/>
                <w:sz w:val="24"/>
                <w:szCs w:val="24"/>
              </w:rPr>
              <w:t>:</w:t>
            </w:r>
            <w:r w:rsidR="0067085F" w:rsidRPr="006372E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7085F" w:rsidRPr="0067085F">
              <w:rPr>
                <w:rFonts w:ascii="Book Antiqua" w:hAnsi="Book Antiqua"/>
                <w:caps/>
                <w:sz w:val="24"/>
                <w:szCs w:val="24"/>
              </w:rPr>
              <w:t>h</w:t>
            </w:r>
            <w:r w:rsidR="0067085F" w:rsidRPr="006372E5">
              <w:rPr>
                <w:rFonts w:ascii="Book Antiqua" w:hAnsi="Book Antiqua"/>
                <w:sz w:val="24"/>
                <w:szCs w:val="24"/>
              </w:rPr>
              <w:t>epatitis B virus</w:t>
            </w:r>
            <w:r w:rsidR="0067085F">
              <w:rPr>
                <w:rFonts w:ascii="Book Antiqua" w:eastAsia="宋体" w:hAnsi="Book Antiqua" w:hint="eastAsia"/>
                <w:sz w:val="24"/>
                <w:szCs w:val="24"/>
              </w:rPr>
              <w:t xml:space="preserve">; </w:t>
            </w:r>
            <w:r w:rsidR="0067085F">
              <w:rPr>
                <w:rFonts w:ascii="Book Antiqua" w:hAnsi="Book Antiqua"/>
                <w:caps/>
                <w:sz w:val="24"/>
                <w:szCs w:val="24"/>
              </w:rPr>
              <w:t>nd</w:t>
            </w:r>
            <w:r w:rsidRPr="0067085F">
              <w:rPr>
                <w:rFonts w:ascii="Book Antiqua" w:hAnsi="Book Antiqua"/>
                <w:caps/>
                <w:sz w:val="24"/>
                <w:szCs w:val="24"/>
              </w:rPr>
              <w:t xml:space="preserve">: </w:t>
            </w:r>
            <w:r w:rsidRPr="006372E5">
              <w:rPr>
                <w:rFonts w:ascii="Book Antiqua" w:hAnsi="Book Antiqua"/>
                <w:sz w:val="24"/>
                <w:szCs w:val="24"/>
              </w:rPr>
              <w:t>Not determined or not described.</w:t>
            </w:r>
          </w:p>
        </w:tc>
      </w:tr>
    </w:tbl>
    <w:p w:rsidR="00CA1050" w:rsidRPr="0067085F" w:rsidRDefault="00CA1050" w:rsidP="006372E5">
      <w:pPr>
        <w:widowControl/>
        <w:spacing w:line="360" w:lineRule="auto"/>
        <w:rPr>
          <w:rFonts w:ascii="Book Antiqua" w:hAnsi="Book Antiqua"/>
          <w:sz w:val="24"/>
          <w:szCs w:val="24"/>
        </w:rPr>
      </w:pPr>
    </w:p>
    <w:sectPr w:rsidR="00CA1050" w:rsidRPr="0067085F" w:rsidSect="00A41729">
      <w:footerReference w:type="default" r:id="rId9"/>
      <w:pgSz w:w="11906" w:h="16838" w:code="9"/>
      <w:pgMar w:top="1985" w:right="170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DDB" w:rsidRDefault="007C3DDB" w:rsidP="004B0F3D">
      <w:r>
        <w:separator/>
      </w:r>
    </w:p>
  </w:endnote>
  <w:endnote w:type="continuationSeparator" w:id="0">
    <w:p w:rsidR="007C3DDB" w:rsidRDefault="007C3DDB" w:rsidP="004B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wCenMT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3955"/>
      <w:docPartObj>
        <w:docPartGallery w:val="Page Numbers (Bottom of Page)"/>
        <w:docPartUnique/>
      </w:docPartObj>
    </w:sdtPr>
    <w:sdtEndPr/>
    <w:sdtContent>
      <w:p w:rsidR="00C11FF2" w:rsidRDefault="00C11FF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CAF" w:rsidRPr="004A1CAF">
          <w:rPr>
            <w:noProof/>
            <w:lang w:val="ja-JP"/>
          </w:rPr>
          <w:t>19</w:t>
        </w:r>
        <w:r>
          <w:rPr>
            <w:noProof/>
            <w:lang w:val="ja-JP"/>
          </w:rPr>
          <w:fldChar w:fldCharType="end"/>
        </w:r>
      </w:p>
    </w:sdtContent>
  </w:sdt>
  <w:p w:rsidR="00C11FF2" w:rsidRDefault="00C11FF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DDB" w:rsidRDefault="007C3DDB" w:rsidP="004B0F3D">
      <w:r>
        <w:separator/>
      </w:r>
    </w:p>
  </w:footnote>
  <w:footnote w:type="continuationSeparator" w:id="0">
    <w:p w:rsidR="007C3DDB" w:rsidRDefault="007C3DDB" w:rsidP="004B0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4616F"/>
    <w:multiLevelType w:val="hybridMultilevel"/>
    <w:tmpl w:val="1B3AE174"/>
    <w:lvl w:ilvl="0" w:tplc="5036B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EF97DA8"/>
    <w:multiLevelType w:val="hybridMultilevel"/>
    <w:tmpl w:val="F33622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C1F23B3"/>
    <w:multiLevelType w:val="hybridMultilevel"/>
    <w:tmpl w:val="BBCE6B62"/>
    <w:lvl w:ilvl="0" w:tplc="5036B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1D"/>
    <w:rsid w:val="0000138B"/>
    <w:rsid w:val="000036A9"/>
    <w:rsid w:val="00003BDF"/>
    <w:rsid w:val="0001445F"/>
    <w:rsid w:val="00020080"/>
    <w:rsid w:val="0002058A"/>
    <w:rsid w:val="000214BC"/>
    <w:rsid w:val="00021EE6"/>
    <w:rsid w:val="00027CC8"/>
    <w:rsid w:val="00060971"/>
    <w:rsid w:val="00071695"/>
    <w:rsid w:val="00074670"/>
    <w:rsid w:val="0008755E"/>
    <w:rsid w:val="000A21AA"/>
    <w:rsid w:val="000B1FA3"/>
    <w:rsid w:val="000B276B"/>
    <w:rsid w:val="000B332F"/>
    <w:rsid w:val="000B47C2"/>
    <w:rsid w:val="000B78AD"/>
    <w:rsid w:val="000C0FCC"/>
    <w:rsid w:val="000C2118"/>
    <w:rsid w:val="000D1A47"/>
    <w:rsid w:val="000E1349"/>
    <w:rsid w:val="000E20EB"/>
    <w:rsid w:val="000F4C69"/>
    <w:rsid w:val="000F4CFF"/>
    <w:rsid w:val="001015D5"/>
    <w:rsid w:val="00103746"/>
    <w:rsid w:val="0013323E"/>
    <w:rsid w:val="00140CBD"/>
    <w:rsid w:val="00142713"/>
    <w:rsid w:val="00144B10"/>
    <w:rsid w:val="00144DD1"/>
    <w:rsid w:val="001455AB"/>
    <w:rsid w:val="00162EBC"/>
    <w:rsid w:val="001643EF"/>
    <w:rsid w:val="001733D9"/>
    <w:rsid w:val="0017393F"/>
    <w:rsid w:val="00174305"/>
    <w:rsid w:val="001764B8"/>
    <w:rsid w:val="00177682"/>
    <w:rsid w:val="00190000"/>
    <w:rsid w:val="00192BC0"/>
    <w:rsid w:val="001A5788"/>
    <w:rsid w:val="001A74B0"/>
    <w:rsid w:val="001C3AF4"/>
    <w:rsid w:val="001C749D"/>
    <w:rsid w:val="001D6A1E"/>
    <w:rsid w:val="001D7557"/>
    <w:rsid w:val="001F1CDC"/>
    <w:rsid w:val="001F3F4E"/>
    <w:rsid w:val="001F5E08"/>
    <w:rsid w:val="00200FF7"/>
    <w:rsid w:val="00206289"/>
    <w:rsid w:val="00207047"/>
    <w:rsid w:val="0021256F"/>
    <w:rsid w:val="00214033"/>
    <w:rsid w:val="002145E5"/>
    <w:rsid w:val="002161FB"/>
    <w:rsid w:val="00221964"/>
    <w:rsid w:val="0022708E"/>
    <w:rsid w:val="00232DCB"/>
    <w:rsid w:val="00233DFD"/>
    <w:rsid w:val="0023732E"/>
    <w:rsid w:val="002375C9"/>
    <w:rsid w:val="00253510"/>
    <w:rsid w:val="002536DC"/>
    <w:rsid w:val="00253E2C"/>
    <w:rsid w:val="00255C83"/>
    <w:rsid w:val="00257342"/>
    <w:rsid w:val="0026092C"/>
    <w:rsid w:val="002639B6"/>
    <w:rsid w:val="00265E5A"/>
    <w:rsid w:val="00267B6D"/>
    <w:rsid w:val="002767F6"/>
    <w:rsid w:val="00287629"/>
    <w:rsid w:val="00290ADF"/>
    <w:rsid w:val="002A0E13"/>
    <w:rsid w:val="002A4601"/>
    <w:rsid w:val="002B3A7E"/>
    <w:rsid w:val="002C29C1"/>
    <w:rsid w:val="002E0E38"/>
    <w:rsid w:val="002E3300"/>
    <w:rsid w:val="002F4F59"/>
    <w:rsid w:val="002F789C"/>
    <w:rsid w:val="002F7972"/>
    <w:rsid w:val="003061D4"/>
    <w:rsid w:val="00307A2F"/>
    <w:rsid w:val="003169CD"/>
    <w:rsid w:val="003211C7"/>
    <w:rsid w:val="00327CD1"/>
    <w:rsid w:val="00341336"/>
    <w:rsid w:val="00357722"/>
    <w:rsid w:val="003644FE"/>
    <w:rsid w:val="003672C2"/>
    <w:rsid w:val="00375E44"/>
    <w:rsid w:val="00376C69"/>
    <w:rsid w:val="00385D69"/>
    <w:rsid w:val="003869A2"/>
    <w:rsid w:val="00391BA5"/>
    <w:rsid w:val="003A3796"/>
    <w:rsid w:val="003A620E"/>
    <w:rsid w:val="003B578F"/>
    <w:rsid w:val="003C2511"/>
    <w:rsid w:val="003C409E"/>
    <w:rsid w:val="003C540A"/>
    <w:rsid w:val="003D155A"/>
    <w:rsid w:val="003D5B84"/>
    <w:rsid w:val="003D68A2"/>
    <w:rsid w:val="003E389D"/>
    <w:rsid w:val="003F1A67"/>
    <w:rsid w:val="003F6029"/>
    <w:rsid w:val="003F6BF6"/>
    <w:rsid w:val="0040445F"/>
    <w:rsid w:val="00405971"/>
    <w:rsid w:val="00405F13"/>
    <w:rsid w:val="00406C6A"/>
    <w:rsid w:val="00412136"/>
    <w:rsid w:val="004129F3"/>
    <w:rsid w:val="004220F0"/>
    <w:rsid w:val="004223E3"/>
    <w:rsid w:val="004315BD"/>
    <w:rsid w:val="00435381"/>
    <w:rsid w:val="00441180"/>
    <w:rsid w:val="00450F5D"/>
    <w:rsid w:val="00452F78"/>
    <w:rsid w:val="0045753D"/>
    <w:rsid w:val="00471355"/>
    <w:rsid w:val="00474AA4"/>
    <w:rsid w:val="00480A16"/>
    <w:rsid w:val="00482715"/>
    <w:rsid w:val="00482765"/>
    <w:rsid w:val="00484B46"/>
    <w:rsid w:val="00485F48"/>
    <w:rsid w:val="00486CEA"/>
    <w:rsid w:val="004916D9"/>
    <w:rsid w:val="00494C5E"/>
    <w:rsid w:val="004A023D"/>
    <w:rsid w:val="004A1CAF"/>
    <w:rsid w:val="004A3622"/>
    <w:rsid w:val="004A60F6"/>
    <w:rsid w:val="004B0F3D"/>
    <w:rsid w:val="004C3A01"/>
    <w:rsid w:val="004C4319"/>
    <w:rsid w:val="004C6FD3"/>
    <w:rsid w:val="004E5CA3"/>
    <w:rsid w:val="004E75BC"/>
    <w:rsid w:val="004F291B"/>
    <w:rsid w:val="004F51ED"/>
    <w:rsid w:val="0050334C"/>
    <w:rsid w:val="00505206"/>
    <w:rsid w:val="005069B8"/>
    <w:rsid w:val="00512C95"/>
    <w:rsid w:val="00517F1E"/>
    <w:rsid w:val="00520B00"/>
    <w:rsid w:val="0052526F"/>
    <w:rsid w:val="005260C8"/>
    <w:rsid w:val="00531167"/>
    <w:rsid w:val="00543209"/>
    <w:rsid w:val="00545379"/>
    <w:rsid w:val="005458E9"/>
    <w:rsid w:val="005712BF"/>
    <w:rsid w:val="0057776A"/>
    <w:rsid w:val="005779AA"/>
    <w:rsid w:val="00585DFD"/>
    <w:rsid w:val="005870FB"/>
    <w:rsid w:val="00591E06"/>
    <w:rsid w:val="005A06F3"/>
    <w:rsid w:val="005A2A9E"/>
    <w:rsid w:val="005A57B7"/>
    <w:rsid w:val="005A6F97"/>
    <w:rsid w:val="005A7272"/>
    <w:rsid w:val="005B037A"/>
    <w:rsid w:val="005B47D6"/>
    <w:rsid w:val="005C3375"/>
    <w:rsid w:val="005D0791"/>
    <w:rsid w:val="005D67D7"/>
    <w:rsid w:val="005E5B12"/>
    <w:rsid w:val="005F5A2F"/>
    <w:rsid w:val="005F624F"/>
    <w:rsid w:val="006033E0"/>
    <w:rsid w:val="0061243F"/>
    <w:rsid w:val="00624571"/>
    <w:rsid w:val="00633749"/>
    <w:rsid w:val="00635997"/>
    <w:rsid w:val="006372E5"/>
    <w:rsid w:val="00640666"/>
    <w:rsid w:val="00640FB4"/>
    <w:rsid w:val="00644A66"/>
    <w:rsid w:val="00644F41"/>
    <w:rsid w:val="00654D2D"/>
    <w:rsid w:val="00660DB1"/>
    <w:rsid w:val="00662594"/>
    <w:rsid w:val="0066654B"/>
    <w:rsid w:val="00667207"/>
    <w:rsid w:val="0067085F"/>
    <w:rsid w:val="006971CF"/>
    <w:rsid w:val="006A12B1"/>
    <w:rsid w:val="006A1E2E"/>
    <w:rsid w:val="006A1E7F"/>
    <w:rsid w:val="006B1387"/>
    <w:rsid w:val="006B6F8E"/>
    <w:rsid w:val="006C0772"/>
    <w:rsid w:val="006D33CA"/>
    <w:rsid w:val="006D46F2"/>
    <w:rsid w:val="006D7D85"/>
    <w:rsid w:val="006F42F6"/>
    <w:rsid w:val="007116AC"/>
    <w:rsid w:val="00713B25"/>
    <w:rsid w:val="00717274"/>
    <w:rsid w:val="007410DF"/>
    <w:rsid w:val="00741DDB"/>
    <w:rsid w:val="00745F51"/>
    <w:rsid w:val="00746F99"/>
    <w:rsid w:val="00765C77"/>
    <w:rsid w:val="007667CC"/>
    <w:rsid w:val="007726C0"/>
    <w:rsid w:val="00775039"/>
    <w:rsid w:val="00780EF9"/>
    <w:rsid w:val="0078492F"/>
    <w:rsid w:val="00786238"/>
    <w:rsid w:val="00791AAE"/>
    <w:rsid w:val="007A3EA2"/>
    <w:rsid w:val="007C0476"/>
    <w:rsid w:val="007C3DDB"/>
    <w:rsid w:val="007D4D8E"/>
    <w:rsid w:val="007D79C4"/>
    <w:rsid w:val="007E15D4"/>
    <w:rsid w:val="007F1E1D"/>
    <w:rsid w:val="007F24EB"/>
    <w:rsid w:val="00800D3C"/>
    <w:rsid w:val="00800EC2"/>
    <w:rsid w:val="00802422"/>
    <w:rsid w:val="00802951"/>
    <w:rsid w:val="008054D4"/>
    <w:rsid w:val="00822B1C"/>
    <w:rsid w:val="00833970"/>
    <w:rsid w:val="00837543"/>
    <w:rsid w:val="00840988"/>
    <w:rsid w:val="00851050"/>
    <w:rsid w:val="00865C02"/>
    <w:rsid w:val="00873506"/>
    <w:rsid w:val="00875223"/>
    <w:rsid w:val="008831CF"/>
    <w:rsid w:val="00890541"/>
    <w:rsid w:val="008920DE"/>
    <w:rsid w:val="008967D7"/>
    <w:rsid w:val="008A14A2"/>
    <w:rsid w:val="008B5D82"/>
    <w:rsid w:val="008B65C5"/>
    <w:rsid w:val="008B726E"/>
    <w:rsid w:val="008C27CD"/>
    <w:rsid w:val="008D08C0"/>
    <w:rsid w:val="008D77BD"/>
    <w:rsid w:val="008E28C6"/>
    <w:rsid w:val="008E5EF3"/>
    <w:rsid w:val="008F0A36"/>
    <w:rsid w:val="00900834"/>
    <w:rsid w:val="009141CA"/>
    <w:rsid w:val="00917ECD"/>
    <w:rsid w:val="00936D67"/>
    <w:rsid w:val="00940117"/>
    <w:rsid w:val="0094298A"/>
    <w:rsid w:val="009441BA"/>
    <w:rsid w:val="00954277"/>
    <w:rsid w:val="00960E66"/>
    <w:rsid w:val="00971D95"/>
    <w:rsid w:val="009749FD"/>
    <w:rsid w:val="00975AD3"/>
    <w:rsid w:val="00977F50"/>
    <w:rsid w:val="00985DC3"/>
    <w:rsid w:val="00994CF1"/>
    <w:rsid w:val="00997134"/>
    <w:rsid w:val="009A7662"/>
    <w:rsid w:val="009B332B"/>
    <w:rsid w:val="009B7C35"/>
    <w:rsid w:val="009D0C1E"/>
    <w:rsid w:val="009D1DD6"/>
    <w:rsid w:val="009D579C"/>
    <w:rsid w:val="009E3048"/>
    <w:rsid w:val="009E49D7"/>
    <w:rsid w:val="009E77F3"/>
    <w:rsid w:val="009E78AF"/>
    <w:rsid w:val="009F5D65"/>
    <w:rsid w:val="009F6120"/>
    <w:rsid w:val="00A005D1"/>
    <w:rsid w:val="00A0320B"/>
    <w:rsid w:val="00A06321"/>
    <w:rsid w:val="00A10619"/>
    <w:rsid w:val="00A10CCD"/>
    <w:rsid w:val="00A15FDF"/>
    <w:rsid w:val="00A169FB"/>
    <w:rsid w:val="00A254C5"/>
    <w:rsid w:val="00A366D1"/>
    <w:rsid w:val="00A40D82"/>
    <w:rsid w:val="00A41729"/>
    <w:rsid w:val="00A4186B"/>
    <w:rsid w:val="00A67069"/>
    <w:rsid w:val="00A722FA"/>
    <w:rsid w:val="00A7324B"/>
    <w:rsid w:val="00A7538F"/>
    <w:rsid w:val="00A855D3"/>
    <w:rsid w:val="00A85A1D"/>
    <w:rsid w:val="00A92410"/>
    <w:rsid w:val="00AB35F5"/>
    <w:rsid w:val="00AC1DC0"/>
    <w:rsid w:val="00AC5FA3"/>
    <w:rsid w:val="00AD02DE"/>
    <w:rsid w:val="00AD2D5F"/>
    <w:rsid w:val="00AD67F5"/>
    <w:rsid w:val="00AD6B50"/>
    <w:rsid w:val="00AF0B68"/>
    <w:rsid w:val="00AF6D52"/>
    <w:rsid w:val="00B07A82"/>
    <w:rsid w:val="00B157FB"/>
    <w:rsid w:val="00B238F6"/>
    <w:rsid w:val="00B25B64"/>
    <w:rsid w:val="00B30E94"/>
    <w:rsid w:val="00B3237A"/>
    <w:rsid w:val="00B3272B"/>
    <w:rsid w:val="00B33545"/>
    <w:rsid w:val="00B352EA"/>
    <w:rsid w:val="00B4435B"/>
    <w:rsid w:val="00B55752"/>
    <w:rsid w:val="00B56A1E"/>
    <w:rsid w:val="00B57AEB"/>
    <w:rsid w:val="00B57C6E"/>
    <w:rsid w:val="00B67B50"/>
    <w:rsid w:val="00B7399C"/>
    <w:rsid w:val="00B74309"/>
    <w:rsid w:val="00B8479C"/>
    <w:rsid w:val="00B86C4B"/>
    <w:rsid w:val="00B92C65"/>
    <w:rsid w:val="00BA0A36"/>
    <w:rsid w:val="00BA2627"/>
    <w:rsid w:val="00BA397B"/>
    <w:rsid w:val="00BB149C"/>
    <w:rsid w:val="00BB401D"/>
    <w:rsid w:val="00BB6473"/>
    <w:rsid w:val="00BD134C"/>
    <w:rsid w:val="00BE73F0"/>
    <w:rsid w:val="00BF70A1"/>
    <w:rsid w:val="00C01AEC"/>
    <w:rsid w:val="00C040DC"/>
    <w:rsid w:val="00C04609"/>
    <w:rsid w:val="00C06BA2"/>
    <w:rsid w:val="00C06BB1"/>
    <w:rsid w:val="00C11FF2"/>
    <w:rsid w:val="00C20209"/>
    <w:rsid w:val="00C2673E"/>
    <w:rsid w:val="00C31F53"/>
    <w:rsid w:val="00C33933"/>
    <w:rsid w:val="00C42AC2"/>
    <w:rsid w:val="00C45656"/>
    <w:rsid w:val="00C5049A"/>
    <w:rsid w:val="00C538DA"/>
    <w:rsid w:val="00C54592"/>
    <w:rsid w:val="00C5566F"/>
    <w:rsid w:val="00C56361"/>
    <w:rsid w:val="00C60624"/>
    <w:rsid w:val="00C61EA8"/>
    <w:rsid w:val="00C670AC"/>
    <w:rsid w:val="00C73D0D"/>
    <w:rsid w:val="00C740EB"/>
    <w:rsid w:val="00C77298"/>
    <w:rsid w:val="00C84467"/>
    <w:rsid w:val="00C93F38"/>
    <w:rsid w:val="00C973F6"/>
    <w:rsid w:val="00CA1050"/>
    <w:rsid w:val="00CA240F"/>
    <w:rsid w:val="00CA356C"/>
    <w:rsid w:val="00CA45C1"/>
    <w:rsid w:val="00CA6E96"/>
    <w:rsid w:val="00CC4B0C"/>
    <w:rsid w:val="00CE270D"/>
    <w:rsid w:val="00CF5516"/>
    <w:rsid w:val="00D03312"/>
    <w:rsid w:val="00D209BA"/>
    <w:rsid w:val="00D37F85"/>
    <w:rsid w:val="00D50DBE"/>
    <w:rsid w:val="00D55CEB"/>
    <w:rsid w:val="00D6500A"/>
    <w:rsid w:val="00D66FBA"/>
    <w:rsid w:val="00D87BFB"/>
    <w:rsid w:val="00DA1105"/>
    <w:rsid w:val="00DA14A9"/>
    <w:rsid w:val="00DC15A8"/>
    <w:rsid w:val="00DC380C"/>
    <w:rsid w:val="00DC5F5C"/>
    <w:rsid w:val="00DE26AF"/>
    <w:rsid w:val="00DF0F3F"/>
    <w:rsid w:val="00E06956"/>
    <w:rsid w:val="00E25ADF"/>
    <w:rsid w:val="00E413CD"/>
    <w:rsid w:val="00E44220"/>
    <w:rsid w:val="00E608E9"/>
    <w:rsid w:val="00E651A2"/>
    <w:rsid w:val="00E71579"/>
    <w:rsid w:val="00E7338B"/>
    <w:rsid w:val="00E82E3B"/>
    <w:rsid w:val="00E83725"/>
    <w:rsid w:val="00E8648A"/>
    <w:rsid w:val="00EA5CBF"/>
    <w:rsid w:val="00EA652A"/>
    <w:rsid w:val="00EB4D26"/>
    <w:rsid w:val="00EC0FFD"/>
    <w:rsid w:val="00EC144E"/>
    <w:rsid w:val="00ED7E1A"/>
    <w:rsid w:val="00EE29B2"/>
    <w:rsid w:val="00EE63A3"/>
    <w:rsid w:val="00EF5E63"/>
    <w:rsid w:val="00F1031A"/>
    <w:rsid w:val="00F11CC4"/>
    <w:rsid w:val="00F14A3A"/>
    <w:rsid w:val="00F239DF"/>
    <w:rsid w:val="00F32162"/>
    <w:rsid w:val="00F33834"/>
    <w:rsid w:val="00F367C9"/>
    <w:rsid w:val="00F5468C"/>
    <w:rsid w:val="00F56FA2"/>
    <w:rsid w:val="00F61761"/>
    <w:rsid w:val="00F65421"/>
    <w:rsid w:val="00F67ED1"/>
    <w:rsid w:val="00F97152"/>
    <w:rsid w:val="00FB155D"/>
    <w:rsid w:val="00FB2F28"/>
    <w:rsid w:val="00FC106F"/>
    <w:rsid w:val="00FC1999"/>
    <w:rsid w:val="00FD2C87"/>
    <w:rsid w:val="00FE453E"/>
    <w:rsid w:val="00FF0BEB"/>
    <w:rsid w:val="00FF5E4E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0F3D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3"/>
    <w:uiPriority w:val="99"/>
    <w:rsid w:val="004B0F3D"/>
  </w:style>
  <w:style w:type="paragraph" w:styleId="a4">
    <w:name w:val="footer"/>
    <w:basedOn w:val="a"/>
    <w:link w:val="Char0"/>
    <w:uiPriority w:val="99"/>
    <w:unhideWhenUsed/>
    <w:rsid w:val="004B0F3D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4B0F3D"/>
  </w:style>
  <w:style w:type="table" w:styleId="a5">
    <w:name w:val="Table Grid"/>
    <w:basedOn w:val="a1"/>
    <w:uiPriority w:val="59"/>
    <w:rsid w:val="009E4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Char1"/>
    <w:rsid w:val="00940117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6"/>
    <w:rsid w:val="00940117"/>
    <w:rPr>
      <w:rFonts w:ascii="宋体" w:eastAsia="宋体" w:hAnsi="Courier New" w:cs="Courier New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0F3D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3"/>
    <w:uiPriority w:val="99"/>
    <w:rsid w:val="004B0F3D"/>
  </w:style>
  <w:style w:type="paragraph" w:styleId="a4">
    <w:name w:val="footer"/>
    <w:basedOn w:val="a"/>
    <w:link w:val="Char0"/>
    <w:uiPriority w:val="99"/>
    <w:unhideWhenUsed/>
    <w:rsid w:val="004B0F3D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4B0F3D"/>
  </w:style>
  <w:style w:type="table" w:styleId="a5">
    <w:name w:val="Table Grid"/>
    <w:basedOn w:val="a1"/>
    <w:uiPriority w:val="59"/>
    <w:rsid w:val="009E4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Char1"/>
    <w:rsid w:val="00940117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6"/>
    <w:rsid w:val="00940117"/>
    <w:rPr>
      <w:rFonts w:ascii="宋体" w:eastAsia="宋体" w:hAnsi="Courier New" w:cs="Courier New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9CD6C-85C7-44FD-B006-907F2D52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4095</Words>
  <Characters>23344</Characters>
  <Application>Microsoft Office Word</Application>
  <DocSecurity>0</DocSecurity>
  <Lines>194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 Takahashi</dc:creator>
  <cp:lastModifiedBy>LS Ma</cp:lastModifiedBy>
  <cp:revision>2</cp:revision>
  <dcterms:created xsi:type="dcterms:W3CDTF">2014-04-08T01:23:00Z</dcterms:created>
  <dcterms:modified xsi:type="dcterms:W3CDTF">2014-04-08T01:23:00Z</dcterms:modified>
</cp:coreProperties>
</file>