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F05D4"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b/>
          <w:color w:val="000000"/>
        </w:rPr>
        <w:t xml:space="preserve">Name of Journal: </w:t>
      </w:r>
      <w:r w:rsidRPr="00AC08CF">
        <w:rPr>
          <w:rFonts w:ascii="Book Antiqua" w:eastAsia="Book Antiqua" w:hAnsi="Book Antiqua" w:cs="Book Antiqua"/>
          <w:i/>
          <w:color w:val="000000"/>
        </w:rPr>
        <w:t>World Journal of Gastroenterology</w:t>
      </w:r>
    </w:p>
    <w:p w14:paraId="089F5A34"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b/>
          <w:color w:val="000000"/>
        </w:rPr>
        <w:t xml:space="preserve">Manuscript NO: </w:t>
      </w:r>
      <w:r w:rsidRPr="00AC08CF">
        <w:rPr>
          <w:rFonts w:ascii="Book Antiqua" w:eastAsia="Book Antiqua" w:hAnsi="Book Antiqua" w:cs="Book Antiqua"/>
          <w:color w:val="000000"/>
        </w:rPr>
        <w:t>67180</w:t>
      </w:r>
    </w:p>
    <w:p w14:paraId="64543B9B"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b/>
          <w:color w:val="000000"/>
        </w:rPr>
        <w:t xml:space="preserve">Manuscript Type: </w:t>
      </w:r>
      <w:r w:rsidRPr="00AC08CF">
        <w:rPr>
          <w:rFonts w:ascii="Book Antiqua" w:eastAsia="Book Antiqua" w:hAnsi="Book Antiqua" w:cs="Book Antiqua"/>
          <w:color w:val="000000"/>
        </w:rPr>
        <w:t>MINIREVIEWS</w:t>
      </w:r>
    </w:p>
    <w:p w14:paraId="0E7F846D" w14:textId="77777777" w:rsidR="00B6694C" w:rsidRPr="00AC08CF" w:rsidRDefault="00B6694C">
      <w:pPr>
        <w:snapToGrid w:val="0"/>
        <w:spacing w:line="360" w:lineRule="auto"/>
        <w:jc w:val="both"/>
        <w:rPr>
          <w:rFonts w:ascii="Book Antiqua" w:hAnsi="Book Antiqua" w:cs="Book Antiqua"/>
        </w:rPr>
      </w:pPr>
    </w:p>
    <w:p w14:paraId="4D07F847"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b/>
          <w:color w:val="000000"/>
        </w:rPr>
        <w:t>Treatment of hepatitis B virus infection in children and adolescents</w:t>
      </w:r>
    </w:p>
    <w:p w14:paraId="45CC9BDA" w14:textId="77777777" w:rsidR="00B6694C" w:rsidRPr="00AC08CF" w:rsidRDefault="00B6694C">
      <w:pPr>
        <w:snapToGrid w:val="0"/>
        <w:spacing w:line="360" w:lineRule="auto"/>
        <w:jc w:val="both"/>
        <w:rPr>
          <w:rFonts w:ascii="Book Antiqua" w:hAnsi="Book Antiqua" w:cs="Book Antiqua"/>
        </w:rPr>
      </w:pPr>
    </w:p>
    <w:p w14:paraId="5583CECA"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color w:val="000000"/>
        </w:rPr>
        <w:t>Stinco</w:t>
      </w:r>
      <w:r w:rsidRPr="00AC08CF">
        <w:rPr>
          <w:rFonts w:ascii="Book Antiqua" w:eastAsia="SimSun" w:hAnsi="Book Antiqua" w:cs="Book Antiqua"/>
          <w:color w:val="000000"/>
          <w:lang w:eastAsia="zh-CN"/>
        </w:rPr>
        <w:t xml:space="preserve"> M </w:t>
      </w:r>
      <w:r w:rsidRPr="00AC08CF">
        <w:rPr>
          <w:rFonts w:ascii="Book Antiqua" w:eastAsia="SimSun" w:hAnsi="Book Antiqua" w:cs="Book Antiqua"/>
          <w:i/>
          <w:iCs/>
          <w:color w:val="000000"/>
          <w:lang w:eastAsia="zh-CN"/>
        </w:rPr>
        <w:t>et al</w:t>
      </w:r>
      <w:r w:rsidRPr="00AC08CF">
        <w:rPr>
          <w:rFonts w:ascii="Book Antiqua" w:eastAsia="SimSun" w:hAnsi="Book Antiqua" w:cs="Book Antiqua"/>
          <w:color w:val="000000"/>
          <w:lang w:eastAsia="zh-CN"/>
        </w:rPr>
        <w:t xml:space="preserve">. </w:t>
      </w:r>
      <w:r w:rsidRPr="00AC08CF">
        <w:rPr>
          <w:rFonts w:ascii="Book Antiqua" w:eastAsia="Book Antiqua" w:hAnsi="Book Antiqua" w:cs="Book Antiqua"/>
          <w:color w:val="000000"/>
        </w:rPr>
        <w:t>HBV infection therapy in children</w:t>
      </w:r>
    </w:p>
    <w:p w14:paraId="3CA0F7FF" w14:textId="77777777" w:rsidR="00B6694C" w:rsidRPr="00AC08CF" w:rsidRDefault="00B6694C">
      <w:pPr>
        <w:snapToGrid w:val="0"/>
        <w:spacing w:line="360" w:lineRule="auto"/>
        <w:jc w:val="both"/>
        <w:rPr>
          <w:rFonts w:ascii="Book Antiqua" w:hAnsi="Book Antiqua" w:cs="Book Antiqua"/>
        </w:rPr>
      </w:pPr>
    </w:p>
    <w:p w14:paraId="0656B899" w14:textId="77777777" w:rsidR="00B6694C" w:rsidRPr="007D6B5F" w:rsidRDefault="005B2E8D">
      <w:pPr>
        <w:snapToGrid w:val="0"/>
        <w:spacing w:line="360" w:lineRule="auto"/>
        <w:jc w:val="both"/>
        <w:rPr>
          <w:rFonts w:ascii="Book Antiqua" w:hAnsi="Book Antiqua" w:cs="Book Antiqua"/>
          <w:lang w:val="it-IT"/>
        </w:rPr>
      </w:pPr>
      <w:r w:rsidRPr="007D6B5F">
        <w:rPr>
          <w:rFonts w:ascii="Book Antiqua" w:eastAsia="Book Antiqua" w:hAnsi="Book Antiqua" w:cs="Book Antiqua"/>
          <w:color w:val="000000"/>
          <w:lang w:val="it-IT"/>
        </w:rPr>
        <w:t>Mariangela Stinco, Chiara Rubino, Sandra Trapani, Giuseppe Indolfi</w:t>
      </w:r>
    </w:p>
    <w:p w14:paraId="47F47995" w14:textId="77777777" w:rsidR="00B6694C" w:rsidRPr="007D6B5F" w:rsidRDefault="00B6694C">
      <w:pPr>
        <w:snapToGrid w:val="0"/>
        <w:spacing w:line="360" w:lineRule="auto"/>
        <w:jc w:val="both"/>
        <w:rPr>
          <w:rFonts w:ascii="Book Antiqua" w:hAnsi="Book Antiqua" w:cs="Book Antiqua"/>
          <w:lang w:val="it-IT"/>
        </w:rPr>
      </w:pPr>
    </w:p>
    <w:p w14:paraId="08E92538"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b/>
          <w:bCs/>
          <w:color w:val="000000"/>
        </w:rPr>
        <w:t xml:space="preserve">Mariangela Stinco, Chiara Rubino, Sandra Trapani, </w:t>
      </w:r>
      <w:r w:rsidRPr="00AC08CF">
        <w:rPr>
          <w:rFonts w:ascii="Book Antiqua" w:eastAsia="Book Antiqua" w:hAnsi="Book Antiqua" w:cs="Book Antiqua"/>
          <w:color w:val="000000"/>
        </w:rPr>
        <w:t>Department of Health Sciences, Pediatric Section, Meyer Children’s University Hospital, Florence 50139, Italy</w:t>
      </w:r>
    </w:p>
    <w:p w14:paraId="734591E2" w14:textId="77777777" w:rsidR="00B6694C" w:rsidRPr="00AC08CF" w:rsidRDefault="00B6694C">
      <w:pPr>
        <w:snapToGrid w:val="0"/>
        <w:spacing w:line="360" w:lineRule="auto"/>
        <w:jc w:val="both"/>
        <w:rPr>
          <w:rFonts w:ascii="Book Antiqua" w:hAnsi="Book Antiqua" w:cs="Book Antiqua"/>
        </w:rPr>
      </w:pPr>
    </w:p>
    <w:p w14:paraId="4EFA8250"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b/>
          <w:bCs/>
          <w:color w:val="000000"/>
        </w:rPr>
        <w:t xml:space="preserve">Giuseppe Indolfi, </w:t>
      </w:r>
      <w:r w:rsidRPr="00AC08CF">
        <w:rPr>
          <w:rFonts w:ascii="Book Antiqua" w:eastAsia="Book Antiqua" w:hAnsi="Book Antiqua" w:cs="Book Antiqua"/>
          <w:color w:val="000000"/>
        </w:rPr>
        <w:t>Department Neurofarba, University of Florence and Meyer Children’s University Hospital, Florence 50139, Italy</w:t>
      </w:r>
    </w:p>
    <w:p w14:paraId="7B661099" w14:textId="77777777" w:rsidR="00B6694C" w:rsidRPr="00AC08CF" w:rsidRDefault="00B6694C">
      <w:pPr>
        <w:snapToGrid w:val="0"/>
        <w:spacing w:line="360" w:lineRule="auto"/>
        <w:jc w:val="both"/>
        <w:rPr>
          <w:rFonts w:ascii="Book Antiqua" w:hAnsi="Book Antiqua" w:cs="Book Antiqua"/>
        </w:rPr>
      </w:pPr>
    </w:p>
    <w:p w14:paraId="1597C01C"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b/>
          <w:bCs/>
          <w:color w:val="000000"/>
        </w:rPr>
        <w:t xml:space="preserve">Author contributions: </w:t>
      </w:r>
      <w:r w:rsidRPr="00AC08CF">
        <w:rPr>
          <w:rFonts w:ascii="Book Antiqua" w:eastAsia="Book Antiqua" w:hAnsi="Book Antiqua" w:cs="Book Antiqua"/>
          <w:color w:val="000000"/>
        </w:rPr>
        <w:t xml:space="preserve">Stinco </w:t>
      </w:r>
      <w:r w:rsidRPr="00AC08CF">
        <w:rPr>
          <w:rFonts w:ascii="Book Antiqua" w:eastAsia="SimSun" w:hAnsi="Book Antiqua" w:cs="Book Antiqua"/>
          <w:color w:val="000000"/>
          <w:lang w:eastAsia="zh-CN"/>
        </w:rPr>
        <w:t xml:space="preserve">M </w:t>
      </w:r>
      <w:r w:rsidRPr="00AC08CF">
        <w:rPr>
          <w:rFonts w:ascii="Book Antiqua" w:eastAsia="Book Antiqua" w:hAnsi="Book Antiqua" w:cs="Book Antiqua"/>
          <w:color w:val="000000"/>
        </w:rPr>
        <w:t>and</w:t>
      </w:r>
      <w:r w:rsidRPr="00AC08CF">
        <w:rPr>
          <w:rFonts w:ascii="Book Antiqua" w:eastAsia="SimSun" w:hAnsi="Book Antiqua" w:cs="Book Antiqua"/>
          <w:color w:val="000000"/>
          <w:lang w:eastAsia="zh-CN"/>
        </w:rPr>
        <w:t xml:space="preserve"> </w:t>
      </w:r>
      <w:r w:rsidRPr="00AC08CF">
        <w:rPr>
          <w:rFonts w:ascii="Book Antiqua" w:eastAsia="Book Antiqua" w:hAnsi="Book Antiqua" w:cs="Book Antiqua"/>
          <w:color w:val="000000"/>
        </w:rPr>
        <w:t>Indolfi G</w:t>
      </w:r>
      <w:r w:rsidRPr="00AC08CF">
        <w:rPr>
          <w:rFonts w:ascii="Book Antiqua" w:eastAsia="SimSun" w:hAnsi="Book Antiqua" w:cs="Book Antiqua"/>
          <w:color w:val="000000"/>
          <w:lang w:eastAsia="zh-CN"/>
        </w:rPr>
        <w:t xml:space="preserve"> </w:t>
      </w:r>
      <w:r w:rsidRPr="00AC08CF">
        <w:rPr>
          <w:rFonts w:ascii="Book Antiqua" w:eastAsia="Book Antiqua" w:hAnsi="Book Antiqua" w:cs="Book Antiqua"/>
          <w:color w:val="000000"/>
        </w:rPr>
        <w:t>wrote the paper;</w:t>
      </w:r>
      <w:r w:rsidRPr="00AC08CF">
        <w:rPr>
          <w:rFonts w:ascii="Book Antiqua" w:eastAsia="SimSun" w:hAnsi="Book Antiqua" w:cs="Book Antiqua"/>
          <w:color w:val="000000"/>
          <w:lang w:eastAsia="zh-CN"/>
        </w:rPr>
        <w:t xml:space="preserve"> </w:t>
      </w:r>
      <w:r w:rsidRPr="00AC08CF">
        <w:rPr>
          <w:rFonts w:ascii="Book Antiqua" w:eastAsia="Book Antiqua" w:hAnsi="Book Antiqua" w:cs="Book Antiqua"/>
          <w:color w:val="000000"/>
        </w:rPr>
        <w:t>Rubino C</w:t>
      </w:r>
      <w:r w:rsidRPr="00AC08CF">
        <w:rPr>
          <w:rFonts w:ascii="Book Antiqua" w:eastAsia="SimSun" w:hAnsi="Book Antiqua" w:cs="Book Antiqua"/>
          <w:color w:val="000000"/>
          <w:lang w:eastAsia="zh-CN"/>
        </w:rPr>
        <w:t xml:space="preserve"> </w:t>
      </w:r>
      <w:r w:rsidRPr="00AC08CF">
        <w:rPr>
          <w:rFonts w:ascii="Book Antiqua" w:eastAsia="Book Antiqua" w:hAnsi="Book Antiqua" w:cs="Book Antiqua"/>
          <w:color w:val="000000"/>
        </w:rPr>
        <w:t>and</w:t>
      </w:r>
      <w:r w:rsidRPr="00AC08CF">
        <w:rPr>
          <w:rFonts w:ascii="Book Antiqua" w:eastAsia="SimSun" w:hAnsi="Book Antiqua" w:cs="Book Antiqua"/>
          <w:color w:val="000000"/>
          <w:lang w:eastAsia="zh-CN"/>
        </w:rPr>
        <w:t xml:space="preserve"> </w:t>
      </w:r>
      <w:r w:rsidRPr="00AC08CF">
        <w:rPr>
          <w:rFonts w:ascii="Book Antiqua" w:eastAsia="Book Antiqua" w:hAnsi="Book Antiqua" w:cs="Book Antiqua"/>
          <w:color w:val="000000"/>
        </w:rPr>
        <w:t>Trapani S</w:t>
      </w:r>
      <w:r w:rsidRPr="00AC08CF">
        <w:rPr>
          <w:rFonts w:ascii="Book Antiqua" w:eastAsia="SimSun" w:hAnsi="Book Antiqua" w:cs="Book Antiqua"/>
          <w:color w:val="000000"/>
          <w:lang w:eastAsia="zh-CN"/>
        </w:rPr>
        <w:t xml:space="preserve"> </w:t>
      </w:r>
      <w:r w:rsidRPr="00AC08CF">
        <w:rPr>
          <w:rFonts w:ascii="Book Antiqua" w:eastAsia="Book Antiqua" w:hAnsi="Book Antiqua" w:cs="Book Antiqua"/>
          <w:color w:val="000000"/>
        </w:rPr>
        <w:t>reviewed it critically for si</w:t>
      </w:r>
      <w:r w:rsidR="00355484" w:rsidRPr="00AC08CF">
        <w:rPr>
          <w:rFonts w:ascii="Book Antiqua" w:eastAsia="Book Antiqua" w:hAnsi="Book Antiqua" w:cs="Book Antiqua"/>
          <w:color w:val="000000"/>
        </w:rPr>
        <w:t>gnificant intellectual content.</w:t>
      </w:r>
    </w:p>
    <w:p w14:paraId="79B1B5D4" w14:textId="77777777" w:rsidR="00B6694C" w:rsidRPr="00AC08CF" w:rsidRDefault="00B6694C">
      <w:pPr>
        <w:snapToGrid w:val="0"/>
        <w:spacing w:line="360" w:lineRule="auto"/>
        <w:jc w:val="both"/>
        <w:rPr>
          <w:rFonts w:ascii="Book Antiqua" w:hAnsi="Book Antiqua" w:cs="Book Antiqua"/>
        </w:rPr>
      </w:pPr>
    </w:p>
    <w:p w14:paraId="3199870B"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b/>
          <w:bCs/>
          <w:color w:val="000000"/>
        </w:rPr>
        <w:t xml:space="preserve">Corresponding author: Giuseppe Indolfi, MD, Professor, </w:t>
      </w:r>
      <w:r w:rsidRPr="00AC08CF">
        <w:rPr>
          <w:rFonts w:ascii="Book Antiqua" w:eastAsia="Book Antiqua" w:hAnsi="Book Antiqua" w:cs="Book Antiqua"/>
          <w:color w:val="000000"/>
        </w:rPr>
        <w:t>Department Neurofarba, University of Florence and Meyer Children’s University Hospital, 6 Gaetano Pieraccini, Florence 50139, Italy. giuseppe.indolfi@meyer.it</w:t>
      </w:r>
    </w:p>
    <w:p w14:paraId="69DE82BE" w14:textId="77777777" w:rsidR="00B6694C" w:rsidRPr="00AC08CF" w:rsidRDefault="00B6694C">
      <w:pPr>
        <w:snapToGrid w:val="0"/>
        <w:spacing w:line="360" w:lineRule="auto"/>
        <w:jc w:val="both"/>
        <w:rPr>
          <w:rFonts w:ascii="Book Antiqua" w:hAnsi="Book Antiqua" w:cs="Book Antiqua"/>
        </w:rPr>
      </w:pPr>
    </w:p>
    <w:p w14:paraId="184A9362"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b/>
          <w:bCs/>
          <w:color w:val="000000"/>
        </w:rPr>
        <w:t xml:space="preserve">Received: </w:t>
      </w:r>
      <w:r w:rsidRPr="00AC08CF">
        <w:rPr>
          <w:rFonts w:ascii="Book Antiqua" w:eastAsia="Book Antiqua" w:hAnsi="Book Antiqua" w:cs="Book Antiqua"/>
          <w:color w:val="000000"/>
        </w:rPr>
        <w:t>April 17, 2021</w:t>
      </w:r>
    </w:p>
    <w:p w14:paraId="0004E0B6"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b/>
          <w:bCs/>
          <w:color w:val="000000"/>
        </w:rPr>
        <w:t xml:space="preserve">Revised: </w:t>
      </w:r>
      <w:r w:rsidRPr="00AC08CF">
        <w:rPr>
          <w:rFonts w:ascii="Book Antiqua" w:eastAsia="Book Antiqua" w:hAnsi="Book Antiqua" w:cs="Book Antiqua"/>
          <w:color w:val="000000"/>
        </w:rPr>
        <w:t>June 30, 2021</w:t>
      </w:r>
    </w:p>
    <w:p w14:paraId="562D4BE1" w14:textId="4369B3E0"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b/>
          <w:bCs/>
          <w:color w:val="000000"/>
        </w:rPr>
        <w:t xml:space="preserve">Accepted: </w:t>
      </w:r>
      <w:bookmarkStart w:id="0" w:name="OLE_LINK15"/>
      <w:bookmarkStart w:id="1" w:name="OLE_LINK33"/>
      <w:bookmarkStart w:id="2" w:name="OLE_LINK48"/>
      <w:r w:rsidR="00A23605">
        <w:rPr>
          <w:rFonts w:ascii="Book Antiqua" w:eastAsia="SimSun" w:hAnsi="Book Antiqua" w:hint="eastAsia"/>
          <w:color w:val="000000" w:themeColor="text1"/>
        </w:rPr>
        <w:t>Au</w:t>
      </w:r>
      <w:r w:rsidR="00A23605">
        <w:rPr>
          <w:rFonts w:ascii="Book Antiqua" w:eastAsia="SimSun" w:hAnsi="Book Antiqua"/>
          <w:color w:val="000000" w:themeColor="text1"/>
        </w:rPr>
        <w:t>gust</w:t>
      </w:r>
      <w:r w:rsidR="00A23605" w:rsidRPr="00F06907">
        <w:rPr>
          <w:rFonts w:ascii="Book Antiqua" w:eastAsia="SimSun" w:hAnsi="Book Antiqua"/>
          <w:color w:val="000000" w:themeColor="text1"/>
        </w:rPr>
        <w:t xml:space="preserve"> </w:t>
      </w:r>
      <w:r w:rsidR="00A23605">
        <w:rPr>
          <w:rFonts w:ascii="Book Antiqua" w:eastAsia="SimSun" w:hAnsi="Book Antiqua"/>
          <w:color w:val="000000" w:themeColor="text1"/>
        </w:rPr>
        <w:t>13</w:t>
      </w:r>
      <w:r w:rsidR="00A23605" w:rsidRPr="00F06907">
        <w:rPr>
          <w:rFonts w:ascii="Book Antiqua" w:eastAsia="SimSun" w:hAnsi="Book Antiqua"/>
          <w:color w:val="000000" w:themeColor="text1"/>
        </w:rPr>
        <w:t>, 2021</w:t>
      </w:r>
      <w:bookmarkEnd w:id="0"/>
      <w:bookmarkEnd w:id="1"/>
      <w:bookmarkEnd w:id="2"/>
    </w:p>
    <w:p w14:paraId="22C4E590"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b/>
          <w:bCs/>
          <w:color w:val="000000"/>
        </w:rPr>
        <w:t xml:space="preserve">Published online: </w:t>
      </w:r>
    </w:p>
    <w:p w14:paraId="76A77916" w14:textId="77777777" w:rsidR="00B6694C" w:rsidRPr="00AC08CF" w:rsidRDefault="00B6694C">
      <w:pPr>
        <w:snapToGrid w:val="0"/>
        <w:spacing w:line="360" w:lineRule="auto"/>
        <w:jc w:val="both"/>
        <w:rPr>
          <w:rFonts w:ascii="Book Antiqua" w:hAnsi="Book Antiqua" w:cs="Book Antiqua"/>
        </w:rPr>
        <w:sectPr w:rsidR="00B6694C" w:rsidRPr="00AC08CF">
          <w:footerReference w:type="default" r:id="rId9"/>
          <w:pgSz w:w="12240" w:h="15840"/>
          <w:pgMar w:top="1440" w:right="1440" w:bottom="1440" w:left="1440" w:header="720" w:footer="720" w:gutter="0"/>
          <w:cols w:space="720"/>
          <w:docGrid w:linePitch="360"/>
        </w:sectPr>
      </w:pPr>
    </w:p>
    <w:p w14:paraId="11DD2E8A"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b/>
          <w:color w:val="000000"/>
        </w:rPr>
        <w:lastRenderedPageBreak/>
        <w:t>Abstract</w:t>
      </w:r>
    </w:p>
    <w:p w14:paraId="6D4F2D2F" w14:textId="581953E5" w:rsidR="00B6694C" w:rsidRPr="00AC08CF" w:rsidRDefault="005B2E8D" w:rsidP="00BA2B73">
      <w:pPr>
        <w:snapToGrid w:val="0"/>
        <w:spacing w:line="360" w:lineRule="auto"/>
        <w:jc w:val="both"/>
        <w:rPr>
          <w:rFonts w:ascii="Book Antiqua" w:hAnsi="Book Antiqua" w:cs="Book Antiqua"/>
        </w:rPr>
      </w:pPr>
      <w:r w:rsidRPr="00AC08CF">
        <w:rPr>
          <w:rFonts w:ascii="Book Antiqua" w:eastAsia="Book Antiqua" w:hAnsi="Book Antiqua" w:cs="Book Antiqua"/>
          <w:color w:val="000000"/>
        </w:rPr>
        <w:t>Hepatitis B virus (HBV) infection is one of the main causes of morbidity and mortality worldwide. Most children acquire the infection perinatally or during early childhood and develop a chronic hepatitis characterized by a high viral replication and a low-inflammation phase of infection, with normal or only slightly raised aminotransferases. Although a conservative approach in children is usually recommended, different therapies exist and different therapeutic approaches are possible.</w:t>
      </w:r>
      <w:r w:rsidR="00BA2B73" w:rsidRPr="00AC08CF">
        <w:rPr>
          <w:rFonts w:ascii="Book Antiqua" w:eastAsiaTheme="minorEastAsia" w:hAnsi="Book Antiqua" w:cs="Book Antiqua" w:hint="eastAsia"/>
          <w:lang w:eastAsia="zh-CN"/>
        </w:rPr>
        <w:t xml:space="preserve"> </w:t>
      </w:r>
      <w:r w:rsidRPr="00AC08CF">
        <w:rPr>
          <w:rFonts w:ascii="Book Antiqua" w:eastAsia="Book Antiqua" w:hAnsi="Book Antiqua" w:cs="Book Antiqua"/>
          <w:color w:val="000000"/>
        </w:rPr>
        <w:t xml:space="preserve">The main goals of antiviral treatment for children with chronic HBV infection are to suppress viral replication and to warn the disease progression to cirrhosis and hepatocellular carcinoma, although these complications are rare in children. Both </w:t>
      </w:r>
      <w:r w:rsidR="00B80EC8" w:rsidRPr="00AC08CF">
        <w:rPr>
          <w:rFonts w:ascii="Book Antiqua" w:eastAsia="Book Antiqua" w:hAnsi="Book Antiqua" w:cs="Book Antiqua"/>
          <w:color w:val="000000"/>
        </w:rPr>
        <w:t>United States</w:t>
      </w:r>
      <w:r w:rsidRPr="00AC08CF">
        <w:rPr>
          <w:rFonts w:ascii="Book Antiqua" w:eastAsia="Book Antiqua" w:hAnsi="Book Antiqua" w:cs="Book Antiqua"/>
          <w:color w:val="000000"/>
        </w:rPr>
        <w:t xml:space="preserve"> Food and Drug Administration (</w:t>
      </w:r>
      <w:r w:rsidR="00C03DA2">
        <w:rPr>
          <w:rFonts w:ascii="Book Antiqua" w:eastAsia="Book Antiqua" w:hAnsi="Book Antiqua" w:cs="Book Antiqua"/>
          <w:color w:val="000000"/>
        </w:rPr>
        <w:t>US-</w:t>
      </w:r>
      <w:r w:rsidRPr="00AC08CF">
        <w:rPr>
          <w:rFonts w:ascii="Book Antiqua" w:eastAsia="Book Antiqua" w:hAnsi="Book Antiqua" w:cs="Book Antiqua"/>
          <w:color w:val="000000"/>
        </w:rPr>
        <w:t xml:space="preserve">FDA) and European Medicines Agency (EMA) have approved interferon alfa-2b for children aged 1 year and older, pegylated interferon alfa-2a and lamivudine for children aged 3 years and older, entecavir for use in children aged 2 years and older, </w:t>
      </w:r>
      <w:r w:rsidR="00092237">
        <w:rPr>
          <w:rFonts w:ascii="Book Antiqua" w:eastAsia="Book Antiqua" w:hAnsi="Book Antiqua" w:cs="Book Antiqua"/>
          <w:color w:val="000000"/>
        </w:rPr>
        <w:t xml:space="preserve">and </w:t>
      </w:r>
      <w:r w:rsidRPr="00AC08CF">
        <w:rPr>
          <w:rFonts w:ascii="Book Antiqua" w:eastAsia="Book Antiqua" w:hAnsi="Book Antiqua" w:cs="Book Antiqua"/>
          <w:color w:val="000000"/>
        </w:rPr>
        <w:t xml:space="preserve">adefovir for use in those 12 years of age and older. Tenofovir disoproxil fumarate is approved by EMA for children aged 2 years and older and by </w:t>
      </w:r>
      <w:r w:rsidR="00C03DA2">
        <w:rPr>
          <w:rFonts w:ascii="Book Antiqua" w:eastAsia="Book Antiqua" w:hAnsi="Book Antiqua" w:cs="Book Antiqua"/>
          <w:color w:val="000000"/>
        </w:rPr>
        <w:t>US-</w:t>
      </w:r>
      <w:r w:rsidRPr="00AC08CF">
        <w:rPr>
          <w:rFonts w:ascii="Book Antiqua" w:eastAsia="Book Antiqua" w:hAnsi="Book Antiqua" w:cs="Book Antiqua"/>
          <w:color w:val="000000"/>
        </w:rPr>
        <w:t>FDA for treatment in children aged 12 years and older. Finally, EMA ha</w:t>
      </w:r>
      <w:r w:rsidR="00092237">
        <w:rPr>
          <w:rFonts w:ascii="Book Antiqua" w:eastAsia="Book Antiqua" w:hAnsi="Book Antiqua" w:cs="Book Antiqua"/>
          <w:color w:val="000000"/>
        </w:rPr>
        <w:t>s</w:t>
      </w:r>
      <w:r w:rsidRPr="00AC08CF">
        <w:rPr>
          <w:rFonts w:ascii="Book Antiqua" w:eastAsia="Book Antiqua" w:hAnsi="Book Antiqua" w:cs="Book Antiqua"/>
          <w:color w:val="000000"/>
        </w:rPr>
        <w:t xml:space="preserve"> approved the use of tenofovir alafenamide for treatment of children aged 12 years and older or for children weighing more than 35 kg independent of age. This narrative review will provide the framework for summarizing indications to antiviral therapy in the management of chronic HBV infection in children and adolescents.</w:t>
      </w:r>
    </w:p>
    <w:p w14:paraId="1185681A" w14:textId="77777777" w:rsidR="00B6694C" w:rsidRPr="00AC08CF" w:rsidRDefault="00B6694C">
      <w:pPr>
        <w:snapToGrid w:val="0"/>
        <w:spacing w:line="360" w:lineRule="auto"/>
        <w:jc w:val="both"/>
        <w:rPr>
          <w:rFonts w:ascii="Book Antiqua" w:hAnsi="Book Antiqua" w:cs="Book Antiqua"/>
        </w:rPr>
      </w:pPr>
    </w:p>
    <w:p w14:paraId="45F76305"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b/>
          <w:bCs/>
          <w:color w:val="000000"/>
        </w:rPr>
        <w:t xml:space="preserve">Key Words: </w:t>
      </w:r>
      <w:r w:rsidRPr="00AC08CF">
        <w:rPr>
          <w:rFonts w:ascii="Book Antiqua" w:eastAsia="Book Antiqua" w:hAnsi="Book Antiqua" w:cs="Book Antiqua"/>
          <w:color w:val="000000"/>
        </w:rPr>
        <w:t>Hepatitis B; Children; Adolescents; Antiviral therapy; Tenofovir disoproxil fumarate; Entecavir; Interferon</w:t>
      </w:r>
    </w:p>
    <w:p w14:paraId="3E9E8BC9" w14:textId="77777777" w:rsidR="00B6694C" w:rsidRPr="00AC08CF" w:rsidRDefault="00B6694C">
      <w:pPr>
        <w:snapToGrid w:val="0"/>
        <w:spacing w:line="360" w:lineRule="auto"/>
        <w:jc w:val="both"/>
        <w:rPr>
          <w:rFonts w:ascii="Book Antiqua" w:hAnsi="Book Antiqua" w:cs="Book Antiqua"/>
        </w:rPr>
      </w:pPr>
    </w:p>
    <w:p w14:paraId="6365771C"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color w:val="000000"/>
        </w:rPr>
        <w:t xml:space="preserve">Stinco M, Rubino C, Trapani S, Indolfi G. Treatment of hepatitis B virus infection in children and adolescents. </w:t>
      </w:r>
      <w:r w:rsidRPr="00AC08CF">
        <w:rPr>
          <w:rFonts w:ascii="Book Antiqua" w:eastAsia="Book Antiqua" w:hAnsi="Book Antiqua" w:cs="Book Antiqua"/>
          <w:i/>
          <w:iCs/>
          <w:color w:val="000000"/>
        </w:rPr>
        <w:t>World J Gastroenterol</w:t>
      </w:r>
      <w:r w:rsidRPr="00AC08CF">
        <w:rPr>
          <w:rFonts w:ascii="Book Antiqua" w:eastAsia="Book Antiqua" w:hAnsi="Book Antiqua" w:cs="Book Antiqua"/>
          <w:color w:val="000000"/>
        </w:rPr>
        <w:t xml:space="preserve"> 2021; In press</w:t>
      </w:r>
    </w:p>
    <w:p w14:paraId="469745E3" w14:textId="77777777" w:rsidR="00B6694C" w:rsidRPr="00AC08CF" w:rsidRDefault="00B6694C">
      <w:pPr>
        <w:snapToGrid w:val="0"/>
        <w:spacing w:line="360" w:lineRule="auto"/>
        <w:jc w:val="both"/>
        <w:rPr>
          <w:rFonts w:ascii="Book Antiqua" w:hAnsi="Book Antiqua" w:cs="Book Antiqua"/>
        </w:rPr>
      </w:pPr>
    </w:p>
    <w:p w14:paraId="3460F1B4" w14:textId="1BA78B83"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b/>
          <w:bCs/>
          <w:color w:val="000000"/>
        </w:rPr>
        <w:t xml:space="preserve">Core Tip: </w:t>
      </w:r>
      <w:r w:rsidRPr="00AC08CF">
        <w:rPr>
          <w:rFonts w:ascii="Book Antiqua" w:eastAsia="Book Antiqua" w:hAnsi="Book Antiqua" w:cs="Book Antiqua"/>
          <w:color w:val="000000"/>
        </w:rPr>
        <w:t>Hepatitis B virus (HBV)</w:t>
      </w:r>
      <w:r w:rsidRPr="00AC08CF">
        <w:rPr>
          <w:rFonts w:ascii="Book Antiqua" w:eastAsia="SimSun" w:hAnsi="Book Antiqua" w:cs="Book Antiqua"/>
          <w:color w:val="000000"/>
          <w:lang w:eastAsia="zh-CN"/>
        </w:rPr>
        <w:t xml:space="preserve"> </w:t>
      </w:r>
      <w:r w:rsidRPr="00AC08CF">
        <w:rPr>
          <w:rFonts w:ascii="Book Antiqua" w:eastAsia="Book Antiqua" w:hAnsi="Book Antiqua" w:cs="Book Antiqua"/>
          <w:color w:val="000000"/>
        </w:rPr>
        <w:t>is a major cause of acute and chronic liver disease. During childhood</w:t>
      </w:r>
      <w:r w:rsidR="00092237">
        <w:rPr>
          <w:rFonts w:ascii="Book Antiqua" w:eastAsia="Book Antiqua" w:hAnsi="Book Antiqua" w:cs="Book Antiqua"/>
          <w:color w:val="000000"/>
        </w:rPr>
        <w:t>,</w:t>
      </w:r>
      <w:r w:rsidRPr="00AC08CF">
        <w:rPr>
          <w:rFonts w:ascii="Book Antiqua" w:eastAsia="Book Antiqua" w:hAnsi="Book Antiqua" w:cs="Book Antiqua"/>
          <w:color w:val="000000"/>
        </w:rPr>
        <w:t xml:space="preserve"> asymptomatic chronic hepatitis B is the most common outcome of the infection</w:t>
      </w:r>
      <w:r w:rsidR="00092237">
        <w:rPr>
          <w:rFonts w:ascii="Book Antiqua" w:eastAsia="Book Antiqua" w:hAnsi="Book Antiqua" w:cs="Book Antiqua"/>
          <w:color w:val="000000"/>
        </w:rPr>
        <w:t>,</w:t>
      </w:r>
      <w:r w:rsidRPr="00AC08CF">
        <w:rPr>
          <w:rFonts w:ascii="Book Antiqua" w:eastAsia="Book Antiqua" w:hAnsi="Book Antiqua" w:cs="Book Antiqua"/>
          <w:color w:val="000000"/>
        </w:rPr>
        <w:t xml:space="preserve"> and a conservative approach is usually recommended. In selected patients </w:t>
      </w:r>
      <w:r w:rsidRPr="00AC08CF">
        <w:rPr>
          <w:rFonts w:ascii="Book Antiqua" w:eastAsia="Book Antiqua" w:hAnsi="Book Antiqua" w:cs="Book Antiqua"/>
          <w:color w:val="000000"/>
        </w:rPr>
        <w:lastRenderedPageBreak/>
        <w:t xml:space="preserve">there is a strict indication for treatment. Different drugs have been approved by </w:t>
      </w:r>
      <w:r w:rsidR="007B3F67" w:rsidRPr="00AC08CF">
        <w:rPr>
          <w:rFonts w:ascii="Book Antiqua" w:eastAsia="Book Antiqua" w:hAnsi="Book Antiqua" w:cs="Book Antiqua"/>
          <w:color w:val="000000"/>
        </w:rPr>
        <w:t>United States</w:t>
      </w:r>
      <w:r w:rsidR="00BA493A" w:rsidRPr="00AC08CF">
        <w:rPr>
          <w:rFonts w:ascii="Book Antiqua" w:eastAsia="Book Antiqua" w:hAnsi="Book Antiqua" w:cs="Book Antiqua"/>
          <w:color w:val="000000"/>
        </w:rPr>
        <w:t xml:space="preserve"> Food and Drug Administration</w:t>
      </w:r>
      <w:r w:rsidR="00630700" w:rsidRPr="00AC08CF">
        <w:rPr>
          <w:rFonts w:ascii="Book Antiqua" w:eastAsia="Book Antiqua" w:hAnsi="Book Antiqua" w:cs="Book Antiqua"/>
          <w:color w:val="000000"/>
        </w:rPr>
        <w:t xml:space="preserve"> </w:t>
      </w:r>
      <w:r w:rsidRPr="00AC08CF">
        <w:rPr>
          <w:rFonts w:ascii="Book Antiqua" w:eastAsia="Book Antiqua" w:hAnsi="Book Antiqua" w:cs="Book Antiqua"/>
          <w:color w:val="000000"/>
        </w:rPr>
        <w:t>and European Medicines Agency for treatment of children and adolescents with chronic HBV infection. The main goal of the treatment is to reduce the risk of progression to cirrhosis and hepatocellular carcinoma through the suppression of HBV replication.</w:t>
      </w:r>
    </w:p>
    <w:p w14:paraId="062550E0" w14:textId="77777777" w:rsidR="00B6694C" w:rsidRPr="00AC08CF" w:rsidRDefault="00B6694C">
      <w:pPr>
        <w:snapToGrid w:val="0"/>
        <w:spacing w:line="360" w:lineRule="auto"/>
        <w:jc w:val="both"/>
        <w:rPr>
          <w:rFonts w:ascii="Book Antiqua" w:hAnsi="Book Antiqua" w:cs="Book Antiqua"/>
        </w:rPr>
      </w:pPr>
    </w:p>
    <w:p w14:paraId="628B5FD5" w14:textId="77777777" w:rsidR="00092237" w:rsidRDefault="00092237">
      <w:pPr>
        <w:snapToGrid w:val="0"/>
        <w:spacing w:line="360" w:lineRule="auto"/>
        <w:jc w:val="both"/>
        <w:rPr>
          <w:rFonts w:ascii="Book Antiqua" w:eastAsia="Book Antiqua" w:hAnsi="Book Antiqua" w:cs="Book Antiqua"/>
          <w:b/>
          <w:caps/>
          <w:color w:val="000000"/>
          <w:u w:val="single"/>
        </w:rPr>
      </w:pPr>
    </w:p>
    <w:p w14:paraId="49630D42" w14:textId="77777777" w:rsidR="00092237" w:rsidRDefault="00092237">
      <w:pPr>
        <w:snapToGrid w:val="0"/>
        <w:spacing w:line="360" w:lineRule="auto"/>
        <w:jc w:val="both"/>
        <w:rPr>
          <w:rFonts w:ascii="Book Antiqua" w:eastAsia="Book Antiqua" w:hAnsi="Book Antiqua" w:cs="Book Antiqua"/>
          <w:b/>
          <w:caps/>
          <w:color w:val="000000"/>
          <w:u w:val="single"/>
        </w:rPr>
      </w:pPr>
    </w:p>
    <w:p w14:paraId="47AC8123" w14:textId="77777777" w:rsidR="00092237" w:rsidRDefault="00092237">
      <w:pPr>
        <w:snapToGrid w:val="0"/>
        <w:spacing w:line="360" w:lineRule="auto"/>
        <w:jc w:val="both"/>
        <w:rPr>
          <w:rFonts w:ascii="Book Antiqua" w:eastAsia="Book Antiqua" w:hAnsi="Book Antiqua" w:cs="Book Antiqua"/>
          <w:b/>
          <w:caps/>
          <w:color w:val="000000"/>
          <w:u w:val="single"/>
        </w:rPr>
      </w:pPr>
    </w:p>
    <w:p w14:paraId="011B5874" w14:textId="77777777" w:rsidR="00092237" w:rsidRDefault="00092237">
      <w:pPr>
        <w:snapToGrid w:val="0"/>
        <w:spacing w:line="360" w:lineRule="auto"/>
        <w:jc w:val="both"/>
        <w:rPr>
          <w:rFonts w:ascii="Book Antiqua" w:eastAsia="Book Antiqua" w:hAnsi="Book Antiqua" w:cs="Book Antiqua"/>
          <w:b/>
          <w:caps/>
          <w:color w:val="000000"/>
          <w:u w:val="single"/>
        </w:rPr>
      </w:pPr>
    </w:p>
    <w:p w14:paraId="1FA95A37" w14:textId="77777777" w:rsidR="00092237" w:rsidRDefault="00092237">
      <w:pPr>
        <w:snapToGrid w:val="0"/>
        <w:spacing w:line="360" w:lineRule="auto"/>
        <w:jc w:val="both"/>
        <w:rPr>
          <w:rFonts w:ascii="Book Antiqua" w:eastAsia="Book Antiqua" w:hAnsi="Book Antiqua" w:cs="Book Antiqua"/>
          <w:b/>
          <w:caps/>
          <w:color w:val="000000"/>
          <w:u w:val="single"/>
        </w:rPr>
      </w:pPr>
    </w:p>
    <w:p w14:paraId="1AA2764F" w14:textId="77777777" w:rsidR="00092237" w:rsidRDefault="00092237">
      <w:pPr>
        <w:snapToGrid w:val="0"/>
        <w:spacing w:line="360" w:lineRule="auto"/>
        <w:jc w:val="both"/>
        <w:rPr>
          <w:rFonts w:ascii="Book Antiqua" w:eastAsia="Book Antiqua" w:hAnsi="Book Antiqua" w:cs="Book Antiqua"/>
          <w:b/>
          <w:caps/>
          <w:color w:val="000000"/>
          <w:u w:val="single"/>
        </w:rPr>
      </w:pPr>
    </w:p>
    <w:p w14:paraId="7B71402A" w14:textId="77777777" w:rsidR="00092237" w:rsidRDefault="00092237">
      <w:pPr>
        <w:snapToGrid w:val="0"/>
        <w:spacing w:line="360" w:lineRule="auto"/>
        <w:jc w:val="both"/>
        <w:rPr>
          <w:rFonts w:ascii="Book Antiqua" w:eastAsia="Book Antiqua" w:hAnsi="Book Antiqua" w:cs="Book Antiqua"/>
          <w:b/>
          <w:caps/>
          <w:color w:val="000000"/>
          <w:u w:val="single"/>
        </w:rPr>
      </w:pPr>
    </w:p>
    <w:p w14:paraId="1506AFDC" w14:textId="77777777" w:rsidR="00092237" w:rsidRDefault="00092237">
      <w:pPr>
        <w:snapToGrid w:val="0"/>
        <w:spacing w:line="360" w:lineRule="auto"/>
        <w:jc w:val="both"/>
        <w:rPr>
          <w:rFonts w:ascii="Book Antiqua" w:eastAsia="Book Antiqua" w:hAnsi="Book Antiqua" w:cs="Book Antiqua"/>
          <w:b/>
          <w:caps/>
          <w:color w:val="000000"/>
          <w:u w:val="single"/>
        </w:rPr>
      </w:pPr>
    </w:p>
    <w:p w14:paraId="4342CF57" w14:textId="77777777" w:rsidR="00092237" w:rsidRDefault="00092237">
      <w:pPr>
        <w:snapToGrid w:val="0"/>
        <w:spacing w:line="360" w:lineRule="auto"/>
        <w:jc w:val="both"/>
        <w:rPr>
          <w:rFonts w:ascii="Book Antiqua" w:eastAsia="Book Antiqua" w:hAnsi="Book Antiqua" w:cs="Book Antiqua"/>
          <w:b/>
          <w:caps/>
          <w:color w:val="000000"/>
          <w:u w:val="single"/>
        </w:rPr>
      </w:pPr>
    </w:p>
    <w:p w14:paraId="5F39BCAE" w14:textId="77777777" w:rsidR="00092237" w:rsidRDefault="00092237">
      <w:pPr>
        <w:snapToGrid w:val="0"/>
        <w:spacing w:line="360" w:lineRule="auto"/>
        <w:jc w:val="both"/>
        <w:rPr>
          <w:rFonts w:ascii="Book Antiqua" w:eastAsia="Book Antiqua" w:hAnsi="Book Antiqua" w:cs="Book Antiqua"/>
          <w:b/>
          <w:caps/>
          <w:color w:val="000000"/>
          <w:u w:val="single"/>
        </w:rPr>
      </w:pPr>
    </w:p>
    <w:p w14:paraId="678CF8E0" w14:textId="77777777" w:rsidR="00092237" w:rsidRDefault="00092237">
      <w:pPr>
        <w:snapToGrid w:val="0"/>
        <w:spacing w:line="360" w:lineRule="auto"/>
        <w:jc w:val="both"/>
        <w:rPr>
          <w:rFonts w:ascii="Book Antiqua" w:eastAsia="Book Antiqua" w:hAnsi="Book Antiqua" w:cs="Book Antiqua"/>
          <w:b/>
          <w:caps/>
          <w:color w:val="000000"/>
          <w:u w:val="single"/>
        </w:rPr>
      </w:pPr>
    </w:p>
    <w:p w14:paraId="4AD0C1AA" w14:textId="77777777" w:rsidR="00092237" w:rsidRDefault="00092237">
      <w:pPr>
        <w:snapToGrid w:val="0"/>
        <w:spacing w:line="360" w:lineRule="auto"/>
        <w:jc w:val="both"/>
        <w:rPr>
          <w:rFonts w:ascii="Book Antiqua" w:eastAsia="Book Antiqua" w:hAnsi="Book Antiqua" w:cs="Book Antiqua"/>
          <w:b/>
          <w:caps/>
          <w:color w:val="000000"/>
          <w:u w:val="single"/>
        </w:rPr>
      </w:pPr>
    </w:p>
    <w:p w14:paraId="054D5DAB" w14:textId="77777777" w:rsidR="00092237" w:rsidRDefault="00092237">
      <w:pPr>
        <w:snapToGrid w:val="0"/>
        <w:spacing w:line="360" w:lineRule="auto"/>
        <w:jc w:val="both"/>
        <w:rPr>
          <w:rFonts w:ascii="Book Antiqua" w:eastAsia="Book Antiqua" w:hAnsi="Book Antiqua" w:cs="Book Antiqua"/>
          <w:b/>
          <w:caps/>
          <w:color w:val="000000"/>
          <w:u w:val="single"/>
        </w:rPr>
      </w:pPr>
    </w:p>
    <w:p w14:paraId="54F6922A" w14:textId="77777777" w:rsidR="00092237" w:rsidRDefault="00092237">
      <w:pPr>
        <w:snapToGrid w:val="0"/>
        <w:spacing w:line="360" w:lineRule="auto"/>
        <w:jc w:val="both"/>
        <w:rPr>
          <w:rFonts w:ascii="Book Antiqua" w:eastAsia="Book Antiqua" w:hAnsi="Book Antiqua" w:cs="Book Antiqua"/>
          <w:b/>
          <w:caps/>
          <w:color w:val="000000"/>
          <w:u w:val="single"/>
        </w:rPr>
      </w:pPr>
    </w:p>
    <w:p w14:paraId="76C019EC" w14:textId="77777777" w:rsidR="00092237" w:rsidRDefault="00092237">
      <w:pPr>
        <w:snapToGrid w:val="0"/>
        <w:spacing w:line="360" w:lineRule="auto"/>
        <w:jc w:val="both"/>
        <w:rPr>
          <w:rFonts w:ascii="Book Antiqua" w:eastAsia="Book Antiqua" w:hAnsi="Book Antiqua" w:cs="Book Antiqua"/>
          <w:b/>
          <w:caps/>
          <w:color w:val="000000"/>
          <w:u w:val="single"/>
        </w:rPr>
      </w:pPr>
    </w:p>
    <w:p w14:paraId="5ED67E92" w14:textId="77777777" w:rsidR="00092237" w:rsidRDefault="00092237">
      <w:pPr>
        <w:snapToGrid w:val="0"/>
        <w:spacing w:line="360" w:lineRule="auto"/>
        <w:jc w:val="both"/>
        <w:rPr>
          <w:rFonts w:ascii="Book Antiqua" w:eastAsia="Book Antiqua" w:hAnsi="Book Antiqua" w:cs="Book Antiqua"/>
          <w:b/>
          <w:caps/>
          <w:color w:val="000000"/>
          <w:u w:val="single"/>
        </w:rPr>
      </w:pPr>
    </w:p>
    <w:p w14:paraId="76A831ED" w14:textId="77777777" w:rsidR="00092237" w:rsidRDefault="00092237">
      <w:pPr>
        <w:snapToGrid w:val="0"/>
        <w:spacing w:line="360" w:lineRule="auto"/>
        <w:jc w:val="both"/>
        <w:rPr>
          <w:rFonts w:ascii="Book Antiqua" w:eastAsia="Book Antiqua" w:hAnsi="Book Antiqua" w:cs="Book Antiqua"/>
          <w:b/>
          <w:caps/>
          <w:color w:val="000000"/>
          <w:u w:val="single"/>
        </w:rPr>
      </w:pPr>
    </w:p>
    <w:p w14:paraId="13FEEF22" w14:textId="77777777" w:rsidR="00092237" w:rsidRDefault="00092237">
      <w:pPr>
        <w:snapToGrid w:val="0"/>
        <w:spacing w:line="360" w:lineRule="auto"/>
        <w:jc w:val="both"/>
        <w:rPr>
          <w:rFonts w:ascii="Book Antiqua" w:eastAsia="Book Antiqua" w:hAnsi="Book Antiqua" w:cs="Book Antiqua"/>
          <w:b/>
          <w:caps/>
          <w:color w:val="000000"/>
          <w:u w:val="single"/>
        </w:rPr>
      </w:pPr>
    </w:p>
    <w:p w14:paraId="52EB73F3" w14:textId="77777777" w:rsidR="00092237" w:rsidRDefault="00092237">
      <w:pPr>
        <w:snapToGrid w:val="0"/>
        <w:spacing w:line="360" w:lineRule="auto"/>
        <w:jc w:val="both"/>
        <w:rPr>
          <w:rFonts w:ascii="Book Antiqua" w:eastAsia="Book Antiqua" w:hAnsi="Book Antiqua" w:cs="Book Antiqua"/>
          <w:b/>
          <w:caps/>
          <w:color w:val="000000"/>
          <w:u w:val="single"/>
        </w:rPr>
      </w:pPr>
    </w:p>
    <w:p w14:paraId="08B0A59E" w14:textId="77777777" w:rsidR="00092237" w:rsidRDefault="00092237">
      <w:pPr>
        <w:snapToGrid w:val="0"/>
        <w:spacing w:line="360" w:lineRule="auto"/>
        <w:jc w:val="both"/>
        <w:rPr>
          <w:rFonts w:ascii="Book Antiqua" w:eastAsia="Book Antiqua" w:hAnsi="Book Antiqua" w:cs="Book Antiqua"/>
          <w:b/>
          <w:caps/>
          <w:color w:val="000000"/>
          <w:u w:val="single"/>
        </w:rPr>
      </w:pPr>
    </w:p>
    <w:p w14:paraId="338702CD" w14:textId="77777777" w:rsidR="00092237" w:rsidRDefault="00092237">
      <w:pPr>
        <w:snapToGrid w:val="0"/>
        <w:spacing w:line="360" w:lineRule="auto"/>
        <w:jc w:val="both"/>
        <w:rPr>
          <w:rFonts w:ascii="Book Antiqua" w:eastAsia="Book Antiqua" w:hAnsi="Book Antiqua" w:cs="Book Antiqua"/>
          <w:b/>
          <w:caps/>
          <w:color w:val="000000"/>
          <w:u w:val="single"/>
        </w:rPr>
      </w:pPr>
    </w:p>
    <w:p w14:paraId="0E954773" w14:textId="77777777" w:rsidR="00092237" w:rsidRDefault="00092237">
      <w:pPr>
        <w:snapToGrid w:val="0"/>
        <w:spacing w:line="360" w:lineRule="auto"/>
        <w:jc w:val="both"/>
        <w:rPr>
          <w:rFonts w:ascii="Book Antiqua" w:eastAsia="Book Antiqua" w:hAnsi="Book Antiqua" w:cs="Book Antiqua"/>
          <w:b/>
          <w:caps/>
          <w:color w:val="000000"/>
          <w:u w:val="single"/>
        </w:rPr>
      </w:pPr>
    </w:p>
    <w:p w14:paraId="609C439E" w14:textId="5D833BAD"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b/>
          <w:caps/>
          <w:color w:val="000000"/>
          <w:u w:val="single"/>
        </w:rPr>
        <w:t>INTRODUCTION</w:t>
      </w:r>
    </w:p>
    <w:p w14:paraId="65DADE9C" w14:textId="3344C505"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color w:val="000000"/>
        </w:rPr>
        <w:lastRenderedPageBreak/>
        <w:t>Hepatitis B virus (HBV) infection is one of the major causes of acute and chronic liver disease and associated morbidity and mortality worldwide. In 2015, 257 million people were estimated as being chronically infected by the World Health Organization (WHO), with a global prevalence of 3</w:t>
      </w:r>
      <w:r w:rsidRPr="00AC08CF">
        <w:rPr>
          <w:rFonts w:ascii="Book Antiqua" w:eastAsia="SimSun" w:hAnsi="Book Antiqua" w:cs="Book Antiqua"/>
          <w:color w:val="000000"/>
          <w:lang w:eastAsia="zh-CN"/>
        </w:rPr>
        <w:t>%</w:t>
      </w:r>
      <w:r w:rsidRPr="00AC08CF">
        <w:rPr>
          <w:rFonts w:ascii="Book Antiqua" w:eastAsia="Book Antiqua" w:hAnsi="Book Antiqua" w:cs="Book Antiqua"/>
          <w:color w:val="000000"/>
        </w:rPr>
        <w:t>-5%</w:t>
      </w:r>
      <w:r w:rsidR="005E09C9">
        <w:rPr>
          <w:rFonts w:ascii="Book Antiqua" w:eastAsia="Book Antiqua" w:hAnsi="Book Antiqua" w:cs="Book Antiqua"/>
          <w:color w:val="000000"/>
        </w:rPr>
        <w:t>,</w:t>
      </w:r>
      <w:r w:rsidRPr="00AC08CF">
        <w:rPr>
          <w:rFonts w:ascii="Book Antiqua" w:eastAsia="Book Antiqua" w:hAnsi="Book Antiqua" w:cs="Book Antiqua"/>
          <w:color w:val="000000"/>
        </w:rPr>
        <w:t xml:space="preserve"> and 887</w:t>
      </w:r>
      <w:r w:rsidR="00C03DA2">
        <w:rPr>
          <w:rFonts w:ascii="Book Antiqua" w:eastAsia="Book Antiqua" w:hAnsi="Book Antiqua" w:cs="Book Antiqua"/>
          <w:color w:val="000000"/>
        </w:rPr>
        <w:t>,</w:t>
      </w:r>
      <w:r w:rsidRPr="00AC08CF">
        <w:rPr>
          <w:rFonts w:ascii="Book Antiqua" w:eastAsia="Book Antiqua" w:hAnsi="Book Antiqua" w:cs="Book Antiqua"/>
          <w:color w:val="000000"/>
        </w:rPr>
        <w:t>000 people died due to chronic HBV infection (CHB</w:t>
      </w:r>
      <w:proofErr w:type="gramStart"/>
      <w:r w:rsidRPr="00AC08CF">
        <w:rPr>
          <w:rFonts w:ascii="Book Antiqua" w:eastAsia="Book Antiqua" w:hAnsi="Book Antiqua" w:cs="Book Antiqua"/>
          <w:color w:val="000000"/>
        </w:rPr>
        <w:t>)</w:t>
      </w:r>
      <w:r w:rsidRPr="00AC08CF">
        <w:rPr>
          <w:rFonts w:ascii="Book Antiqua" w:eastAsia="Book Antiqua" w:hAnsi="Book Antiqua" w:cs="Book Antiqua"/>
          <w:color w:val="000000"/>
          <w:vertAlign w:val="superscript"/>
        </w:rPr>
        <w:t>[</w:t>
      </w:r>
      <w:proofErr w:type="gramEnd"/>
      <w:r w:rsidRPr="00AC08CF">
        <w:rPr>
          <w:rFonts w:ascii="Book Antiqua" w:eastAsia="Book Antiqua" w:hAnsi="Book Antiqua" w:cs="Book Antiqua"/>
          <w:color w:val="000000"/>
          <w:vertAlign w:val="superscript"/>
        </w:rPr>
        <w:t>1]</w:t>
      </w:r>
      <w:r w:rsidRPr="00AC08CF">
        <w:rPr>
          <w:rFonts w:ascii="Book Antiqua" w:eastAsia="Book Antiqua" w:hAnsi="Book Antiqua" w:cs="Book Antiqua"/>
          <w:color w:val="000000"/>
        </w:rPr>
        <w:t>.</w:t>
      </w:r>
    </w:p>
    <w:p w14:paraId="189AFB30" w14:textId="23B928BE" w:rsidR="00B6694C" w:rsidRPr="00AC08CF" w:rsidRDefault="005B2E8D">
      <w:pPr>
        <w:snapToGrid w:val="0"/>
        <w:spacing w:line="360" w:lineRule="auto"/>
        <w:ind w:firstLineChars="200" w:firstLine="480"/>
        <w:jc w:val="both"/>
        <w:rPr>
          <w:rFonts w:ascii="Book Antiqua" w:hAnsi="Book Antiqua" w:cs="Book Antiqua"/>
        </w:rPr>
      </w:pPr>
      <w:r w:rsidRPr="00AC08CF">
        <w:rPr>
          <w:rFonts w:ascii="Book Antiqua" w:eastAsia="Book Antiqua" w:hAnsi="Book Antiqua" w:cs="Book Antiqua"/>
          <w:color w:val="000000"/>
        </w:rPr>
        <w:t>Hepatitis B is a vaccine-preventable disease but</w:t>
      </w:r>
      <w:r w:rsidR="005E09C9">
        <w:rPr>
          <w:rFonts w:ascii="Book Antiqua" w:eastAsia="Book Antiqua" w:hAnsi="Book Antiqua" w:cs="Book Antiqua"/>
          <w:color w:val="000000"/>
        </w:rPr>
        <w:t>,</w:t>
      </w:r>
      <w:r w:rsidRPr="00AC08CF">
        <w:rPr>
          <w:rFonts w:ascii="Book Antiqua" w:eastAsia="Book Antiqua" w:hAnsi="Book Antiqua" w:cs="Book Antiqua"/>
          <w:color w:val="000000"/>
        </w:rPr>
        <w:t xml:space="preserve"> despite the availability of effective vaccine and vaccination programs, it remains a global health problem</w:t>
      </w:r>
      <w:r w:rsidRPr="00AC08CF">
        <w:rPr>
          <w:rFonts w:ascii="Book Antiqua" w:eastAsia="Book Antiqua" w:hAnsi="Book Antiqua" w:cs="Book Antiqua"/>
          <w:color w:val="000000"/>
          <w:vertAlign w:val="superscript"/>
        </w:rPr>
        <w:t>[2]</w:t>
      </w:r>
      <w:r w:rsidRPr="00AC08CF">
        <w:rPr>
          <w:rFonts w:ascii="Book Antiqua" w:eastAsia="Book Antiqua" w:hAnsi="Book Antiqua" w:cs="Book Antiqua"/>
          <w:color w:val="000000"/>
        </w:rPr>
        <w:t xml:space="preserve">. It has been estimated that annually there are almost </w:t>
      </w:r>
      <w:r w:rsidR="005E09C9">
        <w:rPr>
          <w:rFonts w:ascii="Book Antiqua" w:eastAsia="Book Antiqua" w:hAnsi="Book Antiqua" w:cs="Book Antiqua"/>
          <w:color w:val="000000"/>
        </w:rPr>
        <w:t>2</w:t>
      </w:r>
      <w:r w:rsidR="005E09C9" w:rsidRPr="00AC08CF">
        <w:rPr>
          <w:rFonts w:ascii="Book Antiqua" w:eastAsia="Book Antiqua" w:hAnsi="Book Antiqua" w:cs="Book Antiqua"/>
          <w:color w:val="000000"/>
        </w:rPr>
        <w:t xml:space="preserve"> </w:t>
      </w:r>
      <w:r w:rsidRPr="00AC08CF">
        <w:rPr>
          <w:rFonts w:ascii="Book Antiqua" w:eastAsia="Book Antiqua" w:hAnsi="Book Antiqua" w:cs="Book Antiqua"/>
          <w:color w:val="000000"/>
        </w:rPr>
        <w:t xml:space="preserve">million new infections in children younger than </w:t>
      </w:r>
      <w:r w:rsidR="005E09C9">
        <w:rPr>
          <w:rFonts w:ascii="Book Antiqua" w:eastAsia="Book Antiqua" w:hAnsi="Book Antiqua" w:cs="Book Antiqua"/>
          <w:color w:val="000000"/>
        </w:rPr>
        <w:t>5</w:t>
      </w:r>
      <w:r w:rsidRPr="00AC08CF">
        <w:rPr>
          <w:rFonts w:ascii="Book Antiqua" w:eastAsia="Book Antiqua" w:hAnsi="Book Antiqua" w:cs="Book Antiqua"/>
          <w:color w:val="000000"/>
        </w:rPr>
        <w:t xml:space="preserve"> years of age. Most of the infected children acquire the infection around the time of birth through vertical transmission or during early childhood through horizontal transmission</w:t>
      </w:r>
      <w:r w:rsidRPr="00AC08CF">
        <w:rPr>
          <w:rFonts w:ascii="Book Antiqua" w:eastAsia="Book Antiqua" w:hAnsi="Book Antiqua" w:cs="Book Antiqua"/>
          <w:color w:val="000000"/>
          <w:vertAlign w:val="superscript"/>
        </w:rPr>
        <w:t>[3</w:t>
      </w:r>
      <w:r w:rsidRPr="00AC08CF">
        <w:rPr>
          <w:rFonts w:ascii="Book Antiqua" w:eastAsia="SimSun" w:hAnsi="Book Antiqua" w:cs="Book Antiqua"/>
          <w:color w:val="000000"/>
          <w:vertAlign w:val="superscript"/>
          <w:lang w:eastAsia="zh-CN"/>
        </w:rPr>
        <w:t>-</w:t>
      </w:r>
      <w:r w:rsidRPr="00AC08CF">
        <w:rPr>
          <w:rFonts w:ascii="Book Antiqua" w:eastAsia="Book Antiqua" w:hAnsi="Book Antiqua" w:cs="Book Antiqua"/>
          <w:color w:val="000000"/>
          <w:vertAlign w:val="superscript"/>
        </w:rPr>
        <w:t>5]</w:t>
      </w:r>
      <w:r w:rsidRPr="00AC08CF">
        <w:rPr>
          <w:rFonts w:ascii="Book Antiqua" w:eastAsia="Book Antiqua" w:hAnsi="Book Antiqua" w:cs="Book Antiqua"/>
          <w:color w:val="000000"/>
        </w:rPr>
        <w:t>.</w:t>
      </w:r>
    </w:p>
    <w:p w14:paraId="0CA3253A" w14:textId="77777777" w:rsidR="00B6694C" w:rsidRPr="00AC08CF" w:rsidRDefault="00B6694C">
      <w:pPr>
        <w:snapToGrid w:val="0"/>
        <w:spacing w:line="360" w:lineRule="auto"/>
        <w:jc w:val="both"/>
        <w:rPr>
          <w:rFonts w:ascii="Book Antiqua" w:hAnsi="Book Antiqua" w:cs="Book Antiqua"/>
        </w:rPr>
      </w:pPr>
    </w:p>
    <w:p w14:paraId="69D7CBCE" w14:textId="77777777" w:rsidR="00B6694C" w:rsidRPr="00AC08CF" w:rsidRDefault="005B2E8D">
      <w:pPr>
        <w:snapToGrid w:val="0"/>
        <w:spacing w:line="360" w:lineRule="auto"/>
        <w:jc w:val="both"/>
        <w:rPr>
          <w:rFonts w:ascii="Book Antiqua" w:hAnsi="Book Antiqua" w:cs="Book Antiqua"/>
          <w:u w:val="single"/>
        </w:rPr>
      </w:pPr>
      <w:r w:rsidRPr="00AC08CF">
        <w:rPr>
          <w:rFonts w:ascii="Book Antiqua" w:eastAsia="Book Antiqua" w:hAnsi="Book Antiqua" w:cs="Book Antiqua"/>
          <w:b/>
          <w:bCs/>
          <w:color w:val="000000"/>
          <w:u w:val="single"/>
        </w:rPr>
        <w:t>NATURAL HISTORY OF HBV INFECTION IN CHILDREN</w:t>
      </w:r>
    </w:p>
    <w:p w14:paraId="16B27E59" w14:textId="2220A34C"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color w:val="000000"/>
        </w:rPr>
        <w:t xml:space="preserve">The natural history and the long-term outcome of HBV infection acquired in childhood vary depending upon the age at infection. CHB is the most common outcome (90%) of the infection acquired vertically in neonates and infants. The risk of CHB is reduced to 30% when infection occurs during the first </w:t>
      </w:r>
      <w:r w:rsidR="005E09C9">
        <w:rPr>
          <w:rFonts w:ascii="Book Antiqua" w:eastAsia="Book Antiqua" w:hAnsi="Book Antiqua" w:cs="Book Antiqua"/>
          <w:color w:val="000000"/>
        </w:rPr>
        <w:t>5</w:t>
      </w:r>
      <w:r w:rsidRPr="00AC08CF">
        <w:rPr>
          <w:rFonts w:ascii="Book Antiqua" w:eastAsia="Book Antiqua" w:hAnsi="Book Antiqua" w:cs="Book Antiqua"/>
          <w:color w:val="000000"/>
        </w:rPr>
        <w:t xml:space="preserve"> years of life and &lt; 5% for older immunocompetent children and </w:t>
      </w:r>
      <w:proofErr w:type="gramStart"/>
      <w:r w:rsidRPr="00AC08CF">
        <w:rPr>
          <w:rFonts w:ascii="Book Antiqua" w:eastAsia="Book Antiqua" w:hAnsi="Book Antiqua" w:cs="Book Antiqua"/>
          <w:color w:val="000000"/>
        </w:rPr>
        <w:t>adults</w:t>
      </w:r>
      <w:r w:rsidRPr="00AC08CF">
        <w:rPr>
          <w:rFonts w:ascii="Book Antiqua" w:eastAsia="Book Antiqua" w:hAnsi="Book Antiqua" w:cs="Book Antiqua"/>
          <w:color w:val="000000"/>
          <w:vertAlign w:val="superscript"/>
        </w:rPr>
        <w:t>[</w:t>
      </w:r>
      <w:proofErr w:type="gramEnd"/>
      <w:r w:rsidRPr="00AC08CF">
        <w:rPr>
          <w:rFonts w:ascii="Book Antiqua" w:eastAsia="Book Antiqua" w:hAnsi="Book Antiqua" w:cs="Book Antiqua"/>
          <w:color w:val="000000"/>
          <w:vertAlign w:val="superscript"/>
        </w:rPr>
        <w:t>5]</w:t>
      </w:r>
      <w:r w:rsidRPr="00AC08CF">
        <w:rPr>
          <w:rFonts w:ascii="Book Antiqua" w:eastAsia="Book Antiqua" w:hAnsi="Book Antiqua" w:cs="Book Antiqua"/>
          <w:color w:val="000000"/>
        </w:rPr>
        <w:t>.</w:t>
      </w:r>
    </w:p>
    <w:p w14:paraId="58A5CE02" w14:textId="592554AD" w:rsidR="00B6694C" w:rsidRPr="00AC08CF" w:rsidRDefault="005B2E8D">
      <w:pPr>
        <w:snapToGrid w:val="0"/>
        <w:spacing w:line="360" w:lineRule="auto"/>
        <w:ind w:firstLineChars="200" w:firstLine="480"/>
        <w:jc w:val="both"/>
        <w:rPr>
          <w:rFonts w:ascii="Book Antiqua" w:hAnsi="Book Antiqua" w:cs="Book Antiqua"/>
        </w:rPr>
      </w:pPr>
      <w:r w:rsidRPr="00AC08CF">
        <w:rPr>
          <w:rFonts w:ascii="Book Antiqua" w:eastAsia="Book Antiqua" w:hAnsi="Book Antiqua" w:cs="Book Antiqua"/>
          <w:color w:val="000000"/>
        </w:rPr>
        <w:t>HBV infection is usually asymptomatic during childhood, but sometimes acute infection could present with severe symptoms and fulminant hepatitis both in adult and children</w:t>
      </w:r>
      <w:r w:rsidRPr="00AC08CF">
        <w:rPr>
          <w:rFonts w:ascii="Book Antiqua" w:eastAsia="Book Antiqua" w:hAnsi="Book Antiqua" w:cs="Book Antiqua"/>
          <w:color w:val="000000"/>
          <w:vertAlign w:val="superscript"/>
        </w:rPr>
        <w:t>[6]</w:t>
      </w:r>
      <w:r w:rsidRPr="00AC08CF">
        <w:rPr>
          <w:rFonts w:ascii="Book Antiqua" w:eastAsia="Book Antiqua" w:hAnsi="Book Antiqua" w:cs="Book Antiqua"/>
          <w:color w:val="000000"/>
        </w:rPr>
        <w:t>. The development of complications of CHB, such as cirrhosis, hepatocellular carcinoma</w:t>
      </w:r>
      <w:r w:rsidR="005E09C9">
        <w:rPr>
          <w:rFonts w:ascii="Book Antiqua" w:eastAsia="Book Antiqua" w:hAnsi="Book Antiqua" w:cs="Book Antiqua"/>
          <w:color w:val="000000"/>
        </w:rPr>
        <w:t>,</w:t>
      </w:r>
      <w:r w:rsidRPr="00AC08CF">
        <w:rPr>
          <w:rFonts w:ascii="Book Antiqua" w:eastAsia="Book Antiqua" w:hAnsi="Book Antiqua" w:cs="Book Antiqua"/>
          <w:color w:val="000000"/>
        </w:rPr>
        <w:t xml:space="preserve"> and extrahepatic manifestations, is manly observed in adulthood but can also present in infancy and early </w:t>
      </w:r>
      <w:proofErr w:type="gramStart"/>
      <w:r w:rsidRPr="00AC08CF">
        <w:rPr>
          <w:rFonts w:ascii="Book Antiqua" w:eastAsia="Book Antiqua" w:hAnsi="Book Antiqua" w:cs="Book Antiqua"/>
          <w:color w:val="000000"/>
        </w:rPr>
        <w:t>childhood</w:t>
      </w:r>
      <w:r w:rsidRPr="00AC08CF">
        <w:rPr>
          <w:rFonts w:ascii="Book Antiqua" w:eastAsia="Book Antiqua" w:hAnsi="Book Antiqua" w:cs="Book Antiqua"/>
          <w:color w:val="000000"/>
          <w:vertAlign w:val="superscript"/>
        </w:rPr>
        <w:t>[</w:t>
      </w:r>
      <w:proofErr w:type="gramEnd"/>
      <w:r w:rsidRPr="00AC08CF">
        <w:rPr>
          <w:rFonts w:ascii="Book Antiqua" w:eastAsia="Book Antiqua" w:hAnsi="Book Antiqua" w:cs="Book Antiqua"/>
          <w:color w:val="000000"/>
          <w:vertAlign w:val="superscript"/>
        </w:rPr>
        <w:t>7</w:t>
      </w:r>
      <w:r w:rsidRPr="00AC08CF">
        <w:rPr>
          <w:rFonts w:ascii="Book Antiqua" w:eastAsia="SimSun" w:hAnsi="Book Antiqua" w:cs="Book Antiqua"/>
          <w:color w:val="000000"/>
          <w:vertAlign w:val="superscript"/>
          <w:lang w:eastAsia="zh-CN"/>
        </w:rPr>
        <w:t>-</w:t>
      </w:r>
      <w:r w:rsidRPr="00AC08CF">
        <w:rPr>
          <w:rFonts w:ascii="Book Antiqua" w:eastAsia="Book Antiqua" w:hAnsi="Book Antiqua" w:cs="Book Antiqua"/>
          <w:color w:val="000000"/>
          <w:vertAlign w:val="superscript"/>
        </w:rPr>
        <w:t>10]</w:t>
      </w:r>
      <w:r w:rsidRPr="00AC08CF">
        <w:rPr>
          <w:rFonts w:ascii="Book Antiqua" w:eastAsia="Book Antiqua" w:hAnsi="Book Antiqua" w:cs="Book Antiqua"/>
          <w:color w:val="000000"/>
        </w:rPr>
        <w:t>.</w:t>
      </w:r>
    </w:p>
    <w:p w14:paraId="6BDD0CF9" w14:textId="66C5CC66" w:rsidR="00B6694C" w:rsidRPr="00AC08CF" w:rsidRDefault="005B2E8D">
      <w:pPr>
        <w:snapToGrid w:val="0"/>
        <w:spacing w:line="360" w:lineRule="auto"/>
        <w:ind w:firstLineChars="200" w:firstLine="480"/>
        <w:jc w:val="both"/>
        <w:rPr>
          <w:rFonts w:ascii="Book Antiqua" w:hAnsi="Book Antiqua" w:cs="Book Antiqua"/>
        </w:rPr>
      </w:pPr>
      <w:r w:rsidRPr="00AC08CF">
        <w:rPr>
          <w:rFonts w:ascii="Book Antiqua" w:eastAsia="Book Antiqua" w:hAnsi="Book Antiqua" w:cs="Book Antiqua"/>
          <w:color w:val="000000"/>
        </w:rPr>
        <w:t>In 2017 the European Association for the Study of the Liver (EASL) proposed a new nomenclature for CHB that is no more based on the concept of immune-tolerant, immune-active, immune-control</w:t>
      </w:r>
      <w:r w:rsidR="005E09C9">
        <w:rPr>
          <w:rFonts w:ascii="Book Antiqua" w:eastAsia="Book Antiqua" w:hAnsi="Book Antiqua" w:cs="Book Antiqua"/>
          <w:color w:val="000000"/>
        </w:rPr>
        <w:t>,</w:t>
      </w:r>
      <w:r w:rsidRPr="00AC08CF">
        <w:rPr>
          <w:rFonts w:ascii="Book Antiqua" w:eastAsia="Book Antiqua" w:hAnsi="Book Antiqua" w:cs="Book Antiqua"/>
          <w:color w:val="000000"/>
        </w:rPr>
        <w:t xml:space="preserve"> and immune-escape</w:t>
      </w:r>
      <w:r w:rsidR="005E09C9">
        <w:rPr>
          <w:rFonts w:ascii="Book Antiqua" w:eastAsia="Book Antiqua" w:hAnsi="Book Antiqua" w:cs="Book Antiqua"/>
          <w:color w:val="000000"/>
        </w:rPr>
        <w:t>,</w:t>
      </w:r>
      <w:r w:rsidRPr="00AC08CF">
        <w:rPr>
          <w:rFonts w:ascii="Book Antiqua" w:eastAsia="Book Antiqua" w:hAnsi="Book Antiqua" w:cs="Book Antiqua"/>
          <w:color w:val="000000"/>
        </w:rPr>
        <w:t xml:space="preserve"> which have been previously used to describe the different phases of infection</w:t>
      </w:r>
      <w:r w:rsidRPr="00AC08CF">
        <w:rPr>
          <w:rFonts w:ascii="Book Antiqua" w:eastAsia="Book Antiqua" w:hAnsi="Book Antiqua" w:cs="Book Antiqua"/>
          <w:color w:val="000000"/>
          <w:vertAlign w:val="superscript"/>
        </w:rPr>
        <w:t>[7]</w:t>
      </w:r>
      <w:r w:rsidRPr="00AC08CF">
        <w:rPr>
          <w:rFonts w:ascii="Book Antiqua" w:eastAsia="Book Antiqua" w:hAnsi="Book Antiqua" w:cs="Book Antiqua"/>
          <w:color w:val="000000"/>
        </w:rPr>
        <w:t>. The new nomenclature emphasizes the distinction between infection and active hepatitis (defined basing on the presence of normal or raised alanine aminotransferase levels, respectively) and is based on Hepatitis B e Antigen (HBeAg) status, HBV viremia</w:t>
      </w:r>
      <w:r w:rsidR="005E09C9">
        <w:rPr>
          <w:rFonts w:ascii="Book Antiqua" w:eastAsia="Book Antiqua" w:hAnsi="Book Antiqua" w:cs="Book Antiqua"/>
          <w:color w:val="000000"/>
        </w:rPr>
        <w:t>,</w:t>
      </w:r>
      <w:r w:rsidRPr="00AC08CF">
        <w:rPr>
          <w:rFonts w:ascii="Book Antiqua" w:eastAsia="Book Antiqua" w:hAnsi="Book Antiqua" w:cs="Book Antiqua"/>
          <w:color w:val="000000"/>
        </w:rPr>
        <w:t xml:space="preserve"> and liver histology (Table </w:t>
      </w:r>
      <w:proofErr w:type="gramStart"/>
      <w:r w:rsidRPr="00AC08CF">
        <w:rPr>
          <w:rFonts w:ascii="Book Antiqua" w:eastAsia="Book Antiqua" w:hAnsi="Book Antiqua" w:cs="Book Antiqua"/>
          <w:color w:val="000000"/>
        </w:rPr>
        <w:t>1)</w:t>
      </w:r>
      <w:r w:rsidRPr="00AC08CF">
        <w:rPr>
          <w:rFonts w:ascii="Book Antiqua" w:eastAsia="Book Antiqua" w:hAnsi="Book Antiqua" w:cs="Book Antiqua"/>
          <w:color w:val="000000"/>
          <w:vertAlign w:val="superscript"/>
        </w:rPr>
        <w:t>[</w:t>
      </w:r>
      <w:proofErr w:type="gramEnd"/>
      <w:r w:rsidRPr="00AC08CF">
        <w:rPr>
          <w:rFonts w:ascii="Book Antiqua" w:eastAsia="Book Antiqua" w:hAnsi="Book Antiqua" w:cs="Book Antiqua"/>
          <w:color w:val="000000"/>
          <w:vertAlign w:val="superscript"/>
        </w:rPr>
        <w:t>11]</w:t>
      </w:r>
      <w:r w:rsidRPr="00AC08CF">
        <w:rPr>
          <w:rFonts w:ascii="Book Antiqua" w:eastAsia="Book Antiqua" w:hAnsi="Book Antiqua" w:cs="Book Antiqua"/>
          <w:color w:val="000000"/>
        </w:rPr>
        <w:t>.</w:t>
      </w:r>
    </w:p>
    <w:p w14:paraId="1A479C07" w14:textId="77777777" w:rsidR="00B6694C" w:rsidRPr="00AC08CF" w:rsidRDefault="005B2E8D">
      <w:pPr>
        <w:snapToGrid w:val="0"/>
        <w:spacing w:line="360" w:lineRule="auto"/>
        <w:ind w:firstLineChars="200" w:firstLine="480"/>
        <w:jc w:val="both"/>
        <w:rPr>
          <w:rFonts w:ascii="Book Antiqua" w:hAnsi="Book Antiqua" w:cs="Book Antiqua"/>
        </w:rPr>
      </w:pPr>
      <w:r w:rsidRPr="00AC08CF">
        <w:rPr>
          <w:rFonts w:ascii="Book Antiqua" w:eastAsia="Book Antiqua" w:hAnsi="Book Antiqua" w:cs="Book Antiqua"/>
          <w:color w:val="000000"/>
        </w:rPr>
        <w:lastRenderedPageBreak/>
        <w:t>Another biomarker to monitoring HBV infection is the covalently closed circular DNA (ccc-DNA), a new biomarker related to viral replication and persistence of infection. A “complete cure” of HBV infection requires also the clearance of ccc-DNA, as well as HBsAg loss and undetectable serum HBV DNA (otherwise it is defined “functional cure”)</w:t>
      </w:r>
      <w:r w:rsidRPr="00AC08CF">
        <w:rPr>
          <w:rFonts w:ascii="Book Antiqua" w:eastAsia="Book Antiqua" w:hAnsi="Book Antiqua" w:cs="Book Antiqua"/>
          <w:color w:val="000000"/>
          <w:vertAlign w:val="superscript"/>
        </w:rPr>
        <w:t>[12]</w:t>
      </w:r>
      <w:r w:rsidRPr="00AC08CF">
        <w:rPr>
          <w:rFonts w:ascii="Book Antiqua" w:eastAsia="Book Antiqua" w:hAnsi="Book Antiqua" w:cs="Book Antiqua"/>
          <w:color w:val="000000"/>
        </w:rPr>
        <w:t>.</w:t>
      </w:r>
    </w:p>
    <w:p w14:paraId="48397DDA" w14:textId="77777777" w:rsidR="00B6694C" w:rsidRPr="00AC08CF" w:rsidRDefault="00B6694C">
      <w:pPr>
        <w:snapToGrid w:val="0"/>
        <w:spacing w:line="360" w:lineRule="auto"/>
        <w:jc w:val="both"/>
        <w:rPr>
          <w:rFonts w:ascii="Book Antiqua" w:hAnsi="Book Antiqua" w:cs="Book Antiqua"/>
        </w:rPr>
      </w:pPr>
    </w:p>
    <w:p w14:paraId="609DEEB5" w14:textId="77777777" w:rsidR="00B6694C" w:rsidRPr="00AC08CF" w:rsidRDefault="005B2E8D">
      <w:pPr>
        <w:snapToGrid w:val="0"/>
        <w:spacing w:line="360" w:lineRule="auto"/>
        <w:jc w:val="both"/>
        <w:rPr>
          <w:rFonts w:ascii="Book Antiqua" w:hAnsi="Book Antiqua" w:cs="Book Antiqua"/>
          <w:u w:val="single"/>
        </w:rPr>
      </w:pPr>
      <w:r w:rsidRPr="00AC08CF">
        <w:rPr>
          <w:rFonts w:ascii="Book Antiqua" w:eastAsia="Book Antiqua" w:hAnsi="Book Antiqua" w:cs="Book Antiqua"/>
          <w:b/>
          <w:bCs/>
          <w:color w:val="000000"/>
          <w:u w:val="single"/>
        </w:rPr>
        <w:t>TREATMENT FOR CHRONIC HBV INFECTION</w:t>
      </w:r>
    </w:p>
    <w:p w14:paraId="25DB7FC8" w14:textId="6EFC7926"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color w:val="000000"/>
        </w:rPr>
        <w:t>The common and main goals of antiviral treatment for adults, adolescents</w:t>
      </w:r>
      <w:r w:rsidR="007B7BF4">
        <w:rPr>
          <w:rFonts w:ascii="Book Antiqua" w:eastAsia="Book Antiqua" w:hAnsi="Book Antiqua" w:cs="Book Antiqua"/>
          <w:color w:val="000000"/>
        </w:rPr>
        <w:t>,</w:t>
      </w:r>
      <w:r w:rsidRPr="00AC08CF">
        <w:rPr>
          <w:rFonts w:ascii="Book Antiqua" w:eastAsia="Book Antiqua" w:hAnsi="Book Antiqua" w:cs="Book Antiqua"/>
          <w:color w:val="000000"/>
        </w:rPr>
        <w:t xml:space="preserve"> and children with chronic HBV infection are the effective and sustained suppression of HBV replication and consequently to decrease the risk of disease progression to cirrhosis and hepatocellular carcinoma</w:t>
      </w:r>
      <w:r w:rsidRPr="00AC08CF">
        <w:rPr>
          <w:rFonts w:ascii="Book Antiqua" w:eastAsia="Book Antiqua" w:hAnsi="Book Antiqua" w:cs="Book Antiqua"/>
          <w:color w:val="000000"/>
          <w:vertAlign w:val="superscript"/>
        </w:rPr>
        <w:t>[13</w:t>
      </w:r>
      <w:r w:rsidRPr="00AC08CF">
        <w:rPr>
          <w:rFonts w:ascii="Book Antiqua" w:eastAsia="SimSun" w:hAnsi="Book Antiqua" w:cs="Book Antiqua"/>
          <w:color w:val="000000"/>
          <w:vertAlign w:val="superscript"/>
          <w:lang w:eastAsia="zh-CN"/>
        </w:rPr>
        <w:t>-</w:t>
      </w:r>
      <w:r w:rsidRPr="00AC08CF">
        <w:rPr>
          <w:rFonts w:ascii="Book Antiqua" w:eastAsia="Book Antiqua" w:hAnsi="Book Antiqua" w:cs="Book Antiqua"/>
          <w:color w:val="000000"/>
          <w:vertAlign w:val="superscript"/>
        </w:rPr>
        <w:t>15]</w:t>
      </w:r>
      <w:r w:rsidRPr="00AC08CF">
        <w:rPr>
          <w:rFonts w:ascii="Book Antiqua" w:eastAsia="Book Antiqua" w:hAnsi="Book Antiqua" w:cs="Book Antiqua"/>
          <w:color w:val="000000"/>
        </w:rPr>
        <w:t>. Guidelines for treatment of children and adolescents have been issued by the European Society for Pediatric Gastroenterology Hepatology and Nutrition (ESPGHAN), EASL, American Association for the Study of Liver Diseases (AASLD)</w:t>
      </w:r>
      <w:r w:rsidR="007B7BF4">
        <w:rPr>
          <w:rFonts w:ascii="Book Antiqua" w:eastAsia="Book Antiqua" w:hAnsi="Book Antiqua" w:cs="Book Antiqua"/>
          <w:color w:val="000000"/>
        </w:rPr>
        <w:t>,</w:t>
      </w:r>
      <w:r w:rsidRPr="00AC08CF">
        <w:rPr>
          <w:rFonts w:ascii="Book Antiqua" w:eastAsia="Book Antiqua" w:hAnsi="Book Antiqua" w:cs="Book Antiqua"/>
          <w:color w:val="000000"/>
        </w:rPr>
        <w:t xml:space="preserve"> and Asian Pacific Association for the Study of the Liver (APASL)</w:t>
      </w:r>
      <w:r w:rsidRPr="00AC08CF">
        <w:rPr>
          <w:rFonts w:ascii="Book Antiqua" w:eastAsia="Book Antiqua" w:hAnsi="Book Antiqua" w:cs="Book Antiqua"/>
          <w:color w:val="000000"/>
          <w:vertAlign w:val="superscript"/>
        </w:rPr>
        <w:t>[</w:t>
      </w:r>
      <w:r w:rsidRPr="00AC08CF">
        <w:rPr>
          <w:rFonts w:ascii="Book Antiqua" w:eastAsia="SimSun" w:hAnsi="Book Antiqua" w:cs="Book Antiqua"/>
          <w:color w:val="000000"/>
          <w:vertAlign w:val="superscript"/>
          <w:lang w:eastAsia="zh-CN"/>
        </w:rPr>
        <w:t>11,</w:t>
      </w:r>
      <w:r w:rsidRPr="00AC08CF">
        <w:rPr>
          <w:rFonts w:ascii="Book Antiqua" w:eastAsia="Book Antiqua" w:hAnsi="Book Antiqua" w:cs="Book Antiqua"/>
          <w:color w:val="000000"/>
          <w:vertAlign w:val="superscript"/>
        </w:rPr>
        <w:t>16</w:t>
      </w:r>
      <w:r w:rsidRPr="00AC08CF">
        <w:rPr>
          <w:rFonts w:ascii="Book Antiqua" w:eastAsia="SimSun" w:hAnsi="Book Antiqua" w:cs="Book Antiqua"/>
          <w:color w:val="000000"/>
          <w:vertAlign w:val="superscript"/>
          <w:lang w:eastAsia="zh-CN"/>
        </w:rPr>
        <w:t>-</w:t>
      </w:r>
      <w:r w:rsidRPr="00AC08CF">
        <w:rPr>
          <w:rFonts w:ascii="Book Antiqua" w:eastAsia="Book Antiqua" w:hAnsi="Book Antiqua" w:cs="Book Antiqua"/>
          <w:color w:val="000000"/>
          <w:vertAlign w:val="superscript"/>
        </w:rPr>
        <w:t>18]</w:t>
      </w:r>
      <w:r w:rsidRPr="00AC08CF">
        <w:rPr>
          <w:rFonts w:ascii="Book Antiqua" w:eastAsia="Book Antiqua" w:hAnsi="Book Antiqua" w:cs="Book Antiqua"/>
          <w:color w:val="000000"/>
        </w:rPr>
        <w:t>.</w:t>
      </w:r>
    </w:p>
    <w:p w14:paraId="70C1CFF4" w14:textId="45C201D8" w:rsidR="00B6694C" w:rsidRPr="00AC08CF" w:rsidRDefault="005B2E8D">
      <w:pPr>
        <w:snapToGrid w:val="0"/>
        <w:spacing w:line="360" w:lineRule="auto"/>
        <w:ind w:firstLineChars="200" w:firstLine="480"/>
        <w:jc w:val="both"/>
        <w:rPr>
          <w:rFonts w:ascii="Book Antiqua" w:hAnsi="Book Antiqua" w:cs="Book Antiqua"/>
        </w:rPr>
      </w:pPr>
      <w:r w:rsidRPr="00AC08CF">
        <w:rPr>
          <w:rFonts w:ascii="Book Antiqua" w:eastAsia="Book Antiqua" w:hAnsi="Book Antiqua" w:cs="Book Antiqua"/>
          <w:color w:val="000000"/>
        </w:rPr>
        <w:t>The aim of this narrative review is to summarize the available evidence on the use of drugs for treatment of CHB in children and adolescents, to summarize the main recommendations for treatment</w:t>
      </w:r>
      <w:r w:rsidR="007B7BF4">
        <w:rPr>
          <w:rFonts w:ascii="Book Antiqua" w:eastAsia="Book Antiqua" w:hAnsi="Book Antiqua" w:cs="Book Antiqua"/>
          <w:color w:val="000000"/>
        </w:rPr>
        <w:t>,</w:t>
      </w:r>
      <w:r w:rsidRPr="00AC08CF">
        <w:rPr>
          <w:rFonts w:ascii="Book Antiqua" w:eastAsia="Book Antiqua" w:hAnsi="Book Antiqua" w:cs="Book Antiqua"/>
          <w:color w:val="000000"/>
        </w:rPr>
        <w:t xml:space="preserve"> and to highlight research gaps.</w:t>
      </w:r>
    </w:p>
    <w:p w14:paraId="5653BB9A" w14:textId="77777777" w:rsidR="00B6694C" w:rsidRPr="00AC08CF" w:rsidRDefault="00B6694C">
      <w:pPr>
        <w:snapToGrid w:val="0"/>
        <w:spacing w:line="360" w:lineRule="auto"/>
        <w:jc w:val="both"/>
        <w:rPr>
          <w:rFonts w:ascii="Book Antiqua" w:hAnsi="Book Antiqua" w:cs="Book Antiqua"/>
        </w:rPr>
      </w:pPr>
    </w:p>
    <w:p w14:paraId="6550D570"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b/>
          <w:bCs/>
          <w:i/>
          <w:iCs/>
          <w:color w:val="000000"/>
        </w:rPr>
        <w:t>Interferon alfa-2b</w:t>
      </w:r>
    </w:p>
    <w:p w14:paraId="6919295D" w14:textId="703FC852"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color w:val="000000"/>
        </w:rPr>
        <w:t>Interferon alfa-2b has both antiviral and immunomodulatory actions. Binding to the specific transmembrane receptor, it activates intracellular signaling and gene transcription, resulting in the reduction of viral DNA level and viral injury. Furthermore, it directly stimulates the cell-mediated immune response against HBV-infected hepatocytes, thus reduc</w:t>
      </w:r>
      <w:r w:rsidR="007B7BF4">
        <w:rPr>
          <w:rFonts w:ascii="Book Antiqua" w:eastAsia="Book Antiqua" w:hAnsi="Book Antiqua" w:cs="Book Antiqua"/>
          <w:color w:val="000000"/>
        </w:rPr>
        <w:t>ing</w:t>
      </w:r>
      <w:r w:rsidRPr="00AC08CF">
        <w:rPr>
          <w:rFonts w:ascii="Book Antiqua" w:eastAsia="Book Antiqua" w:hAnsi="Book Antiqua" w:cs="Book Antiqua"/>
          <w:color w:val="000000"/>
        </w:rPr>
        <w:t xml:space="preserve"> the number of cells containing ccc-</w:t>
      </w:r>
      <w:proofErr w:type="gramStart"/>
      <w:r w:rsidRPr="00AC08CF">
        <w:rPr>
          <w:rFonts w:ascii="Book Antiqua" w:eastAsia="Book Antiqua" w:hAnsi="Book Antiqua" w:cs="Book Antiqua"/>
          <w:color w:val="000000"/>
        </w:rPr>
        <w:t>DNA</w:t>
      </w:r>
      <w:r w:rsidRPr="00AC08CF">
        <w:rPr>
          <w:rFonts w:ascii="Book Antiqua" w:eastAsia="Book Antiqua" w:hAnsi="Book Antiqua" w:cs="Book Antiqua"/>
          <w:color w:val="000000"/>
          <w:vertAlign w:val="superscript"/>
        </w:rPr>
        <w:t>[</w:t>
      </w:r>
      <w:proofErr w:type="gramEnd"/>
      <w:r w:rsidRPr="00AC08CF">
        <w:rPr>
          <w:rFonts w:ascii="Book Antiqua" w:eastAsia="Book Antiqua" w:hAnsi="Book Antiqua" w:cs="Book Antiqua"/>
          <w:color w:val="000000"/>
          <w:vertAlign w:val="superscript"/>
        </w:rPr>
        <w:t>19]</w:t>
      </w:r>
      <w:r w:rsidRPr="00AC08CF">
        <w:rPr>
          <w:rFonts w:ascii="Book Antiqua" w:eastAsia="Book Antiqua" w:hAnsi="Book Antiqua" w:cs="Book Antiqua"/>
          <w:color w:val="000000"/>
        </w:rPr>
        <w:t>.</w:t>
      </w:r>
    </w:p>
    <w:p w14:paraId="0554C269" w14:textId="77777777" w:rsidR="00B6694C" w:rsidRPr="00AC08CF" w:rsidRDefault="005B2E8D">
      <w:pPr>
        <w:snapToGrid w:val="0"/>
        <w:spacing w:line="360" w:lineRule="auto"/>
        <w:ind w:firstLineChars="200" w:firstLine="480"/>
        <w:jc w:val="both"/>
        <w:rPr>
          <w:rFonts w:ascii="Book Antiqua" w:hAnsi="Book Antiqua" w:cs="Book Antiqua"/>
        </w:rPr>
      </w:pPr>
      <w:r w:rsidRPr="00AC08CF">
        <w:rPr>
          <w:rFonts w:ascii="Book Antiqua" w:eastAsia="Book Antiqua" w:hAnsi="Book Antiqua" w:cs="Book Antiqua"/>
          <w:color w:val="000000"/>
        </w:rPr>
        <w:t xml:space="preserve">Interferon alfa-2b for subcutaneous injection is approved by </w:t>
      </w:r>
      <w:r w:rsidR="0051635B" w:rsidRPr="00AC08CF">
        <w:rPr>
          <w:rFonts w:ascii="Book Antiqua" w:eastAsia="Book Antiqua" w:hAnsi="Book Antiqua" w:cs="Book Antiqua"/>
          <w:color w:val="000000"/>
        </w:rPr>
        <w:t>European Medicines Agency (EMA)</w:t>
      </w:r>
      <w:r w:rsidRPr="00AC08CF">
        <w:rPr>
          <w:rFonts w:ascii="Book Antiqua" w:eastAsia="Book Antiqua" w:hAnsi="Book Antiqua" w:cs="Book Antiqua"/>
          <w:color w:val="000000"/>
        </w:rPr>
        <w:t xml:space="preserve"> and </w:t>
      </w:r>
      <w:r w:rsidR="0026142B" w:rsidRPr="00AC08CF">
        <w:rPr>
          <w:rFonts w:ascii="Book Antiqua" w:eastAsia="Book Antiqua" w:hAnsi="Book Antiqua" w:cs="Book Antiqua"/>
          <w:color w:val="000000"/>
        </w:rPr>
        <w:t>United States Food and Drug Administration (</w:t>
      </w:r>
      <w:r w:rsidR="004A679D" w:rsidRPr="00AC08CF">
        <w:rPr>
          <w:rFonts w:ascii="Book Antiqua" w:eastAsia="Book Antiqua" w:hAnsi="Book Antiqua" w:cs="Book Antiqua"/>
          <w:color w:val="000000"/>
        </w:rPr>
        <w:t>US-</w:t>
      </w:r>
      <w:r w:rsidR="0026142B" w:rsidRPr="00AC08CF">
        <w:rPr>
          <w:rFonts w:ascii="Book Antiqua" w:eastAsia="Book Antiqua" w:hAnsi="Book Antiqua" w:cs="Book Antiqua"/>
          <w:color w:val="000000"/>
        </w:rPr>
        <w:t>FDA)</w:t>
      </w:r>
      <w:r w:rsidRPr="00AC08CF">
        <w:rPr>
          <w:rFonts w:ascii="Book Antiqua" w:eastAsia="Book Antiqua" w:hAnsi="Book Antiqua" w:cs="Book Antiqua"/>
          <w:color w:val="000000"/>
        </w:rPr>
        <w:t xml:space="preserve"> for treatment of children and adolescents (1-17 years of age) with CHB. Treatment duration is 16 to 24 wk. The recommended dose is 6 million IU/m</w:t>
      </w:r>
      <w:r w:rsidRPr="00AC08CF">
        <w:rPr>
          <w:rFonts w:ascii="Book Antiqua" w:eastAsia="Book Antiqua" w:hAnsi="Book Antiqua" w:cs="Book Antiqua"/>
          <w:color w:val="000000"/>
          <w:vertAlign w:val="superscript"/>
        </w:rPr>
        <w:t>2</w:t>
      </w:r>
      <w:r w:rsidRPr="00AC08CF">
        <w:rPr>
          <w:rFonts w:ascii="Book Antiqua" w:eastAsia="Book Antiqua" w:hAnsi="Book Antiqua" w:cs="Book Antiqua"/>
          <w:color w:val="000000"/>
        </w:rPr>
        <w:t xml:space="preserve"> three times a week (Table 2). </w:t>
      </w:r>
    </w:p>
    <w:p w14:paraId="1FB2DFA8" w14:textId="6D400D20" w:rsidR="00B6694C" w:rsidRPr="00AC08CF" w:rsidRDefault="005B2E8D">
      <w:pPr>
        <w:snapToGrid w:val="0"/>
        <w:spacing w:line="360" w:lineRule="auto"/>
        <w:ind w:firstLineChars="200" w:firstLine="480"/>
        <w:jc w:val="both"/>
        <w:rPr>
          <w:rFonts w:ascii="Book Antiqua" w:hAnsi="Book Antiqua" w:cs="Book Antiqua"/>
        </w:rPr>
      </w:pPr>
      <w:r w:rsidRPr="00AC08CF">
        <w:rPr>
          <w:rFonts w:ascii="Book Antiqua" w:eastAsia="Book Antiqua" w:hAnsi="Book Antiqua" w:cs="Book Antiqua"/>
          <w:color w:val="000000"/>
        </w:rPr>
        <w:t>A large open-label, multinational randomized controlled trial evaluated the safety and efficacy of interferon alfa-2</w:t>
      </w:r>
      <w:proofErr w:type="gramStart"/>
      <w:r w:rsidRPr="00AC08CF">
        <w:rPr>
          <w:rFonts w:ascii="Book Antiqua" w:eastAsia="Book Antiqua" w:hAnsi="Book Antiqua" w:cs="Book Antiqua"/>
          <w:color w:val="000000"/>
        </w:rPr>
        <w:t>b</w:t>
      </w:r>
      <w:r w:rsidRPr="00AC08CF">
        <w:rPr>
          <w:rFonts w:ascii="Book Antiqua" w:eastAsia="Book Antiqua" w:hAnsi="Book Antiqua" w:cs="Book Antiqua"/>
          <w:color w:val="000000"/>
          <w:vertAlign w:val="superscript"/>
        </w:rPr>
        <w:t>[</w:t>
      </w:r>
      <w:proofErr w:type="gramEnd"/>
      <w:r w:rsidRPr="00AC08CF">
        <w:rPr>
          <w:rFonts w:ascii="Book Antiqua" w:eastAsia="Book Antiqua" w:hAnsi="Book Antiqua" w:cs="Book Antiqua"/>
          <w:color w:val="000000"/>
          <w:vertAlign w:val="superscript"/>
        </w:rPr>
        <w:t>20]</w:t>
      </w:r>
      <w:r w:rsidRPr="00AC08CF">
        <w:rPr>
          <w:rFonts w:ascii="Book Antiqua" w:eastAsia="Book Antiqua" w:hAnsi="Book Antiqua" w:cs="Book Antiqua"/>
          <w:color w:val="000000"/>
        </w:rPr>
        <w:t xml:space="preserve">. Interferon alfa-2b was started at a dose of 3 million </w:t>
      </w:r>
      <w:r w:rsidRPr="00AC08CF">
        <w:rPr>
          <w:rFonts w:ascii="Book Antiqua" w:eastAsia="Book Antiqua" w:hAnsi="Book Antiqua" w:cs="Book Antiqua"/>
          <w:color w:val="000000"/>
        </w:rPr>
        <w:lastRenderedPageBreak/>
        <w:t>IU/m</w:t>
      </w:r>
      <w:r w:rsidRPr="00AC08CF">
        <w:rPr>
          <w:rFonts w:ascii="Book Antiqua" w:eastAsia="Book Antiqua" w:hAnsi="Book Antiqua" w:cs="Book Antiqua"/>
          <w:color w:val="000000"/>
          <w:vertAlign w:val="superscript"/>
        </w:rPr>
        <w:t>2</w:t>
      </w:r>
      <w:r w:rsidRPr="00AC08CF">
        <w:rPr>
          <w:rFonts w:ascii="Book Antiqua" w:eastAsia="Book Antiqua" w:hAnsi="Book Antiqua" w:cs="Book Antiqua"/>
          <w:color w:val="000000"/>
        </w:rPr>
        <w:t xml:space="preserve"> of body surface area three times a week for </w:t>
      </w:r>
      <w:r w:rsidR="007B7BF4">
        <w:rPr>
          <w:rFonts w:ascii="Book Antiqua" w:eastAsia="Book Antiqua" w:hAnsi="Book Antiqua" w:cs="Book Antiqua"/>
          <w:color w:val="000000"/>
        </w:rPr>
        <w:t>1 w</w:t>
      </w:r>
      <w:r w:rsidR="00CF008F">
        <w:rPr>
          <w:rFonts w:ascii="Book Antiqua" w:eastAsia="Book Antiqua" w:hAnsi="Book Antiqua" w:cs="Book Antiqua"/>
          <w:color w:val="000000"/>
        </w:rPr>
        <w:t>ee</w:t>
      </w:r>
      <w:r w:rsidR="007B7BF4">
        <w:rPr>
          <w:rFonts w:ascii="Book Antiqua" w:eastAsia="Book Antiqua" w:hAnsi="Book Antiqua" w:cs="Book Antiqua"/>
          <w:color w:val="000000"/>
        </w:rPr>
        <w:t>k</w:t>
      </w:r>
      <w:r w:rsidRPr="00AC08CF">
        <w:rPr>
          <w:rFonts w:ascii="Book Antiqua" w:eastAsia="Book Antiqua" w:hAnsi="Book Antiqua" w:cs="Book Antiqua"/>
          <w:color w:val="000000"/>
        </w:rPr>
        <w:t>. The dose was increased to 6 million IU/m</w:t>
      </w:r>
      <w:r w:rsidRPr="00AC08CF">
        <w:rPr>
          <w:rFonts w:ascii="Book Antiqua" w:eastAsia="Book Antiqua" w:hAnsi="Book Antiqua" w:cs="Book Antiqua"/>
          <w:color w:val="000000"/>
          <w:vertAlign w:val="superscript"/>
        </w:rPr>
        <w:t>2</w:t>
      </w:r>
      <w:r w:rsidRPr="00AC08CF">
        <w:rPr>
          <w:rFonts w:ascii="Book Antiqua" w:eastAsia="Book Antiqua" w:hAnsi="Book Antiqua" w:cs="Book Antiqua"/>
          <w:color w:val="000000"/>
        </w:rPr>
        <w:t xml:space="preserve"> of body surface area at the second week</w:t>
      </w:r>
      <w:r w:rsidR="007B7BF4">
        <w:rPr>
          <w:rFonts w:ascii="Book Antiqua" w:eastAsia="Book Antiqua" w:hAnsi="Book Antiqua" w:cs="Book Antiqua"/>
          <w:color w:val="000000"/>
        </w:rPr>
        <w:t>,</w:t>
      </w:r>
      <w:r w:rsidRPr="00AC08CF">
        <w:rPr>
          <w:rFonts w:ascii="Book Antiqua" w:eastAsia="Book Antiqua" w:hAnsi="Book Antiqua" w:cs="Book Antiqua"/>
          <w:color w:val="000000"/>
        </w:rPr>
        <w:t xml:space="preserve"> and this was continued for a minimum of 16 wk and a maximum of 24 wk based on results of virological testing for evidence of response (treatment was stopped at 16 or 20 wk if HBeAg was undetectable on two serum determinations taken </w:t>
      </w:r>
      <w:r w:rsidR="007B7BF4">
        <w:rPr>
          <w:rFonts w:ascii="Book Antiqua" w:eastAsia="Book Antiqua" w:hAnsi="Book Antiqua" w:cs="Book Antiqua"/>
          <w:color w:val="000000"/>
        </w:rPr>
        <w:t>1 mo</w:t>
      </w:r>
      <w:r w:rsidR="00CF008F">
        <w:rPr>
          <w:rFonts w:ascii="Book Antiqua" w:eastAsia="Book Antiqua" w:hAnsi="Book Antiqua" w:cs="Book Antiqua"/>
          <w:color w:val="000000"/>
        </w:rPr>
        <w:t>nth</w:t>
      </w:r>
      <w:r w:rsidR="007B7BF4">
        <w:rPr>
          <w:rFonts w:ascii="Book Antiqua" w:eastAsia="Book Antiqua" w:hAnsi="Book Antiqua" w:cs="Book Antiqua"/>
          <w:color w:val="000000"/>
        </w:rPr>
        <w:t xml:space="preserve"> </w:t>
      </w:r>
      <w:r w:rsidRPr="00AC08CF">
        <w:rPr>
          <w:rFonts w:ascii="Book Antiqua" w:eastAsia="Book Antiqua" w:hAnsi="Book Antiqua" w:cs="Book Antiqua"/>
          <w:color w:val="000000"/>
        </w:rPr>
        <w:t xml:space="preserve">apart). One hundred and forty-nine children were enrolled, 144 were evaluable of whom 70 received the treatment and 77 were untreated controls. Patients in the treatment arm had a better response (loss of HBV DNA and HBeAg at 24 wk of follow-up) compared to the untreated controls (26% </w:t>
      </w:r>
      <w:r w:rsidRPr="00AC08CF">
        <w:rPr>
          <w:rFonts w:ascii="Book Antiqua" w:eastAsia="Book Antiqua" w:hAnsi="Book Antiqua" w:cs="Book Antiqua"/>
          <w:i/>
          <w:iCs/>
          <w:color w:val="000000"/>
        </w:rPr>
        <w:t>vs</w:t>
      </w:r>
      <w:r w:rsidRPr="00AC08CF">
        <w:rPr>
          <w:rFonts w:ascii="Book Antiqua" w:eastAsia="Book Antiqua" w:hAnsi="Book Antiqua" w:cs="Book Antiqua"/>
          <w:color w:val="000000"/>
        </w:rPr>
        <w:t xml:space="preserve"> 11%, </w:t>
      </w:r>
      <w:r w:rsidRPr="00AC08CF">
        <w:rPr>
          <w:rFonts w:ascii="Book Antiqua" w:eastAsia="Book Antiqua" w:hAnsi="Book Antiqua" w:cs="Book Antiqua"/>
          <w:i/>
          <w:iCs/>
          <w:color w:val="000000"/>
        </w:rPr>
        <w:t>P</w:t>
      </w:r>
      <w:r w:rsidRPr="00AC08CF">
        <w:rPr>
          <w:rFonts w:ascii="Book Antiqua" w:eastAsia="Book Antiqua" w:hAnsi="Book Antiqua" w:cs="Book Antiqua"/>
          <w:color w:val="000000"/>
        </w:rPr>
        <w:t xml:space="preserve"> = 0.02). Loss of HBsAg occurred in </w:t>
      </w:r>
      <w:r w:rsidR="007B7BF4">
        <w:rPr>
          <w:rFonts w:ascii="Book Antiqua" w:eastAsia="Book Antiqua" w:hAnsi="Book Antiqua" w:cs="Book Antiqua"/>
          <w:color w:val="000000"/>
        </w:rPr>
        <w:t>7</w:t>
      </w:r>
      <w:r w:rsidRPr="00AC08CF">
        <w:rPr>
          <w:rFonts w:ascii="Book Antiqua" w:eastAsia="Book Antiqua" w:hAnsi="Book Antiqua" w:cs="Book Antiqua"/>
          <w:color w:val="000000"/>
        </w:rPr>
        <w:t xml:space="preserve"> treated children (10%) but in only </w:t>
      </w:r>
      <w:r w:rsidR="007B7BF4">
        <w:rPr>
          <w:rFonts w:ascii="Book Antiqua" w:eastAsia="Book Antiqua" w:hAnsi="Book Antiqua" w:cs="Book Antiqua"/>
          <w:color w:val="000000"/>
        </w:rPr>
        <w:t>1</w:t>
      </w:r>
      <w:r w:rsidRPr="00AC08CF">
        <w:rPr>
          <w:rFonts w:ascii="Book Antiqua" w:eastAsia="Book Antiqua" w:hAnsi="Book Antiqua" w:cs="Book Antiqua"/>
          <w:color w:val="000000"/>
        </w:rPr>
        <w:t xml:space="preserve"> untreated child (1.2%) (</w:t>
      </w:r>
      <w:r w:rsidRPr="00AC08CF">
        <w:rPr>
          <w:rFonts w:ascii="Book Antiqua" w:eastAsia="Book Antiqua" w:hAnsi="Book Antiqua" w:cs="Book Antiqua"/>
          <w:i/>
          <w:iCs/>
          <w:color w:val="000000"/>
        </w:rPr>
        <w:t>P</w:t>
      </w:r>
      <w:r w:rsidRPr="00AC08CF">
        <w:rPr>
          <w:rFonts w:ascii="Book Antiqua" w:eastAsia="Book Antiqua" w:hAnsi="Book Antiqua" w:cs="Book Antiqua"/>
          <w:color w:val="000000"/>
        </w:rPr>
        <w:t xml:space="preserve"> = 0.03). Patients with lower baseline HBV DNA (&lt; 50 pg/mL) were more likely to respond to interferon alfa-2b therapy than patients with a baseline HBV DNA greater than 200 pg/mL (41% </w:t>
      </w:r>
      <w:r w:rsidRPr="00AC08CF">
        <w:rPr>
          <w:rFonts w:ascii="Book Antiqua" w:eastAsia="Book Antiqua" w:hAnsi="Book Antiqua" w:cs="Book Antiqua"/>
          <w:i/>
          <w:iCs/>
          <w:color w:val="000000"/>
        </w:rPr>
        <w:t>vs</w:t>
      </w:r>
      <w:r w:rsidRPr="00AC08CF">
        <w:rPr>
          <w:rFonts w:ascii="Book Antiqua" w:eastAsia="Book Antiqua" w:hAnsi="Book Antiqua" w:cs="Book Antiqua"/>
          <w:color w:val="000000"/>
        </w:rPr>
        <w:t xml:space="preserve"> 7%, respectively). All children in the treatment group reported at least one adverse event, the most common being influenza-like symptoms (100%), irritability, sleep disturbance and depression (40%), nausea or vomiting (40%), diarrhea or gastrointestinal distress (46%), alopecia (17%), and neutropenia (19%). The dose of interferon alfa-2b was reduced in 17 children (23%), most commonly because of neutropenia, thrombocytopenia</w:t>
      </w:r>
      <w:r w:rsidR="007B7BF4">
        <w:rPr>
          <w:rFonts w:ascii="Book Antiqua" w:eastAsia="Book Antiqua" w:hAnsi="Book Antiqua" w:cs="Book Antiqua"/>
          <w:color w:val="000000"/>
        </w:rPr>
        <w:t>,</w:t>
      </w:r>
      <w:r w:rsidRPr="00AC08CF">
        <w:rPr>
          <w:rFonts w:ascii="Book Antiqua" w:eastAsia="Book Antiqua" w:hAnsi="Book Antiqua" w:cs="Book Antiqua"/>
          <w:color w:val="000000"/>
        </w:rPr>
        <w:t xml:space="preserve"> and fever. Three children discontinued treatment because of an adverse event. Subsequent studies confirmed the same efficacy and safety results</w:t>
      </w:r>
      <w:r w:rsidRPr="00AC08CF">
        <w:rPr>
          <w:rFonts w:ascii="Book Antiqua" w:eastAsia="Book Antiqua" w:hAnsi="Book Antiqua" w:cs="Book Antiqua"/>
          <w:color w:val="000000"/>
          <w:vertAlign w:val="superscript"/>
        </w:rPr>
        <w:t>[21</w:t>
      </w:r>
      <w:r w:rsidRPr="00AC08CF">
        <w:rPr>
          <w:rFonts w:ascii="Book Antiqua" w:eastAsia="SimSun" w:hAnsi="Book Antiqua" w:cs="Book Antiqua"/>
          <w:color w:val="000000"/>
          <w:vertAlign w:val="superscript"/>
          <w:lang w:eastAsia="zh-CN"/>
        </w:rPr>
        <w:t>-</w:t>
      </w:r>
      <w:r w:rsidRPr="00AC08CF">
        <w:rPr>
          <w:rFonts w:ascii="Book Antiqua" w:eastAsia="Book Antiqua" w:hAnsi="Book Antiqua" w:cs="Book Antiqua"/>
          <w:color w:val="000000"/>
          <w:vertAlign w:val="superscript"/>
        </w:rPr>
        <w:t>23]</w:t>
      </w:r>
      <w:r w:rsidRPr="00AC08CF">
        <w:rPr>
          <w:rFonts w:ascii="Book Antiqua" w:eastAsia="Book Antiqua" w:hAnsi="Book Antiqua" w:cs="Book Antiqua"/>
          <w:color w:val="000000"/>
        </w:rPr>
        <w:t>.</w:t>
      </w:r>
    </w:p>
    <w:p w14:paraId="2C3AFBA3" w14:textId="77777777" w:rsidR="00B6694C" w:rsidRPr="00AC08CF" w:rsidRDefault="00B6694C">
      <w:pPr>
        <w:snapToGrid w:val="0"/>
        <w:spacing w:line="360" w:lineRule="auto"/>
        <w:jc w:val="both"/>
        <w:rPr>
          <w:rFonts w:ascii="Book Antiqua" w:hAnsi="Book Antiqua" w:cs="Book Antiqua"/>
        </w:rPr>
      </w:pPr>
    </w:p>
    <w:p w14:paraId="6DD45A41"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b/>
          <w:bCs/>
          <w:i/>
          <w:iCs/>
          <w:color w:val="000000"/>
        </w:rPr>
        <w:t>Peginterferon alfa</w:t>
      </w:r>
    </w:p>
    <w:p w14:paraId="069758BE"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color w:val="000000"/>
        </w:rPr>
        <w:t>Peginterferon alfa comprises an inert, branched, 40 kD polyethylene glycol molecule attached to interferon alfa. Through the direct stimulation of immune system, it is effective in the achievement of serological response and reduction of ccc-DNA level</w:t>
      </w:r>
      <w:r w:rsidRPr="00AC08CF">
        <w:rPr>
          <w:rFonts w:ascii="Book Antiqua" w:eastAsia="Book Antiqua" w:hAnsi="Book Antiqua" w:cs="Book Antiqua"/>
          <w:color w:val="000000"/>
          <w:vertAlign w:val="superscript"/>
        </w:rPr>
        <w:t>[19]</w:t>
      </w:r>
      <w:r w:rsidRPr="00AC08CF">
        <w:rPr>
          <w:rFonts w:ascii="Book Antiqua" w:eastAsia="Book Antiqua" w:hAnsi="Book Antiqua" w:cs="Book Antiqua"/>
          <w:color w:val="000000"/>
        </w:rPr>
        <w:t>.</w:t>
      </w:r>
    </w:p>
    <w:p w14:paraId="77341E80" w14:textId="77777777" w:rsidR="00B6694C" w:rsidRPr="00AC08CF" w:rsidRDefault="00B6694C">
      <w:pPr>
        <w:snapToGrid w:val="0"/>
        <w:spacing w:line="360" w:lineRule="auto"/>
        <w:jc w:val="both"/>
        <w:rPr>
          <w:rFonts w:ascii="Book Antiqua" w:eastAsia="Book Antiqua" w:hAnsi="Book Antiqua" w:cs="Book Antiqua"/>
          <w:b/>
          <w:bCs/>
          <w:i/>
          <w:iCs/>
          <w:color w:val="000000"/>
        </w:rPr>
      </w:pPr>
    </w:p>
    <w:p w14:paraId="25831E85"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b/>
          <w:bCs/>
          <w:i/>
          <w:iCs/>
          <w:color w:val="000000"/>
        </w:rPr>
        <w:t>Peginterferon alfa-2a</w:t>
      </w:r>
    </w:p>
    <w:p w14:paraId="32369E46"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color w:val="000000"/>
        </w:rPr>
        <w:t>Peginterferon alfa-2a for subcutaneous injection is approved by EMA and US-FDA for treatment of children and adolescents (3-17 years of age) with CHB. Treatment duration is 16 to 24 wk. The recommended dose is 180 μg/1.73 m</w:t>
      </w:r>
      <w:r w:rsidRPr="00AC08CF">
        <w:rPr>
          <w:rFonts w:ascii="Book Antiqua" w:eastAsia="Book Antiqua" w:hAnsi="Book Antiqua" w:cs="Book Antiqua"/>
          <w:color w:val="000000"/>
          <w:vertAlign w:val="superscript"/>
        </w:rPr>
        <w:t>2</w:t>
      </w:r>
      <w:r w:rsidRPr="00AC08CF">
        <w:rPr>
          <w:rFonts w:ascii="Book Antiqua" w:eastAsia="Book Antiqua" w:hAnsi="Book Antiqua" w:cs="Book Antiqua"/>
          <w:color w:val="000000"/>
        </w:rPr>
        <w:t xml:space="preserve"> once a week (Table 2). </w:t>
      </w:r>
    </w:p>
    <w:p w14:paraId="7462A19E" w14:textId="57B715A0" w:rsidR="00B6694C" w:rsidRPr="00AC08CF" w:rsidRDefault="005B2E8D">
      <w:pPr>
        <w:snapToGrid w:val="0"/>
        <w:spacing w:line="360" w:lineRule="auto"/>
        <w:ind w:firstLineChars="200" w:firstLine="480"/>
        <w:jc w:val="both"/>
        <w:rPr>
          <w:rFonts w:ascii="Book Antiqua" w:hAnsi="Book Antiqua" w:cs="Book Antiqua"/>
        </w:rPr>
      </w:pPr>
      <w:r w:rsidRPr="00AC08CF">
        <w:rPr>
          <w:rFonts w:ascii="Book Antiqua" w:eastAsia="Book Antiqua" w:hAnsi="Book Antiqua" w:cs="Book Antiqua"/>
          <w:color w:val="000000"/>
        </w:rPr>
        <w:lastRenderedPageBreak/>
        <w:t>The efficacy and safety of peginterferon alfa-2a treatment in children with CHB was assessed in the PEG-B-ACTIVE study, a phase III randomized, controlled, open-label, multicenter study</w:t>
      </w:r>
      <w:r w:rsidRPr="00AC08CF">
        <w:rPr>
          <w:rFonts w:ascii="Book Antiqua" w:eastAsia="Book Antiqua" w:hAnsi="Book Antiqua" w:cs="Book Antiqua"/>
          <w:color w:val="000000"/>
          <w:vertAlign w:val="superscript"/>
        </w:rPr>
        <w:t>[24]</w:t>
      </w:r>
      <w:r w:rsidRPr="00AC08CF">
        <w:rPr>
          <w:rFonts w:ascii="Book Antiqua" w:eastAsia="Book Antiqua" w:hAnsi="Book Antiqua" w:cs="Book Antiqua"/>
          <w:color w:val="000000"/>
        </w:rPr>
        <w:t>. Peginterferon alfa-2a was prescribed at a dose of 180 μg/1.73 m</w:t>
      </w:r>
      <w:r w:rsidRPr="00AC08CF">
        <w:rPr>
          <w:rFonts w:ascii="Book Antiqua" w:eastAsia="Book Antiqua" w:hAnsi="Book Antiqua" w:cs="Book Antiqua"/>
          <w:color w:val="000000"/>
          <w:vertAlign w:val="superscript"/>
        </w:rPr>
        <w:t>2</w:t>
      </w:r>
      <w:r w:rsidRPr="00AC08CF">
        <w:rPr>
          <w:rFonts w:ascii="Book Antiqua" w:eastAsia="Book Antiqua" w:hAnsi="Book Antiqua" w:cs="Book Antiqua"/>
          <w:color w:val="000000"/>
        </w:rPr>
        <w:t xml:space="preserve"> once a week and was continued for a minimum of 48 wk. One hundred and sixty-one HBeAg-positive children with raised aminotransferase levels without advanced fibrosis or cirrhosis were enrolled. One hundred and fifty-one were evaluable</w:t>
      </w:r>
      <w:r w:rsidR="00B731E1">
        <w:rPr>
          <w:rFonts w:ascii="Book Antiqua" w:eastAsia="Book Antiqua" w:hAnsi="Book Antiqua" w:cs="Book Antiqua"/>
          <w:color w:val="000000"/>
        </w:rPr>
        <w:t>,</w:t>
      </w:r>
      <w:r w:rsidRPr="00AC08CF">
        <w:rPr>
          <w:rFonts w:ascii="Book Antiqua" w:eastAsia="Book Antiqua" w:hAnsi="Book Antiqua" w:cs="Book Antiqua"/>
          <w:color w:val="000000"/>
        </w:rPr>
        <w:t xml:space="preserve"> of whom 101 received the treatment and 50 were untreated controls. Twenty-four weeks after the end of treatment, patients who received peginterferon alfa-2a had a better response compared to untreated controls with higher HBeAg seroconversion rates (25.7% </w:t>
      </w:r>
      <w:r w:rsidRPr="00AC08CF">
        <w:rPr>
          <w:rFonts w:ascii="Book Antiqua" w:eastAsia="Book Antiqua" w:hAnsi="Book Antiqua" w:cs="Book Antiqua"/>
          <w:i/>
          <w:iCs/>
          <w:color w:val="000000"/>
        </w:rPr>
        <w:t>vs</w:t>
      </w:r>
      <w:r w:rsidRPr="00AC08CF">
        <w:rPr>
          <w:rFonts w:ascii="Book Antiqua" w:eastAsia="Book Antiqua" w:hAnsi="Book Antiqua" w:cs="Book Antiqua"/>
          <w:color w:val="000000"/>
        </w:rPr>
        <w:t xml:space="preserve"> 6%, </w:t>
      </w:r>
      <w:r w:rsidRPr="00AC08CF">
        <w:rPr>
          <w:rFonts w:ascii="Book Antiqua" w:eastAsia="Book Antiqua" w:hAnsi="Book Antiqua" w:cs="Book Antiqua"/>
          <w:i/>
          <w:iCs/>
          <w:color w:val="000000"/>
        </w:rPr>
        <w:t>P</w:t>
      </w:r>
      <w:r w:rsidRPr="00AC08CF">
        <w:rPr>
          <w:rFonts w:ascii="Book Antiqua" w:eastAsia="Book Antiqua" w:hAnsi="Book Antiqua" w:cs="Book Antiqua"/>
          <w:color w:val="000000"/>
        </w:rPr>
        <w:t xml:space="preserve"> = 0.0043), higher rates of hepatitis B surface antigen (HBsAg) clearance (8.9% </w:t>
      </w:r>
      <w:r w:rsidRPr="00AC08CF">
        <w:rPr>
          <w:rFonts w:ascii="Book Antiqua" w:eastAsia="Book Antiqua" w:hAnsi="Book Antiqua" w:cs="Book Antiqua"/>
          <w:i/>
          <w:iCs/>
          <w:color w:val="000000"/>
        </w:rPr>
        <w:t>vs</w:t>
      </w:r>
      <w:r w:rsidRPr="00AC08CF">
        <w:rPr>
          <w:rFonts w:ascii="Book Antiqua" w:eastAsia="Book Antiqua" w:hAnsi="Book Antiqua" w:cs="Book Antiqua"/>
          <w:color w:val="000000"/>
        </w:rPr>
        <w:t xml:space="preserve"> 0%, </w:t>
      </w:r>
      <w:r w:rsidRPr="00AC08CF">
        <w:rPr>
          <w:rFonts w:ascii="Book Antiqua" w:eastAsia="Book Antiqua" w:hAnsi="Book Antiqua" w:cs="Book Antiqua"/>
          <w:i/>
          <w:iCs/>
          <w:color w:val="000000"/>
        </w:rPr>
        <w:t>P</w:t>
      </w:r>
      <w:r w:rsidRPr="00AC08CF">
        <w:rPr>
          <w:rFonts w:ascii="Book Antiqua" w:eastAsia="Book Antiqua" w:hAnsi="Book Antiqua" w:cs="Book Antiqua"/>
          <w:color w:val="000000"/>
        </w:rPr>
        <w:t xml:space="preserve"> = 0.03), HBV DNA &lt;</w:t>
      </w:r>
      <w:r w:rsidR="007204AC" w:rsidRPr="00AC08CF">
        <w:rPr>
          <w:rFonts w:ascii="Book Antiqua" w:eastAsia="Book Antiqua" w:hAnsi="Book Antiqua" w:cs="Book Antiqua"/>
          <w:color w:val="000000"/>
        </w:rPr>
        <w:t xml:space="preserve"> </w:t>
      </w:r>
      <w:r w:rsidRPr="00AC08CF">
        <w:rPr>
          <w:rFonts w:ascii="Book Antiqua" w:eastAsia="Book Antiqua" w:hAnsi="Book Antiqua" w:cs="Book Antiqua"/>
          <w:color w:val="000000"/>
        </w:rPr>
        <w:t xml:space="preserve">2000 IU/mL (28.7% </w:t>
      </w:r>
      <w:r w:rsidRPr="00AC08CF">
        <w:rPr>
          <w:rFonts w:ascii="Book Antiqua" w:eastAsia="Book Antiqua" w:hAnsi="Book Antiqua" w:cs="Book Antiqua"/>
          <w:i/>
          <w:iCs/>
          <w:color w:val="000000"/>
        </w:rPr>
        <w:t>vs</w:t>
      </w:r>
      <w:r w:rsidRPr="00AC08CF">
        <w:rPr>
          <w:rFonts w:ascii="Book Antiqua" w:eastAsia="Book Antiqua" w:hAnsi="Book Antiqua" w:cs="Book Antiqua"/>
          <w:color w:val="000000"/>
        </w:rPr>
        <w:t xml:space="preserve"> 2%, </w:t>
      </w:r>
      <w:r w:rsidRPr="00AC08CF">
        <w:rPr>
          <w:rFonts w:ascii="Book Antiqua" w:eastAsia="Book Antiqua" w:hAnsi="Book Antiqua" w:cs="Book Antiqua"/>
          <w:i/>
          <w:iCs/>
          <w:color w:val="000000"/>
        </w:rPr>
        <w:t>P</w:t>
      </w:r>
      <w:r w:rsidRPr="00AC08CF">
        <w:rPr>
          <w:rFonts w:ascii="Book Antiqua" w:eastAsia="SimSun" w:hAnsi="Book Antiqua" w:cs="Book Antiqua"/>
          <w:color w:val="000000"/>
          <w:lang w:eastAsia="zh-CN"/>
        </w:rPr>
        <w:t xml:space="preserve"> </w:t>
      </w:r>
      <w:r w:rsidRPr="00AC08CF">
        <w:rPr>
          <w:rFonts w:ascii="Book Antiqua" w:eastAsia="Book Antiqua" w:hAnsi="Book Antiqua" w:cs="Book Antiqua"/>
          <w:color w:val="000000"/>
        </w:rPr>
        <w:t>&lt;</w:t>
      </w:r>
      <w:r w:rsidRPr="00AC08CF">
        <w:rPr>
          <w:rFonts w:ascii="Book Antiqua" w:eastAsia="SimSun" w:hAnsi="Book Antiqua" w:cs="Book Antiqua"/>
          <w:color w:val="000000"/>
          <w:lang w:eastAsia="zh-CN"/>
        </w:rPr>
        <w:t xml:space="preserve"> </w:t>
      </w:r>
      <w:r w:rsidRPr="00AC08CF">
        <w:rPr>
          <w:rFonts w:ascii="Book Antiqua" w:eastAsia="Book Antiqua" w:hAnsi="Book Antiqua" w:cs="Book Antiqua"/>
          <w:color w:val="000000"/>
        </w:rPr>
        <w:t xml:space="preserve">0.001) or undetectable (16.8% </w:t>
      </w:r>
      <w:r w:rsidRPr="00AC08CF">
        <w:rPr>
          <w:rFonts w:ascii="Book Antiqua" w:eastAsia="Book Antiqua" w:hAnsi="Book Antiqua" w:cs="Book Antiqua"/>
          <w:i/>
          <w:iCs/>
          <w:color w:val="000000"/>
        </w:rPr>
        <w:t>vs</w:t>
      </w:r>
      <w:r w:rsidRPr="00AC08CF">
        <w:rPr>
          <w:rFonts w:ascii="Book Antiqua" w:eastAsia="Book Antiqua" w:hAnsi="Book Antiqua" w:cs="Book Antiqua"/>
          <w:color w:val="000000"/>
        </w:rPr>
        <w:t xml:space="preserve"> 2.0%, </w:t>
      </w:r>
      <w:r w:rsidRPr="00AC08CF">
        <w:rPr>
          <w:rFonts w:ascii="Book Antiqua" w:eastAsia="Book Antiqua" w:hAnsi="Book Antiqua" w:cs="Book Antiqua"/>
          <w:i/>
          <w:iCs/>
          <w:color w:val="000000"/>
        </w:rPr>
        <w:t>P</w:t>
      </w:r>
      <w:r w:rsidRPr="00AC08CF">
        <w:rPr>
          <w:rFonts w:ascii="Book Antiqua" w:eastAsia="Book Antiqua" w:hAnsi="Book Antiqua" w:cs="Book Antiqua"/>
          <w:color w:val="000000"/>
        </w:rPr>
        <w:t xml:space="preserve"> = 0.0069), and alanine aminotransferase (ALT) normalization (51.5% </w:t>
      </w:r>
      <w:r w:rsidRPr="00AC08CF">
        <w:rPr>
          <w:rFonts w:ascii="Book Antiqua" w:eastAsia="Book Antiqua" w:hAnsi="Book Antiqua" w:cs="Book Antiqua"/>
          <w:i/>
          <w:iCs/>
          <w:color w:val="000000"/>
        </w:rPr>
        <w:t>vs</w:t>
      </w:r>
      <w:r w:rsidRPr="00AC08CF">
        <w:rPr>
          <w:rFonts w:ascii="Book Antiqua" w:eastAsia="Book Antiqua" w:hAnsi="Book Antiqua" w:cs="Book Antiqua"/>
          <w:color w:val="000000"/>
        </w:rPr>
        <w:t xml:space="preserve"> 12%, </w:t>
      </w:r>
      <w:r w:rsidRPr="00AC08CF">
        <w:rPr>
          <w:rFonts w:ascii="Book Antiqua" w:eastAsia="Book Antiqua" w:hAnsi="Book Antiqua" w:cs="Book Antiqua"/>
          <w:i/>
          <w:iCs/>
          <w:color w:val="000000"/>
        </w:rPr>
        <w:t>P</w:t>
      </w:r>
      <w:r w:rsidRPr="00AC08CF">
        <w:rPr>
          <w:rFonts w:ascii="Book Antiqua" w:eastAsia="SimSun" w:hAnsi="Book Antiqua" w:cs="Book Antiqua"/>
          <w:color w:val="000000"/>
          <w:lang w:eastAsia="zh-CN"/>
        </w:rPr>
        <w:t xml:space="preserve"> </w:t>
      </w:r>
      <w:r w:rsidRPr="00AC08CF">
        <w:rPr>
          <w:rFonts w:ascii="Book Antiqua" w:eastAsia="Book Antiqua" w:hAnsi="Book Antiqua" w:cs="Book Antiqua"/>
          <w:color w:val="000000"/>
        </w:rPr>
        <w:t>&lt;</w:t>
      </w:r>
      <w:r w:rsidRPr="00AC08CF">
        <w:rPr>
          <w:rFonts w:ascii="Book Antiqua" w:eastAsia="SimSun" w:hAnsi="Book Antiqua" w:cs="Book Antiqua"/>
          <w:color w:val="000000"/>
          <w:lang w:eastAsia="zh-CN"/>
        </w:rPr>
        <w:t xml:space="preserve"> </w:t>
      </w:r>
      <w:r w:rsidRPr="00AC08CF">
        <w:rPr>
          <w:rFonts w:ascii="Book Antiqua" w:eastAsia="Book Antiqua" w:hAnsi="Book Antiqua" w:cs="Book Antiqua"/>
          <w:color w:val="000000"/>
        </w:rPr>
        <w:t xml:space="preserve">0.001). Loss of HBsAg occurred in </w:t>
      </w:r>
      <w:r w:rsidR="00B731E1">
        <w:rPr>
          <w:rFonts w:ascii="Book Antiqua" w:eastAsia="Book Antiqua" w:hAnsi="Book Antiqua" w:cs="Book Antiqua"/>
          <w:color w:val="000000"/>
        </w:rPr>
        <w:t>9</w:t>
      </w:r>
      <w:r w:rsidRPr="00AC08CF">
        <w:rPr>
          <w:rFonts w:ascii="Book Antiqua" w:eastAsia="Book Antiqua" w:hAnsi="Book Antiqua" w:cs="Book Antiqua"/>
          <w:color w:val="000000"/>
        </w:rPr>
        <w:t xml:space="preserve"> treated children (8.9%) and in none of those who were untreated. The most common adverse events included fever (49%), headache (30%), abdominal pain (19%)</w:t>
      </w:r>
      <w:r w:rsidR="00B731E1">
        <w:rPr>
          <w:rFonts w:ascii="Book Antiqua" w:eastAsia="Book Antiqua" w:hAnsi="Book Antiqua" w:cs="Book Antiqua"/>
          <w:color w:val="000000"/>
        </w:rPr>
        <w:t>,</w:t>
      </w:r>
      <w:r w:rsidRPr="00AC08CF">
        <w:rPr>
          <w:rFonts w:ascii="Book Antiqua" w:eastAsia="Book Antiqua" w:hAnsi="Book Antiqua" w:cs="Book Antiqua"/>
          <w:color w:val="000000"/>
        </w:rPr>
        <w:t xml:space="preserve"> and neuropsychiatric disorder (12%). Laboratory abnormalities reported during treatment were ALT flares (53%) and neutropenia (10%) and were managed without dose modification. Short-term effects on growth appeared minimal. The study highlighted the efficacy and positive benefit/risk profile of peginterferon alfa-2a for the treatment in children and adolescents with CHB, consistent with the extensive data available in adults.</w:t>
      </w:r>
    </w:p>
    <w:p w14:paraId="06DF2177" w14:textId="77777777" w:rsidR="00B6694C" w:rsidRPr="00AC08CF" w:rsidRDefault="00B6694C">
      <w:pPr>
        <w:snapToGrid w:val="0"/>
        <w:spacing w:line="360" w:lineRule="auto"/>
        <w:jc w:val="both"/>
        <w:rPr>
          <w:rFonts w:ascii="Book Antiqua" w:eastAsia="Book Antiqua" w:hAnsi="Book Antiqua" w:cs="Book Antiqua"/>
          <w:b/>
          <w:bCs/>
          <w:i/>
          <w:iCs/>
          <w:color w:val="000000"/>
        </w:rPr>
      </w:pPr>
    </w:p>
    <w:p w14:paraId="39137778"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b/>
          <w:bCs/>
          <w:i/>
          <w:iCs/>
          <w:color w:val="000000"/>
        </w:rPr>
        <w:t>Peginterferon alfa-2b</w:t>
      </w:r>
    </w:p>
    <w:p w14:paraId="3ADB1B00"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color w:val="000000"/>
        </w:rPr>
        <w:t>Peginterferon alfa-2b is not approved by the US-FDA or EMA for treatment of children or adolescents with CHB but is approved for treatment of chronic hepatitis C for children 3 years of age or older (Table 2)</w:t>
      </w:r>
      <w:r w:rsidRPr="00AC08CF">
        <w:rPr>
          <w:rFonts w:ascii="Book Antiqua" w:eastAsia="Book Antiqua" w:hAnsi="Book Antiqua" w:cs="Book Antiqua"/>
          <w:color w:val="000000"/>
          <w:vertAlign w:val="superscript"/>
        </w:rPr>
        <w:t>[25</w:t>
      </w:r>
      <w:r w:rsidRPr="00AC08CF">
        <w:rPr>
          <w:rFonts w:ascii="Book Antiqua" w:eastAsia="SimSun" w:hAnsi="Book Antiqua" w:cs="Book Antiqua"/>
          <w:color w:val="000000"/>
          <w:vertAlign w:val="superscript"/>
          <w:lang w:eastAsia="zh-CN"/>
        </w:rPr>
        <w:t>-</w:t>
      </w:r>
      <w:r w:rsidRPr="00AC08CF">
        <w:rPr>
          <w:rFonts w:ascii="Book Antiqua" w:eastAsia="Book Antiqua" w:hAnsi="Book Antiqua" w:cs="Book Antiqua"/>
          <w:color w:val="000000"/>
          <w:vertAlign w:val="superscript"/>
        </w:rPr>
        <w:t>30]</w:t>
      </w:r>
      <w:r w:rsidRPr="00AC08CF">
        <w:rPr>
          <w:rFonts w:ascii="Book Antiqua" w:eastAsia="Book Antiqua" w:hAnsi="Book Antiqua" w:cs="Book Antiqua"/>
          <w:color w:val="000000"/>
        </w:rPr>
        <w:t>.</w:t>
      </w:r>
    </w:p>
    <w:p w14:paraId="02A791C4" w14:textId="77777777" w:rsidR="00B6694C" w:rsidRPr="00AC08CF" w:rsidRDefault="00B6694C">
      <w:pPr>
        <w:snapToGrid w:val="0"/>
        <w:spacing w:line="360" w:lineRule="auto"/>
        <w:jc w:val="both"/>
        <w:rPr>
          <w:rFonts w:ascii="Book Antiqua" w:hAnsi="Book Antiqua" w:cs="Book Antiqua"/>
        </w:rPr>
      </w:pPr>
    </w:p>
    <w:p w14:paraId="718FB99B"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b/>
          <w:bCs/>
          <w:i/>
          <w:iCs/>
          <w:color w:val="000000"/>
        </w:rPr>
        <w:t>Lamivudine</w:t>
      </w:r>
    </w:p>
    <w:p w14:paraId="31D0725D" w14:textId="01BBB0FD"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color w:val="000000"/>
        </w:rPr>
        <w:t>Lamivudine is a synthetic nucleoside analogue (analogue of cytidine) that inhibits viral replication in human cells by interfering with the DNA polymerase enzyme of HBV</w:t>
      </w:r>
      <w:r w:rsidR="00EA5594">
        <w:rPr>
          <w:rFonts w:ascii="Book Antiqua" w:eastAsia="Book Antiqua" w:hAnsi="Book Antiqua" w:cs="Book Antiqua"/>
          <w:color w:val="000000"/>
        </w:rPr>
        <w:t>,</w:t>
      </w:r>
      <w:r w:rsidRPr="00AC08CF">
        <w:rPr>
          <w:rFonts w:ascii="Book Antiqua" w:eastAsia="Book Antiqua" w:hAnsi="Book Antiqua" w:cs="Book Antiqua"/>
          <w:color w:val="000000"/>
        </w:rPr>
        <w:t xml:space="preserve"> and it acts as a chain terminator of DNA synthesis. If the nucleoside analogue is incorporated </w:t>
      </w:r>
      <w:r w:rsidRPr="00AC08CF">
        <w:rPr>
          <w:rFonts w:ascii="Book Antiqua" w:eastAsia="Book Antiqua" w:hAnsi="Book Antiqua" w:cs="Book Antiqua"/>
          <w:color w:val="000000"/>
        </w:rPr>
        <w:lastRenderedPageBreak/>
        <w:t xml:space="preserve">in </w:t>
      </w:r>
      <w:r w:rsidR="00EA5594">
        <w:rPr>
          <w:rFonts w:ascii="Book Antiqua" w:eastAsia="Book Antiqua" w:hAnsi="Book Antiqua" w:cs="Book Antiqua"/>
          <w:color w:val="000000"/>
        </w:rPr>
        <w:t xml:space="preserve">the </w:t>
      </w:r>
      <w:r w:rsidRPr="00AC08CF">
        <w:rPr>
          <w:rFonts w:ascii="Book Antiqua" w:eastAsia="Book Antiqua" w:hAnsi="Book Antiqua" w:cs="Book Antiqua"/>
          <w:color w:val="000000"/>
        </w:rPr>
        <w:t>DNA chain, it prevents the formation of the 5' to 3' phosphodiester linkage essential for DNA chain elongation, consequently</w:t>
      </w:r>
      <w:r w:rsidR="00EA5594">
        <w:rPr>
          <w:rFonts w:ascii="Book Antiqua" w:eastAsia="Book Antiqua" w:hAnsi="Book Antiqua" w:cs="Book Antiqua"/>
          <w:color w:val="000000"/>
        </w:rPr>
        <w:t xml:space="preserve"> terminating</w:t>
      </w:r>
      <w:r w:rsidRPr="00AC08CF">
        <w:rPr>
          <w:rFonts w:ascii="Book Antiqua" w:eastAsia="Book Antiqua" w:hAnsi="Book Antiqua" w:cs="Book Antiqua"/>
          <w:color w:val="000000"/>
        </w:rPr>
        <w:t xml:space="preserve"> viral DNA </w:t>
      </w:r>
      <w:proofErr w:type="gramStart"/>
      <w:r w:rsidRPr="00AC08CF">
        <w:rPr>
          <w:rFonts w:ascii="Book Antiqua" w:eastAsia="Book Antiqua" w:hAnsi="Book Antiqua" w:cs="Book Antiqua"/>
          <w:color w:val="000000"/>
        </w:rPr>
        <w:t>growth</w:t>
      </w:r>
      <w:r w:rsidRPr="00AC08CF">
        <w:rPr>
          <w:rFonts w:ascii="Book Antiqua" w:eastAsia="Book Antiqua" w:hAnsi="Book Antiqua" w:cs="Book Antiqua"/>
          <w:color w:val="000000"/>
          <w:vertAlign w:val="superscript"/>
        </w:rPr>
        <w:t>[</w:t>
      </w:r>
      <w:proofErr w:type="gramEnd"/>
      <w:r w:rsidRPr="00AC08CF">
        <w:rPr>
          <w:rFonts w:ascii="Book Antiqua" w:eastAsia="Book Antiqua" w:hAnsi="Book Antiqua" w:cs="Book Antiqua"/>
          <w:color w:val="000000"/>
          <w:vertAlign w:val="superscript"/>
        </w:rPr>
        <w:t>31]</w:t>
      </w:r>
      <w:r w:rsidRPr="00AC08CF">
        <w:rPr>
          <w:rFonts w:ascii="Book Antiqua" w:eastAsia="Book Antiqua" w:hAnsi="Book Antiqua" w:cs="Book Antiqua"/>
          <w:color w:val="000000"/>
        </w:rPr>
        <w:t>.</w:t>
      </w:r>
    </w:p>
    <w:p w14:paraId="24C0185A" w14:textId="77777777" w:rsidR="00B6694C" w:rsidRPr="00AC08CF" w:rsidRDefault="005B2E8D">
      <w:pPr>
        <w:snapToGrid w:val="0"/>
        <w:spacing w:line="360" w:lineRule="auto"/>
        <w:ind w:firstLineChars="200" w:firstLine="480"/>
        <w:jc w:val="both"/>
        <w:rPr>
          <w:rFonts w:ascii="Book Antiqua" w:hAnsi="Book Antiqua" w:cs="Book Antiqua"/>
        </w:rPr>
      </w:pPr>
      <w:r w:rsidRPr="00AC08CF">
        <w:rPr>
          <w:rFonts w:ascii="Book Antiqua" w:eastAsia="Book Antiqua" w:hAnsi="Book Antiqua" w:cs="Book Antiqua"/>
          <w:color w:val="000000"/>
        </w:rPr>
        <w:t xml:space="preserve">Lamivudine is approved by EMA and US-FDA for treatment of children and adolescents (3-17 years of age) with CHB. The recommended dose is 3 mg/kg daily, oral (maximum 100 mg; Table 2). </w:t>
      </w:r>
    </w:p>
    <w:p w14:paraId="787301DE" w14:textId="0D7C986B" w:rsidR="00B6694C" w:rsidRPr="00AC08CF" w:rsidRDefault="005B2E8D">
      <w:pPr>
        <w:snapToGrid w:val="0"/>
        <w:spacing w:line="360" w:lineRule="auto"/>
        <w:ind w:firstLineChars="200" w:firstLine="480"/>
        <w:jc w:val="both"/>
        <w:rPr>
          <w:rFonts w:ascii="Book Antiqua" w:hAnsi="Book Antiqua" w:cs="Book Antiqua"/>
        </w:rPr>
      </w:pPr>
      <w:r w:rsidRPr="00AC08CF">
        <w:rPr>
          <w:rFonts w:ascii="Book Antiqua" w:eastAsia="Book Antiqua" w:hAnsi="Book Antiqua" w:cs="Book Antiqua"/>
          <w:color w:val="000000"/>
        </w:rPr>
        <w:t>The efficacy and safety of lamivudine treatment in children with CHB was originally assessed in one randomized, double-blind, placebo-controlled study</w:t>
      </w:r>
      <w:r w:rsidRPr="00AC08CF">
        <w:rPr>
          <w:rFonts w:ascii="Book Antiqua" w:eastAsia="Book Antiqua" w:hAnsi="Book Antiqua" w:cs="Book Antiqua"/>
          <w:color w:val="000000"/>
          <w:vertAlign w:val="superscript"/>
        </w:rPr>
        <w:t>[32]</w:t>
      </w:r>
      <w:r w:rsidRPr="00AC08CF">
        <w:rPr>
          <w:rFonts w:ascii="Book Antiqua" w:eastAsia="Book Antiqua" w:hAnsi="Book Antiqua" w:cs="Book Antiqua"/>
          <w:color w:val="000000"/>
        </w:rPr>
        <w:t>. Children and adolescents aged between 2 and 17 years received either oral lamivudine (</w:t>
      </w:r>
      <w:r w:rsidRPr="00AC08CF">
        <w:rPr>
          <w:rFonts w:ascii="Book Antiqua" w:eastAsia="Book Antiqua" w:hAnsi="Book Antiqua" w:cs="Book Antiqua"/>
          <w:i/>
          <w:iCs/>
          <w:color w:val="000000"/>
        </w:rPr>
        <w:t>n</w:t>
      </w:r>
      <w:r w:rsidRPr="00AC08CF">
        <w:rPr>
          <w:rFonts w:ascii="Book Antiqua" w:eastAsia="Book Antiqua" w:hAnsi="Book Antiqua" w:cs="Book Antiqua"/>
          <w:color w:val="000000"/>
        </w:rPr>
        <w:t xml:space="preserve"> = 191) or placebo (</w:t>
      </w:r>
      <w:r w:rsidRPr="00AC08CF">
        <w:rPr>
          <w:rFonts w:ascii="Book Antiqua" w:eastAsia="Book Antiqua" w:hAnsi="Book Antiqua" w:cs="Book Antiqua"/>
          <w:i/>
          <w:iCs/>
          <w:color w:val="000000"/>
        </w:rPr>
        <w:t>n</w:t>
      </w:r>
      <w:r w:rsidRPr="00AC08CF">
        <w:rPr>
          <w:rFonts w:ascii="Book Antiqua" w:eastAsia="Book Antiqua" w:hAnsi="Book Antiqua" w:cs="Book Antiqua"/>
          <w:color w:val="000000"/>
        </w:rPr>
        <w:t xml:space="preserve"> = 97) once daily for 52 wk. This study demonstrated that treatment with lamivudine was safe, efficacious</w:t>
      </w:r>
      <w:r w:rsidR="00EA5594">
        <w:rPr>
          <w:rFonts w:ascii="Book Antiqua" w:eastAsia="Book Antiqua" w:hAnsi="Book Antiqua" w:cs="Book Antiqua"/>
          <w:color w:val="000000"/>
        </w:rPr>
        <w:t>,</w:t>
      </w:r>
      <w:r w:rsidRPr="00AC08CF">
        <w:rPr>
          <w:rFonts w:ascii="Book Antiqua" w:eastAsia="Book Antiqua" w:hAnsi="Book Antiqua" w:cs="Book Antiqua"/>
          <w:color w:val="000000"/>
        </w:rPr>
        <w:t xml:space="preserve"> and superior to placebo, consistent with the results observed in adults with CHB. Virologic response defined by the loss of serum HBeAg and by the reduction of serum HBV DNA to undetectable levels occurred by week 52 in 23% of the children in the treatment group, as compared with 13% of children in the placebo group (</w:t>
      </w:r>
      <w:r w:rsidRPr="00AC08CF">
        <w:rPr>
          <w:rFonts w:ascii="Book Antiqua" w:eastAsia="Book Antiqua" w:hAnsi="Book Antiqua" w:cs="Book Antiqua"/>
          <w:i/>
          <w:iCs/>
          <w:color w:val="000000"/>
        </w:rPr>
        <w:t>P</w:t>
      </w:r>
      <w:r w:rsidRPr="00AC08CF">
        <w:rPr>
          <w:rFonts w:ascii="Book Antiqua" w:eastAsia="Book Antiqua" w:hAnsi="Book Antiqua" w:cs="Book Antiqua"/>
          <w:color w:val="000000"/>
        </w:rPr>
        <w:t xml:space="preserve"> = 0.04). The rate of virologic response increased with higher baseline ALT values and scores on the histologic activity index. Loss of HBsAg occurred in </w:t>
      </w:r>
      <w:r w:rsidR="00EA5594">
        <w:rPr>
          <w:rFonts w:ascii="Book Antiqua" w:eastAsia="Book Antiqua" w:hAnsi="Book Antiqua" w:cs="Book Antiqua"/>
          <w:color w:val="000000"/>
        </w:rPr>
        <w:t>3</w:t>
      </w:r>
      <w:r w:rsidR="00EA5594" w:rsidRPr="00AC08CF">
        <w:rPr>
          <w:rFonts w:ascii="Book Antiqua" w:eastAsia="Book Antiqua" w:hAnsi="Book Antiqua" w:cs="Book Antiqua"/>
          <w:color w:val="000000"/>
        </w:rPr>
        <w:t xml:space="preserve"> </w:t>
      </w:r>
      <w:r w:rsidRPr="00AC08CF">
        <w:rPr>
          <w:rFonts w:ascii="Book Antiqua" w:eastAsia="Book Antiqua" w:hAnsi="Book Antiqua" w:cs="Book Antiqua"/>
          <w:color w:val="000000"/>
        </w:rPr>
        <w:t>treated children (2%) and in none of those who were untreated. The treatment was highly safe and the nature, incidence</w:t>
      </w:r>
      <w:r w:rsidR="00EA5594">
        <w:rPr>
          <w:rFonts w:ascii="Book Antiqua" w:eastAsia="Book Antiqua" w:hAnsi="Book Antiqua" w:cs="Book Antiqua"/>
          <w:color w:val="000000"/>
        </w:rPr>
        <w:t>,</w:t>
      </w:r>
      <w:r w:rsidRPr="00AC08CF">
        <w:rPr>
          <w:rFonts w:ascii="Book Antiqua" w:eastAsia="Book Antiqua" w:hAnsi="Book Antiqua" w:cs="Book Antiqua"/>
          <w:color w:val="000000"/>
        </w:rPr>
        <w:t xml:space="preserve"> and severity of adverse clinical events and abnormal laboratory values in patients receiving lamivudine were similar to those receiving placebo. The emergence of YMDD-variant HBV was detected in 19% of patients who received lamivudine for 52 wk. YMDD-variant HBV may reverse the response in some patients and has been considered a limitation of lamivudine therapy.</w:t>
      </w:r>
    </w:p>
    <w:p w14:paraId="6F1BA54B" w14:textId="77777777" w:rsidR="00B6694C" w:rsidRPr="00AC08CF" w:rsidRDefault="005B2E8D">
      <w:pPr>
        <w:snapToGrid w:val="0"/>
        <w:spacing w:line="360" w:lineRule="auto"/>
        <w:ind w:firstLineChars="200" w:firstLine="480"/>
        <w:jc w:val="both"/>
        <w:rPr>
          <w:rFonts w:ascii="Book Antiqua" w:hAnsi="Book Antiqua" w:cs="Book Antiqua"/>
        </w:rPr>
      </w:pPr>
      <w:r w:rsidRPr="00AC08CF">
        <w:rPr>
          <w:rFonts w:ascii="Book Antiqua" w:eastAsia="Book Antiqua" w:hAnsi="Book Antiqua" w:cs="Book Antiqua"/>
          <w:color w:val="000000"/>
        </w:rPr>
        <w:t>The efficacy of lamivudine was explored in other studies. According to a recent systematic review with meta-analysis, lamivudine, when compared to placebo, was associated with significantly higher likelihood of ALT normalization, HBeAg clearance or loss, and HBV DNA suppression but not HBeAg seroconversion or HBsAg clearance after 48 wk of treatment</w:t>
      </w:r>
      <w:r w:rsidRPr="00AC08CF">
        <w:rPr>
          <w:rFonts w:ascii="Book Antiqua" w:eastAsia="Book Antiqua" w:hAnsi="Book Antiqua" w:cs="Book Antiqua"/>
          <w:color w:val="000000"/>
          <w:vertAlign w:val="superscript"/>
        </w:rPr>
        <w:t>[33</w:t>
      </w:r>
      <w:r w:rsidRPr="00AC08CF">
        <w:rPr>
          <w:rFonts w:ascii="Book Antiqua" w:eastAsia="SimSun" w:hAnsi="Book Antiqua" w:cs="Book Antiqua"/>
          <w:color w:val="000000"/>
          <w:vertAlign w:val="superscript"/>
          <w:lang w:eastAsia="zh-CN"/>
        </w:rPr>
        <w:t>-</w:t>
      </w:r>
      <w:r w:rsidRPr="00AC08CF">
        <w:rPr>
          <w:rFonts w:ascii="Book Antiqua" w:eastAsia="Book Antiqua" w:hAnsi="Book Antiqua" w:cs="Book Antiqua"/>
          <w:color w:val="000000"/>
          <w:vertAlign w:val="superscript"/>
        </w:rPr>
        <w:t>35]</w:t>
      </w:r>
      <w:r w:rsidRPr="00AC08CF">
        <w:rPr>
          <w:rFonts w:ascii="Book Antiqua" w:eastAsia="Book Antiqua" w:hAnsi="Book Antiqua" w:cs="Book Antiqua"/>
          <w:color w:val="000000"/>
        </w:rPr>
        <w:t>.</w:t>
      </w:r>
    </w:p>
    <w:p w14:paraId="12A133FF" w14:textId="77777777" w:rsidR="00B6694C" w:rsidRPr="00AC08CF" w:rsidRDefault="005B2E8D">
      <w:pPr>
        <w:snapToGrid w:val="0"/>
        <w:spacing w:line="360" w:lineRule="auto"/>
        <w:ind w:firstLineChars="200" w:firstLine="480"/>
        <w:jc w:val="both"/>
        <w:rPr>
          <w:rFonts w:ascii="Book Antiqua" w:hAnsi="Book Antiqua" w:cs="Book Antiqua"/>
        </w:rPr>
      </w:pPr>
      <w:r w:rsidRPr="00AC08CF">
        <w:rPr>
          <w:rFonts w:ascii="Book Antiqua" w:eastAsia="Book Antiqua" w:hAnsi="Book Antiqua" w:cs="Book Antiqua"/>
          <w:color w:val="000000"/>
        </w:rPr>
        <w:t xml:space="preserve">Although lamivudine is a safe drug, it has low barrier to resistance. </w:t>
      </w:r>
    </w:p>
    <w:p w14:paraId="4D5479F4" w14:textId="77777777" w:rsidR="00B6694C" w:rsidRPr="00AC08CF" w:rsidRDefault="00B6694C">
      <w:pPr>
        <w:snapToGrid w:val="0"/>
        <w:spacing w:line="360" w:lineRule="auto"/>
        <w:jc w:val="both"/>
        <w:rPr>
          <w:rFonts w:ascii="Book Antiqua" w:hAnsi="Book Antiqua" w:cs="Book Antiqua"/>
        </w:rPr>
      </w:pPr>
    </w:p>
    <w:p w14:paraId="3CD767F2"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b/>
          <w:bCs/>
          <w:i/>
          <w:iCs/>
          <w:color w:val="000000"/>
        </w:rPr>
        <w:t>Entecavir</w:t>
      </w:r>
    </w:p>
    <w:p w14:paraId="2EBB94BE"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color w:val="000000"/>
        </w:rPr>
        <w:lastRenderedPageBreak/>
        <w:t>Entecavir is a nucleoside analogue (analogue of deoxyguanosine). In the intracellular environment, it is rapidly phosphorylated to the active intracellular 50-triphosphate form; this active metabolite competes with the natural substrate (</w:t>
      </w:r>
      <w:r w:rsidRPr="00AC08CF">
        <w:rPr>
          <w:rFonts w:ascii="Book Antiqua" w:eastAsia="Book Antiqua" w:hAnsi="Book Antiqua" w:cs="Book Antiqua"/>
          <w:i/>
          <w:iCs/>
          <w:color w:val="000000"/>
        </w:rPr>
        <w:t>i.e.</w:t>
      </w:r>
      <w:r w:rsidRPr="00AC08CF">
        <w:rPr>
          <w:rFonts w:ascii="Book Antiqua" w:eastAsia="SimSun" w:hAnsi="Book Antiqua" w:cs="Book Antiqua"/>
          <w:color w:val="000000"/>
          <w:lang w:eastAsia="zh-CN"/>
        </w:rPr>
        <w:t>,</w:t>
      </w:r>
      <w:r w:rsidRPr="00AC08CF">
        <w:rPr>
          <w:rFonts w:ascii="Book Antiqua" w:eastAsia="Book Antiqua" w:hAnsi="Book Antiqua" w:cs="Book Antiqua"/>
          <w:color w:val="000000"/>
        </w:rPr>
        <w:t xml:space="preserve"> deoxyguanosine triphosphate) of HBV polymerase and inhibits HBV </w:t>
      </w:r>
      <w:proofErr w:type="gramStart"/>
      <w:r w:rsidRPr="00AC08CF">
        <w:rPr>
          <w:rFonts w:ascii="Book Antiqua" w:eastAsia="Book Antiqua" w:hAnsi="Book Antiqua" w:cs="Book Antiqua"/>
          <w:color w:val="000000"/>
        </w:rPr>
        <w:t>replication</w:t>
      </w:r>
      <w:r w:rsidRPr="00AC08CF">
        <w:rPr>
          <w:rFonts w:ascii="Book Antiqua" w:eastAsia="Book Antiqua" w:hAnsi="Book Antiqua" w:cs="Book Antiqua"/>
          <w:color w:val="000000"/>
          <w:vertAlign w:val="superscript"/>
        </w:rPr>
        <w:t>[</w:t>
      </w:r>
      <w:proofErr w:type="gramEnd"/>
      <w:r w:rsidRPr="00AC08CF">
        <w:rPr>
          <w:rFonts w:ascii="Book Antiqua" w:eastAsia="Book Antiqua" w:hAnsi="Book Antiqua" w:cs="Book Antiqua"/>
          <w:color w:val="000000"/>
          <w:vertAlign w:val="superscript"/>
        </w:rPr>
        <w:t>36]</w:t>
      </w:r>
      <w:r w:rsidRPr="00AC08CF">
        <w:rPr>
          <w:rFonts w:ascii="Book Antiqua" w:eastAsia="Book Antiqua" w:hAnsi="Book Antiqua" w:cs="Book Antiqua"/>
          <w:color w:val="000000"/>
        </w:rPr>
        <w:t>.</w:t>
      </w:r>
    </w:p>
    <w:p w14:paraId="6D461117" w14:textId="77777777" w:rsidR="00B6694C" w:rsidRPr="00AC08CF" w:rsidRDefault="005B2E8D">
      <w:pPr>
        <w:snapToGrid w:val="0"/>
        <w:spacing w:line="360" w:lineRule="auto"/>
        <w:ind w:firstLineChars="200" w:firstLine="480"/>
        <w:jc w:val="both"/>
        <w:rPr>
          <w:rFonts w:ascii="Book Antiqua" w:hAnsi="Book Antiqua" w:cs="Book Antiqua"/>
        </w:rPr>
      </w:pPr>
      <w:r w:rsidRPr="00AC08CF">
        <w:rPr>
          <w:rFonts w:ascii="Book Antiqua" w:eastAsia="Book Antiqua" w:hAnsi="Book Antiqua" w:cs="Book Antiqua"/>
          <w:color w:val="000000"/>
        </w:rPr>
        <w:t>Entecavir is approved by US-FDA and EMA for treatment of children and adolescents aged 2 years and older with CHB. The recommended treatment dose is 0.015 mg/kg daily (maximum 0.5 mg; weight &gt; 30 kg: 0.5 mg daily; Table 2).</w:t>
      </w:r>
    </w:p>
    <w:p w14:paraId="340A97EB" w14:textId="3337B23F" w:rsidR="00B6694C" w:rsidRPr="00AC08CF" w:rsidRDefault="005B2E8D">
      <w:pPr>
        <w:snapToGrid w:val="0"/>
        <w:spacing w:line="360" w:lineRule="auto"/>
        <w:ind w:firstLineChars="200" w:firstLine="480"/>
        <w:jc w:val="both"/>
        <w:rPr>
          <w:rFonts w:ascii="Book Antiqua" w:hAnsi="Book Antiqua" w:cs="Book Antiqua"/>
        </w:rPr>
      </w:pPr>
      <w:r w:rsidRPr="00AC08CF">
        <w:rPr>
          <w:rFonts w:ascii="Book Antiqua" w:eastAsia="Book Antiqua" w:hAnsi="Book Antiqua" w:cs="Book Antiqua"/>
          <w:color w:val="000000"/>
        </w:rPr>
        <w:t>The efficacy and safety of entecavir were studied in a randomized, double-blind, multicenter study including children and adolescents (2 to &lt;</w:t>
      </w:r>
      <w:r w:rsidR="007204AC" w:rsidRPr="00AC08CF">
        <w:rPr>
          <w:rFonts w:ascii="Book Antiqua" w:eastAsia="Book Antiqua" w:hAnsi="Book Antiqua" w:cs="Book Antiqua"/>
          <w:color w:val="000000"/>
        </w:rPr>
        <w:t xml:space="preserve"> </w:t>
      </w:r>
      <w:r w:rsidRPr="00AC08CF">
        <w:rPr>
          <w:rFonts w:ascii="Book Antiqua" w:eastAsia="Book Antiqua" w:hAnsi="Book Antiqua" w:cs="Book Antiqua"/>
          <w:color w:val="000000"/>
        </w:rPr>
        <w:t>18 years) with CHB</w:t>
      </w:r>
      <w:r w:rsidRPr="00AC08CF">
        <w:rPr>
          <w:rFonts w:ascii="Book Antiqua" w:eastAsia="Book Antiqua" w:hAnsi="Book Antiqua" w:cs="Book Antiqua"/>
          <w:color w:val="000000"/>
          <w:vertAlign w:val="superscript"/>
        </w:rPr>
        <w:t>[37]</w:t>
      </w:r>
      <w:r w:rsidRPr="00AC08CF">
        <w:rPr>
          <w:rFonts w:ascii="Book Antiqua" w:eastAsia="Book Antiqua" w:hAnsi="Book Antiqua" w:cs="Book Antiqua"/>
          <w:color w:val="000000"/>
        </w:rPr>
        <w:t>. Blinded treatment was administered for a minimum of 48 wk. One hundred and seventeen patients received entecavir treatment</w:t>
      </w:r>
      <w:r w:rsidR="00EA5594">
        <w:rPr>
          <w:rFonts w:ascii="Book Antiqua" w:eastAsia="Book Antiqua" w:hAnsi="Book Antiqua" w:cs="Book Antiqua"/>
          <w:color w:val="000000"/>
        </w:rPr>
        <w:t>,</w:t>
      </w:r>
      <w:r w:rsidRPr="00AC08CF">
        <w:rPr>
          <w:rFonts w:ascii="Book Antiqua" w:eastAsia="Book Antiqua" w:hAnsi="Book Antiqua" w:cs="Book Antiqua"/>
          <w:color w:val="000000"/>
        </w:rPr>
        <w:t xml:space="preserve"> and 56 received placebo. Patients who achieved HBeAg seroconversion continued blinded treatment while those who did not (</w:t>
      </w:r>
      <w:r w:rsidRPr="00AC08CF">
        <w:rPr>
          <w:rFonts w:ascii="Book Antiqua" w:eastAsia="Book Antiqua" w:hAnsi="Book Antiqua" w:cs="Book Antiqua"/>
          <w:i/>
          <w:iCs/>
          <w:color w:val="000000"/>
        </w:rPr>
        <w:t>n</w:t>
      </w:r>
      <w:r w:rsidRPr="00AC08CF">
        <w:rPr>
          <w:rFonts w:ascii="Book Antiqua" w:eastAsia="Book Antiqua" w:hAnsi="Book Antiqua" w:cs="Book Antiqua"/>
          <w:color w:val="000000"/>
        </w:rPr>
        <w:t xml:space="preserve"> = 50) were switched to open-label entecavir up to week 96 of treatment. Response rates for the combined endpoint of HBeAg seroconversion and HBV DNA &lt;</w:t>
      </w:r>
      <w:r w:rsidRPr="00AC08CF">
        <w:rPr>
          <w:rFonts w:ascii="Book Antiqua" w:eastAsia="SimSun" w:hAnsi="Book Antiqua" w:cs="Book Antiqua"/>
          <w:color w:val="000000"/>
          <w:lang w:eastAsia="zh-CN"/>
        </w:rPr>
        <w:t xml:space="preserve"> </w:t>
      </w:r>
      <w:r w:rsidRPr="00AC08CF">
        <w:rPr>
          <w:rFonts w:ascii="Book Antiqua" w:eastAsia="Book Antiqua" w:hAnsi="Book Antiqua" w:cs="Book Antiqua"/>
          <w:color w:val="000000"/>
        </w:rPr>
        <w:t>50 IU/mL at treatment week 48 occurred in 24.2% in the entecavir group, as compared with 3.3% in the placebo group (</w:t>
      </w:r>
      <w:r w:rsidRPr="00AC08CF">
        <w:rPr>
          <w:rFonts w:ascii="Book Antiqua" w:eastAsia="Book Antiqua" w:hAnsi="Book Antiqua" w:cs="Book Antiqua"/>
          <w:i/>
          <w:iCs/>
          <w:color w:val="000000"/>
        </w:rPr>
        <w:t>P</w:t>
      </w:r>
      <w:r w:rsidRPr="00AC08CF">
        <w:rPr>
          <w:rFonts w:ascii="Book Antiqua" w:eastAsia="Book Antiqua" w:hAnsi="Book Antiqua" w:cs="Book Antiqua"/>
          <w:color w:val="000000"/>
        </w:rPr>
        <w:t xml:space="preserve"> = 0.0008). After 48 wk of treatment, patients who received entecavir had a better response compared to untreated controls with higher rates of virological suppression (49.2% </w:t>
      </w:r>
      <w:r w:rsidRPr="00AC08CF">
        <w:rPr>
          <w:rFonts w:ascii="Book Antiqua" w:eastAsia="Book Antiqua" w:hAnsi="Book Antiqua" w:cs="Book Antiqua"/>
          <w:i/>
          <w:iCs/>
          <w:color w:val="000000"/>
        </w:rPr>
        <w:t>vs</w:t>
      </w:r>
      <w:r w:rsidRPr="00AC08CF">
        <w:rPr>
          <w:rFonts w:ascii="Book Antiqua" w:eastAsia="Book Antiqua" w:hAnsi="Book Antiqua" w:cs="Book Antiqua"/>
          <w:color w:val="000000"/>
        </w:rPr>
        <w:t xml:space="preserve"> 3.3%, </w:t>
      </w:r>
      <w:r w:rsidRPr="00AC08CF">
        <w:rPr>
          <w:rFonts w:ascii="Book Antiqua" w:eastAsia="Book Antiqua" w:hAnsi="Book Antiqua" w:cs="Book Antiqua"/>
          <w:i/>
          <w:iCs/>
          <w:color w:val="000000"/>
        </w:rPr>
        <w:t>P</w:t>
      </w:r>
      <w:r w:rsidRPr="00AC08CF">
        <w:rPr>
          <w:rFonts w:ascii="Book Antiqua" w:eastAsia="SimSun" w:hAnsi="Book Antiqua" w:cs="Book Antiqua"/>
          <w:color w:val="000000"/>
          <w:lang w:eastAsia="zh-CN"/>
        </w:rPr>
        <w:t xml:space="preserve"> </w:t>
      </w:r>
      <w:r w:rsidRPr="00AC08CF">
        <w:rPr>
          <w:rFonts w:ascii="Book Antiqua" w:eastAsia="Book Antiqua" w:hAnsi="Book Antiqua" w:cs="Book Antiqua"/>
          <w:color w:val="000000"/>
        </w:rPr>
        <w:t>&lt;</w:t>
      </w:r>
      <w:r w:rsidRPr="00AC08CF">
        <w:rPr>
          <w:rFonts w:ascii="Book Antiqua" w:eastAsia="SimSun" w:hAnsi="Book Antiqua" w:cs="Book Antiqua"/>
          <w:color w:val="000000"/>
          <w:lang w:eastAsia="zh-CN"/>
        </w:rPr>
        <w:t xml:space="preserve"> </w:t>
      </w:r>
      <w:r w:rsidRPr="00AC08CF">
        <w:rPr>
          <w:rFonts w:ascii="Book Antiqua" w:eastAsia="Book Antiqua" w:hAnsi="Book Antiqua" w:cs="Book Antiqua"/>
          <w:color w:val="000000"/>
        </w:rPr>
        <w:t xml:space="preserve">0.0001), ALT normalization (67.5% </w:t>
      </w:r>
      <w:r w:rsidRPr="00AC08CF">
        <w:rPr>
          <w:rFonts w:ascii="Book Antiqua" w:eastAsia="Book Antiqua" w:hAnsi="Book Antiqua" w:cs="Book Antiqua"/>
          <w:i/>
          <w:iCs/>
          <w:color w:val="000000"/>
        </w:rPr>
        <w:t>vs</w:t>
      </w:r>
      <w:r w:rsidRPr="00AC08CF">
        <w:rPr>
          <w:rFonts w:ascii="Book Antiqua" w:eastAsia="Book Antiqua" w:hAnsi="Book Antiqua" w:cs="Book Antiqua"/>
          <w:color w:val="000000"/>
        </w:rPr>
        <w:t xml:space="preserve"> 23.3%, </w:t>
      </w:r>
      <w:r w:rsidRPr="00AC08CF">
        <w:rPr>
          <w:rFonts w:ascii="Book Antiqua" w:eastAsia="Book Antiqua" w:hAnsi="Book Antiqua" w:cs="Book Antiqua"/>
          <w:i/>
          <w:iCs/>
          <w:color w:val="000000"/>
        </w:rPr>
        <w:t>P</w:t>
      </w:r>
      <w:r w:rsidRPr="00AC08CF">
        <w:rPr>
          <w:rFonts w:ascii="Book Antiqua" w:eastAsia="SimSun" w:hAnsi="Book Antiqua" w:cs="Book Antiqua"/>
          <w:color w:val="000000"/>
          <w:lang w:eastAsia="zh-CN"/>
        </w:rPr>
        <w:t xml:space="preserve"> </w:t>
      </w:r>
      <w:r w:rsidRPr="00AC08CF">
        <w:rPr>
          <w:rFonts w:ascii="Book Antiqua" w:eastAsia="Book Antiqua" w:hAnsi="Book Antiqua" w:cs="Book Antiqua"/>
          <w:color w:val="000000"/>
        </w:rPr>
        <w:t>&lt;</w:t>
      </w:r>
      <w:r w:rsidRPr="00AC08CF">
        <w:rPr>
          <w:rFonts w:ascii="Book Antiqua" w:eastAsia="SimSun" w:hAnsi="Book Antiqua" w:cs="Book Antiqua"/>
          <w:color w:val="000000"/>
          <w:lang w:eastAsia="zh-CN"/>
        </w:rPr>
        <w:t xml:space="preserve"> </w:t>
      </w:r>
      <w:r w:rsidRPr="00AC08CF">
        <w:rPr>
          <w:rFonts w:ascii="Book Antiqua" w:eastAsia="Book Antiqua" w:hAnsi="Book Antiqua" w:cs="Book Antiqua"/>
          <w:color w:val="000000"/>
        </w:rPr>
        <w:t>0.0001)</w:t>
      </w:r>
      <w:r w:rsidR="00EA5594">
        <w:rPr>
          <w:rFonts w:ascii="Book Antiqua" w:eastAsia="Book Antiqua" w:hAnsi="Book Antiqua" w:cs="Book Antiqua"/>
          <w:color w:val="000000"/>
        </w:rPr>
        <w:t>,</w:t>
      </w:r>
      <w:r w:rsidRPr="00AC08CF">
        <w:rPr>
          <w:rFonts w:ascii="Book Antiqua" w:eastAsia="Book Antiqua" w:hAnsi="Book Antiqua" w:cs="Book Antiqua"/>
          <w:color w:val="000000"/>
        </w:rPr>
        <w:t xml:space="preserve"> and HBeAg seroconversion (24.2% </w:t>
      </w:r>
      <w:r w:rsidRPr="00AC08CF">
        <w:rPr>
          <w:rFonts w:ascii="Book Antiqua" w:eastAsia="Book Antiqua" w:hAnsi="Book Antiqua" w:cs="Book Antiqua"/>
          <w:i/>
          <w:iCs/>
          <w:color w:val="000000"/>
        </w:rPr>
        <w:t>vs</w:t>
      </w:r>
      <w:r w:rsidRPr="00AC08CF">
        <w:rPr>
          <w:rFonts w:ascii="Book Antiqua" w:eastAsia="Book Antiqua" w:hAnsi="Book Antiqua" w:cs="Book Antiqua"/>
          <w:color w:val="000000"/>
        </w:rPr>
        <w:t xml:space="preserve"> 10, </w:t>
      </w:r>
      <w:r w:rsidRPr="00AC08CF">
        <w:rPr>
          <w:rFonts w:ascii="Book Antiqua" w:eastAsia="Book Antiqua" w:hAnsi="Book Antiqua" w:cs="Book Antiqua"/>
          <w:i/>
          <w:iCs/>
          <w:color w:val="000000"/>
        </w:rPr>
        <w:t>P</w:t>
      </w:r>
      <w:r w:rsidRPr="00AC08CF">
        <w:rPr>
          <w:rFonts w:ascii="Book Antiqua" w:eastAsia="Book Antiqua" w:hAnsi="Book Antiqua" w:cs="Book Antiqua"/>
          <w:color w:val="000000"/>
        </w:rPr>
        <w:t xml:space="preserve"> = 0.02). At week 96, loss of HBsAg occurred in </w:t>
      </w:r>
      <w:r w:rsidR="00EA5594">
        <w:rPr>
          <w:rFonts w:ascii="Book Antiqua" w:eastAsia="Book Antiqua" w:hAnsi="Book Antiqua" w:cs="Book Antiqua"/>
          <w:color w:val="000000"/>
        </w:rPr>
        <w:t>7</w:t>
      </w:r>
      <w:r w:rsidRPr="00AC08CF">
        <w:rPr>
          <w:rFonts w:ascii="Book Antiqua" w:eastAsia="Book Antiqua" w:hAnsi="Book Antiqua" w:cs="Book Antiqua"/>
          <w:color w:val="000000"/>
        </w:rPr>
        <w:t xml:space="preserve"> treated children (5.8%) and in none of those who were untreated. The rate of virologic response increased with low baseline HBV DNA (&lt;</w:t>
      </w:r>
      <w:r w:rsidRPr="00AC08CF">
        <w:rPr>
          <w:rFonts w:ascii="Book Antiqua" w:eastAsia="SimSun" w:hAnsi="Book Antiqua" w:cs="Book Antiqua"/>
          <w:color w:val="000000"/>
          <w:lang w:eastAsia="zh-CN"/>
        </w:rPr>
        <w:t xml:space="preserve"> </w:t>
      </w:r>
      <w:r w:rsidRPr="00AC08CF">
        <w:rPr>
          <w:rFonts w:ascii="Book Antiqua" w:eastAsia="Book Antiqua" w:hAnsi="Book Antiqua" w:cs="Book Antiqua"/>
          <w:color w:val="000000"/>
        </w:rPr>
        <w:t>8 Log</w:t>
      </w:r>
      <w:r w:rsidRPr="00AC08CF">
        <w:rPr>
          <w:rFonts w:ascii="Book Antiqua" w:eastAsia="Book Antiqua" w:hAnsi="Book Antiqua" w:cs="Book Antiqua"/>
          <w:color w:val="000000"/>
          <w:vertAlign w:val="subscript"/>
        </w:rPr>
        <w:t>10</w:t>
      </w:r>
      <w:r w:rsidRPr="00AC08CF">
        <w:rPr>
          <w:rFonts w:ascii="Book Antiqua" w:eastAsia="Book Antiqua" w:hAnsi="Book Antiqua" w:cs="Book Antiqua"/>
          <w:color w:val="000000"/>
        </w:rPr>
        <w:t xml:space="preserve"> IU/mL) and high baseline ALT (&gt;</w:t>
      </w:r>
      <w:r w:rsidRPr="00AC08CF">
        <w:rPr>
          <w:rFonts w:ascii="Book Antiqua" w:eastAsia="SimSun" w:hAnsi="Book Antiqua" w:cs="Book Antiqua"/>
          <w:color w:val="000000"/>
          <w:lang w:eastAsia="zh-CN"/>
        </w:rPr>
        <w:t xml:space="preserve"> </w:t>
      </w:r>
      <w:r w:rsidRPr="00AC08CF">
        <w:rPr>
          <w:rFonts w:ascii="Book Antiqua" w:eastAsia="Book Antiqua" w:hAnsi="Book Antiqua" w:cs="Book Antiqua"/>
          <w:color w:val="000000"/>
        </w:rPr>
        <w:t xml:space="preserve">2 </w:t>
      </w:r>
      <w:r w:rsidR="007204AC" w:rsidRPr="00AC08CF">
        <w:rPr>
          <w:rFonts w:ascii="Book Antiqua" w:hAnsi="Book Antiqua"/>
          <w:lang w:val="pl-PL"/>
        </w:rPr>
        <w:t>×</w:t>
      </w:r>
      <w:r w:rsidRPr="00AC08CF">
        <w:rPr>
          <w:rFonts w:ascii="Book Antiqua" w:eastAsia="Book Antiqua" w:hAnsi="Book Antiqua" w:cs="Book Antiqua"/>
          <w:color w:val="000000"/>
        </w:rPr>
        <w:t xml:space="preserve"> upper limit of normal). The cumulative probability of emergent entecavir resistance through years </w:t>
      </w:r>
      <w:r w:rsidR="00413A90">
        <w:rPr>
          <w:rFonts w:ascii="Book Antiqua" w:eastAsia="Book Antiqua" w:hAnsi="Book Antiqua" w:cs="Book Antiqua"/>
          <w:color w:val="000000"/>
        </w:rPr>
        <w:t>1</w:t>
      </w:r>
      <w:r w:rsidR="00413A90" w:rsidRPr="00AC08CF">
        <w:rPr>
          <w:rFonts w:ascii="Book Antiqua" w:eastAsia="Book Antiqua" w:hAnsi="Book Antiqua" w:cs="Book Antiqua"/>
          <w:color w:val="000000"/>
        </w:rPr>
        <w:t xml:space="preserve"> </w:t>
      </w:r>
      <w:r w:rsidRPr="00AC08CF">
        <w:rPr>
          <w:rFonts w:ascii="Book Antiqua" w:eastAsia="Book Antiqua" w:hAnsi="Book Antiqua" w:cs="Book Antiqua"/>
          <w:color w:val="000000"/>
        </w:rPr>
        <w:t xml:space="preserve">and </w:t>
      </w:r>
      <w:r w:rsidR="00413A90">
        <w:rPr>
          <w:rFonts w:ascii="Book Antiqua" w:eastAsia="Book Antiqua" w:hAnsi="Book Antiqua" w:cs="Book Antiqua"/>
          <w:color w:val="000000"/>
        </w:rPr>
        <w:t>2</w:t>
      </w:r>
      <w:r w:rsidR="00413A90" w:rsidRPr="00AC08CF">
        <w:rPr>
          <w:rFonts w:ascii="Book Antiqua" w:eastAsia="Book Antiqua" w:hAnsi="Book Antiqua" w:cs="Book Antiqua"/>
          <w:color w:val="000000"/>
        </w:rPr>
        <w:t xml:space="preserve"> </w:t>
      </w:r>
      <w:r w:rsidRPr="00AC08CF">
        <w:rPr>
          <w:rFonts w:ascii="Book Antiqua" w:eastAsia="Book Antiqua" w:hAnsi="Book Antiqua" w:cs="Book Antiqua"/>
          <w:color w:val="000000"/>
        </w:rPr>
        <w:t>of entecavir was 0.6% and 2.6%, respectively. The treatment was well tolerated with no observed differences in adverse events or changes in growth compared with placebo. A subsequent study confirmed the same efficacy and safety results</w:t>
      </w:r>
      <w:r w:rsidRPr="00AC08CF">
        <w:rPr>
          <w:rFonts w:ascii="Book Antiqua" w:eastAsia="Book Antiqua" w:hAnsi="Book Antiqua" w:cs="Book Antiqua"/>
          <w:color w:val="000000"/>
          <w:vertAlign w:val="superscript"/>
        </w:rPr>
        <w:t>[38]</w:t>
      </w:r>
      <w:r w:rsidRPr="00AC08CF">
        <w:rPr>
          <w:rFonts w:ascii="Book Antiqua" w:eastAsia="Book Antiqua" w:hAnsi="Book Antiqua" w:cs="Book Antiqua"/>
          <w:color w:val="000000"/>
        </w:rPr>
        <w:t xml:space="preserve">. </w:t>
      </w:r>
    </w:p>
    <w:p w14:paraId="1572CFE4" w14:textId="77777777" w:rsidR="00B6694C" w:rsidRPr="00AC08CF" w:rsidRDefault="00B6694C">
      <w:pPr>
        <w:snapToGrid w:val="0"/>
        <w:spacing w:line="360" w:lineRule="auto"/>
        <w:jc w:val="both"/>
        <w:rPr>
          <w:rFonts w:ascii="Book Antiqua" w:hAnsi="Book Antiqua" w:cs="Book Antiqua"/>
        </w:rPr>
      </w:pPr>
    </w:p>
    <w:p w14:paraId="709E162C"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b/>
          <w:bCs/>
          <w:i/>
          <w:iCs/>
          <w:color w:val="000000"/>
        </w:rPr>
        <w:t>Adefovir</w:t>
      </w:r>
    </w:p>
    <w:p w14:paraId="7BC58699" w14:textId="2185DBE6"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color w:val="000000"/>
        </w:rPr>
        <w:t xml:space="preserve">Adefovir is an acyclic nucleotide analogue </w:t>
      </w:r>
      <w:r w:rsidR="00893F1D">
        <w:rPr>
          <w:rFonts w:ascii="Book Antiqua" w:eastAsia="Book Antiqua" w:hAnsi="Book Antiqua" w:cs="Book Antiqua"/>
          <w:color w:val="000000"/>
        </w:rPr>
        <w:t>(</w:t>
      </w:r>
      <w:r w:rsidRPr="00AC08CF">
        <w:rPr>
          <w:rFonts w:ascii="Book Antiqua" w:eastAsia="Book Antiqua" w:hAnsi="Book Antiqua" w:cs="Book Antiqua"/>
          <w:color w:val="000000"/>
        </w:rPr>
        <w:t>analogue of deoxyadenosine-5´-monophosphate</w:t>
      </w:r>
      <w:r w:rsidR="00893F1D">
        <w:rPr>
          <w:rFonts w:ascii="Book Antiqua" w:eastAsia="Book Antiqua" w:hAnsi="Book Antiqua" w:cs="Book Antiqua"/>
          <w:color w:val="000000"/>
        </w:rPr>
        <w:t>)</w:t>
      </w:r>
      <w:r w:rsidRPr="00AC08CF">
        <w:rPr>
          <w:rFonts w:ascii="Book Antiqua" w:eastAsia="Book Antiqua" w:hAnsi="Book Antiqua" w:cs="Book Antiqua"/>
          <w:color w:val="000000"/>
        </w:rPr>
        <w:t xml:space="preserve">. It is converted by adenylate kinase to adefovir diphosphate, an active </w:t>
      </w:r>
      <w:r w:rsidRPr="00AC08CF">
        <w:rPr>
          <w:rFonts w:ascii="Book Antiqua" w:eastAsia="Book Antiqua" w:hAnsi="Book Antiqua" w:cs="Book Antiqua"/>
          <w:color w:val="000000"/>
        </w:rPr>
        <w:lastRenderedPageBreak/>
        <w:t>derivate that selectively inhibits the HBV polymerase. Adefovir diphosphate competes with deoxyadenosine-5´-triphosphate during HBV DNA synthesis</w:t>
      </w:r>
      <w:r w:rsidR="00893F1D">
        <w:rPr>
          <w:rFonts w:ascii="Book Antiqua" w:eastAsia="Book Antiqua" w:hAnsi="Book Antiqua" w:cs="Book Antiqua"/>
          <w:color w:val="000000"/>
        </w:rPr>
        <w:t>,</w:t>
      </w:r>
      <w:r w:rsidRPr="00AC08CF">
        <w:rPr>
          <w:rFonts w:ascii="Book Antiqua" w:eastAsia="Book Antiqua" w:hAnsi="Book Antiqua" w:cs="Book Antiqua"/>
          <w:color w:val="000000"/>
        </w:rPr>
        <w:t xml:space="preserve"> and, when incorporated into the HBV DNA chain, it discontinues further elongation of DNA chain, stopping HBV </w:t>
      </w:r>
      <w:proofErr w:type="gramStart"/>
      <w:r w:rsidRPr="00AC08CF">
        <w:rPr>
          <w:rFonts w:ascii="Book Antiqua" w:eastAsia="Book Antiqua" w:hAnsi="Book Antiqua" w:cs="Book Antiqua"/>
          <w:color w:val="000000"/>
        </w:rPr>
        <w:t>replication</w:t>
      </w:r>
      <w:r w:rsidRPr="00AC08CF">
        <w:rPr>
          <w:rFonts w:ascii="Book Antiqua" w:eastAsia="Book Antiqua" w:hAnsi="Book Antiqua" w:cs="Book Antiqua"/>
          <w:color w:val="000000"/>
          <w:vertAlign w:val="superscript"/>
        </w:rPr>
        <w:t>[</w:t>
      </w:r>
      <w:proofErr w:type="gramEnd"/>
      <w:r w:rsidRPr="00AC08CF">
        <w:rPr>
          <w:rFonts w:ascii="Book Antiqua" w:eastAsia="Book Antiqua" w:hAnsi="Book Antiqua" w:cs="Book Antiqua"/>
          <w:color w:val="000000"/>
          <w:vertAlign w:val="superscript"/>
        </w:rPr>
        <w:t>39]</w:t>
      </w:r>
      <w:r w:rsidRPr="00AC08CF">
        <w:rPr>
          <w:rFonts w:ascii="Book Antiqua" w:eastAsia="Book Antiqua" w:hAnsi="Book Antiqua" w:cs="Book Antiqua"/>
          <w:color w:val="000000"/>
        </w:rPr>
        <w:t>.</w:t>
      </w:r>
    </w:p>
    <w:p w14:paraId="63C99C15" w14:textId="77777777" w:rsidR="00B6694C" w:rsidRPr="00AC08CF" w:rsidRDefault="005B2E8D">
      <w:pPr>
        <w:snapToGrid w:val="0"/>
        <w:spacing w:line="360" w:lineRule="auto"/>
        <w:ind w:firstLineChars="200" w:firstLine="480"/>
        <w:jc w:val="both"/>
        <w:rPr>
          <w:rFonts w:ascii="Book Antiqua" w:hAnsi="Book Antiqua" w:cs="Book Antiqua"/>
        </w:rPr>
      </w:pPr>
      <w:r w:rsidRPr="00AC08CF">
        <w:rPr>
          <w:rFonts w:ascii="Book Antiqua" w:eastAsia="Book Antiqua" w:hAnsi="Book Antiqua" w:cs="Book Antiqua"/>
          <w:color w:val="000000"/>
        </w:rPr>
        <w:t>Adefovir is approved by US-FDA and EMA for treatment adolescents aged 12 years and older with CHB. The recommended treatment dose is 10 mg daily (Table 2).</w:t>
      </w:r>
    </w:p>
    <w:p w14:paraId="4875BF40" w14:textId="2751C891" w:rsidR="00B6694C" w:rsidRPr="00AC08CF" w:rsidRDefault="005B2E8D">
      <w:pPr>
        <w:snapToGrid w:val="0"/>
        <w:spacing w:line="360" w:lineRule="auto"/>
        <w:ind w:firstLineChars="200" w:firstLine="480"/>
        <w:jc w:val="both"/>
        <w:rPr>
          <w:rFonts w:ascii="Book Antiqua" w:hAnsi="Book Antiqua" w:cs="Book Antiqua"/>
        </w:rPr>
      </w:pPr>
      <w:r w:rsidRPr="00AC08CF">
        <w:rPr>
          <w:rFonts w:ascii="Book Antiqua" w:eastAsia="Book Antiqua" w:hAnsi="Book Antiqua" w:cs="Book Antiqua"/>
          <w:color w:val="000000"/>
        </w:rPr>
        <w:t>The efficacy and safety of adefovir were studied in a randomized, double-blind, multicenter study including children and adolescents (2 to &lt;</w:t>
      </w:r>
      <w:r w:rsidRPr="00AC08CF">
        <w:rPr>
          <w:rFonts w:ascii="Book Antiqua" w:eastAsia="SimSun" w:hAnsi="Book Antiqua" w:cs="Book Antiqua"/>
          <w:color w:val="000000"/>
          <w:lang w:eastAsia="zh-CN"/>
        </w:rPr>
        <w:t xml:space="preserve"> </w:t>
      </w:r>
      <w:r w:rsidRPr="00AC08CF">
        <w:rPr>
          <w:rFonts w:ascii="Book Antiqua" w:eastAsia="Book Antiqua" w:hAnsi="Book Antiqua" w:cs="Book Antiqua"/>
          <w:color w:val="000000"/>
        </w:rPr>
        <w:t>18 years) with CHB</w:t>
      </w:r>
      <w:r w:rsidRPr="00AC08CF">
        <w:rPr>
          <w:rFonts w:ascii="Book Antiqua" w:eastAsia="Book Antiqua" w:hAnsi="Book Antiqua" w:cs="Book Antiqua"/>
          <w:color w:val="000000"/>
          <w:vertAlign w:val="superscript"/>
        </w:rPr>
        <w:t>[40]</w:t>
      </w:r>
      <w:r w:rsidRPr="00AC08CF">
        <w:rPr>
          <w:rFonts w:ascii="Book Antiqua" w:eastAsia="Book Antiqua" w:hAnsi="Book Antiqua" w:cs="Book Antiqua"/>
          <w:color w:val="000000"/>
        </w:rPr>
        <w:t>. Treatment was administered for 48 wk. One hundred and eighteen patients have received adefovir treatment and 58 received placebo. Response rates for the combined endpoint of HBV DNA &lt;</w:t>
      </w:r>
      <w:r w:rsidRPr="00AC08CF">
        <w:rPr>
          <w:rFonts w:ascii="Book Antiqua" w:eastAsia="SimSun" w:hAnsi="Book Antiqua" w:cs="Book Antiqua"/>
          <w:color w:val="000000"/>
          <w:lang w:eastAsia="zh-CN"/>
        </w:rPr>
        <w:t xml:space="preserve"> </w:t>
      </w:r>
      <w:r w:rsidRPr="00AC08CF">
        <w:rPr>
          <w:rFonts w:ascii="Book Antiqua" w:eastAsia="Book Antiqua" w:hAnsi="Book Antiqua" w:cs="Book Antiqua"/>
          <w:color w:val="000000"/>
        </w:rPr>
        <w:t>1000 copies/mL and normal ALT at treatment week 48 occurred in 19.1% in the adefovir group, as compared with 1.7% in the placebo group (</w:t>
      </w:r>
      <w:r w:rsidRPr="00AC08CF">
        <w:rPr>
          <w:rFonts w:ascii="Book Antiqua" w:eastAsia="Book Antiqua" w:hAnsi="Book Antiqua" w:cs="Book Antiqua"/>
          <w:i/>
          <w:iCs/>
          <w:color w:val="000000"/>
        </w:rPr>
        <w:t>P</w:t>
      </w:r>
      <w:r w:rsidRPr="00AC08CF">
        <w:rPr>
          <w:rFonts w:ascii="Book Antiqua" w:eastAsia="SimSun" w:hAnsi="Book Antiqua" w:cs="Book Antiqua"/>
          <w:color w:val="000000"/>
          <w:lang w:eastAsia="zh-CN"/>
        </w:rPr>
        <w:t xml:space="preserve"> </w:t>
      </w:r>
      <w:r w:rsidRPr="00AC08CF">
        <w:rPr>
          <w:rFonts w:ascii="Book Antiqua" w:eastAsia="Book Antiqua" w:hAnsi="Book Antiqua" w:cs="Book Antiqua"/>
          <w:color w:val="000000"/>
        </w:rPr>
        <w:t>&lt;</w:t>
      </w:r>
      <w:r w:rsidRPr="00AC08CF">
        <w:rPr>
          <w:rFonts w:ascii="Book Antiqua" w:eastAsia="SimSun" w:hAnsi="Book Antiqua" w:cs="Book Antiqua"/>
          <w:color w:val="000000"/>
          <w:lang w:eastAsia="zh-CN"/>
        </w:rPr>
        <w:t xml:space="preserve"> </w:t>
      </w:r>
      <w:r w:rsidRPr="00AC08CF">
        <w:rPr>
          <w:rFonts w:ascii="Book Antiqua" w:eastAsia="Book Antiqua" w:hAnsi="Book Antiqua" w:cs="Book Antiqua"/>
          <w:color w:val="000000"/>
        </w:rPr>
        <w:t xml:space="preserve">0.001). This result was primarily due to response in the 12 to 17 years age group as in the younger children, although there were apparent differences in response to those treated with adefovir compared to those who received placebo, they did not reach statistical significance. After 48 wk of treatment, patients who received tenofovir had a better response compared to untreated controls with higher rates of ALT normalization (56% </w:t>
      </w:r>
      <w:r w:rsidRPr="00AC08CF">
        <w:rPr>
          <w:rFonts w:ascii="Book Antiqua" w:eastAsia="Book Antiqua" w:hAnsi="Book Antiqua" w:cs="Book Antiqua"/>
          <w:i/>
          <w:iCs/>
          <w:color w:val="000000"/>
        </w:rPr>
        <w:t>vs</w:t>
      </w:r>
      <w:r w:rsidRPr="00AC08CF">
        <w:rPr>
          <w:rFonts w:ascii="Book Antiqua" w:eastAsia="Book Antiqua" w:hAnsi="Book Antiqua" w:cs="Book Antiqua"/>
          <w:color w:val="000000"/>
        </w:rPr>
        <w:t xml:space="preserve"> 21%, </w:t>
      </w:r>
      <w:r w:rsidRPr="00AC08CF">
        <w:rPr>
          <w:rFonts w:ascii="Book Antiqua" w:eastAsia="Book Antiqua" w:hAnsi="Book Antiqua" w:cs="Book Antiqua"/>
          <w:i/>
          <w:iCs/>
          <w:color w:val="000000"/>
        </w:rPr>
        <w:t>P</w:t>
      </w:r>
      <w:r w:rsidRPr="00AC08CF">
        <w:rPr>
          <w:rFonts w:ascii="Book Antiqua" w:eastAsia="SimSun" w:hAnsi="Book Antiqua" w:cs="Book Antiqua"/>
          <w:color w:val="000000"/>
          <w:lang w:eastAsia="zh-CN"/>
        </w:rPr>
        <w:t xml:space="preserve"> </w:t>
      </w:r>
      <w:r w:rsidRPr="00AC08CF">
        <w:rPr>
          <w:rFonts w:ascii="Book Antiqua" w:eastAsia="Book Antiqua" w:hAnsi="Book Antiqua" w:cs="Book Antiqua"/>
          <w:color w:val="000000"/>
        </w:rPr>
        <w:t>&lt;</w:t>
      </w:r>
      <w:r w:rsidRPr="00AC08CF">
        <w:rPr>
          <w:rFonts w:ascii="Book Antiqua" w:eastAsia="SimSun" w:hAnsi="Book Antiqua" w:cs="Book Antiqua"/>
          <w:color w:val="000000"/>
          <w:lang w:eastAsia="zh-CN"/>
        </w:rPr>
        <w:t xml:space="preserve"> </w:t>
      </w:r>
      <w:r w:rsidRPr="00AC08CF">
        <w:rPr>
          <w:rFonts w:ascii="Book Antiqua" w:eastAsia="Book Antiqua" w:hAnsi="Book Antiqua" w:cs="Book Antiqua"/>
          <w:color w:val="000000"/>
        </w:rPr>
        <w:t xml:space="preserve">0.0001) and HBeAg seroconversion (15.9% </w:t>
      </w:r>
      <w:r w:rsidRPr="00AC08CF">
        <w:rPr>
          <w:rFonts w:ascii="Book Antiqua" w:eastAsia="Book Antiqua" w:hAnsi="Book Antiqua" w:cs="Book Antiqua"/>
          <w:i/>
          <w:iCs/>
          <w:color w:val="000000"/>
        </w:rPr>
        <w:t>vs</w:t>
      </w:r>
      <w:r w:rsidRPr="00AC08CF">
        <w:rPr>
          <w:rFonts w:ascii="Book Antiqua" w:eastAsia="Book Antiqua" w:hAnsi="Book Antiqua" w:cs="Book Antiqua"/>
          <w:color w:val="000000"/>
        </w:rPr>
        <w:t xml:space="preserve"> 5.3%). More patients treated with adefovir met the combined endpoint of HBeAg seroconversion and HBV DNA &lt;</w:t>
      </w:r>
      <w:r w:rsidRPr="00AC08CF">
        <w:rPr>
          <w:rFonts w:ascii="Book Antiqua" w:eastAsia="SimSun" w:hAnsi="Book Antiqua" w:cs="Book Antiqua"/>
          <w:color w:val="000000"/>
          <w:lang w:eastAsia="zh-CN"/>
        </w:rPr>
        <w:t xml:space="preserve"> </w:t>
      </w:r>
      <w:r w:rsidRPr="00AC08CF">
        <w:rPr>
          <w:rFonts w:ascii="Book Antiqua" w:eastAsia="Book Antiqua" w:hAnsi="Book Antiqua" w:cs="Book Antiqua"/>
          <w:color w:val="000000"/>
        </w:rPr>
        <w:t xml:space="preserve">1000 copies/mL </w:t>
      </w:r>
      <w:r w:rsidRPr="00AC08CF">
        <w:rPr>
          <w:rFonts w:ascii="Book Antiqua" w:eastAsia="Book Antiqua" w:hAnsi="Book Antiqua" w:cs="Book Antiqua"/>
          <w:iCs/>
          <w:color w:val="000000"/>
        </w:rPr>
        <w:t>plus</w:t>
      </w:r>
      <w:r w:rsidRPr="00AC08CF">
        <w:rPr>
          <w:rFonts w:ascii="Book Antiqua" w:eastAsia="Book Antiqua" w:hAnsi="Book Antiqua" w:cs="Book Antiqua"/>
          <w:color w:val="000000"/>
        </w:rPr>
        <w:t xml:space="preserve"> normal ALT (10.6% </w:t>
      </w:r>
      <w:r w:rsidRPr="00AC08CF">
        <w:rPr>
          <w:rFonts w:ascii="Book Antiqua" w:eastAsia="Book Antiqua" w:hAnsi="Book Antiqua" w:cs="Book Antiqua"/>
          <w:i/>
          <w:iCs/>
          <w:color w:val="000000"/>
        </w:rPr>
        <w:t>vs</w:t>
      </w:r>
      <w:r w:rsidRPr="00AC08CF">
        <w:rPr>
          <w:rFonts w:ascii="Book Antiqua" w:eastAsia="Book Antiqua" w:hAnsi="Book Antiqua" w:cs="Book Antiqua"/>
          <w:color w:val="000000"/>
        </w:rPr>
        <w:t xml:space="preserve"> 0/57</w:t>
      </w:r>
      <w:r w:rsidR="00413A90">
        <w:rPr>
          <w:rFonts w:ascii="Book Antiqua" w:eastAsia="Book Antiqua" w:hAnsi="Book Antiqua" w:cs="Book Antiqua"/>
          <w:color w:val="000000"/>
        </w:rPr>
        <w:t>,</w:t>
      </w:r>
      <w:r w:rsidRPr="00AC08CF">
        <w:rPr>
          <w:rFonts w:ascii="Book Antiqua" w:eastAsia="Book Antiqua" w:hAnsi="Book Antiqua" w:cs="Book Antiqua"/>
          <w:color w:val="000000"/>
        </w:rPr>
        <w:t xml:space="preserve"> </w:t>
      </w:r>
      <w:r w:rsidRPr="00AC08CF">
        <w:rPr>
          <w:rFonts w:ascii="Book Antiqua" w:eastAsia="Book Antiqua" w:hAnsi="Book Antiqua" w:cs="Book Antiqua"/>
          <w:i/>
          <w:iCs/>
          <w:color w:val="000000"/>
        </w:rPr>
        <w:t>P</w:t>
      </w:r>
      <w:r w:rsidRPr="00AC08CF">
        <w:rPr>
          <w:rFonts w:ascii="Book Antiqua" w:eastAsia="Book Antiqua" w:hAnsi="Book Antiqua" w:cs="Book Antiqua"/>
          <w:color w:val="000000"/>
        </w:rPr>
        <w:t xml:space="preserve"> = 0.009). Only 1 patient in the adefovir group achieved HBsAg seroconversion. The rate of virologic response increased with low baseline HBV DNA (&lt;</w:t>
      </w:r>
      <w:r w:rsidRPr="00AC08CF">
        <w:rPr>
          <w:rFonts w:ascii="Book Antiqua" w:eastAsia="SimSun" w:hAnsi="Book Antiqua" w:cs="Book Antiqua"/>
          <w:color w:val="000000"/>
          <w:lang w:eastAsia="zh-CN"/>
        </w:rPr>
        <w:t xml:space="preserve"> </w:t>
      </w:r>
      <w:r w:rsidRPr="00AC08CF">
        <w:rPr>
          <w:rFonts w:ascii="Book Antiqua" w:eastAsia="Book Antiqua" w:hAnsi="Book Antiqua" w:cs="Book Antiqua"/>
          <w:color w:val="000000"/>
        </w:rPr>
        <w:t>8.8 Log</w:t>
      </w:r>
      <w:r w:rsidRPr="00AC08CF">
        <w:rPr>
          <w:rFonts w:ascii="Book Antiqua" w:eastAsia="Book Antiqua" w:hAnsi="Book Antiqua" w:cs="Book Antiqua"/>
          <w:color w:val="000000"/>
          <w:vertAlign w:val="subscript"/>
        </w:rPr>
        <w:t>10</w:t>
      </w:r>
      <w:r w:rsidRPr="00AC08CF">
        <w:rPr>
          <w:rFonts w:ascii="Book Antiqua" w:eastAsia="Book Antiqua" w:hAnsi="Book Antiqua" w:cs="Book Antiqua"/>
          <w:color w:val="000000"/>
        </w:rPr>
        <w:t xml:space="preserve"> IU/mL) and high baseline ALT (&gt;</w:t>
      </w:r>
      <w:r w:rsidRPr="00AC08CF">
        <w:rPr>
          <w:rFonts w:ascii="Book Antiqua" w:eastAsia="SimSun" w:hAnsi="Book Antiqua" w:cs="Book Antiqua"/>
          <w:color w:val="000000"/>
          <w:lang w:eastAsia="zh-CN"/>
        </w:rPr>
        <w:t xml:space="preserve"> </w:t>
      </w:r>
      <w:r w:rsidRPr="00AC08CF">
        <w:rPr>
          <w:rFonts w:ascii="Book Antiqua" w:eastAsia="Book Antiqua" w:hAnsi="Book Antiqua" w:cs="Book Antiqua"/>
          <w:color w:val="000000"/>
        </w:rPr>
        <w:t>2.3 X upper limit of normal). No subject developed the rtA181V or rtN236T mutation associated with adefovir resistance by treatment week 48. The treatment was well tolerated with no observed differences in adverse events compared with placebo.</w:t>
      </w:r>
    </w:p>
    <w:p w14:paraId="6836CA1F" w14:textId="77777777" w:rsidR="00B6694C" w:rsidRPr="00AC08CF" w:rsidRDefault="005B2E8D">
      <w:pPr>
        <w:snapToGrid w:val="0"/>
        <w:spacing w:line="360" w:lineRule="auto"/>
        <w:ind w:firstLineChars="200" w:firstLine="480"/>
        <w:jc w:val="both"/>
        <w:rPr>
          <w:rFonts w:ascii="Book Antiqua" w:hAnsi="Book Antiqua" w:cs="Book Antiqua"/>
        </w:rPr>
      </w:pPr>
      <w:r w:rsidRPr="00AC08CF">
        <w:rPr>
          <w:rFonts w:ascii="Book Antiqua" w:eastAsia="Book Antiqua" w:hAnsi="Book Antiqua" w:cs="Book Antiqua"/>
          <w:color w:val="000000"/>
        </w:rPr>
        <w:t>A subsequent study confirmed the same efficacy and safety results</w:t>
      </w:r>
      <w:r w:rsidRPr="00AC08CF">
        <w:rPr>
          <w:rFonts w:ascii="Book Antiqua" w:eastAsia="Book Antiqua" w:hAnsi="Book Antiqua" w:cs="Book Antiqua"/>
          <w:color w:val="000000"/>
          <w:vertAlign w:val="superscript"/>
        </w:rPr>
        <w:t>[41]</w:t>
      </w:r>
      <w:r w:rsidRPr="00AC08CF">
        <w:rPr>
          <w:rFonts w:ascii="Book Antiqua" w:eastAsia="Book Antiqua" w:hAnsi="Book Antiqua" w:cs="Book Antiqua"/>
          <w:color w:val="000000"/>
        </w:rPr>
        <w:t xml:space="preserve">. </w:t>
      </w:r>
    </w:p>
    <w:p w14:paraId="18F4F93B" w14:textId="77777777" w:rsidR="00B6694C" w:rsidRPr="00AC08CF" w:rsidRDefault="00B6694C">
      <w:pPr>
        <w:snapToGrid w:val="0"/>
        <w:spacing w:line="360" w:lineRule="auto"/>
        <w:jc w:val="both"/>
        <w:rPr>
          <w:rFonts w:ascii="Book Antiqua" w:hAnsi="Book Antiqua" w:cs="Book Antiqua"/>
        </w:rPr>
      </w:pPr>
    </w:p>
    <w:p w14:paraId="090A0A7A"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b/>
          <w:bCs/>
          <w:i/>
          <w:iCs/>
          <w:color w:val="000000"/>
        </w:rPr>
        <w:t>Tenofovir disoproxil fumarate</w:t>
      </w:r>
    </w:p>
    <w:p w14:paraId="6140AD14" w14:textId="3895A83C"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color w:val="000000"/>
        </w:rPr>
        <w:t>Tenofovir disoproxil fumarate (DF)</w:t>
      </w:r>
      <w:r w:rsidRPr="00AC08CF">
        <w:rPr>
          <w:rFonts w:ascii="Book Antiqua" w:eastAsia="SimSun" w:hAnsi="Book Antiqua" w:cs="Book Antiqua"/>
          <w:color w:val="000000"/>
          <w:lang w:eastAsia="zh-CN"/>
        </w:rPr>
        <w:t xml:space="preserve"> </w:t>
      </w:r>
      <w:r w:rsidRPr="00AC08CF">
        <w:rPr>
          <w:rFonts w:ascii="Book Antiqua" w:eastAsia="Book Antiqua" w:hAnsi="Book Antiqua" w:cs="Book Antiqua"/>
          <w:color w:val="000000"/>
        </w:rPr>
        <w:t xml:space="preserve">is an inhibitor of DNA polymerase. </w:t>
      </w:r>
      <w:r w:rsidRPr="00CF008F">
        <w:rPr>
          <w:rFonts w:ascii="Book Antiqua" w:eastAsia="Book Antiqua" w:hAnsi="Book Antiqua" w:cs="Book Antiqua"/>
          <w:i/>
          <w:iCs/>
          <w:color w:val="000000"/>
        </w:rPr>
        <w:t>In vivo</w:t>
      </w:r>
      <w:r w:rsidRPr="00AC08CF">
        <w:rPr>
          <w:rFonts w:ascii="Book Antiqua" w:eastAsia="Book Antiqua" w:hAnsi="Book Antiqua" w:cs="Book Antiqua"/>
          <w:color w:val="000000"/>
        </w:rPr>
        <w:t xml:space="preserve"> it is converted by diester hydrolysis to tenofovir, an acyclic nucleotide analogue (analogue of </w:t>
      </w:r>
      <w:r w:rsidR="00893F1D" w:rsidRPr="00AC08CF">
        <w:rPr>
          <w:rFonts w:ascii="Book Antiqua" w:eastAsia="Book Antiqua" w:hAnsi="Book Antiqua" w:cs="Book Antiqua"/>
          <w:color w:val="000000"/>
        </w:rPr>
        <w:lastRenderedPageBreak/>
        <w:t>deoxyadenosine-5´-monophosphate</w:t>
      </w:r>
      <w:r w:rsidRPr="00AC08CF">
        <w:rPr>
          <w:rFonts w:ascii="Book Antiqua" w:eastAsia="Book Antiqua" w:hAnsi="Book Antiqua" w:cs="Book Antiqua"/>
          <w:color w:val="000000"/>
        </w:rPr>
        <w:t xml:space="preserve">), and after two phosphorylation steps to its active metabolite, tenofovir diphosphate. In this form, tenofovir binds to active site of enzyme, avoiding the attaching of the natural substrate </w:t>
      </w:r>
      <w:r w:rsidR="00893F1D" w:rsidRPr="00AC08CF">
        <w:rPr>
          <w:rFonts w:ascii="Book Antiqua" w:eastAsia="Book Antiqua" w:hAnsi="Book Antiqua" w:cs="Book Antiqua"/>
          <w:color w:val="000000"/>
        </w:rPr>
        <w:t>deoxyadenosine-5´-triphosphate</w:t>
      </w:r>
      <w:r w:rsidRPr="00AC08CF">
        <w:rPr>
          <w:rFonts w:ascii="Book Antiqua" w:eastAsia="Book Antiqua" w:hAnsi="Book Antiqua" w:cs="Book Antiqua"/>
          <w:color w:val="000000"/>
        </w:rPr>
        <w:t xml:space="preserve">, and inhibits the HBV DNA polymerase </w:t>
      </w:r>
      <w:proofErr w:type="gramStart"/>
      <w:r w:rsidRPr="00AC08CF">
        <w:rPr>
          <w:rFonts w:ascii="Book Antiqua" w:eastAsia="Book Antiqua" w:hAnsi="Book Antiqua" w:cs="Book Antiqua"/>
          <w:color w:val="000000"/>
        </w:rPr>
        <w:t>activity</w:t>
      </w:r>
      <w:r w:rsidRPr="00AC08CF">
        <w:rPr>
          <w:rFonts w:ascii="Book Antiqua" w:eastAsia="Book Antiqua" w:hAnsi="Book Antiqua" w:cs="Book Antiqua"/>
          <w:color w:val="000000"/>
          <w:vertAlign w:val="superscript"/>
        </w:rPr>
        <w:t>[</w:t>
      </w:r>
      <w:proofErr w:type="gramEnd"/>
      <w:r w:rsidRPr="00AC08CF">
        <w:rPr>
          <w:rFonts w:ascii="Book Antiqua" w:eastAsia="Book Antiqua" w:hAnsi="Book Antiqua" w:cs="Book Antiqua"/>
          <w:color w:val="000000"/>
          <w:vertAlign w:val="superscript"/>
        </w:rPr>
        <w:t>42]</w:t>
      </w:r>
      <w:r w:rsidRPr="00AC08CF">
        <w:rPr>
          <w:rFonts w:ascii="Book Antiqua" w:eastAsia="Book Antiqua" w:hAnsi="Book Antiqua" w:cs="Book Antiqua"/>
          <w:color w:val="000000"/>
        </w:rPr>
        <w:t xml:space="preserve">. </w:t>
      </w:r>
    </w:p>
    <w:p w14:paraId="093CD267" w14:textId="77777777" w:rsidR="00B6694C" w:rsidRPr="00AC08CF" w:rsidRDefault="005B2E8D">
      <w:pPr>
        <w:snapToGrid w:val="0"/>
        <w:spacing w:line="360" w:lineRule="auto"/>
        <w:ind w:firstLineChars="200" w:firstLine="480"/>
        <w:jc w:val="both"/>
        <w:rPr>
          <w:rFonts w:ascii="Book Antiqua" w:hAnsi="Book Antiqua" w:cs="Book Antiqua"/>
        </w:rPr>
      </w:pPr>
      <w:r w:rsidRPr="00AC08CF">
        <w:rPr>
          <w:rFonts w:ascii="Book Antiqua" w:eastAsia="Book Antiqua" w:hAnsi="Book Antiqua" w:cs="Book Antiqua"/>
          <w:color w:val="000000"/>
        </w:rPr>
        <w:t xml:space="preserve">Tenofovir DF is approved by EMA for children aged 2 years and older and by US-FDA for treatment of children aged 12 years and older with CHB. The recommended treatment dose is 8 mg/kg daily (maximum 300 mg) for younger children and 300 mg daily for those older than 12 years (Table 2). </w:t>
      </w:r>
    </w:p>
    <w:p w14:paraId="7D606FBD" w14:textId="3820A043" w:rsidR="00B6694C" w:rsidRPr="00AC08CF" w:rsidRDefault="005B2E8D">
      <w:pPr>
        <w:snapToGrid w:val="0"/>
        <w:spacing w:line="360" w:lineRule="auto"/>
        <w:ind w:firstLineChars="200" w:firstLine="480"/>
        <w:jc w:val="both"/>
        <w:rPr>
          <w:rFonts w:ascii="Book Antiqua" w:hAnsi="Book Antiqua" w:cs="Book Antiqua"/>
        </w:rPr>
      </w:pPr>
      <w:r w:rsidRPr="00AC08CF">
        <w:rPr>
          <w:rFonts w:ascii="Book Antiqua" w:eastAsia="Book Antiqua" w:hAnsi="Book Antiqua" w:cs="Book Antiqua"/>
          <w:color w:val="000000"/>
        </w:rPr>
        <w:t>The efficacy and safety profile of tenofovir DF were studied in a randomized, double-blind, multicenter study including adolescents (12 to &lt;</w:t>
      </w:r>
      <w:r w:rsidRPr="00AC08CF">
        <w:rPr>
          <w:rFonts w:ascii="Book Antiqua" w:eastAsia="SimSun" w:hAnsi="Book Antiqua" w:cs="Book Antiqua"/>
          <w:color w:val="000000"/>
          <w:lang w:eastAsia="zh-CN"/>
        </w:rPr>
        <w:t xml:space="preserve"> </w:t>
      </w:r>
      <w:r w:rsidRPr="00AC08CF">
        <w:rPr>
          <w:rFonts w:ascii="Book Antiqua" w:eastAsia="Book Antiqua" w:hAnsi="Book Antiqua" w:cs="Book Antiqua"/>
          <w:color w:val="000000"/>
        </w:rPr>
        <w:t>18 years) with CHB</w:t>
      </w:r>
      <w:r w:rsidRPr="00AC08CF">
        <w:rPr>
          <w:rFonts w:ascii="Book Antiqua" w:eastAsia="Book Antiqua" w:hAnsi="Book Antiqua" w:cs="Book Antiqua"/>
          <w:color w:val="000000"/>
          <w:vertAlign w:val="superscript"/>
        </w:rPr>
        <w:t>[43]</w:t>
      </w:r>
      <w:r w:rsidRPr="00AC08CF">
        <w:rPr>
          <w:rFonts w:ascii="Book Antiqua" w:eastAsia="Book Antiqua" w:hAnsi="Book Antiqua" w:cs="Book Antiqua"/>
          <w:color w:val="000000"/>
        </w:rPr>
        <w:t>. Blinded treatment was administered for 72 wk. One hundred six patients were enrolled</w:t>
      </w:r>
      <w:r w:rsidR="00893F1D">
        <w:rPr>
          <w:rFonts w:ascii="Book Antiqua" w:eastAsia="Book Antiqua" w:hAnsi="Book Antiqua" w:cs="Book Antiqua"/>
          <w:color w:val="000000"/>
        </w:rPr>
        <w:t>,</w:t>
      </w:r>
      <w:r w:rsidRPr="00AC08CF">
        <w:rPr>
          <w:rFonts w:ascii="Book Antiqua" w:eastAsia="Book Antiqua" w:hAnsi="Book Antiqua" w:cs="Book Antiqua"/>
          <w:color w:val="000000"/>
        </w:rPr>
        <w:t xml:space="preserve"> and 101 completed 72 wk of treatment. Fifty-two patients have received tenofovir DF treatment and 54 received placebo. Virologic response (HBV DNA &lt;</w:t>
      </w:r>
      <w:r w:rsidRPr="00AC08CF">
        <w:rPr>
          <w:rFonts w:ascii="Book Antiqua" w:eastAsia="SimSun" w:hAnsi="Book Antiqua" w:cs="Book Antiqua"/>
          <w:color w:val="000000"/>
          <w:lang w:eastAsia="zh-CN"/>
        </w:rPr>
        <w:t xml:space="preserve"> </w:t>
      </w:r>
      <w:r w:rsidRPr="00AC08CF">
        <w:rPr>
          <w:rFonts w:ascii="Book Antiqua" w:eastAsia="Book Antiqua" w:hAnsi="Book Antiqua" w:cs="Book Antiqua"/>
          <w:color w:val="000000"/>
        </w:rPr>
        <w:t xml:space="preserve">400 copies/mL) at treatment week 72 was observed in 89% of patients who received </w:t>
      </w:r>
      <w:r w:rsidRPr="00AC08CF">
        <w:rPr>
          <w:rFonts w:ascii="Book Antiqua" w:eastAsia="SimSun" w:hAnsi="Book Antiqua" w:cs="Book Antiqua"/>
          <w:color w:val="000000"/>
          <w:lang w:eastAsia="zh-CN"/>
        </w:rPr>
        <w:t>tenofovir DF</w:t>
      </w:r>
      <w:r w:rsidRPr="00AC08CF">
        <w:rPr>
          <w:rFonts w:ascii="Book Antiqua" w:eastAsia="Book Antiqua" w:hAnsi="Book Antiqua" w:cs="Book Antiqua"/>
          <w:color w:val="000000"/>
        </w:rPr>
        <w:t xml:space="preserve"> and none of those who received placebo (</w:t>
      </w:r>
      <w:r w:rsidRPr="00AC08CF">
        <w:rPr>
          <w:rFonts w:ascii="Book Antiqua" w:eastAsia="Book Antiqua" w:hAnsi="Book Antiqua" w:cs="Book Antiqua"/>
          <w:i/>
          <w:iCs/>
          <w:color w:val="000000"/>
        </w:rPr>
        <w:t>P</w:t>
      </w:r>
      <w:r w:rsidRPr="00AC08CF">
        <w:rPr>
          <w:rFonts w:ascii="Book Antiqua" w:eastAsia="Book Antiqua" w:hAnsi="Book Antiqua" w:cs="Book Antiqua"/>
          <w:color w:val="000000"/>
        </w:rPr>
        <w:t xml:space="preserve"> &lt; 0.001). The treatment was well tolerated with no observed differences in adverse events compared with placebo. No resistance to tenofovir DF developed through week 72. </w:t>
      </w:r>
    </w:p>
    <w:p w14:paraId="77AB99F2" w14:textId="77777777" w:rsidR="00B6694C" w:rsidRPr="00AC08CF" w:rsidRDefault="00B6694C">
      <w:pPr>
        <w:snapToGrid w:val="0"/>
        <w:spacing w:line="360" w:lineRule="auto"/>
        <w:jc w:val="both"/>
        <w:rPr>
          <w:rFonts w:ascii="Book Antiqua" w:hAnsi="Book Antiqua" w:cs="Book Antiqua"/>
        </w:rPr>
      </w:pPr>
    </w:p>
    <w:p w14:paraId="0D3DD586"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b/>
          <w:bCs/>
          <w:i/>
          <w:iCs/>
          <w:color w:val="000000"/>
        </w:rPr>
        <w:t>Tenofovir alafenamide</w:t>
      </w:r>
    </w:p>
    <w:p w14:paraId="18352BDB"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color w:val="000000"/>
        </w:rPr>
        <w:t>Tenofovir alafenamide is a pro-drug of tenofovir diphosphate, thus it presents the same action mechanism of tenofovir DF causing causes viral DNA chain termination and preventing viral DNA transcription</w:t>
      </w:r>
      <w:r w:rsidRPr="00AC08CF">
        <w:rPr>
          <w:rFonts w:ascii="Book Antiqua" w:eastAsia="Book Antiqua" w:hAnsi="Book Antiqua" w:cs="Book Antiqua"/>
          <w:color w:val="000000"/>
          <w:vertAlign w:val="superscript"/>
        </w:rPr>
        <w:t>[42]</w:t>
      </w:r>
      <w:r w:rsidRPr="00AC08CF">
        <w:rPr>
          <w:rFonts w:ascii="Book Antiqua" w:eastAsia="Book Antiqua" w:hAnsi="Book Antiqua" w:cs="Book Antiqua"/>
          <w:color w:val="000000"/>
        </w:rPr>
        <w:t xml:space="preserve">. </w:t>
      </w:r>
    </w:p>
    <w:p w14:paraId="4AE0308C" w14:textId="77777777" w:rsidR="00B6694C" w:rsidRPr="00AC08CF" w:rsidRDefault="005B2E8D">
      <w:pPr>
        <w:snapToGrid w:val="0"/>
        <w:spacing w:line="360" w:lineRule="auto"/>
        <w:ind w:firstLineChars="200" w:firstLine="480"/>
        <w:jc w:val="both"/>
        <w:rPr>
          <w:rFonts w:ascii="Book Antiqua" w:hAnsi="Book Antiqua" w:cs="Book Antiqua"/>
        </w:rPr>
      </w:pPr>
      <w:r w:rsidRPr="00AC08CF">
        <w:rPr>
          <w:rFonts w:ascii="Book Antiqua" w:eastAsia="Book Antiqua" w:hAnsi="Book Antiqua" w:cs="Book Antiqua"/>
          <w:color w:val="000000"/>
        </w:rPr>
        <w:t>Tenofovir alafenamide is approved by EMA for treatment of children aged 12 years and older and, independent of age, for children weighing more than 35 kg. The recommended treatment dose is 25 mg daily. Tenofovir alafenamide was approved on the basis of studies in children with human immunodeficiency virus infection</w:t>
      </w:r>
      <w:r w:rsidRPr="00AC08CF">
        <w:rPr>
          <w:rFonts w:ascii="Book Antiqua" w:eastAsia="Book Antiqua" w:hAnsi="Book Antiqua" w:cs="Book Antiqua"/>
          <w:color w:val="000000"/>
          <w:vertAlign w:val="superscript"/>
        </w:rPr>
        <w:t>[44</w:t>
      </w:r>
      <w:r w:rsidRPr="00AC08CF">
        <w:rPr>
          <w:rFonts w:ascii="Book Antiqua" w:eastAsia="SimSun" w:hAnsi="Book Antiqua" w:cs="Book Antiqua"/>
          <w:color w:val="000000"/>
          <w:vertAlign w:val="superscript"/>
          <w:lang w:eastAsia="zh-CN"/>
        </w:rPr>
        <w:t>,</w:t>
      </w:r>
      <w:r w:rsidRPr="00AC08CF">
        <w:rPr>
          <w:rFonts w:ascii="Book Antiqua" w:eastAsia="Book Antiqua" w:hAnsi="Book Antiqua" w:cs="Book Antiqua"/>
          <w:color w:val="000000"/>
          <w:vertAlign w:val="superscript"/>
        </w:rPr>
        <w:t>45]</w:t>
      </w:r>
      <w:r w:rsidRPr="00AC08CF">
        <w:rPr>
          <w:rFonts w:ascii="Book Antiqua" w:eastAsia="Book Antiqua" w:hAnsi="Book Antiqua" w:cs="Book Antiqua"/>
          <w:color w:val="000000"/>
        </w:rPr>
        <w:t>.</w:t>
      </w:r>
    </w:p>
    <w:p w14:paraId="15B34959" w14:textId="77777777" w:rsidR="00B6694C" w:rsidRPr="00AC08CF" w:rsidRDefault="00B6694C">
      <w:pPr>
        <w:snapToGrid w:val="0"/>
        <w:spacing w:line="360" w:lineRule="auto"/>
        <w:jc w:val="both"/>
        <w:rPr>
          <w:rFonts w:ascii="Book Antiqua" w:hAnsi="Book Antiqua" w:cs="Book Antiqua"/>
        </w:rPr>
      </w:pPr>
    </w:p>
    <w:p w14:paraId="1A1190AF"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b/>
          <w:bCs/>
          <w:i/>
          <w:iCs/>
          <w:color w:val="000000"/>
        </w:rPr>
        <w:t>Telbivudine</w:t>
      </w:r>
    </w:p>
    <w:p w14:paraId="2EE849A4"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color w:val="000000"/>
        </w:rPr>
        <w:t>Telbivudine is not approved by the FDA or EMA for pediatric use.</w:t>
      </w:r>
    </w:p>
    <w:p w14:paraId="205DD7AC" w14:textId="77777777" w:rsidR="00B6694C" w:rsidRPr="00AC08CF" w:rsidRDefault="00B6694C">
      <w:pPr>
        <w:snapToGrid w:val="0"/>
        <w:spacing w:line="360" w:lineRule="auto"/>
        <w:jc w:val="both"/>
        <w:rPr>
          <w:rFonts w:ascii="Book Antiqua" w:hAnsi="Book Antiqua" w:cs="Book Antiqua"/>
        </w:rPr>
      </w:pPr>
    </w:p>
    <w:p w14:paraId="4B2792B6"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b/>
          <w:bCs/>
          <w:i/>
          <w:iCs/>
          <w:color w:val="000000"/>
        </w:rPr>
        <w:lastRenderedPageBreak/>
        <w:t xml:space="preserve">Pros and cons of anti-HBV treatment </w:t>
      </w:r>
    </w:p>
    <w:p w14:paraId="483436EB" w14:textId="6063DEE3"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color w:val="000000"/>
        </w:rPr>
        <w:t>Overall interferon base</w:t>
      </w:r>
      <w:r w:rsidR="00893F1D">
        <w:rPr>
          <w:rFonts w:ascii="Book Antiqua" w:eastAsia="Book Antiqua" w:hAnsi="Book Antiqua" w:cs="Book Antiqua"/>
          <w:color w:val="000000"/>
        </w:rPr>
        <w:t>d</w:t>
      </w:r>
      <w:r w:rsidRPr="00AC08CF">
        <w:rPr>
          <w:rFonts w:ascii="Book Antiqua" w:eastAsia="Book Antiqua" w:hAnsi="Book Antiqua" w:cs="Book Antiqua"/>
          <w:color w:val="000000"/>
        </w:rPr>
        <w:t xml:space="preserve"> treatments are associated with higher HBeAg and HBsAg seroconversion rates and could be used for treatment of finite duration. Concerns are present with regard to tolerance and safety</w:t>
      </w:r>
      <w:r w:rsidR="00893F1D">
        <w:rPr>
          <w:rFonts w:ascii="Book Antiqua" w:eastAsia="Book Antiqua" w:hAnsi="Book Antiqua" w:cs="Book Antiqua"/>
          <w:color w:val="000000"/>
        </w:rPr>
        <w:t>,</w:t>
      </w:r>
      <w:r w:rsidRPr="00AC08CF">
        <w:rPr>
          <w:rFonts w:ascii="Book Antiqua" w:eastAsia="Book Antiqua" w:hAnsi="Book Antiqua" w:cs="Book Antiqua"/>
          <w:color w:val="000000"/>
        </w:rPr>
        <w:t xml:space="preserve"> and recently the availability of the drug on the market</w:t>
      </w:r>
      <w:r w:rsidR="00893F1D">
        <w:rPr>
          <w:rFonts w:ascii="Book Antiqua" w:eastAsia="Book Antiqua" w:hAnsi="Book Antiqua" w:cs="Book Antiqua"/>
          <w:color w:val="000000"/>
        </w:rPr>
        <w:t xml:space="preserve"> </w:t>
      </w:r>
      <w:r w:rsidR="00893F1D" w:rsidRPr="00AC08CF">
        <w:rPr>
          <w:rFonts w:ascii="Book Antiqua" w:eastAsia="Book Antiqua" w:hAnsi="Book Antiqua" w:cs="Book Antiqua"/>
          <w:color w:val="000000"/>
        </w:rPr>
        <w:t>has been questioned</w:t>
      </w:r>
      <w:r w:rsidRPr="00AC08CF">
        <w:rPr>
          <w:rFonts w:ascii="Book Antiqua" w:eastAsia="Book Antiqua" w:hAnsi="Book Antiqua" w:cs="Book Antiqua"/>
          <w:color w:val="000000"/>
        </w:rPr>
        <w:t xml:space="preserve">. Furthermore, interferon and peginterferon treatments have the disadvantage of subcutaneous administration that is relevant for treatment of children. </w:t>
      </w:r>
    </w:p>
    <w:p w14:paraId="162BB74E" w14:textId="7B3757F2" w:rsidR="00B6694C" w:rsidRPr="00AC08CF" w:rsidRDefault="005B2E8D">
      <w:pPr>
        <w:snapToGrid w:val="0"/>
        <w:spacing w:line="360" w:lineRule="auto"/>
        <w:ind w:firstLineChars="200" w:firstLine="480"/>
        <w:jc w:val="both"/>
        <w:rPr>
          <w:rFonts w:ascii="Book Antiqua" w:hAnsi="Book Antiqua" w:cs="Book Antiqua"/>
        </w:rPr>
      </w:pPr>
      <w:r w:rsidRPr="00AC08CF">
        <w:rPr>
          <w:rFonts w:ascii="Book Antiqua" w:eastAsia="Book Antiqua" w:hAnsi="Book Antiqua" w:cs="Book Antiqua"/>
          <w:color w:val="000000"/>
        </w:rPr>
        <w:t>Nucleot(s)ide analogues have been classified as having low (lamivudine, adefovir, telbivudine) and high (tenofovir</w:t>
      </w:r>
      <w:r w:rsidR="00893F1D">
        <w:rPr>
          <w:rFonts w:ascii="Book Antiqua" w:eastAsia="Book Antiqua" w:hAnsi="Book Antiqua" w:cs="Book Antiqua"/>
          <w:color w:val="000000"/>
        </w:rPr>
        <w:t>,</w:t>
      </w:r>
      <w:r w:rsidRPr="00AC08CF">
        <w:rPr>
          <w:rFonts w:ascii="Book Antiqua" w:eastAsia="Book Antiqua" w:hAnsi="Book Antiqua" w:cs="Book Antiqua"/>
          <w:color w:val="000000"/>
        </w:rPr>
        <w:t xml:space="preserve"> entecavir) genetic barrier to resistance and are generally used for oral treatment of indefinite duration, with an overall good safety </w:t>
      </w:r>
      <w:proofErr w:type="gramStart"/>
      <w:r w:rsidRPr="00AC08CF">
        <w:rPr>
          <w:rFonts w:ascii="Book Antiqua" w:eastAsia="Book Antiqua" w:hAnsi="Book Antiqua" w:cs="Book Antiqua"/>
          <w:color w:val="000000"/>
        </w:rPr>
        <w:t>profile</w:t>
      </w:r>
      <w:r w:rsidRPr="00AC08CF">
        <w:rPr>
          <w:rFonts w:ascii="Book Antiqua" w:eastAsia="Book Antiqua" w:hAnsi="Book Antiqua" w:cs="Book Antiqua"/>
          <w:color w:val="000000"/>
          <w:vertAlign w:val="superscript"/>
        </w:rPr>
        <w:t>[</w:t>
      </w:r>
      <w:proofErr w:type="gramEnd"/>
      <w:r w:rsidRPr="00AC08CF">
        <w:rPr>
          <w:rFonts w:ascii="Book Antiqua" w:eastAsia="Book Antiqua" w:hAnsi="Book Antiqua" w:cs="Book Antiqua"/>
          <w:color w:val="000000"/>
          <w:vertAlign w:val="superscript"/>
        </w:rPr>
        <w:t>14</w:t>
      </w:r>
      <w:r w:rsidRPr="00AC08CF">
        <w:rPr>
          <w:rFonts w:ascii="Book Antiqua" w:eastAsia="SimSun" w:hAnsi="Book Antiqua" w:cs="Book Antiqua"/>
          <w:color w:val="000000"/>
          <w:vertAlign w:val="superscript"/>
          <w:lang w:eastAsia="zh-CN"/>
        </w:rPr>
        <w:t>,</w:t>
      </w:r>
      <w:r w:rsidRPr="00AC08CF">
        <w:rPr>
          <w:rFonts w:ascii="Book Antiqua" w:eastAsia="Book Antiqua" w:hAnsi="Book Antiqua" w:cs="Book Antiqua"/>
          <w:color w:val="000000"/>
          <w:vertAlign w:val="superscript"/>
        </w:rPr>
        <w:t>15]</w:t>
      </w:r>
      <w:r w:rsidRPr="00AC08CF">
        <w:rPr>
          <w:rFonts w:ascii="Book Antiqua" w:eastAsia="Book Antiqua" w:hAnsi="Book Antiqua" w:cs="Book Antiqua"/>
          <w:color w:val="000000"/>
        </w:rPr>
        <w:t>.</w:t>
      </w:r>
    </w:p>
    <w:p w14:paraId="2623EE53" w14:textId="77777777" w:rsidR="00B6694C" w:rsidRPr="00AC08CF" w:rsidRDefault="00B6694C">
      <w:pPr>
        <w:snapToGrid w:val="0"/>
        <w:spacing w:line="360" w:lineRule="auto"/>
        <w:jc w:val="both"/>
        <w:rPr>
          <w:rFonts w:ascii="Book Antiqua" w:hAnsi="Book Antiqua" w:cs="Book Antiqua"/>
        </w:rPr>
      </w:pPr>
    </w:p>
    <w:p w14:paraId="4B7AA877"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b/>
          <w:bCs/>
          <w:i/>
          <w:iCs/>
          <w:color w:val="000000"/>
        </w:rPr>
        <w:t>New prospective antiviral treatment strategies</w:t>
      </w:r>
    </w:p>
    <w:p w14:paraId="3B9DAD8E" w14:textId="37079451"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color w:val="000000"/>
        </w:rPr>
        <w:t>Recently</w:t>
      </w:r>
      <w:r w:rsidR="00893F1D">
        <w:rPr>
          <w:rFonts w:ascii="Book Antiqua" w:eastAsia="Book Antiqua" w:hAnsi="Book Antiqua" w:cs="Book Antiqua"/>
          <w:color w:val="000000"/>
        </w:rPr>
        <w:t>,</w:t>
      </w:r>
      <w:r w:rsidRPr="00AC08CF">
        <w:rPr>
          <w:rFonts w:ascii="Book Antiqua" w:eastAsia="Book Antiqua" w:hAnsi="Book Antiqua" w:cs="Book Antiqua"/>
          <w:color w:val="000000"/>
        </w:rPr>
        <w:t xml:space="preserve"> there is a growing interest in some new therapeutic strategies, targeting viral life cycle or improving antiviral immune response, that could eliminate all replicative intermediates, including ccc-DNA. The drugs targeting different steps of HBV life cycle include entry inhibitors; polymerase inhibitors; core protein (nucleocapsid) inhibitors; HBsAg release inhibitors; RNA silencers. On the other hand, the new therapies to improve anti-HBV immunity response include therapeutic vaccines, generating “new” T cells; </w:t>
      </w:r>
      <w:r w:rsidR="00893F1D">
        <w:rPr>
          <w:rFonts w:ascii="Book Antiqua" w:eastAsia="Book Antiqua" w:hAnsi="Book Antiqua" w:cs="Book Antiqua"/>
          <w:color w:val="000000"/>
        </w:rPr>
        <w:t>toll-like receptor 7</w:t>
      </w:r>
      <w:r w:rsidRPr="00AC08CF">
        <w:rPr>
          <w:rFonts w:ascii="Book Antiqua" w:eastAsia="Book Antiqua" w:hAnsi="Book Antiqua" w:cs="Book Antiqua"/>
          <w:color w:val="000000"/>
        </w:rPr>
        <w:t xml:space="preserve"> and </w:t>
      </w:r>
      <w:r w:rsidR="00893F1D">
        <w:rPr>
          <w:rFonts w:ascii="Book Antiqua" w:eastAsia="Book Antiqua" w:hAnsi="Book Antiqua" w:cs="Book Antiqua"/>
          <w:color w:val="000000"/>
        </w:rPr>
        <w:t>toll-like receptor 8</w:t>
      </w:r>
      <w:r w:rsidRPr="00AC08CF">
        <w:rPr>
          <w:rFonts w:ascii="Book Antiqua" w:eastAsia="Book Antiqua" w:hAnsi="Book Antiqua" w:cs="Book Antiqua"/>
          <w:color w:val="000000"/>
        </w:rPr>
        <w:t xml:space="preserve"> agonists, stimulating antiviral effector cells; </w:t>
      </w:r>
      <w:r w:rsidR="00893F1D">
        <w:rPr>
          <w:rFonts w:ascii="Book Antiqua" w:eastAsia="Book Antiqua" w:hAnsi="Book Antiqua" w:cs="Book Antiqua"/>
          <w:color w:val="000000"/>
        </w:rPr>
        <w:t xml:space="preserve">retinoic acid-inducible gene </w:t>
      </w:r>
      <w:r w:rsidRPr="00AC08CF">
        <w:rPr>
          <w:rFonts w:ascii="Book Antiqua" w:eastAsia="Book Antiqua" w:hAnsi="Book Antiqua" w:cs="Book Antiqua"/>
          <w:color w:val="000000"/>
        </w:rPr>
        <w:t xml:space="preserve">I agonist; anti-HBV antibodies; checkpoint inhibitors; </w:t>
      </w:r>
      <w:r w:rsidR="00893F1D">
        <w:rPr>
          <w:rFonts w:ascii="Book Antiqua" w:eastAsia="Book Antiqua" w:hAnsi="Book Antiqua" w:cs="Book Antiqua"/>
          <w:color w:val="000000"/>
        </w:rPr>
        <w:t>programmed cell death protein 1</w:t>
      </w:r>
      <w:r w:rsidRPr="00AC08CF">
        <w:rPr>
          <w:rFonts w:ascii="Book Antiqua" w:eastAsia="Book Antiqua" w:hAnsi="Book Antiqua" w:cs="Book Antiqua"/>
          <w:color w:val="000000"/>
        </w:rPr>
        <w:t xml:space="preserve"> </w:t>
      </w:r>
      <w:r w:rsidR="00CF008F">
        <w:rPr>
          <w:rFonts w:ascii="Book Antiqua" w:eastAsia="Book Antiqua" w:hAnsi="Book Antiqua" w:cs="Book Antiqua"/>
          <w:color w:val="000000"/>
        </w:rPr>
        <w:t xml:space="preserve">(PD1) </w:t>
      </w:r>
      <w:r w:rsidRPr="00AC08CF">
        <w:rPr>
          <w:rFonts w:ascii="Book Antiqua" w:eastAsia="Book Antiqua" w:hAnsi="Book Antiqua" w:cs="Book Antiqua"/>
          <w:color w:val="000000"/>
        </w:rPr>
        <w:t xml:space="preserve">and PD1 </w:t>
      </w:r>
      <w:r w:rsidR="00893F1D">
        <w:rPr>
          <w:rFonts w:ascii="Book Antiqua" w:eastAsia="Book Antiqua" w:hAnsi="Book Antiqua" w:cs="Book Antiqua"/>
          <w:color w:val="000000"/>
        </w:rPr>
        <w:t>l</w:t>
      </w:r>
      <w:r w:rsidRPr="00AC08CF">
        <w:rPr>
          <w:rFonts w:ascii="Book Antiqua" w:eastAsia="Book Antiqua" w:hAnsi="Book Antiqua" w:cs="Book Antiqua"/>
          <w:color w:val="000000"/>
        </w:rPr>
        <w:t>igand inhibitors, rescuing the T-cell exhaustion that can be observed in chronic HBV infection. Results of preclinical and early clinical studies are promising; thus, soon, these treatment options could be available and could potentially transform the future indications for hepatitis B treatment</w:t>
      </w:r>
      <w:r w:rsidRPr="00AC08CF">
        <w:rPr>
          <w:rFonts w:ascii="Book Antiqua" w:eastAsia="Book Antiqua" w:hAnsi="Book Antiqua" w:cs="Book Antiqua"/>
          <w:color w:val="000000"/>
          <w:vertAlign w:val="superscript"/>
        </w:rPr>
        <w:t>[46</w:t>
      </w:r>
      <w:r w:rsidRPr="00AC08CF">
        <w:rPr>
          <w:rFonts w:ascii="Book Antiqua" w:eastAsia="SimSun" w:hAnsi="Book Antiqua" w:cs="Book Antiqua"/>
          <w:color w:val="000000"/>
          <w:vertAlign w:val="superscript"/>
          <w:lang w:eastAsia="zh-CN"/>
        </w:rPr>
        <w:t>-</w:t>
      </w:r>
      <w:r w:rsidRPr="00AC08CF">
        <w:rPr>
          <w:rFonts w:ascii="Book Antiqua" w:eastAsia="Book Antiqua" w:hAnsi="Book Antiqua" w:cs="Book Antiqua"/>
          <w:color w:val="000000"/>
          <w:vertAlign w:val="superscript"/>
        </w:rPr>
        <w:t>49]</w:t>
      </w:r>
      <w:r w:rsidRPr="00AC08CF">
        <w:rPr>
          <w:rFonts w:ascii="Book Antiqua" w:eastAsia="Book Antiqua" w:hAnsi="Book Antiqua" w:cs="Book Antiqua"/>
          <w:color w:val="000000"/>
        </w:rPr>
        <w:t>.</w:t>
      </w:r>
    </w:p>
    <w:p w14:paraId="2B17EFA3" w14:textId="77777777" w:rsidR="00B6694C" w:rsidRPr="00AC08CF" w:rsidRDefault="00B6694C">
      <w:pPr>
        <w:snapToGrid w:val="0"/>
        <w:spacing w:line="360" w:lineRule="auto"/>
        <w:jc w:val="both"/>
        <w:rPr>
          <w:rFonts w:ascii="Book Antiqua" w:hAnsi="Book Antiqua" w:cs="Book Antiqua"/>
        </w:rPr>
      </w:pPr>
    </w:p>
    <w:p w14:paraId="50510BE4" w14:textId="77777777" w:rsidR="00B6694C" w:rsidRPr="00AC08CF" w:rsidRDefault="005B2E8D">
      <w:pPr>
        <w:snapToGrid w:val="0"/>
        <w:spacing w:line="360" w:lineRule="auto"/>
        <w:jc w:val="both"/>
        <w:rPr>
          <w:rFonts w:ascii="Book Antiqua" w:hAnsi="Book Antiqua" w:cs="Book Antiqua"/>
          <w:u w:val="single"/>
        </w:rPr>
      </w:pPr>
      <w:r w:rsidRPr="00AC08CF">
        <w:rPr>
          <w:rFonts w:ascii="Book Antiqua" w:eastAsia="Book Antiqua" w:hAnsi="Book Antiqua" w:cs="Book Antiqua"/>
          <w:b/>
          <w:bCs/>
          <w:color w:val="000000"/>
          <w:u w:val="single"/>
        </w:rPr>
        <w:t>INDICATION FOR TREATMENT</w:t>
      </w:r>
    </w:p>
    <w:p w14:paraId="50421533" w14:textId="38D1B653"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color w:val="000000"/>
        </w:rPr>
        <w:t>The decision to start treatment in a child with CHB is based on the combined assessment of stage of liver disease, HBV DNA and ALT concentrations</w:t>
      </w:r>
      <w:r w:rsidR="00893F1D">
        <w:rPr>
          <w:rFonts w:ascii="Book Antiqua" w:eastAsia="Book Antiqua" w:hAnsi="Book Antiqua" w:cs="Book Antiqua"/>
          <w:color w:val="000000"/>
        </w:rPr>
        <w:t>,</w:t>
      </w:r>
      <w:r w:rsidRPr="00AC08CF">
        <w:rPr>
          <w:rFonts w:ascii="Book Antiqua" w:eastAsia="Book Antiqua" w:hAnsi="Book Antiqua" w:cs="Book Antiqua"/>
          <w:color w:val="000000"/>
        </w:rPr>
        <w:t xml:space="preserve"> and HBeAg status. Presence of other features, such as a family history of hepatocellular carcinoma, </w:t>
      </w:r>
      <w:r w:rsidR="00893F1D">
        <w:rPr>
          <w:rFonts w:ascii="Book Antiqua" w:eastAsia="Book Antiqua" w:hAnsi="Book Antiqua" w:cs="Book Antiqua"/>
          <w:color w:val="000000"/>
        </w:rPr>
        <w:t>human immunodeficiency virus</w:t>
      </w:r>
      <w:r w:rsidRPr="00AC08CF">
        <w:rPr>
          <w:rFonts w:ascii="Book Antiqua" w:eastAsia="Book Antiqua" w:hAnsi="Book Antiqua" w:cs="Book Antiqua"/>
          <w:color w:val="000000"/>
        </w:rPr>
        <w:t xml:space="preserve"> coinfection or other concomitant liver disease, is an additional </w:t>
      </w:r>
      <w:r w:rsidRPr="00AC08CF">
        <w:rPr>
          <w:rFonts w:ascii="Book Antiqua" w:eastAsia="Book Antiqua" w:hAnsi="Book Antiqua" w:cs="Book Antiqua"/>
          <w:color w:val="000000"/>
        </w:rPr>
        <w:lastRenderedPageBreak/>
        <w:t xml:space="preserve">factor to support treatment initiation. Regardless of age, all guidelines recommend treatment for children with cirrhosis, histological evidence of necroinflammation and fibrosis (active hepatitis), </w:t>
      </w:r>
      <w:r w:rsidR="00893F1D">
        <w:rPr>
          <w:rFonts w:ascii="Book Antiqua" w:eastAsia="Book Antiqua" w:hAnsi="Book Antiqua" w:cs="Book Antiqua"/>
          <w:color w:val="000000"/>
        </w:rPr>
        <w:t xml:space="preserve">and </w:t>
      </w:r>
      <w:r w:rsidRPr="00AC08CF">
        <w:rPr>
          <w:rFonts w:ascii="Book Antiqua" w:eastAsia="Book Antiqua" w:hAnsi="Book Antiqua" w:cs="Book Antiqua"/>
          <w:color w:val="000000"/>
        </w:rPr>
        <w:t>fulminant or severe acute hepatitis B infection and for those undergoing immunosuppression or chemotherapy with evidence of past or ongoing HBV infection</w:t>
      </w:r>
      <w:r w:rsidRPr="00AC08CF">
        <w:rPr>
          <w:rFonts w:ascii="Book Antiqua" w:eastAsia="Book Antiqua" w:hAnsi="Book Antiqua" w:cs="Book Antiqua"/>
          <w:color w:val="000000"/>
          <w:vertAlign w:val="superscript"/>
        </w:rPr>
        <w:t>[11</w:t>
      </w:r>
      <w:r w:rsidRPr="00AC08CF">
        <w:rPr>
          <w:rFonts w:ascii="Book Antiqua" w:eastAsia="SimSun" w:hAnsi="Book Antiqua" w:cs="Book Antiqua"/>
          <w:color w:val="000000"/>
          <w:vertAlign w:val="superscript"/>
          <w:lang w:eastAsia="zh-CN"/>
        </w:rPr>
        <w:t>,</w:t>
      </w:r>
      <w:r w:rsidRPr="00AC08CF">
        <w:rPr>
          <w:rFonts w:ascii="Book Antiqua" w:eastAsia="Book Antiqua" w:hAnsi="Book Antiqua" w:cs="Book Antiqua"/>
          <w:color w:val="000000"/>
          <w:vertAlign w:val="superscript"/>
        </w:rPr>
        <w:t>13</w:t>
      </w:r>
      <w:r w:rsidRPr="00AC08CF">
        <w:rPr>
          <w:rFonts w:ascii="Book Antiqua" w:eastAsia="SimSun" w:hAnsi="Book Antiqua" w:cs="Book Antiqua"/>
          <w:color w:val="000000"/>
          <w:vertAlign w:val="superscript"/>
          <w:lang w:eastAsia="zh-CN"/>
        </w:rPr>
        <w:t>,</w:t>
      </w:r>
      <w:r w:rsidRPr="00AC08CF">
        <w:rPr>
          <w:rFonts w:ascii="Book Antiqua" w:eastAsia="Book Antiqua" w:hAnsi="Book Antiqua" w:cs="Book Antiqua"/>
          <w:color w:val="000000"/>
          <w:vertAlign w:val="superscript"/>
        </w:rPr>
        <w:t>16</w:t>
      </w:r>
      <w:r w:rsidRPr="00AC08CF">
        <w:rPr>
          <w:rFonts w:ascii="Book Antiqua" w:eastAsia="SimSun" w:hAnsi="Book Antiqua" w:cs="Book Antiqua"/>
          <w:color w:val="000000"/>
          <w:vertAlign w:val="superscript"/>
          <w:lang w:eastAsia="zh-CN"/>
        </w:rPr>
        <w:t>-</w:t>
      </w:r>
      <w:r w:rsidRPr="00AC08CF">
        <w:rPr>
          <w:rFonts w:ascii="Book Antiqua" w:eastAsia="Book Antiqua" w:hAnsi="Book Antiqua" w:cs="Book Antiqua"/>
          <w:color w:val="000000"/>
          <w:vertAlign w:val="superscript"/>
        </w:rPr>
        <w:t>18]</w:t>
      </w:r>
      <w:r w:rsidRPr="00AC08CF">
        <w:rPr>
          <w:rFonts w:ascii="Book Antiqua" w:eastAsia="Book Antiqua" w:hAnsi="Book Antiqua" w:cs="Book Antiqua"/>
          <w:color w:val="000000"/>
        </w:rPr>
        <w:t>.</w:t>
      </w:r>
    </w:p>
    <w:p w14:paraId="12342A89" w14:textId="77777777" w:rsidR="00B6694C" w:rsidRPr="00AC08CF" w:rsidRDefault="005B2E8D">
      <w:pPr>
        <w:snapToGrid w:val="0"/>
        <w:spacing w:line="360" w:lineRule="auto"/>
        <w:ind w:firstLineChars="200" w:firstLine="480"/>
        <w:jc w:val="both"/>
        <w:rPr>
          <w:rFonts w:ascii="Book Antiqua" w:hAnsi="Book Antiqua" w:cs="Book Antiqua"/>
        </w:rPr>
      </w:pPr>
      <w:r w:rsidRPr="00AC08CF">
        <w:rPr>
          <w:rFonts w:ascii="Book Antiqua" w:eastAsia="Book Antiqua" w:hAnsi="Book Antiqua" w:cs="Book Antiqua"/>
          <w:color w:val="000000"/>
        </w:rPr>
        <w:t>There are some differences between recommendations provided by the available guidelines for the treatment of CHB in children not satisfying the above treatment criteria that are highlighted in Table 3</w:t>
      </w:r>
      <w:r w:rsidRPr="00AC08CF">
        <w:rPr>
          <w:rFonts w:ascii="Book Antiqua" w:eastAsia="Book Antiqua" w:hAnsi="Book Antiqua" w:cs="Book Antiqua"/>
          <w:color w:val="000000"/>
          <w:vertAlign w:val="superscript"/>
        </w:rPr>
        <w:t>[14]</w:t>
      </w:r>
      <w:r w:rsidRPr="00AC08CF">
        <w:rPr>
          <w:rFonts w:ascii="Book Antiqua" w:eastAsia="Book Antiqua" w:hAnsi="Book Antiqua" w:cs="Book Antiqua"/>
          <w:color w:val="000000"/>
        </w:rPr>
        <w:t>.</w:t>
      </w:r>
    </w:p>
    <w:p w14:paraId="7650778C" w14:textId="686444FC" w:rsidR="00B6694C" w:rsidRPr="00AC08CF" w:rsidRDefault="005B2E8D">
      <w:pPr>
        <w:snapToGrid w:val="0"/>
        <w:spacing w:line="360" w:lineRule="auto"/>
        <w:ind w:firstLineChars="200" w:firstLine="480"/>
        <w:jc w:val="both"/>
        <w:rPr>
          <w:rFonts w:ascii="Book Antiqua" w:hAnsi="Book Antiqua" w:cs="Book Antiqua"/>
        </w:rPr>
      </w:pPr>
      <w:r w:rsidRPr="00AC08CF">
        <w:rPr>
          <w:rFonts w:ascii="Book Antiqua" w:eastAsia="Book Antiqua" w:hAnsi="Book Antiqua" w:cs="Book Antiqua"/>
          <w:color w:val="000000"/>
        </w:rPr>
        <w:t xml:space="preserve">Interferon, entecavir, and </w:t>
      </w:r>
      <w:r w:rsidRPr="00AC08CF">
        <w:rPr>
          <w:rFonts w:ascii="Book Antiqua" w:eastAsia="SimSun" w:hAnsi="Book Antiqua" w:cs="Book Antiqua"/>
          <w:color w:val="000000"/>
          <w:lang w:eastAsia="zh-CN"/>
        </w:rPr>
        <w:t>tenofovir DF</w:t>
      </w:r>
      <w:r w:rsidRPr="00AC08CF">
        <w:rPr>
          <w:rFonts w:ascii="Book Antiqua" w:eastAsia="Book Antiqua" w:hAnsi="Book Antiqua" w:cs="Book Antiqua"/>
          <w:color w:val="000000"/>
        </w:rPr>
        <w:t xml:space="preserve"> are recommended for treatment of chronic HBV infection in children by ESPGHAN, AASLD, and APASL. Entecavir is recommended for children aged 2–12 years in WHO guidelines while interferon is not included because its use in resource limited settings is often not feasible as a result of its high cost, requirement for injection, and high rate of adverse effects that require careful monitoring. The advantages of interferon and peginterferon as compared with nucleoside and nucleotide analogues are the absence of viral resistance and the predictable finite duration of treatment. However, the use of interferon and peginterferon requires subcutaneous injections and is associated with a high risk of adverse events. Tenofovir (</w:t>
      </w:r>
      <w:r w:rsidRPr="00AC08CF">
        <w:rPr>
          <w:rFonts w:ascii="Book Antiqua" w:eastAsia="SimSun" w:hAnsi="Book Antiqua" w:cs="Book Antiqua"/>
          <w:color w:val="000000"/>
          <w:lang w:eastAsia="zh-CN"/>
        </w:rPr>
        <w:t>tenofovir DF</w:t>
      </w:r>
      <w:r w:rsidRPr="00AC08CF">
        <w:rPr>
          <w:rFonts w:ascii="Book Antiqua" w:eastAsia="Book Antiqua" w:hAnsi="Book Antiqua" w:cs="Book Antiqua"/>
          <w:color w:val="000000"/>
        </w:rPr>
        <w:t xml:space="preserve"> or tenofovir alafenamide) or entecavir have high genetic barrier and are recommended as preferred initial therapies for adults by EASL, AASLD, and WHO. </w:t>
      </w:r>
    </w:p>
    <w:p w14:paraId="08073564" w14:textId="77777777" w:rsidR="00B6694C" w:rsidRPr="00AC08CF" w:rsidRDefault="00B6694C">
      <w:pPr>
        <w:snapToGrid w:val="0"/>
        <w:spacing w:line="360" w:lineRule="auto"/>
        <w:jc w:val="both"/>
        <w:rPr>
          <w:rFonts w:ascii="Book Antiqua" w:hAnsi="Book Antiqua" w:cs="Book Antiqua"/>
        </w:rPr>
      </w:pPr>
    </w:p>
    <w:p w14:paraId="1797F6CD"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b/>
          <w:caps/>
          <w:color w:val="000000"/>
          <w:u w:val="single"/>
        </w:rPr>
        <w:t>CONCLUSION</w:t>
      </w:r>
    </w:p>
    <w:p w14:paraId="3BE3D62A" w14:textId="69B76F81"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color w:val="000000"/>
        </w:rPr>
        <w:t>Treatment guidelines provided by the different major scientific international societies (ESPGHAN, AASLD, APASL, EASL) clearly agree on treating all patients with advanced liver disease (cirrhosis) and histological features of active hepatitis and patients with fulminant or severe acute hepatitis B infection, preventing uncontrolled HBV replication and serious complications such as cirrhosis and hepatocellular carcinoma in young adult life. The guidelines also recommended antiviral therapy for children and adolescent</w:t>
      </w:r>
      <w:r w:rsidR="00173D42">
        <w:rPr>
          <w:rFonts w:ascii="Book Antiqua" w:eastAsia="Book Antiqua" w:hAnsi="Book Antiqua" w:cs="Book Antiqua"/>
          <w:color w:val="000000"/>
        </w:rPr>
        <w:t>s</w:t>
      </w:r>
      <w:r w:rsidRPr="00AC08CF">
        <w:rPr>
          <w:rFonts w:ascii="Book Antiqua" w:eastAsia="Book Antiqua" w:hAnsi="Book Antiqua" w:cs="Book Antiqua"/>
          <w:color w:val="000000"/>
        </w:rPr>
        <w:t xml:space="preserve"> with HBV infection (immune-tolerant patients) undergoing immunosuppressive </w:t>
      </w:r>
      <w:r w:rsidRPr="00AC08CF">
        <w:rPr>
          <w:rFonts w:ascii="Book Antiqua" w:eastAsia="Book Antiqua" w:hAnsi="Book Antiqua" w:cs="Book Antiqua"/>
          <w:color w:val="000000"/>
        </w:rPr>
        <w:lastRenderedPageBreak/>
        <w:t xml:space="preserve">therapy, such as those patients </w:t>
      </w:r>
      <w:r w:rsidR="00173D42">
        <w:rPr>
          <w:rFonts w:ascii="Book Antiqua" w:eastAsia="Book Antiqua" w:hAnsi="Book Antiqua" w:cs="Book Antiqua"/>
          <w:color w:val="000000"/>
        </w:rPr>
        <w:t xml:space="preserve">who </w:t>
      </w:r>
      <w:r w:rsidRPr="00AC08CF">
        <w:rPr>
          <w:rFonts w:ascii="Book Antiqua" w:eastAsia="Book Antiqua" w:hAnsi="Book Antiqua" w:cs="Book Antiqua"/>
          <w:color w:val="000000"/>
        </w:rPr>
        <w:t>will be receiving chemotherapy or stem cell or solid organ transplantation.</w:t>
      </w:r>
    </w:p>
    <w:p w14:paraId="2E9BCBDF" w14:textId="3F2EC7DC" w:rsidR="00B6694C" w:rsidRPr="00AC08CF" w:rsidRDefault="005B2E8D">
      <w:pPr>
        <w:snapToGrid w:val="0"/>
        <w:spacing w:line="360" w:lineRule="auto"/>
        <w:ind w:firstLineChars="200" w:firstLine="480"/>
        <w:jc w:val="both"/>
        <w:rPr>
          <w:rFonts w:ascii="Book Antiqua" w:hAnsi="Book Antiqua" w:cs="Book Antiqua"/>
        </w:rPr>
      </w:pPr>
      <w:r w:rsidRPr="00AC08CF">
        <w:rPr>
          <w:rFonts w:ascii="Book Antiqua" w:eastAsia="Book Antiqua" w:hAnsi="Book Antiqua" w:cs="Book Antiqua"/>
          <w:color w:val="000000"/>
        </w:rPr>
        <w:t>All others HBV infected children who not satisfy the above treatment criteria are not typically candidates for treatment. For these patients a tight clinical, biochemical and no invasive imaging (abdominal ultrasound) follow-up will be important to monitoring the natural course of HBV infection, to identify patients undergoing spontaneous HBeAg seroconversion</w:t>
      </w:r>
      <w:r w:rsidR="00173D42">
        <w:rPr>
          <w:rFonts w:ascii="Book Antiqua" w:eastAsia="Book Antiqua" w:hAnsi="Book Antiqua" w:cs="Book Antiqua"/>
          <w:color w:val="000000"/>
        </w:rPr>
        <w:t>,</w:t>
      </w:r>
      <w:r w:rsidRPr="00AC08CF">
        <w:rPr>
          <w:rFonts w:ascii="Book Antiqua" w:eastAsia="Book Antiqua" w:hAnsi="Book Antiqua" w:cs="Book Antiqua"/>
          <w:color w:val="000000"/>
        </w:rPr>
        <w:t xml:space="preserve"> and above all to recognize rapidly those children with chronic HBV infection who may benefit from treatment (</w:t>
      </w:r>
      <w:r w:rsidRPr="00AC08CF">
        <w:rPr>
          <w:rFonts w:ascii="Book Antiqua" w:eastAsia="Book Antiqua" w:hAnsi="Book Antiqua" w:cs="Book Antiqua"/>
          <w:i/>
          <w:iCs/>
          <w:color w:val="000000"/>
        </w:rPr>
        <w:t>e.</w:t>
      </w:r>
      <w:r w:rsidR="00173D42">
        <w:rPr>
          <w:rFonts w:ascii="Book Antiqua" w:eastAsia="Book Antiqua" w:hAnsi="Book Antiqua" w:cs="Book Antiqua"/>
          <w:i/>
          <w:iCs/>
          <w:color w:val="000000"/>
        </w:rPr>
        <w:t>g.</w:t>
      </w:r>
      <w:r w:rsidRPr="00AC08CF">
        <w:rPr>
          <w:rFonts w:ascii="Book Antiqua" w:eastAsia="Book Antiqua" w:hAnsi="Book Antiqua" w:cs="Book Antiqua"/>
          <w:color w:val="000000"/>
        </w:rPr>
        <w:t>, patients with persistently abnormal ALT levels).</w:t>
      </w:r>
    </w:p>
    <w:p w14:paraId="29E8EFD9" w14:textId="079D89AD" w:rsidR="00B6694C" w:rsidRPr="00AC08CF" w:rsidRDefault="005B2E8D">
      <w:pPr>
        <w:snapToGrid w:val="0"/>
        <w:spacing w:line="360" w:lineRule="auto"/>
        <w:ind w:firstLineChars="200" w:firstLine="480"/>
        <w:jc w:val="both"/>
        <w:rPr>
          <w:rFonts w:ascii="Book Antiqua" w:hAnsi="Book Antiqua" w:cs="Book Antiqua"/>
        </w:rPr>
      </w:pPr>
      <w:r w:rsidRPr="00AC08CF">
        <w:rPr>
          <w:rFonts w:ascii="Book Antiqua" w:eastAsia="Book Antiqua" w:hAnsi="Book Antiqua" w:cs="Book Antiqua"/>
          <w:color w:val="000000"/>
        </w:rPr>
        <w:t>The establishment of pediatric treatment registries and of new international associations would be the most important strategy to inform best practices for the management, care</w:t>
      </w:r>
      <w:r w:rsidR="00173D42">
        <w:rPr>
          <w:rFonts w:ascii="Book Antiqua" w:eastAsia="Book Antiqua" w:hAnsi="Book Antiqua" w:cs="Book Antiqua"/>
          <w:color w:val="000000"/>
        </w:rPr>
        <w:t>,</w:t>
      </w:r>
      <w:r w:rsidRPr="00AC08CF">
        <w:rPr>
          <w:rFonts w:ascii="Book Antiqua" w:eastAsia="Book Antiqua" w:hAnsi="Book Antiqua" w:cs="Book Antiqua"/>
          <w:color w:val="000000"/>
        </w:rPr>
        <w:t xml:space="preserve"> and treatment of children with HBV infection and to promote collaborative research.</w:t>
      </w:r>
    </w:p>
    <w:p w14:paraId="68461665" w14:textId="77777777" w:rsidR="00B6694C" w:rsidRPr="00AC08CF" w:rsidRDefault="00B6694C">
      <w:pPr>
        <w:snapToGrid w:val="0"/>
        <w:spacing w:line="360" w:lineRule="auto"/>
        <w:jc w:val="both"/>
        <w:rPr>
          <w:rFonts w:ascii="Book Antiqua" w:hAnsi="Book Antiqua" w:cs="Book Antiqua"/>
        </w:rPr>
      </w:pPr>
    </w:p>
    <w:p w14:paraId="63D6143B"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b/>
          <w:color w:val="000000"/>
        </w:rPr>
        <w:t>REFERENCES</w:t>
      </w:r>
    </w:p>
    <w:p w14:paraId="26D2F8B9" w14:textId="26D25D18" w:rsidR="00B6694C" w:rsidRPr="00AC08CF" w:rsidRDefault="005B2E8D">
      <w:pPr>
        <w:snapToGrid w:val="0"/>
        <w:spacing w:line="360" w:lineRule="auto"/>
        <w:jc w:val="both"/>
        <w:rPr>
          <w:rFonts w:ascii="Book Antiqua" w:hAnsi="Book Antiqua" w:cs="Book Antiqua"/>
        </w:rPr>
      </w:pPr>
      <w:bookmarkStart w:id="3" w:name="OLE_LINK36"/>
      <w:r w:rsidRPr="007A482A">
        <w:rPr>
          <w:rFonts w:ascii="Book Antiqua" w:eastAsia="Book Antiqua" w:hAnsi="Book Antiqua" w:cs="Book Antiqua"/>
          <w:color w:val="000000"/>
        </w:rPr>
        <w:t xml:space="preserve">1 </w:t>
      </w:r>
      <w:r w:rsidR="007D6B5F" w:rsidRPr="007A482A">
        <w:rPr>
          <w:rFonts w:ascii="Book Antiqua" w:eastAsia="Book Antiqua" w:hAnsi="Book Antiqua" w:cs="Book Antiqua"/>
          <w:b/>
          <w:bCs/>
          <w:color w:val="000000"/>
        </w:rPr>
        <w:t xml:space="preserve">World Health Organization. </w:t>
      </w:r>
      <w:r w:rsidR="007D6B5F" w:rsidRPr="007A482A">
        <w:rPr>
          <w:rFonts w:ascii="Book Antiqua" w:eastAsia="Book Antiqua" w:hAnsi="Book Antiqua" w:cs="Book Antiqua"/>
          <w:color w:val="000000"/>
        </w:rPr>
        <w:t>Global hepatitis report 2017. [cited 17 April 2021]</w:t>
      </w:r>
      <w:r w:rsidR="00A23605" w:rsidRPr="007A482A">
        <w:rPr>
          <w:rFonts w:ascii="Book Antiqua" w:eastAsia="Book Antiqua" w:hAnsi="Book Antiqua" w:cs="Book Antiqua"/>
          <w:color w:val="000000"/>
        </w:rPr>
        <w:t>.</w:t>
      </w:r>
      <w:r w:rsidR="00DE54F2" w:rsidRPr="007A482A">
        <w:rPr>
          <w:rFonts w:ascii="Book Antiqua" w:eastAsia="Book Antiqua" w:hAnsi="Book Antiqua" w:cs="Book Antiqua"/>
          <w:color w:val="000000"/>
        </w:rPr>
        <w:t xml:space="preserve"> </w:t>
      </w:r>
      <w:r w:rsidR="007D6B5F" w:rsidRPr="007A482A">
        <w:rPr>
          <w:rFonts w:ascii="Book Antiqua" w:eastAsia="Book Antiqua" w:hAnsi="Book Antiqua" w:cs="Book Antiqua"/>
          <w:color w:val="000000"/>
        </w:rPr>
        <w:t xml:space="preserve">Available from: </w:t>
      </w:r>
      <w:hyperlink r:id="rId10" w:history="1">
        <w:r w:rsidR="004C66BB" w:rsidRPr="007A482A">
          <w:rPr>
            <w:rStyle w:val="Hyperlink"/>
            <w:rFonts w:ascii="Book Antiqua" w:eastAsia="Book Antiqua" w:hAnsi="Book Antiqua" w:cs="Book Antiqua"/>
          </w:rPr>
          <w:t>https://www.who.int/publications/i/item/global-hepatitis-report-2017</w:t>
        </w:r>
      </w:hyperlink>
      <w:r w:rsidR="004C66BB">
        <w:rPr>
          <w:rFonts w:ascii="Book Antiqua" w:eastAsia="Book Antiqua" w:hAnsi="Book Antiqua" w:cs="Book Antiqua"/>
          <w:color w:val="000000"/>
        </w:rPr>
        <w:t xml:space="preserve"> </w:t>
      </w:r>
    </w:p>
    <w:p w14:paraId="069C8A28"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color w:val="000000"/>
        </w:rPr>
        <w:t xml:space="preserve">2 Hepatitis B vaccines: WHO position paper – July 2017. </w:t>
      </w:r>
      <w:proofErr w:type="spellStart"/>
      <w:r w:rsidRPr="00AC08CF">
        <w:rPr>
          <w:rFonts w:ascii="Book Antiqua" w:eastAsia="Book Antiqua" w:hAnsi="Book Antiqua" w:cs="Book Antiqua"/>
          <w:i/>
          <w:iCs/>
          <w:color w:val="000000"/>
        </w:rPr>
        <w:t>Wkly</w:t>
      </w:r>
      <w:proofErr w:type="spellEnd"/>
      <w:r w:rsidRPr="00AC08CF">
        <w:rPr>
          <w:rFonts w:ascii="Book Antiqua" w:eastAsia="Book Antiqua" w:hAnsi="Book Antiqua" w:cs="Book Antiqua"/>
          <w:i/>
          <w:iCs/>
          <w:color w:val="000000"/>
        </w:rPr>
        <w:t xml:space="preserve"> Epidemiol Rec</w:t>
      </w:r>
      <w:r w:rsidRPr="00AC08CF">
        <w:rPr>
          <w:rFonts w:ascii="Book Antiqua" w:eastAsia="Book Antiqua" w:hAnsi="Book Antiqua" w:cs="Book Antiqua"/>
          <w:color w:val="000000"/>
        </w:rPr>
        <w:t xml:space="preserve"> 2017; </w:t>
      </w:r>
      <w:r w:rsidRPr="00AC08CF">
        <w:rPr>
          <w:rFonts w:ascii="Book Antiqua" w:eastAsia="Book Antiqua" w:hAnsi="Book Antiqua" w:cs="Book Antiqua"/>
          <w:b/>
          <w:bCs/>
          <w:color w:val="000000"/>
        </w:rPr>
        <w:t>92</w:t>
      </w:r>
      <w:r w:rsidRPr="00AC08CF">
        <w:rPr>
          <w:rFonts w:ascii="Book Antiqua" w:eastAsia="Book Antiqua" w:hAnsi="Book Antiqua" w:cs="Book Antiqua"/>
          <w:color w:val="000000"/>
        </w:rPr>
        <w:t>: 369-392 [PMID: 28685564]</w:t>
      </w:r>
    </w:p>
    <w:p w14:paraId="3E6CD5CE"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color w:val="000000"/>
        </w:rPr>
        <w:t xml:space="preserve">3 </w:t>
      </w:r>
      <w:r w:rsidRPr="00AC08CF">
        <w:rPr>
          <w:rFonts w:ascii="Book Antiqua" w:eastAsia="Book Antiqua" w:hAnsi="Book Antiqua" w:cs="Book Antiqua"/>
          <w:b/>
          <w:bCs/>
          <w:color w:val="000000"/>
        </w:rPr>
        <w:t>Schweitzer A</w:t>
      </w:r>
      <w:r w:rsidRPr="00AC08CF">
        <w:rPr>
          <w:rFonts w:ascii="Book Antiqua" w:eastAsia="Book Antiqua" w:hAnsi="Book Antiqua" w:cs="Book Antiqua"/>
          <w:color w:val="000000"/>
        </w:rPr>
        <w:t xml:space="preserve">, Horn J, </w:t>
      </w:r>
      <w:proofErr w:type="spellStart"/>
      <w:r w:rsidRPr="00AC08CF">
        <w:rPr>
          <w:rFonts w:ascii="Book Antiqua" w:eastAsia="Book Antiqua" w:hAnsi="Book Antiqua" w:cs="Book Antiqua"/>
          <w:color w:val="000000"/>
        </w:rPr>
        <w:t>Mikolajczyk</w:t>
      </w:r>
      <w:proofErr w:type="spellEnd"/>
      <w:r w:rsidRPr="00AC08CF">
        <w:rPr>
          <w:rFonts w:ascii="Book Antiqua" w:eastAsia="Book Antiqua" w:hAnsi="Book Antiqua" w:cs="Book Antiqua"/>
          <w:color w:val="000000"/>
        </w:rPr>
        <w:t xml:space="preserve"> RT, Krause G, Ott JJ. Estimations of worldwide prevalence of chronic hepatitis B virus infection: a systematic review of data published between 1965 and 2013. </w:t>
      </w:r>
      <w:r w:rsidRPr="00AC08CF">
        <w:rPr>
          <w:rFonts w:ascii="Book Antiqua" w:eastAsia="Book Antiqua" w:hAnsi="Book Antiqua" w:cs="Book Antiqua"/>
          <w:i/>
          <w:iCs/>
          <w:color w:val="000000"/>
        </w:rPr>
        <w:t>Lancet</w:t>
      </w:r>
      <w:r w:rsidRPr="00AC08CF">
        <w:rPr>
          <w:rFonts w:ascii="Book Antiqua" w:eastAsia="Book Antiqua" w:hAnsi="Book Antiqua" w:cs="Book Antiqua"/>
          <w:color w:val="000000"/>
        </w:rPr>
        <w:t xml:space="preserve"> 2015; </w:t>
      </w:r>
      <w:r w:rsidRPr="00AC08CF">
        <w:rPr>
          <w:rFonts w:ascii="Book Antiqua" w:eastAsia="Book Antiqua" w:hAnsi="Book Antiqua" w:cs="Book Antiqua"/>
          <w:b/>
          <w:bCs/>
          <w:color w:val="000000"/>
        </w:rPr>
        <w:t>386</w:t>
      </w:r>
      <w:r w:rsidRPr="00AC08CF">
        <w:rPr>
          <w:rFonts w:ascii="Book Antiqua" w:eastAsia="Book Antiqua" w:hAnsi="Book Antiqua" w:cs="Book Antiqua"/>
          <w:color w:val="000000"/>
        </w:rPr>
        <w:t>: 1546-1555 [PMID: 26231459 DOI: 10.1016/S0140-6736(15)61412-X]</w:t>
      </w:r>
    </w:p>
    <w:p w14:paraId="70531F4B"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color w:val="000000"/>
        </w:rPr>
        <w:t xml:space="preserve">4 </w:t>
      </w:r>
      <w:r w:rsidRPr="00AC08CF">
        <w:rPr>
          <w:rFonts w:ascii="Book Antiqua" w:eastAsia="Book Antiqua" w:hAnsi="Book Antiqua" w:cs="Book Antiqua"/>
          <w:b/>
          <w:bCs/>
          <w:color w:val="000000"/>
        </w:rPr>
        <w:t>Po</w:t>
      </w:r>
      <w:r w:rsidR="00B71016" w:rsidRPr="00AC08CF">
        <w:rPr>
          <w:rFonts w:ascii="Book Antiqua" w:eastAsia="Book Antiqua" w:hAnsi="Book Antiqua" w:cs="Book Antiqua"/>
          <w:b/>
          <w:bCs/>
          <w:color w:val="000000"/>
        </w:rPr>
        <w:t>laris Observatory Collaborators</w:t>
      </w:r>
      <w:r w:rsidRPr="00AC08CF">
        <w:rPr>
          <w:rFonts w:ascii="Book Antiqua" w:eastAsia="Book Antiqua" w:hAnsi="Book Antiqua" w:cs="Book Antiqua"/>
          <w:color w:val="000000"/>
        </w:rPr>
        <w:t xml:space="preserve">. Global prevalence, treatment, and prevention of hepatitis B virus infection in 2016: a modelling study. </w:t>
      </w:r>
      <w:r w:rsidRPr="00AC08CF">
        <w:rPr>
          <w:rFonts w:ascii="Book Antiqua" w:eastAsia="Book Antiqua" w:hAnsi="Book Antiqua" w:cs="Book Antiqua"/>
          <w:i/>
          <w:iCs/>
          <w:color w:val="000000"/>
        </w:rPr>
        <w:t>Lancet Gastroenterol Hepatol</w:t>
      </w:r>
      <w:r w:rsidRPr="00AC08CF">
        <w:rPr>
          <w:rFonts w:ascii="Book Antiqua" w:eastAsia="Book Antiqua" w:hAnsi="Book Antiqua" w:cs="Book Antiqua"/>
          <w:color w:val="000000"/>
        </w:rPr>
        <w:t xml:space="preserve"> 2018; </w:t>
      </w:r>
      <w:r w:rsidRPr="00AC08CF">
        <w:rPr>
          <w:rFonts w:ascii="Book Antiqua" w:eastAsia="Book Antiqua" w:hAnsi="Book Antiqua" w:cs="Book Antiqua"/>
          <w:b/>
          <w:bCs/>
          <w:color w:val="000000"/>
        </w:rPr>
        <w:t>3</w:t>
      </w:r>
      <w:r w:rsidRPr="00AC08CF">
        <w:rPr>
          <w:rFonts w:ascii="Book Antiqua" w:eastAsia="Book Antiqua" w:hAnsi="Book Antiqua" w:cs="Book Antiqua"/>
          <w:color w:val="000000"/>
        </w:rPr>
        <w:t>: 383-403 [PMID: 29599078 DOI: 10.1016/S2468-1253(18)30056-6]</w:t>
      </w:r>
    </w:p>
    <w:p w14:paraId="3FE469D2"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color w:val="000000"/>
        </w:rPr>
        <w:t xml:space="preserve">5 </w:t>
      </w:r>
      <w:r w:rsidRPr="00AC08CF">
        <w:rPr>
          <w:rFonts w:ascii="Book Antiqua" w:eastAsia="Book Antiqua" w:hAnsi="Book Antiqua" w:cs="Book Antiqua"/>
          <w:b/>
          <w:bCs/>
          <w:color w:val="000000"/>
        </w:rPr>
        <w:t>McMahon BJ</w:t>
      </w:r>
      <w:r w:rsidRPr="00AC08CF">
        <w:rPr>
          <w:rFonts w:ascii="Book Antiqua" w:eastAsia="Book Antiqua" w:hAnsi="Book Antiqua" w:cs="Book Antiqua"/>
          <w:color w:val="000000"/>
        </w:rPr>
        <w:t xml:space="preserve">, </w:t>
      </w:r>
      <w:proofErr w:type="spellStart"/>
      <w:r w:rsidRPr="00AC08CF">
        <w:rPr>
          <w:rFonts w:ascii="Book Antiqua" w:eastAsia="Book Antiqua" w:hAnsi="Book Antiqua" w:cs="Book Antiqua"/>
          <w:color w:val="000000"/>
        </w:rPr>
        <w:t>Alward</w:t>
      </w:r>
      <w:proofErr w:type="spellEnd"/>
      <w:r w:rsidRPr="00AC08CF">
        <w:rPr>
          <w:rFonts w:ascii="Book Antiqua" w:eastAsia="Book Antiqua" w:hAnsi="Book Antiqua" w:cs="Book Antiqua"/>
          <w:color w:val="000000"/>
        </w:rPr>
        <w:t xml:space="preserve"> WL, Hall DB, Heyward WL, Bender TR, Francis DP, Maynard JE. Acute hepatitis B virus infection: relation of age to the clinical expression of disease </w:t>
      </w:r>
      <w:r w:rsidRPr="00AC08CF">
        <w:rPr>
          <w:rFonts w:ascii="Book Antiqua" w:eastAsia="Book Antiqua" w:hAnsi="Book Antiqua" w:cs="Book Antiqua"/>
          <w:color w:val="000000"/>
        </w:rPr>
        <w:lastRenderedPageBreak/>
        <w:t xml:space="preserve">and subsequent development of the carrier state. </w:t>
      </w:r>
      <w:r w:rsidRPr="00AC08CF">
        <w:rPr>
          <w:rFonts w:ascii="Book Antiqua" w:eastAsia="Book Antiqua" w:hAnsi="Book Antiqua" w:cs="Book Antiqua"/>
          <w:i/>
          <w:iCs/>
          <w:color w:val="000000"/>
        </w:rPr>
        <w:t>J Infect Dis</w:t>
      </w:r>
      <w:r w:rsidRPr="00AC08CF">
        <w:rPr>
          <w:rFonts w:ascii="Book Antiqua" w:eastAsia="Book Antiqua" w:hAnsi="Book Antiqua" w:cs="Book Antiqua"/>
          <w:color w:val="000000"/>
        </w:rPr>
        <w:t xml:space="preserve"> 1985; </w:t>
      </w:r>
      <w:r w:rsidRPr="00AC08CF">
        <w:rPr>
          <w:rFonts w:ascii="Book Antiqua" w:eastAsia="Book Antiqua" w:hAnsi="Book Antiqua" w:cs="Book Antiqua"/>
          <w:b/>
          <w:bCs/>
          <w:color w:val="000000"/>
        </w:rPr>
        <w:t>151</w:t>
      </w:r>
      <w:r w:rsidRPr="00AC08CF">
        <w:rPr>
          <w:rFonts w:ascii="Book Antiqua" w:eastAsia="Book Antiqua" w:hAnsi="Book Antiqua" w:cs="Book Antiqua"/>
          <w:color w:val="000000"/>
        </w:rPr>
        <w:t>: 599-603 [PMID: 3973412 DOI: 10.1093/</w:t>
      </w:r>
      <w:proofErr w:type="spellStart"/>
      <w:r w:rsidRPr="00AC08CF">
        <w:rPr>
          <w:rFonts w:ascii="Book Antiqua" w:eastAsia="Book Antiqua" w:hAnsi="Book Antiqua" w:cs="Book Antiqua"/>
          <w:color w:val="000000"/>
        </w:rPr>
        <w:t>infdis</w:t>
      </w:r>
      <w:proofErr w:type="spellEnd"/>
      <w:r w:rsidRPr="00AC08CF">
        <w:rPr>
          <w:rFonts w:ascii="Book Antiqua" w:eastAsia="Book Antiqua" w:hAnsi="Book Antiqua" w:cs="Book Antiqua"/>
          <w:color w:val="000000"/>
        </w:rPr>
        <w:t>/151.4.599]</w:t>
      </w:r>
    </w:p>
    <w:p w14:paraId="38BC7495"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color w:val="000000"/>
        </w:rPr>
        <w:t xml:space="preserve">6 </w:t>
      </w:r>
      <w:r w:rsidRPr="00AC08CF">
        <w:rPr>
          <w:rFonts w:ascii="Book Antiqua" w:eastAsia="Book Antiqua" w:hAnsi="Book Antiqua" w:cs="Book Antiqua"/>
          <w:b/>
          <w:bCs/>
          <w:color w:val="000000"/>
        </w:rPr>
        <w:t>Tseng YR</w:t>
      </w:r>
      <w:r w:rsidRPr="00AC08CF">
        <w:rPr>
          <w:rFonts w:ascii="Book Antiqua" w:eastAsia="Book Antiqua" w:hAnsi="Book Antiqua" w:cs="Book Antiqua"/>
          <w:color w:val="000000"/>
        </w:rPr>
        <w:t xml:space="preserve">, Wu JF, Kong MS, Hu FC, Yang YJ, Yeung CY, Huang FC, Huang IF, Ni YH, Hsu HY, Chang MH, Chen HL. Infantile hepatitis B in immunized children: risk for fulminant hepatitis and long-term outcomes. </w:t>
      </w:r>
      <w:proofErr w:type="spellStart"/>
      <w:r w:rsidRPr="00AC08CF">
        <w:rPr>
          <w:rFonts w:ascii="Book Antiqua" w:eastAsia="Book Antiqua" w:hAnsi="Book Antiqua" w:cs="Book Antiqua"/>
          <w:i/>
          <w:iCs/>
          <w:color w:val="000000"/>
        </w:rPr>
        <w:t>PLoS</w:t>
      </w:r>
      <w:proofErr w:type="spellEnd"/>
      <w:r w:rsidRPr="00AC08CF">
        <w:rPr>
          <w:rFonts w:ascii="Book Antiqua" w:eastAsia="Book Antiqua" w:hAnsi="Book Antiqua" w:cs="Book Antiqua"/>
          <w:i/>
          <w:iCs/>
          <w:color w:val="000000"/>
        </w:rPr>
        <w:t xml:space="preserve"> One</w:t>
      </w:r>
      <w:r w:rsidRPr="00AC08CF">
        <w:rPr>
          <w:rFonts w:ascii="Book Antiqua" w:eastAsia="Book Antiqua" w:hAnsi="Book Antiqua" w:cs="Book Antiqua"/>
          <w:color w:val="000000"/>
        </w:rPr>
        <w:t xml:space="preserve"> 2014; </w:t>
      </w:r>
      <w:r w:rsidRPr="00AC08CF">
        <w:rPr>
          <w:rFonts w:ascii="Book Antiqua" w:eastAsia="Book Antiqua" w:hAnsi="Book Antiqua" w:cs="Book Antiqua"/>
          <w:b/>
          <w:bCs/>
          <w:color w:val="000000"/>
        </w:rPr>
        <w:t>9</w:t>
      </w:r>
      <w:r w:rsidRPr="00AC08CF">
        <w:rPr>
          <w:rFonts w:ascii="Book Antiqua" w:eastAsia="Book Antiqua" w:hAnsi="Book Antiqua" w:cs="Book Antiqua"/>
          <w:color w:val="000000"/>
        </w:rPr>
        <w:t>: e111825 [PMID: 25380075 DOI: 10.1371/journal.pone.0111825]</w:t>
      </w:r>
    </w:p>
    <w:p w14:paraId="30D1430F"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color w:val="000000"/>
        </w:rPr>
        <w:t xml:space="preserve">7 </w:t>
      </w:r>
      <w:r w:rsidRPr="00AC08CF">
        <w:rPr>
          <w:rFonts w:ascii="Book Antiqua" w:eastAsia="Book Antiqua" w:hAnsi="Book Antiqua" w:cs="Book Antiqua"/>
          <w:b/>
          <w:bCs/>
          <w:color w:val="000000"/>
        </w:rPr>
        <w:t>McMahon BJ</w:t>
      </w:r>
      <w:r w:rsidRPr="00AC08CF">
        <w:rPr>
          <w:rFonts w:ascii="Book Antiqua" w:eastAsia="Book Antiqua" w:hAnsi="Book Antiqua" w:cs="Book Antiqua"/>
          <w:color w:val="000000"/>
        </w:rPr>
        <w:t xml:space="preserve">. The natural history of chronic hepatitis B virus infection. </w:t>
      </w:r>
      <w:r w:rsidRPr="00AC08CF">
        <w:rPr>
          <w:rFonts w:ascii="Book Antiqua" w:eastAsia="Book Antiqua" w:hAnsi="Book Antiqua" w:cs="Book Antiqua"/>
          <w:i/>
          <w:iCs/>
          <w:color w:val="000000"/>
        </w:rPr>
        <w:t>Hepatology</w:t>
      </w:r>
      <w:r w:rsidRPr="00AC08CF">
        <w:rPr>
          <w:rFonts w:ascii="Book Antiqua" w:eastAsia="Book Antiqua" w:hAnsi="Book Antiqua" w:cs="Book Antiqua"/>
          <w:color w:val="000000"/>
        </w:rPr>
        <w:t xml:space="preserve"> 2009; </w:t>
      </w:r>
      <w:r w:rsidRPr="00AC08CF">
        <w:rPr>
          <w:rFonts w:ascii="Book Antiqua" w:eastAsia="Book Antiqua" w:hAnsi="Book Antiqua" w:cs="Book Antiqua"/>
          <w:b/>
          <w:bCs/>
          <w:color w:val="000000"/>
        </w:rPr>
        <w:t>49</w:t>
      </w:r>
      <w:r w:rsidRPr="00AC08CF">
        <w:rPr>
          <w:rFonts w:ascii="Book Antiqua" w:eastAsia="Book Antiqua" w:hAnsi="Book Antiqua" w:cs="Book Antiqua"/>
          <w:color w:val="000000"/>
        </w:rPr>
        <w:t>: S45-S55 [PMID: 19399792 DOI: 10.1002/hep.22898]</w:t>
      </w:r>
    </w:p>
    <w:p w14:paraId="67066280"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color w:val="000000"/>
        </w:rPr>
        <w:t xml:space="preserve">8 </w:t>
      </w:r>
      <w:r w:rsidRPr="00AC08CF">
        <w:rPr>
          <w:rFonts w:ascii="Book Antiqua" w:eastAsia="Book Antiqua" w:hAnsi="Book Antiqua" w:cs="Book Antiqua"/>
          <w:b/>
          <w:bCs/>
          <w:color w:val="000000"/>
        </w:rPr>
        <w:t>Nguyen VT</w:t>
      </w:r>
      <w:r w:rsidRPr="00AC08CF">
        <w:rPr>
          <w:rFonts w:ascii="Book Antiqua" w:eastAsia="Book Antiqua" w:hAnsi="Book Antiqua" w:cs="Book Antiqua"/>
          <w:color w:val="000000"/>
        </w:rPr>
        <w:t xml:space="preserve">, Law MG, Dore GJ. Hepatitis B-related hepatocellular carcinoma: epidemiological characteristics and disease burden. </w:t>
      </w:r>
      <w:r w:rsidRPr="00AC08CF">
        <w:rPr>
          <w:rFonts w:ascii="Book Antiqua" w:eastAsia="Book Antiqua" w:hAnsi="Book Antiqua" w:cs="Book Antiqua"/>
          <w:i/>
          <w:iCs/>
          <w:color w:val="000000"/>
        </w:rPr>
        <w:t xml:space="preserve">J Viral </w:t>
      </w:r>
      <w:proofErr w:type="spellStart"/>
      <w:r w:rsidRPr="00AC08CF">
        <w:rPr>
          <w:rFonts w:ascii="Book Antiqua" w:eastAsia="Book Antiqua" w:hAnsi="Book Antiqua" w:cs="Book Antiqua"/>
          <w:i/>
          <w:iCs/>
          <w:color w:val="000000"/>
        </w:rPr>
        <w:t>Hepat</w:t>
      </w:r>
      <w:proofErr w:type="spellEnd"/>
      <w:r w:rsidRPr="00AC08CF">
        <w:rPr>
          <w:rFonts w:ascii="Book Antiqua" w:eastAsia="Book Antiqua" w:hAnsi="Book Antiqua" w:cs="Book Antiqua"/>
          <w:color w:val="000000"/>
        </w:rPr>
        <w:t xml:space="preserve"> 2009; </w:t>
      </w:r>
      <w:r w:rsidRPr="00AC08CF">
        <w:rPr>
          <w:rFonts w:ascii="Book Antiqua" w:eastAsia="Book Antiqua" w:hAnsi="Book Antiqua" w:cs="Book Antiqua"/>
          <w:b/>
          <w:bCs/>
          <w:color w:val="000000"/>
        </w:rPr>
        <w:t>16</w:t>
      </w:r>
      <w:r w:rsidRPr="00AC08CF">
        <w:rPr>
          <w:rFonts w:ascii="Book Antiqua" w:eastAsia="Book Antiqua" w:hAnsi="Book Antiqua" w:cs="Book Antiqua"/>
          <w:color w:val="000000"/>
        </w:rPr>
        <w:t>: 453-463 [PMID: 19302335 DOI: 10.1111/j.1365-2893.2009.01117.x]</w:t>
      </w:r>
    </w:p>
    <w:p w14:paraId="7AFDB059"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color w:val="000000"/>
        </w:rPr>
        <w:t xml:space="preserve">9 </w:t>
      </w:r>
      <w:r w:rsidRPr="00AC08CF">
        <w:rPr>
          <w:rFonts w:ascii="Book Antiqua" w:eastAsia="Book Antiqua" w:hAnsi="Book Antiqua" w:cs="Book Antiqua"/>
          <w:b/>
          <w:bCs/>
          <w:color w:val="000000"/>
        </w:rPr>
        <w:t>Sun YH</w:t>
      </w:r>
      <w:r w:rsidRPr="00AC08CF">
        <w:rPr>
          <w:rFonts w:ascii="Book Antiqua" w:eastAsia="Book Antiqua" w:hAnsi="Book Antiqua" w:cs="Book Antiqua"/>
          <w:color w:val="000000"/>
        </w:rPr>
        <w:t xml:space="preserve">, Lei XY, Sai YP, Chen JH, Sun YC, Gao X. Relationship between genotypes and clinical manifestation, pathology, and cccDNA in Chinese children with hepatitis B virus-associated glomerulonephritis. </w:t>
      </w:r>
      <w:r w:rsidRPr="00AC08CF">
        <w:rPr>
          <w:rFonts w:ascii="Book Antiqua" w:eastAsia="Book Antiqua" w:hAnsi="Book Antiqua" w:cs="Book Antiqua"/>
          <w:i/>
          <w:iCs/>
          <w:color w:val="000000"/>
        </w:rPr>
        <w:t xml:space="preserve">World J </w:t>
      </w:r>
      <w:proofErr w:type="spellStart"/>
      <w:r w:rsidRPr="00AC08CF">
        <w:rPr>
          <w:rFonts w:ascii="Book Antiqua" w:eastAsia="Book Antiqua" w:hAnsi="Book Antiqua" w:cs="Book Antiqua"/>
          <w:i/>
          <w:iCs/>
          <w:color w:val="000000"/>
        </w:rPr>
        <w:t>Pediatr</w:t>
      </w:r>
      <w:proofErr w:type="spellEnd"/>
      <w:r w:rsidRPr="00AC08CF">
        <w:rPr>
          <w:rFonts w:ascii="Book Antiqua" w:eastAsia="Book Antiqua" w:hAnsi="Book Antiqua" w:cs="Book Antiqua"/>
          <w:color w:val="000000"/>
        </w:rPr>
        <w:t xml:space="preserve"> 2016; </w:t>
      </w:r>
      <w:r w:rsidRPr="00AC08CF">
        <w:rPr>
          <w:rFonts w:ascii="Book Antiqua" w:eastAsia="Book Antiqua" w:hAnsi="Book Antiqua" w:cs="Book Antiqua"/>
          <w:b/>
          <w:bCs/>
          <w:color w:val="000000"/>
        </w:rPr>
        <w:t>12</w:t>
      </w:r>
      <w:r w:rsidRPr="00AC08CF">
        <w:rPr>
          <w:rFonts w:ascii="Book Antiqua" w:eastAsia="Book Antiqua" w:hAnsi="Book Antiqua" w:cs="Book Antiqua"/>
          <w:color w:val="000000"/>
        </w:rPr>
        <w:t>: 347-352 [PMID: 27059747 DOI: 10.1007/s12519-016-0015-0]</w:t>
      </w:r>
    </w:p>
    <w:p w14:paraId="71633D17"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color w:val="000000"/>
        </w:rPr>
        <w:t xml:space="preserve">10 </w:t>
      </w:r>
      <w:r w:rsidRPr="00AC08CF">
        <w:rPr>
          <w:rFonts w:ascii="Book Antiqua" w:eastAsia="Book Antiqua" w:hAnsi="Book Antiqua" w:cs="Book Antiqua"/>
          <w:b/>
          <w:bCs/>
          <w:color w:val="000000"/>
        </w:rPr>
        <w:t>Arnone OC</w:t>
      </w:r>
      <w:r w:rsidRPr="00AC08CF">
        <w:rPr>
          <w:rFonts w:ascii="Book Antiqua" w:eastAsia="Book Antiqua" w:hAnsi="Book Antiqua" w:cs="Book Antiqua"/>
          <w:color w:val="000000"/>
        </w:rPr>
        <w:t xml:space="preserve">, </w:t>
      </w:r>
      <w:proofErr w:type="spellStart"/>
      <w:r w:rsidRPr="00AC08CF">
        <w:rPr>
          <w:rFonts w:ascii="Book Antiqua" w:eastAsia="Book Antiqua" w:hAnsi="Book Antiqua" w:cs="Book Antiqua"/>
          <w:color w:val="000000"/>
        </w:rPr>
        <w:t>Serranti</w:t>
      </w:r>
      <w:proofErr w:type="spellEnd"/>
      <w:r w:rsidRPr="00AC08CF">
        <w:rPr>
          <w:rFonts w:ascii="Book Antiqua" w:eastAsia="Book Antiqua" w:hAnsi="Book Antiqua" w:cs="Book Antiqua"/>
          <w:color w:val="000000"/>
        </w:rPr>
        <w:t xml:space="preserve"> D, Bartolini E, Mastrangelo G, Stinco M, Trapani S, Ricci S, </w:t>
      </w:r>
      <w:proofErr w:type="spellStart"/>
      <w:r w:rsidRPr="00AC08CF">
        <w:rPr>
          <w:rFonts w:ascii="Book Antiqua" w:eastAsia="Book Antiqua" w:hAnsi="Book Antiqua" w:cs="Book Antiqua"/>
          <w:color w:val="000000"/>
        </w:rPr>
        <w:t>Resti</w:t>
      </w:r>
      <w:proofErr w:type="spellEnd"/>
      <w:r w:rsidRPr="00AC08CF">
        <w:rPr>
          <w:rFonts w:ascii="Book Antiqua" w:eastAsia="Book Antiqua" w:hAnsi="Book Antiqua" w:cs="Book Antiqua"/>
          <w:color w:val="000000"/>
        </w:rPr>
        <w:t xml:space="preserve"> M, </w:t>
      </w:r>
      <w:proofErr w:type="spellStart"/>
      <w:r w:rsidRPr="00AC08CF">
        <w:rPr>
          <w:rFonts w:ascii="Book Antiqua" w:eastAsia="Book Antiqua" w:hAnsi="Book Antiqua" w:cs="Book Antiqua"/>
          <w:color w:val="000000"/>
        </w:rPr>
        <w:t>Indolfi</w:t>
      </w:r>
      <w:proofErr w:type="spellEnd"/>
      <w:r w:rsidRPr="00AC08CF">
        <w:rPr>
          <w:rFonts w:ascii="Book Antiqua" w:eastAsia="Book Antiqua" w:hAnsi="Book Antiqua" w:cs="Book Antiqua"/>
          <w:color w:val="000000"/>
        </w:rPr>
        <w:t xml:space="preserve"> G. Chronic hepatitis B in children, report of a single-</w:t>
      </w:r>
      <w:proofErr w:type="spellStart"/>
      <w:r w:rsidRPr="00AC08CF">
        <w:rPr>
          <w:rFonts w:ascii="Book Antiqua" w:eastAsia="Book Antiqua" w:hAnsi="Book Antiqua" w:cs="Book Antiqua"/>
          <w:color w:val="000000"/>
        </w:rPr>
        <w:t>centre</w:t>
      </w:r>
      <w:proofErr w:type="spellEnd"/>
      <w:r w:rsidRPr="00AC08CF">
        <w:rPr>
          <w:rFonts w:ascii="Book Antiqua" w:eastAsia="Book Antiqua" w:hAnsi="Book Antiqua" w:cs="Book Antiqua"/>
          <w:color w:val="000000"/>
        </w:rPr>
        <w:t xml:space="preserve"> longitudinal study on 152 children. </w:t>
      </w:r>
      <w:r w:rsidRPr="00AC08CF">
        <w:rPr>
          <w:rFonts w:ascii="Book Antiqua" w:eastAsia="Book Antiqua" w:hAnsi="Book Antiqua" w:cs="Book Antiqua"/>
          <w:i/>
          <w:iCs/>
          <w:color w:val="000000"/>
        </w:rPr>
        <w:t xml:space="preserve">J Viral </w:t>
      </w:r>
      <w:proofErr w:type="spellStart"/>
      <w:r w:rsidRPr="00AC08CF">
        <w:rPr>
          <w:rFonts w:ascii="Book Antiqua" w:eastAsia="Book Antiqua" w:hAnsi="Book Antiqua" w:cs="Book Antiqua"/>
          <w:i/>
          <w:iCs/>
          <w:color w:val="000000"/>
        </w:rPr>
        <w:t>Hepat</w:t>
      </w:r>
      <w:proofErr w:type="spellEnd"/>
      <w:r w:rsidRPr="00AC08CF">
        <w:rPr>
          <w:rFonts w:ascii="Book Antiqua" w:eastAsia="Book Antiqua" w:hAnsi="Book Antiqua" w:cs="Book Antiqua"/>
          <w:color w:val="000000"/>
        </w:rPr>
        <w:t xml:space="preserve"> 2020; </w:t>
      </w:r>
      <w:r w:rsidRPr="00AC08CF">
        <w:rPr>
          <w:rFonts w:ascii="Book Antiqua" w:eastAsia="Book Antiqua" w:hAnsi="Book Antiqua" w:cs="Book Antiqua"/>
          <w:b/>
          <w:bCs/>
          <w:color w:val="000000"/>
        </w:rPr>
        <w:t>27</w:t>
      </w:r>
      <w:r w:rsidRPr="00AC08CF">
        <w:rPr>
          <w:rFonts w:ascii="Book Antiqua" w:eastAsia="Book Antiqua" w:hAnsi="Book Antiqua" w:cs="Book Antiqua"/>
          <w:color w:val="000000"/>
        </w:rPr>
        <w:t>: 1344-1351 [PMID: 32853482 DOI: 10.1111/jvh.13382]</w:t>
      </w:r>
    </w:p>
    <w:p w14:paraId="072B97D1"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color w:val="000000"/>
        </w:rPr>
        <w:t xml:space="preserve">11 </w:t>
      </w:r>
      <w:r w:rsidRPr="00AC08CF">
        <w:rPr>
          <w:rFonts w:ascii="Book Antiqua" w:eastAsia="Book Antiqua" w:hAnsi="Book Antiqua" w:cs="Book Antiqua"/>
          <w:b/>
          <w:bCs/>
          <w:color w:val="000000"/>
        </w:rPr>
        <w:t>European Associa</w:t>
      </w:r>
      <w:r w:rsidR="00C52A40" w:rsidRPr="00AC08CF">
        <w:rPr>
          <w:rFonts w:ascii="Book Antiqua" w:eastAsia="Book Antiqua" w:hAnsi="Book Antiqua" w:cs="Book Antiqua"/>
          <w:b/>
          <w:bCs/>
          <w:color w:val="000000"/>
        </w:rPr>
        <w:t>tion for the Study of the Liver</w:t>
      </w:r>
      <w:r w:rsidRPr="00AC08CF">
        <w:rPr>
          <w:rFonts w:ascii="Book Antiqua" w:eastAsia="Book Antiqua" w:hAnsi="Book Antiqua" w:cs="Book Antiqua"/>
          <w:color w:val="000000"/>
        </w:rPr>
        <w:t xml:space="preserve">. EASL 2017 Clinical Practice Guidelines on the management of hepatitis B virus infection. </w:t>
      </w:r>
      <w:r w:rsidRPr="00AC08CF">
        <w:rPr>
          <w:rFonts w:ascii="Book Antiqua" w:eastAsia="Book Antiqua" w:hAnsi="Book Antiqua" w:cs="Book Antiqua"/>
          <w:i/>
          <w:iCs/>
          <w:color w:val="000000"/>
        </w:rPr>
        <w:t>J Hepatol</w:t>
      </w:r>
      <w:r w:rsidRPr="00AC08CF">
        <w:rPr>
          <w:rFonts w:ascii="Book Antiqua" w:eastAsia="Book Antiqua" w:hAnsi="Book Antiqua" w:cs="Book Antiqua"/>
          <w:color w:val="000000"/>
        </w:rPr>
        <w:t xml:space="preserve"> 2017; </w:t>
      </w:r>
      <w:r w:rsidRPr="00AC08CF">
        <w:rPr>
          <w:rFonts w:ascii="Book Antiqua" w:eastAsia="Book Antiqua" w:hAnsi="Book Antiqua" w:cs="Book Antiqua"/>
          <w:b/>
          <w:bCs/>
          <w:color w:val="000000"/>
        </w:rPr>
        <w:t>67</w:t>
      </w:r>
      <w:r w:rsidRPr="00AC08CF">
        <w:rPr>
          <w:rFonts w:ascii="Book Antiqua" w:eastAsia="Book Antiqua" w:hAnsi="Book Antiqua" w:cs="Book Antiqua"/>
          <w:color w:val="000000"/>
        </w:rPr>
        <w:t>: 370-398 [PMID: 28427875 DOI: 10.1016/j.jhep.2017.03.021]</w:t>
      </w:r>
    </w:p>
    <w:p w14:paraId="2E6BD52A"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color w:val="000000"/>
        </w:rPr>
        <w:t xml:space="preserve">12 </w:t>
      </w:r>
      <w:proofErr w:type="spellStart"/>
      <w:r w:rsidRPr="00AC08CF">
        <w:rPr>
          <w:rFonts w:ascii="Book Antiqua" w:eastAsia="Book Antiqua" w:hAnsi="Book Antiqua" w:cs="Book Antiqua"/>
          <w:b/>
          <w:bCs/>
          <w:color w:val="000000"/>
        </w:rPr>
        <w:t>Allweiss</w:t>
      </w:r>
      <w:proofErr w:type="spellEnd"/>
      <w:r w:rsidRPr="00AC08CF">
        <w:rPr>
          <w:rFonts w:ascii="Book Antiqua" w:eastAsia="Book Antiqua" w:hAnsi="Book Antiqua" w:cs="Book Antiqua"/>
          <w:b/>
          <w:bCs/>
          <w:color w:val="000000"/>
        </w:rPr>
        <w:t xml:space="preserve"> L</w:t>
      </w:r>
      <w:r w:rsidRPr="00AC08CF">
        <w:rPr>
          <w:rFonts w:ascii="Book Antiqua" w:eastAsia="Book Antiqua" w:hAnsi="Book Antiqua" w:cs="Book Antiqua"/>
          <w:color w:val="000000"/>
        </w:rPr>
        <w:t xml:space="preserve">, </w:t>
      </w:r>
      <w:proofErr w:type="spellStart"/>
      <w:r w:rsidRPr="00AC08CF">
        <w:rPr>
          <w:rFonts w:ascii="Book Antiqua" w:eastAsia="Book Antiqua" w:hAnsi="Book Antiqua" w:cs="Book Antiqua"/>
          <w:color w:val="000000"/>
        </w:rPr>
        <w:t>Dandri</w:t>
      </w:r>
      <w:proofErr w:type="spellEnd"/>
      <w:r w:rsidRPr="00AC08CF">
        <w:rPr>
          <w:rFonts w:ascii="Book Antiqua" w:eastAsia="Book Antiqua" w:hAnsi="Book Antiqua" w:cs="Book Antiqua"/>
          <w:color w:val="000000"/>
        </w:rPr>
        <w:t xml:space="preserve"> M. The Role of cccDNA in HBV Maintenance. </w:t>
      </w:r>
      <w:r w:rsidRPr="00AC08CF">
        <w:rPr>
          <w:rFonts w:ascii="Book Antiqua" w:eastAsia="Book Antiqua" w:hAnsi="Book Antiqua" w:cs="Book Antiqua"/>
          <w:i/>
          <w:iCs/>
          <w:color w:val="000000"/>
        </w:rPr>
        <w:t>Viruses</w:t>
      </w:r>
      <w:r w:rsidRPr="00AC08CF">
        <w:rPr>
          <w:rFonts w:ascii="Book Antiqua" w:eastAsia="Book Antiqua" w:hAnsi="Book Antiqua" w:cs="Book Antiqua"/>
          <w:color w:val="000000"/>
        </w:rPr>
        <w:t xml:space="preserve"> 2017; </w:t>
      </w:r>
      <w:r w:rsidRPr="00AC08CF">
        <w:rPr>
          <w:rFonts w:ascii="Book Antiqua" w:eastAsia="Book Antiqua" w:hAnsi="Book Antiqua" w:cs="Book Antiqua"/>
          <w:b/>
          <w:bCs/>
          <w:color w:val="000000"/>
        </w:rPr>
        <w:t>9</w:t>
      </w:r>
      <w:r w:rsidRPr="00AC08CF">
        <w:rPr>
          <w:rFonts w:ascii="Book Antiqua" w:eastAsia="Book Antiqua" w:hAnsi="Book Antiqua" w:cs="Book Antiqua"/>
          <w:color w:val="000000"/>
        </w:rPr>
        <w:t xml:space="preserve"> [PMID: 28635668 DOI: 10.3390/v9060156]</w:t>
      </w:r>
    </w:p>
    <w:p w14:paraId="79DD747C" w14:textId="653A39D2" w:rsidR="00B6694C" w:rsidRPr="00AC08CF" w:rsidRDefault="005B2E8D">
      <w:pPr>
        <w:snapToGrid w:val="0"/>
        <w:spacing w:line="360" w:lineRule="auto"/>
        <w:jc w:val="both"/>
        <w:rPr>
          <w:rFonts w:ascii="Book Antiqua" w:eastAsia="SimSun" w:hAnsi="Book Antiqua" w:cs="Book Antiqua"/>
          <w:lang w:eastAsia="zh-CN"/>
        </w:rPr>
      </w:pPr>
      <w:r w:rsidRPr="007A482A">
        <w:rPr>
          <w:rFonts w:ascii="Book Antiqua" w:eastAsia="Book Antiqua" w:hAnsi="Book Antiqua" w:cs="Book Antiqua"/>
          <w:color w:val="000000"/>
        </w:rPr>
        <w:t xml:space="preserve">13 </w:t>
      </w:r>
      <w:r w:rsidR="00DA747B" w:rsidRPr="007A482A">
        <w:rPr>
          <w:rFonts w:ascii="Book Antiqua" w:eastAsia="Book Antiqua" w:hAnsi="Book Antiqua" w:cs="Book Antiqua"/>
          <w:b/>
          <w:bCs/>
          <w:color w:val="000000"/>
        </w:rPr>
        <w:t xml:space="preserve">World Health Organization. </w:t>
      </w:r>
      <w:r w:rsidR="00DA747B" w:rsidRPr="007A482A">
        <w:rPr>
          <w:rFonts w:ascii="Book Antiqua" w:eastAsia="Book Antiqua" w:hAnsi="Book Antiqua" w:cs="Book Antiqua"/>
          <w:color w:val="000000"/>
        </w:rPr>
        <w:t>Guidelines for the prevention, care and treatment of persons with chronic hepatitis B infection</w:t>
      </w:r>
      <w:r w:rsidR="00D868A0" w:rsidRPr="007A482A">
        <w:rPr>
          <w:rFonts w:ascii="Book Antiqua" w:eastAsiaTheme="minorEastAsia" w:hAnsi="Book Antiqua" w:cs="Book Antiqua"/>
          <w:color w:val="000000"/>
          <w:lang w:eastAsia="zh-CN"/>
        </w:rPr>
        <w:t>.</w:t>
      </w:r>
      <w:r w:rsidR="00DA747B" w:rsidRPr="007A482A">
        <w:rPr>
          <w:rFonts w:ascii="Book Antiqua" w:eastAsia="Book Antiqua" w:hAnsi="Book Antiqua" w:cs="Book Antiqua"/>
          <w:color w:val="000000"/>
        </w:rPr>
        <w:t xml:space="preserve"> </w:t>
      </w:r>
      <w:r w:rsidR="00196CFE" w:rsidRPr="007A482A">
        <w:rPr>
          <w:rFonts w:ascii="Book Antiqua" w:eastAsia="Book Antiqua" w:hAnsi="Book Antiqua" w:cs="Book Antiqua"/>
          <w:color w:val="000000"/>
        </w:rPr>
        <w:t xml:space="preserve">2015 </w:t>
      </w:r>
      <w:r w:rsidR="00DA747B" w:rsidRPr="007A482A">
        <w:rPr>
          <w:rFonts w:ascii="Book Antiqua" w:eastAsia="Book Antiqua" w:hAnsi="Book Antiqua" w:cs="Book Antiqua"/>
          <w:color w:val="000000"/>
        </w:rPr>
        <w:t xml:space="preserve">[cited 17 April 2021]. Available from: </w:t>
      </w:r>
      <w:hyperlink r:id="rId11" w:history="1">
        <w:r w:rsidR="007744B6" w:rsidRPr="007A482A">
          <w:rPr>
            <w:rStyle w:val="Hyperlink"/>
            <w:rFonts w:ascii="Book Antiqua" w:eastAsia="Book Antiqua" w:hAnsi="Book Antiqua" w:cs="Book Antiqua"/>
          </w:rPr>
          <w:t>https://www.who.int/publications/i/item/9789241549059</w:t>
        </w:r>
      </w:hyperlink>
      <w:r w:rsidR="007744B6">
        <w:rPr>
          <w:rFonts w:ascii="Book Antiqua" w:eastAsia="SimSun" w:hAnsi="Book Antiqua" w:cs="Book Antiqua"/>
          <w:color w:val="000000"/>
          <w:lang w:eastAsia="zh-CN"/>
        </w:rPr>
        <w:t xml:space="preserve"> </w:t>
      </w:r>
    </w:p>
    <w:p w14:paraId="3FCABD25"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color w:val="000000"/>
        </w:rPr>
        <w:t xml:space="preserve">14 </w:t>
      </w:r>
      <w:r w:rsidRPr="00AC08CF">
        <w:rPr>
          <w:rFonts w:ascii="Book Antiqua" w:eastAsia="Book Antiqua" w:hAnsi="Book Antiqua" w:cs="Book Antiqua"/>
          <w:b/>
          <w:bCs/>
          <w:color w:val="000000"/>
        </w:rPr>
        <w:t>Indolfi G</w:t>
      </w:r>
      <w:r w:rsidRPr="00AC08CF">
        <w:rPr>
          <w:rFonts w:ascii="Book Antiqua" w:eastAsia="Book Antiqua" w:hAnsi="Book Antiqua" w:cs="Book Antiqua"/>
          <w:color w:val="000000"/>
        </w:rPr>
        <w:t xml:space="preserve">, Easterbrook P, </w:t>
      </w:r>
      <w:proofErr w:type="spellStart"/>
      <w:r w:rsidRPr="00AC08CF">
        <w:rPr>
          <w:rFonts w:ascii="Book Antiqua" w:eastAsia="Book Antiqua" w:hAnsi="Book Antiqua" w:cs="Book Antiqua"/>
          <w:color w:val="000000"/>
        </w:rPr>
        <w:t>Dusheiko</w:t>
      </w:r>
      <w:proofErr w:type="spellEnd"/>
      <w:r w:rsidRPr="00AC08CF">
        <w:rPr>
          <w:rFonts w:ascii="Book Antiqua" w:eastAsia="Book Antiqua" w:hAnsi="Book Antiqua" w:cs="Book Antiqua"/>
          <w:color w:val="000000"/>
        </w:rPr>
        <w:t xml:space="preserve"> G, </w:t>
      </w:r>
      <w:proofErr w:type="spellStart"/>
      <w:r w:rsidRPr="00AC08CF">
        <w:rPr>
          <w:rFonts w:ascii="Book Antiqua" w:eastAsia="Book Antiqua" w:hAnsi="Book Antiqua" w:cs="Book Antiqua"/>
          <w:color w:val="000000"/>
        </w:rPr>
        <w:t>Siberry</w:t>
      </w:r>
      <w:proofErr w:type="spellEnd"/>
      <w:r w:rsidRPr="00AC08CF">
        <w:rPr>
          <w:rFonts w:ascii="Book Antiqua" w:eastAsia="Book Antiqua" w:hAnsi="Book Antiqua" w:cs="Book Antiqua"/>
          <w:color w:val="000000"/>
        </w:rPr>
        <w:t xml:space="preserve"> G, Chang MH, Thorne C, </w:t>
      </w:r>
      <w:proofErr w:type="spellStart"/>
      <w:r w:rsidRPr="00AC08CF">
        <w:rPr>
          <w:rFonts w:ascii="Book Antiqua" w:eastAsia="Book Antiqua" w:hAnsi="Book Antiqua" w:cs="Book Antiqua"/>
          <w:color w:val="000000"/>
        </w:rPr>
        <w:t>Bulterys</w:t>
      </w:r>
      <w:proofErr w:type="spellEnd"/>
      <w:r w:rsidRPr="00AC08CF">
        <w:rPr>
          <w:rFonts w:ascii="Book Antiqua" w:eastAsia="Book Antiqua" w:hAnsi="Book Antiqua" w:cs="Book Antiqua"/>
          <w:color w:val="000000"/>
        </w:rPr>
        <w:t xml:space="preserve"> M, Chan PL, El-Sayed MH, </w:t>
      </w:r>
      <w:proofErr w:type="spellStart"/>
      <w:r w:rsidRPr="00AC08CF">
        <w:rPr>
          <w:rFonts w:ascii="Book Antiqua" w:eastAsia="Book Antiqua" w:hAnsi="Book Antiqua" w:cs="Book Antiqua"/>
          <w:color w:val="000000"/>
        </w:rPr>
        <w:t>Giaquinto</w:t>
      </w:r>
      <w:proofErr w:type="spellEnd"/>
      <w:r w:rsidRPr="00AC08CF">
        <w:rPr>
          <w:rFonts w:ascii="Book Antiqua" w:eastAsia="Book Antiqua" w:hAnsi="Book Antiqua" w:cs="Book Antiqua"/>
          <w:color w:val="000000"/>
        </w:rPr>
        <w:t xml:space="preserve"> C, Jonas MM, Meyers T, Walsh N, Wirth S, </w:t>
      </w:r>
      <w:proofErr w:type="spellStart"/>
      <w:r w:rsidRPr="00AC08CF">
        <w:rPr>
          <w:rFonts w:ascii="Book Antiqua" w:eastAsia="Book Antiqua" w:hAnsi="Book Antiqua" w:cs="Book Antiqua"/>
          <w:color w:val="000000"/>
        </w:rPr>
        <w:t>Penazzato</w:t>
      </w:r>
      <w:proofErr w:type="spellEnd"/>
      <w:r w:rsidRPr="00AC08CF">
        <w:rPr>
          <w:rFonts w:ascii="Book Antiqua" w:eastAsia="Book Antiqua" w:hAnsi="Book Antiqua" w:cs="Book Antiqua"/>
          <w:color w:val="000000"/>
        </w:rPr>
        <w:t xml:space="preserve"> </w:t>
      </w:r>
      <w:r w:rsidRPr="00AC08CF">
        <w:rPr>
          <w:rFonts w:ascii="Book Antiqua" w:eastAsia="Book Antiqua" w:hAnsi="Book Antiqua" w:cs="Book Antiqua"/>
          <w:color w:val="000000"/>
        </w:rPr>
        <w:lastRenderedPageBreak/>
        <w:t xml:space="preserve">M. Hepatitis B virus infection in children and adolescents. </w:t>
      </w:r>
      <w:r w:rsidRPr="00AC08CF">
        <w:rPr>
          <w:rFonts w:ascii="Book Antiqua" w:eastAsia="Book Antiqua" w:hAnsi="Book Antiqua" w:cs="Book Antiqua"/>
          <w:i/>
          <w:iCs/>
          <w:color w:val="000000"/>
        </w:rPr>
        <w:t>Lancet Gastroenterol Hepatol</w:t>
      </w:r>
      <w:r w:rsidRPr="00AC08CF">
        <w:rPr>
          <w:rFonts w:ascii="Book Antiqua" w:eastAsia="Book Antiqua" w:hAnsi="Book Antiqua" w:cs="Book Antiqua"/>
          <w:color w:val="000000"/>
        </w:rPr>
        <w:t xml:space="preserve"> 2019; </w:t>
      </w:r>
      <w:r w:rsidRPr="00AC08CF">
        <w:rPr>
          <w:rFonts w:ascii="Book Antiqua" w:eastAsia="Book Antiqua" w:hAnsi="Book Antiqua" w:cs="Book Antiqua"/>
          <w:b/>
          <w:bCs/>
          <w:color w:val="000000"/>
        </w:rPr>
        <w:t>4</w:t>
      </w:r>
      <w:r w:rsidRPr="00AC08CF">
        <w:rPr>
          <w:rFonts w:ascii="Book Antiqua" w:eastAsia="Book Antiqua" w:hAnsi="Book Antiqua" w:cs="Book Antiqua"/>
          <w:color w:val="000000"/>
        </w:rPr>
        <w:t>: 466-476 [PMID: 30982722 DOI: 10.1016/S2468-1253(19)30042-1]</w:t>
      </w:r>
    </w:p>
    <w:p w14:paraId="5FC71745"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color w:val="000000"/>
        </w:rPr>
        <w:t xml:space="preserve">15 </w:t>
      </w:r>
      <w:r w:rsidRPr="00AC08CF">
        <w:rPr>
          <w:rFonts w:ascii="Book Antiqua" w:eastAsia="Book Antiqua" w:hAnsi="Book Antiqua" w:cs="Book Antiqua"/>
          <w:b/>
          <w:bCs/>
          <w:color w:val="000000"/>
        </w:rPr>
        <w:t>Jonas MM</w:t>
      </w:r>
      <w:r w:rsidRPr="00AC08CF">
        <w:rPr>
          <w:rFonts w:ascii="Book Antiqua" w:eastAsia="Book Antiqua" w:hAnsi="Book Antiqua" w:cs="Book Antiqua"/>
          <w:color w:val="000000"/>
        </w:rPr>
        <w:t xml:space="preserve">, Lok AS, McMahon BJ, Brown RS Jr, Wong JB, Ahmed AT, Farah W, </w:t>
      </w:r>
      <w:proofErr w:type="spellStart"/>
      <w:r w:rsidRPr="00AC08CF">
        <w:rPr>
          <w:rFonts w:ascii="Book Antiqua" w:eastAsia="Book Antiqua" w:hAnsi="Book Antiqua" w:cs="Book Antiqua"/>
          <w:color w:val="000000"/>
        </w:rPr>
        <w:t>Mouchli</w:t>
      </w:r>
      <w:proofErr w:type="spellEnd"/>
      <w:r w:rsidRPr="00AC08CF">
        <w:rPr>
          <w:rFonts w:ascii="Book Antiqua" w:eastAsia="Book Antiqua" w:hAnsi="Book Antiqua" w:cs="Book Antiqua"/>
          <w:color w:val="000000"/>
        </w:rPr>
        <w:t xml:space="preserve"> MA, Singh S, Prokop LJ, Murad MH, Mohammed K. Antiviral therapy in management of chronic hepatitis B viral infection in children: A systematic review and meta-analysis. </w:t>
      </w:r>
      <w:r w:rsidRPr="00AC08CF">
        <w:rPr>
          <w:rFonts w:ascii="Book Antiqua" w:eastAsia="Book Antiqua" w:hAnsi="Book Antiqua" w:cs="Book Antiqua"/>
          <w:i/>
          <w:iCs/>
          <w:color w:val="000000"/>
        </w:rPr>
        <w:t>Hepatology</w:t>
      </w:r>
      <w:r w:rsidRPr="00AC08CF">
        <w:rPr>
          <w:rFonts w:ascii="Book Antiqua" w:eastAsia="Book Antiqua" w:hAnsi="Book Antiqua" w:cs="Book Antiqua"/>
          <w:color w:val="000000"/>
        </w:rPr>
        <w:t xml:space="preserve"> 2016; </w:t>
      </w:r>
      <w:r w:rsidRPr="00AC08CF">
        <w:rPr>
          <w:rFonts w:ascii="Book Antiqua" w:eastAsia="Book Antiqua" w:hAnsi="Book Antiqua" w:cs="Book Antiqua"/>
          <w:b/>
          <w:bCs/>
          <w:color w:val="000000"/>
        </w:rPr>
        <w:t>63</w:t>
      </w:r>
      <w:r w:rsidRPr="00AC08CF">
        <w:rPr>
          <w:rFonts w:ascii="Book Antiqua" w:eastAsia="Book Antiqua" w:hAnsi="Book Antiqua" w:cs="Book Antiqua"/>
          <w:color w:val="000000"/>
        </w:rPr>
        <w:t>: 307-318 [PMID: 26566163 DOI: 10.1002/hep.28278]</w:t>
      </w:r>
    </w:p>
    <w:p w14:paraId="73D4A24E"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color w:val="000000"/>
        </w:rPr>
        <w:t xml:space="preserve">16 </w:t>
      </w:r>
      <w:proofErr w:type="spellStart"/>
      <w:r w:rsidRPr="00AC08CF">
        <w:rPr>
          <w:rFonts w:ascii="Book Antiqua" w:eastAsia="Book Antiqua" w:hAnsi="Book Antiqua" w:cs="Book Antiqua"/>
          <w:b/>
          <w:bCs/>
          <w:color w:val="000000"/>
        </w:rPr>
        <w:t>Sokal</w:t>
      </w:r>
      <w:proofErr w:type="spellEnd"/>
      <w:r w:rsidRPr="00AC08CF">
        <w:rPr>
          <w:rFonts w:ascii="Book Antiqua" w:eastAsia="Book Antiqua" w:hAnsi="Book Antiqua" w:cs="Book Antiqua"/>
          <w:b/>
          <w:bCs/>
          <w:color w:val="000000"/>
        </w:rPr>
        <w:t xml:space="preserve"> EM</w:t>
      </w:r>
      <w:r w:rsidRPr="00AC08CF">
        <w:rPr>
          <w:rFonts w:ascii="Book Antiqua" w:eastAsia="Book Antiqua" w:hAnsi="Book Antiqua" w:cs="Book Antiqua"/>
          <w:color w:val="000000"/>
        </w:rPr>
        <w:t xml:space="preserve">, </w:t>
      </w:r>
      <w:proofErr w:type="spellStart"/>
      <w:r w:rsidRPr="00AC08CF">
        <w:rPr>
          <w:rFonts w:ascii="Book Antiqua" w:eastAsia="Book Antiqua" w:hAnsi="Book Antiqua" w:cs="Book Antiqua"/>
          <w:color w:val="000000"/>
        </w:rPr>
        <w:t>Paganelli</w:t>
      </w:r>
      <w:proofErr w:type="spellEnd"/>
      <w:r w:rsidRPr="00AC08CF">
        <w:rPr>
          <w:rFonts w:ascii="Book Antiqua" w:eastAsia="Book Antiqua" w:hAnsi="Book Antiqua" w:cs="Book Antiqua"/>
          <w:color w:val="000000"/>
        </w:rPr>
        <w:t xml:space="preserve"> M, Wirth S, </w:t>
      </w:r>
      <w:proofErr w:type="spellStart"/>
      <w:r w:rsidRPr="00AC08CF">
        <w:rPr>
          <w:rFonts w:ascii="Book Antiqua" w:eastAsia="Book Antiqua" w:hAnsi="Book Antiqua" w:cs="Book Antiqua"/>
          <w:color w:val="000000"/>
        </w:rPr>
        <w:t>Socha</w:t>
      </w:r>
      <w:proofErr w:type="spellEnd"/>
      <w:r w:rsidRPr="00AC08CF">
        <w:rPr>
          <w:rFonts w:ascii="Book Antiqua" w:eastAsia="Book Antiqua" w:hAnsi="Book Antiqua" w:cs="Book Antiqua"/>
          <w:color w:val="000000"/>
        </w:rPr>
        <w:t xml:space="preserve"> P, </w:t>
      </w:r>
      <w:proofErr w:type="spellStart"/>
      <w:r w:rsidRPr="00AC08CF">
        <w:rPr>
          <w:rFonts w:ascii="Book Antiqua" w:eastAsia="Book Antiqua" w:hAnsi="Book Antiqua" w:cs="Book Antiqua"/>
          <w:color w:val="000000"/>
        </w:rPr>
        <w:t>Vajro</w:t>
      </w:r>
      <w:proofErr w:type="spellEnd"/>
      <w:r w:rsidRPr="00AC08CF">
        <w:rPr>
          <w:rFonts w:ascii="Book Antiqua" w:eastAsia="Book Antiqua" w:hAnsi="Book Antiqua" w:cs="Book Antiqua"/>
          <w:color w:val="000000"/>
        </w:rPr>
        <w:t xml:space="preserve"> P, </w:t>
      </w:r>
      <w:proofErr w:type="spellStart"/>
      <w:r w:rsidRPr="00AC08CF">
        <w:rPr>
          <w:rFonts w:ascii="Book Antiqua" w:eastAsia="Book Antiqua" w:hAnsi="Book Antiqua" w:cs="Book Antiqua"/>
          <w:color w:val="000000"/>
        </w:rPr>
        <w:t>Lacaille</w:t>
      </w:r>
      <w:proofErr w:type="spellEnd"/>
      <w:r w:rsidRPr="00AC08CF">
        <w:rPr>
          <w:rFonts w:ascii="Book Antiqua" w:eastAsia="Book Antiqua" w:hAnsi="Book Antiqua" w:cs="Book Antiqua"/>
          <w:color w:val="000000"/>
        </w:rPr>
        <w:t xml:space="preserve"> F, Kelly D, </w:t>
      </w:r>
      <w:proofErr w:type="spellStart"/>
      <w:r w:rsidRPr="00AC08CF">
        <w:rPr>
          <w:rFonts w:ascii="Book Antiqua" w:eastAsia="Book Antiqua" w:hAnsi="Book Antiqua" w:cs="Book Antiqua"/>
          <w:color w:val="000000"/>
        </w:rPr>
        <w:t>Mieli-Vergani</w:t>
      </w:r>
      <w:proofErr w:type="spellEnd"/>
      <w:r w:rsidRPr="00AC08CF">
        <w:rPr>
          <w:rFonts w:ascii="Book Antiqua" w:eastAsia="Book Antiqua" w:hAnsi="Book Antiqua" w:cs="Book Antiqua"/>
          <w:color w:val="000000"/>
        </w:rPr>
        <w:t xml:space="preserve"> G; European Society of Pediatric Gastroenterology, Hepatology and Nutrition. Management of chronic hepatitis B in childhood: ESPGHAN clinical practice guidelines: consensus of an expert panel on behalf of the European Society of Pediatric Gastroenterology, Hepatology and Nutrition. </w:t>
      </w:r>
      <w:r w:rsidRPr="00AC08CF">
        <w:rPr>
          <w:rFonts w:ascii="Book Antiqua" w:eastAsia="Book Antiqua" w:hAnsi="Book Antiqua" w:cs="Book Antiqua"/>
          <w:i/>
          <w:iCs/>
          <w:color w:val="000000"/>
        </w:rPr>
        <w:t>J Hepatol</w:t>
      </w:r>
      <w:r w:rsidRPr="00AC08CF">
        <w:rPr>
          <w:rFonts w:ascii="Book Antiqua" w:eastAsia="Book Antiqua" w:hAnsi="Book Antiqua" w:cs="Book Antiqua"/>
          <w:color w:val="000000"/>
        </w:rPr>
        <w:t xml:space="preserve"> 2013; </w:t>
      </w:r>
      <w:r w:rsidRPr="00AC08CF">
        <w:rPr>
          <w:rFonts w:ascii="Book Antiqua" w:eastAsia="Book Antiqua" w:hAnsi="Book Antiqua" w:cs="Book Antiqua"/>
          <w:b/>
          <w:bCs/>
          <w:color w:val="000000"/>
        </w:rPr>
        <w:t>59</w:t>
      </w:r>
      <w:r w:rsidRPr="00AC08CF">
        <w:rPr>
          <w:rFonts w:ascii="Book Antiqua" w:eastAsia="Book Antiqua" w:hAnsi="Book Antiqua" w:cs="Book Antiqua"/>
          <w:color w:val="000000"/>
        </w:rPr>
        <w:t>: 814-829 [PMID: 23707367 DOI: 10.1016/j.jhep.2013.05.016]</w:t>
      </w:r>
    </w:p>
    <w:p w14:paraId="3F638E49"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color w:val="000000"/>
        </w:rPr>
        <w:t xml:space="preserve">17 </w:t>
      </w:r>
      <w:proofErr w:type="spellStart"/>
      <w:r w:rsidRPr="00AC08CF">
        <w:rPr>
          <w:rFonts w:ascii="Book Antiqua" w:eastAsia="Book Antiqua" w:hAnsi="Book Antiqua" w:cs="Book Antiqua"/>
          <w:b/>
          <w:bCs/>
          <w:color w:val="000000"/>
        </w:rPr>
        <w:t>Terrault</w:t>
      </w:r>
      <w:proofErr w:type="spellEnd"/>
      <w:r w:rsidRPr="00AC08CF">
        <w:rPr>
          <w:rFonts w:ascii="Book Antiqua" w:eastAsia="Book Antiqua" w:hAnsi="Book Antiqua" w:cs="Book Antiqua"/>
          <w:b/>
          <w:bCs/>
          <w:color w:val="000000"/>
        </w:rPr>
        <w:t xml:space="preserve"> NA</w:t>
      </w:r>
      <w:r w:rsidRPr="00AC08CF">
        <w:rPr>
          <w:rFonts w:ascii="Book Antiqua" w:eastAsia="Book Antiqua" w:hAnsi="Book Antiqua" w:cs="Book Antiqua"/>
          <w:color w:val="000000"/>
        </w:rPr>
        <w:t xml:space="preserve">, Lok ASF, McMahon BJ, Chang KM, Hwang JP, Jonas MM, Brown RS Jr, </w:t>
      </w:r>
      <w:proofErr w:type="spellStart"/>
      <w:r w:rsidRPr="00AC08CF">
        <w:rPr>
          <w:rFonts w:ascii="Book Antiqua" w:eastAsia="Book Antiqua" w:hAnsi="Book Antiqua" w:cs="Book Antiqua"/>
          <w:color w:val="000000"/>
        </w:rPr>
        <w:t>Bzowej</w:t>
      </w:r>
      <w:proofErr w:type="spellEnd"/>
      <w:r w:rsidRPr="00AC08CF">
        <w:rPr>
          <w:rFonts w:ascii="Book Antiqua" w:eastAsia="Book Antiqua" w:hAnsi="Book Antiqua" w:cs="Book Antiqua"/>
          <w:color w:val="000000"/>
        </w:rPr>
        <w:t xml:space="preserve"> NH, Wong JB. Update on prevention, diagnosis, and treatment of chronic hepatitis B: AASLD 2018 hepatitis B guidance. </w:t>
      </w:r>
      <w:r w:rsidRPr="00AC08CF">
        <w:rPr>
          <w:rFonts w:ascii="Book Antiqua" w:eastAsia="Book Antiqua" w:hAnsi="Book Antiqua" w:cs="Book Antiqua"/>
          <w:i/>
          <w:iCs/>
          <w:color w:val="000000"/>
        </w:rPr>
        <w:t>Hepatology</w:t>
      </w:r>
      <w:r w:rsidRPr="00AC08CF">
        <w:rPr>
          <w:rFonts w:ascii="Book Antiqua" w:eastAsia="Book Antiqua" w:hAnsi="Book Antiqua" w:cs="Book Antiqua"/>
          <w:color w:val="000000"/>
        </w:rPr>
        <w:t xml:space="preserve"> 2018; </w:t>
      </w:r>
      <w:r w:rsidRPr="00AC08CF">
        <w:rPr>
          <w:rFonts w:ascii="Book Antiqua" w:eastAsia="Book Antiqua" w:hAnsi="Book Antiqua" w:cs="Book Antiqua"/>
          <w:b/>
          <w:bCs/>
          <w:color w:val="000000"/>
        </w:rPr>
        <w:t>67</w:t>
      </w:r>
      <w:r w:rsidRPr="00AC08CF">
        <w:rPr>
          <w:rFonts w:ascii="Book Antiqua" w:eastAsia="Book Antiqua" w:hAnsi="Book Antiqua" w:cs="Book Antiqua"/>
          <w:color w:val="000000"/>
        </w:rPr>
        <w:t>: 1560-1599 [PMID: 29405329 DOI: 10.1002/hep.29800]</w:t>
      </w:r>
    </w:p>
    <w:p w14:paraId="69565B69"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color w:val="000000"/>
        </w:rPr>
        <w:t xml:space="preserve">18 </w:t>
      </w:r>
      <w:r w:rsidRPr="00AC08CF">
        <w:rPr>
          <w:rFonts w:ascii="Book Antiqua" w:eastAsia="Book Antiqua" w:hAnsi="Book Antiqua" w:cs="Book Antiqua"/>
          <w:b/>
          <w:bCs/>
          <w:color w:val="000000"/>
        </w:rPr>
        <w:t>Sarin SK</w:t>
      </w:r>
      <w:r w:rsidRPr="00AC08CF">
        <w:rPr>
          <w:rFonts w:ascii="Book Antiqua" w:eastAsia="Book Antiqua" w:hAnsi="Book Antiqua" w:cs="Book Antiqua"/>
          <w:color w:val="000000"/>
        </w:rPr>
        <w:t xml:space="preserve">, Kumar M, Lau GK, Abbas Z, Chan HL, Chen CJ, Chen DS, Chen HL, Chen PJ, </w:t>
      </w:r>
      <w:proofErr w:type="spellStart"/>
      <w:r w:rsidRPr="00AC08CF">
        <w:rPr>
          <w:rFonts w:ascii="Book Antiqua" w:eastAsia="Book Antiqua" w:hAnsi="Book Antiqua" w:cs="Book Antiqua"/>
          <w:color w:val="000000"/>
        </w:rPr>
        <w:t>Chien</w:t>
      </w:r>
      <w:proofErr w:type="spellEnd"/>
      <w:r w:rsidRPr="00AC08CF">
        <w:rPr>
          <w:rFonts w:ascii="Book Antiqua" w:eastAsia="Book Antiqua" w:hAnsi="Book Antiqua" w:cs="Book Antiqua"/>
          <w:color w:val="000000"/>
        </w:rPr>
        <w:t xml:space="preserve"> RN, </w:t>
      </w:r>
      <w:proofErr w:type="spellStart"/>
      <w:r w:rsidRPr="00AC08CF">
        <w:rPr>
          <w:rFonts w:ascii="Book Antiqua" w:eastAsia="Book Antiqua" w:hAnsi="Book Antiqua" w:cs="Book Antiqua"/>
          <w:color w:val="000000"/>
        </w:rPr>
        <w:t>Dokmeci</w:t>
      </w:r>
      <w:proofErr w:type="spellEnd"/>
      <w:r w:rsidRPr="00AC08CF">
        <w:rPr>
          <w:rFonts w:ascii="Book Antiqua" w:eastAsia="Book Antiqua" w:hAnsi="Book Antiqua" w:cs="Book Antiqua"/>
          <w:color w:val="000000"/>
        </w:rPr>
        <w:t xml:space="preserve"> AK, </w:t>
      </w:r>
      <w:proofErr w:type="spellStart"/>
      <w:r w:rsidRPr="00AC08CF">
        <w:rPr>
          <w:rFonts w:ascii="Book Antiqua" w:eastAsia="Book Antiqua" w:hAnsi="Book Antiqua" w:cs="Book Antiqua"/>
          <w:color w:val="000000"/>
        </w:rPr>
        <w:t>Gane</w:t>
      </w:r>
      <w:proofErr w:type="spellEnd"/>
      <w:r w:rsidRPr="00AC08CF">
        <w:rPr>
          <w:rFonts w:ascii="Book Antiqua" w:eastAsia="Book Antiqua" w:hAnsi="Book Antiqua" w:cs="Book Antiqua"/>
          <w:color w:val="000000"/>
        </w:rPr>
        <w:t xml:space="preserve"> E, Hou JL, Jafri W, Jia J, Kim JH, Lai CL, Lee HC, Lim SG, Liu CJ, </w:t>
      </w:r>
      <w:proofErr w:type="spellStart"/>
      <w:r w:rsidRPr="00AC08CF">
        <w:rPr>
          <w:rFonts w:ascii="Book Antiqua" w:eastAsia="Book Antiqua" w:hAnsi="Book Antiqua" w:cs="Book Antiqua"/>
          <w:color w:val="000000"/>
        </w:rPr>
        <w:t>Locarnini</w:t>
      </w:r>
      <w:proofErr w:type="spellEnd"/>
      <w:r w:rsidRPr="00AC08CF">
        <w:rPr>
          <w:rFonts w:ascii="Book Antiqua" w:eastAsia="Book Antiqua" w:hAnsi="Book Antiqua" w:cs="Book Antiqua"/>
          <w:color w:val="000000"/>
        </w:rPr>
        <w:t xml:space="preserve"> S, Al </w:t>
      </w:r>
      <w:proofErr w:type="spellStart"/>
      <w:r w:rsidRPr="00AC08CF">
        <w:rPr>
          <w:rFonts w:ascii="Book Antiqua" w:eastAsia="Book Antiqua" w:hAnsi="Book Antiqua" w:cs="Book Antiqua"/>
          <w:color w:val="000000"/>
        </w:rPr>
        <w:t>Mahtab</w:t>
      </w:r>
      <w:proofErr w:type="spellEnd"/>
      <w:r w:rsidRPr="00AC08CF">
        <w:rPr>
          <w:rFonts w:ascii="Book Antiqua" w:eastAsia="Book Antiqua" w:hAnsi="Book Antiqua" w:cs="Book Antiqua"/>
          <w:color w:val="000000"/>
        </w:rPr>
        <w:t xml:space="preserve"> M, Mohamed R, </w:t>
      </w:r>
      <w:proofErr w:type="spellStart"/>
      <w:r w:rsidRPr="00AC08CF">
        <w:rPr>
          <w:rFonts w:ascii="Book Antiqua" w:eastAsia="Book Antiqua" w:hAnsi="Book Antiqua" w:cs="Book Antiqua"/>
          <w:color w:val="000000"/>
        </w:rPr>
        <w:t>Omata</w:t>
      </w:r>
      <w:proofErr w:type="spellEnd"/>
      <w:r w:rsidRPr="00AC08CF">
        <w:rPr>
          <w:rFonts w:ascii="Book Antiqua" w:eastAsia="Book Antiqua" w:hAnsi="Book Antiqua" w:cs="Book Antiqua"/>
          <w:color w:val="000000"/>
        </w:rPr>
        <w:t xml:space="preserve"> M, Park J, </w:t>
      </w:r>
      <w:proofErr w:type="spellStart"/>
      <w:r w:rsidRPr="00AC08CF">
        <w:rPr>
          <w:rFonts w:ascii="Book Antiqua" w:eastAsia="Book Antiqua" w:hAnsi="Book Antiqua" w:cs="Book Antiqua"/>
          <w:color w:val="000000"/>
        </w:rPr>
        <w:t>Piratvisuth</w:t>
      </w:r>
      <w:proofErr w:type="spellEnd"/>
      <w:r w:rsidRPr="00AC08CF">
        <w:rPr>
          <w:rFonts w:ascii="Book Antiqua" w:eastAsia="Book Antiqua" w:hAnsi="Book Antiqua" w:cs="Book Antiqua"/>
          <w:color w:val="000000"/>
        </w:rPr>
        <w:t xml:space="preserve"> T, Sharma BC, </w:t>
      </w:r>
      <w:proofErr w:type="spellStart"/>
      <w:r w:rsidRPr="00AC08CF">
        <w:rPr>
          <w:rFonts w:ascii="Book Antiqua" w:eastAsia="Book Antiqua" w:hAnsi="Book Antiqua" w:cs="Book Antiqua"/>
          <w:color w:val="000000"/>
        </w:rPr>
        <w:t>Sollano</w:t>
      </w:r>
      <w:proofErr w:type="spellEnd"/>
      <w:r w:rsidRPr="00AC08CF">
        <w:rPr>
          <w:rFonts w:ascii="Book Antiqua" w:eastAsia="Book Antiqua" w:hAnsi="Book Antiqua" w:cs="Book Antiqua"/>
          <w:color w:val="000000"/>
        </w:rPr>
        <w:t xml:space="preserve"> J, Wang FS, Wei L, Yuen MF, Zheng SS, Kao JH. Asian-Pacific clinical practice guidelines on the management of hepatitis B: a 2015 update. </w:t>
      </w:r>
      <w:r w:rsidRPr="00AC08CF">
        <w:rPr>
          <w:rFonts w:ascii="Book Antiqua" w:eastAsia="Book Antiqua" w:hAnsi="Book Antiqua" w:cs="Book Antiqua"/>
          <w:i/>
          <w:iCs/>
          <w:color w:val="000000"/>
        </w:rPr>
        <w:t>Hepatol Int</w:t>
      </w:r>
      <w:r w:rsidRPr="00AC08CF">
        <w:rPr>
          <w:rFonts w:ascii="Book Antiqua" w:eastAsia="Book Antiqua" w:hAnsi="Book Antiqua" w:cs="Book Antiqua"/>
          <w:color w:val="000000"/>
        </w:rPr>
        <w:t xml:space="preserve"> 2016; </w:t>
      </w:r>
      <w:r w:rsidRPr="00AC08CF">
        <w:rPr>
          <w:rFonts w:ascii="Book Antiqua" w:eastAsia="Book Antiqua" w:hAnsi="Book Antiqua" w:cs="Book Antiqua"/>
          <w:b/>
          <w:bCs/>
          <w:color w:val="000000"/>
        </w:rPr>
        <w:t>10</w:t>
      </w:r>
      <w:r w:rsidRPr="00AC08CF">
        <w:rPr>
          <w:rFonts w:ascii="Book Antiqua" w:eastAsia="Book Antiqua" w:hAnsi="Book Antiqua" w:cs="Book Antiqua"/>
          <w:color w:val="000000"/>
        </w:rPr>
        <w:t>: 1-98 [PMID: 26563120 DOI: 10.1007/s12072-015-9675-4]</w:t>
      </w:r>
    </w:p>
    <w:p w14:paraId="30FDC3A1"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color w:val="000000"/>
        </w:rPr>
        <w:t xml:space="preserve">19 </w:t>
      </w:r>
      <w:r w:rsidRPr="00AC08CF">
        <w:rPr>
          <w:rFonts w:ascii="Book Antiqua" w:eastAsia="Book Antiqua" w:hAnsi="Book Antiqua" w:cs="Book Antiqua"/>
          <w:b/>
          <w:bCs/>
          <w:color w:val="000000"/>
        </w:rPr>
        <w:t>Yeh ML</w:t>
      </w:r>
      <w:r w:rsidRPr="00AC08CF">
        <w:rPr>
          <w:rFonts w:ascii="Book Antiqua" w:eastAsia="Book Antiqua" w:hAnsi="Book Antiqua" w:cs="Book Antiqua"/>
          <w:color w:val="000000"/>
        </w:rPr>
        <w:t xml:space="preserve">, Huang JF, Dai CY, Yu ML, Chuang WL. Pharmacokinetics and pharmacodynamics of pegylated interferon for the treatment of hepatitis B. </w:t>
      </w:r>
      <w:r w:rsidRPr="00AC08CF">
        <w:rPr>
          <w:rFonts w:ascii="Book Antiqua" w:eastAsia="Book Antiqua" w:hAnsi="Book Antiqua" w:cs="Book Antiqua"/>
          <w:i/>
          <w:iCs/>
          <w:color w:val="000000"/>
        </w:rPr>
        <w:t xml:space="preserve">Expert </w:t>
      </w:r>
      <w:proofErr w:type="spellStart"/>
      <w:r w:rsidRPr="00AC08CF">
        <w:rPr>
          <w:rFonts w:ascii="Book Antiqua" w:eastAsia="Book Antiqua" w:hAnsi="Book Antiqua" w:cs="Book Antiqua"/>
          <w:i/>
          <w:iCs/>
          <w:color w:val="000000"/>
        </w:rPr>
        <w:t>Opin</w:t>
      </w:r>
      <w:proofErr w:type="spellEnd"/>
      <w:r w:rsidRPr="00AC08CF">
        <w:rPr>
          <w:rFonts w:ascii="Book Antiqua" w:eastAsia="Book Antiqua" w:hAnsi="Book Antiqua" w:cs="Book Antiqua"/>
          <w:i/>
          <w:iCs/>
          <w:color w:val="000000"/>
        </w:rPr>
        <w:t xml:space="preserve"> Drug </w:t>
      </w:r>
      <w:proofErr w:type="spellStart"/>
      <w:r w:rsidRPr="00AC08CF">
        <w:rPr>
          <w:rFonts w:ascii="Book Antiqua" w:eastAsia="Book Antiqua" w:hAnsi="Book Antiqua" w:cs="Book Antiqua"/>
          <w:i/>
          <w:iCs/>
          <w:color w:val="000000"/>
        </w:rPr>
        <w:t>Metab</w:t>
      </w:r>
      <w:proofErr w:type="spellEnd"/>
      <w:r w:rsidRPr="00AC08CF">
        <w:rPr>
          <w:rFonts w:ascii="Book Antiqua" w:eastAsia="Book Antiqua" w:hAnsi="Book Antiqua" w:cs="Book Antiqua"/>
          <w:i/>
          <w:iCs/>
          <w:color w:val="000000"/>
        </w:rPr>
        <w:t xml:space="preserve"> </w:t>
      </w:r>
      <w:proofErr w:type="spellStart"/>
      <w:r w:rsidRPr="00AC08CF">
        <w:rPr>
          <w:rFonts w:ascii="Book Antiqua" w:eastAsia="Book Antiqua" w:hAnsi="Book Antiqua" w:cs="Book Antiqua"/>
          <w:i/>
          <w:iCs/>
          <w:color w:val="000000"/>
        </w:rPr>
        <w:t>Toxicol</w:t>
      </w:r>
      <w:proofErr w:type="spellEnd"/>
      <w:r w:rsidRPr="00AC08CF">
        <w:rPr>
          <w:rFonts w:ascii="Book Antiqua" w:eastAsia="Book Antiqua" w:hAnsi="Book Antiqua" w:cs="Book Antiqua"/>
          <w:color w:val="000000"/>
        </w:rPr>
        <w:t xml:space="preserve"> 2019; </w:t>
      </w:r>
      <w:r w:rsidRPr="00AC08CF">
        <w:rPr>
          <w:rFonts w:ascii="Book Antiqua" w:eastAsia="Book Antiqua" w:hAnsi="Book Antiqua" w:cs="Book Antiqua"/>
          <w:b/>
          <w:bCs/>
          <w:color w:val="000000"/>
        </w:rPr>
        <w:t>15</w:t>
      </w:r>
      <w:r w:rsidRPr="00AC08CF">
        <w:rPr>
          <w:rFonts w:ascii="Book Antiqua" w:eastAsia="Book Antiqua" w:hAnsi="Book Antiqua" w:cs="Book Antiqua"/>
          <w:color w:val="000000"/>
        </w:rPr>
        <w:t>: 779-785 [PMID: 31593639 DOI: 10.1080/17425255.2019.1678584]</w:t>
      </w:r>
    </w:p>
    <w:p w14:paraId="1246D454"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color w:val="000000"/>
        </w:rPr>
        <w:t xml:space="preserve">20 </w:t>
      </w:r>
      <w:proofErr w:type="spellStart"/>
      <w:r w:rsidRPr="00AC08CF">
        <w:rPr>
          <w:rFonts w:ascii="Book Antiqua" w:eastAsia="Book Antiqua" w:hAnsi="Book Antiqua" w:cs="Book Antiqua"/>
          <w:b/>
          <w:bCs/>
          <w:color w:val="000000"/>
        </w:rPr>
        <w:t>Sokal</w:t>
      </w:r>
      <w:proofErr w:type="spellEnd"/>
      <w:r w:rsidRPr="00AC08CF">
        <w:rPr>
          <w:rFonts w:ascii="Book Antiqua" w:eastAsia="Book Antiqua" w:hAnsi="Book Antiqua" w:cs="Book Antiqua"/>
          <w:b/>
          <w:bCs/>
          <w:color w:val="000000"/>
        </w:rPr>
        <w:t xml:space="preserve"> EM</w:t>
      </w:r>
      <w:r w:rsidRPr="00AC08CF">
        <w:rPr>
          <w:rFonts w:ascii="Book Antiqua" w:eastAsia="Book Antiqua" w:hAnsi="Book Antiqua" w:cs="Book Antiqua"/>
          <w:color w:val="000000"/>
        </w:rPr>
        <w:t xml:space="preserve">, </w:t>
      </w:r>
      <w:proofErr w:type="spellStart"/>
      <w:r w:rsidRPr="00AC08CF">
        <w:rPr>
          <w:rFonts w:ascii="Book Antiqua" w:eastAsia="Book Antiqua" w:hAnsi="Book Antiqua" w:cs="Book Antiqua"/>
          <w:color w:val="000000"/>
        </w:rPr>
        <w:t>Conjeevaram</w:t>
      </w:r>
      <w:proofErr w:type="spellEnd"/>
      <w:r w:rsidRPr="00AC08CF">
        <w:rPr>
          <w:rFonts w:ascii="Book Antiqua" w:eastAsia="Book Antiqua" w:hAnsi="Book Antiqua" w:cs="Book Antiqua"/>
          <w:color w:val="000000"/>
        </w:rPr>
        <w:t xml:space="preserve"> HS, Roberts EA, Alvarez F, Bern EM, </w:t>
      </w:r>
      <w:proofErr w:type="spellStart"/>
      <w:r w:rsidRPr="00AC08CF">
        <w:rPr>
          <w:rFonts w:ascii="Book Antiqua" w:eastAsia="Book Antiqua" w:hAnsi="Book Antiqua" w:cs="Book Antiqua"/>
          <w:color w:val="000000"/>
        </w:rPr>
        <w:t>Goyens</w:t>
      </w:r>
      <w:proofErr w:type="spellEnd"/>
      <w:r w:rsidRPr="00AC08CF">
        <w:rPr>
          <w:rFonts w:ascii="Book Antiqua" w:eastAsia="Book Antiqua" w:hAnsi="Book Antiqua" w:cs="Book Antiqua"/>
          <w:color w:val="000000"/>
        </w:rPr>
        <w:t xml:space="preserve"> P, Rosenthal P, </w:t>
      </w:r>
      <w:proofErr w:type="spellStart"/>
      <w:r w:rsidRPr="00AC08CF">
        <w:rPr>
          <w:rFonts w:ascii="Book Antiqua" w:eastAsia="Book Antiqua" w:hAnsi="Book Antiqua" w:cs="Book Antiqua"/>
          <w:color w:val="000000"/>
        </w:rPr>
        <w:t>Lachaux</w:t>
      </w:r>
      <w:proofErr w:type="spellEnd"/>
      <w:r w:rsidRPr="00AC08CF">
        <w:rPr>
          <w:rFonts w:ascii="Book Antiqua" w:eastAsia="Book Antiqua" w:hAnsi="Book Antiqua" w:cs="Book Antiqua"/>
          <w:color w:val="000000"/>
        </w:rPr>
        <w:t xml:space="preserve"> A, Shelton M, </w:t>
      </w:r>
      <w:proofErr w:type="spellStart"/>
      <w:r w:rsidRPr="00AC08CF">
        <w:rPr>
          <w:rFonts w:ascii="Book Antiqua" w:eastAsia="Book Antiqua" w:hAnsi="Book Antiqua" w:cs="Book Antiqua"/>
          <w:color w:val="000000"/>
        </w:rPr>
        <w:t>Sarles</w:t>
      </w:r>
      <w:proofErr w:type="spellEnd"/>
      <w:r w:rsidRPr="00AC08CF">
        <w:rPr>
          <w:rFonts w:ascii="Book Antiqua" w:eastAsia="Book Antiqua" w:hAnsi="Book Antiqua" w:cs="Book Antiqua"/>
          <w:color w:val="000000"/>
        </w:rPr>
        <w:t xml:space="preserve"> J, Hoofnagle J. Interferon alfa therapy for chronic hepatitis B in children: a multinational randomized controlled trial. </w:t>
      </w:r>
      <w:r w:rsidRPr="00AC08CF">
        <w:rPr>
          <w:rFonts w:ascii="Book Antiqua" w:eastAsia="Book Antiqua" w:hAnsi="Book Antiqua" w:cs="Book Antiqua"/>
          <w:i/>
          <w:iCs/>
          <w:color w:val="000000"/>
        </w:rPr>
        <w:t>Gastroenterology</w:t>
      </w:r>
      <w:r w:rsidRPr="00AC08CF">
        <w:rPr>
          <w:rFonts w:ascii="Book Antiqua" w:eastAsia="Book Antiqua" w:hAnsi="Book Antiqua" w:cs="Book Antiqua"/>
          <w:color w:val="000000"/>
        </w:rPr>
        <w:t xml:space="preserve"> 1998; </w:t>
      </w:r>
      <w:r w:rsidRPr="00AC08CF">
        <w:rPr>
          <w:rFonts w:ascii="Book Antiqua" w:eastAsia="Book Antiqua" w:hAnsi="Book Antiqua" w:cs="Book Antiqua"/>
          <w:b/>
          <w:bCs/>
          <w:color w:val="000000"/>
        </w:rPr>
        <w:t>114</w:t>
      </w:r>
      <w:r w:rsidRPr="00AC08CF">
        <w:rPr>
          <w:rFonts w:ascii="Book Antiqua" w:eastAsia="Book Antiqua" w:hAnsi="Book Antiqua" w:cs="Book Antiqua"/>
          <w:color w:val="000000"/>
        </w:rPr>
        <w:t>: 988-995 [PMID: 9558288 DOI: 10.1016/s0016-5085(98)70318-x]</w:t>
      </w:r>
    </w:p>
    <w:p w14:paraId="424C5004"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color w:val="000000"/>
        </w:rPr>
        <w:lastRenderedPageBreak/>
        <w:t xml:space="preserve">21 </w:t>
      </w:r>
      <w:r w:rsidRPr="00AC08CF">
        <w:rPr>
          <w:rFonts w:ascii="Book Antiqua" w:eastAsia="Book Antiqua" w:hAnsi="Book Antiqua" w:cs="Book Antiqua"/>
          <w:b/>
          <w:bCs/>
          <w:color w:val="000000"/>
        </w:rPr>
        <w:t>Hu Y</w:t>
      </w:r>
      <w:r w:rsidRPr="00AC08CF">
        <w:rPr>
          <w:rFonts w:ascii="Book Antiqua" w:eastAsia="Book Antiqua" w:hAnsi="Book Antiqua" w:cs="Book Antiqua"/>
          <w:color w:val="000000"/>
        </w:rPr>
        <w:t xml:space="preserve">, Ye YZ, Ye LJ, Wang XH, Yu H. Efficacy and safety of interferon alpha-2b versus pegylated interferon alpha-2a monotherapy in children with chronic hepatitis B: a real-life cohort study from Shanghai, China. </w:t>
      </w:r>
      <w:r w:rsidRPr="00AC08CF">
        <w:rPr>
          <w:rFonts w:ascii="Book Antiqua" w:eastAsia="Book Antiqua" w:hAnsi="Book Antiqua" w:cs="Book Antiqua"/>
          <w:i/>
          <w:iCs/>
          <w:color w:val="000000"/>
        </w:rPr>
        <w:t xml:space="preserve">World J </w:t>
      </w:r>
      <w:proofErr w:type="spellStart"/>
      <w:r w:rsidRPr="00AC08CF">
        <w:rPr>
          <w:rFonts w:ascii="Book Antiqua" w:eastAsia="Book Antiqua" w:hAnsi="Book Antiqua" w:cs="Book Antiqua"/>
          <w:i/>
          <w:iCs/>
          <w:color w:val="000000"/>
        </w:rPr>
        <w:t>Pediatr</w:t>
      </w:r>
      <w:proofErr w:type="spellEnd"/>
      <w:r w:rsidRPr="00AC08CF">
        <w:rPr>
          <w:rFonts w:ascii="Book Antiqua" w:eastAsia="Book Antiqua" w:hAnsi="Book Antiqua" w:cs="Book Antiqua"/>
          <w:color w:val="000000"/>
        </w:rPr>
        <w:t xml:space="preserve"> 2019; </w:t>
      </w:r>
      <w:r w:rsidRPr="00AC08CF">
        <w:rPr>
          <w:rFonts w:ascii="Book Antiqua" w:eastAsia="Book Antiqua" w:hAnsi="Book Antiqua" w:cs="Book Antiqua"/>
          <w:b/>
          <w:bCs/>
          <w:color w:val="000000"/>
        </w:rPr>
        <w:t>15</w:t>
      </w:r>
      <w:r w:rsidRPr="00AC08CF">
        <w:rPr>
          <w:rFonts w:ascii="Book Antiqua" w:eastAsia="Book Antiqua" w:hAnsi="Book Antiqua" w:cs="Book Antiqua"/>
          <w:color w:val="000000"/>
        </w:rPr>
        <w:t>: 595-600 [PMID: 31487005 DOI: 10.1007/s12519-019-00303-w]</w:t>
      </w:r>
    </w:p>
    <w:p w14:paraId="04A67775"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color w:val="000000"/>
        </w:rPr>
        <w:t xml:space="preserve">22 </w:t>
      </w:r>
      <w:r w:rsidRPr="00AC08CF">
        <w:rPr>
          <w:rFonts w:ascii="Book Antiqua" w:eastAsia="Book Antiqua" w:hAnsi="Book Antiqua" w:cs="Book Antiqua"/>
          <w:b/>
          <w:bCs/>
          <w:color w:val="000000"/>
        </w:rPr>
        <w:t>van Zonneveld M</w:t>
      </w:r>
      <w:r w:rsidRPr="00AC08CF">
        <w:rPr>
          <w:rFonts w:ascii="Book Antiqua" w:eastAsia="Book Antiqua" w:hAnsi="Book Antiqua" w:cs="Book Antiqua"/>
          <w:color w:val="000000"/>
        </w:rPr>
        <w:t xml:space="preserve">, </w:t>
      </w:r>
      <w:proofErr w:type="spellStart"/>
      <w:r w:rsidRPr="00AC08CF">
        <w:rPr>
          <w:rFonts w:ascii="Book Antiqua" w:eastAsia="Book Antiqua" w:hAnsi="Book Antiqua" w:cs="Book Antiqua"/>
          <w:color w:val="000000"/>
        </w:rPr>
        <w:t>Flink</w:t>
      </w:r>
      <w:proofErr w:type="spellEnd"/>
      <w:r w:rsidRPr="00AC08CF">
        <w:rPr>
          <w:rFonts w:ascii="Book Antiqua" w:eastAsia="Book Antiqua" w:hAnsi="Book Antiqua" w:cs="Book Antiqua"/>
          <w:color w:val="000000"/>
        </w:rPr>
        <w:t xml:space="preserve"> HJ, </w:t>
      </w:r>
      <w:proofErr w:type="spellStart"/>
      <w:r w:rsidRPr="00AC08CF">
        <w:rPr>
          <w:rFonts w:ascii="Book Antiqua" w:eastAsia="Book Antiqua" w:hAnsi="Book Antiqua" w:cs="Book Antiqua"/>
          <w:color w:val="000000"/>
        </w:rPr>
        <w:t>Verhey</w:t>
      </w:r>
      <w:proofErr w:type="spellEnd"/>
      <w:r w:rsidRPr="00AC08CF">
        <w:rPr>
          <w:rFonts w:ascii="Book Antiqua" w:eastAsia="Book Antiqua" w:hAnsi="Book Antiqua" w:cs="Book Antiqua"/>
          <w:color w:val="000000"/>
        </w:rPr>
        <w:t xml:space="preserve"> E, </w:t>
      </w:r>
      <w:proofErr w:type="spellStart"/>
      <w:r w:rsidRPr="00AC08CF">
        <w:rPr>
          <w:rFonts w:ascii="Book Antiqua" w:eastAsia="Book Antiqua" w:hAnsi="Book Antiqua" w:cs="Book Antiqua"/>
          <w:color w:val="000000"/>
        </w:rPr>
        <w:t>Senturk</w:t>
      </w:r>
      <w:proofErr w:type="spellEnd"/>
      <w:r w:rsidRPr="00AC08CF">
        <w:rPr>
          <w:rFonts w:ascii="Book Antiqua" w:eastAsia="Book Antiqua" w:hAnsi="Book Antiqua" w:cs="Book Antiqua"/>
          <w:color w:val="000000"/>
        </w:rPr>
        <w:t xml:space="preserve"> H, </w:t>
      </w:r>
      <w:proofErr w:type="spellStart"/>
      <w:r w:rsidRPr="00AC08CF">
        <w:rPr>
          <w:rFonts w:ascii="Book Antiqua" w:eastAsia="Book Antiqua" w:hAnsi="Book Antiqua" w:cs="Book Antiqua"/>
          <w:color w:val="000000"/>
        </w:rPr>
        <w:t>Zeuzem</w:t>
      </w:r>
      <w:proofErr w:type="spellEnd"/>
      <w:r w:rsidRPr="00AC08CF">
        <w:rPr>
          <w:rFonts w:ascii="Book Antiqua" w:eastAsia="Book Antiqua" w:hAnsi="Book Antiqua" w:cs="Book Antiqua"/>
          <w:color w:val="000000"/>
        </w:rPr>
        <w:t xml:space="preserve"> S, </w:t>
      </w:r>
      <w:proofErr w:type="spellStart"/>
      <w:r w:rsidRPr="00AC08CF">
        <w:rPr>
          <w:rFonts w:ascii="Book Antiqua" w:eastAsia="Book Antiqua" w:hAnsi="Book Antiqua" w:cs="Book Antiqua"/>
          <w:color w:val="000000"/>
        </w:rPr>
        <w:t>Akarca</w:t>
      </w:r>
      <w:proofErr w:type="spellEnd"/>
      <w:r w:rsidRPr="00AC08CF">
        <w:rPr>
          <w:rFonts w:ascii="Book Antiqua" w:eastAsia="Book Antiqua" w:hAnsi="Book Antiqua" w:cs="Book Antiqua"/>
          <w:color w:val="000000"/>
        </w:rPr>
        <w:t xml:space="preserve"> US, </w:t>
      </w:r>
      <w:proofErr w:type="spellStart"/>
      <w:r w:rsidRPr="00AC08CF">
        <w:rPr>
          <w:rFonts w:ascii="Book Antiqua" w:eastAsia="Book Antiqua" w:hAnsi="Book Antiqua" w:cs="Book Antiqua"/>
          <w:color w:val="000000"/>
        </w:rPr>
        <w:t>Cakaloglu</w:t>
      </w:r>
      <w:proofErr w:type="spellEnd"/>
      <w:r w:rsidRPr="00AC08CF">
        <w:rPr>
          <w:rFonts w:ascii="Book Antiqua" w:eastAsia="Book Antiqua" w:hAnsi="Book Antiqua" w:cs="Book Antiqua"/>
          <w:color w:val="000000"/>
        </w:rPr>
        <w:t xml:space="preserve"> Y, Simon C, So TM, </w:t>
      </w:r>
      <w:proofErr w:type="spellStart"/>
      <w:r w:rsidRPr="00AC08CF">
        <w:rPr>
          <w:rFonts w:ascii="Book Antiqua" w:eastAsia="Book Antiqua" w:hAnsi="Book Antiqua" w:cs="Book Antiqua"/>
          <w:color w:val="000000"/>
        </w:rPr>
        <w:t>Gerken</w:t>
      </w:r>
      <w:proofErr w:type="spellEnd"/>
      <w:r w:rsidRPr="00AC08CF">
        <w:rPr>
          <w:rFonts w:ascii="Book Antiqua" w:eastAsia="Book Antiqua" w:hAnsi="Book Antiqua" w:cs="Book Antiqua"/>
          <w:color w:val="000000"/>
        </w:rPr>
        <w:t xml:space="preserve"> G, de Man RA, Hansen BE, </w:t>
      </w:r>
      <w:proofErr w:type="spellStart"/>
      <w:r w:rsidRPr="00AC08CF">
        <w:rPr>
          <w:rFonts w:ascii="Book Antiqua" w:eastAsia="Book Antiqua" w:hAnsi="Book Antiqua" w:cs="Book Antiqua"/>
          <w:color w:val="000000"/>
        </w:rPr>
        <w:t>Schalm</w:t>
      </w:r>
      <w:proofErr w:type="spellEnd"/>
      <w:r w:rsidRPr="00AC08CF">
        <w:rPr>
          <w:rFonts w:ascii="Book Antiqua" w:eastAsia="Book Antiqua" w:hAnsi="Book Antiqua" w:cs="Book Antiqua"/>
          <w:color w:val="000000"/>
        </w:rPr>
        <w:t xml:space="preserve"> SW, Janssen HL; HBV 99-01 Study Group. The safety of pegylated interferon alpha-2b in the treatment of chronic hepatitis B: predictive factors for dose reduction and treatment discontinuation. </w:t>
      </w:r>
      <w:r w:rsidRPr="00AC08CF">
        <w:rPr>
          <w:rFonts w:ascii="Book Antiqua" w:eastAsia="Book Antiqua" w:hAnsi="Book Antiqua" w:cs="Book Antiqua"/>
          <w:i/>
          <w:iCs/>
          <w:color w:val="000000"/>
        </w:rPr>
        <w:t xml:space="preserve">Aliment </w:t>
      </w:r>
      <w:proofErr w:type="spellStart"/>
      <w:r w:rsidRPr="00AC08CF">
        <w:rPr>
          <w:rFonts w:ascii="Book Antiqua" w:eastAsia="Book Antiqua" w:hAnsi="Book Antiqua" w:cs="Book Antiqua"/>
          <w:i/>
          <w:iCs/>
          <w:color w:val="000000"/>
        </w:rPr>
        <w:t>Pharmacol</w:t>
      </w:r>
      <w:proofErr w:type="spellEnd"/>
      <w:r w:rsidRPr="00AC08CF">
        <w:rPr>
          <w:rFonts w:ascii="Book Antiqua" w:eastAsia="Book Antiqua" w:hAnsi="Book Antiqua" w:cs="Book Antiqua"/>
          <w:i/>
          <w:iCs/>
          <w:color w:val="000000"/>
        </w:rPr>
        <w:t xml:space="preserve"> </w:t>
      </w:r>
      <w:proofErr w:type="spellStart"/>
      <w:r w:rsidRPr="00AC08CF">
        <w:rPr>
          <w:rFonts w:ascii="Book Antiqua" w:eastAsia="Book Antiqua" w:hAnsi="Book Antiqua" w:cs="Book Antiqua"/>
          <w:i/>
          <w:iCs/>
          <w:color w:val="000000"/>
        </w:rPr>
        <w:t>Ther</w:t>
      </w:r>
      <w:proofErr w:type="spellEnd"/>
      <w:r w:rsidRPr="00AC08CF">
        <w:rPr>
          <w:rFonts w:ascii="Book Antiqua" w:eastAsia="Book Antiqua" w:hAnsi="Book Antiqua" w:cs="Book Antiqua"/>
          <w:color w:val="000000"/>
        </w:rPr>
        <w:t xml:space="preserve"> 2005; </w:t>
      </w:r>
      <w:r w:rsidRPr="00AC08CF">
        <w:rPr>
          <w:rFonts w:ascii="Book Antiqua" w:eastAsia="Book Antiqua" w:hAnsi="Book Antiqua" w:cs="Book Antiqua"/>
          <w:b/>
          <w:bCs/>
          <w:color w:val="000000"/>
        </w:rPr>
        <w:t>21</w:t>
      </w:r>
      <w:r w:rsidRPr="00AC08CF">
        <w:rPr>
          <w:rFonts w:ascii="Book Antiqua" w:eastAsia="Book Antiqua" w:hAnsi="Book Antiqua" w:cs="Book Antiqua"/>
          <w:color w:val="000000"/>
        </w:rPr>
        <w:t>: 1163-1171 [PMID: 15854180 DOI: 10.1111/j.1365-2036.2005.02453.x]</w:t>
      </w:r>
    </w:p>
    <w:p w14:paraId="01417A5B"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color w:val="000000"/>
        </w:rPr>
        <w:t xml:space="preserve">23 </w:t>
      </w:r>
      <w:r w:rsidRPr="00AC08CF">
        <w:rPr>
          <w:rFonts w:ascii="Book Antiqua" w:eastAsia="Book Antiqua" w:hAnsi="Book Antiqua" w:cs="Book Antiqua"/>
          <w:b/>
          <w:bCs/>
          <w:color w:val="000000"/>
        </w:rPr>
        <w:t>Zhao H</w:t>
      </w:r>
      <w:r w:rsidRPr="00AC08CF">
        <w:rPr>
          <w:rFonts w:ascii="Book Antiqua" w:eastAsia="Book Antiqua" w:hAnsi="Book Antiqua" w:cs="Book Antiqua"/>
          <w:color w:val="000000"/>
        </w:rPr>
        <w:t xml:space="preserve">, Si CW, Wei L, Wan MB, Ying YK, Hou JL, </w:t>
      </w:r>
      <w:proofErr w:type="spellStart"/>
      <w:r w:rsidRPr="00AC08CF">
        <w:rPr>
          <w:rFonts w:ascii="Book Antiqua" w:eastAsia="Book Antiqua" w:hAnsi="Book Antiqua" w:cs="Book Antiqua"/>
          <w:color w:val="000000"/>
        </w:rPr>
        <w:t>Niu</w:t>
      </w:r>
      <w:proofErr w:type="spellEnd"/>
      <w:r w:rsidRPr="00AC08CF">
        <w:rPr>
          <w:rFonts w:ascii="Book Antiqua" w:eastAsia="Book Antiqua" w:hAnsi="Book Antiqua" w:cs="Book Antiqua"/>
          <w:color w:val="000000"/>
        </w:rPr>
        <w:t xml:space="preserve"> JQ. [A multicenter, randomized, open-label study of the safety and effectiveness of pegylated interferon alpha 2b and interferon alpha 2b in treating HBeAg positive chronic hepatitis B patients]. </w:t>
      </w:r>
      <w:proofErr w:type="spellStart"/>
      <w:r w:rsidRPr="00AC08CF">
        <w:rPr>
          <w:rFonts w:ascii="Book Antiqua" w:eastAsia="Book Antiqua" w:hAnsi="Book Antiqua" w:cs="Book Antiqua"/>
          <w:i/>
          <w:iCs/>
          <w:color w:val="000000"/>
        </w:rPr>
        <w:t>Zhonghua</w:t>
      </w:r>
      <w:proofErr w:type="spellEnd"/>
      <w:r w:rsidRPr="00AC08CF">
        <w:rPr>
          <w:rFonts w:ascii="Book Antiqua" w:eastAsia="Book Antiqua" w:hAnsi="Book Antiqua" w:cs="Book Antiqua"/>
          <w:i/>
          <w:iCs/>
          <w:color w:val="000000"/>
        </w:rPr>
        <w:t xml:space="preserve"> Gan Zang Bing Za </w:t>
      </w:r>
      <w:proofErr w:type="spellStart"/>
      <w:r w:rsidRPr="00AC08CF">
        <w:rPr>
          <w:rFonts w:ascii="Book Antiqua" w:eastAsia="Book Antiqua" w:hAnsi="Book Antiqua" w:cs="Book Antiqua"/>
          <w:i/>
          <w:iCs/>
          <w:color w:val="000000"/>
        </w:rPr>
        <w:t>Zhi</w:t>
      </w:r>
      <w:proofErr w:type="spellEnd"/>
      <w:r w:rsidRPr="00AC08CF">
        <w:rPr>
          <w:rFonts w:ascii="Book Antiqua" w:eastAsia="Book Antiqua" w:hAnsi="Book Antiqua" w:cs="Book Antiqua"/>
          <w:color w:val="000000"/>
        </w:rPr>
        <w:t xml:space="preserve"> 2006; </w:t>
      </w:r>
      <w:r w:rsidRPr="00AC08CF">
        <w:rPr>
          <w:rFonts w:ascii="Book Antiqua" w:eastAsia="Book Antiqua" w:hAnsi="Book Antiqua" w:cs="Book Antiqua"/>
          <w:b/>
          <w:bCs/>
          <w:color w:val="000000"/>
        </w:rPr>
        <w:t>14</w:t>
      </w:r>
      <w:r w:rsidRPr="00AC08CF">
        <w:rPr>
          <w:rFonts w:ascii="Book Antiqua" w:eastAsia="Book Antiqua" w:hAnsi="Book Antiqua" w:cs="Book Antiqua"/>
          <w:color w:val="000000"/>
        </w:rPr>
        <w:t>: 323-326 [PMID: 16732903]</w:t>
      </w:r>
    </w:p>
    <w:p w14:paraId="47FFA709"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color w:val="000000"/>
        </w:rPr>
        <w:t xml:space="preserve">24 </w:t>
      </w:r>
      <w:r w:rsidRPr="00AC08CF">
        <w:rPr>
          <w:rFonts w:ascii="Book Antiqua" w:eastAsia="Book Antiqua" w:hAnsi="Book Antiqua" w:cs="Book Antiqua"/>
          <w:b/>
          <w:bCs/>
          <w:color w:val="000000"/>
        </w:rPr>
        <w:t>Wirth S</w:t>
      </w:r>
      <w:r w:rsidRPr="00AC08CF">
        <w:rPr>
          <w:rFonts w:ascii="Book Antiqua" w:eastAsia="Book Antiqua" w:hAnsi="Book Antiqua" w:cs="Book Antiqua"/>
          <w:color w:val="000000"/>
        </w:rPr>
        <w:t xml:space="preserve">, Zhang H, </w:t>
      </w:r>
      <w:proofErr w:type="spellStart"/>
      <w:r w:rsidRPr="00AC08CF">
        <w:rPr>
          <w:rFonts w:ascii="Book Antiqua" w:eastAsia="Book Antiqua" w:hAnsi="Book Antiqua" w:cs="Book Antiqua"/>
          <w:color w:val="000000"/>
        </w:rPr>
        <w:t>Hardikar</w:t>
      </w:r>
      <w:proofErr w:type="spellEnd"/>
      <w:r w:rsidRPr="00AC08CF">
        <w:rPr>
          <w:rFonts w:ascii="Book Antiqua" w:eastAsia="Book Antiqua" w:hAnsi="Book Antiqua" w:cs="Book Antiqua"/>
          <w:color w:val="000000"/>
        </w:rPr>
        <w:t xml:space="preserve"> W, Schwarz KB, </w:t>
      </w:r>
      <w:proofErr w:type="spellStart"/>
      <w:r w:rsidRPr="00AC08CF">
        <w:rPr>
          <w:rFonts w:ascii="Book Antiqua" w:eastAsia="Book Antiqua" w:hAnsi="Book Antiqua" w:cs="Book Antiqua"/>
          <w:color w:val="000000"/>
        </w:rPr>
        <w:t>Sokal</w:t>
      </w:r>
      <w:proofErr w:type="spellEnd"/>
      <w:r w:rsidRPr="00AC08CF">
        <w:rPr>
          <w:rFonts w:ascii="Book Antiqua" w:eastAsia="Book Antiqua" w:hAnsi="Book Antiqua" w:cs="Book Antiqua"/>
          <w:color w:val="000000"/>
        </w:rPr>
        <w:t xml:space="preserve"> E, Yang W, Fan H, Morozov V, Mao Q, Deng H, Huang Y, Yang L, Frey N, </w:t>
      </w:r>
      <w:proofErr w:type="spellStart"/>
      <w:r w:rsidRPr="00AC08CF">
        <w:rPr>
          <w:rFonts w:ascii="Book Antiqua" w:eastAsia="Book Antiqua" w:hAnsi="Book Antiqua" w:cs="Book Antiqua"/>
          <w:color w:val="000000"/>
        </w:rPr>
        <w:t>Nasmyth</w:t>
      </w:r>
      <w:proofErr w:type="spellEnd"/>
      <w:r w:rsidRPr="00AC08CF">
        <w:rPr>
          <w:rFonts w:ascii="Book Antiqua" w:eastAsia="Book Antiqua" w:hAnsi="Book Antiqua" w:cs="Book Antiqua"/>
          <w:color w:val="000000"/>
        </w:rPr>
        <w:t xml:space="preserve">-Miller C, Pavlovic V, Wat C. Efficacy and Safety of Peginterferon Alfa-2a (40KD) in Children With Chronic Hepatitis B: The PEG-B-ACTIVE Study. </w:t>
      </w:r>
      <w:r w:rsidRPr="00AC08CF">
        <w:rPr>
          <w:rFonts w:ascii="Book Antiqua" w:eastAsia="Book Antiqua" w:hAnsi="Book Antiqua" w:cs="Book Antiqua"/>
          <w:i/>
          <w:iCs/>
          <w:color w:val="000000"/>
        </w:rPr>
        <w:t>Hepatology</w:t>
      </w:r>
      <w:r w:rsidRPr="00AC08CF">
        <w:rPr>
          <w:rFonts w:ascii="Book Antiqua" w:eastAsia="Book Antiqua" w:hAnsi="Book Antiqua" w:cs="Book Antiqua"/>
          <w:color w:val="000000"/>
        </w:rPr>
        <w:t xml:space="preserve"> 2018; </w:t>
      </w:r>
      <w:r w:rsidRPr="00AC08CF">
        <w:rPr>
          <w:rFonts w:ascii="Book Antiqua" w:eastAsia="Book Antiqua" w:hAnsi="Book Antiqua" w:cs="Book Antiqua"/>
          <w:b/>
          <w:bCs/>
          <w:color w:val="000000"/>
        </w:rPr>
        <w:t>68</w:t>
      </w:r>
      <w:r w:rsidRPr="00AC08CF">
        <w:rPr>
          <w:rFonts w:ascii="Book Antiqua" w:eastAsia="Book Antiqua" w:hAnsi="Book Antiqua" w:cs="Book Antiqua"/>
          <w:color w:val="000000"/>
        </w:rPr>
        <w:t>: 1681-1694 [PMID: 29689122 DOI: 10.1002/hep.30050]</w:t>
      </w:r>
    </w:p>
    <w:p w14:paraId="35B7E408"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color w:val="000000"/>
        </w:rPr>
        <w:t xml:space="preserve">25 </w:t>
      </w:r>
      <w:r w:rsidRPr="00AC08CF">
        <w:rPr>
          <w:rFonts w:ascii="Book Antiqua" w:eastAsia="Book Antiqua" w:hAnsi="Book Antiqua" w:cs="Book Antiqua"/>
          <w:b/>
          <w:bCs/>
          <w:color w:val="000000"/>
        </w:rPr>
        <w:t>Wirth S</w:t>
      </w:r>
      <w:r w:rsidRPr="00AC08CF">
        <w:rPr>
          <w:rFonts w:ascii="Book Antiqua" w:eastAsia="Book Antiqua" w:hAnsi="Book Antiqua" w:cs="Book Antiqua"/>
          <w:color w:val="000000"/>
        </w:rPr>
        <w:t>, Ribes-</w:t>
      </w:r>
      <w:proofErr w:type="spellStart"/>
      <w:r w:rsidRPr="00AC08CF">
        <w:rPr>
          <w:rFonts w:ascii="Book Antiqua" w:eastAsia="Book Antiqua" w:hAnsi="Book Antiqua" w:cs="Book Antiqua"/>
          <w:color w:val="000000"/>
        </w:rPr>
        <w:t>Koninckx</w:t>
      </w:r>
      <w:proofErr w:type="spellEnd"/>
      <w:r w:rsidRPr="00AC08CF">
        <w:rPr>
          <w:rFonts w:ascii="Book Antiqua" w:eastAsia="Book Antiqua" w:hAnsi="Book Antiqua" w:cs="Book Antiqua"/>
          <w:color w:val="000000"/>
        </w:rPr>
        <w:t xml:space="preserve"> C, </w:t>
      </w:r>
      <w:proofErr w:type="spellStart"/>
      <w:r w:rsidRPr="00AC08CF">
        <w:rPr>
          <w:rFonts w:ascii="Book Antiqua" w:eastAsia="Book Antiqua" w:hAnsi="Book Antiqua" w:cs="Book Antiqua"/>
          <w:color w:val="000000"/>
        </w:rPr>
        <w:t>Calzado</w:t>
      </w:r>
      <w:proofErr w:type="spellEnd"/>
      <w:r w:rsidRPr="00AC08CF">
        <w:rPr>
          <w:rFonts w:ascii="Book Antiqua" w:eastAsia="Book Antiqua" w:hAnsi="Book Antiqua" w:cs="Book Antiqua"/>
          <w:color w:val="000000"/>
        </w:rPr>
        <w:t xml:space="preserve"> MA, </w:t>
      </w:r>
      <w:proofErr w:type="spellStart"/>
      <w:r w:rsidRPr="00AC08CF">
        <w:rPr>
          <w:rFonts w:ascii="Book Antiqua" w:eastAsia="Book Antiqua" w:hAnsi="Book Antiqua" w:cs="Book Antiqua"/>
          <w:color w:val="000000"/>
        </w:rPr>
        <w:t>Bortolotti</w:t>
      </w:r>
      <w:proofErr w:type="spellEnd"/>
      <w:r w:rsidRPr="00AC08CF">
        <w:rPr>
          <w:rFonts w:ascii="Book Antiqua" w:eastAsia="Book Antiqua" w:hAnsi="Book Antiqua" w:cs="Book Antiqua"/>
          <w:color w:val="000000"/>
        </w:rPr>
        <w:t xml:space="preserve"> F, </w:t>
      </w:r>
      <w:proofErr w:type="spellStart"/>
      <w:r w:rsidRPr="00AC08CF">
        <w:rPr>
          <w:rFonts w:ascii="Book Antiqua" w:eastAsia="Book Antiqua" w:hAnsi="Book Antiqua" w:cs="Book Antiqua"/>
          <w:color w:val="000000"/>
        </w:rPr>
        <w:t>Zancan</w:t>
      </w:r>
      <w:proofErr w:type="spellEnd"/>
      <w:r w:rsidRPr="00AC08CF">
        <w:rPr>
          <w:rFonts w:ascii="Book Antiqua" w:eastAsia="Book Antiqua" w:hAnsi="Book Antiqua" w:cs="Book Antiqua"/>
          <w:color w:val="000000"/>
        </w:rPr>
        <w:t xml:space="preserve"> L, </w:t>
      </w:r>
      <w:proofErr w:type="spellStart"/>
      <w:r w:rsidRPr="00AC08CF">
        <w:rPr>
          <w:rFonts w:ascii="Book Antiqua" w:eastAsia="Book Antiqua" w:hAnsi="Book Antiqua" w:cs="Book Antiqua"/>
          <w:color w:val="000000"/>
        </w:rPr>
        <w:t>Jara</w:t>
      </w:r>
      <w:proofErr w:type="spellEnd"/>
      <w:r w:rsidRPr="00AC08CF">
        <w:rPr>
          <w:rFonts w:ascii="Book Antiqua" w:eastAsia="Book Antiqua" w:hAnsi="Book Antiqua" w:cs="Book Antiqua"/>
          <w:color w:val="000000"/>
        </w:rPr>
        <w:t xml:space="preserve"> P, Shelton M, </w:t>
      </w:r>
      <w:proofErr w:type="spellStart"/>
      <w:r w:rsidRPr="00AC08CF">
        <w:rPr>
          <w:rFonts w:ascii="Book Antiqua" w:eastAsia="Book Antiqua" w:hAnsi="Book Antiqua" w:cs="Book Antiqua"/>
          <w:color w:val="000000"/>
        </w:rPr>
        <w:t>Kerkar</w:t>
      </w:r>
      <w:proofErr w:type="spellEnd"/>
      <w:r w:rsidRPr="00AC08CF">
        <w:rPr>
          <w:rFonts w:ascii="Book Antiqua" w:eastAsia="Book Antiqua" w:hAnsi="Book Antiqua" w:cs="Book Antiqua"/>
          <w:color w:val="000000"/>
        </w:rPr>
        <w:t xml:space="preserve"> N, </w:t>
      </w:r>
      <w:proofErr w:type="spellStart"/>
      <w:r w:rsidRPr="00AC08CF">
        <w:rPr>
          <w:rFonts w:ascii="Book Antiqua" w:eastAsia="Book Antiqua" w:hAnsi="Book Antiqua" w:cs="Book Antiqua"/>
          <w:color w:val="000000"/>
        </w:rPr>
        <w:t>Galoppo</w:t>
      </w:r>
      <w:proofErr w:type="spellEnd"/>
      <w:r w:rsidRPr="00AC08CF">
        <w:rPr>
          <w:rFonts w:ascii="Book Antiqua" w:eastAsia="Book Antiqua" w:hAnsi="Book Antiqua" w:cs="Book Antiqua"/>
          <w:color w:val="000000"/>
        </w:rPr>
        <w:t xml:space="preserve"> M, </w:t>
      </w:r>
      <w:proofErr w:type="spellStart"/>
      <w:r w:rsidRPr="00AC08CF">
        <w:rPr>
          <w:rFonts w:ascii="Book Antiqua" w:eastAsia="Book Antiqua" w:hAnsi="Book Antiqua" w:cs="Book Antiqua"/>
          <w:color w:val="000000"/>
        </w:rPr>
        <w:t>Pedreira</w:t>
      </w:r>
      <w:proofErr w:type="spellEnd"/>
      <w:r w:rsidRPr="00AC08CF">
        <w:rPr>
          <w:rFonts w:ascii="Book Antiqua" w:eastAsia="Book Antiqua" w:hAnsi="Book Antiqua" w:cs="Book Antiqua"/>
          <w:color w:val="000000"/>
        </w:rPr>
        <w:t xml:space="preserve"> A, Rodriguez-Baez N, </w:t>
      </w:r>
      <w:proofErr w:type="spellStart"/>
      <w:r w:rsidRPr="00AC08CF">
        <w:rPr>
          <w:rFonts w:ascii="Book Antiqua" w:eastAsia="Book Antiqua" w:hAnsi="Book Antiqua" w:cs="Book Antiqua"/>
          <w:color w:val="000000"/>
        </w:rPr>
        <w:t>Ciocca</w:t>
      </w:r>
      <w:proofErr w:type="spellEnd"/>
      <w:r w:rsidRPr="00AC08CF">
        <w:rPr>
          <w:rFonts w:ascii="Book Antiqua" w:eastAsia="Book Antiqua" w:hAnsi="Book Antiqua" w:cs="Book Antiqua"/>
          <w:color w:val="000000"/>
        </w:rPr>
        <w:t xml:space="preserve"> M, </w:t>
      </w:r>
      <w:proofErr w:type="spellStart"/>
      <w:r w:rsidRPr="00AC08CF">
        <w:rPr>
          <w:rFonts w:ascii="Book Antiqua" w:eastAsia="Book Antiqua" w:hAnsi="Book Antiqua" w:cs="Book Antiqua"/>
          <w:color w:val="000000"/>
        </w:rPr>
        <w:t>Lachaux</w:t>
      </w:r>
      <w:proofErr w:type="spellEnd"/>
      <w:r w:rsidRPr="00AC08CF">
        <w:rPr>
          <w:rFonts w:ascii="Book Antiqua" w:eastAsia="Book Antiqua" w:hAnsi="Book Antiqua" w:cs="Book Antiqua"/>
          <w:color w:val="000000"/>
        </w:rPr>
        <w:t xml:space="preserve"> A, </w:t>
      </w:r>
      <w:proofErr w:type="spellStart"/>
      <w:r w:rsidRPr="00AC08CF">
        <w:rPr>
          <w:rFonts w:ascii="Book Antiqua" w:eastAsia="Book Antiqua" w:hAnsi="Book Antiqua" w:cs="Book Antiqua"/>
          <w:color w:val="000000"/>
        </w:rPr>
        <w:t>Lacaille</w:t>
      </w:r>
      <w:proofErr w:type="spellEnd"/>
      <w:r w:rsidRPr="00AC08CF">
        <w:rPr>
          <w:rFonts w:ascii="Book Antiqua" w:eastAsia="Book Antiqua" w:hAnsi="Book Antiqua" w:cs="Book Antiqua"/>
          <w:color w:val="000000"/>
        </w:rPr>
        <w:t xml:space="preserve"> F, Lang T, </w:t>
      </w:r>
      <w:proofErr w:type="spellStart"/>
      <w:r w:rsidRPr="00AC08CF">
        <w:rPr>
          <w:rFonts w:ascii="Book Antiqua" w:eastAsia="Book Antiqua" w:hAnsi="Book Antiqua" w:cs="Book Antiqua"/>
          <w:color w:val="000000"/>
        </w:rPr>
        <w:t>Kullmer</w:t>
      </w:r>
      <w:proofErr w:type="spellEnd"/>
      <w:r w:rsidRPr="00AC08CF">
        <w:rPr>
          <w:rFonts w:ascii="Book Antiqua" w:eastAsia="Book Antiqua" w:hAnsi="Book Antiqua" w:cs="Book Antiqua"/>
          <w:color w:val="000000"/>
        </w:rPr>
        <w:t xml:space="preserve"> U, Huber WD, Gonzalez T, Pollack H, Alonso E, </w:t>
      </w:r>
      <w:proofErr w:type="spellStart"/>
      <w:r w:rsidRPr="00AC08CF">
        <w:rPr>
          <w:rFonts w:ascii="Book Antiqua" w:eastAsia="Book Antiqua" w:hAnsi="Book Antiqua" w:cs="Book Antiqua"/>
          <w:color w:val="000000"/>
        </w:rPr>
        <w:t>Broue</w:t>
      </w:r>
      <w:proofErr w:type="spellEnd"/>
      <w:r w:rsidRPr="00AC08CF">
        <w:rPr>
          <w:rFonts w:ascii="Book Antiqua" w:eastAsia="Book Antiqua" w:hAnsi="Book Antiqua" w:cs="Book Antiqua"/>
          <w:color w:val="000000"/>
        </w:rPr>
        <w:t xml:space="preserve"> P, Ramakrishna J, </w:t>
      </w:r>
      <w:proofErr w:type="spellStart"/>
      <w:r w:rsidRPr="00AC08CF">
        <w:rPr>
          <w:rFonts w:ascii="Book Antiqua" w:eastAsia="Book Antiqua" w:hAnsi="Book Antiqua" w:cs="Book Antiqua"/>
          <w:color w:val="000000"/>
        </w:rPr>
        <w:t>Neigut</w:t>
      </w:r>
      <w:proofErr w:type="spellEnd"/>
      <w:r w:rsidRPr="00AC08CF">
        <w:rPr>
          <w:rFonts w:ascii="Book Antiqua" w:eastAsia="Book Antiqua" w:hAnsi="Book Antiqua" w:cs="Book Antiqua"/>
          <w:color w:val="000000"/>
        </w:rPr>
        <w:t xml:space="preserve"> D, Valle-Segarra AD, Hunter B, Goodman Z, Xu CR, Zheng H, </w:t>
      </w:r>
      <w:proofErr w:type="spellStart"/>
      <w:r w:rsidRPr="00AC08CF">
        <w:rPr>
          <w:rFonts w:ascii="Book Antiqua" w:eastAsia="Book Antiqua" w:hAnsi="Book Antiqua" w:cs="Book Antiqua"/>
          <w:color w:val="000000"/>
        </w:rPr>
        <w:t>Noviello</w:t>
      </w:r>
      <w:proofErr w:type="spellEnd"/>
      <w:r w:rsidRPr="00AC08CF">
        <w:rPr>
          <w:rFonts w:ascii="Book Antiqua" w:eastAsia="Book Antiqua" w:hAnsi="Book Antiqua" w:cs="Book Antiqua"/>
          <w:color w:val="000000"/>
        </w:rPr>
        <w:t xml:space="preserve"> S, </w:t>
      </w:r>
      <w:proofErr w:type="spellStart"/>
      <w:r w:rsidRPr="00AC08CF">
        <w:rPr>
          <w:rFonts w:ascii="Book Antiqua" w:eastAsia="Book Antiqua" w:hAnsi="Book Antiqua" w:cs="Book Antiqua"/>
          <w:color w:val="000000"/>
        </w:rPr>
        <w:t>Sniukiene</w:t>
      </w:r>
      <w:proofErr w:type="spellEnd"/>
      <w:r w:rsidRPr="00AC08CF">
        <w:rPr>
          <w:rFonts w:ascii="Book Antiqua" w:eastAsia="Book Antiqua" w:hAnsi="Book Antiqua" w:cs="Book Antiqua"/>
          <w:color w:val="000000"/>
        </w:rPr>
        <w:t xml:space="preserve"> V, Brass C, Albrecht JK. High sustained virologic response rates in children with chronic hepatitis C receiving peginterferon alfa-2b plus ribavirin. </w:t>
      </w:r>
      <w:r w:rsidRPr="00AC08CF">
        <w:rPr>
          <w:rFonts w:ascii="Book Antiqua" w:eastAsia="Book Antiqua" w:hAnsi="Book Antiqua" w:cs="Book Antiqua"/>
          <w:i/>
          <w:iCs/>
          <w:color w:val="000000"/>
        </w:rPr>
        <w:t>J Hepatol</w:t>
      </w:r>
      <w:r w:rsidRPr="00AC08CF">
        <w:rPr>
          <w:rFonts w:ascii="Book Antiqua" w:eastAsia="Book Antiqua" w:hAnsi="Book Antiqua" w:cs="Book Antiqua"/>
          <w:color w:val="000000"/>
        </w:rPr>
        <w:t xml:space="preserve"> 2010; </w:t>
      </w:r>
      <w:r w:rsidRPr="00AC08CF">
        <w:rPr>
          <w:rFonts w:ascii="Book Antiqua" w:eastAsia="Book Antiqua" w:hAnsi="Book Antiqua" w:cs="Book Antiqua"/>
          <w:b/>
          <w:bCs/>
          <w:color w:val="000000"/>
        </w:rPr>
        <w:t>52</w:t>
      </w:r>
      <w:r w:rsidRPr="00AC08CF">
        <w:rPr>
          <w:rFonts w:ascii="Book Antiqua" w:eastAsia="Book Antiqua" w:hAnsi="Book Antiqua" w:cs="Book Antiqua"/>
          <w:color w:val="000000"/>
        </w:rPr>
        <w:t>: 501-507 [PMID: 20189674 DOI: 10.1016/j.jhep.2010.01.016]</w:t>
      </w:r>
    </w:p>
    <w:p w14:paraId="6AB3CB17"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color w:val="000000"/>
        </w:rPr>
        <w:t xml:space="preserve">26 </w:t>
      </w:r>
      <w:r w:rsidRPr="00AC08CF">
        <w:rPr>
          <w:rFonts w:ascii="Book Antiqua" w:eastAsia="Book Antiqua" w:hAnsi="Book Antiqua" w:cs="Book Antiqua"/>
          <w:b/>
          <w:bCs/>
          <w:color w:val="000000"/>
        </w:rPr>
        <w:t>Indolfi G</w:t>
      </w:r>
      <w:r w:rsidRPr="00AC08CF">
        <w:rPr>
          <w:rFonts w:ascii="Book Antiqua" w:eastAsia="Book Antiqua" w:hAnsi="Book Antiqua" w:cs="Book Antiqua"/>
          <w:color w:val="000000"/>
        </w:rPr>
        <w:t xml:space="preserve">, Bailey H, </w:t>
      </w:r>
      <w:proofErr w:type="spellStart"/>
      <w:r w:rsidRPr="00AC08CF">
        <w:rPr>
          <w:rFonts w:ascii="Book Antiqua" w:eastAsia="Book Antiqua" w:hAnsi="Book Antiqua" w:cs="Book Antiqua"/>
          <w:color w:val="000000"/>
        </w:rPr>
        <w:t>Serranti</w:t>
      </w:r>
      <w:proofErr w:type="spellEnd"/>
      <w:r w:rsidRPr="00AC08CF">
        <w:rPr>
          <w:rFonts w:ascii="Book Antiqua" w:eastAsia="Book Antiqua" w:hAnsi="Book Antiqua" w:cs="Book Antiqua"/>
          <w:color w:val="000000"/>
        </w:rPr>
        <w:t xml:space="preserve"> D, </w:t>
      </w:r>
      <w:proofErr w:type="spellStart"/>
      <w:r w:rsidRPr="00AC08CF">
        <w:rPr>
          <w:rFonts w:ascii="Book Antiqua" w:eastAsia="Book Antiqua" w:hAnsi="Book Antiqua" w:cs="Book Antiqua"/>
          <w:color w:val="000000"/>
        </w:rPr>
        <w:t>Giaquinto</w:t>
      </w:r>
      <w:proofErr w:type="spellEnd"/>
      <w:r w:rsidRPr="00AC08CF">
        <w:rPr>
          <w:rFonts w:ascii="Book Antiqua" w:eastAsia="Book Antiqua" w:hAnsi="Book Antiqua" w:cs="Book Antiqua"/>
          <w:color w:val="000000"/>
        </w:rPr>
        <w:t xml:space="preserve"> C, Thorne C; </w:t>
      </w:r>
      <w:proofErr w:type="spellStart"/>
      <w:r w:rsidRPr="00AC08CF">
        <w:rPr>
          <w:rFonts w:ascii="Book Antiqua" w:eastAsia="Book Antiqua" w:hAnsi="Book Antiqua" w:cs="Book Antiqua"/>
          <w:color w:val="000000"/>
        </w:rPr>
        <w:t>PENTAHep</w:t>
      </w:r>
      <w:proofErr w:type="spellEnd"/>
      <w:r w:rsidRPr="00AC08CF">
        <w:rPr>
          <w:rFonts w:ascii="Book Antiqua" w:eastAsia="Book Antiqua" w:hAnsi="Book Antiqua" w:cs="Book Antiqua"/>
          <w:color w:val="000000"/>
        </w:rPr>
        <w:t xml:space="preserve"> Study Group. Treatment and monitoring of children with chronic hepatitis C in the Pre-DAA era: A European survey of 38 </w:t>
      </w:r>
      <w:proofErr w:type="spellStart"/>
      <w:r w:rsidRPr="00AC08CF">
        <w:rPr>
          <w:rFonts w:ascii="Book Antiqua" w:eastAsia="Book Antiqua" w:hAnsi="Book Antiqua" w:cs="Book Antiqua"/>
          <w:color w:val="000000"/>
        </w:rPr>
        <w:t>paediatric</w:t>
      </w:r>
      <w:proofErr w:type="spellEnd"/>
      <w:r w:rsidRPr="00AC08CF">
        <w:rPr>
          <w:rFonts w:ascii="Book Antiqua" w:eastAsia="Book Antiqua" w:hAnsi="Book Antiqua" w:cs="Book Antiqua"/>
          <w:color w:val="000000"/>
        </w:rPr>
        <w:t xml:space="preserve"> specialists. </w:t>
      </w:r>
      <w:r w:rsidRPr="00AC08CF">
        <w:rPr>
          <w:rFonts w:ascii="Book Antiqua" w:eastAsia="Book Antiqua" w:hAnsi="Book Antiqua" w:cs="Book Antiqua"/>
          <w:i/>
          <w:iCs/>
          <w:color w:val="000000"/>
        </w:rPr>
        <w:t xml:space="preserve">J Viral </w:t>
      </w:r>
      <w:proofErr w:type="spellStart"/>
      <w:r w:rsidRPr="00AC08CF">
        <w:rPr>
          <w:rFonts w:ascii="Book Antiqua" w:eastAsia="Book Antiqua" w:hAnsi="Book Antiqua" w:cs="Book Antiqua"/>
          <w:i/>
          <w:iCs/>
          <w:color w:val="000000"/>
        </w:rPr>
        <w:t>Hepat</w:t>
      </w:r>
      <w:proofErr w:type="spellEnd"/>
      <w:r w:rsidRPr="00AC08CF">
        <w:rPr>
          <w:rFonts w:ascii="Book Antiqua" w:eastAsia="Book Antiqua" w:hAnsi="Book Antiqua" w:cs="Book Antiqua"/>
          <w:color w:val="000000"/>
        </w:rPr>
        <w:t xml:space="preserve"> 2019; </w:t>
      </w:r>
      <w:r w:rsidRPr="00AC08CF">
        <w:rPr>
          <w:rFonts w:ascii="Book Antiqua" w:eastAsia="Book Antiqua" w:hAnsi="Book Antiqua" w:cs="Book Antiqua"/>
          <w:b/>
          <w:bCs/>
          <w:color w:val="000000"/>
        </w:rPr>
        <w:t>26</w:t>
      </w:r>
      <w:r w:rsidRPr="00AC08CF">
        <w:rPr>
          <w:rFonts w:ascii="Book Antiqua" w:eastAsia="Book Antiqua" w:hAnsi="Book Antiqua" w:cs="Book Antiqua"/>
          <w:color w:val="000000"/>
        </w:rPr>
        <w:t>: 961-968 [PMID: 30980773 DOI: 10.1111/jvh.13111]</w:t>
      </w:r>
    </w:p>
    <w:p w14:paraId="0E831670"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color w:val="000000"/>
        </w:rPr>
        <w:lastRenderedPageBreak/>
        <w:t xml:space="preserve">27 </w:t>
      </w:r>
      <w:r w:rsidRPr="00AC08CF">
        <w:rPr>
          <w:rFonts w:ascii="Book Antiqua" w:eastAsia="Book Antiqua" w:hAnsi="Book Antiqua" w:cs="Book Antiqua"/>
          <w:b/>
          <w:bCs/>
          <w:color w:val="000000"/>
        </w:rPr>
        <w:t>Indolfi G</w:t>
      </w:r>
      <w:r w:rsidRPr="00AC08CF">
        <w:rPr>
          <w:rFonts w:ascii="Book Antiqua" w:eastAsia="Book Antiqua" w:hAnsi="Book Antiqua" w:cs="Book Antiqua"/>
          <w:color w:val="000000"/>
        </w:rPr>
        <w:t xml:space="preserve">, Easterbrook P, </w:t>
      </w:r>
      <w:proofErr w:type="spellStart"/>
      <w:r w:rsidRPr="00AC08CF">
        <w:rPr>
          <w:rFonts w:ascii="Book Antiqua" w:eastAsia="Book Antiqua" w:hAnsi="Book Antiqua" w:cs="Book Antiqua"/>
          <w:color w:val="000000"/>
        </w:rPr>
        <w:t>Dusheiko</w:t>
      </w:r>
      <w:proofErr w:type="spellEnd"/>
      <w:r w:rsidRPr="00AC08CF">
        <w:rPr>
          <w:rFonts w:ascii="Book Antiqua" w:eastAsia="Book Antiqua" w:hAnsi="Book Antiqua" w:cs="Book Antiqua"/>
          <w:color w:val="000000"/>
        </w:rPr>
        <w:t xml:space="preserve"> G, El-Sayed MH, Jonas MM, Thorne C, </w:t>
      </w:r>
      <w:proofErr w:type="spellStart"/>
      <w:r w:rsidRPr="00AC08CF">
        <w:rPr>
          <w:rFonts w:ascii="Book Antiqua" w:eastAsia="Book Antiqua" w:hAnsi="Book Antiqua" w:cs="Book Antiqua"/>
          <w:color w:val="000000"/>
        </w:rPr>
        <w:t>Bulterys</w:t>
      </w:r>
      <w:proofErr w:type="spellEnd"/>
      <w:r w:rsidRPr="00AC08CF">
        <w:rPr>
          <w:rFonts w:ascii="Book Antiqua" w:eastAsia="Book Antiqua" w:hAnsi="Book Antiqua" w:cs="Book Antiqua"/>
          <w:color w:val="000000"/>
        </w:rPr>
        <w:t xml:space="preserve"> M, </w:t>
      </w:r>
      <w:proofErr w:type="spellStart"/>
      <w:r w:rsidRPr="00AC08CF">
        <w:rPr>
          <w:rFonts w:ascii="Book Antiqua" w:eastAsia="Book Antiqua" w:hAnsi="Book Antiqua" w:cs="Book Antiqua"/>
          <w:color w:val="000000"/>
        </w:rPr>
        <w:t>Siberry</w:t>
      </w:r>
      <w:proofErr w:type="spellEnd"/>
      <w:r w:rsidRPr="00AC08CF">
        <w:rPr>
          <w:rFonts w:ascii="Book Antiqua" w:eastAsia="Book Antiqua" w:hAnsi="Book Antiqua" w:cs="Book Antiqua"/>
          <w:color w:val="000000"/>
        </w:rPr>
        <w:t xml:space="preserve"> G, Walsh N, Chang MH, Meyers T, </w:t>
      </w:r>
      <w:proofErr w:type="spellStart"/>
      <w:r w:rsidRPr="00AC08CF">
        <w:rPr>
          <w:rFonts w:ascii="Book Antiqua" w:eastAsia="Book Antiqua" w:hAnsi="Book Antiqua" w:cs="Book Antiqua"/>
          <w:color w:val="000000"/>
        </w:rPr>
        <w:t>Giaquinto</w:t>
      </w:r>
      <w:proofErr w:type="spellEnd"/>
      <w:r w:rsidRPr="00AC08CF">
        <w:rPr>
          <w:rFonts w:ascii="Book Antiqua" w:eastAsia="Book Antiqua" w:hAnsi="Book Antiqua" w:cs="Book Antiqua"/>
          <w:color w:val="000000"/>
        </w:rPr>
        <w:t xml:space="preserve"> C, Wirth S, Chan PL, </w:t>
      </w:r>
      <w:proofErr w:type="spellStart"/>
      <w:r w:rsidRPr="00AC08CF">
        <w:rPr>
          <w:rFonts w:ascii="Book Antiqua" w:eastAsia="Book Antiqua" w:hAnsi="Book Antiqua" w:cs="Book Antiqua"/>
          <w:color w:val="000000"/>
        </w:rPr>
        <w:t>Penazzato</w:t>
      </w:r>
      <w:proofErr w:type="spellEnd"/>
      <w:r w:rsidRPr="00AC08CF">
        <w:rPr>
          <w:rFonts w:ascii="Book Antiqua" w:eastAsia="Book Antiqua" w:hAnsi="Book Antiqua" w:cs="Book Antiqua"/>
          <w:color w:val="000000"/>
        </w:rPr>
        <w:t xml:space="preserve"> M. Hepatitis C virus infection in children and adolescents. </w:t>
      </w:r>
      <w:r w:rsidRPr="00AC08CF">
        <w:rPr>
          <w:rFonts w:ascii="Book Antiqua" w:eastAsia="Book Antiqua" w:hAnsi="Book Antiqua" w:cs="Book Antiqua"/>
          <w:i/>
          <w:iCs/>
          <w:color w:val="000000"/>
        </w:rPr>
        <w:t>Lancet Gastroenterol Hepatol</w:t>
      </w:r>
      <w:r w:rsidRPr="00AC08CF">
        <w:rPr>
          <w:rFonts w:ascii="Book Antiqua" w:eastAsia="Book Antiqua" w:hAnsi="Book Antiqua" w:cs="Book Antiqua"/>
          <w:color w:val="000000"/>
        </w:rPr>
        <w:t xml:space="preserve"> 2019; </w:t>
      </w:r>
      <w:r w:rsidRPr="00AC08CF">
        <w:rPr>
          <w:rFonts w:ascii="Book Antiqua" w:eastAsia="Book Antiqua" w:hAnsi="Book Antiqua" w:cs="Book Antiqua"/>
          <w:b/>
          <w:bCs/>
          <w:color w:val="000000"/>
        </w:rPr>
        <w:t>4</w:t>
      </w:r>
      <w:r w:rsidRPr="00AC08CF">
        <w:rPr>
          <w:rFonts w:ascii="Book Antiqua" w:eastAsia="Book Antiqua" w:hAnsi="Book Antiqua" w:cs="Book Antiqua"/>
          <w:color w:val="000000"/>
        </w:rPr>
        <w:t>: 477-487 [PMID: 30982721 DOI: 10.1016/S2468-1253(19)30046-9]</w:t>
      </w:r>
    </w:p>
    <w:p w14:paraId="56007B70"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color w:val="000000"/>
        </w:rPr>
        <w:t xml:space="preserve">28 </w:t>
      </w:r>
      <w:proofErr w:type="spellStart"/>
      <w:r w:rsidRPr="00AC08CF">
        <w:rPr>
          <w:rFonts w:ascii="Book Antiqua" w:eastAsia="Book Antiqua" w:hAnsi="Book Antiqua" w:cs="Book Antiqua"/>
          <w:b/>
          <w:bCs/>
          <w:color w:val="000000"/>
        </w:rPr>
        <w:t>Indolfi</w:t>
      </w:r>
      <w:proofErr w:type="spellEnd"/>
      <w:r w:rsidRPr="00AC08CF">
        <w:rPr>
          <w:rFonts w:ascii="Book Antiqua" w:eastAsia="Book Antiqua" w:hAnsi="Book Antiqua" w:cs="Book Antiqua"/>
          <w:b/>
          <w:bCs/>
          <w:color w:val="000000"/>
        </w:rPr>
        <w:t xml:space="preserve"> G</w:t>
      </w:r>
      <w:r w:rsidRPr="00AC08CF">
        <w:rPr>
          <w:rFonts w:ascii="Book Antiqua" w:eastAsia="Book Antiqua" w:hAnsi="Book Antiqua" w:cs="Book Antiqua"/>
          <w:color w:val="000000"/>
        </w:rPr>
        <w:t xml:space="preserve">, </w:t>
      </w:r>
      <w:proofErr w:type="spellStart"/>
      <w:r w:rsidRPr="00AC08CF">
        <w:rPr>
          <w:rFonts w:ascii="Book Antiqua" w:eastAsia="Book Antiqua" w:hAnsi="Book Antiqua" w:cs="Book Antiqua"/>
          <w:color w:val="000000"/>
        </w:rPr>
        <w:t>Nebbia</w:t>
      </w:r>
      <w:proofErr w:type="spellEnd"/>
      <w:r w:rsidRPr="00AC08CF">
        <w:rPr>
          <w:rFonts w:ascii="Book Antiqua" w:eastAsia="Book Antiqua" w:hAnsi="Book Antiqua" w:cs="Book Antiqua"/>
          <w:color w:val="000000"/>
        </w:rPr>
        <w:t xml:space="preserve"> G, </w:t>
      </w:r>
      <w:proofErr w:type="spellStart"/>
      <w:r w:rsidRPr="00AC08CF">
        <w:rPr>
          <w:rFonts w:ascii="Book Antiqua" w:eastAsia="Book Antiqua" w:hAnsi="Book Antiqua" w:cs="Book Antiqua"/>
          <w:color w:val="000000"/>
        </w:rPr>
        <w:t>Cananzi</w:t>
      </w:r>
      <w:proofErr w:type="spellEnd"/>
      <w:r w:rsidRPr="00AC08CF">
        <w:rPr>
          <w:rFonts w:ascii="Book Antiqua" w:eastAsia="Book Antiqua" w:hAnsi="Book Antiqua" w:cs="Book Antiqua"/>
          <w:color w:val="000000"/>
        </w:rPr>
        <w:t xml:space="preserve"> M, </w:t>
      </w:r>
      <w:proofErr w:type="spellStart"/>
      <w:r w:rsidRPr="00AC08CF">
        <w:rPr>
          <w:rFonts w:ascii="Book Antiqua" w:eastAsia="Book Antiqua" w:hAnsi="Book Antiqua" w:cs="Book Antiqua"/>
          <w:color w:val="000000"/>
        </w:rPr>
        <w:t>Maccabruni</w:t>
      </w:r>
      <w:proofErr w:type="spellEnd"/>
      <w:r w:rsidRPr="00AC08CF">
        <w:rPr>
          <w:rFonts w:ascii="Book Antiqua" w:eastAsia="Book Antiqua" w:hAnsi="Book Antiqua" w:cs="Book Antiqua"/>
          <w:color w:val="000000"/>
        </w:rPr>
        <w:t xml:space="preserve"> A, </w:t>
      </w:r>
      <w:proofErr w:type="spellStart"/>
      <w:r w:rsidRPr="00AC08CF">
        <w:rPr>
          <w:rFonts w:ascii="Book Antiqua" w:eastAsia="Book Antiqua" w:hAnsi="Book Antiqua" w:cs="Book Antiqua"/>
          <w:color w:val="000000"/>
        </w:rPr>
        <w:t>Zaramella</w:t>
      </w:r>
      <w:proofErr w:type="spellEnd"/>
      <w:r w:rsidRPr="00AC08CF">
        <w:rPr>
          <w:rFonts w:ascii="Book Antiqua" w:eastAsia="Book Antiqua" w:hAnsi="Book Antiqua" w:cs="Book Antiqua"/>
          <w:color w:val="000000"/>
        </w:rPr>
        <w:t xml:space="preserve"> M, </w:t>
      </w:r>
      <w:proofErr w:type="spellStart"/>
      <w:r w:rsidRPr="00AC08CF">
        <w:rPr>
          <w:rFonts w:ascii="Book Antiqua" w:eastAsia="Book Antiqua" w:hAnsi="Book Antiqua" w:cs="Book Antiqua"/>
          <w:color w:val="000000"/>
        </w:rPr>
        <w:t>D'Antiga</w:t>
      </w:r>
      <w:proofErr w:type="spellEnd"/>
      <w:r w:rsidRPr="00AC08CF">
        <w:rPr>
          <w:rFonts w:ascii="Book Antiqua" w:eastAsia="Book Antiqua" w:hAnsi="Book Antiqua" w:cs="Book Antiqua"/>
          <w:color w:val="000000"/>
        </w:rPr>
        <w:t xml:space="preserve"> L, </w:t>
      </w:r>
      <w:proofErr w:type="spellStart"/>
      <w:r w:rsidRPr="00AC08CF">
        <w:rPr>
          <w:rFonts w:ascii="Book Antiqua" w:eastAsia="Book Antiqua" w:hAnsi="Book Antiqua" w:cs="Book Antiqua"/>
          <w:color w:val="000000"/>
        </w:rPr>
        <w:t>Grisotto</w:t>
      </w:r>
      <w:proofErr w:type="spellEnd"/>
      <w:r w:rsidRPr="00AC08CF">
        <w:rPr>
          <w:rFonts w:ascii="Book Antiqua" w:eastAsia="Book Antiqua" w:hAnsi="Book Antiqua" w:cs="Book Antiqua"/>
          <w:color w:val="000000"/>
        </w:rPr>
        <w:t xml:space="preserve"> L, </w:t>
      </w:r>
      <w:proofErr w:type="spellStart"/>
      <w:r w:rsidRPr="00AC08CF">
        <w:rPr>
          <w:rFonts w:ascii="Book Antiqua" w:eastAsia="Book Antiqua" w:hAnsi="Book Antiqua" w:cs="Book Antiqua"/>
          <w:color w:val="000000"/>
        </w:rPr>
        <w:t>Azzari</w:t>
      </w:r>
      <w:proofErr w:type="spellEnd"/>
      <w:r w:rsidRPr="00AC08CF">
        <w:rPr>
          <w:rFonts w:ascii="Book Antiqua" w:eastAsia="Book Antiqua" w:hAnsi="Book Antiqua" w:cs="Book Antiqua"/>
          <w:color w:val="000000"/>
        </w:rPr>
        <w:t xml:space="preserve"> C, </w:t>
      </w:r>
      <w:proofErr w:type="spellStart"/>
      <w:r w:rsidRPr="00AC08CF">
        <w:rPr>
          <w:rFonts w:ascii="Book Antiqua" w:eastAsia="Book Antiqua" w:hAnsi="Book Antiqua" w:cs="Book Antiqua"/>
          <w:color w:val="000000"/>
        </w:rPr>
        <w:t>Resti</w:t>
      </w:r>
      <w:proofErr w:type="spellEnd"/>
      <w:r w:rsidRPr="00AC08CF">
        <w:rPr>
          <w:rFonts w:ascii="Book Antiqua" w:eastAsia="Book Antiqua" w:hAnsi="Book Antiqua" w:cs="Book Antiqua"/>
          <w:color w:val="000000"/>
        </w:rPr>
        <w:t xml:space="preserve"> M; Italian Study Group for Treatment of Chronic Hepatitis C in Children. Kinetic of Virologic Response to Pegylated Interferon and Ribavirin in Children With Chronic Hepatitis C Predicts the Effect of Treatment. </w:t>
      </w:r>
      <w:proofErr w:type="spellStart"/>
      <w:r w:rsidRPr="00AC08CF">
        <w:rPr>
          <w:rFonts w:ascii="Book Antiqua" w:eastAsia="Book Antiqua" w:hAnsi="Book Antiqua" w:cs="Book Antiqua"/>
          <w:i/>
          <w:iCs/>
          <w:color w:val="000000"/>
        </w:rPr>
        <w:t>Pediatr</w:t>
      </w:r>
      <w:proofErr w:type="spellEnd"/>
      <w:r w:rsidRPr="00AC08CF">
        <w:rPr>
          <w:rFonts w:ascii="Book Antiqua" w:eastAsia="Book Antiqua" w:hAnsi="Book Antiqua" w:cs="Book Antiqua"/>
          <w:i/>
          <w:iCs/>
          <w:color w:val="000000"/>
        </w:rPr>
        <w:t xml:space="preserve"> Infect Dis J</w:t>
      </w:r>
      <w:r w:rsidRPr="00AC08CF">
        <w:rPr>
          <w:rFonts w:ascii="Book Antiqua" w:eastAsia="Book Antiqua" w:hAnsi="Book Antiqua" w:cs="Book Antiqua"/>
          <w:color w:val="000000"/>
        </w:rPr>
        <w:t xml:space="preserve"> 2016; </w:t>
      </w:r>
      <w:r w:rsidRPr="00AC08CF">
        <w:rPr>
          <w:rFonts w:ascii="Book Antiqua" w:eastAsia="Book Antiqua" w:hAnsi="Book Antiqua" w:cs="Book Antiqua"/>
          <w:b/>
          <w:bCs/>
          <w:color w:val="000000"/>
        </w:rPr>
        <w:t>35</w:t>
      </w:r>
      <w:r w:rsidRPr="00AC08CF">
        <w:rPr>
          <w:rFonts w:ascii="Book Antiqua" w:eastAsia="Book Antiqua" w:hAnsi="Book Antiqua" w:cs="Book Antiqua"/>
          <w:color w:val="000000"/>
        </w:rPr>
        <w:t>: 1300-1303 [PMID: 27636721 DOI: 10.1097/INF.0000000000001325]</w:t>
      </w:r>
    </w:p>
    <w:p w14:paraId="6B8C4CBB"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color w:val="000000"/>
        </w:rPr>
        <w:t xml:space="preserve">29 </w:t>
      </w:r>
      <w:proofErr w:type="spellStart"/>
      <w:r w:rsidRPr="00AC08CF">
        <w:rPr>
          <w:rFonts w:ascii="Book Antiqua" w:eastAsia="Book Antiqua" w:hAnsi="Book Antiqua" w:cs="Book Antiqua"/>
          <w:b/>
          <w:bCs/>
          <w:color w:val="000000"/>
        </w:rPr>
        <w:t>Bortolotti</w:t>
      </w:r>
      <w:proofErr w:type="spellEnd"/>
      <w:r w:rsidRPr="00AC08CF">
        <w:rPr>
          <w:rFonts w:ascii="Book Antiqua" w:eastAsia="Book Antiqua" w:hAnsi="Book Antiqua" w:cs="Book Antiqua"/>
          <w:b/>
          <w:bCs/>
          <w:color w:val="000000"/>
        </w:rPr>
        <w:t xml:space="preserve"> F</w:t>
      </w:r>
      <w:r w:rsidRPr="00AC08CF">
        <w:rPr>
          <w:rFonts w:ascii="Book Antiqua" w:eastAsia="Book Antiqua" w:hAnsi="Book Antiqua" w:cs="Book Antiqua"/>
          <w:color w:val="000000"/>
        </w:rPr>
        <w:t xml:space="preserve">, </w:t>
      </w:r>
      <w:proofErr w:type="spellStart"/>
      <w:r w:rsidRPr="00AC08CF">
        <w:rPr>
          <w:rFonts w:ascii="Book Antiqua" w:eastAsia="Book Antiqua" w:hAnsi="Book Antiqua" w:cs="Book Antiqua"/>
          <w:color w:val="000000"/>
        </w:rPr>
        <w:t>Indolfi</w:t>
      </w:r>
      <w:proofErr w:type="spellEnd"/>
      <w:r w:rsidRPr="00AC08CF">
        <w:rPr>
          <w:rFonts w:ascii="Book Antiqua" w:eastAsia="Book Antiqua" w:hAnsi="Book Antiqua" w:cs="Book Antiqua"/>
          <w:color w:val="000000"/>
        </w:rPr>
        <w:t xml:space="preserve"> G, </w:t>
      </w:r>
      <w:proofErr w:type="spellStart"/>
      <w:r w:rsidRPr="00AC08CF">
        <w:rPr>
          <w:rFonts w:ascii="Book Antiqua" w:eastAsia="Book Antiqua" w:hAnsi="Book Antiqua" w:cs="Book Antiqua"/>
          <w:color w:val="000000"/>
        </w:rPr>
        <w:t>Zancan</w:t>
      </w:r>
      <w:proofErr w:type="spellEnd"/>
      <w:r w:rsidRPr="00AC08CF">
        <w:rPr>
          <w:rFonts w:ascii="Book Antiqua" w:eastAsia="Book Antiqua" w:hAnsi="Book Antiqua" w:cs="Book Antiqua"/>
          <w:color w:val="000000"/>
        </w:rPr>
        <w:t xml:space="preserve"> L, </w:t>
      </w:r>
      <w:proofErr w:type="spellStart"/>
      <w:r w:rsidRPr="00AC08CF">
        <w:rPr>
          <w:rFonts w:ascii="Book Antiqua" w:eastAsia="Book Antiqua" w:hAnsi="Book Antiqua" w:cs="Book Antiqua"/>
          <w:color w:val="000000"/>
        </w:rPr>
        <w:t>Giacchino</w:t>
      </w:r>
      <w:proofErr w:type="spellEnd"/>
      <w:r w:rsidRPr="00AC08CF">
        <w:rPr>
          <w:rFonts w:ascii="Book Antiqua" w:eastAsia="Book Antiqua" w:hAnsi="Book Antiqua" w:cs="Book Antiqua"/>
          <w:color w:val="000000"/>
        </w:rPr>
        <w:t xml:space="preserve"> R, </w:t>
      </w:r>
      <w:proofErr w:type="spellStart"/>
      <w:r w:rsidRPr="00AC08CF">
        <w:rPr>
          <w:rFonts w:ascii="Book Antiqua" w:eastAsia="Book Antiqua" w:hAnsi="Book Antiqua" w:cs="Book Antiqua"/>
          <w:color w:val="000000"/>
        </w:rPr>
        <w:t>Verucchi</w:t>
      </w:r>
      <w:proofErr w:type="spellEnd"/>
      <w:r w:rsidRPr="00AC08CF">
        <w:rPr>
          <w:rFonts w:ascii="Book Antiqua" w:eastAsia="Book Antiqua" w:hAnsi="Book Antiqua" w:cs="Book Antiqua"/>
          <w:color w:val="000000"/>
        </w:rPr>
        <w:t xml:space="preserve"> G, </w:t>
      </w:r>
      <w:proofErr w:type="spellStart"/>
      <w:r w:rsidRPr="00AC08CF">
        <w:rPr>
          <w:rFonts w:ascii="Book Antiqua" w:eastAsia="Book Antiqua" w:hAnsi="Book Antiqua" w:cs="Book Antiqua"/>
          <w:color w:val="000000"/>
        </w:rPr>
        <w:t>Cammà</w:t>
      </w:r>
      <w:proofErr w:type="spellEnd"/>
      <w:r w:rsidRPr="00AC08CF">
        <w:rPr>
          <w:rFonts w:ascii="Book Antiqua" w:eastAsia="Book Antiqua" w:hAnsi="Book Antiqua" w:cs="Book Antiqua"/>
          <w:color w:val="000000"/>
        </w:rPr>
        <w:t xml:space="preserve"> C, Barbera C, </w:t>
      </w:r>
      <w:proofErr w:type="spellStart"/>
      <w:r w:rsidRPr="00AC08CF">
        <w:rPr>
          <w:rFonts w:ascii="Book Antiqua" w:eastAsia="Book Antiqua" w:hAnsi="Book Antiqua" w:cs="Book Antiqua"/>
          <w:color w:val="000000"/>
        </w:rPr>
        <w:t>Resti</w:t>
      </w:r>
      <w:proofErr w:type="spellEnd"/>
      <w:r w:rsidRPr="00AC08CF">
        <w:rPr>
          <w:rFonts w:ascii="Book Antiqua" w:eastAsia="Book Antiqua" w:hAnsi="Book Antiqua" w:cs="Book Antiqua"/>
          <w:color w:val="000000"/>
        </w:rPr>
        <w:t xml:space="preserve"> M, </w:t>
      </w:r>
      <w:proofErr w:type="spellStart"/>
      <w:r w:rsidRPr="00AC08CF">
        <w:rPr>
          <w:rFonts w:ascii="Book Antiqua" w:eastAsia="Book Antiqua" w:hAnsi="Book Antiqua" w:cs="Book Antiqua"/>
          <w:color w:val="000000"/>
        </w:rPr>
        <w:t>Marazzi</w:t>
      </w:r>
      <w:proofErr w:type="spellEnd"/>
      <w:r w:rsidRPr="00AC08CF">
        <w:rPr>
          <w:rFonts w:ascii="Book Antiqua" w:eastAsia="Book Antiqua" w:hAnsi="Book Antiqua" w:cs="Book Antiqua"/>
          <w:color w:val="000000"/>
        </w:rPr>
        <w:t xml:space="preserve"> MG, Guido M. Management of chronic hepatitis C in childhood: the impact of therapy in the clinical practice during the first 2 decades. </w:t>
      </w:r>
      <w:r w:rsidRPr="00AC08CF">
        <w:rPr>
          <w:rFonts w:ascii="Book Antiqua" w:eastAsia="Book Antiqua" w:hAnsi="Book Antiqua" w:cs="Book Antiqua"/>
          <w:i/>
          <w:iCs/>
          <w:color w:val="000000"/>
        </w:rPr>
        <w:t>Dig Liver Dis</w:t>
      </w:r>
      <w:r w:rsidRPr="00AC08CF">
        <w:rPr>
          <w:rFonts w:ascii="Book Antiqua" w:eastAsia="Book Antiqua" w:hAnsi="Book Antiqua" w:cs="Book Antiqua"/>
          <w:color w:val="000000"/>
        </w:rPr>
        <w:t xml:space="preserve"> 2011; </w:t>
      </w:r>
      <w:r w:rsidRPr="00AC08CF">
        <w:rPr>
          <w:rFonts w:ascii="Book Antiqua" w:eastAsia="Book Antiqua" w:hAnsi="Book Antiqua" w:cs="Book Antiqua"/>
          <w:b/>
          <w:bCs/>
          <w:color w:val="000000"/>
        </w:rPr>
        <w:t>43</w:t>
      </w:r>
      <w:r w:rsidRPr="00AC08CF">
        <w:rPr>
          <w:rFonts w:ascii="Book Antiqua" w:eastAsia="Book Antiqua" w:hAnsi="Book Antiqua" w:cs="Book Antiqua"/>
          <w:color w:val="000000"/>
        </w:rPr>
        <w:t>: 325-329 [PMID: 21111693 DOI: 10.1016/j.dld.2010.10.008]</w:t>
      </w:r>
    </w:p>
    <w:p w14:paraId="006881FF"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color w:val="000000"/>
        </w:rPr>
        <w:t xml:space="preserve">30 </w:t>
      </w:r>
      <w:proofErr w:type="spellStart"/>
      <w:r w:rsidRPr="00AC08CF">
        <w:rPr>
          <w:rFonts w:ascii="Book Antiqua" w:eastAsia="Book Antiqua" w:hAnsi="Book Antiqua" w:cs="Book Antiqua"/>
          <w:b/>
          <w:bCs/>
          <w:color w:val="000000"/>
        </w:rPr>
        <w:t>Serranti</w:t>
      </w:r>
      <w:proofErr w:type="spellEnd"/>
      <w:r w:rsidRPr="00AC08CF">
        <w:rPr>
          <w:rFonts w:ascii="Book Antiqua" w:eastAsia="Book Antiqua" w:hAnsi="Book Antiqua" w:cs="Book Antiqua"/>
          <w:b/>
          <w:bCs/>
          <w:color w:val="000000"/>
        </w:rPr>
        <w:t xml:space="preserve"> D</w:t>
      </w:r>
      <w:r w:rsidRPr="00AC08CF">
        <w:rPr>
          <w:rFonts w:ascii="Book Antiqua" w:eastAsia="Book Antiqua" w:hAnsi="Book Antiqua" w:cs="Book Antiqua"/>
          <w:color w:val="000000"/>
        </w:rPr>
        <w:t xml:space="preserve">, </w:t>
      </w:r>
      <w:proofErr w:type="spellStart"/>
      <w:r w:rsidRPr="00AC08CF">
        <w:rPr>
          <w:rFonts w:ascii="Book Antiqua" w:eastAsia="Book Antiqua" w:hAnsi="Book Antiqua" w:cs="Book Antiqua"/>
          <w:color w:val="000000"/>
        </w:rPr>
        <w:t>Indolfi</w:t>
      </w:r>
      <w:proofErr w:type="spellEnd"/>
      <w:r w:rsidRPr="00AC08CF">
        <w:rPr>
          <w:rFonts w:ascii="Book Antiqua" w:eastAsia="Book Antiqua" w:hAnsi="Book Antiqua" w:cs="Book Antiqua"/>
          <w:color w:val="000000"/>
        </w:rPr>
        <w:t xml:space="preserve"> G, </w:t>
      </w:r>
      <w:proofErr w:type="spellStart"/>
      <w:r w:rsidRPr="00AC08CF">
        <w:rPr>
          <w:rFonts w:ascii="Book Antiqua" w:eastAsia="Book Antiqua" w:hAnsi="Book Antiqua" w:cs="Book Antiqua"/>
          <w:color w:val="000000"/>
        </w:rPr>
        <w:t>Nebbia</w:t>
      </w:r>
      <w:proofErr w:type="spellEnd"/>
      <w:r w:rsidRPr="00AC08CF">
        <w:rPr>
          <w:rFonts w:ascii="Book Antiqua" w:eastAsia="Book Antiqua" w:hAnsi="Book Antiqua" w:cs="Book Antiqua"/>
          <w:color w:val="000000"/>
        </w:rPr>
        <w:t xml:space="preserve"> G, </w:t>
      </w:r>
      <w:proofErr w:type="spellStart"/>
      <w:r w:rsidRPr="00AC08CF">
        <w:rPr>
          <w:rFonts w:ascii="Book Antiqua" w:eastAsia="Book Antiqua" w:hAnsi="Book Antiqua" w:cs="Book Antiqua"/>
          <w:color w:val="000000"/>
        </w:rPr>
        <w:t>Cananzi</w:t>
      </w:r>
      <w:proofErr w:type="spellEnd"/>
      <w:r w:rsidRPr="00AC08CF">
        <w:rPr>
          <w:rFonts w:ascii="Book Antiqua" w:eastAsia="Book Antiqua" w:hAnsi="Book Antiqua" w:cs="Book Antiqua"/>
          <w:color w:val="000000"/>
        </w:rPr>
        <w:t xml:space="preserve"> M, </w:t>
      </w:r>
      <w:proofErr w:type="spellStart"/>
      <w:r w:rsidRPr="00AC08CF">
        <w:rPr>
          <w:rFonts w:ascii="Book Antiqua" w:eastAsia="Book Antiqua" w:hAnsi="Book Antiqua" w:cs="Book Antiqua"/>
          <w:color w:val="000000"/>
        </w:rPr>
        <w:t>D'Antiga</w:t>
      </w:r>
      <w:proofErr w:type="spellEnd"/>
      <w:r w:rsidRPr="00AC08CF">
        <w:rPr>
          <w:rFonts w:ascii="Book Antiqua" w:eastAsia="Book Antiqua" w:hAnsi="Book Antiqua" w:cs="Book Antiqua"/>
          <w:color w:val="000000"/>
        </w:rPr>
        <w:t xml:space="preserve"> L, Ricci S, </w:t>
      </w:r>
      <w:proofErr w:type="spellStart"/>
      <w:r w:rsidRPr="00AC08CF">
        <w:rPr>
          <w:rFonts w:ascii="Book Antiqua" w:eastAsia="Book Antiqua" w:hAnsi="Book Antiqua" w:cs="Book Antiqua"/>
          <w:color w:val="000000"/>
        </w:rPr>
        <w:t>Stagi</w:t>
      </w:r>
      <w:proofErr w:type="spellEnd"/>
      <w:r w:rsidRPr="00AC08CF">
        <w:rPr>
          <w:rFonts w:ascii="Book Antiqua" w:eastAsia="Book Antiqua" w:hAnsi="Book Antiqua" w:cs="Book Antiqua"/>
          <w:color w:val="000000"/>
        </w:rPr>
        <w:t xml:space="preserve"> S, </w:t>
      </w:r>
      <w:proofErr w:type="spellStart"/>
      <w:r w:rsidRPr="00AC08CF">
        <w:rPr>
          <w:rFonts w:ascii="Book Antiqua" w:eastAsia="Book Antiqua" w:hAnsi="Book Antiqua" w:cs="Book Antiqua"/>
          <w:color w:val="000000"/>
        </w:rPr>
        <w:t>Azzari</w:t>
      </w:r>
      <w:proofErr w:type="spellEnd"/>
      <w:r w:rsidRPr="00AC08CF">
        <w:rPr>
          <w:rFonts w:ascii="Book Antiqua" w:eastAsia="Book Antiqua" w:hAnsi="Book Antiqua" w:cs="Book Antiqua"/>
          <w:color w:val="000000"/>
        </w:rPr>
        <w:t xml:space="preserve"> C, </w:t>
      </w:r>
      <w:proofErr w:type="spellStart"/>
      <w:r w:rsidRPr="00AC08CF">
        <w:rPr>
          <w:rFonts w:ascii="Book Antiqua" w:eastAsia="Book Antiqua" w:hAnsi="Book Antiqua" w:cs="Book Antiqua"/>
          <w:color w:val="000000"/>
        </w:rPr>
        <w:t>Resti</w:t>
      </w:r>
      <w:proofErr w:type="spellEnd"/>
      <w:r w:rsidRPr="00AC08CF">
        <w:rPr>
          <w:rFonts w:ascii="Book Antiqua" w:eastAsia="Book Antiqua" w:hAnsi="Book Antiqua" w:cs="Book Antiqua"/>
          <w:color w:val="000000"/>
        </w:rPr>
        <w:t xml:space="preserve"> M; Italian Study Group for Treatment of Chronic Hepatitis C in Children. Transient Hypothyroidism and Autoimmune Thyroiditis in Children With Chronic Hepatitis C Treated With Pegylated-interferon-α-2b and Ribavirin. </w:t>
      </w:r>
      <w:proofErr w:type="spellStart"/>
      <w:r w:rsidRPr="00AC08CF">
        <w:rPr>
          <w:rFonts w:ascii="Book Antiqua" w:eastAsia="Book Antiqua" w:hAnsi="Book Antiqua" w:cs="Book Antiqua"/>
          <w:i/>
          <w:iCs/>
          <w:color w:val="000000"/>
        </w:rPr>
        <w:t>Pediatr</w:t>
      </w:r>
      <w:proofErr w:type="spellEnd"/>
      <w:r w:rsidRPr="00AC08CF">
        <w:rPr>
          <w:rFonts w:ascii="Book Antiqua" w:eastAsia="Book Antiqua" w:hAnsi="Book Antiqua" w:cs="Book Antiqua"/>
          <w:i/>
          <w:iCs/>
          <w:color w:val="000000"/>
        </w:rPr>
        <w:t xml:space="preserve"> Infect Dis J</w:t>
      </w:r>
      <w:r w:rsidRPr="00AC08CF">
        <w:rPr>
          <w:rFonts w:ascii="Book Antiqua" w:eastAsia="Book Antiqua" w:hAnsi="Book Antiqua" w:cs="Book Antiqua"/>
          <w:color w:val="000000"/>
        </w:rPr>
        <w:t xml:space="preserve"> 2018; </w:t>
      </w:r>
      <w:r w:rsidRPr="00AC08CF">
        <w:rPr>
          <w:rFonts w:ascii="Book Antiqua" w:eastAsia="Book Antiqua" w:hAnsi="Book Antiqua" w:cs="Book Antiqua"/>
          <w:b/>
          <w:bCs/>
          <w:color w:val="000000"/>
        </w:rPr>
        <w:t>37</w:t>
      </w:r>
      <w:r w:rsidRPr="00AC08CF">
        <w:rPr>
          <w:rFonts w:ascii="Book Antiqua" w:eastAsia="Book Antiqua" w:hAnsi="Book Antiqua" w:cs="Book Antiqua"/>
          <w:color w:val="000000"/>
        </w:rPr>
        <w:t>: 287-291 [PMID: 28953189 DOI: 10.1097/INF.0000000000001791]</w:t>
      </w:r>
    </w:p>
    <w:p w14:paraId="444FC204" w14:textId="3F7A9A1C" w:rsidR="00B6694C" w:rsidRPr="00AC08CF" w:rsidRDefault="005B2E8D">
      <w:pPr>
        <w:snapToGrid w:val="0"/>
        <w:spacing w:line="360" w:lineRule="auto"/>
        <w:jc w:val="both"/>
        <w:rPr>
          <w:rFonts w:ascii="Book Antiqua" w:hAnsi="Book Antiqua" w:cs="Book Antiqua"/>
        </w:rPr>
      </w:pPr>
      <w:r w:rsidRPr="00882BE9">
        <w:rPr>
          <w:rFonts w:ascii="Book Antiqua" w:eastAsia="Book Antiqua" w:hAnsi="Book Antiqua" w:cs="Book Antiqua"/>
          <w:color w:val="000000"/>
        </w:rPr>
        <w:t xml:space="preserve">31 </w:t>
      </w:r>
      <w:proofErr w:type="spellStart"/>
      <w:r w:rsidR="00882BE9" w:rsidRPr="00882BE9">
        <w:rPr>
          <w:rFonts w:ascii="Book Antiqua" w:eastAsia="Book Antiqua" w:hAnsi="Book Antiqua" w:cs="Book Antiqua"/>
          <w:b/>
          <w:bCs/>
          <w:color w:val="000000"/>
        </w:rPr>
        <w:t>Porche</w:t>
      </w:r>
      <w:proofErr w:type="spellEnd"/>
      <w:r w:rsidR="00A92B2A">
        <w:rPr>
          <w:rFonts w:ascii="Book Antiqua" w:eastAsia="Book Antiqua" w:hAnsi="Book Antiqua" w:cs="Book Antiqua"/>
          <w:b/>
          <w:bCs/>
          <w:color w:val="000000"/>
        </w:rPr>
        <w:t xml:space="preserve"> </w:t>
      </w:r>
      <w:r w:rsidR="00882BE9" w:rsidRPr="00882BE9">
        <w:rPr>
          <w:rFonts w:ascii="Book Antiqua" w:eastAsia="Book Antiqua" w:hAnsi="Book Antiqua" w:cs="Book Antiqua"/>
          <w:b/>
          <w:bCs/>
          <w:color w:val="000000"/>
        </w:rPr>
        <w:t>D</w:t>
      </w:r>
      <w:r w:rsidR="00882BE9" w:rsidRPr="00882BE9">
        <w:rPr>
          <w:rFonts w:ascii="Book Antiqua" w:eastAsia="Book Antiqua" w:hAnsi="Book Antiqua" w:cs="Book Antiqua"/>
          <w:color w:val="000000"/>
        </w:rPr>
        <w:t xml:space="preserve">. Treatment review: lamivudine. </w:t>
      </w:r>
      <w:r w:rsidR="00882BE9" w:rsidRPr="00882BE9">
        <w:rPr>
          <w:rFonts w:ascii="Book Antiqua" w:eastAsia="Book Antiqua" w:hAnsi="Book Antiqua" w:cs="Book Antiqua"/>
          <w:i/>
          <w:iCs/>
          <w:color w:val="000000"/>
        </w:rPr>
        <w:t>JANAC</w:t>
      </w:r>
      <w:r w:rsidR="00882BE9">
        <w:rPr>
          <w:rFonts w:ascii="Book Antiqua" w:eastAsia="Book Antiqua" w:hAnsi="Book Antiqua" w:cs="Book Antiqua"/>
          <w:color w:val="000000"/>
        </w:rPr>
        <w:t xml:space="preserve"> 1996; </w:t>
      </w:r>
      <w:r w:rsidR="00882BE9" w:rsidRPr="00577897">
        <w:rPr>
          <w:rFonts w:ascii="Book Antiqua" w:eastAsia="Book Antiqua" w:hAnsi="Book Antiqua" w:cs="Book Antiqua"/>
          <w:b/>
          <w:color w:val="000000"/>
        </w:rPr>
        <w:t>7</w:t>
      </w:r>
      <w:r w:rsidR="00577897">
        <w:rPr>
          <w:rFonts w:ascii="Book Antiqua" w:eastAsia="Book Antiqua" w:hAnsi="Book Antiqua" w:cs="Book Antiqua"/>
          <w:color w:val="000000"/>
        </w:rPr>
        <w:t xml:space="preserve">: </w:t>
      </w:r>
      <w:r w:rsidR="00882BE9" w:rsidRPr="00882BE9">
        <w:rPr>
          <w:rFonts w:ascii="Book Antiqua" w:eastAsia="Book Antiqua" w:hAnsi="Book Antiqua" w:cs="Book Antiqua"/>
          <w:color w:val="000000"/>
        </w:rPr>
        <w:t>51-</w:t>
      </w:r>
      <w:r w:rsidR="00577897">
        <w:rPr>
          <w:rFonts w:ascii="Book Antiqua" w:eastAsia="Book Antiqua" w:hAnsi="Book Antiqua" w:cs="Book Antiqua"/>
          <w:color w:val="000000"/>
        </w:rPr>
        <w:t>5</w:t>
      </w:r>
      <w:r w:rsidR="00882BE9">
        <w:rPr>
          <w:rFonts w:ascii="Book Antiqua" w:eastAsia="Book Antiqua" w:hAnsi="Book Antiqua" w:cs="Book Antiqua"/>
          <w:color w:val="000000"/>
        </w:rPr>
        <w:t>3</w:t>
      </w:r>
    </w:p>
    <w:p w14:paraId="42D2FE01" w14:textId="77777777" w:rsidR="00B6694C" w:rsidRPr="00AC08CF" w:rsidRDefault="005B2E8D">
      <w:pPr>
        <w:snapToGrid w:val="0"/>
        <w:spacing w:line="360" w:lineRule="auto"/>
        <w:jc w:val="both"/>
        <w:rPr>
          <w:rFonts w:ascii="Book Antiqua" w:eastAsia="SimSun" w:hAnsi="Book Antiqua" w:cs="Book Antiqua"/>
          <w:lang w:eastAsia="zh-CN"/>
        </w:rPr>
      </w:pPr>
      <w:r w:rsidRPr="00AC08CF">
        <w:rPr>
          <w:rFonts w:ascii="Book Antiqua" w:eastAsia="Book Antiqua" w:hAnsi="Book Antiqua" w:cs="Book Antiqua"/>
          <w:color w:val="000000"/>
        </w:rPr>
        <w:t xml:space="preserve">32 </w:t>
      </w:r>
      <w:r w:rsidRPr="00AC08CF">
        <w:rPr>
          <w:rFonts w:ascii="Book Antiqua" w:eastAsia="SimSun" w:hAnsi="Book Antiqua" w:cs="Book Antiqua"/>
          <w:b/>
          <w:bCs/>
          <w:color w:val="000000"/>
          <w:lang w:eastAsia="zh-CN"/>
        </w:rPr>
        <w:t>Jonas MM</w:t>
      </w:r>
      <w:r w:rsidRPr="00AC08CF">
        <w:rPr>
          <w:rFonts w:ascii="Book Antiqua" w:eastAsia="SimSun" w:hAnsi="Book Antiqua" w:cs="Book Antiqua"/>
          <w:color w:val="000000"/>
          <w:lang w:eastAsia="zh-CN"/>
        </w:rPr>
        <w:t xml:space="preserve">, </w:t>
      </w:r>
      <w:proofErr w:type="spellStart"/>
      <w:r w:rsidRPr="00AC08CF">
        <w:rPr>
          <w:rFonts w:ascii="Book Antiqua" w:eastAsia="SimSun" w:hAnsi="Book Antiqua" w:cs="Book Antiqua"/>
          <w:color w:val="000000"/>
          <w:lang w:eastAsia="zh-CN"/>
        </w:rPr>
        <w:t>Mizerski</w:t>
      </w:r>
      <w:proofErr w:type="spellEnd"/>
      <w:r w:rsidRPr="00AC08CF">
        <w:rPr>
          <w:rFonts w:ascii="Book Antiqua" w:eastAsia="SimSun" w:hAnsi="Book Antiqua" w:cs="Book Antiqua"/>
          <w:color w:val="000000"/>
          <w:lang w:eastAsia="zh-CN"/>
        </w:rPr>
        <w:t xml:space="preserve"> J, </w:t>
      </w:r>
      <w:proofErr w:type="spellStart"/>
      <w:r w:rsidRPr="00AC08CF">
        <w:rPr>
          <w:rFonts w:ascii="Book Antiqua" w:eastAsia="SimSun" w:hAnsi="Book Antiqua" w:cs="Book Antiqua"/>
          <w:color w:val="000000"/>
          <w:lang w:eastAsia="zh-CN"/>
        </w:rPr>
        <w:t>Badia</w:t>
      </w:r>
      <w:proofErr w:type="spellEnd"/>
      <w:r w:rsidRPr="00AC08CF">
        <w:rPr>
          <w:rFonts w:ascii="Book Antiqua" w:eastAsia="SimSun" w:hAnsi="Book Antiqua" w:cs="Book Antiqua"/>
          <w:color w:val="000000"/>
          <w:lang w:eastAsia="zh-CN"/>
        </w:rPr>
        <w:t xml:space="preserve"> IB, </w:t>
      </w:r>
      <w:proofErr w:type="spellStart"/>
      <w:r w:rsidRPr="00AC08CF">
        <w:rPr>
          <w:rFonts w:ascii="Book Antiqua" w:eastAsia="SimSun" w:hAnsi="Book Antiqua" w:cs="Book Antiqua"/>
          <w:color w:val="000000"/>
          <w:lang w:eastAsia="zh-CN"/>
        </w:rPr>
        <w:t>Areias</w:t>
      </w:r>
      <w:proofErr w:type="spellEnd"/>
      <w:r w:rsidRPr="00AC08CF">
        <w:rPr>
          <w:rFonts w:ascii="Book Antiqua" w:eastAsia="SimSun" w:hAnsi="Book Antiqua" w:cs="Book Antiqua"/>
          <w:color w:val="000000"/>
          <w:lang w:eastAsia="zh-CN"/>
        </w:rPr>
        <w:t xml:space="preserve"> JA, Schwarz KB, Little NR, </w:t>
      </w:r>
      <w:proofErr w:type="spellStart"/>
      <w:r w:rsidRPr="00AC08CF">
        <w:rPr>
          <w:rFonts w:ascii="Book Antiqua" w:eastAsia="SimSun" w:hAnsi="Book Antiqua" w:cs="Book Antiqua"/>
          <w:color w:val="000000"/>
          <w:lang w:eastAsia="zh-CN"/>
        </w:rPr>
        <w:t>Greensmith</w:t>
      </w:r>
      <w:proofErr w:type="spellEnd"/>
      <w:r w:rsidRPr="00AC08CF">
        <w:rPr>
          <w:rFonts w:ascii="Book Antiqua" w:eastAsia="SimSun" w:hAnsi="Book Antiqua" w:cs="Book Antiqua"/>
          <w:color w:val="000000"/>
          <w:lang w:eastAsia="zh-CN"/>
        </w:rPr>
        <w:t xml:space="preserve"> MJ, Gardner SD, Bell MS, </w:t>
      </w:r>
      <w:proofErr w:type="spellStart"/>
      <w:r w:rsidRPr="00AC08CF">
        <w:rPr>
          <w:rFonts w:ascii="Book Antiqua" w:eastAsia="SimSun" w:hAnsi="Book Antiqua" w:cs="Book Antiqua"/>
          <w:color w:val="000000"/>
          <w:lang w:eastAsia="zh-CN"/>
        </w:rPr>
        <w:t>Sokal</w:t>
      </w:r>
      <w:proofErr w:type="spellEnd"/>
      <w:r w:rsidRPr="00AC08CF">
        <w:rPr>
          <w:rFonts w:ascii="Book Antiqua" w:eastAsia="SimSun" w:hAnsi="Book Antiqua" w:cs="Book Antiqua"/>
          <w:color w:val="000000"/>
          <w:lang w:eastAsia="zh-CN"/>
        </w:rPr>
        <w:t xml:space="preserve"> EM; International Pediatric Lamivudine Investigator Group. Clinical trial of lamivudine in children with chronic hepatitis B. </w:t>
      </w:r>
      <w:r w:rsidRPr="00AC08CF">
        <w:rPr>
          <w:rFonts w:ascii="Book Antiqua" w:eastAsia="SimSun" w:hAnsi="Book Antiqua" w:cs="Book Antiqua"/>
          <w:i/>
          <w:iCs/>
          <w:color w:val="000000"/>
          <w:lang w:eastAsia="zh-CN"/>
        </w:rPr>
        <w:t xml:space="preserve">N </w:t>
      </w:r>
      <w:proofErr w:type="spellStart"/>
      <w:r w:rsidRPr="00AC08CF">
        <w:rPr>
          <w:rFonts w:ascii="Book Antiqua" w:eastAsia="SimSun" w:hAnsi="Book Antiqua" w:cs="Book Antiqua"/>
          <w:i/>
          <w:iCs/>
          <w:color w:val="000000"/>
          <w:lang w:eastAsia="zh-CN"/>
        </w:rPr>
        <w:t>Engl</w:t>
      </w:r>
      <w:proofErr w:type="spellEnd"/>
      <w:r w:rsidRPr="00AC08CF">
        <w:rPr>
          <w:rFonts w:ascii="Book Antiqua" w:eastAsia="SimSun" w:hAnsi="Book Antiqua" w:cs="Book Antiqua"/>
          <w:i/>
          <w:iCs/>
          <w:color w:val="000000"/>
          <w:lang w:eastAsia="zh-CN"/>
        </w:rPr>
        <w:t xml:space="preserve"> J Med</w:t>
      </w:r>
      <w:r w:rsidRPr="00AC08CF">
        <w:rPr>
          <w:rFonts w:ascii="Book Antiqua" w:eastAsia="SimSun" w:hAnsi="Book Antiqua" w:cs="Book Antiqua"/>
          <w:color w:val="000000"/>
          <w:lang w:eastAsia="zh-CN"/>
        </w:rPr>
        <w:t xml:space="preserve"> 2002; </w:t>
      </w:r>
      <w:r w:rsidRPr="00AC08CF">
        <w:rPr>
          <w:rFonts w:ascii="Book Antiqua" w:eastAsia="SimSun" w:hAnsi="Book Antiqua" w:cs="Book Antiqua"/>
          <w:b/>
          <w:bCs/>
          <w:color w:val="000000"/>
          <w:lang w:eastAsia="zh-CN"/>
        </w:rPr>
        <w:t>346</w:t>
      </w:r>
      <w:r w:rsidRPr="00AC08CF">
        <w:rPr>
          <w:rFonts w:ascii="Book Antiqua" w:eastAsia="SimSun" w:hAnsi="Book Antiqua" w:cs="Book Antiqua"/>
          <w:color w:val="000000"/>
          <w:lang w:eastAsia="zh-CN"/>
        </w:rPr>
        <w:t>: 1706-1713 [PMID: 12037150 DOI: 10.1056/NEJMoa012452]</w:t>
      </w:r>
    </w:p>
    <w:p w14:paraId="33673977"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color w:val="000000"/>
        </w:rPr>
        <w:t xml:space="preserve">33 </w:t>
      </w:r>
      <w:proofErr w:type="spellStart"/>
      <w:r w:rsidRPr="00AC08CF">
        <w:rPr>
          <w:rFonts w:ascii="Book Antiqua" w:eastAsia="Book Antiqua" w:hAnsi="Book Antiqua" w:cs="Book Antiqua"/>
          <w:b/>
          <w:bCs/>
          <w:color w:val="000000"/>
        </w:rPr>
        <w:t>Figlerowicz</w:t>
      </w:r>
      <w:proofErr w:type="spellEnd"/>
      <w:r w:rsidRPr="00AC08CF">
        <w:rPr>
          <w:rFonts w:ascii="Book Antiqua" w:eastAsia="Book Antiqua" w:hAnsi="Book Antiqua" w:cs="Book Antiqua"/>
          <w:b/>
          <w:bCs/>
          <w:color w:val="000000"/>
        </w:rPr>
        <w:t xml:space="preserve"> M</w:t>
      </w:r>
      <w:r w:rsidRPr="00AC08CF">
        <w:rPr>
          <w:rFonts w:ascii="Book Antiqua" w:eastAsia="Book Antiqua" w:hAnsi="Book Antiqua" w:cs="Book Antiqua"/>
          <w:color w:val="000000"/>
        </w:rPr>
        <w:t xml:space="preserve">, </w:t>
      </w:r>
      <w:proofErr w:type="spellStart"/>
      <w:r w:rsidRPr="00AC08CF">
        <w:rPr>
          <w:rFonts w:ascii="Book Antiqua" w:eastAsia="Book Antiqua" w:hAnsi="Book Antiqua" w:cs="Book Antiqua"/>
          <w:color w:val="000000"/>
        </w:rPr>
        <w:t>Kowala-Piaskowska</w:t>
      </w:r>
      <w:proofErr w:type="spellEnd"/>
      <w:r w:rsidRPr="00AC08CF">
        <w:rPr>
          <w:rFonts w:ascii="Book Antiqua" w:eastAsia="Book Antiqua" w:hAnsi="Book Antiqua" w:cs="Book Antiqua"/>
          <w:color w:val="000000"/>
        </w:rPr>
        <w:t xml:space="preserve"> A, </w:t>
      </w:r>
      <w:proofErr w:type="spellStart"/>
      <w:r w:rsidRPr="00AC08CF">
        <w:rPr>
          <w:rFonts w:ascii="Book Antiqua" w:eastAsia="Book Antiqua" w:hAnsi="Book Antiqua" w:cs="Book Antiqua"/>
          <w:color w:val="000000"/>
        </w:rPr>
        <w:t>Filipowicz</w:t>
      </w:r>
      <w:proofErr w:type="spellEnd"/>
      <w:r w:rsidRPr="00AC08CF">
        <w:rPr>
          <w:rFonts w:ascii="Book Antiqua" w:eastAsia="Book Antiqua" w:hAnsi="Book Antiqua" w:cs="Book Antiqua"/>
          <w:color w:val="000000"/>
        </w:rPr>
        <w:t xml:space="preserve"> M, </w:t>
      </w:r>
      <w:proofErr w:type="spellStart"/>
      <w:r w:rsidRPr="00AC08CF">
        <w:rPr>
          <w:rFonts w:ascii="Book Antiqua" w:eastAsia="Book Antiqua" w:hAnsi="Book Antiqua" w:cs="Book Antiqua"/>
          <w:color w:val="000000"/>
        </w:rPr>
        <w:t>Bujnowska</w:t>
      </w:r>
      <w:proofErr w:type="spellEnd"/>
      <w:r w:rsidRPr="00AC08CF">
        <w:rPr>
          <w:rFonts w:ascii="Book Antiqua" w:eastAsia="Book Antiqua" w:hAnsi="Book Antiqua" w:cs="Book Antiqua"/>
          <w:color w:val="000000"/>
        </w:rPr>
        <w:t xml:space="preserve"> A, </w:t>
      </w:r>
      <w:proofErr w:type="spellStart"/>
      <w:r w:rsidRPr="00AC08CF">
        <w:rPr>
          <w:rFonts w:ascii="Book Antiqua" w:eastAsia="Book Antiqua" w:hAnsi="Book Antiqua" w:cs="Book Antiqua"/>
          <w:color w:val="000000"/>
        </w:rPr>
        <w:t>Mozer-Lisewska</w:t>
      </w:r>
      <w:proofErr w:type="spellEnd"/>
      <w:r w:rsidRPr="00AC08CF">
        <w:rPr>
          <w:rFonts w:ascii="Book Antiqua" w:eastAsia="Book Antiqua" w:hAnsi="Book Antiqua" w:cs="Book Antiqua"/>
          <w:color w:val="000000"/>
        </w:rPr>
        <w:t xml:space="preserve"> I, </w:t>
      </w:r>
      <w:proofErr w:type="spellStart"/>
      <w:r w:rsidRPr="00AC08CF">
        <w:rPr>
          <w:rFonts w:ascii="Book Antiqua" w:eastAsia="Book Antiqua" w:hAnsi="Book Antiqua" w:cs="Book Antiqua"/>
          <w:color w:val="000000"/>
        </w:rPr>
        <w:t>Słuzewski</w:t>
      </w:r>
      <w:proofErr w:type="spellEnd"/>
      <w:r w:rsidRPr="00AC08CF">
        <w:rPr>
          <w:rFonts w:ascii="Book Antiqua" w:eastAsia="Book Antiqua" w:hAnsi="Book Antiqua" w:cs="Book Antiqua"/>
          <w:color w:val="000000"/>
        </w:rPr>
        <w:t xml:space="preserve"> W. Efficacy of lamivudine in the treatment of children with chronic hepatitis B. </w:t>
      </w:r>
      <w:r w:rsidRPr="00AC08CF">
        <w:rPr>
          <w:rFonts w:ascii="Book Antiqua" w:eastAsia="Book Antiqua" w:hAnsi="Book Antiqua" w:cs="Book Antiqua"/>
          <w:i/>
          <w:iCs/>
          <w:color w:val="000000"/>
        </w:rPr>
        <w:t>Hepatol Res</w:t>
      </w:r>
      <w:r w:rsidRPr="00AC08CF">
        <w:rPr>
          <w:rFonts w:ascii="Book Antiqua" w:eastAsia="Book Antiqua" w:hAnsi="Book Antiqua" w:cs="Book Antiqua"/>
          <w:color w:val="000000"/>
        </w:rPr>
        <w:t xml:space="preserve"> 2005; </w:t>
      </w:r>
      <w:r w:rsidRPr="00AC08CF">
        <w:rPr>
          <w:rFonts w:ascii="Book Antiqua" w:eastAsia="Book Antiqua" w:hAnsi="Book Antiqua" w:cs="Book Antiqua"/>
          <w:b/>
          <w:bCs/>
          <w:color w:val="000000"/>
        </w:rPr>
        <w:t>31</w:t>
      </w:r>
      <w:r w:rsidRPr="00AC08CF">
        <w:rPr>
          <w:rFonts w:ascii="Book Antiqua" w:eastAsia="Book Antiqua" w:hAnsi="Book Antiqua" w:cs="Book Antiqua"/>
          <w:color w:val="000000"/>
        </w:rPr>
        <w:t>: 217-222 [PMID: 15799860 DOI: 10.1016/j.hepres.2005.02.003]</w:t>
      </w:r>
    </w:p>
    <w:p w14:paraId="1A14608D"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color w:val="000000"/>
        </w:rPr>
        <w:t xml:space="preserve">34 </w:t>
      </w:r>
      <w:r w:rsidRPr="00AC08CF">
        <w:rPr>
          <w:rFonts w:ascii="Book Antiqua" w:eastAsia="Book Antiqua" w:hAnsi="Book Antiqua" w:cs="Book Antiqua"/>
          <w:b/>
          <w:bCs/>
          <w:color w:val="000000"/>
        </w:rPr>
        <w:t>Luo A</w:t>
      </w:r>
      <w:r w:rsidRPr="00AC08CF">
        <w:rPr>
          <w:rFonts w:ascii="Book Antiqua" w:eastAsia="Book Antiqua" w:hAnsi="Book Antiqua" w:cs="Book Antiqua"/>
          <w:color w:val="000000"/>
        </w:rPr>
        <w:t xml:space="preserve">, Jiang X, Ren H. Lamivudine therapy for chronic hepatitis B in children: a meta-analysis. </w:t>
      </w:r>
      <w:proofErr w:type="spellStart"/>
      <w:r w:rsidRPr="00AC08CF">
        <w:rPr>
          <w:rFonts w:ascii="Book Antiqua" w:eastAsia="Book Antiqua" w:hAnsi="Book Antiqua" w:cs="Book Antiqua"/>
          <w:i/>
          <w:iCs/>
          <w:color w:val="000000"/>
        </w:rPr>
        <w:t>Virol</w:t>
      </w:r>
      <w:proofErr w:type="spellEnd"/>
      <w:r w:rsidRPr="00AC08CF">
        <w:rPr>
          <w:rFonts w:ascii="Book Antiqua" w:eastAsia="Book Antiqua" w:hAnsi="Book Antiqua" w:cs="Book Antiqua"/>
          <w:i/>
          <w:iCs/>
          <w:color w:val="000000"/>
        </w:rPr>
        <w:t xml:space="preserve"> J</w:t>
      </w:r>
      <w:r w:rsidRPr="00AC08CF">
        <w:rPr>
          <w:rFonts w:ascii="Book Antiqua" w:eastAsia="Book Antiqua" w:hAnsi="Book Antiqua" w:cs="Book Antiqua"/>
          <w:color w:val="000000"/>
        </w:rPr>
        <w:t xml:space="preserve"> 2019; </w:t>
      </w:r>
      <w:r w:rsidRPr="00AC08CF">
        <w:rPr>
          <w:rFonts w:ascii="Book Antiqua" w:eastAsia="Book Antiqua" w:hAnsi="Book Antiqua" w:cs="Book Antiqua"/>
          <w:b/>
          <w:bCs/>
          <w:color w:val="000000"/>
        </w:rPr>
        <w:t>16</w:t>
      </w:r>
      <w:r w:rsidRPr="00AC08CF">
        <w:rPr>
          <w:rFonts w:ascii="Book Antiqua" w:eastAsia="Book Antiqua" w:hAnsi="Book Antiqua" w:cs="Book Antiqua"/>
          <w:color w:val="000000"/>
        </w:rPr>
        <w:t>: 88 [PMID: 31272463 DOI: 10.1186/s12985-019-1193-x]</w:t>
      </w:r>
    </w:p>
    <w:p w14:paraId="1AC8BE4B"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color w:val="000000"/>
        </w:rPr>
        <w:t xml:space="preserve">35 </w:t>
      </w:r>
      <w:r w:rsidRPr="00AC08CF">
        <w:rPr>
          <w:rFonts w:ascii="Book Antiqua" w:eastAsia="Book Antiqua" w:hAnsi="Book Antiqua" w:cs="Book Antiqua"/>
          <w:b/>
          <w:bCs/>
          <w:color w:val="000000"/>
        </w:rPr>
        <w:t>Jonas MM</w:t>
      </w:r>
      <w:r w:rsidRPr="00AC08CF">
        <w:rPr>
          <w:rFonts w:ascii="Book Antiqua" w:eastAsia="Book Antiqua" w:hAnsi="Book Antiqua" w:cs="Book Antiqua"/>
          <w:color w:val="000000"/>
        </w:rPr>
        <w:t xml:space="preserve">, Little NR, Gardner SD; International Pediatric Lamivudine Investigator Group. Long-term lamivudine treatment of children with chronic hepatitis B: durability </w:t>
      </w:r>
      <w:r w:rsidRPr="00AC08CF">
        <w:rPr>
          <w:rFonts w:ascii="Book Antiqua" w:eastAsia="Book Antiqua" w:hAnsi="Book Antiqua" w:cs="Book Antiqua"/>
          <w:color w:val="000000"/>
        </w:rPr>
        <w:lastRenderedPageBreak/>
        <w:t xml:space="preserve">of therapeutic responses and safety. </w:t>
      </w:r>
      <w:r w:rsidRPr="00AC08CF">
        <w:rPr>
          <w:rFonts w:ascii="Book Antiqua" w:eastAsia="Book Antiqua" w:hAnsi="Book Antiqua" w:cs="Book Antiqua"/>
          <w:i/>
          <w:iCs/>
          <w:color w:val="000000"/>
        </w:rPr>
        <w:t xml:space="preserve">J Viral </w:t>
      </w:r>
      <w:proofErr w:type="spellStart"/>
      <w:r w:rsidRPr="00AC08CF">
        <w:rPr>
          <w:rFonts w:ascii="Book Antiqua" w:eastAsia="Book Antiqua" w:hAnsi="Book Antiqua" w:cs="Book Antiqua"/>
          <w:i/>
          <w:iCs/>
          <w:color w:val="000000"/>
        </w:rPr>
        <w:t>Hepat</w:t>
      </w:r>
      <w:proofErr w:type="spellEnd"/>
      <w:r w:rsidRPr="00AC08CF">
        <w:rPr>
          <w:rFonts w:ascii="Book Antiqua" w:eastAsia="Book Antiqua" w:hAnsi="Book Antiqua" w:cs="Book Antiqua"/>
          <w:color w:val="000000"/>
        </w:rPr>
        <w:t xml:space="preserve"> 2008; </w:t>
      </w:r>
      <w:r w:rsidRPr="00AC08CF">
        <w:rPr>
          <w:rFonts w:ascii="Book Antiqua" w:eastAsia="Book Antiqua" w:hAnsi="Book Antiqua" w:cs="Book Antiqua"/>
          <w:b/>
          <w:bCs/>
          <w:color w:val="000000"/>
        </w:rPr>
        <w:t>15</w:t>
      </w:r>
      <w:r w:rsidRPr="00AC08CF">
        <w:rPr>
          <w:rFonts w:ascii="Book Antiqua" w:eastAsia="Book Antiqua" w:hAnsi="Book Antiqua" w:cs="Book Antiqua"/>
          <w:color w:val="000000"/>
        </w:rPr>
        <w:t>: 20-27 [PMID: 18088241 DOI: 10.1111/j.1365-2893.2007.00891.x]</w:t>
      </w:r>
    </w:p>
    <w:p w14:paraId="2238F826"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color w:val="000000"/>
        </w:rPr>
        <w:t xml:space="preserve">36 </w:t>
      </w:r>
      <w:r w:rsidRPr="00AC08CF">
        <w:rPr>
          <w:rFonts w:ascii="Book Antiqua" w:eastAsia="Book Antiqua" w:hAnsi="Book Antiqua" w:cs="Book Antiqua"/>
          <w:b/>
          <w:bCs/>
          <w:color w:val="000000"/>
        </w:rPr>
        <w:t>Robinson DM</w:t>
      </w:r>
      <w:r w:rsidRPr="00AC08CF">
        <w:rPr>
          <w:rFonts w:ascii="Book Antiqua" w:eastAsia="Book Antiqua" w:hAnsi="Book Antiqua" w:cs="Book Antiqua"/>
          <w:color w:val="000000"/>
        </w:rPr>
        <w:t xml:space="preserve">, Scott LJ, </w:t>
      </w:r>
      <w:proofErr w:type="spellStart"/>
      <w:r w:rsidRPr="00AC08CF">
        <w:rPr>
          <w:rFonts w:ascii="Book Antiqua" w:eastAsia="Book Antiqua" w:hAnsi="Book Antiqua" w:cs="Book Antiqua"/>
          <w:color w:val="000000"/>
        </w:rPr>
        <w:t>Plosker</w:t>
      </w:r>
      <w:proofErr w:type="spellEnd"/>
      <w:r w:rsidRPr="00AC08CF">
        <w:rPr>
          <w:rFonts w:ascii="Book Antiqua" w:eastAsia="Book Antiqua" w:hAnsi="Book Antiqua" w:cs="Book Antiqua"/>
          <w:color w:val="000000"/>
        </w:rPr>
        <w:t xml:space="preserve"> GL. Entecavir: a review of its use in chronic hepatitis B. </w:t>
      </w:r>
      <w:r w:rsidRPr="00AC08CF">
        <w:rPr>
          <w:rFonts w:ascii="Book Antiqua" w:eastAsia="Book Antiqua" w:hAnsi="Book Antiqua" w:cs="Book Antiqua"/>
          <w:i/>
          <w:iCs/>
          <w:color w:val="000000"/>
        </w:rPr>
        <w:t>Drugs</w:t>
      </w:r>
      <w:r w:rsidRPr="00AC08CF">
        <w:rPr>
          <w:rFonts w:ascii="Book Antiqua" w:eastAsia="Book Antiqua" w:hAnsi="Book Antiqua" w:cs="Book Antiqua"/>
          <w:color w:val="000000"/>
        </w:rPr>
        <w:t xml:space="preserve"> 2006; </w:t>
      </w:r>
      <w:r w:rsidRPr="00AC08CF">
        <w:rPr>
          <w:rFonts w:ascii="Book Antiqua" w:eastAsia="Book Antiqua" w:hAnsi="Book Antiqua" w:cs="Book Antiqua"/>
          <w:b/>
          <w:bCs/>
          <w:color w:val="000000"/>
        </w:rPr>
        <w:t>66</w:t>
      </w:r>
      <w:r w:rsidRPr="00AC08CF">
        <w:rPr>
          <w:rFonts w:ascii="Book Antiqua" w:eastAsia="Book Antiqua" w:hAnsi="Book Antiqua" w:cs="Book Antiqua"/>
          <w:color w:val="000000"/>
        </w:rPr>
        <w:t>: 1605-22; discussion 1623-4 [PMID: 16956310 DOI: 10.2165/00003495-200666120-00009]</w:t>
      </w:r>
    </w:p>
    <w:p w14:paraId="7E94866B"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color w:val="000000"/>
        </w:rPr>
        <w:t xml:space="preserve">37 </w:t>
      </w:r>
      <w:r w:rsidRPr="00AC08CF">
        <w:rPr>
          <w:rFonts w:ascii="Book Antiqua" w:eastAsia="Book Antiqua" w:hAnsi="Book Antiqua" w:cs="Book Antiqua"/>
          <w:b/>
          <w:bCs/>
          <w:color w:val="000000"/>
        </w:rPr>
        <w:t>Jonas MM</w:t>
      </w:r>
      <w:r w:rsidRPr="00AC08CF">
        <w:rPr>
          <w:rFonts w:ascii="Book Antiqua" w:eastAsia="Book Antiqua" w:hAnsi="Book Antiqua" w:cs="Book Antiqua"/>
          <w:color w:val="000000"/>
        </w:rPr>
        <w:t xml:space="preserve">, Chang MH, </w:t>
      </w:r>
      <w:proofErr w:type="spellStart"/>
      <w:r w:rsidRPr="00AC08CF">
        <w:rPr>
          <w:rFonts w:ascii="Book Antiqua" w:eastAsia="Book Antiqua" w:hAnsi="Book Antiqua" w:cs="Book Antiqua"/>
          <w:color w:val="000000"/>
        </w:rPr>
        <w:t>Sokal</w:t>
      </w:r>
      <w:proofErr w:type="spellEnd"/>
      <w:r w:rsidRPr="00AC08CF">
        <w:rPr>
          <w:rFonts w:ascii="Book Antiqua" w:eastAsia="Book Antiqua" w:hAnsi="Book Antiqua" w:cs="Book Antiqua"/>
          <w:color w:val="000000"/>
        </w:rPr>
        <w:t xml:space="preserve"> E, Schwarz KB, Kelly D, Kim KM, Ling SC, Rosenthal P, </w:t>
      </w:r>
      <w:proofErr w:type="spellStart"/>
      <w:r w:rsidRPr="00AC08CF">
        <w:rPr>
          <w:rFonts w:ascii="Book Antiqua" w:eastAsia="Book Antiqua" w:hAnsi="Book Antiqua" w:cs="Book Antiqua"/>
          <w:color w:val="000000"/>
        </w:rPr>
        <w:t>Oraseanu</w:t>
      </w:r>
      <w:proofErr w:type="spellEnd"/>
      <w:r w:rsidRPr="00AC08CF">
        <w:rPr>
          <w:rFonts w:ascii="Book Antiqua" w:eastAsia="Book Antiqua" w:hAnsi="Book Antiqua" w:cs="Book Antiqua"/>
          <w:color w:val="000000"/>
        </w:rPr>
        <w:t xml:space="preserve"> D, Reynolds L, </w:t>
      </w:r>
      <w:proofErr w:type="spellStart"/>
      <w:r w:rsidRPr="00AC08CF">
        <w:rPr>
          <w:rFonts w:ascii="Book Antiqua" w:eastAsia="Book Antiqua" w:hAnsi="Book Antiqua" w:cs="Book Antiqua"/>
          <w:color w:val="000000"/>
        </w:rPr>
        <w:t>Thiry</w:t>
      </w:r>
      <w:proofErr w:type="spellEnd"/>
      <w:r w:rsidRPr="00AC08CF">
        <w:rPr>
          <w:rFonts w:ascii="Book Antiqua" w:eastAsia="Book Antiqua" w:hAnsi="Book Antiqua" w:cs="Book Antiqua"/>
          <w:color w:val="000000"/>
        </w:rPr>
        <w:t xml:space="preserve"> A, Ackerman P. Randomized, controlled trial of entecavir versus placebo in children with hepatitis B envelope antigen-positive chronic hepatitis B. </w:t>
      </w:r>
      <w:r w:rsidRPr="00AC08CF">
        <w:rPr>
          <w:rFonts w:ascii="Book Antiqua" w:eastAsia="Book Antiqua" w:hAnsi="Book Antiqua" w:cs="Book Antiqua"/>
          <w:i/>
          <w:iCs/>
          <w:color w:val="000000"/>
        </w:rPr>
        <w:t>Hepatology</w:t>
      </w:r>
      <w:r w:rsidRPr="00AC08CF">
        <w:rPr>
          <w:rFonts w:ascii="Book Antiqua" w:eastAsia="Book Antiqua" w:hAnsi="Book Antiqua" w:cs="Book Antiqua"/>
          <w:color w:val="000000"/>
        </w:rPr>
        <w:t xml:space="preserve"> 2016; </w:t>
      </w:r>
      <w:r w:rsidRPr="00AC08CF">
        <w:rPr>
          <w:rFonts w:ascii="Book Antiqua" w:eastAsia="Book Antiqua" w:hAnsi="Book Antiqua" w:cs="Book Antiqua"/>
          <w:b/>
          <w:bCs/>
          <w:color w:val="000000"/>
        </w:rPr>
        <w:t>63</w:t>
      </w:r>
      <w:r w:rsidRPr="00AC08CF">
        <w:rPr>
          <w:rFonts w:ascii="Book Antiqua" w:eastAsia="Book Antiqua" w:hAnsi="Book Antiqua" w:cs="Book Antiqua"/>
          <w:color w:val="000000"/>
        </w:rPr>
        <w:t>: 377-387 [PMID: 26223345 DOI: 10.1002/hep.28015]</w:t>
      </w:r>
    </w:p>
    <w:p w14:paraId="22F5B50D"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color w:val="000000"/>
        </w:rPr>
        <w:t xml:space="preserve">38 </w:t>
      </w:r>
      <w:r w:rsidRPr="00AC08CF">
        <w:rPr>
          <w:rFonts w:ascii="Book Antiqua" w:eastAsia="Book Antiqua" w:hAnsi="Book Antiqua" w:cs="Book Antiqua"/>
          <w:b/>
          <w:bCs/>
          <w:color w:val="000000"/>
        </w:rPr>
        <w:t>Lee KJ</w:t>
      </w:r>
      <w:r w:rsidRPr="00AC08CF">
        <w:rPr>
          <w:rFonts w:ascii="Book Antiqua" w:eastAsia="Book Antiqua" w:hAnsi="Book Antiqua" w:cs="Book Antiqua"/>
          <w:color w:val="000000"/>
        </w:rPr>
        <w:t xml:space="preserve">, Choe BH, Choe JY, Kim JY, </w:t>
      </w:r>
      <w:proofErr w:type="spellStart"/>
      <w:r w:rsidRPr="00AC08CF">
        <w:rPr>
          <w:rFonts w:ascii="Book Antiqua" w:eastAsia="Book Antiqua" w:hAnsi="Book Antiqua" w:cs="Book Antiqua"/>
          <w:color w:val="000000"/>
        </w:rPr>
        <w:t>Jeong</w:t>
      </w:r>
      <w:proofErr w:type="spellEnd"/>
      <w:r w:rsidRPr="00AC08CF">
        <w:rPr>
          <w:rFonts w:ascii="Book Antiqua" w:eastAsia="Book Antiqua" w:hAnsi="Book Antiqua" w:cs="Book Antiqua"/>
          <w:color w:val="000000"/>
        </w:rPr>
        <w:t xml:space="preserve"> IS, Kim JW, Yang HR, Chang JY, Kim KM, Moon JS, Ko JS. A Multicenter Study of the Antiviral Efficacy of Entecavir Monotherapy Compared to Lamivudine Monotherapy in Children with </w:t>
      </w:r>
      <w:proofErr w:type="spellStart"/>
      <w:r w:rsidRPr="00AC08CF">
        <w:rPr>
          <w:rFonts w:ascii="Book Antiqua" w:eastAsia="Book Antiqua" w:hAnsi="Book Antiqua" w:cs="Book Antiqua"/>
          <w:color w:val="000000"/>
        </w:rPr>
        <w:t>Nucleos</w:t>
      </w:r>
      <w:proofErr w:type="spellEnd"/>
      <w:r w:rsidRPr="00AC08CF">
        <w:rPr>
          <w:rFonts w:ascii="Book Antiqua" w:eastAsia="Book Antiqua" w:hAnsi="Book Antiqua" w:cs="Book Antiqua"/>
          <w:color w:val="000000"/>
        </w:rPr>
        <w:t xml:space="preserve">(t)ide-naïve Chronic Hepatitis B. </w:t>
      </w:r>
      <w:r w:rsidRPr="00AC08CF">
        <w:rPr>
          <w:rFonts w:ascii="Book Antiqua" w:eastAsia="Book Antiqua" w:hAnsi="Book Antiqua" w:cs="Book Antiqua"/>
          <w:i/>
          <w:iCs/>
          <w:color w:val="000000"/>
        </w:rPr>
        <w:t>J Korean Med Sci</w:t>
      </w:r>
      <w:r w:rsidRPr="00AC08CF">
        <w:rPr>
          <w:rFonts w:ascii="Book Antiqua" w:eastAsia="Book Antiqua" w:hAnsi="Book Antiqua" w:cs="Book Antiqua"/>
          <w:color w:val="000000"/>
        </w:rPr>
        <w:t xml:space="preserve"> 2018; </w:t>
      </w:r>
      <w:r w:rsidRPr="00AC08CF">
        <w:rPr>
          <w:rFonts w:ascii="Book Antiqua" w:eastAsia="Book Antiqua" w:hAnsi="Book Antiqua" w:cs="Book Antiqua"/>
          <w:b/>
          <w:bCs/>
          <w:color w:val="000000"/>
        </w:rPr>
        <w:t>33</w:t>
      </w:r>
      <w:r w:rsidRPr="00AC08CF">
        <w:rPr>
          <w:rFonts w:ascii="Book Antiqua" w:eastAsia="Book Antiqua" w:hAnsi="Book Antiqua" w:cs="Book Antiqua"/>
          <w:color w:val="000000"/>
        </w:rPr>
        <w:t>: e63 [PMID: 29441755 DOI: 10.3346/jkms.2018.33.e63]</w:t>
      </w:r>
    </w:p>
    <w:p w14:paraId="472F8911"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color w:val="000000"/>
        </w:rPr>
        <w:t xml:space="preserve">39 </w:t>
      </w:r>
      <w:proofErr w:type="spellStart"/>
      <w:r w:rsidRPr="00AC08CF">
        <w:rPr>
          <w:rFonts w:ascii="Book Antiqua" w:eastAsia="Book Antiqua" w:hAnsi="Book Antiqua" w:cs="Book Antiqua"/>
          <w:b/>
          <w:bCs/>
          <w:color w:val="000000"/>
        </w:rPr>
        <w:t>Hadziyannis</w:t>
      </w:r>
      <w:proofErr w:type="spellEnd"/>
      <w:r w:rsidRPr="00AC08CF">
        <w:rPr>
          <w:rFonts w:ascii="Book Antiqua" w:eastAsia="Book Antiqua" w:hAnsi="Book Antiqua" w:cs="Book Antiqua"/>
          <w:b/>
          <w:bCs/>
          <w:color w:val="000000"/>
        </w:rPr>
        <w:t xml:space="preserve"> SJ</w:t>
      </w:r>
      <w:r w:rsidRPr="00AC08CF">
        <w:rPr>
          <w:rFonts w:ascii="Book Antiqua" w:eastAsia="Book Antiqua" w:hAnsi="Book Antiqua" w:cs="Book Antiqua"/>
          <w:color w:val="000000"/>
        </w:rPr>
        <w:t xml:space="preserve">, </w:t>
      </w:r>
      <w:proofErr w:type="spellStart"/>
      <w:r w:rsidRPr="00AC08CF">
        <w:rPr>
          <w:rFonts w:ascii="Book Antiqua" w:eastAsia="Book Antiqua" w:hAnsi="Book Antiqua" w:cs="Book Antiqua"/>
          <w:color w:val="000000"/>
        </w:rPr>
        <w:t>Papatheodoridis</w:t>
      </w:r>
      <w:proofErr w:type="spellEnd"/>
      <w:r w:rsidRPr="00AC08CF">
        <w:rPr>
          <w:rFonts w:ascii="Book Antiqua" w:eastAsia="Book Antiqua" w:hAnsi="Book Antiqua" w:cs="Book Antiqua"/>
          <w:color w:val="000000"/>
        </w:rPr>
        <w:t xml:space="preserve"> GV. Adefovir </w:t>
      </w:r>
      <w:proofErr w:type="spellStart"/>
      <w:r w:rsidRPr="00AC08CF">
        <w:rPr>
          <w:rFonts w:ascii="Book Antiqua" w:eastAsia="Book Antiqua" w:hAnsi="Book Antiqua" w:cs="Book Antiqua"/>
          <w:color w:val="000000"/>
        </w:rPr>
        <w:t>dipivoxil</w:t>
      </w:r>
      <w:proofErr w:type="spellEnd"/>
      <w:r w:rsidRPr="00AC08CF">
        <w:rPr>
          <w:rFonts w:ascii="Book Antiqua" w:eastAsia="Book Antiqua" w:hAnsi="Book Antiqua" w:cs="Book Antiqua"/>
          <w:color w:val="000000"/>
        </w:rPr>
        <w:t xml:space="preserve"> in the treatment of chronic hepatitis B virus infection. </w:t>
      </w:r>
      <w:r w:rsidRPr="00AC08CF">
        <w:rPr>
          <w:rFonts w:ascii="Book Antiqua" w:eastAsia="Book Antiqua" w:hAnsi="Book Antiqua" w:cs="Book Antiqua"/>
          <w:i/>
          <w:iCs/>
          <w:color w:val="000000"/>
        </w:rPr>
        <w:t xml:space="preserve">Expert Rev Anti Infect </w:t>
      </w:r>
      <w:proofErr w:type="spellStart"/>
      <w:r w:rsidRPr="00AC08CF">
        <w:rPr>
          <w:rFonts w:ascii="Book Antiqua" w:eastAsia="Book Antiqua" w:hAnsi="Book Antiqua" w:cs="Book Antiqua"/>
          <w:i/>
          <w:iCs/>
          <w:color w:val="000000"/>
        </w:rPr>
        <w:t>Ther</w:t>
      </w:r>
      <w:proofErr w:type="spellEnd"/>
      <w:r w:rsidRPr="00AC08CF">
        <w:rPr>
          <w:rFonts w:ascii="Book Antiqua" w:eastAsia="Book Antiqua" w:hAnsi="Book Antiqua" w:cs="Book Antiqua"/>
          <w:color w:val="000000"/>
        </w:rPr>
        <w:t xml:space="preserve"> 2004; </w:t>
      </w:r>
      <w:r w:rsidRPr="00AC08CF">
        <w:rPr>
          <w:rFonts w:ascii="Book Antiqua" w:eastAsia="Book Antiqua" w:hAnsi="Book Antiqua" w:cs="Book Antiqua"/>
          <w:b/>
          <w:bCs/>
          <w:color w:val="000000"/>
        </w:rPr>
        <w:t>2</w:t>
      </w:r>
      <w:r w:rsidRPr="00AC08CF">
        <w:rPr>
          <w:rFonts w:ascii="Book Antiqua" w:eastAsia="Book Antiqua" w:hAnsi="Book Antiqua" w:cs="Book Antiqua"/>
          <w:color w:val="000000"/>
        </w:rPr>
        <w:t>: 475-483 [PMID: 15482214 DOI: 10.1586/14787210.2.4.475]</w:t>
      </w:r>
    </w:p>
    <w:p w14:paraId="05AA26BF"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color w:val="000000"/>
        </w:rPr>
        <w:t xml:space="preserve">40 </w:t>
      </w:r>
      <w:r w:rsidRPr="00AC08CF">
        <w:rPr>
          <w:rFonts w:ascii="Book Antiqua" w:eastAsia="Book Antiqua" w:hAnsi="Book Antiqua" w:cs="Book Antiqua"/>
          <w:b/>
          <w:bCs/>
          <w:color w:val="000000"/>
        </w:rPr>
        <w:t>Jonas MM</w:t>
      </w:r>
      <w:r w:rsidRPr="00AC08CF">
        <w:rPr>
          <w:rFonts w:ascii="Book Antiqua" w:eastAsia="Book Antiqua" w:hAnsi="Book Antiqua" w:cs="Book Antiqua"/>
          <w:color w:val="000000"/>
        </w:rPr>
        <w:t xml:space="preserve">, Kelly D, Pollack H, </w:t>
      </w:r>
      <w:proofErr w:type="spellStart"/>
      <w:r w:rsidRPr="00AC08CF">
        <w:rPr>
          <w:rFonts w:ascii="Book Antiqua" w:eastAsia="Book Antiqua" w:hAnsi="Book Antiqua" w:cs="Book Antiqua"/>
          <w:color w:val="000000"/>
        </w:rPr>
        <w:t>Mizerski</w:t>
      </w:r>
      <w:proofErr w:type="spellEnd"/>
      <w:r w:rsidRPr="00AC08CF">
        <w:rPr>
          <w:rFonts w:ascii="Book Antiqua" w:eastAsia="Book Antiqua" w:hAnsi="Book Antiqua" w:cs="Book Antiqua"/>
          <w:color w:val="000000"/>
        </w:rPr>
        <w:t xml:space="preserve"> J, </w:t>
      </w:r>
      <w:proofErr w:type="spellStart"/>
      <w:r w:rsidRPr="00AC08CF">
        <w:rPr>
          <w:rFonts w:ascii="Book Antiqua" w:eastAsia="Book Antiqua" w:hAnsi="Book Antiqua" w:cs="Book Antiqua"/>
          <w:color w:val="000000"/>
        </w:rPr>
        <w:t>Sorbel</w:t>
      </w:r>
      <w:proofErr w:type="spellEnd"/>
      <w:r w:rsidRPr="00AC08CF">
        <w:rPr>
          <w:rFonts w:ascii="Book Antiqua" w:eastAsia="Book Antiqua" w:hAnsi="Book Antiqua" w:cs="Book Antiqua"/>
          <w:color w:val="000000"/>
        </w:rPr>
        <w:t xml:space="preserve"> J, Frederick D, </w:t>
      </w:r>
      <w:proofErr w:type="spellStart"/>
      <w:r w:rsidRPr="00AC08CF">
        <w:rPr>
          <w:rFonts w:ascii="Book Antiqua" w:eastAsia="Book Antiqua" w:hAnsi="Book Antiqua" w:cs="Book Antiqua"/>
          <w:color w:val="000000"/>
        </w:rPr>
        <w:t>Mondou</w:t>
      </w:r>
      <w:proofErr w:type="spellEnd"/>
      <w:r w:rsidRPr="00AC08CF">
        <w:rPr>
          <w:rFonts w:ascii="Book Antiqua" w:eastAsia="Book Antiqua" w:hAnsi="Book Antiqua" w:cs="Book Antiqua"/>
          <w:color w:val="000000"/>
        </w:rPr>
        <w:t xml:space="preserve"> E, Rousseau F, </w:t>
      </w:r>
      <w:proofErr w:type="spellStart"/>
      <w:r w:rsidRPr="00AC08CF">
        <w:rPr>
          <w:rFonts w:ascii="Book Antiqua" w:eastAsia="Book Antiqua" w:hAnsi="Book Antiqua" w:cs="Book Antiqua"/>
          <w:color w:val="000000"/>
        </w:rPr>
        <w:t>Sokal</w:t>
      </w:r>
      <w:proofErr w:type="spellEnd"/>
      <w:r w:rsidRPr="00AC08CF">
        <w:rPr>
          <w:rFonts w:ascii="Book Antiqua" w:eastAsia="Book Antiqua" w:hAnsi="Book Antiqua" w:cs="Book Antiqua"/>
          <w:color w:val="000000"/>
        </w:rPr>
        <w:t xml:space="preserve"> E. Safety, efficacy, and pharmacokinetics of adefovir </w:t>
      </w:r>
      <w:proofErr w:type="spellStart"/>
      <w:r w:rsidRPr="00AC08CF">
        <w:rPr>
          <w:rFonts w:ascii="Book Antiqua" w:eastAsia="Book Antiqua" w:hAnsi="Book Antiqua" w:cs="Book Antiqua"/>
          <w:color w:val="000000"/>
        </w:rPr>
        <w:t>dipivoxil</w:t>
      </w:r>
      <w:proofErr w:type="spellEnd"/>
      <w:r w:rsidRPr="00AC08CF">
        <w:rPr>
          <w:rFonts w:ascii="Book Antiqua" w:eastAsia="Book Antiqua" w:hAnsi="Book Antiqua" w:cs="Book Antiqua"/>
          <w:color w:val="000000"/>
        </w:rPr>
        <w:t xml:space="preserve"> in children and adolescents (age 2 to &lt;18 years) with chronic hepatitis B. </w:t>
      </w:r>
      <w:r w:rsidRPr="00AC08CF">
        <w:rPr>
          <w:rFonts w:ascii="Book Antiqua" w:eastAsia="Book Antiqua" w:hAnsi="Book Antiqua" w:cs="Book Antiqua"/>
          <w:i/>
          <w:iCs/>
          <w:color w:val="000000"/>
        </w:rPr>
        <w:t>Hepatology</w:t>
      </w:r>
      <w:r w:rsidRPr="00AC08CF">
        <w:rPr>
          <w:rFonts w:ascii="Book Antiqua" w:eastAsia="Book Antiqua" w:hAnsi="Book Antiqua" w:cs="Book Antiqua"/>
          <w:color w:val="000000"/>
        </w:rPr>
        <w:t xml:space="preserve"> 2008; </w:t>
      </w:r>
      <w:r w:rsidRPr="00AC08CF">
        <w:rPr>
          <w:rFonts w:ascii="Book Antiqua" w:eastAsia="Book Antiqua" w:hAnsi="Book Antiqua" w:cs="Book Antiqua"/>
          <w:b/>
          <w:bCs/>
          <w:color w:val="000000"/>
        </w:rPr>
        <w:t>47</w:t>
      </w:r>
      <w:r w:rsidRPr="00AC08CF">
        <w:rPr>
          <w:rFonts w:ascii="Book Antiqua" w:eastAsia="Book Antiqua" w:hAnsi="Book Antiqua" w:cs="Book Antiqua"/>
          <w:color w:val="000000"/>
        </w:rPr>
        <w:t>: 1863-1871 [PMID: 18433023 DOI: 10.1002/hep.22250]</w:t>
      </w:r>
    </w:p>
    <w:p w14:paraId="6B9D317F" w14:textId="77777777" w:rsidR="00B6694C" w:rsidRPr="007D6B5F" w:rsidRDefault="005B2E8D">
      <w:pPr>
        <w:snapToGrid w:val="0"/>
        <w:spacing w:line="360" w:lineRule="auto"/>
        <w:jc w:val="both"/>
        <w:rPr>
          <w:rFonts w:ascii="Book Antiqua" w:hAnsi="Book Antiqua" w:cs="Book Antiqua"/>
          <w:lang w:val="it-IT"/>
        </w:rPr>
      </w:pPr>
      <w:r w:rsidRPr="00AC08CF">
        <w:rPr>
          <w:rFonts w:ascii="Book Antiqua" w:eastAsia="Book Antiqua" w:hAnsi="Book Antiqua" w:cs="Book Antiqua"/>
          <w:color w:val="000000"/>
        </w:rPr>
        <w:t xml:space="preserve">41 </w:t>
      </w:r>
      <w:r w:rsidRPr="00AC08CF">
        <w:rPr>
          <w:rFonts w:ascii="Book Antiqua" w:eastAsia="Book Antiqua" w:hAnsi="Book Antiqua" w:cs="Book Antiqua"/>
          <w:b/>
          <w:bCs/>
          <w:color w:val="000000"/>
        </w:rPr>
        <w:t>Jonas MM</w:t>
      </w:r>
      <w:r w:rsidRPr="00AC08CF">
        <w:rPr>
          <w:rFonts w:ascii="Book Antiqua" w:eastAsia="Book Antiqua" w:hAnsi="Book Antiqua" w:cs="Book Antiqua"/>
          <w:color w:val="000000"/>
        </w:rPr>
        <w:t xml:space="preserve">, Kelly D, Pollack H, </w:t>
      </w:r>
      <w:proofErr w:type="spellStart"/>
      <w:r w:rsidRPr="00AC08CF">
        <w:rPr>
          <w:rFonts w:ascii="Book Antiqua" w:eastAsia="Book Antiqua" w:hAnsi="Book Antiqua" w:cs="Book Antiqua"/>
          <w:color w:val="000000"/>
        </w:rPr>
        <w:t>Mizerski</w:t>
      </w:r>
      <w:proofErr w:type="spellEnd"/>
      <w:r w:rsidRPr="00AC08CF">
        <w:rPr>
          <w:rFonts w:ascii="Book Antiqua" w:eastAsia="Book Antiqua" w:hAnsi="Book Antiqua" w:cs="Book Antiqua"/>
          <w:color w:val="000000"/>
        </w:rPr>
        <w:t xml:space="preserve"> J, </w:t>
      </w:r>
      <w:proofErr w:type="spellStart"/>
      <w:r w:rsidRPr="00AC08CF">
        <w:rPr>
          <w:rFonts w:ascii="Book Antiqua" w:eastAsia="Book Antiqua" w:hAnsi="Book Antiqua" w:cs="Book Antiqua"/>
          <w:color w:val="000000"/>
        </w:rPr>
        <w:t>Sorbel</w:t>
      </w:r>
      <w:proofErr w:type="spellEnd"/>
      <w:r w:rsidRPr="00AC08CF">
        <w:rPr>
          <w:rFonts w:ascii="Book Antiqua" w:eastAsia="Book Antiqua" w:hAnsi="Book Antiqua" w:cs="Book Antiqua"/>
          <w:color w:val="000000"/>
        </w:rPr>
        <w:t xml:space="preserve"> J, Frederick D, </w:t>
      </w:r>
      <w:proofErr w:type="spellStart"/>
      <w:r w:rsidRPr="00AC08CF">
        <w:rPr>
          <w:rFonts w:ascii="Book Antiqua" w:eastAsia="Book Antiqua" w:hAnsi="Book Antiqua" w:cs="Book Antiqua"/>
          <w:color w:val="000000"/>
        </w:rPr>
        <w:t>Mondou</w:t>
      </w:r>
      <w:proofErr w:type="spellEnd"/>
      <w:r w:rsidRPr="00AC08CF">
        <w:rPr>
          <w:rFonts w:ascii="Book Antiqua" w:eastAsia="Book Antiqua" w:hAnsi="Book Antiqua" w:cs="Book Antiqua"/>
          <w:color w:val="000000"/>
        </w:rPr>
        <w:t xml:space="preserve"> E, Rousseau F, </w:t>
      </w:r>
      <w:proofErr w:type="spellStart"/>
      <w:r w:rsidRPr="00AC08CF">
        <w:rPr>
          <w:rFonts w:ascii="Book Antiqua" w:eastAsia="Book Antiqua" w:hAnsi="Book Antiqua" w:cs="Book Antiqua"/>
          <w:color w:val="000000"/>
        </w:rPr>
        <w:t>Sokal</w:t>
      </w:r>
      <w:proofErr w:type="spellEnd"/>
      <w:r w:rsidRPr="00AC08CF">
        <w:rPr>
          <w:rFonts w:ascii="Book Antiqua" w:eastAsia="Book Antiqua" w:hAnsi="Book Antiqua" w:cs="Book Antiqua"/>
          <w:color w:val="000000"/>
        </w:rPr>
        <w:t xml:space="preserve"> E. Efficacy and safety of long-term adefovir </w:t>
      </w:r>
      <w:proofErr w:type="spellStart"/>
      <w:r w:rsidRPr="00AC08CF">
        <w:rPr>
          <w:rFonts w:ascii="Book Antiqua" w:eastAsia="Book Antiqua" w:hAnsi="Book Antiqua" w:cs="Book Antiqua"/>
          <w:color w:val="000000"/>
        </w:rPr>
        <w:t>dipivoxil</w:t>
      </w:r>
      <w:proofErr w:type="spellEnd"/>
      <w:r w:rsidRPr="00AC08CF">
        <w:rPr>
          <w:rFonts w:ascii="Book Antiqua" w:eastAsia="Book Antiqua" w:hAnsi="Book Antiqua" w:cs="Book Antiqua"/>
          <w:color w:val="000000"/>
        </w:rPr>
        <w:t xml:space="preserve"> therapy in children with chronic hepatitis B infection. </w:t>
      </w:r>
      <w:proofErr w:type="spellStart"/>
      <w:r w:rsidRPr="007D6B5F">
        <w:rPr>
          <w:rFonts w:ascii="Book Antiqua" w:eastAsia="Book Antiqua" w:hAnsi="Book Antiqua" w:cs="Book Antiqua"/>
          <w:i/>
          <w:iCs/>
          <w:color w:val="000000"/>
          <w:lang w:val="it-IT"/>
        </w:rPr>
        <w:t>Pediatr</w:t>
      </w:r>
      <w:proofErr w:type="spellEnd"/>
      <w:r w:rsidRPr="007D6B5F">
        <w:rPr>
          <w:rFonts w:ascii="Book Antiqua" w:eastAsia="Book Antiqua" w:hAnsi="Book Antiqua" w:cs="Book Antiqua"/>
          <w:i/>
          <w:iCs/>
          <w:color w:val="000000"/>
          <w:lang w:val="it-IT"/>
        </w:rPr>
        <w:t xml:space="preserve"> </w:t>
      </w:r>
      <w:proofErr w:type="spellStart"/>
      <w:r w:rsidRPr="007D6B5F">
        <w:rPr>
          <w:rFonts w:ascii="Book Antiqua" w:eastAsia="Book Antiqua" w:hAnsi="Book Antiqua" w:cs="Book Antiqua"/>
          <w:i/>
          <w:iCs/>
          <w:color w:val="000000"/>
          <w:lang w:val="it-IT"/>
        </w:rPr>
        <w:t>Infect</w:t>
      </w:r>
      <w:proofErr w:type="spellEnd"/>
      <w:r w:rsidRPr="007D6B5F">
        <w:rPr>
          <w:rFonts w:ascii="Book Antiqua" w:eastAsia="Book Antiqua" w:hAnsi="Book Antiqua" w:cs="Book Antiqua"/>
          <w:i/>
          <w:iCs/>
          <w:color w:val="000000"/>
          <w:lang w:val="it-IT"/>
        </w:rPr>
        <w:t xml:space="preserve"> </w:t>
      </w:r>
      <w:proofErr w:type="spellStart"/>
      <w:r w:rsidRPr="007D6B5F">
        <w:rPr>
          <w:rFonts w:ascii="Book Antiqua" w:eastAsia="Book Antiqua" w:hAnsi="Book Antiqua" w:cs="Book Antiqua"/>
          <w:i/>
          <w:iCs/>
          <w:color w:val="000000"/>
          <w:lang w:val="it-IT"/>
        </w:rPr>
        <w:t>Dis</w:t>
      </w:r>
      <w:proofErr w:type="spellEnd"/>
      <w:r w:rsidRPr="007D6B5F">
        <w:rPr>
          <w:rFonts w:ascii="Book Antiqua" w:eastAsia="Book Antiqua" w:hAnsi="Book Antiqua" w:cs="Book Antiqua"/>
          <w:i/>
          <w:iCs/>
          <w:color w:val="000000"/>
          <w:lang w:val="it-IT"/>
        </w:rPr>
        <w:t xml:space="preserve"> J</w:t>
      </w:r>
      <w:r w:rsidRPr="007D6B5F">
        <w:rPr>
          <w:rFonts w:ascii="Book Antiqua" w:eastAsia="Book Antiqua" w:hAnsi="Book Antiqua" w:cs="Book Antiqua"/>
          <w:color w:val="000000"/>
          <w:lang w:val="it-IT"/>
        </w:rPr>
        <w:t xml:space="preserve"> 2012; </w:t>
      </w:r>
      <w:r w:rsidRPr="007D6B5F">
        <w:rPr>
          <w:rFonts w:ascii="Book Antiqua" w:eastAsia="Book Antiqua" w:hAnsi="Book Antiqua" w:cs="Book Antiqua"/>
          <w:b/>
          <w:bCs/>
          <w:color w:val="000000"/>
          <w:lang w:val="it-IT"/>
        </w:rPr>
        <w:t>31</w:t>
      </w:r>
      <w:r w:rsidRPr="007D6B5F">
        <w:rPr>
          <w:rFonts w:ascii="Book Antiqua" w:eastAsia="Book Antiqua" w:hAnsi="Book Antiqua" w:cs="Book Antiqua"/>
          <w:color w:val="000000"/>
          <w:lang w:val="it-IT"/>
        </w:rPr>
        <w:t>: 578-582 [PMID: 22466329 DOI: 10.1097/INF.0b013e318255ffe7]</w:t>
      </w:r>
    </w:p>
    <w:p w14:paraId="0880B340" w14:textId="77777777" w:rsidR="00B6694C" w:rsidRPr="00AC08CF" w:rsidRDefault="005B2E8D">
      <w:pPr>
        <w:snapToGrid w:val="0"/>
        <w:spacing w:line="360" w:lineRule="auto"/>
        <w:jc w:val="both"/>
        <w:rPr>
          <w:rFonts w:ascii="Book Antiqua" w:hAnsi="Book Antiqua" w:cs="Book Antiqua"/>
        </w:rPr>
      </w:pPr>
      <w:r w:rsidRPr="007D6B5F">
        <w:rPr>
          <w:rFonts w:ascii="Book Antiqua" w:eastAsia="Book Antiqua" w:hAnsi="Book Antiqua" w:cs="Book Antiqua"/>
          <w:color w:val="000000"/>
          <w:lang w:val="it-IT"/>
        </w:rPr>
        <w:t xml:space="preserve">42 </w:t>
      </w:r>
      <w:r w:rsidRPr="007D6B5F">
        <w:rPr>
          <w:rFonts w:ascii="Book Antiqua" w:eastAsia="Book Antiqua" w:hAnsi="Book Antiqua" w:cs="Book Antiqua"/>
          <w:b/>
          <w:bCs/>
          <w:color w:val="000000"/>
          <w:lang w:val="it-IT"/>
        </w:rPr>
        <w:t>Grim SA</w:t>
      </w:r>
      <w:r w:rsidRPr="007D6B5F">
        <w:rPr>
          <w:rFonts w:ascii="Book Antiqua" w:eastAsia="Book Antiqua" w:hAnsi="Book Antiqua" w:cs="Book Antiqua"/>
          <w:color w:val="000000"/>
          <w:lang w:val="it-IT"/>
        </w:rPr>
        <w:t xml:space="preserve">, Romanelli F. </w:t>
      </w:r>
      <w:proofErr w:type="spellStart"/>
      <w:r w:rsidRPr="007D6B5F">
        <w:rPr>
          <w:rFonts w:ascii="Book Antiqua" w:eastAsia="Book Antiqua" w:hAnsi="Book Antiqua" w:cs="Book Antiqua"/>
          <w:color w:val="000000"/>
          <w:lang w:val="it-IT"/>
        </w:rPr>
        <w:t>Tenofovir</w:t>
      </w:r>
      <w:proofErr w:type="spellEnd"/>
      <w:r w:rsidRPr="007D6B5F">
        <w:rPr>
          <w:rFonts w:ascii="Book Antiqua" w:eastAsia="Book Antiqua" w:hAnsi="Book Antiqua" w:cs="Book Antiqua"/>
          <w:color w:val="000000"/>
          <w:lang w:val="it-IT"/>
        </w:rPr>
        <w:t xml:space="preserve"> </w:t>
      </w:r>
      <w:proofErr w:type="spellStart"/>
      <w:r w:rsidRPr="007D6B5F">
        <w:rPr>
          <w:rFonts w:ascii="Book Antiqua" w:eastAsia="Book Antiqua" w:hAnsi="Book Antiqua" w:cs="Book Antiqua"/>
          <w:color w:val="000000"/>
          <w:lang w:val="it-IT"/>
        </w:rPr>
        <w:t>disoproxil</w:t>
      </w:r>
      <w:proofErr w:type="spellEnd"/>
      <w:r w:rsidRPr="007D6B5F">
        <w:rPr>
          <w:rFonts w:ascii="Book Antiqua" w:eastAsia="Book Antiqua" w:hAnsi="Book Antiqua" w:cs="Book Antiqua"/>
          <w:color w:val="000000"/>
          <w:lang w:val="it-IT"/>
        </w:rPr>
        <w:t xml:space="preserve"> </w:t>
      </w:r>
      <w:proofErr w:type="spellStart"/>
      <w:r w:rsidRPr="007D6B5F">
        <w:rPr>
          <w:rFonts w:ascii="Book Antiqua" w:eastAsia="Book Antiqua" w:hAnsi="Book Antiqua" w:cs="Book Antiqua"/>
          <w:color w:val="000000"/>
          <w:lang w:val="it-IT"/>
        </w:rPr>
        <w:t>fumarate</w:t>
      </w:r>
      <w:proofErr w:type="spellEnd"/>
      <w:r w:rsidRPr="007D6B5F">
        <w:rPr>
          <w:rFonts w:ascii="Book Antiqua" w:eastAsia="Book Antiqua" w:hAnsi="Book Antiqua" w:cs="Book Antiqua"/>
          <w:color w:val="000000"/>
          <w:lang w:val="it-IT"/>
        </w:rPr>
        <w:t xml:space="preserve">. </w:t>
      </w:r>
      <w:r w:rsidRPr="00AC08CF">
        <w:rPr>
          <w:rFonts w:ascii="Book Antiqua" w:eastAsia="Book Antiqua" w:hAnsi="Book Antiqua" w:cs="Book Antiqua"/>
          <w:i/>
          <w:iCs/>
          <w:color w:val="000000"/>
        </w:rPr>
        <w:t xml:space="preserve">Ann </w:t>
      </w:r>
      <w:proofErr w:type="spellStart"/>
      <w:r w:rsidRPr="00AC08CF">
        <w:rPr>
          <w:rFonts w:ascii="Book Antiqua" w:eastAsia="Book Antiqua" w:hAnsi="Book Antiqua" w:cs="Book Antiqua"/>
          <w:i/>
          <w:iCs/>
          <w:color w:val="000000"/>
        </w:rPr>
        <w:t>Pharmacother</w:t>
      </w:r>
      <w:proofErr w:type="spellEnd"/>
      <w:r w:rsidRPr="00AC08CF">
        <w:rPr>
          <w:rFonts w:ascii="Book Antiqua" w:eastAsia="Book Antiqua" w:hAnsi="Book Antiqua" w:cs="Book Antiqua"/>
          <w:color w:val="000000"/>
        </w:rPr>
        <w:t xml:space="preserve"> 2003; </w:t>
      </w:r>
      <w:r w:rsidRPr="00AC08CF">
        <w:rPr>
          <w:rFonts w:ascii="Book Antiqua" w:eastAsia="Book Antiqua" w:hAnsi="Book Antiqua" w:cs="Book Antiqua"/>
          <w:b/>
          <w:bCs/>
          <w:color w:val="000000"/>
        </w:rPr>
        <w:t>37</w:t>
      </w:r>
      <w:r w:rsidRPr="00AC08CF">
        <w:rPr>
          <w:rFonts w:ascii="Book Antiqua" w:eastAsia="Book Antiqua" w:hAnsi="Book Antiqua" w:cs="Book Antiqua"/>
          <w:color w:val="000000"/>
        </w:rPr>
        <w:t>: 849-859 [PMID: 12773076 DOI: 10.1345/aph.1C388]</w:t>
      </w:r>
    </w:p>
    <w:p w14:paraId="4C69571F"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color w:val="000000"/>
        </w:rPr>
        <w:t xml:space="preserve">43 </w:t>
      </w:r>
      <w:r w:rsidRPr="00AC08CF">
        <w:rPr>
          <w:rFonts w:ascii="Book Antiqua" w:eastAsia="Book Antiqua" w:hAnsi="Book Antiqua" w:cs="Book Antiqua"/>
          <w:b/>
          <w:bCs/>
          <w:color w:val="000000"/>
        </w:rPr>
        <w:t>Murray KF</w:t>
      </w:r>
      <w:r w:rsidRPr="00AC08CF">
        <w:rPr>
          <w:rFonts w:ascii="Book Antiqua" w:eastAsia="Book Antiqua" w:hAnsi="Book Antiqua" w:cs="Book Antiqua"/>
          <w:color w:val="000000"/>
        </w:rPr>
        <w:t xml:space="preserve">, </w:t>
      </w:r>
      <w:proofErr w:type="spellStart"/>
      <w:r w:rsidRPr="00AC08CF">
        <w:rPr>
          <w:rFonts w:ascii="Book Antiqua" w:eastAsia="Book Antiqua" w:hAnsi="Book Antiqua" w:cs="Book Antiqua"/>
          <w:color w:val="000000"/>
        </w:rPr>
        <w:t>Szenborn</w:t>
      </w:r>
      <w:proofErr w:type="spellEnd"/>
      <w:r w:rsidRPr="00AC08CF">
        <w:rPr>
          <w:rFonts w:ascii="Book Antiqua" w:eastAsia="Book Antiqua" w:hAnsi="Book Antiqua" w:cs="Book Antiqua"/>
          <w:color w:val="000000"/>
        </w:rPr>
        <w:t xml:space="preserve"> L, Wysocki J, Rossi S, Corsa AC, </w:t>
      </w:r>
      <w:proofErr w:type="spellStart"/>
      <w:r w:rsidRPr="00AC08CF">
        <w:rPr>
          <w:rFonts w:ascii="Book Antiqua" w:eastAsia="Book Antiqua" w:hAnsi="Book Antiqua" w:cs="Book Antiqua"/>
          <w:color w:val="000000"/>
        </w:rPr>
        <w:t>Dinh</w:t>
      </w:r>
      <w:proofErr w:type="spellEnd"/>
      <w:r w:rsidRPr="00AC08CF">
        <w:rPr>
          <w:rFonts w:ascii="Book Antiqua" w:eastAsia="Book Antiqua" w:hAnsi="Book Antiqua" w:cs="Book Antiqua"/>
          <w:color w:val="000000"/>
        </w:rPr>
        <w:t xml:space="preserve"> P, </w:t>
      </w:r>
      <w:proofErr w:type="spellStart"/>
      <w:r w:rsidRPr="00AC08CF">
        <w:rPr>
          <w:rFonts w:ascii="Book Antiqua" w:eastAsia="Book Antiqua" w:hAnsi="Book Antiqua" w:cs="Book Antiqua"/>
          <w:color w:val="000000"/>
        </w:rPr>
        <w:t>McHutchison</w:t>
      </w:r>
      <w:proofErr w:type="spellEnd"/>
      <w:r w:rsidRPr="00AC08CF">
        <w:rPr>
          <w:rFonts w:ascii="Book Antiqua" w:eastAsia="Book Antiqua" w:hAnsi="Book Antiqua" w:cs="Book Antiqua"/>
          <w:color w:val="000000"/>
        </w:rPr>
        <w:t xml:space="preserve"> J, Pang PS, </w:t>
      </w:r>
      <w:proofErr w:type="spellStart"/>
      <w:r w:rsidRPr="00AC08CF">
        <w:rPr>
          <w:rFonts w:ascii="Book Antiqua" w:eastAsia="Book Antiqua" w:hAnsi="Book Antiqua" w:cs="Book Antiqua"/>
          <w:color w:val="000000"/>
        </w:rPr>
        <w:t>Luminos</w:t>
      </w:r>
      <w:proofErr w:type="spellEnd"/>
      <w:r w:rsidRPr="00AC08CF">
        <w:rPr>
          <w:rFonts w:ascii="Book Antiqua" w:eastAsia="Book Antiqua" w:hAnsi="Book Antiqua" w:cs="Book Antiqua"/>
          <w:color w:val="000000"/>
        </w:rPr>
        <w:t xml:space="preserve"> LM, </w:t>
      </w:r>
      <w:proofErr w:type="spellStart"/>
      <w:r w:rsidRPr="00AC08CF">
        <w:rPr>
          <w:rFonts w:ascii="Book Antiqua" w:eastAsia="Book Antiqua" w:hAnsi="Book Antiqua" w:cs="Book Antiqua"/>
          <w:color w:val="000000"/>
        </w:rPr>
        <w:t>Pawlowska</w:t>
      </w:r>
      <w:proofErr w:type="spellEnd"/>
      <w:r w:rsidRPr="00AC08CF">
        <w:rPr>
          <w:rFonts w:ascii="Book Antiqua" w:eastAsia="Book Antiqua" w:hAnsi="Book Antiqua" w:cs="Book Antiqua"/>
          <w:color w:val="000000"/>
        </w:rPr>
        <w:t xml:space="preserve"> M, </w:t>
      </w:r>
      <w:proofErr w:type="spellStart"/>
      <w:r w:rsidRPr="00AC08CF">
        <w:rPr>
          <w:rFonts w:ascii="Book Antiqua" w:eastAsia="Book Antiqua" w:hAnsi="Book Antiqua" w:cs="Book Antiqua"/>
          <w:color w:val="000000"/>
        </w:rPr>
        <w:t>Mizerski</w:t>
      </w:r>
      <w:proofErr w:type="spellEnd"/>
      <w:r w:rsidRPr="00AC08CF">
        <w:rPr>
          <w:rFonts w:ascii="Book Antiqua" w:eastAsia="Book Antiqua" w:hAnsi="Book Antiqua" w:cs="Book Antiqua"/>
          <w:color w:val="000000"/>
        </w:rPr>
        <w:t xml:space="preserve"> J. Randomized, placebo-controlled trial of </w:t>
      </w:r>
      <w:r w:rsidRPr="00AC08CF">
        <w:rPr>
          <w:rFonts w:ascii="Book Antiqua" w:eastAsia="Book Antiqua" w:hAnsi="Book Antiqua" w:cs="Book Antiqua"/>
          <w:color w:val="000000"/>
        </w:rPr>
        <w:lastRenderedPageBreak/>
        <w:t xml:space="preserve">tenofovir disoproxil fumarate in adolescents with chronic hepatitis B. </w:t>
      </w:r>
      <w:r w:rsidRPr="00AC08CF">
        <w:rPr>
          <w:rFonts w:ascii="Book Antiqua" w:eastAsia="Book Antiqua" w:hAnsi="Book Antiqua" w:cs="Book Antiqua"/>
          <w:i/>
          <w:iCs/>
          <w:color w:val="000000"/>
        </w:rPr>
        <w:t>Hepatology</w:t>
      </w:r>
      <w:r w:rsidRPr="00AC08CF">
        <w:rPr>
          <w:rFonts w:ascii="Book Antiqua" w:eastAsia="Book Antiqua" w:hAnsi="Book Antiqua" w:cs="Book Antiqua"/>
          <w:color w:val="000000"/>
        </w:rPr>
        <w:t xml:space="preserve"> 2012; </w:t>
      </w:r>
      <w:r w:rsidRPr="00AC08CF">
        <w:rPr>
          <w:rFonts w:ascii="Book Antiqua" w:eastAsia="Book Antiqua" w:hAnsi="Book Antiqua" w:cs="Book Antiqua"/>
          <w:b/>
          <w:bCs/>
          <w:color w:val="000000"/>
        </w:rPr>
        <w:t>56</w:t>
      </w:r>
      <w:r w:rsidRPr="00AC08CF">
        <w:rPr>
          <w:rFonts w:ascii="Book Antiqua" w:eastAsia="Book Antiqua" w:hAnsi="Book Antiqua" w:cs="Book Antiqua"/>
          <w:color w:val="000000"/>
        </w:rPr>
        <w:t>: 2018-2026 [PMID: 22544804 DOI: 10.1002/hep.25818]</w:t>
      </w:r>
    </w:p>
    <w:p w14:paraId="004014EF"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color w:val="000000"/>
        </w:rPr>
        <w:t xml:space="preserve">44 </w:t>
      </w:r>
      <w:r w:rsidRPr="00AC08CF">
        <w:rPr>
          <w:rFonts w:ascii="Book Antiqua" w:eastAsia="Book Antiqua" w:hAnsi="Book Antiqua" w:cs="Book Antiqua"/>
          <w:b/>
          <w:bCs/>
          <w:color w:val="000000"/>
        </w:rPr>
        <w:t>Gaur AH</w:t>
      </w:r>
      <w:r w:rsidRPr="00AC08CF">
        <w:rPr>
          <w:rFonts w:ascii="Book Antiqua" w:eastAsia="Book Antiqua" w:hAnsi="Book Antiqua" w:cs="Book Antiqua"/>
          <w:color w:val="000000"/>
        </w:rPr>
        <w:t xml:space="preserve">, Kizito H, </w:t>
      </w:r>
      <w:proofErr w:type="spellStart"/>
      <w:r w:rsidRPr="00AC08CF">
        <w:rPr>
          <w:rFonts w:ascii="Book Antiqua" w:eastAsia="Book Antiqua" w:hAnsi="Book Antiqua" w:cs="Book Antiqua"/>
          <w:color w:val="000000"/>
        </w:rPr>
        <w:t>Prasitsueubsai</w:t>
      </w:r>
      <w:proofErr w:type="spellEnd"/>
      <w:r w:rsidRPr="00AC08CF">
        <w:rPr>
          <w:rFonts w:ascii="Book Antiqua" w:eastAsia="Book Antiqua" w:hAnsi="Book Antiqua" w:cs="Book Antiqua"/>
          <w:color w:val="000000"/>
        </w:rPr>
        <w:t xml:space="preserve"> W, </w:t>
      </w:r>
      <w:proofErr w:type="spellStart"/>
      <w:r w:rsidRPr="00AC08CF">
        <w:rPr>
          <w:rFonts w:ascii="Book Antiqua" w:eastAsia="Book Antiqua" w:hAnsi="Book Antiqua" w:cs="Book Antiqua"/>
          <w:color w:val="000000"/>
        </w:rPr>
        <w:t>Rakhmanina</w:t>
      </w:r>
      <w:proofErr w:type="spellEnd"/>
      <w:r w:rsidRPr="00AC08CF">
        <w:rPr>
          <w:rFonts w:ascii="Book Antiqua" w:eastAsia="Book Antiqua" w:hAnsi="Book Antiqua" w:cs="Book Antiqua"/>
          <w:color w:val="000000"/>
        </w:rPr>
        <w:t xml:space="preserve"> N, </w:t>
      </w:r>
      <w:proofErr w:type="spellStart"/>
      <w:r w:rsidRPr="00AC08CF">
        <w:rPr>
          <w:rFonts w:ascii="Book Antiqua" w:eastAsia="Book Antiqua" w:hAnsi="Book Antiqua" w:cs="Book Antiqua"/>
          <w:color w:val="000000"/>
        </w:rPr>
        <w:t>Rassool</w:t>
      </w:r>
      <w:proofErr w:type="spellEnd"/>
      <w:r w:rsidRPr="00AC08CF">
        <w:rPr>
          <w:rFonts w:ascii="Book Antiqua" w:eastAsia="Book Antiqua" w:hAnsi="Book Antiqua" w:cs="Book Antiqua"/>
          <w:color w:val="000000"/>
        </w:rPr>
        <w:t xml:space="preserve"> M, Chakraborty R, Batra J, </w:t>
      </w:r>
      <w:proofErr w:type="spellStart"/>
      <w:r w:rsidRPr="00AC08CF">
        <w:rPr>
          <w:rFonts w:ascii="Book Antiqua" w:eastAsia="Book Antiqua" w:hAnsi="Book Antiqua" w:cs="Book Antiqua"/>
          <w:color w:val="000000"/>
        </w:rPr>
        <w:t>Kosalaraksa</w:t>
      </w:r>
      <w:proofErr w:type="spellEnd"/>
      <w:r w:rsidRPr="00AC08CF">
        <w:rPr>
          <w:rFonts w:ascii="Book Antiqua" w:eastAsia="Book Antiqua" w:hAnsi="Book Antiqua" w:cs="Book Antiqua"/>
          <w:color w:val="000000"/>
        </w:rPr>
        <w:t xml:space="preserve"> P, </w:t>
      </w:r>
      <w:proofErr w:type="spellStart"/>
      <w:r w:rsidRPr="00AC08CF">
        <w:rPr>
          <w:rFonts w:ascii="Book Antiqua" w:eastAsia="Book Antiqua" w:hAnsi="Book Antiqua" w:cs="Book Antiqua"/>
          <w:color w:val="000000"/>
        </w:rPr>
        <w:t>Luesomboon</w:t>
      </w:r>
      <w:proofErr w:type="spellEnd"/>
      <w:r w:rsidRPr="00AC08CF">
        <w:rPr>
          <w:rFonts w:ascii="Book Antiqua" w:eastAsia="Book Antiqua" w:hAnsi="Book Antiqua" w:cs="Book Antiqua"/>
          <w:color w:val="000000"/>
        </w:rPr>
        <w:t xml:space="preserve"> W, Porter D, Shao Y, Myers M, Ting L, </w:t>
      </w:r>
      <w:proofErr w:type="spellStart"/>
      <w:r w:rsidRPr="00AC08CF">
        <w:rPr>
          <w:rFonts w:ascii="Book Antiqua" w:eastAsia="Book Antiqua" w:hAnsi="Book Antiqua" w:cs="Book Antiqua"/>
          <w:color w:val="000000"/>
        </w:rPr>
        <w:t>SenGupta</w:t>
      </w:r>
      <w:proofErr w:type="spellEnd"/>
      <w:r w:rsidRPr="00AC08CF">
        <w:rPr>
          <w:rFonts w:ascii="Book Antiqua" w:eastAsia="Book Antiqua" w:hAnsi="Book Antiqua" w:cs="Book Antiqua"/>
          <w:color w:val="000000"/>
        </w:rPr>
        <w:t xml:space="preserve"> D, Quirk E, Rhee MS. Safety, efficacy, and pharmacokinetics of a single-tablet regimen containing elvitegravir, cobicistat, emtricitabine, and tenofovir alafenamide in treatment-naive, HIV-infected adolescents: a single-arm, open-label trial. </w:t>
      </w:r>
      <w:r w:rsidRPr="00AC08CF">
        <w:rPr>
          <w:rFonts w:ascii="Book Antiqua" w:eastAsia="Book Antiqua" w:hAnsi="Book Antiqua" w:cs="Book Antiqua"/>
          <w:i/>
          <w:iCs/>
          <w:color w:val="000000"/>
        </w:rPr>
        <w:t>Lancet HIV</w:t>
      </w:r>
      <w:r w:rsidRPr="00AC08CF">
        <w:rPr>
          <w:rFonts w:ascii="Book Antiqua" w:eastAsia="Book Antiqua" w:hAnsi="Book Antiqua" w:cs="Book Antiqua"/>
          <w:color w:val="000000"/>
        </w:rPr>
        <w:t xml:space="preserve"> 2016; </w:t>
      </w:r>
      <w:r w:rsidRPr="00AC08CF">
        <w:rPr>
          <w:rFonts w:ascii="Book Antiqua" w:eastAsia="Book Antiqua" w:hAnsi="Book Antiqua" w:cs="Book Antiqua"/>
          <w:b/>
          <w:bCs/>
          <w:color w:val="000000"/>
        </w:rPr>
        <w:t>3</w:t>
      </w:r>
      <w:r w:rsidRPr="00AC08CF">
        <w:rPr>
          <w:rFonts w:ascii="Book Antiqua" w:eastAsia="Book Antiqua" w:hAnsi="Book Antiqua" w:cs="Book Antiqua"/>
          <w:color w:val="000000"/>
        </w:rPr>
        <w:t>: e561-e568 [PMID: 27765666 DOI: 10.1016/S2352-3018(16)30121-7]</w:t>
      </w:r>
    </w:p>
    <w:p w14:paraId="356FD20B"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color w:val="000000"/>
        </w:rPr>
        <w:t xml:space="preserve">45 </w:t>
      </w:r>
      <w:r w:rsidRPr="00AC08CF">
        <w:rPr>
          <w:rFonts w:ascii="Book Antiqua" w:eastAsia="Book Antiqua" w:hAnsi="Book Antiqua" w:cs="Book Antiqua"/>
          <w:b/>
          <w:bCs/>
          <w:color w:val="000000"/>
        </w:rPr>
        <w:t>Lockman S</w:t>
      </w:r>
      <w:r w:rsidRPr="00AC08CF">
        <w:rPr>
          <w:rFonts w:ascii="Book Antiqua" w:eastAsia="Book Antiqua" w:hAnsi="Book Antiqua" w:cs="Book Antiqua"/>
          <w:color w:val="000000"/>
        </w:rPr>
        <w:t xml:space="preserve">, Brummel SS, Ziemba L, </w:t>
      </w:r>
      <w:proofErr w:type="spellStart"/>
      <w:r w:rsidRPr="00AC08CF">
        <w:rPr>
          <w:rFonts w:ascii="Book Antiqua" w:eastAsia="Book Antiqua" w:hAnsi="Book Antiqua" w:cs="Book Antiqua"/>
          <w:color w:val="000000"/>
        </w:rPr>
        <w:t>Stranix-Chibanda</w:t>
      </w:r>
      <w:proofErr w:type="spellEnd"/>
      <w:r w:rsidRPr="00AC08CF">
        <w:rPr>
          <w:rFonts w:ascii="Book Antiqua" w:eastAsia="Book Antiqua" w:hAnsi="Book Antiqua" w:cs="Book Antiqua"/>
          <w:color w:val="000000"/>
        </w:rPr>
        <w:t xml:space="preserve"> L, McCarthy K, </w:t>
      </w:r>
      <w:proofErr w:type="spellStart"/>
      <w:r w:rsidRPr="00AC08CF">
        <w:rPr>
          <w:rFonts w:ascii="Book Antiqua" w:eastAsia="Book Antiqua" w:hAnsi="Book Antiqua" w:cs="Book Antiqua"/>
          <w:color w:val="000000"/>
        </w:rPr>
        <w:t>Coletti</w:t>
      </w:r>
      <w:proofErr w:type="spellEnd"/>
      <w:r w:rsidRPr="00AC08CF">
        <w:rPr>
          <w:rFonts w:ascii="Book Antiqua" w:eastAsia="Book Antiqua" w:hAnsi="Book Antiqua" w:cs="Book Antiqua"/>
          <w:color w:val="000000"/>
        </w:rPr>
        <w:t xml:space="preserve"> A, Jean-Philippe P, Johnston B, </w:t>
      </w:r>
      <w:proofErr w:type="spellStart"/>
      <w:r w:rsidRPr="00AC08CF">
        <w:rPr>
          <w:rFonts w:ascii="Book Antiqua" w:eastAsia="Book Antiqua" w:hAnsi="Book Antiqua" w:cs="Book Antiqua"/>
          <w:color w:val="000000"/>
        </w:rPr>
        <w:t>Krotje</w:t>
      </w:r>
      <w:proofErr w:type="spellEnd"/>
      <w:r w:rsidRPr="00AC08CF">
        <w:rPr>
          <w:rFonts w:ascii="Book Antiqua" w:eastAsia="Book Antiqua" w:hAnsi="Book Antiqua" w:cs="Book Antiqua"/>
          <w:color w:val="000000"/>
        </w:rPr>
        <w:t xml:space="preserve"> C, </w:t>
      </w:r>
      <w:proofErr w:type="spellStart"/>
      <w:r w:rsidRPr="00AC08CF">
        <w:rPr>
          <w:rFonts w:ascii="Book Antiqua" w:eastAsia="Book Antiqua" w:hAnsi="Book Antiqua" w:cs="Book Antiqua"/>
          <w:color w:val="000000"/>
        </w:rPr>
        <w:t>Fairlie</w:t>
      </w:r>
      <w:proofErr w:type="spellEnd"/>
      <w:r w:rsidRPr="00AC08CF">
        <w:rPr>
          <w:rFonts w:ascii="Book Antiqua" w:eastAsia="Book Antiqua" w:hAnsi="Book Antiqua" w:cs="Book Antiqua"/>
          <w:color w:val="000000"/>
        </w:rPr>
        <w:t xml:space="preserve"> L, Hoffman RM, Sax PE, </w:t>
      </w:r>
      <w:proofErr w:type="spellStart"/>
      <w:r w:rsidRPr="00AC08CF">
        <w:rPr>
          <w:rFonts w:ascii="Book Antiqua" w:eastAsia="Book Antiqua" w:hAnsi="Book Antiqua" w:cs="Book Antiqua"/>
          <w:color w:val="000000"/>
        </w:rPr>
        <w:t>Moyo</w:t>
      </w:r>
      <w:proofErr w:type="spellEnd"/>
      <w:r w:rsidRPr="00AC08CF">
        <w:rPr>
          <w:rFonts w:ascii="Book Antiqua" w:eastAsia="Book Antiqua" w:hAnsi="Book Antiqua" w:cs="Book Antiqua"/>
          <w:color w:val="000000"/>
        </w:rPr>
        <w:t xml:space="preserve"> S, </w:t>
      </w:r>
      <w:proofErr w:type="spellStart"/>
      <w:r w:rsidRPr="00AC08CF">
        <w:rPr>
          <w:rFonts w:ascii="Book Antiqua" w:eastAsia="Book Antiqua" w:hAnsi="Book Antiqua" w:cs="Book Antiqua"/>
          <w:color w:val="000000"/>
        </w:rPr>
        <w:t>Chakhtoura</w:t>
      </w:r>
      <w:proofErr w:type="spellEnd"/>
      <w:r w:rsidRPr="00AC08CF">
        <w:rPr>
          <w:rFonts w:ascii="Book Antiqua" w:eastAsia="Book Antiqua" w:hAnsi="Book Antiqua" w:cs="Book Antiqua"/>
          <w:color w:val="000000"/>
        </w:rPr>
        <w:t xml:space="preserve"> N, Stringer JS, </w:t>
      </w:r>
      <w:proofErr w:type="spellStart"/>
      <w:r w:rsidRPr="00AC08CF">
        <w:rPr>
          <w:rFonts w:ascii="Book Antiqua" w:eastAsia="Book Antiqua" w:hAnsi="Book Antiqua" w:cs="Book Antiqua"/>
          <w:color w:val="000000"/>
        </w:rPr>
        <w:t>Masheto</w:t>
      </w:r>
      <w:proofErr w:type="spellEnd"/>
      <w:r w:rsidRPr="00AC08CF">
        <w:rPr>
          <w:rFonts w:ascii="Book Antiqua" w:eastAsia="Book Antiqua" w:hAnsi="Book Antiqua" w:cs="Book Antiqua"/>
          <w:color w:val="000000"/>
        </w:rPr>
        <w:t xml:space="preserve"> G, </w:t>
      </w:r>
      <w:proofErr w:type="spellStart"/>
      <w:r w:rsidRPr="00AC08CF">
        <w:rPr>
          <w:rFonts w:ascii="Book Antiqua" w:eastAsia="Book Antiqua" w:hAnsi="Book Antiqua" w:cs="Book Antiqua"/>
          <w:color w:val="000000"/>
        </w:rPr>
        <w:t>Korutaro</w:t>
      </w:r>
      <w:proofErr w:type="spellEnd"/>
      <w:r w:rsidRPr="00AC08CF">
        <w:rPr>
          <w:rFonts w:ascii="Book Antiqua" w:eastAsia="Book Antiqua" w:hAnsi="Book Antiqua" w:cs="Book Antiqua"/>
          <w:color w:val="000000"/>
        </w:rPr>
        <w:t xml:space="preserve"> V, </w:t>
      </w:r>
      <w:proofErr w:type="spellStart"/>
      <w:r w:rsidRPr="00AC08CF">
        <w:rPr>
          <w:rFonts w:ascii="Book Antiqua" w:eastAsia="Book Antiqua" w:hAnsi="Book Antiqua" w:cs="Book Antiqua"/>
          <w:color w:val="000000"/>
        </w:rPr>
        <w:t>Cassim</w:t>
      </w:r>
      <w:proofErr w:type="spellEnd"/>
      <w:r w:rsidRPr="00AC08CF">
        <w:rPr>
          <w:rFonts w:ascii="Book Antiqua" w:eastAsia="Book Antiqua" w:hAnsi="Book Antiqua" w:cs="Book Antiqua"/>
          <w:color w:val="000000"/>
        </w:rPr>
        <w:t xml:space="preserve"> H, </w:t>
      </w:r>
      <w:proofErr w:type="spellStart"/>
      <w:r w:rsidRPr="00AC08CF">
        <w:rPr>
          <w:rFonts w:ascii="Book Antiqua" w:eastAsia="Book Antiqua" w:hAnsi="Book Antiqua" w:cs="Book Antiqua"/>
          <w:color w:val="000000"/>
        </w:rPr>
        <w:t>Mmbaga</w:t>
      </w:r>
      <w:proofErr w:type="spellEnd"/>
      <w:r w:rsidRPr="00AC08CF">
        <w:rPr>
          <w:rFonts w:ascii="Book Antiqua" w:eastAsia="Book Antiqua" w:hAnsi="Book Antiqua" w:cs="Book Antiqua"/>
          <w:color w:val="000000"/>
        </w:rPr>
        <w:t xml:space="preserve"> BT, João E, Hanley S, Purdue L, Holmes LB, </w:t>
      </w:r>
      <w:proofErr w:type="spellStart"/>
      <w:r w:rsidRPr="00AC08CF">
        <w:rPr>
          <w:rFonts w:ascii="Book Antiqua" w:eastAsia="Book Antiqua" w:hAnsi="Book Antiqua" w:cs="Book Antiqua"/>
          <w:color w:val="000000"/>
        </w:rPr>
        <w:t>Momper</w:t>
      </w:r>
      <w:proofErr w:type="spellEnd"/>
      <w:r w:rsidRPr="00AC08CF">
        <w:rPr>
          <w:rFonts w:ascii="Book Antiqua" w:eastAsia="Book Antiqua" w:hAnsi="Book Antiqua" w:cs="Book Antiqua"/>
          <w:color w:val="000000"/>
        </w:rPr>
        <w:t xml:space="preserve"> JD, Shapiro RL, </w:t>
      </w:r>
      <w:proofErr w:type="spellStart"/>
      <w:r w:rsidRPr="00AC08CF">
        <w:rPr>
          <w:rFonts w:ascii="Book Antiqua" w:eastAsia="Book Antiqua" w:hAnsi="Book Antiqua" w:cs="Book Antiqua"/>
          <w:color w:val="000000"/>
        </w:rPr>
        <w:t>Thoofer</w:t>
      </w:r>
      <w:proofErr w:type="spellEnd"/>
      <w:r w:rsidRPr="00AC08CF">
        <w:rPr>
          <w:rFonts w:ascii="Book Antiqua" w:eastAsia="Book Antiqua" w:hAnsi="Book Antiqua" w:cs="Book Antiqua"/>
          <w:color w:val="000000"/>
        </w:rPr>
        <w:t xml:space="preserve"> NK, Rooney JF, Frenkel LM, Amico KR, </w:t>
      </w:r>
      <w:proofErr w:type="spellStart"/>
      <w:r w:rsidRPr="00AC08CF">
        <w:rPr>
          <w:rFonts w:ascii="Book Antiqua" w:eastAsia="Book Antiqua" w:hAnsi="Book Antiqua" w:cs="Book Antiqua"/>
          <w:color w:val="000000"/>
        </w:rPr>
        <w:t>Chinula</w:t>
      </w:r>
      <w:proofErr w:type="spellEnd"/>
      <w:r w:rsidRPr="00AC08CF">
        <w:rPr>
          <w:rFonts w:ascii="Book Antiqua" w:eastAsia="Book Antiqua" w:hAnsi="Book Antiqua" w:cs="Book Antiqua"/>
          <w:color w:val="000000"/>
        </w:rPr>
        <w:t xml:space="preserve"> L, Currier J; IMPAACT 2010/VESTED Study Team and Investigators. Efficacy and safety of dolutegravir with emtricitabine and tenofovir alafenamide fumarate or tenofovir disoproxil fumarate, and efavirenz, emtricitabine, and tenofovir disoproxil fumarate HIV antiretroviral therapy regimens started in pregnancy (IMPAACT 2010/VESTED): a </w:t>
      </w:r>
      <w:proofErr w:type="spellStart"/>
      <w:r w:rsidRPr="00AC08CF">
        <w:rPr>
          <w:rFonts w:ascii="Book Antiqua" w:eastAsia="Book Antiqua" w:hAnsi="Book Antiqua" w:cs="Book Antiqua"/>
          <w:color w:val="000000"/>
        </w:rPr>
        <w:t>multicentre</w:t>
      </w:r>
      <w:proofErr w:type="spellEnd"/>
      <w:r w:rsidRPr="00AC08CF">
        <w:rPr>
          <w:rFonts w:ascii="Book Antiqua" w:eastAsia="Book Antiqua" w:hAnsi="Book Antiqua" w:cs="Book Antiqua"/>
          <w:color w:val="000000"/>
        </w:rPr>
        <w:t xml:space="preserve">, open-label, </w:t>
      </w:r>
      <w:proofErr w:type="spellStart"/>
      <w:r w:rsidRPr="00AC08CF">
        <w:rPr>
          <w:rFonts w:ascii="Book Antiqua" w:eastAsia="Book Antiqua" w:hAnsi="Book Antiqua" w:cs="Book Antiqua"/>
          <w:color w:val="000000"/>
        </w:rPr>
        <w:t>randomised</w:t>
      </w:r>
      <w:proofErr w:type="spellEnd"/>
      <w:r w:rsidRPr="00AC08CF">
        <w:rPr>
          <w:rFonts w:ascii="Book Antiqua" w:eastAsia="Book Antiqua" w:hAnsi="Book Antiqua" w:cs="Book Antiqua"/>
          <w:color w:val="000000"/>
        </w:rPr>
        <w:t xml:space="preserve">, controlled, phase 3 trial. </w:t>
      </w:r>
      <w:r w:rsidRPr="00AC08CF">
        <w:rPr>
          <w:rFonts w:ascii="Book Antiqua" w:eastAsia="Book Antiqua" w:hAnsi="Book Antiqua" w:cs="Book Antiqua"/>
          <w:i/>
          <w:iCs/>
          <w:color w:val="000000"/>
        </w:rPr>
        <w:t>Lancet</w:t>
      </w:r>
      <w:r w:rsidRPr="00AC08CF">
        <w:rPr>
          <w:rFonts w:ascii="Book Antiqua" w:eastAsia="Book Antiqua" w:hAnsi="Book Antiqua" w:cs="Book Antiqua"/>
          <w:color w:val="000000"/>
        </w:rPr>
        <w:t xml:space="preserve"> 2021; </w:t>
      </w:r>
      <w:r w:rsidRPr="00AC08CF">
        <w:rPr>
          <w:rFonts w:ascii="Book Antiqua" w:eastAsia="Book Antiqua" w:hAnsi="Book Antiqua" w:cs="Book Antiqua"/>
          <w:b/>
          <w:bCs/>
          <w:color w:val="000000"/>
        </w:rPr>
        <w:t>397</w:t>
      </w:r>
      <w:r w:rsidRPr="00AC08CF">
        <w:rPr>
          <w:rFonts w:ascii="Book Antiqua" w:eastAsia="Book Antiqua" w:hAnsi="Book Antiqua" w:cs="Book Antiqua"/>
          <w:color w:val="000000"/>
        </w:rPr>
        <w:t>: 1276-1292 [PMID: 33812487 DOI: 10.1016/S0140-6736(21)00314-7]</w:t>
      </w:r>
    </w:p>
    <w:p w14:paraId="1DD9B2D6"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color w:val="000000"/>
        </w:rPr>
        <w:t xml:space="preserve">46 </w:t>
      </w:r>
      <w:proofErr w:type="spellStart"/>
      <w:r w:rsidRPr="00AC08CF">
        <w:rPr>
          <w:rFonts w:ascii="Book Antiqua" w:eastAsia="Book Antiqua" w:hAnsi="Book Antiqua" w:cs="Book Antiqua"/>
          <w:b/>
          <w:bCs/>
          <w:color w:val="000000"/>
        </w:rPr>
        <w:t>Gane</w:t>
      </w:r>
      <w:proofErr w:type="spellEnd"/>
      <w:r w:rsidRPr="00AC08CF">
        <w:rPr>
          <w:rFonts w:ascii="Book Antiqua" w:eastAsia="Book Antiqua" w:hAnsi="Book Antiqua" w:cs="Book Antiqua"/>
          <w:b/>
          <w:bCs/>
          <w:color w:val="000000"/>
        </w:rPr>
        <w:t xml:space="preserve"> EJ</w:t>
      </w:r>
      <w:r w:rsidRPr="00AC08CF">
        <w:rPr>
          <w:rFonts w:ascii="Book Antiqua" w:eastAsia="Book Antiqua" w:hAnsi="Book Antiqua" w:cs="Book Antiqua"/>
          <w:color w:val="000000"/>
        </w:rPr>
        <w:t xml:space="preserve">. Future anti-HBV strategies. </w:t>
      </w:r>
      <w:r w:rsidRPr="00AC08CF">
        <w:rPr>
          <w:rFonts w:ascii="Book Antiqua" w:eastAsia="Book Antiqua" w:hAnsi="Book Antiqua" w:cs="Book Antiqua"/>
          <w:i/>
          <w:iCs/>
          <w:color w:val="000000"/>
        </w:rPr>
        <w:t>Liver Int</w:t>
      </w:r>
      <w:r w:rsidRPr="00AC08CF">
        <w:rPr>
          <w:rFonts w:ascii="Book Antiqua" w:eastAsia="Book Antiqua" w:hAnsi="Book Antiqua" w:cs="Book Antiqua"/>
          <w:color w:val="000000"/>
        </w:rPr>
        <w:t xml:space="preserve"> 2017; </w:t>
      </w:r>
      <w:r w:rsidRPr="00AC08CF">
        <w:rPr>
          <w:rFonts w:ascii="Book Antiqua" w:eastAsia="Book Antiqua" w:hAnsi="Book Antiqua" w:cs="Book Antiqua"/>
          <w:b/>
          <w:bCs/>
          <w:color w:val="000000"/>
        </w:rPr>
        <w:t>37 Suppl 1</w:t>
      </w:r>
      <w:r w:rsidRPr="00AC08CF">
        <w:rPr>
          <w:rFonts w:ascii="Book Antiqua" w:eastAsia="Book Antiqua" w:hAnsi="Book Antiqua" w:cs="Book Antiqua"/>
          <w:color w:val="000000"/>
        </w:rPr>
        <w:t>: 40-44 [PMID: 28052637 DOI: 10.1111/liv.13304]</w:t>
      </w:r>
    </w:p>
    <w:p w14:paraId="43AE7E81"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color w:val="000000"/>
        </w:rPr>
        <w:t xml:space="preserve">47 </w:t>
      </w:r>
      <w:proofErr w:type="spellStart"/>
      <w:r w:rsidRPr="00AC08CF">
        <w:rPr>
          <w:rFonts w:ascii="Book Antiqua" w:eastAsia="Book Antiqua" w:hAnsi="Book Antiqua" w:cs="Book Antiqua"/>
          <w:b/>
          <w:bCs/>
          <w:color w:val="000000"/>
        </w:rPr>
        <w:t>Testoni</w:t>
      </w:r>
      <w:proofErr w:type="spellEnd"/>
      <w:r w:rsidRPr="00AC08CF">
        <w:rPr>
          <w:rFonts w:ascii="Book Antiqua" w:eastAsia="Book Antiqua" w:hAnsi="Book Antiqua" w:cs="Book Antiqua"/>
          <w:b/>
          <w:bCs/>
          <w:color w:val="000000"/>
        </w:rPr>
        <w:t xml:space="preserve"> B</w:t>
      </w:r>
      <w:r w:rsidRPr="00AC08CF">
        <w:rPr>
          <w:rFonts w:ascii="Book Antiqua" w:eastAsia="Book Antiqua" w:hAnsi="Book Antiqua" w:cs="Book Antiqua"/>
          <w:color w:val="000000"/>
        </w:rPr>
        <w:t xml:space="preserve">, </w:t>
      </w:r>
      <w:proofErr w:type="spellStart"/>
      <w:r w:rsidRPr="00AC08CF">
        <w:rPr>
          <w:rFonts w:ascii="Book Antiqua" w:eastAsia="Book Antiqua" w:hAnsi="Book Antiqua" w:cs="Book Antiqua"/>
          <w:color w:val="000000"/>
        </w:rPr>
        <w:t>Durantel</w:t>
      </w:r>
      <w:proofErr w:type="spellEnd"/>
      <w:r w:rsidRPr="00AC08CF">
        <w:rPr>
          <w:rFonts w:ascii="Book Antiqua" w:eastAsia="Book Antiqua" w:hAnsi="Book Antiqua" w:cs="Book Antiqua"/>
          <w:color w:val="000000"/>
        </w:rPr>
        <w:t xml:space="preserve"> D, </w:t>
      </w:r>
      <w:proofErr w:type="spellStart"/>
      <w:r w:rsidRPr="00AC08CF">
        <w:rPr>
          <w:rFonts w:ascii="Book Antiqua" w:eastAsia="Book Antiqua" w:hAnsi="Book Antiqua" w:cs="Book Antiqua"/>
          <w:color w:val="000000"/>
        </w:rPr>
        <w:t>Zoulim</w:t>
      </w:r>
      <w:proofErr w:type="spellEnd"/>
      <w:r w:rsidRPr="00AC08CF">
        <w:rPr>
          <w:rFonts w:ascii="Book Antiqua" w:eastAsia="Book Antiqua" w:hAnsi="Book Antiqua" w:cs="Book Antiqua"/>
          <w:color w:val="000000"/>
        </w:rPr>
        <w:t xml:space="preserve"> F. Novel targets for hepatitis B virus therapy. </w:t>
      </w:r>
      <w:r w:rsidRPr="00AC08CF">
        <w:rPr>
          <w:rFonts w:ascii="Book Antiqua" w:eastAsia="Book Antiqua" w:hAnsi="Book Antiqua" w:cs="Book Antiqua"/>
          <w:i/>
          <w:iCs/>
          <w:color w:val="000000"/>
        </w:rPr>
        <w:t>Liver Int</w:t>
      </w:r>
      <w:r w:rsidRPr="00AC08CF">
        <w:rPr>
          <w:rFonts w:ascii="Book Antiqua" w:eastAsia="Book Antiqua" w:hAnsi="Book Antiqua" w:cs="Book Antiqua"/>
          <w:color w:val="000000"/>
        </w:rPr>
        <w:t xml:space="preserve"> 2017; </w:t>
      </w:r>
      <w:r w:rsidRPr="00AC08CF">
        <w:rPr>
          <w:rFonts w:ascii="Book Antiqua" w:eastAsia="Book Antiqua" w:hAnsi="Book Antiqua" w:cs="Book Antiqua"/>
          <w:b/>
          <w:bCs/>
          <w:color w:val="000000"/>
        </w:rPr>
        <w:t>37 Suppl 1</w:t>
      </w:r>
      <w:r w:rsidRPr="00AC08CF">
        <w:rPr>
          <w:rFonts w:ascii="Book Antiqua" w:eastAsia="Book Antiqua" w:hAnsi="Book Antiqua" w:cs="Book Antiqua"/>
          <w:color w:val="000000"/>
        </w:rPr>
        <w:t>: 33-39 [PMID: 28052622 DOI: 10.1111/liv.13307]</w:t>
      </w:r>
    </w:p>
    <w:p w14:paraId="1837EEA3"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color w:val="000000"/>
        </w:rPr>
        <w:t xml:space="preserve">48 </w:t>
      </w:r>
      <w:r w:rsidRPr="00AC08CF">
        <w:rPr>
          <w:rFonts w:ascii="Book Antiqua" w:eastAsia="Book Antiqua" w:hAnsi="Book Antiqua" w:cs="Book Antiqua"/>
          <w:b/>
          <w:bCs/>
          <w:color w:val="000000"/>
        </w:rPr>
        <w:t>Lin CL</w:t>
      </w:r>
      <w:r w:rsidRPr="00AC08CF">
        <w:rPr>
          <w:rFonts w:ascii="Book Antiqua" w:eastAsia="Book Antiqua" w:hAnsi="Book Antiqua" w:cs="Book Antiqua"/>
          <w:color w:val="000000"/>
        </w:rPr>
        <w:t xml:space="preserve">, Yang HC, Kao JH. Hepatitis B virus: new therapeutic perspectives. </w:t>
      </w:r>
      <w:r w:rsidRPr="00AC08CF">
        <w:rPr>
          <w:rFonts w:ascii="Book Antiqua" w:eastAsia="Book Antiqua" w:hAnsi="Book Antiqua" w:cs="Book Antiqua"/>
          <w:i/>
          <w:iCs/>
          <w:color w:val="000000"/>
        </w:rPr>
        <w:t>Liver Int</w:t>
      </w:r>
      <w:r w:rsidRPr="00AC08CF">
        <w:rPr>
          <w:rFonts w:ascii="Book Antiqua" w:eastAsia="Book Antiqua" w:hAnsi="Book Antiqua" w:cs="Book Antiqua"/>
          <w:color w:val="000000"/>
        </w:rPr>
        <w:t xml:space="preserve"> 2016; </w:t>
      </w:r>
      <w:r w:rsidRPr="00AC08CF">
        <w:rPr>
          <w:rFonts w:ascii="Book Antiqua" w:eastAsia="Book Antiqua" w:hAnsi="Book Antiqua" w:cs="Book Antiqua"/>
          <w:b/>
          <w:bCs/>
          <w:color w:val="000000"/>
        </w:rPr>
        <w:t>36 Suppl 1</w:t>
      </w:r>
      <w:r w:rsidRPr="00AC08CF">
        <w:rPr>
          <w:rFonts w:ascii="Book Antiqua" w:eastAsia="Book Antiqua" w:hAnsi="Book Antiqua" w:cs="Book Antiqua"/>
          <w:color w:val="000000"/>
        </w:rPr>
        <w:t>: 85-92 [PMID: 26725903 DOI: 10.1111/liv.13003]</w:t>
      </w:r>
    </w:p>
    <w:p w14:paraId="34CA998A" w14:textId="77777777" w:rsidR="00B6694C" w:rsidRPr="00AC08CF" w:rsidRDefault="005B2E8D">
      <w:pPr>
        <w:snapToGrid w:val="0"/>
        <w:spacing w:line="360" w:lineRule="auto"/>
        <w:jc w:val="both"/>
        <w:rPr>
          <w:rFonts w:ascii="Book Antiqua" w:hAnsi="Book Antiqua" w:cs="Book Antiqua"/>
        </w:rPr>
      </w:pPr>
      <w:r w:rsidRPr="00AC08CF">
        <w:rPr>
          <w:rFonts w:ascii="Book Antiqua" w:eastAsia="Book Antiqua" w:hAnsi="Book Antiqua" w:cs="Book Antiqua"/>
          <w:color w:val="000000"/>
        </w:rPr>
        <w:t xml:space="preserve">49 </w:t>
      </w:r>
      <w:r w:rsidRPr="00AC08CF">
        <w:rPr>
          <w:rFonts w:ascii="Book Antiqua" w:eastAsia="Book Antiqua" w:hAnsi="Book Antiqua" w:cs="Book Antiqua"/>
          <w:b/>
          <w:bCs/>
          <w:color w:val="000000"/>
        </w:rPr>
        <w:t>Soriano V</w:t>
      </w:r>
      <w:r w:rsidRPr="00AC08CF">
        <w:rPr>
          <w:rFonts w:ascii="Book Antiqua" w:eastAsia="Book Antiqua" w:hAnsi="Book Antiqua" w:cs="Book Antiqua"/>
          <w:color w:val="000000"/>
        </w:rPr>
        <w:t xml:space="preserve">, Barreiro P, Benitez L, Peña JM, de Mendoza C. New antivirals for the treatment of chronic hepatitis B. </w:t>
      </w:r>
      <w:r w:rsidRPr="00AC08CF">
        <w:rPr>
          <w:rFonts w:ascii="Book Antiqua" w:eastAsia="Book Antiqua" w:hAnsi="Book Antiqua" w:cs="Book Antiqua"/>
          <w:i/>
          <w:iCs/>
          <w:color w:val="000000"/>
        </w:rPr>
        <w:t xml:space="preserve">Expert </w:t>
      </w:r>
      <w:proofErr w:type="spellStart"/>
      <w:r w:rsidRPr="00AC08CF">
        <w:rPr>
          <w:rFonts w:ascii="Book Antiqua" w:eastAsia="Book Antiqua" w:hAnsi="Book Antiqua" w:cs="Book Antiqua"/>
          <w:i/>
          <w:iCs/>
          <w:color w:val="000000"/>
        </w:rPr>
        <w:t>Opin</w:t>
      </w:r>
      <w:proofErr w:type="spellEnd"/>
      <w:r w:rsidRPr="00AC08CF">
        <w:rPr>
          <w:rFonts w:ascii="Book Antiqua" w:eastAsia="Book Antiqua" w:hAnsi="Book Antiqua" w:cs="Book Antiqua"/>
          <w:i/>
          <w:iCs/>
          <w:color w:val="000000"/>
        </w:rPr>
        <w:t xml:space="preserve"> </w:t>
      </w:r>
      <w:proofErr w:type="spellStart"/>
      <w:r w:rsidRPr="00AC08CF">
        <w:rPr>
          <w:rFonts w:ascii="Book Antiqua" w:eastAsia="Book Antiqua" w:hAnsi="Book Antiqua" w:cs="Book Antiqua"/>
          <w:i/>
          <w:iCs/>
          <w:color w:val="000000"/>
        </w:rPr>
        <w:t>Investig</w:t>
      </w:r>
      <w:proofErr w:type="spellEnd"/>
      <w:r w:rsidRPr="00AC08CF">
        <w:rPr>
          <w:rFonts w:ascii="Book Antiqua" w:eastAsia="Book Antiqua" w:hAnsi="Book Antiqua" w:cs="Book Antiqua"/>
          <w:i/>
          <w:iCs/>
          <w:color w:val="000000"/>
        </w:rPr>
        <w:t xml:space="preserve"> Drugs</w:t>
      </w:r>
      <w:r w:rsidRPr="00AC08CF">
        <w:rPr>
          <w:rFonts w:ascii="Book Antiqua" w:eastAsia="Book Antiqua" w:hAnsi="Book Antiqua" w:cs="Book Antiqua"/>
          <w:color w:val="000000"/>
        </w:rPr>
        <w:t xml:space="preserve"> 2017; </w:t>
      </w:r>
      <w:r w:rsidRPr="00AC08CF">
        <w:rPr>
          <w:rFonts w:ascii="Book Antiqua" w:eastAsia="Book Antiqua" w:hAnsi="Book Antiqua" w:cs="Book Antiqua"/>
          <w:b/>
          <w:bCs/>
          <w:color w:val="000000"/>
        </w:rPr>
        <w:t>26</w:t>
      </w:r>
      <w:r w:rsidRPr="00AC08CF">
        <w:rPr>
          <w:rFonts w:ascii="Book Antiqua" w:eastAsia="Book Antiqua" w:hAnsi="Book Antiqua" w:cs="Book Antiqua"/>
          <w:color w:val="000000"/>
        </w:rPr>
        <w:t>: 843-851 [PMID: 28521532 DOI: 10.1080/13543784.2017.1333105]</w:t>
      </w:r>
    </w:p>
    <w:bookmarkEnd w:id="3"/>
    <w:p w14:paraId="720A43CC" w14:textId="77777777" w:rsidR="005117C1" w:rsidRPr="00AC08CF" w:rsidRDefault="005117C1" w:rsidP="005117C1">
      <w:pPr>
        <w:snapToGrid w:val="0"/>
        <w:spacing w:line="360" w:lineRule="auto"/>
        <w:jc w:val="both"/>
        <w:rPr>
          <w:rFonts w:ascii="Book Antiqua" w:hAnsi="Book Antiqua" w:cs="Book Antiqua"/>
        </w:rPr>
      </w:pPr>
      <w:r>
        <w:rPr>
          <w:rFonts w:ascii="Book Antiqua" w:hAnsi="Book Antiqua" w:cs="Book Antiqua"/>
        </w:rPr>
        <w:br w:type="page"/>
      </w:r>
      <w:r w:rsidRPr="00AC08CF">
        <w:rPr>
          <w:rFonts w:ascii="Book Antiqua" w:eastAsia="Book Antiqua" w:hAnsi="Book Antiqua" w:cs="Book Antiqua"/>
          <w:b/>
          <w:color w:val="000000"/>
        </w:rPr>
        <w:lastRenderedPageBreak/>
        <w:t>Footnotes</w:t>
      </w:r>
    </w:p>
    <w:p w14:paraId="0ED7E87E" w14:textId="77777777" w:rsidR="005117C1" w:rsidRPr="00AC08CF" w:rsidRDefault="005117C1" w:rsidP="005117C1">
      <w:pPr>
        <w:snapToGrid w:val="0"/>
        <w:spacing w:line="360" w:lineRule="auto"/>
        <w:jc w:val="both"/>
        <w:rPr>
          <w:rFonts w:ascii="Book Antiqua" w:hAnsi="Book Antiqua" w:cs="Book Antiqua"/>
        </w:rPr>
      </w:pPr>
      <w:r w:rsidRPr="00AC08CF">
        <w:rPr>
          <w:rFonts w:ascii="Book Antiqua" w:eastAsia="Book Antiqua" w:hAnsi="Book Antiqua" w:cs="Book Antiqua"/>
          <w:b/>
          <w:bCs/>
          <w:color w:val="000000"/>
        </w:rPr>
        <w:t xml:space="preserve">Conflict-of-interest statement: </w:t>
      </w:r>
      <w:r w:rsidRPr="00AC08CF">
        <w:rPr>
          <w:rFonts w:ascii="Book Antiqua" w:eastAsia="Book Antiqua" w:hAnsi="Book Antiqua" w:cs="Book Antiqua"/>
          <w:color w:val="000000"/>
        </w:rPr>
        <w:t>The authors declare that they have no competing interests.</w:t>
      </w:r>
    </w:p>
    <w:p w14:paraId="0BFED529" w14:textId="77777777" w:rsidR="005117C1" w:rsidRPr="00AC08CF" w:rsidRDefault="005117C1" w:rsidP="005117C1">
      <w:pPr>
        <w:snapToGrid w:val="0"/>
        <w:spacing w:line="360" w:lineRule="auto"/>
        <w:jc w:val="both"/>
        <w:rPr>
          <w:rFonts w:ascii="Book Antiqua" w:hAnsi="Book Antiqua" w:cs="Book Antiqua"/>
        </w:rPr>
      </w:pPr>
    </w:p>
    <w:p w14:paraId="4A443FE4" w14:textId="77777777" w:rsidR="005117C1" w:rsidRPr="00AC08CF" w:rsidRDefault="005117C1" w:rsidP="005117C1">
      <w:pPr>
        <w:snapToGrid w:val="0"/>
        <w:spacing w:line="360" w:lineRule="auto"/>
        <w:jc w:val="both"/>
        <w:rPr>
          <w:rFonts w:ascii="Book Antiqua" w:hAnsi="Book Antiqua" w:cs="Book Antiqua"/>
        </w:rPr>
      </w:pPr>
      <w:r w:rsidRPr="00AC08CF">
        <w:rPr>
          <w:rFonts w:ascii="Book Antiqua" w:eastAsia="Book Antiqua" w:hAnsi="Book Antiqua" w:cs="Book Antiqua"/>
          <w:b/>
          <w:bCs/>
          <w:color w:val="000000"/>
        </w:rPr>
        <w:t xml:space="preserve">Open-Access: </w:t>
      </w:r>
      <w:r w:rsidRPr="00AC08C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753D7EF" w14:textId="77777777" w:rsidR="005117C1" w:rsidRPr="00AC08CF" w:rsidRDefault="005117C1" w:rsidP="005117C1">
      <w:pPr>
        <w:snapToGrid w:val="0"/>
        <w:spacing w:line="360" w:lineRule="auto"/>
        <w:jc w:val="both"/>
        <w:rPr>
          <w:rFonts w:ascii="Book Antiqua" w:hAnsi="Book Antiqua" w:cs="Book Antiqua"/>
        </w:rPr>
      </w:pPr>
    </w:p>
    <w:p w14:paraId="268FB7F4" w14:textId="77777777" w:rsidR="005117C1" w:rsidRPr="00AC08CF" w:rsidRDefault="005117C1" w:rsidP="005117C1">
      <w:pPr>
        <w:snapToGrid w:val="0"/>
        <w:spacing w:line="360" w:lineRule="auto"/>
        <w:jc w:val="both"/>
        <w:rPr>
          <w:rFonts w:ascii="Book Antiqua" w:hAnsi="Book Antiqua" w:cs="Book Antiqua"/>
        </w:rPr>
      </w:pPr>
      <w:r w:rsidRPr="00AC08CF">
        <w:rPr>
          <w:rFonts w:ascii="Book Antiqua" w:eastAsia="Book Antiqua" w:hAnsi="Book Antiqua" w:cs="Book Antiqua"/>
          <w:b/>
          <w:color w:val="000000"/>
        </w:rPr>
        <w:t xml:space="preserve">Manuscript source: </w:t>
      </w:r>
      <w:r w:rsidRPr="00AC08CF">
        <w:rPr>
          <w:rFonts w:ascii="Book Antiqua" w:eastAsia="Book Antiqua" w:hAnsi="Book Antiqua" w:cs="Book Antiqua"/>
          <w:color w:val="000000"/>
        </w:rPr>
        <w:t>Invited manuscript</w:t>
      </w:r>
    </w:p>
    <w:p w14:paraId="7290D418" w14:textId="77777777" w:rsidR="005117C1" w:rsidRPr="00AC08CF" w:rsidRDefault="005117C1" w:rsidP="005117C1">
      <w:pPr>
        <w:snapToGrid w:val="0"/>
        <w:spacing w:line="360" w:lineRule="auto"/>
        <w:jc w:val="both"/>
        <w:rPr>
          <w:rFonts w:ascii="Book Antiqua" w:hAnsi="Book Antiqua" w:cs="Book Antiqua"/>
        </w:rPr>
      </w:pPr>
    </w:p>
    <w:p w14:paraId="39258F5C" w14:textId="77777777" w:rsidR="005117C1" w:rsidRPr="00AC08CF" w:rsidRDefault="005117C1" w:rsidP="005117C1">
      <w:pPr>
        <w:snapToGrid w:val="0"/>
        <w:spacing w:line="360" w:lineRule="auto"/>
        <w:jc w:val="both"/>
        <w:rPr>
          <w:rFonts w:ascii="Book Antiqua" w:hAnsi="Book Antiqua" w:cs="Book Antiqua"/>
        </w:rPr>
      </w:pPr>
      <w:r w:rsidRPr="00AC08CF">
        <w:rPr>
          <w:rFonts w:ascii="Book Antiqua" w:eastAsia="Book Antiqua" w:hAnsi="Book Antiqua" w:cs="Book Antiqua"/>
          <w:b/>
          <w:color w:val="000000"/>
        </w:rPr>
        <w:t xml:space="preserve">Peer-review started: </w:t>
      </w:r>
      <w:r w:rsidRPr="00AC08CF">
        <w:rPr>
          <w:rFonts w:ascii="Book Antiqua" w:eastAsia="Book Antiqua" w:hAnsi="Book Antiqua" w:cs="Book Antiqua"/>
          <w:color w:val="000000"/>
        </w:rPr>
        <w:t>April 17, 2021</w:t>
      </w:r>
    </w:p>
    <w:p w14:paraId="70F992F6" w14:textId="77777777" w:rsidR="005117C1" w:rsidRPr="00AC08CF" w:rsidRDefault="005117C1" w:rsidP="005117C1">
      <w:pPr>
        <w:snapToGrid w:val="0"/>
        <w:spacing w:line="360" w:lineRule="auto"/>
        <w:jc w:val="both"/>
        <w:rPr>
          <w:rFonts w:ascii="Book Antiqua" w:hAnsi="Book Antiqua" w:cs="Book Antiqua"/>
        </w:rPr>
      </w:pPr>
      <w:r w:rsidRPr="00AC08CF">
        <w:rPr>
          <w:rFonts w:ascii="Book Antiqua" w:eastAsia="Book Antiqua" w:hAnsi="Book Antiqua" w:cs="Book Antiqua"/>
          <w:b/>
          <w:color w:val="000000"/>
        </w:rPr>
        <w:t xml:space="preserve">First decision: </w:t>
      </w:r>
      <w:r w:rsidRPr="00AC08CF">
        <w:rPr>
          <w:rFonts w:ascii="Book Antiqua" w:eastAsia="Book Antiqua" w:hAnsi="Book Antiqua" w:cs="Book Antiqua"/>
          <w:color w:val="000000"/>
        </w:rPr>
        <w:t>June 3, 2021</w:t>
      </w:r>
    </w:p>
    <w:p w14:paraId="3187DFB4" w14:textId="77777777" w:rsidR="005117C1" w:rsidRPr="00AC08CF" w:rsidRDefault="005117C1" w:rsidP="005117C1">
      <w:pPr>
        <w:snapToGrid w:val="0"/>
        <w:spacing w:line="360" w:lineRule="auto"/>
        <w:jc w:val="both"/>
        <w:rPr>
          <w:rFonts w:ascii="Book Antiqua" w:hAnsi="Book Antiqua" w:cs="Book Antiqua"/>
        </w:rPr>
      </w:pPr>
      <w:r w:rsidRPr="00AC08CF">
        <w:rPr>
          <w:rFonts w:ascii="Book Antiqua" w:eastAsia="Book Antiqua" w:hAnsi="Book Antiqua" w:cs="Book Antiqua"/>
          <w:b/>
          <w:color w:val="000000"/>
        </w:rPr>
        <w:t xml:space="preserve">Article in press: </w:t>
      </w:r>
    </w:p>
    <w:p w14:paraId="449DCB71" w14:textId="77777777" w:rsidR="005117C1" w:rsidRPr="00AC08CF" w:rsidRDefault="005117C1" w:rsidP="005117C1">
      <w:pPr>
        <w:snapToGrid w:val="0"/>
        <w:spacing w:line="360" w:lineRule="auto"/>
        <w:jc w:val="both"/>
        <w:rPr>
          <w:rFonts w:ascii="Book Antiqua" w:hAnsi="Book Antiqua" w:cs="Book Antiqua"/>
        </w:rPr>
      </w:pPr>
    </w:p>
    <w:p w14:paraId="749279BA" w14:textId="77777777" w:rsidR="005117C1" w:rsidRPr="00AC08CF" w:rsidRDefault="005117C1" w:rsidP="005117C1">
      <w:pPr>
        <w:snapToGrid w:val="0"/>
        <w:spacing w:line="360" w:lineRule="auto"/>
        <w:jc w:val="both"/>
        <w:rPr>
          <w:rFonts w:ascii="Book Antiqua" w:hAnsi="Book Antiqua" w:cs="Book Antiqua"/>
        </w:rPr>
      </w:pPr>
      <w:r w:rsidRPr="00AC08CF">
        <w:rPr>
          <w:rFonts w:ascii="Book Antiqua" w:eastAsia="Book Antiqua" w:hAnsi="Book Antiqua" w:cs="Book Antiqua"/>
          <w:b/>
          <w:color w:val="000000"/>
        </w:rPr>
        <w:t xml:space="preserve">Specialty type: </w:t>
      </w:r>
      <w:r w:rsidRPr="00AC08CF">
        <w:rPr>
          <w:rFonts w:ascii="Book Antiqua" w:eastAsia="Book Antiqua" w:hAnsi="Book Antiqua" w:cs="Book Antiqua"/>
          <w:color w:val="000000"/>
        </w:rPr>
        <w:t>Gastroenterology and hepatology</w:t>
      </w:r>
    </w:p>
    <w:p w14:paraId="3254BFF2" w14:textId="77777777" w:rsidR="005117C1" w:rsidRPr="00AC08CF" w:rsidRDefault="005117C1" w:rsidP="005117C1">
      <w:pPr>
        <w:snapToGrid w:val="0"/>
        <w:spacing w:line="360" w:lineRule="auto"/>
        <w:jc w:val="both"/>
        <w:rPr>
          <w:rFonts w:ascii="Book Antiqua" w:hAnsi="Book Antiqua" w:cs="Book Antiqua"/>
        </w:rPr>
      </w:pPr>
      <w:r w:rsidRPr="00AC08CF">
        <w:rPr>
          <w:rFonts w:ascii="Book Antiqua" w:eastAsia="Book Antiqua" w:hAnsi="Book Antiqua" w:cs="Book Antiqua"/>
          <w:b/>
          <w:color w:val="000000"/>
        </w:rPr>
        <w:t xml:space="preserve">Country/Territory of origin: </w:t>
      </w:r>
      <w:r w:rsidRPr="00AC08CF">
        <w:rPr>
          <w:rFonts w:ascii="Book Antiqua" w:eastAsia="Book Antiqua" w:hAnsi="Book Antiqua" w:cs="Book Antiqua"/>
          <w:color w:val="000000"/>
        </w:rPr>
        <w:t>Italy</w:t>
      </w:r>
    </w:p>
    <w:p w14:paraId="785465A0" w14:textId="77777777" w:rsidR="005117C1" w:rsidRPr="00AC08CF" w:rsidRDefault="005117C1" w:rsidP="005117C1">
      <w:pPr>
        <w:snapToGrid w:val="0"/>
        <w:spacing w:line="360" w:lineRule="auto"/>
        <w:jc w:val="both"/>
        <w:rPr>
          <w:rFonts w:ascii="Book Antiqua" w:hAnsi="Book Antiqua" w:cs="Book Antiqua"/>
        </w:rPr>
      </w:pPr>
      <w:r w:rsidRPr="00AC08CF">
        <w:rPr>
          <w:rFonts w:ascii="Book Antiqua" w:eastAsia="Book Antiqua" w:hAnsi="Book Antiqua" w:cs="Book Antiqua"/>
          <w:b/>
          <w:color w:val="000000"/>
        </w:rPr>
        <w:t>Peer-review report’s scientific quality classification</w:t>
      </w:r>
    </w:p>
    <w:p w14:paraId="58CBAC9A" w14:textId="77777777" w:rsidR="005117C1" w:rsidRPr="00AC08CF" w:rsidRDefault="005117C1" w:rsidP="005117C1">
      <w:pPr>
        <w:snapToGrid w:val="0"/>
        <w:spacing w:line="360" w:lineRule="auto"/>
        <w:jc w:val="both"/>
        <w:rPr>
          <w:rFonts w:ascii="Book Antiqua" w:hAnsi="Book Antiqua" w:cs="Book Antiqua"/>
        </w:rPr>
      </w:pPr>
      <w:r w:rsidRPr="00AC08CF">
        <w:rPr>
          <w:rFonts w:ascii="Book Antiqua" w:eastAsia="Book Antiqua" w:hAnsi="Book Antiqua" w:cs="Book Antiqua"/>
          <w:color w:val="000000"/>
        </w:rPr>
        <w:t>Grade A (Excellent): 0</w:t>
      </w:r>
    </w:p>
    <w:p w14:paraId="18A964FE" w14:textId="77777777" w:rsidR="005117C1" w:rsidRPr="00AC08CF" w:rsidRDefault="005117C1" w:rsidP="005117C1">
      <w:pPr>
        <w:snapToGrid w:val="0"/>
        <w:spacing w:line="360" w:lineRule="auto"/>
        <w:jc w:val="both"/>
        <w:rPr>
          <w:rFonts w:ascii="Book Antiqua" w:hAnsi="Book Antiqua" w:cs="Book Antiqua"/>
        </w:rPr>
      </w:pPr>
      <w:r w:rsidRPr="00AC08CF">
        <w:rPr>
          <w:rFonts w:ascii="Book Antiqua" w:eastAsia="Book Antiqua" w:hAnsi="Book Antiqua" w:cs="Book Antiqua"/>
          <w:color w:val="000000"/>
        </w:rPr>
        <w:t>Grade B (Very good): B</w:t>
      </w:r>
    </w:p>
    <w:p w14:paraId="35941DF8" w14:textId="77777777" w:rsidR="005117C1" w:rsidRPr="00AC08CF" w:rsidRDefault="005117C1" w:rsidP="005117C1">
      <w:pPr>
        <w:snapToGrid w:val="0"/>
        <w:spacing w:line="360" w:lineRule="auto"/>
        <w:jc w:val="both"/>
        <w:rPr>
          <w:rFonts w:ascii="Book Antiqua" w:hAnsi="Book Antiqua" w:cs="Book Antiqua"/>
        </w:rPr>
      </w:pPr>
      <w:r w:rsidRPr="00AC08CF">
        <w:rPr>
          <w:rFonts w:ascii="Book Antiqua" w:eastAsia="Book Antiqua" w:hAnsi="Book Antiqua" w:cs="Book Antiqua"/>
          <w:color w:val="000000"/>
        </w:rPr>
        <w:t>Grade C (Good): C</w:t>
      </w:r>
    </w:p>
    <w:p w14:paraId="0E4E87B1" w14:textId="77777777" w:rsidR="005117C1" w:rsidRPr="00AC08CF" w:rsidRDefault="005117C1" w:rsidP="005117C1">
      <w:pPr>
        <w:snapToGrid w:val="0"/>
        <w:spacing w:line="360" w:lineRule="auto"/>
        <w:jc w:val="both"/>
        <w:rPr>
          <w:rFonts w:ascii="Book Antiqua" w:hAnsi="Book Antiqua" w:cs="Book Antiqua"/>
        </w:rPr>
      </w:pPr>
      <w:r w:rsidRPr="00AC08CF">
        <w:rPr>
          <w:rFonts w:ascii="Book Antiqua" w:eastAsia="Book Antiqua" w:hAnsi="Book Antiqua" w:cs="Book Antiqua"/>
          <w:color w:val="000000"/>
        </w:rPr>
        <w:t>Grade D (Fair): 0</w:t>
      </w:r>
    </w:p>
    <w:p w14:paraId="75B8478C" w14:textId="77777777" w:rsidR="005117C1" w:rsidRPr="00AC08CF" w:rsidRDefault="005117C1" w:rsidP="005117C1">
      <w:pPr>
        <w:snapToGrid w:val="0"/>
        <w:spacing w:line="360" w:lineRule="auto"/>
        <w:jc w:val="both"/>
        <w:rPr>
          <w:rFonts w:ascii="Book Antiqua" w:hAnsi="Book Antiqua" w:cs="Book Antiqua"/>
        </w:rPr>
      </w:pPr>
      <w:r w:rsidRPr="00AC08CF">
        <w:rPr>
          <w:rFonts w:ascii="Book Antiqua" w:eastAsia="Book Antiqua" w:hAnsi="Book Antiqua" w:cs="Book Antiqua"/>
          <w:color w:val="000000"/>
        </w:rPr>
        <w:t>Grade E (Poor): 0</w:t>
      </w:r>
    </w:p>
    <w:p w14:paraId="399DB32E" w14:textId="77777777" w:rsidR="005117C1" w:rsidRPr="00AC08CF" w:rsidRDefault="005117C1" w:rsidP="005117C1">
      <w:pPr>
        <w:snapToGrid w:val="0"/>
        <w:spacing w:line="360" w:lineRule="auto"/>
        <w:jc w:val="both"/>
        <w:rPr>
          <w:rFonts w:ascii="Book Antiqua" w:hAnsi="Book Antiqua" w:cs="Book Antiqua"/>
        </w:rPr>
      </w:pPr>
    </w:p>
    <w:p w14:paraId="5B71110F" w14:textId="23586BB7" w:rsidR="00B6694C" w:rsidRPr="005117C1" w:rsidRDefault="005117C1" w:rsidP="005117C1">
      <w:pPr>
        <w:numPr>
          <w:ilvl w:val="0"/>
          <w:numId w:val="1"/>
        </w:numPr>
        <w:snapToGrid w:val="0"/>
        <w:spacing w:line="360" w:lineRule="auto"/>
        <w:jc w:val="both"/>
        <w:rPr>
          <w:rFonts w:ascii="Book Antiqua" w:eastAsia="Book Antiqua" w:hAnsi="Book Antiqua" w:cs="Book Antiqua"/>
          <w:b/>
          <w:color w:val="000000"/>
        </w:rPr>
      </w:pPr>
      <w:r w:rsidRPr="00AC08CF">
        <w:rPr>
          <w:rFonts w:ascii="Book Antiqua" w:eastAsia="Book Antiqua" w:hAnsi="Book Antiqua" w:cs="Book Antiqua"/>
          <w:b/>
          <w:color w:val="000000"/>
        </w:rPr>
        <w:t xml:space="preserve">Reviewer: </w:t>
      </w:r>
      <w:r w:rsidRPr="00AC08CF">
        <w:rPr>
          <w:rFonts w:ascii="Book Antiqua" w:eastAsia="Book Antiqua" w:hAnsi="Book Antiqua" w:cs="Book Antiqua"/>
          <w:color w:val="000000"/>
        </w:rPr>
        <w:t>Kayesh MEH, Kishida Y</w:t>
      </w:r>
      <w:r w:rsidRPr="00AC08CF">
        <w:rPr>
          <w:rFonts w:ascii="Book Antiqua" w:eastAsia="Book Antiqua" w:hAnsi="Book Antiqua" w:cs="Book Antiqua"/>
          <w:b/>
          <w:color w:val="000000"/>
        </w:rPr>
        <w:t xml:space="preserve"> S-Editor: </w:t>
      </w:r>
      <w:r w:rsidRPr="00AC08CF">
        <w:rPr>
          <w:rFonts w:ascii="Book Antiqua" w:eastAsia="Book Antiqua" w:hAnsi="Book Antiqua" w:cs="Book Antiqua"/>
          <w:color w:val="000000"/>
        </w:rPr>
        <w:t>Gong ZM</w:t>
      </w:r>
      <w:r w:rsidRPr="00AC08CF">
        <w:rPr>
          <w:rFonts w:ascii="Book Antiqua" w:eastAsia="Book Antiqua" w:hAnsi="Book Antiqua" w:cs="Book Antiqua"/>
          <w:b/>
          <w:color w:val="000000"/>
        </w:rPr>
        <w:t xml:space="preserve"> L-Editor:</w:t>
      </w:r>
      <w:r w:rsidR="002F13FB">
        <w:rPr>
          <w:rFonts w:ascii="Book Antiqua" w:eastAsia="Book Antiqua" w:hAnsi="Book Antiqua" w:cs="Book Antiqua"/>
          <w:b/>
          <w:color w:val="000000"/>
        </w:rPr>
        <w:t xml:space="preserve"> </w:t>
      </w:r>
      <w:r w:rsidR="002F13FB">
        <w:rPr>
          <w:rFonts w:ascii="Book Antiqua" w:eastAsia="Book Antiqua" w:hAnsi="Book Antiqua" w:cs="Book Antiqua"/>
          <w:bCs/>
          <w:color w:val="000000"/>
        </w:rPr>
        <w:t>Filipodia</w:t>
      </w:r>
      <w:r w:rsidRPr="00AC08CF">
        <w:rPr>
          <w:rFonts w:ascii="Book Antiqua" w:eastAsia="Book Antiqua" w:hAnsi="Book Antiqua" w:cs="Book Antiqua"/>
          <w:b/>
          <w:color w:val="000000"/>
        </w:rPr>
        <w:t xml:space="preserve"> P-Editor: </w:t>
      </w:r>
    </w:p>
    <w:p w14:paraId="04DE5961" w14:textId="77777777" w:rsidR="005117C1" w:rsidRPr="00AC08CF" w:rsidRDefault="005117C1">
      <w:pPr>
        <w:snapToGrid w:val="0"/>
        <w:spacing w:line="360" w:lineRule="auto"/>
        <w:jc w:val="both"/>
        <w:rPr>
          <w:rFonts w:ascii="Book Antiqua" w:hAnsi="Book Antiqua" w:cs="Book Antiqua"/>
        </w:rPr>
        <w:sectPr w:rsidR="005117C1" w:rsidRPr="00AC08CF">
          <w:pgSz w:w="12240" w:h="15840"/>
          <w:pgMar w:top="1440" w:right="1440" w:bottom="1440" w:left="1440" w:header="720" w:footer="720" w:gutter="0"/>
          <w:cols w:space="720"/>
          <w:docGrid w:linePitch="360"/>
        </w:sectPr>
      </w:pPr>
    </w:p>
    <w:p w14:paraId="7BAACB6E" w14:textId="624B34B8" w:rsidR="00B6694C" w:rsidRPr="00AC08CF" w:rsidRDefault="005B2E8D">
      <w:pPr>
        <w:snapToGrid w:val="0"/>
        <w:spacing w:line="360" w:lineRule="auto"/>
        <w:jc w:val="both"/>
        <w:rPr>
          <w:rFonts w:ascii="Book Antiqua" w:hAnsi="Book Antiqua" w:cs="Book Antiqua"/>
          <w:b/>
          <w:lang w:val="en-GB"/>
        </w:rPr>
      </w:pPr>
      <w:r w:rsidRPr="00AC08CF">
        <w:rPr>
          <w:rFonts w:ascii="Book Antiqua" w:hAnsi="Book Antiqua" w:cs="Book Antiqua"/>
          <w:b/>
          <w:color w:val="000000"/>
        </w:rPr>
        <w:lastRenderedPageBreak/>
        <w:t xml:space="preserve">Table </w:t>
      </w:r>
      <w:r w:rsidRPr="00AC08CF">
        <w:rPr>
          <w:rFonts w:ascii="Book Antiqua" w:eastAsia="SimSun" w:hAnsi="Book Antiqua" w:cs="Book Antiqua" w:hint="eastAsia"/>
          <w:b/>
          <w:color w:val="000000"/>
          <w:lang w:eastAsia="zh-CN"/>
        </w:rPr>
        <w:t>1</w:t>
      </w:r>
      <w:r w:rsidRPr="00AC08CF">
        <w:rPr>
          <w:rFonts w:ascii="Book Antiqua" w:hAnsi="Book Antiqua" w:cs="Book Antiqua"/>
          <w:b/>
          <w:lang w:val="en-GB"/>
        </w:rPr>
        <w:t xml:space="preserve"> </w:t>
      </w:r>
      <w:r w:rsidRPr="00AC08CF">
        <w:rPr>
          <w:rFonts w:ascii="Book Antiqua" w:hAnsi="Book Antiqua" w:cs="Book Antiqua"/>
          <w:b/>
          <w:color w:val="000000"/>
        </w:rPr>
        <w:t>Patients’ categories and phases in natural history of chronic hepatitis B virus infection defined by European Association for the Study of the Liver guidelines 2017</w:t>
      </w:r>
      <w:r w:rsidRPr="00AC08CF">
        <w:rPr>
          <w:rFonts w:ascii="Book Antiqua" w:hAnsi="Book Antiqua" w:cs="Book Antiqua"/>
          <w:b/>
          <w:color w:val="000000"/>
          <w:vertAlign w:val="superscript"/>
        </w:rPr>
        <w:t>[11]</w:t>
      </w:r>
    </w:p>
    <w:tbl>
      <w:tblPr>
        <w:tblStyle w:val="21"/>
        <w:tblW w:w="5000" w:type="pct"/>
        <w:tblBorders>
          <w:top w:val="single" w:sz="4" w:space="0" w:color="auto"/>
          <w:bottom w:val="single" w:sz="4" w:space="0" w:color="auto"/>
        </w:tblBorders>
        <w:tblLook w:val="04A0" w:firstRow="1" w:lastRow="0" w:firstColumn="1" w:lastColumn="0" w:noHBand="0" w:noVBand="1"/>
      </w:tblPr>
      <w:tblGrid>
        <w:gridCol w:w="2729"/>
        <w:gridCol w:w="3786"/>
        <w:gridCol w:w="3997"/>
        <w:gridCol w:w="3774"/>
      </w:tblGrid>
      <w:tr w:rsidR="00B6694C" w:rsidRPr="00AC08CF" w14:paraId="21996957" w14:textId="77777777" w:rsidTr="00B669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 w:type="pct"/>
            <w:tcBorders>
              <w:bottom w:val="single" w:sz="4" w:space="0" w:color="auto"/>
            </w:tcBorders>
          </w:tcPr>
          <w:p w14:paraId="00511372" w14:textId="77777777" w:rsidR="00B6694C" w:rsidRPr="00AC08CF" w:rsidRDefault="00B6694C">
            <w:pPr>
              <w:snapToGrid w:val="0"/>
              <w:spacing w:line="360" w:lineRule="auto"/>
              <w:jc w:val="both"/>
              <w:rPr>
                <w:rFonts w:ascii="Book Antiqua" w:hAnsi="Book Antiqua" w:cs="Book Antiqua"/>
                <w:b w:val="0"/>
                <w:bCs w:val="0"/>
                <w:lang w:val="en-GB"/>
              </w:rPr>
            </w:pPr>
          </w:p>
        </w:tc>
        <w:tc>
          <w:tcPr>
            <w:tcW w:w="1325" w:type="pct"/>
            <w:tcBorders>
              <w:bottom w:val="single" w:sz="4" w:space="0" w:color="auto"/>
            </w:tcBorders>
          </w:tcPr>
          <w:p w14:paraId="4163B86F" w14:textId="77777777" w:rsidR="00B6694C" w:rsidRPr="00AC08CF" w:rsidRDefault="005B2E8D">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Book Antiqua"/>
                <w:b w:val="0"/>
                <w:bCs w:val="0"/>
                <w:color w:val="000000"/>
              </w:rPr>
            </w:pPr>
            <w:r w:rsidRPr="00AC08CF">
              <w:rPr>
                <w:rFonts w:ascii="Book Antiqua" w:hAnsi="Book Antiqua" w:cs="Book Antiqua"/>
                <w:color w:val="000000"/>
              </w:rPr>
              <w:t>HBeAg positive</w:t>
            </w:r>
          </w:p>
        </w:tc>
        <w:tc>
          <w:tcPr>
            <w:tcW w:w="1399" w:type="pct"/>
            <w:tcBorders>
              <w:bottom w:val="single" w:sz="4" w:space="0" w:color="auto"/>
            </w:tcBorders>
          </w:tcPr>
          <w:p w14:paraId="29A740C3" w14:textId="77777777" w:rsidR="00B6694C" w:rsidRPr="00AC08CF" w:rsidRDefault="005B2E8D">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Book Antiqua"/>
                <w:b w:val="0"/>
                <w:bCs w:val="0"/>
                <w:color w:val="000000"/>
              </w:rPr>
            </w:pPr>
            <w:r w:rsidRPr="00AC08CF">
              <w:rPr>
                <w:rFonts w:ascii="Book Antiqua" w:hAnsi="Book Antiqua" w:cs="Book Antiqua"/>
                <w:color w:val="000000"/>
              </w:rPr>
              <w:t>HBeAg negative</w:t>
            </w:r>
          </w:p>
        </w:tc>
        <w:tc>
          <w:tcPr>
            <w:tcW w:w="1321" w:type="pct"/>
            <w:tcBorders>
              <w:bottom w:val="single" w:sz="4" w:space="0" w:color="auto"/>
            </w:tcBorders>
          </w:tcPr>
          <w:p w14:paraId="106C30D1" w14:textId="77777777" w:rsidR="00B6694C" w:rsidRPr="00AC08CF" w:rsidRDefault="005B2E8D">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Book Antiqua"/>
                <w:b w:val="0"/>
                <w:bCs w:val="0"/>
                <w:color w:val="000000"/>
              </w:rPr>
            </w:pPr>
            <w:r w:rsidRPr="00AC08CF">
              <w:rPr>
                <w:rFonts w:ascii="Book Antiqua" w:hAnsi="Book Antiqua" w:cs="Book Antiqua"/>
                <w:color w:val="000000"/>
              </w:rPr>
              <w:t>HBsAg negative</w:t>
            </w:r>
          </w:p>
        </w:tc>
      </w:tr>
      <w:tr w:rsidR="00B6694C" w:rsidRPr="00AC08CF" w14:paraId="1B8A58FD" w14:textId="77777777" w:rsidTr="00B6694C">
        <w:tc>
          <w:tcPr>
            <w:cnfStyle w:val="001000000000" w:firstRow="0" w:lastRow="0" w:firstColumn="1" w:lastColumn="0" w:oddVBand="0" w:evenVBand="0" w:oddHBand="0" w:evenHBand="0" w:firstRowFirstColumn="0" w:firstRowLastColumn="0" w:lastRowFirstColumn="0" w:lastRowLastColumn="0"/>
            <w:tcW w:w="955" w:type="pct"/>
            <w:tcBorders>
              <w:top w:val="single" w:sz="4" w:space="0" w:color="auto"/>
            </w:tcBorders>
          </w:tcPr>
          <w:p w14:paraId="156AF6EA" w14:textId="77777777" w:rsidR="00B6694C" w:rsidRPr="003F1C32" w:rsidRDefault="005B2E8D">
            <w:pPr>
              <w:snapToGrid w:val="0"/>
              <w:spacing w:line="360" w:lineRule="auto"/>
              <w:rPr>
                <w:rFonts w:ascii="Book Antiqua" w:hAnsi="Book Antiqua" w:cs="Book Antiqua"/>
                <w:color w:val="000000"/>
              </w:rPr>
            </w:pPr>
            <w:r w:rsidRPr="003F1C32">
              <w:rPr>
                <w:rFonts w:ascii="Book Antiqua" w:hAnsi="Book Antiqua" w:cs="Book Antiqua"/>
                <w:b w:val="0"/>
                <w:bCs w:val="0"/>
                <w:color w:val="000000"/>
              </w:rPr>
              <w:t>HBV infection</w:t>
            </w:r>
          </w:p>
          <w:p w14:paraId="438F2D59" w14:textId="77777777" w:rsidR="00B6694C" w:rsidRPr="003F1C32" w:rsidRDefault="005B2E8D">
            <w:pPr>
              <w:snapToGrid w:val="0"/>
              <w:spacing w:line="360" w:lineRule="auto"/>
              <w:rPr>
                <w:rFonts w:ascii="Book Antiqua" w:hAnsi="Book Antiqua" w:cs="Book Antiqua"/>
                <w:lang w:val="en-GB"/>
              </w:rPr>
            </w:pPr>
            <w:r w:rsidRPr="003F1C32">
              <w:rPr>
                <w:rFonts w:ascii="Book Antiqua" w:hAnsi="Book Antiqua" w:cs="Book Antiqua"/>
                <w:b w:val="0"/>
                <w:bCs w:val="0"/>
                <w:color w:val="000000"/>
              </w:rPr>
              <w:t>(normal ALT)</w:t>
            </w:r>
          </w:p>
        </w:tc>
        <w:tc>
          <w:tcPr>
            <w:tcW w:w="1325" w:type="pct"/>
            <w:tcBorders>
              <w:top w:val="single" w:sz="4" w:space="0" w:color="auto"/>
            </w:tcBorders>
          </w:tcPr>
          <w:p w14:paraId="66CB8DF7" w14:textId="77777777" w:rsidR="00B6694C" w:rsidRPr="003F1C32" w:rsidRDefault="005B2E8D">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3F1C32">
              <w:rPr>
                <w:rFonts w:ascii="Book Antiqua" w:hAnsi="Book Antiqua" w:cs="Book Antiqua"/>
                <w:color w:val="000000"/>
              </w:rPr>
              <w:t>High HBsAg</w:t>
            </w:r>
          </w:p>
          <w:p w14:paraId="2A122662" w14:textId="77777777" w:rsidR="00B6694C" w:rsidRPr="003F1C32" w:rsidRDefault="005B2E8D">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3F1C32">
              <w:rPr>
                <w:rFonts w:ascii="Book Antiqua" w:hAnsi="Book Antiqua" w:cs="Book Antiqua"/>
                <w:color w:val="000000"/>
              </w:rPr>
              <w:t>HBV DNA &gt;</w:t>
            </w:r>
            <w:r w:rsidRPr="003F1C32">
              <w:rPr>
                <w:rFonts w:ascii="Book Antiqua" w:eastAsia="SimSun" w:hAnsi="Book Antiqua" w:cs="Book Antiqua" w:hint="eastAsia"/>
                <w:color w:val="000000"/>
                <w:lang w:eastAsia="zh-CN"/>
              </w:rPr>
              <w:t xml:space="preserve"> </w:t>
            </w:r>
            <w:r w:rsidRPr="003F1C32">
              <w:rPr>
                <w:rFonts w:ascii="Book Antiqua" w:hAnsi="Book Antiqua" w:cs="Book Antiqua"/>
                <w:color w:val="000000"/>
              </w:rPr>
              <w:t>10</w:t>
            </w:r>
            <w:r w:rsidRPr="003F1C32">
              <w:rPr>
                <w:rFonts w:ascii="Book Antiqua" w:hAnsi="Book Antiqua" w:cs="Book Antiqua"/>
                <w:color w:val="000000"/>
                <w:vertAlign w:val="superscript"/>
              </w:rPr>
              <w:t>7</w:t>
            </w:r>
            <w:r w:rsidRPr="003F1C32">
              <w:rPr>
                <w:rFonts w:ascii="Book Antiqua" w:hAnsi="Book Antiqua" w:cs="Book Antiqua"/>
                <w:color w:val="000000"/>
              </w:rPr>
              <w:t xml:space="preserve"> IU/m</w:t>
            </w:r>
            <w:r w:rsidRPr="003F1C32">
              <w:rPr>
                <w:rFonts w:ascii="Book Antiqua" w:hAnsi="Book Antiqua" w:cs="Book Antiqua"/>
                <w:caps/>
                <w:color w:val="000000"/>
              </w:rPr>
              <w:t>l</w:t>
            </w:r>
          </w:p>
          <w:p w14:paraId="1557356D" w14:textId="77777777" w:rsidR="00B6694C" w:rsidRPr="003F1C32" w:rsidRDefault="005B2E8D">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3F1C32">
              <w:rPr>
                <w:rFonts w:ascii="Book Antiqua" w:hAnsi="Book Antiqua" w:cs="Book Antiqua"/>
                <w:color w:val="000000"/>
              </w:rPr>
              <w:t>None/minimal liver disease</w:t>
            </w:r>
          </w:p>
          <w:p w14:paraId="4DA95670" w14:textId="3421F7AC" w:rsidR="00B6694C" w:rsidRPr="003F1C32" w:rsidRDefault="005B2E8D">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3F1C32">
              <w:rPr>
                <w:rFonts w:ascii="Book Antiqua" w:hAnsi="Book Antiqua" w:cs="Book Antiqua"/>
                <w:color w:val="000000"/>
              </w:rPr>
              <w:t xml:space="preserve">Old terminology: </w:t>
            </w:r>
            <w:r w:rsidR="00A23605">
              <w:rPr>
                <w:rFonts w:ascii="Book Antiqua" w:hAnsi="Book Antiqua" w:cs="Book Antiqua"/>
                <w:color w:val="000000"/>
              </w:rPr>
              <w:t>I</w:t>
            </w:r>
            <w:r w:rsidRPr="003F1C32">
              <w:rPr>
                <w:rFonts w:ascii="Book Antiqua" w:hAnsi="Book Antiqua" w:cs="Book Antiqua"/>
                <w:color w:val="000000"/>
              </w:rPr>
              <w:t>mmune-tolerant</w:t>
            </w:r>
          </w:p>
        </w:tc>
        <w:tc>
          <w:tcPr>
            <w:tcW w:w="1399" w:type="pct"/>
            <w:tcBorders>
              <w:top w:val="single" w:sz="4" w:space="0" w:color="auto"/>
            </w:tcBorders>
          </w:tcPr>
          <w:p w14:paraId="7465D73C" w14:textId="77777777" w:rsidR="00B6694C" w:rsidRPr="00AC08CF" w:rsidRDefault="005B2E8D">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AC08CF">
              <w:rPr>
                <w:rFonts w:ascii="Book Antiqua" w:hAnsi="Book Antiqua" w:cs="Book Antiqua"/>
                <w:color w:val="000000"/>
              </w:rPr>
              <w:t>Low HBsAg</w:t>
            </w:r>
          </w:p>
          <w:p w14:paraId="01FEFCC1" w14:textId="77777777" w:rsidR="00B6694C" w:rsidRPr="00AC08CF" w:rsidRDefault="005B2E8D">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AC08CF">
              <w:rPr>
                <w:rFonts w:ascii="Book Antiqua" w:hAnsi="Book Antiqua" w:cs="Book Antiqua"/>
                <w:color w:val="000000"/>
              </w:rPr>
              <w:t>HBV DNA &lt; 2000 IU/m</w:t>
            </w:r>
            <w:r w:rsidRPr="00A7312A">
              <w:rPr>
                <w:rFonts w:ascii="Book Antiqua" w:hAnsi="Book Antiqua" w:cs="Book Antiqua"/>
                <w:caps/>
                <w:color w:val="000000"/>
              </w:rPr>
              <w:t>l</w:t>
            </w:r>
          </w:p>
          <w:p w14:paraId="2E333794" w14:textId="77777777" w:rsidR="00B6694C" w:rsidRPr="00AC08CF" w:rsidRDefault="005B2E8D">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AC08CF">
              <w:rPr>
                <w:rFonts w:ascii="Book Antiqua" w:hAnsi="Book Antiqua" w:cs="Book Antiqua"/>
                <w:color w:val="000000"/>
              </w:rPr>
              <w:t>No liver disease</w:t>
            </w:r>
          </w:p>
          <w:p w14:paraId="7DE7FCD6" w14:textId="52848D1F" w:rsidR="00B6694C" w:rsidRPr="00AC08CF" w:rsidRDefault="005B2E8D">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AC08CF">
              <w:rPr>
                <w:rFonts w:ascii="Book Antiqua" w:hAnsi="Book Antiqua" w:cs="Book Antiqua"/>
                <w:color w:val="000000"/>
              </w:rPr>
              <w:t xml:space="preserve">Old terminology: </w:t>
            </w:r>
            <w:r w:rsidR="00A23605">
              <w:rPr>
                <w:rFonts w:ascii="Book Antiqua" w:hAnsi="Book Antiqua" w:cs="Book Antiqua"/>
                <w:color w:val="000000"/>
              </w:rPr>
              <w:t>I</w:t>
            </w:r>
            <w:r w:rsidRPr="00AC08CF">
              <w:rPr>
                <w:rFonts w:ascii="Book Antiqua" w:hAnsi="Book Antiqua" w:cs="Book Antiqua"/>
                <w:color w:val="000000"/>
              </w:rPr>
              <w:t>nactive carrier/immune control</w:t>
            </w:r>
          </w:p>
        </w:tc>
        <w:tc>
          <w:tcPr>
            <w:tcW w:w="1321" w:type="pct"/>
            <w:tcBorders>
              <w:top w:val="single" w:sz="4" w:space="0" w:color="auto"/>
            </w:tcBorders>
          </w:tcPr>
          <w:p w14:paraId="47DB86F1" w14:textId="77777777" w:rsidR="00B6694C" w:rsidRPr="00AC08CF" w:rsidRDefault="005B2E8D">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AC08CF">
              <w:rPr>
                <w:rFonts w:ascii="Book Antiqua" w:hAnsi="Book Antiqua" w:cs="Book Antiqua"/>
                <w:color w:val="000000"/>
              </w:rPr>
              <w:t>HBcAb-positive with/without positive HBsAb</w:t>
            </w:r>
          </w:p>
          <w:p w14:paraId="4BD4A64A" w14:textId="77777777" w:rsidR="00B6694C" w:rsidRPr="00AC08CF" w:rsidRDefault="005B2E8D">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AC08CF">
              <w:rPr>
                <w:rFonts w:ascii="Book Antiqua" w:hAnsi="Book Antiqua" w:cs="Book Antiqua"/>
                <w:color w:val="000000"/>
              </w:rPr>
              <w:t>HBV DNA usually undetectable</w:t>
            </w:r>
          </w:p>
          <w:p w14:paraId="37FC3D73" w14:textId="77777777" w:rsidR="00B6694C" w:rsidRPr="00AC08CF" w:rsidRDefault="005B2E8D">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AC08CF">
              <w:rPr>
                <w:rFonts w:ascii="Book Antiqua" w:hAnsi="Book Antiqua" w:cs="Book Antiqua"/>
                <w:color w:val="000000"/>
              </w:rPr>
              <w:t>No liver disease</w:t>
            </w:r>
          </w:p>
          <w:p w14:paraId="62CE3313" w14:textId="7396A876" w:rsidR="00B6694C" w:rsidRPr="00AC08CF" w:rsidRDefault="005B2E8D">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AC08CF">
              <w:rPr>
                <w:rFonts w:ascii="Book Antiqua" w:hAnsi="Book Antiqua" w:cs="Book Antiqua"/>
                <w:color w:val="000000"/>
              </w:rPr>
              <w:t xml:space="preserve">Old terminology: </w:t>
            </w:r>
            <w:r w:rsidR="00A23605">
              <w:rPr>
                <w:rFonts w:ascii="Book Antiqua" w:hAnsi="Book Antiqua" w:cs="Book Antiqua"/>
                <w:color w:val="000000"/>
              </w:rPr>
              <w:t>O</w:t>
            </w:r>
            <w:r w:rsidRPr="00AC08CF">
              <w:rPr>
                <w:rFonts w:ascii="Book Antiqua" w:hAnsi="Book Antiqua" w:cs="Book Antiqua"/>
                <w:color w:val="000000"/>
              </w:rPr>
              <w:t>ccult HBV infection</w:t>
            </w:r>
          </w:p>
        </w:tc>
      </w:tr>
      <w:tr w:rsidR="00B6694C" w:rsidRPr="00AC08CF" w14:paraId="1B466E5E" w14:textId="77777777" w:rsidTr="00B6694C">
        <w:tc>
          <w:tcPr>
            <w:cnfStyle w:val="001000000000" w:firstRow="0" w:lastRow="0" w:firstColumn="1" w:lastColumn="0" w:oddVBand="0" w:evenVBand="0" w:oddHBand="0" w:evenHBand="0" w:firstRowFirstColumn="0" w:firstRowLastColumn="0" w:lastRowFirstColumn="0" w:lastRowLastColumn="0"/>
            <w:tcW w:w="955" w:type="pct"/>
          </w:tcPr>
          <w:p w14:paraId="6D71A575" w14:textId="595F58B8" w:rsidR="00B6694C" w:rsidRPr="00A23605" w:rsidRDefault="005B2E8D">
            <w:pPr>
              <w:snapToGrid w:val="0"/>
              <w:spacing w:line="360" w:lineRule="auto"/>
              <w:rPr>
                <w:rFonts w:ascii="Book Antiqua" w:hAnsi="Book Antiqua" w:cs="Book Antiqua"/>
                <w:color w:val="000000"/>
              </w:rPr>
            </w:pPr>
            <w:r w:rsidRPr="003F1C32">
              <w:rPr>
                <w:rFonts w:ascii="Book Antiqua" w:hAnsi="Book Antiqua" w:cs="Book Antiqua"/>
                <w:b w:val="0"/>
                <w:bCs w:val="0"/>
                <w:color w:val="000000"/>
              </w:rPr>
              <w:t>Hepatitis B</w:t>
            </w:r>
            <w:r w:rsidR="00A23605">
              <w:rPr>
                <w:rFonts w:ascii="Book Antiqua" w:eastAsiaTheme="minorEastAsia" w:hAnsi="Book Antiqua" w:cs="Book Antiqua" w:hint="eastAsia"/>
                <w:color w:val="000000"/>
                <w:lang w:eastAsia="zh-CN"/>
              </w:rPr>
              <w:t xml:space="preserve"> </w:t>
            </w:r>
            <w:r w:rsidRPr="003F1C32">
              <w:rPr>
                <w:rFonts w:ascii="Book Antiqua" w:hAnsi="Book Antiqua" w:cs="Book Antiqua"/>
                <w:b w:val="0"/>
                <w:bCs w:val="0"/>
                <w:color w:val="000000"/>
              </w:rPr>
              <w:t>(abnormal ALT)</w:t>
            </w:r>
          </w:p>
        </w:tc>
        <w:tc>
          <w:tcPr>
            <w:tcW w:w="1325" w:type="pct"/>
          </w:tcPr>
          <w:p w14:paraId="3BE570DE" w14:textId="77777777" w:rsidR="00B6694C" w:rsidRPr="003F1C32" w:rsidRDefault="005B2E8D">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3F1C32">
              <w:rPr>
                <w:rFonts w:ascii="Book Antiqua" w:hAnsi="Book Antiqua" w:cs="Book Antiqua"/>
                <w:color w:val="000000"/>
              </w:rPr>
              <w:t>High or intermediate HBsAg</w:t>
            </w:r>
          </w:p>
          <w:p w14:paraId="6C27B5C2" w14:textId="77777777" w:rsidR="00B6694C" w:rsidRPr="003F1C32" w:rsidRDefault="005B2E8D">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3F1C32">
              <w:rPr>
                <w:rFonts w:ascii="Book Antiqua" w:hAnsi="Book Antiqua" w:cs="Book Antiqua"/>
                <w:color w:val="000000"/>
              </w:rPr>
              <w:t xml:space="preserve">HBV DNA </w:t>
            </w:r>
            <w:r w:rsidR="00BB0A3D" w:rsidRPr="003F1C32">
              <w:rPr>
                <w:rFonts w:ascii="Book Antiqua" w:hAnsi="Book Antiqua" w:cs="Book Antiqua"/>
                <w:color w:val="000000"/>
              </w:rPr>
              <w:t>1</w:t>
            </w:r>
            <w:r w:rsidRPr="003F1C32">
              <w:rPr>
                <w:rFonts w:ascii="Book Antiqua" w:hAnsi="Book Antiqua" w:cs="Book Antiqua"/>
                <w:color w:val="000000"/>
              </w:rPr>
              <w:t>0</w:t>
            </w:r>
            <w:r w:rsidR="00A7312A" w:rsidRPr="003F1C32">
              <w:rPr>
                <w:rFonts w:ascii="Book Antiqua" w:hAnsi="Book Antiqua" w:cs="Book Antiqua"/>
                <w:color w:val="000000"/>
                <w:vertAlign w:val="superscript"/>
              </w:rPr>
              <w:t>4</w:t>
            </w:r>
            <w:r w:rsidRPr="003F1C32">
              <w:rPr>
                <w:rFonts w:ascii="Book Antiqua" w:hAnsi="Book Antiqua" w:cs="Book Antiqua"/>
                <w:color w:val="000000"/>
              </w:rPr>
              <w:t>-10</w:t>
            </w:r>
            <w:r w:rsidRPr="003F1C32">
              <w:rPr>
                <w:rFonts w:ascii="Book Antiqua" w:hAnsi="Book Antiqua" w:cs="Book Antiqua"/>
                <w:color w:val="000000"/>
                <w:vertAlign w:val="superscript"/>
              </w:rPr>
              <w:t>7</w:t>
            </w:r>
            <w:r w:rsidRPr="003F1C32">
              <w:rPr>
                <w:rFonts w:ascii="Book Antiqua" w:hAnsi="Book Antiqua" w:cs="Book Antiqua"/>
                <w:color w:val="000000"/>
              </w:rPr>
              <w:t xml:space="preserve"> IU/m</w:t>
            </w:r>
            <w:r w:rsidRPr="003F1C32">
              <w:rPr>
                <w:rFonts w:ascii="Book Antiqua" w:hAnsi="Book Antiqua" w:cs="Book Antiqua"/>
                <w:caps/>
                <w:color w:val="000000"/>
              </w:rPr>
              <w:t>l</w:t>
            </w:r>
          </w:p>
          <w:p w14:paraId="4A74CDC2" w14:textId="77777777" w:rsidR="00B6694C" w:rsidRPr="003F1C32" w:rsidRDefault="005B2E8D">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3F1C32">
              <w:rPr>
                <w:rFonts w:ascii="Book Antiqua" w:hAnsi="Book Antiqua" w:cs="Book Antiqua"/>
                <w:color w:val="000000"/>
              </w:rPr>
              <w:t>Moderate to severe liver disease</w:t>
            </w:r>
          </w:p>
          <w:p w14:paraId="7E067619" w14:textId="77777777" w:rsidR="00B6694C" w:rsidRPr="003F1C32" w:rsidRDefault="005B2E8D">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3F1C32">
              <w:rPr>
                <w:rFonts w:ascii="Book Antiqua" w:hAnsi="Book Antiqua" w:cs="Book Antiqua"/>
                <w:color w:val="000000"/>
              </w:rPr>
              <w:t>Old terminology: immune-active</w:t>
            </w:r>
          </w:p>
        </w:tc>
        <w:tc>
          <w:tcPr>
            <w:tcW w:w="1399" w:type="pct"/>
          </w:tcPr>
          <w:p w14:paraId="58ED8921" w14:textId="77777777" w:rsidR="00B6694C" w:rsidRPr="00AC08CF" w:rsidRDefault="005B2E8D">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AC08CF">
              <w:rPr>
                <w:rFonts w:ascii="Book Antiqua" w:hAnsi="Book Antiqua" w:cs="Book Antiqua"/>
                <w:color w:val="000000"/>
              </w:rPr>
              <w:t>Intermediate HBsAg</w:t>
            </w:r>
          </w:p>
          <w:p w14:paraId="2BB28E22" w14:textId="77777777" w:rsidR="00B6694C" w:rsidRPr="00AC08CF" w:rsidRDefault="005B2E8D">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AC08CF">
              <w:rPr>
                <w:rFonts w:ascii="Book Antiqua" w:hAnsi="Book Antiqua" w:cs="Book Antiqua"/>
                <w:color w:val="000000"/>
              </w:rPr>
              <w:t>HBV DNA &gt;</w:t>
            </w:r>
            <w:r w:rsidRPr="00AC08CF">
              <w:rPr>
                <w:rFonts w:ascii="Book Antiqua" w:eastAsia="SimSun" w:hAnsi="Book Antiqua" w:cs="Book Antiqua" w:hint="eastAsia"/>
                <w:color w:val="000000"/>
                <w:lang w:eastAsia="zh-CN"/>
              </w:rPr>
              <w:t xml:space="preserve"> </w:t>
            </w:r>
            <w:r w:rsidRPr="00AC08CF">
              <w:rPr>
                <w:rFonts w:ascii="Book Antiqua" w:hAnsi="Book Antiqua" w:cs="Book Antiqua"/>
                <w:color w:val="000000"/>
              </w:rPr>
              <w:t>2000 IU/m</w:t>
            </w:r>
            <w:r w:rsidRPr="00AC08CF">
              <w:rPr>
                <w:rFonts w:ascii="Book Antiqua" w:hAnsi="Book Antiqua" w:cs="Book Antiqua"/>
                <w:caps/>
                <w:color w:val="000000"/>
              </w:rPr>
              <w:t>l</w:t>
            </w:r>
          </w:p>
          <w:p w14:paraId="7C036B57" w14:textId="77777777" w:rsidR="00B6694C" w:rsidRPr="00AC08CF" w:rsidRDefault="005B2E8D">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AC08CF">
              <w:rPr>
                <w:rFonts w:ascii="Book Antiqua" w:hAnsi="Book Antiqua" w:cs="Book Antiqua"/>
                <w:color w:val="000000"/>
              </w:rPr>
              <w:t>Moderate to severe liver disease</w:t>
            </w:r>
          </w:p>
          <w:p w14:paraId="2A39E344" w14:textId="77777777" w:rsidR="00B6694C" w:rsidRPr="00AC08CF" w:rsidRDefault="005B2E8D">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AC08CF">
              <w:rPr>
                <w:rFonts w:ascii="Book Antiqua" w:hAnsi="Book Antiqua" w:cs="Book Antiqua"/>
                <w:color w:val="000000"/>
              </w:rPr>
              <w:t>Old terminology: immune escape</w:t>
            </w:r>
          </w:p>
        </w:tc>
        <w:tc>
          <w:tcPr>
            <w:tcW w:w="1321" w:type="pct"/>
          </w:tcPr>
          <w:p w14:paraId="09D06885" w14:textId="77777777" w:rsidR="00B6694C" w:rsidRPr="00AC08CF" w:rsidRDefault="00B6694C">
            <w:pPr>
              <w:keepNext/>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lang w:val="en-GB"/>
              </w:rPr>
            </w:pPr>
          </w:p>
        </w:tc>
      </w:tr>
    </w:tbl>
    <w:p w14:paraId="7804BA87" w14:textId="23168DBB" w:rsidR="00B6694C" w:rsidRPr="00AC08CF" w:rsidRDefault="00CF008F">
      <w:pPr>
        <w:snapToGrid w:val="0"/>
        <w:spacing w:line="360" w:lineRule="auto"/>
        <w:jc w:val="both"/>
        <w:rPr>
          <w:rFonts w:ascii="Book Antiqua" w:eastAsia="SimSun" w:hAnsi="Book Antiqua" w:cs="Book Antiqua"/>
          <w:color w:val="000000"/>
          <w:lang w:eastAsia="zh-CN"/>
        </w:rPr>
      </w:pPr>
      <w:r w:rsidRPr="00AC08CF">
        <w:rPr>
          <w:rFonts w:ascii="Book Antiqua" w:hAnsi="Book Antiqua" w:cs="Book Antiqua"/>
          <w:color w:val="000000"/>
        </w:rPr>
        <w:t>HBV</w:t>
      </w:r>
      <w:r w:rsidRPr="00AC08CF">
        <w:rPr>
          <w:rFonts w:ascii="Book Antiqua" w:eastAsia="SimSun" w:hAnsi="Book Antiqua" w:cs="Book Antiqua" w:hint="eastAsia"/>
          <w:color w:val="000000"/>
          <w:lang w:eastAsia="zh-CN"/>
        </w:rPr>
        <w:t xml:space="preserve">: </w:t>
      </w:r>
      <w:r w:rsidRPr="00AC08CF">
        <w:rPr>
          <w:rFonts w:ascii="Book Antiqua" w:hAnsi="Book Antiqua" w:cs="Book Antiqua"/>
          <w:color w:val="000000"/>
        </w:rPr>
        <w:t>Hepatitis B virus</w:t>
      </w:r>
      <w:r>
        <w:rPr>
          <w:rFonts w:ascii="Book Antiqua" w:hAnsi="Book Antiqua" w:cs="Book Antiqua"/>
          <w:color w:val="000000"/>
        </w:rPr>
        <w:t>;</w:t>
      </w:r>
      <w:r w:rsidRPr="00AC08CF">
        <w:rPr>
          <w:rFonts w:ascii="Book Antiqua" w:hAnsi="Book Antiqua" w:cs="Book Antiqua"/>
          <w:color w:val="000000"/>
        </w:rPr>
        <w:t xml:space="preserve"> </w:t>
      </w:r>
      <w:r w:rsidR="005B2E8D" w:rsidRPr="00AC08CF">
        <w:rPr>
          <w:rFonts w:ascii="Book Antiqua" w:hAnsi="Book Antiqua" w:cs="Book Antiqua"/>
          <w:color w:val="000000"/>
        </w:rPr>
        <w:t>ALT</w:t>
      </w:r>
      <w:r w:rsidR="005B2E8D" w:rsidRPr="00AC08CF">
        <w:rPr>
          <w:rFonts w:ascii="Book Antiqua" w:eastAsia="SimSun" w:hAnsi="Book Antiqua" w:cs="Book Antiqua" w:hint="eastAsia"/>
          <w:color w:val="000000"/>
          <w:lang w:eastAsia="zh-CN"/>
        </w:rPr>
        <w:t xml:space="preserve">: </w:t>
      </w:r>
      <w:r w:rsidR="005B2E8D" w:rsidRPr="00AC08CF">
        <w:rPr>
          <w:rFonts w:ascii="Book Antiqua" w:hAnsi="Book Antiqua" w:cs="Book Antiqua"/>
          <w:color w:val="000000"/>
        </w:rPr>
        <w:t xml:space="preserve">Alanine aminotransferase levels; </w:t>
      </w:r>
      <w:r w:rsidRPr="00AC08CF">
        <w:rPr>
          <w:rFonts w:ascii="Book Antiqua" w:hAnsi="Book Antiqua" w:cs="Book Antiqua"/>
          <w:color w:val="000000"/>
        </w:rPr>
        <w:t>HBeAg</w:t>
      </w:r>
      <w:r w:rsidRPr="00AC08CF">
        <w:rPr>
          <w:rFonts w:ascii="Book Antiqua" w:eastAsia="SimSun" w:hAnsi="Book Antiqua" w:cs="Book Antiqua" w:hint="eastAsia"/>
          <w:color w:val="000000"/>
          <w:lang w:eastAsia="zh-CN"/>
        </w:rPr>
        <w:t xml:space="preserve">: </w:t>
      </w:r>
      <w:r w:rsidRPr="00AC08CF">
        <w:rPr>
          <w:rFonts w:ascii="Book Antiqua" w:hAnsi="Book Antiqua" w:cs="Book Antiqua"/>
          <w:color w:val="000000"/>
        </w:rPr>
        <w:t xml:space="preserve">Hepatitis B e </w:t>
      </w:r>
      <w:r>
        <w:rPr>
          <w:rFonts w:ascii="Book Antiqua" w:hAnsi="Book Antiqua" w:cs="Book Antiqua"/>
          <w:color w:val="000000"/>
        </w:rPr>
        <w:t>a</w:t>
      </w:r>
      <w:r w:rsidRPr="00AC08CF">
        <w:rPr>
          <w:rFonts w:ascii="Book Antiqua" w:hAnsi="Book Antiqua" w:cs="Book Antiqua"/>
          <w:color w:val="000000"/>
        </w:rPr>
        <w:t>ntigen</w:t>
      </w:r>
      <w:r>
        <w:rPr>
          <w:rFonts w:ascii="Book Antiqua" w:hAnsi="Book Antiqua" w:cs="Book Antiqua"/>
          <w:color w:val="000000"/>
        </w:rPr>
        <w:t>;</w:t>
      </w:r>
      <w:r w:rsidRPr="00AC08CF">
        <w:rPr>
          <w:rFonts w:ascii="Book Antiqua" w:hAnsi="Book Antiqua" w:cs="Book Antiqua"/>
          <w:color w:val="000000"/>
        </w:rPr>
        <w:t xml:space="preserve"> HBsAg</w:t>
      </w:r>
      <w:r w:rsidRPr="00AC08CF">
        <w:rPr>
          <w:rFonts w:ascii="Book Antiqua" w:eastAsia="SimSun" w:hAnsi="Book Antiqua" w:cs="Book Antiqua" w:hint="eastAsia"/>
          <w:color w:val="000000"/>
          <w:lang w:eastAsia="zh-CN"/>
        </w:rPr>
        <w:t xml:space="preserve">: </w:t>
      </w:r>
      <w:r w:rsidRPr="00AC08CF">
        <w:rPr>
          <w:rFonts w:ascii="Book Antiqua" w:hAnsi="Book Antiqua" w:cs="Book Antiqua"/>
          <w:color w:val="000000"/>
        </w:rPr>
        <w:t xml:space="preserve">Hepatitis B s </w:t>
      </w:r>
      <w:r>
        <w:rPr>
          <w:rFonts w:ascii="Book Antiqua" w:hAnsi="Book Antiqua" w:cs="Book Antiqua"/>
          <w:color w:val="000000"/>
        </w:rPr>
        <w:t>a</w:t>
      </w:r>
      <w:r w:rsidRPr="00AC08CF">
        <w:rPr>
          <w:rFonts w:ascii="Book Antiqua" w:hAnsi="Book Antiqua" w:cs="Book Antiqua"/>
          <w:color w:val="000000"/>
        </w:rPr>
        <w:t>ntigen</w:t>
      </w:r>
      <w:r>
        <w:rPr>
          <w:rFonts w:ascii="Book Antiqua" w:hAnsi="Book Antiqua" w:cs="Book Antiqua"/>
          <w:color w:val="000000"/>
        </w:rPr>
        <w:t xml:space="preserve">; </w:t>
      </w:r>
      <w:r w:rsidR="00413A90" w:rsidRPr="00AC08CF">
        <w:rPr>
          <w:rFonts w:ascii="Book Antiqua" w:hAnsi="Book Antiqua" w:cs="Book Antiqua"/>
          <w:color w:val="000000"/>
        </w:rPr>
        <w:t>DNA</w:t>
      </w:r>
      <w:r w:rsidR="00413A90" w:rsidRPr="00AC08CF">
        <w:rPr>
          <w:rFonts w:ascii="Book Antiqua" w:eastAsia="SimSun" w:hAnsi="Book Antiqua" w:cs="Book Antiqua" w:hint="eastAsia"/>
          <w:color w:val="000000"/>
          <w:lang w:eastAsia="zh-CN"/>
        </w:rPr>
        <w:t xml:space="preserve">: </w:t>
      </w:r>
      <w:r w:rsidR="00413A90" w:rsidRPr="00AC08CF">
        <w:rPr>
          <w:rFonts w:ascii="Book Antiqua" w:hAnsi="Book Antiqua" w:cs="Book Antiqua"/>
          <w:color w:val="000000"/>
        </w:rPr>
        <w:t xml:space="preserve">Deoxyribonucleic acid; </w:t>
      </w:r>
      <w:proofErr w:type="spellStart"/>
      <w:r w:rsidR="00413A90" w:rsidRPr="00AC08CF">
        <w:rPr>
          <w:rFonts w:ascii="Book Antiqua" w:hAnsi="Book Antiqua" w:cs="Book Antiqua"/>
          <w:color w:val="000000"/>
        </w:rPr>
        <w:t>HBcAb</w:t>
      </w:r>
      <w:proofErr w:type="spellEnd"/>
      <w:r w:rsidR="00413A90" w:rsidRPr="00AC08CF">
        <w:rPr>
          <w:rFonts w:ascii="Book Antiqua" w:eastAsia="SimSun" w:hAnsi="Book Antiqua" w:cs="Book Antiqua" w:hint="eastAsia"/>
          <w:color w:val="000000"/>
          <w:lang w:eastAsia="zh-CN"/>
        </w:rPr>
        <w:t xml:space="preserve">: </w:t>
      </w:r>
      <w:r w:rsidR="00413A90" w:rsidRPr="00AC08CF">
        <w:rPr>
          <w:rFonts w:ascii="Book Antiqua" w:hAnsi="Book Antiqua" w:cs="Book Antiqua"/>
          <w:color w:val="000000"/>
        </w:rPr>
        <w:t xml:space="preserve">Hepatitis B c </w:t>
      </w:r>
      <w:r w:rsidR="00413A90">
        <w:rPr>
          <w:rFonts w:ascii="Book Antiqua" w:hAnsi="Book Antiqua" w:cs="Book Antiqua"/>
          <w:color w:val="000000"/>
        </w:rPr>
        <w:t>a</w:t>
      </w:r>
      <w:r w:rsidR="00413A90" w:rsidRPr="00AC08CF">
        <w:rPr>
          <w:rFonts w:ascii="Book Antiqua" w:hAnsi="Book Antiqua" w:cs="Book Antiqua"/>
          <w:color w:val="000000"/>
        </w:rPr>
        <w:t>ntibodies</w:t>
      </w:r>
      <w:r w:rsidR="00413A90">
        <w:rPr>
          <w:rFonts w:ascii="Book Antiqua" w:hAnsi="Book Antiqua" w:cs="Book Antiqua"/>
          <w:color w:val="000000"/>
        </w:rPr>
        <w:t>.</w:t>
      </w:r>
      <w:r w:rsidR="00413A90" w:rsidRPr="00AC08CF">
        <w:rPr>
          <w:rFonts w:ascii="Book Antiqua" w:hAnsi="Book Antiqua" w:cs="Book Antiqua"/>
          <w:color w:val="000000"/>
        </w:rPr>
        <w:t xml:space="preserve"> </w:t>
      </w:r>
    </w:p>
    <w:p w14:paraId="6874B797" w14:textId="77777777" w:rsidR="00B6694C" w:rsidRPr="00AC08CF" w:rsidRDefault="00B6694C">
      <w:pPr>
        <w:snapToGrid w:val="0"/>
        <w:spacing w:line="360" w:lineRule="auto"/>
        <w:rPr>
          <w:rFonts w:ascii="Book Antiqua" w:hAnsi="Book Antiqua" w:cs="Book Antiqua"/>
          <w:b/>
          <w:bCs/>
          <w:color w:val="000000"/>
        </w:rPr>
        <w:sectPr w:rsidR="00B6694C" w:rsidRPr="00AC08CF">
          <w:footerReference w:type="even" r:id="rId12"/>
          <w:footerReference w:type="default" r:id="rId13"/>
          <w:pgSz w:w="16838" w:h="11906" w:orient="landscape"/>
          <w:pgMar w:top="1134" w:right="1418" w:bottom="1134" w:left="1134" w:header="709" w:footer="709" w:gutter="0"/>
          <w:cols w:space="708"/>
          <w:docGrid w:linePitch="360"/>
        </w:sectPr>
      </w:pPr>
    </w:p>
    <w:p w14:paraId="60B40115" w14:textId="77777777" w:rsidR="00B6694C" w:rsidRPr="00AC08CF" w:rsidRDefault="005B2E8D">
      <w:pPr>
        <w:snapToGrid w:val="0"/>
        <w:spacing w:line="360" w:lineRule="auto"/>
        <w:jc w:val="both"/>
        <w:rPr>
          <w:rFonts w:ascii="Book Antiqua" w:hAnsi="Book Antiqua" w:cs="Book Antiqua"/>
          <w:b/>
          <w:bCs/>
          <w:color w:val="000000"/>
        </w:rPr>
      </w:pPr>
      <w:r w:rsidRPr="00AC08CF">
        <w:rPr>
          <w:rFonts w:ascii="Book Antiqua" w:hAnsi="Book Antiqua" w:cs="Book Antiqua"/>
          <w:b/>
          <w:bCs/>
          <w:color w:val="000000"/>
        </w:rPr>
        <w:lastRenderedPageBreak/>
        <w:t>Table 2 Antiviral drugs approved for children and adolescents with chronic hepatitis B virus infection</w:t>
      </w:r>
      <w:r w:rsidRPr="00AC08CF">
        <w:rPr>
          <w:rFonts w:ascii="Book Antiqua" w:hAnsi="Book Antiqua" w:cs="Book Antiqua"/>
          <w:b/>
          <w:bCs/>
          <w:color w:val="000000"/>
          <w:vertAlign w:val="superscript"/>
        </w:rPr>
        <w:t>[14]</w:t>
      </w:r>
    </w:p>
    <w:tbl>
      <w:tblPr>
        <w:tblStyle w:val="21"/>
        <w:tblW w:w="0" w:type="auto"/>
        <w:jc w:val="center"/>
        <w:tblBorders>
          <w:top w:val="single" w:sz="4" w:space="0" w:color="auto"/>
          <w:bottom w:val="single" w:sz="4" w:space="0" w:color="auto"/>
        </w:tblBorders>
        <w:tblLook w:val="04A0" w:firstRow="1" w:lastRow="0" w:firstColumn="1" w:lastColumn="0" w:noHBand="0" w:noVBand="1"/>
      </w:tblPr>
      <w:tblGrid>
        <w:gridCol w:w="3569"/>
        <w:gridCol w:w="3235"/>
        <w:gridCol w:w="3903"/>
        <w:gridCol w:w="3570"/>
      </w:tblGrid>
      <w:tr w:rsidR="00B6694C" w:rsidRPr="00AC08CF" w14:paraId="285F4677" w14:textId="77777777" w:rsidTr="00B6694C">
        <w:trPr>
          <w:cnfStyle w:val="100000000000" w:firstRow="1" w:lastRow="0" w:firstColumn="0" w:lastColumn="0" w:oddVBand="0" w:evenVBand="0" w:oddHBand="0" w:evenHBand="0" w:firstRowFirstColumn="0" w:firstRowLastColumn="0" w:lastRowFirstColumn="0" w:lastRowLastColumn="0"/>
          <w:trHeight w:val="437"/>
          <w:jc w:val="center"/>
        </w:trPr>
        <w:tc>
          <w:tcPr>
            <w:cnfStyle w:val="001000000000" w:firstRow="0" w:lastRow="0" w:firstColumn="1" w:lastColumn="0" w:oddVBand="0" w:evenVBand="0" w:oddHBand="0" w:evenHBand="0" w:firstRowFirstColumn="0" w:firstRowLastColumn="0" w:lastRowFirstColumn="0" w:lastRowLastColumn="0"/>
            <w:tcW w:w="3569" w:type="dxa"/>
            <w:tcBorders>
              <w:bottom w:val="single" w:sz="4" w:space="0" w:color="auto"/>
            </w:tcBorders>
          </w:tcPr>
          <w:p w14:paraId="749A6BAD" w14:textId="77777777" w:rsidR="00B6694C" w:rsidRPr="00AC08CF" w:rsidRDefault="00B6694C">
            <w:pPr>
              <w:snapToGrid w:val="0"/>
              <w:spacing w:line="360" w:lineRule="auto"/>
              <w:jc w:val="both"/>
              <w:rPr>
                <w:rFonts w:ascii="Book Antiqua" w:hAnsi="Book Antiqua" w:cs="Book Antiqua"/>
                <w:color w:val="000000"/>
              </w:rPr>
            </w:pPr>
          </w:p>
        </w:tc>
        <w:tc>
          <w:tcPr>
            <w:tcW w:w="3235" w:type="dxa"/>
            <w:tcBorders>
              <w:bottom w:val="single" w:sz="4" w:space="0" w:color="auto"/>
            </w:tcBorders>
          </w:tcPr>
          <w:p w14:paraId="6321BF03" w14:textId="77777777" w:rsidR="00B6694C" w:rsidRPr="00AC08CF" w:rsidRDefault="005B2E8D">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Book Antiqua"/>
                <w:b w:val="0"/>
                <w:bCs w:val="0"/>
                <w:color w:val="000000"/>
              </w:rPr>
            </w:pPr>
            <w:r w:rsidRPr="00AC08CF">
              <w:rPr>
                <w:rFonts w:ascii="Book Antiqua" w:hAnsi="Book Antiqua" w:cs="Book Antiqua"/>
                <w:color w:val="000000"/>
              </w:rPr>
              <w:t>Ages approved for drug administration</w:t>
            </w:r>
          </w:p>
        </w:tc>
        <w:tc>
          <w:tcPr>
            <w:tcW w:w="3903" w:type="dxa"/>
            <w:tcBorders>
              <w:bottom w:val="single" w:sz="4" w:space="0" w:color="auto"/>
            </w:tcBorders>
          </w:tcPr>
          <w:p w14:paraId="20A9B6F9" w14:textId="77777777" w:rsidR="00B6694C" w:rsidRPr="00AC08CF" w:rsidRDefault="005B2E8D">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b w:val="0"/>
                <w:bCs w:val="0"/>
                <w:color w:val="000000"/>
              </w:rPr>
            </w:pPr>
            <w:r w:rsidRPr="00AC08CF">
              <w:rPr>
                <w:rFonts w:ascii="Book Antiqua" w:hAnsi="Book Antiqua" w:cs="Book Antiqua"/>
                <w:color w:val="000000"/>
              </w:rPr>
              <w:t>Drug dosage</w:t>
            </w:r>
          </w:p>
        </w:tc>
        <w:tc>
          <w:tcPr>
            <w:tcW w:w="3570" w:type="dxa"/>
            <w:tcBorders>
              <w:bottom w:val="single" w:sz="4" w:space="0" w:color="auto"/>
            </w:tcBorders>
          </w:tcPr>
          <w:p w14:paraId="29DD42FA" w14:textId="77777777" w:rsidR="00B6694C" w:rsidRPr="00AC08CF" w:rsidRDefault="005B2E8D">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b w:val="0"/>
                <w:bCs w:val="0"/>
                <w:color w:val="000000"/>
              </w:rPr>
            </w:pPr>
            <w:r w:rsidRPr="00AC08CF">
              <w:rPr>
                <w:rFonts w:ascii="Book Antiqua" w:hAnsi="Book Antiqua" w:cs="Book Antiqua"/>
                <w:color w:val="000000"/>
              </w:rPr>
              <w:t>Drug formulations</w:t>
            </w:r>
          </w:p>
        </w:tc>
      </w:tr>
      <w:tr w:rsidR="00B6694C" w:rsidRPr="00AC08CF" w14:paraId="09E78CB4" w14:textId="77777777" w:rsidTr="00B6694C">
        <w:trPr>
          <w:trHeight w:val="388"/>
          <w:jc w:val="center"/>
        </w:trPr>
        <w:tc>
          <w:tcPr>
            <w:cnfStyle w:val="001000000000" w:firstRow="0" w:lastRow="0" w:firstColumn="1" w:lastColumn="0" w:oddVBand="0" w:evenVBand="0" w:oddHBand="0" w:evenHBand="0" w:firstRowFirstColumn="0" w:firstRowLastColumn="0" w:lastRowFirstColumn="0" w:lastRowLastColumn="0"/>
            <w:tcW w:w="3569" w:type="dxa"/>
            <w:tcBorders>
              <w:top w:val="single" w:sz="4" w:space="0" w:color="auto"/>
            </w:tcBorders>
          </w:tcPr>
          <w:p w14:paraId="6A1F0E4E" w14:textId="77777777" w:rsidR="00B6694C" w:rsidRPr="00AC08CF" w:rsidRDefault="005B2E8D">
            <w:pPr>
              <w:snapToGrid w:val="0"/>
              <w:spacing w:line="360" w:lineRule="auto"/>
              <w:jc w:val="both"/>
              <w:rPr>
                <w:rFonts w:ascii="Book Antiqua" w:hAnsi="Book Antiqua" w:cs="Book Antiqua"/>
                <w:color w:val="000000"/>
              </w:rPr>
            </w:pPr>
            <w:r w:rsidRPr="00AC08CF">
              <w:rPr>
                <w:rFonts w:ascii="Book Antiqua" w:hAnsi="Book Antiqua" w:cs="Book Antiqua"/>
                <w:b w:val="0"/>
                <w:bCs w:val="0"/>
                <w:color w:val="000000"/>
              </w:rPr>
              <w:t>Interferon alfa-2b</w:t>
            </w:r>
          </w:p>
        </w:tc>
        <w:tc>
          <w:tcPr>
            <w:tcW w:w="3235" w:type="dxa"/>
            <w:tcBorders>
              <w:top w:val="single" w:sz="4" w:space="0" w:color="auto"/>
            </w:tcBorders>
          </w:tcPr>
          <w:p w14:paraId="4474C6B0" w14:textId="77777777" w:rsidR="00B6694C" w:rsidRPr="00AC08CF" w:rsidRDefault="005B2E8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AC08CF">
              <w:rPr>
                <w:rFonts w:ascii="Book Antiqua" w:hAnsi="Book Antiqua" w:cs="Book Antiqua"/>
                <w:color w:val="000000"/>
              </w:rPr>
              <w:t>≥ 1 yr</w:t>
            </w:r>
          </w:p>
        </w:tc>
        <w:tc>
          <w:tcPr>
            <w:tcW w:w="3903" w:type="dxa"/>
            <w:tcBorders>
              <w:top w:val="single" w:sz="4" w:space="0" w:color="auto"/>
            </w:tcBorders>
          </w:tcPr>
          <w:p w14:paraId="4EF72D8C" w14:textId="77777777" w:rsidR="00B6694C" w:rsidRPr="00AC08CF" w:rsidRDefault="005B2E8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AC08CF">
              <w:rPr>
                <w:rFonts w:ascii="Book Antiqua" w:hAnsi="Book Antiqua" w:cs="Book Antiqua"/>
                <w:color w:val="000000"/>
              </w:rPr>
              <w:t>6 million UI/m</w:t>
            </w:r>
            <w:r w:rsidRPr="00AC08CF">
              <w:rPr>
                <w:rFonts w:ascii="Book Antiqua" w:hAnsi="Book Antiqua" w:cs="Book Antiqua"/>
                <w:color w:val="000000"/>
                <w:vertAlign w:val="superscript"/>
              </w:rPr>
              <w:t>2</w:t>
            </w:r>
            <w:r w:rsidRPr="00AC08CF">
              <w:rPr>
                <w:rFonts w:ascii="Book Antiqua" w:hAnsi="Book Antiqua" w:cs="Book Antiqua"/>
                <w:color w:val="000000"/>
              </w:rPr>
              <w:t xml:space="preserve"> three times a week</w:t>
            </w:r>
          </w:p>
        </w:tc>
        <w:tc>
          <w:tcPr>
            <w:tcW w:w="3570" w:type="dxa"/>
            <w:tcBorders>
              <w:top w:val="single" w:sz="4" w:space="0" w:color="auto"/>
            </w:tcBorders>
          </w:tcPr>
          <w:p w14:paraId="7B9B2501" w14:textId="77777777" w:rsidR="00B6694C" w:rsidRPr="00AC08CF" w:rsidRDefault="005B2E8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AC08CF">
              <w:rPr>
                <w:rFonts w:ascii="Book Antiqua" w:hAnsi="Book Antiqua" w:cs="Book Antiqua"/>
                <w:color w:val="000000"/>
              </w:rPr>
              <w:t>Subcutaneous injection</w:t>
            </w:r>
          </w:p>
        </w:tc>
      </w:tr>
      <w:tr w:rsidR="00B6694C" w:rsidRPr="00AC08CF" w14:paraId="7CF58B8B" w14:textId="77777777" w:rsidTr="00B6694C">
        <w:trPr>
          <w:trHeight w:val="388"/>
          <w:jc w:val="center"/>
        </w:trPr>
        <w:tc>
          <w:tcPr>
            <w:cnfStyle w:val="001000000000" w:firstRow="0" w:lastRow="0" w:firstColumn="1" w:lastColumn="0" w:oddVBand="0" w:evenVBand="0" w:oddHBand="0" w:evenHBand="0" w:firstRowFirstColumn="0" w:firstRowLastColumn="0" w:lastRowFirstColumn="0" w:lastRowLastColumn="0"/>
            <w:tcW w:w="3569" w:type="dxa"/>
          </w:tcPr>
          <w:p w14:paraId="130D9A41" w14:textId="77777777" w:rsidR="00B6694C" w:rsidRPr="00AC08CF" w:rsidRDefault="005B2E8D">
            <w:pPr>
              <w:snapToGrid w:val="0"/>
              <w:spacing w:line="360" w:lineRule="auto"/>
              <w:jc w:val="both"/>
              <w:rPr>
                <w:rFonts w:ascii="Book Antiqua" w:hAnsi="Book Antiqua" w:cs="Book Antiqua"/>
                <w:color w:val="000000"/>
              </w:rPr>
            </w:pPr>
            <w:r w:rsidRPr="00AC08CF">
              <w:rPr>
                <w:rFonts w:ascii="Book Antiqua" w:hAnsi="Book Antiqua" w:cs="Book Antiqua"/>
                <w:b w:val="0"/>
                <w:bCs w:val="0"/>
                <w:color w:val="000000"/>
              </w:rPr>
              <w:t>Peginterferon alfa-2a</w:t>
            </w:r>
          </w:p>
        </w:tc>
        <w:tc>
          <w:tcPr>
            <w:tcW w:w="3235" w:type="dxa"/>
          </w:tcPr>
          <w:p w14:paraId="0BE36052" w14:textId="77777777" w:rsidR="00B6694C" w:rsidRPr="00AC08CF" w:rsidRDefault="005B2E8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color w:val="000000"/>
                <w:lang w:eastAsia="zh-CN"/>
              </w:rPr>
            </w:pPr>
            <w:r w:rsidRPr="00AC08CF">
              <w:rPr>
                <w:rFonts w:ascii="Book Antiqua" w:hAnsi="Book Antiqua" w:cs="Book Antiqua"/>
                <w:color w:val="000000"/>
              </w:rPr>
              <w:t xml:space="preserve">≥ 3 </w:t>
            </w:r>
            <w:r w:rsidRPr="00AC08CF">
              <w:rPr>
                <w:rFonts w:ascii="Book Antiqua" w:eastAsia="SimSun" w:hAnsi="Book Antiqua" w:cs="Book Antiqua" w:hint="eastAsia"/>
                <w:color w:val="000000"/>
                <w:lang w:eastAsia="zh-CN"/>
              </w:rPr>
              <w:t>yr</w:t>
            </w:r>
          </w:p>
        </w:tc>
        <w:tc>
          <w:tcPr>
            <w:tcW w:w="3903" w:type="dxa"/>
          </w:tcPr>
          <w:p w14:paraId="2CF2DFD0" w14:textId="77777777" w:rsidR="00B6694C" w:rsidRPr="00AC08CF" w:rsidRDefault="005B2E8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AC08CF">
              <w:rPr>
                <w:rFonts w:ascii="Book Antiqua" w:hAnsi="Book Antiqua" w:cs="Book Antiqua"/>
                <w:color w:val="000000"/>
              </w:rPr>
              <w:t>180 µg/1.73 m</w:t>
            </w:r>
            <w:r w:rsidRPr="00AC08CF">
              <w:rPr>
                <w:rFonts w:ascii="Book Antiqua" w:hAnsi="Book Antiqua" w:cs="Book Antiqua"/>
                <w:color w:val="000000"/>
                <w:vertAlign w:val="superscript"/>
              </w:rPr>
              <w:t>2</w:t>
            </w:r>
            <w:r w:rsidRPr="00AC08CF">
              <w:rPr>
                <w:rFonts w:ascii="Book Antiqua" w:hAnsi="Book Antiqua" w:cs="Book Antiqua"/>
                <w:color w:val="000000"/>
              </w:rPr>
              <w:t xml:space="preserve"> once a week</w:t>
            </w:r>
          </w:p>
        </w:tc>
        <w:tc>
          <w:tcPr>
            <w:tcW w:w="3570" w:type="dxa"/>
          </w:tcPr>
          <w:p w14:paraId="7C8106F9" w14:textId="77777777" w:rsidR="00B6694C" w:rsidRPr="00AC08CF" w:rsidRDefault="005B2E8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AC08CF">
              <w:rPr>
                <w:rFonts w:ascii="Book Antiqua" w:hAnsi="Book Antiqua" w:cs="Book Antiqua"/>
                <w:color w:val="000000"/>
              </w:rPr>
              <w:t>Subcutaneous injection</w:t>
            </w:r>
          </w:p>
        </w:tc>
      </w:tr>
      <w:tr w:rsidR="00B6694C" w:rsidRPr="00AC08CF" w14:paraId="726CD8D4" w14:textId="77777777" w:rsidTr="00B6694C">
        <w:trPr>
          <w:trHeight w:val="388"/>
          <w:jc w:val="center"/>
        </w:trPr>
        <w:tc>
          <w:tcPr>
            <w:cnfStyle w:val="001000000000" w:firstRow="0" w:lastRow="0" w:firstColumn="1" w:lastColumn="0" w:oddVBand="0" w:evenVBand="0" w:oddHBand="0" w:evenHBand="0" w:firstRowFirstColumn="0" w:firstRowLastColumn="0" w:lastRowFirstColumn="0" w:lastRowLastColumn="0"/>
            <w:tcW w:w="3569" w:type="dxa"/>
          </w:tcPr>
          <w:p w14:paraId="72F754E5" w14:textId="77777777" w:rsidR="00B6694C" w:rsidRPr="00AC08CF" w:rsidRDefault="005B2E8D">
            <w:pPr>
              <w:snapToGrid w:val="0"/>
              <w:spacing w:line="360" w:lineRule="auto"/>
              <w:jc w:val="both"/>
              <w:rPr>
                <w:rFonts w:ascii="Book Antiqua" w:hAnsi="Book Antiqua" w:cs="Book Antiqua"/>
                <w:color w:val="000000"/>
              </w:rPr>
            </w:pPr>
            <w:r w:rsidRPr="00AC08CF">
              <w:rPr>
                <w:rFonts w:ascii="Book Antiqua" w:hAnsi="Book Antiqua" w:cs="Book Antiqua"/>
                <w:b w:val="0"/>
                <w:bCs w:val="0"/>
                <w:color w:val="000000"/>
              </w:rPr>
              <w:t>Lamivudine</w:t>
            </w:r>
          </w:p>
        </w:tc>
        <w:tc>
          <w:tcPr>
            <w:tcW w:w="3235" w:type="dxa"/>
          </w:tcPr>
          <w:p w14:paraId="1580C9B5" w14:textId="77777777" w:rsidR="00B6694C" w:rsidRPr="00AC08CF" w:rsidRDefault="005B2E8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color w:val="000000"/>
                <w:lang w:eastAsia="zh-CN"/>
              </w:rPr>
            </w:pPr>
            <w:r w:rsidRPr="00AC08CF">
              <w:rPr>
                <w:rFonts w:ascii="Book Antiqua" w:hAnsi="Book Antiqua" w:cs="Book Antiqua"/>
                <w:color w:val="000000"/>
              </w:rPr>
              <w:t xml:space="preserve">≥ 3 </w:t>
            </w:r>
            <w:r w:rsidRPr="00AC08CF">
              <w:rPr>
                <w:rFonts w:ascii="Book Antiqua" w:eastAsia="SimSun" w:hAnsi="Book Antiqua" w:cs="Book Antiqua" w:hint="eastAsia"/>
                <w:color w:val="000000"/>
                <w:lang w:eastAsia="zh-CN"/>
              </w:rPr>
              <w:t>yr</w:t>
            </w:r>
          </w:p>
        </w:tc>
        <w:tc>
          <w:tcPr>
            <w:tcW w:w="3903" w:type="dxa"/>
          </w:tcPr>
          <w:p w14:paraId="08C6E99E" w14:textId="77777777" w:rsidR="00B6694C" w:rsidRPr="00AC08CF" w:rsidRDefault="005B2E8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AC08CF">
              <w:rPr>
                <w:rFonts w:ascii="Book Antiqua" w:hAnsi="Book Antiqua" w:cs="Book Antiqua"/>
                <w:color w:val="000000"/>
              </w:rPr>
              <w:t>3 mg/kg daily (maximum 100 mg)</w:t>
            </w:r>
          </w:p>
        </w:tc>
        <w:tc>
          <w:tcPr>
            <w:tcW w:w="3570" w:type="dxa"/>
          </w:tcPr>
          <w:p w14:paraId="51FD031A" w14:textId="77777777" w:rsidR="00B6694C" w:rsidRPr="00AC08CF" w:rsidRDefault="005B2E8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AC08CF">
              <w:rPr>
                <w:rFonts w:ascii="Book Antiqua" w:hAnsi="Book Antiqua" w:cs="Book Antiqua"/>
                <w:color w:val="000000"/>
              </w:rPr>
              <w:t>Oral solution (5 mg/mL) or tablets (100 mg)</w:t>
            </w:r>
          </w:p>
        </w:tc>
      </w:tr>
      <w:tr w:rsidR="00B6694C" w:rsidRPr="00AC08CF" w14:paraId="7BCA9E8E" w14:textId="77777777" w:rsidTr="00B6694C">
        <w:trPr>
          <w:trHeight w:val="366"/>
          <w:jc w:val="center"/>
        </w:trPr>
        <w:tc>
          <w:tcPr>
            <w:cnfStyle w:val="001000000000" w:firstRow="0" w:lastRow="0" w:firstColumn="1" w:lastColumn="0" w:oddVBand="0" w:evenVBand="0" w:oddHBand="0" w:evenHBand="0" w:firstRowFirstColumn="0" w:firstRowLastColumn="0" w:lastRowFirstColumn="0" w:lastRowLastColumn="0"/>
            <w:tcW w:w="3569" w:type="dxa"/>
          </w:tcPr>
          <w:p w14:paraId="54C73BCB" w14:textId="77777777" w:rsidR="00B6694C" w:rsidRPr="00AC08CF" w:rsidRDefault="005B2E8D">
            <w:pPr>
              <w:snapToGrid w:val="0"/>
              <w:spacing w:line="360" w:lineRule="auto"/>
              <w:jc w:val="both"/>
              <w:rPr>
                <w:rFonts w:ascii="Book Antiqua" w:hAnsi="Book Antiqua" w:cs="Book Antiqua"/>
                <w:color w:val="000000"/>
              </w:rPr>
            </w:pPr>
            <w:r w:rsidRPr="00AC08CF">
              <w:rPr>
                <w:rFonts w:ascii="Book Antiqua" w:hAnsi="Book Antiqua" w:cs="Book Antiqua"/>
                <w:b w:val="0"/>
                <w:bCs w:val="0"/>
                <w:color w:val="000000"/>
              </w:rPr>
              <w:t>Entecavir</w:t>
            </w:r>
          </w:p>
        </w:tc>
        <w:tc>
          <w:tcPr>
            <w:tcW w:w="3235" w:type="dxa"/>
          </w:tcPr>
          <w:p w14:paraId="7A4DC178" w14:textId="77777777" w:rsidR="00B6694C" w:rsidRPr="00AC08CF" w:rsidRDefault="005B2E8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color w:val="000000"/>
                <w:lang w:eastAsia="zh-CN"/>
              </w:rPr>
            </w:pPr>
            <w:r w:rsidRPr="00AC08CF">
              <w:rPr>
                <w:rFonts w:ascii="Book Antiqua" w:hAnsi="Book Antiqua" w:cs="Book Antiqua"/>
                <w:color w:val="000000"/>
              </w:rPr>
              <w:t xml:space="preserve">≥ 2 </w:t>
            </w:r>
            <w:r w:rsidRPr="00AC08CF">
              <w:rPr>
                <w:rFonts w:ascii="Book Antiqua" w:eastAsia="SimSun" w:hAnsi="Book Antiqua" w:cs="Book Antiqua" w:hint="eastAsia"/>
                <w:color w:val="000000"/>
                <w:lang w:eastAsia="zh-CN"/>
              </w:rPr>
              <w:t>yr</w:t>
            </w:r>
          </w:p>
        </w:tc>
        <w:tc>
          <w:tcPr>
            <w:tcW w:w="3903" w:type="dxa"/>
          </w:tcPr>
          <w:p w14:paraId="140419EC" w14:textId="77777777" w:rsidR="00B6694C" w:rsidRPr="00AC08CF" w:rsidRDefault="005B2E8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AC08CF">
              <w:rPr>
                <w:rFonts w:ascii="Book Antiqua" w:hAnsi="Book Antiqua" w:cs="Book Antiqua"/>
                <w:color w:val="000000"/>
              </w:rPr>
              <w:t>10-30 kg: 0.015 mg/kg daily (maximum 0.5 mg)</w:t>
            </w:r>
          </w:p>
          <w:p w14:paraId="7C6339FD" w14:textId="77777777" w:rsidR="00B6694C" w:rsidRPr="00AC08CF" w:rsidRDefault="005B2E8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AC08CF">
              <w:rPr>
                <w:rFonts w:ascii="Book Antiqua" w:hAnsi="Book Antiqua" w:cs="Book Antiqua"/>
                <w:color w:val="000000"/>
              </w:rPr>
              <w:t>&gt; 30 kg: 0.5 mg daily</w:t>
            </w:r>
          </w:p>
        </w:tc>
        <w:tc>
          <w:tcPr>
            <w:tcW w:w="3570" w:type="dxa"/>
          </w:tcPr>
          <w:p w14:paraId="05B49527" w14:textId="77777777" w:rsidR="00B6694C" w:rsidRPr="00AC08CF" w:rsidRDefault="005B2E8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AC08CF">
              <w:rPr>
                <w:rFonts w:ascii="Book Antiqua" w:hAnsi="Book Antiqua" w:cs="Book Antiqua"/>
                <w:color w:val="000000"/>
              </w:rPr>
              <w:t>Oral solution (0.05 mg/mL) or tablets (0.5 mg and 1 mg)</w:t>
            </w:r>
          </w:p>
        </w:tc>
      </w:tr>
      <w:tr w:rsidR="00B6694C" w:rsidRPr="00AC08CF" w14:paraId="676C73C0" w14:textId="77777777" w:rsidTr="00B6694C">
        <w:trPr>
          <w:trHeight w:val="388"/>
          <w:jc w:val="center"/>
        </w:trPr>
        <w:tc>
          <w:tcPr>
            <w:cnfStyle w:val="001000000000" w:firstRow="0" w:lastRow="0" w:firstColumn="1" w:lastColumn="0" w:oddVBand="0" w:evenVBand="0" w:oddHBand="0" w:evenHBand="0" w:firstRowFirstColumn="0" w:firstRowLastColumn="0" w:lastRowFirstColumn="0" w:lastRowLastColumn="0"/>
            <w:tcW w:w="3569" w:type="dxa"/>
          </w:tcPr>
          <w:p w14:paraId="27319FEE" w14:textId="77777777" w:rsidR="00B6694C" w:rsidRPr="00AC08CF" w:rsidRDefault="005B2E8D">
            <w:pPr>
              <w:snapToGrid w:val="0"/>
              <w:spacing w:line="360" w:lineRule="auto"/>
              <w:jc w:val="both"/>
              <w:rPr>
                <w:rFonts w:ascii="Book Antiqua" w:hAnsi="Book Antiqua" w:cs="Book Antiqua"/>
                <w:color w:val="000000"/>
              </w:rPr>
            </w:pPr>
            <w:r w:rsidRPr="00AC08CF">
              <w:rPr>
                <w:rFonts w:ascii="Book Antiqua" w:hAnsi="Book Antiqua" w:cs="Book Antiqua"/>
                <w:b w:val="0"/>
                <w:bCs w:val="0"/>
                <w:color w:val="000000"/>
              </w:rPr>
              <w:t>Adefovir</w:t>
            </w:r>
          </w:p>
        </w:tc>
        <w:tc>
          <w:tcPr>
            <w:tcW w:w="3235" w:type="dxa"/>
          </w:tcPr>
          <w:p w14:paraId="35D12821" w14:textId="77777777" w:rsidR="00B6694C" w:rsidRPr="00AC08CF" w:rsidRDefault="005B2E8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color w:val="000000"/>
                <w:lang w:eastAsia="zh-CN"/>
              </w:rPr>
            </w:pPr>
            <w:r w:rsidRPr="00AC08CF">
              <w:rPr>
                <w:rFonts w:ascii="Book Antiqua" w:hAnsi="Book Antiqua" w:cs="Book Antiqua"/>
                <w:color w:val="000000"/>
              </w:rPr>
              <w:t xml:space="preserve">≥ 12 </w:t>
            </w:r>
            <w:r w:rsidRPr="00AC08CF">
              <w:rPr>
                <w:rFonts w:ascii="Book Antiqua" w:eastAsia="SimSun" w:hAnsi="Book Antiqua" w:cs="Book Antiqua" w:hint="eastAsia"/>
                <w:color w:val="000000"/>
                <w:lang w:eastAsia="zh-CN"/>
              </w:rPr>
              <w:t>yr</w:t>
            </w:r>
          </w:p>
        </w:tc>
        <w:tc>
          <w:tcPr>
            <w:tcW w:w="3903" w:type="dxa"/>
          </w:tcPr>
          <w:p w14:paraId="33FD5C72" w14:textId="77777777" w:rsidR="00B6694C" w:rsidRPr="00AC08CF" w:rsidRDefault="005B2E8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AC08CF">
              <w:rPr>
                <w:rFonts w:ascii="Book Antiqua" w:hAnsi="Book Antiqua" w:cs="Book Antiqua"/>
                <w:color w:val="000000"/>
              </w:rPr>
              <w:t>10 mg daily</w:t>
            </w:r>
          </w:p>
        </w:tc>
        <w:tc>
          <w:tcPr>
            <w:tcW w:w="3570" w:type="dxa"/>
          </w:tcPr>
          <w:p w14:paraId="19D04ED1" w14:textId="77777777" w:rsidR="00B6694C" w:rsidRPr="00AC08CF" w:rsidRDefault="005B2E8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AC08CF">
              <w:rPr>
                <w:rFonts w:ascii="Book Antiqua" w:hAnsi="Book Antiqua" w:cs="Book Antiqua"/>
                <w:color w:val="000000"/>
              </w:rPr>
              <w:t>Tablets (10 mg)</w:t>
            </w:r>
          </w:p>
        </w:tc>
      </w:tr>
      <w:tr w:rsidR="00B6694C" w:rsidRPr="00AC08CF" w14:paraId="7403B479" w14:textId="77777777" w:rsidTr="00B6694C">
        <w:trPr>
          <w:trHeight w:val="366"/>
          <w:jc w:val="center"/>
        </w:trPr>
        <w:tc>
          <w:tcPr>
            <w:cnfStyle w:val="001000000000" w:firstRow="0" w:lastRow="0" w:firstColumn="1" w:lastColumn="0" w:oddVBand="0" w:evenVBand="0" w:oddHBand="0" w:evenHBand="0" w:firstRowFirstColumn="0" w:firstRowLastColumn="0" w:lastRowFirstColumn="0" w:lastRowLastColumn="0"/>
            <w:tcW w:w="3569" w:type="dxa"/>
          </w:tcPr>
          <w:p w14:paraId="46A1860F" w14:textId="77777777" w:rsidR="00B6694C" w:rsidRPr="00AC08CF" w:rsidRDefault="005B2E8D">
            <w:pPr>
              <w:snapToGrid w:val="0"/>
              <w:spacing w:line="360" w:lineRule="auto"/>
              <w:jc w:val="both"/>
              <w:rPr>
                <w:rFonts w:ascii="Book Antiqua" w:hAnsi="Book Antiqua" w:cs="Book Antiqua"/>
                <w:color w:val="000000"/>
              </w:rPr>
            </w:pPr>
            <w:r w:rsidRPr="00AC08CF">
              <w:rPr>
                <w:rFonts w:ascii="Book Antiqua" w:hAnsi="Book Antiqua" w:cs="Book Antiqua"/>
                <w:b w:val="0"/>
                <w:bCs w:val="0"/>
                <w:color w:val="000000"/>
              </w:rPr>
              <w:t>Tenofovir disoproxil fumarate</w:t>
            </w:r>
          </w:p>
        </w:tc>
        <w:tc>
          <w:tcPr>
            <w:tcW w:w="3235" w:type="dxa"/>
          </w:tcPr>
          <w:p w14:paraId="3DA0CA36" w14:textId="77777777" w:rsidR="00B6694C" w:rsidRPr="00AC08CF" w:rsidRDefault="005B2E8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vertAlign w:val="superscript"/>
              </w:rPr>
            </w:pPr>
            <w:r w:rsidRPr="00AC08CF">
              <w:rPr>
                <w:rFonts w:ascii="Book Antiqua" w:hAnsi="Book Antiqua" w:cs="Book Antiqua"/>
                <w:color w:val="000000"/>
              </w:rPr>
              <w:t xml:space="preserve">≥ 2 </w:t>
            </w:r>
            <w:r w:rsidRPr="00AC08CF">
              <w:rPr>
                <w:rFonts w:ascii="Book Antiqua" w:eastAsia="SimSun" w:hAnsi="Book Antiqua" w:cs="Book Antiqua" w:hint="eastAsia"/>
                <w:color w:val="000000"/>
                <w:lang w:eastAsia="zh-CN"/>
              </w:rPr>
              <w:t>yr</w:t>
            </w:r>
            <w:r w:rsidR="00795EDD" w:rsidRPr="00AC08CF">
              <w:rPr>
                <w:rFonts w:ascii="Book Antiqua" w:hAnsi="Book Antiqua" w:cs="Book Antiqua"/>
                <w:color w:val="000000"/>
                <w:vertAlign w:val="superscript"/>
              </w:rPr>
              <w:t>1</w:t>
            </w:r>
          </w:p>
          <w:p w14:paraId="5C7A4E82" w14:textId="77777777" w:rsidR="00B6694C" w:rsidRPr="00AC08CF" w:rsidRDefault="00B6694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p>
          <w:p w14:paraId="5B22C9B6" w14:textId="77777777" w:rsidR="00B6694C" w:rsidRPr="00AC08CF" w:rsidRDefault="005B2E8D" w:rsidP="00795ED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AC08CF">
              <w:rPr>
                <w:rFonts w:ascii="Book Antiqua" w:hAnsi="Book Antiqua" w:cs="Book Antiqua"/>
                <w:color w:val="000000"/>
              </w:rPr>
              <w:t xml:space="preserve">≥ 12 </w:t>
            </w:r>
            <w:r w:rsidRPr="00AC08CF">
              <w:rPr>
                <w:rFonts w:ascii="Book Antiqua" w:eastAsia="SimSun" w:hAnsi="Book Antiqua" w:cs="Book Antiqua" w:hint="eastAsia"/>
                <w:color w:val="000000"/>
                <w:lang w:eastAsia="zh-CN"/>
              </w:rPr>
              <w:t>yr</w:t>
            </w:r>
            <w:r w:rsidR="00795EDD" w:rsidRPr="00AC08CF">
              <w:rPr>
                <w:rFonts w:ascii="Book Antiqua" w:hAnsi="Book Antiqua" w:cs="Book Antiqua"/>
                <w:color w:val="000000"/>
                <w:vertAlign w:val="superscript"/>
              </w:rPr>
              <w:t>1</w:t>
            </w:r>
          </w:p>
        </w:tc>
        <w:tc>
          <w:tcPr>
            <w:tcW w:w="3903" w:type="dxa"/>
          </w:tcPr>
          <w:p w14:paraId="60A127F4" w14:textId="77777777" w:rsidR="00B6694C" w:rsidRPr="00AC08CF" w:rsidRDefault="005B2E8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AC08CF">
              <w:rPr>
                <w:rFonts w:ascii="Book Antiqua" w:hAnsi="Book Antiqua" w:cs="Book Antiqua"/>
                <w:color w:val="000000"/>
              </w:rPr>
              <w:t>8 mg/kg daily (maximum 300 mg)</w:t>
            </w:r>
          </w:p>
          <w:p w14:paraId="21869781" w14:textId="77777777" w:rsidR="00B6694C" w:rsidRPr="00AC08CF" w:rsidRDefault="00B6694C">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p>
          <w:p w14:paraId="436EFDDD" w14:textId="77777777" w:rsidR="00B6694C" w:rsidRPr="00AC08CF" w:rsidRDefault="005B2E8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AC08CF">
              <w:rPr>
                <w:rFonts w:ascii="Book Antiqua" w:hAnsi="Book Antiqua" w:cs="Book Antiqua"/>
                <w:color w:val="000000"/>
              </w:rPr>
              <w:t>300 mg daily</w:t>
            </w:r>
          </w:p>
        </w:tc>
        <w:tc>
          <w:tcPr>
            <w:tcW w:w="3570" w:type="dxa"/>
          </w:tcPr>
          <w:p w14:paraId="140DE480" w14:textId="77777777" w:rsidR="00B6694C" w:rsidRPr="00AC08CF" w:rsidRDefault="005B2E8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AC08CF">
              <w:rPr>
                <w:rFonts w:ascii="Book Antiqua" w:hAnsi="Book Antiqua" w:cs="Book Antiqua"/>
                <w:color w:val="000000"/>
              </w:rPr>
              <w:t>Oral powder (40 mg per 1 g) or tablets (150 mg, 200 mg, 250 mg and 300 mg)</w:t>
            </w:r>
          </w:p>
        </w:tc>
      </w:tr>
      <w:tr w:rsidR="00B6694C" w:rsidRPr="00AC08CF" w14:paraId="06F66BCE" w14:textId="77777777" w:rsidTr="00B6694C">
        <w:trPr>
          <w:trHeight w:val="388"/>
          <w:jc w:val="center"/>
        </w:trPr>
        <w:tc>
          <w:tcPr>
            <w:cnfStyle w:val="001000000000" w:firstRow="0" w:lastRow="0" w:firstColumn="1" w:lastColumn="0" w:oddVBand="0" w:evenVBand="0" w:oddHBand="0" w:evenHBand="0" w:firstRowFirstColumn="0" w:firstRowLastColumn="0" w:lastRowFirstColumn="0" w:lastRowLastColumn="0"/>
            <w:tcW w:w="3569" w:type="dxa"/>
          </w:tcPr>
          <w:p w14:paraId="4D2F8C14" w14:textId="77777777" w:rsidR="00B6694C" w:rsidRPr="00AC08CF" w:rsidRDefault="005B2E8D">
            <w:pPr>
              <w:snapToGrid w:val="0"/>
              <w:spacing w:line="360" w:lineRule="auto"/>
              <w:jc w:val="both"/>
              <w:rPr>
                <w:rFonts w:ascii="Book Antiqua" w:hAnsi="Book Antiqua" w:cs="Book Antiqua"/>
                <w:color w:val="000000"/>
              </w:rPr>
            </w:pPr>
            <w:r w:rsidRPr="00AC08CF">
              <w:rPr>
                <w:rFonts w:ascii="Book Antiqua" w:hAnsi="Book Antiqua" w:cs="Book Antiqua"/>
                <w:b w:val="0"/>
                <w:bCs w:val="0"/>
                <w:color w:val="000000"/>
              </w:rPr>
              <w:t>Tenofovir alafenamide</w:t>
            </w:r>
          </w:p>
        </w:tc>
        <w:tc>
          <w:tcPr>
            <w:tcW w:w="3235" w:type="dxa"/>
          </w:tcPr>
          <w:p w14:paraId="341DBA80" w14:textId="77777777" w:rsidR="00B6694C" w:rsidRPr="00AC08CF" w:rsidRDefault="005B2E8D" w:rsidP="00795ED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AC08CF">
              <w:rPr>
                <w:rFonts w:ascii="Book Antiqua" w:hAnsi="Book Antiqua" w:cs="Book Antiqua"/>
                <w:color w:val="000000"/>
              </w:rPr>
              <w:t xml:space="preserve">≥ 12 </w:t>
            </w:r>
            <w:r w:rsidRPr="00AC08CF">
              <w:rPr>
                <w:rFonts w:ascii="Book Antiqua" w:eastAsia="SimSun" w:hAnsi="Book Antiqua" w:cs="Book Antiqua" w:hint="eastAsia"/>
                <w:color w:val="000000"/>
                <w:lang w:eastAsia="zh-CN"/>
              </w:rPr>
              <w:t>yr</w:t>
            </w:r>
            <w:r w:rsidR="00795EDD" w:rsidRPr="00AC08CF">
              <w:rPr>
                <w:rFonts w:ascii="Book Antiqua" w:hAnsi="Book Antiqua" w:cs="Book Antiqua"/>
                <w:color w:val="000000"/>
                <w:vertAlign w:val="superscript"/>
              </w:rPr>
              <w:t>2</w:t>
            </w:r>
          </w:p>
        </w:tc>
        <w:tc>
          <w:tcPr>
            <w:tcW w:w="3903" w:type="dxa"/>
          </w:tcPr>
          <w:p w14:paraId="7388952B" w14:textId="77777777" w:rsidR="00B6694C" w:rsidRPr="00AC08CF" w:rsidRDefault="005B2E8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AC08CF">
              <w:rPr>
                <w:rFonts w:ascii="Book Antiqua" w:hAnsi="Book Antiqua" w:cs="Book Antiqua"/>
                <w:color w:val="000000"/>
              </w:rPr>
              <w:t>25 mg daily</w:t>
            </w:r>
          </w:p>
        </w:tc>
        <w:tc>
          <w:tcPr>
            <w:tcW w:w="3570" w:type="dxa"/>
          </w:tcPr>
          <w:p w14:paraId="59CF7633" w14:textId="77777777" w:rsidR="00B6694C" w:rsidRPr="00AC08CF" w:rsidRDefault="005B2E8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AC08CF">
              <w:rPr>
                <w:rFonts w:ascii="Book Antiqua" w:hAnsi="Book Antiqua" w:cs="Book Antiqua"/>
                <w:color w:val="000000"/>
              </w:rPr>
              <w:t>Tablet (25 mg)</w:t>
            </w:r>
          </w:p>
        </w:tc>
      </w:tr>
    </w:tbl>
    <w:p w14:paraId="3692792E" w14:textId="71FDEFD6" w:rsidR="00B6694C" w:rsidRPr="00AC08CF" w:rsidRDefault="00795EDD">
      <w:pPr>
        <w:snapToGrid w:val="0"/>
        <w:spacing w:line="360" w:lineRule="auto"/>
        <w:jc w:val="both"/>
        <w:rPr>
          <w:rFonts w:ascii="Book Antiqua" w:eastAsia="SimSun" w:hAnsi="Book Antiqua" w:cs="Book Antiqua"/>
          <w:color w:val="000000"/>
          <w:lang w:eastAsia="zh-CN"/>
        </w:rPr>
      </w:pPr>
      <w:r w:rsidRPr="00AC08CF">
        <w:rPr>
          <w:rFonts w:ascii="Book Antiqua" w:hAnsi="Book Antiqua" w:cs="Book Antiqua"/>
          <w:color w:val="000000"/>
          <w:vertAlign w:val="superscript"/>
        </w:rPr>
        <w:t>1</w:t>
      </w:r>
      <w:r w:rsidR="005B2E8D" w:rsidRPr="00AC08CF">
        <w:rPr>
          <w:rFonts w:ascii="Book Antiqua" w:hAnsi="Book Antiqua" w:cs="Book Antiqua"/>
          <w:color w:val="000000"/>
        </w:rPr>
        <w:t xml:space="preserve">Approved for ≥ 2 </w:t>
      </w:r>
      <w:r w:rsidR="005B2E8D" w:rsidRPr="00AC08CF">
        <w:rPr>
          <w:rFonts w:ascii="Book Antiqua" w:eastAsia="SimSun" w:hAnsi="Book Antiqua" w:cs="Book Antiqua" w:hint="eastAsia"/>
          <w:color w:val="000000"/>
          <w:lang w:eastAsia="zh-CN"/>
        </w:rPr>
        <w:t>yr</w:t>
      </w:r>
      <w:r w:rsidR="005B2E8D" w:rsidRPr="00AC08CF">
        <w:rPr>
          <w:rFonts w:ascii="Book Antiqua" w:hAnsi="Book Antiqua" w:cs="Book Antiqua"/>
          <w:color w:val="000000"/>
        </w:rPr>
        <w:t xml:space="preserve"> by the </w:t>
      </w:r>
      <w:r w:rsidR="00A23605" w:rsidRPr="00AC08CF">
        <w:rPr>
          <w:rFonts w:ascii="Book Antiqua" w:eastAsia="Book Antiqua" w:hAnsi="Book Antiqua" w:cs="Book Antiqua"/>
          <w:color w:val="000000"/>
        </w:rPr>
        <w:t>European Medicines Agency</w:t>
      </w:r>
      <w:r w:rsidR="005B2E8D" w:rsidRPr="00AC08CF">
        <w:rPr>
          <w:rFonts w:ascii="Book Antiqua" w:hAnsi="Book Antiqua" w:cs="Book Antiqua"/>
          <w:color w:val="000000"/>
        </w:rPr>
        <w:t xml:space="preserve"> and ≥ 12 </w:t>
      </w:r>
      <w:r w:rsidR="005B2E8D" w:rsidRPr="00AC08CF">
        <w:rPr>
          <w:rFonts w:ascii="Book Antiqua" w:eastAsia="SimSun" w:hAnsi="Book Antiqua" w:cs="Book Antiqua" w:hint="eastAsia"/>
          <w:color w:val="000000"/>
          <w:lang w:eastAsia="zh-CN"/>
        </w:rPr>
        <w:t>yr</w:t>
      </w:r>
      <w:r w:rsidR="005B2E8D" w:rsidRPr="00AC08CF">
        <w:rPr>
          <w:rFonts w:ascii="Book Antiqua" w:hAnsi="Book Antiqua" w:cs="Book Antiqua"/>
          <w:color w:val="000000"/>
        </w:rPr>
        <w:t xml:space="preserve"> by the </w:t>
      </w:r>
      <w:r w:rsidR="00F903C9" w:rsidRPr="00AC08CF">
        <w:rPr>
          <w:rFonts w:ascii="Book Antiqua" w:eastAsia="Book Antiqua" w:hAnsi="Book Antiqua" w:cs="Book Antiqua"/>
          <w:color w:val="000000"/>
        </w:rPr>
        <w:t>United States Food and Drug Administration</w:t>
      </w:r>
      <w:r w:rsidR="005B2E8D" w:rsidRPr="00AC08CF">
        <w:rPr>
          <w:rFonts w:ascii="Book Antiqua" w:eastAsia="SimSun" w:hAnsi="Book Antiqua" w:cs="Book Antiqua" w:hint="eastAsia"/>
          <w:color w:val="000000"/>
          <w:lang w:eastAsia="zh-CN"/>
        </w:rPr>
        <w:t xml:space="preserve">; </w:t>
      </w:r>
      <w:r w:rsidRPr="00AC08CF">
        <w:rPr>
          <w:rFonts w:ascii="Book Antiqua" w:hAnsi="Book Antiqua" w:cs="Book Antiqua"/>
          <w:color w:val="000000"/>
          <w:vertAlign w:val="superscript"/>
        </w:rPr>
        <w:t>2</w:t>
      </w:r>
      <w:r w:rsidR="005B2E8D" w:rsidRPr="00AC08CF">
        <w:rPr>
          <w:rFonts w:ascii="Book Antiqua" w:hAnsi="Book Antiqua" w:cs="Book Antiqua"/>
          <w:color w:val="000000"/>
        </w:rPr>
        <w:t>Approved independent of age for weight &gt; 35 kg</w:t>
      </w:r>
      <w:r w:rsidR="005B2E8D" w:rsidRPr="00AC08CF">
        <w:rPr>
          <w:rFonts w:ascii="Book Antiqua" w:eastAsia="SimSun" w:hAnsi="Book Antiqua" w:cs="Book Antiqua" w:hint="eastAsia"/>
          <w:color w:val="000000"/>
          <w:lang w:eastAsia="zh-CN"/>
        </w:rPr>
        <w:t>.</w:t>
      </w:r>
    </w:p>
    <w:p w14:paraId="2C3FAE28" w14:textId="77777777" w:rsidR="00B6694C" w:rsidRPr="00AC08CF" w:rsidRDefault="00B6694C">
      <w:pPr>
        <w:snapToGrid w:val="0"/>
        <w:spacing w:line="360" w:lineRule="auto"/>
        <w:jc w:val="both"/>
        <w:rPr>
          <w:rFonts w:ascii="Book Antiqua" w:hAnsi="Book Antiqua" w:cs="Book Antiqua"/>
          <w:color w:val="000000"/>
        </w:rPr>
      </w:pPr>
    </w:p>
    <w:p w14:paraId="22090335" w14:textId="77777777" w:rsidR="00B6694C" w:rsidRPr="00AC08CF" w:rsidRDefault="00B6694C">
      <w:pPr>
        <w:snapToGrid w:val="0"/>
        <w:spacing w:line="360" w:lineRule="auto"/>
        <w:jc w:val="both"/>
        <w:rPr>
          <w:rFonts w:ascii="Book Antiqua" w:hAnsi="Book Antiqua" w:cs="Book Antiqua"/>
        </w:rPr>
        <w:sectPr w:rsidR="00B6694C" w:rsidRPr="00AC08CF">
          <w:pgSz w:w="16838" w:h="11906" w:orient="landscape"/>
          <w:pgMar w:top="1134" w:right="1418" w:bottom="1134" w:left="1134" w:header="709" w:footer="709" w:gutter="0"/>
          <w:cols w:space="708"/>
          <w:docGrid w:linePitch="360"/>
        </w:sectPr>
      </w:pPr>
    </w:p>
    <w:p w14:paraId="4ECCD774" w14:textId="002C3FAB" w:rsidR="00B6694C" w:rsidRPr="00AC08CF" w:rsidRDefault="005B2E8D">
      <w:pPr>
        <w:snapToGrid w:val="0"/>
        <w:spacing w:line="360" w:lineRule="auto"/>
        <w:jc w:val="both"/>
        <w:rPr>
          <w:rFonts w:ascii="Book Antiqua" w:hAnsi="Book Antiqua" w:cs="Book Antiqua"/>
          <w:b/>
          <w:bCs/>
          <w:color w:val="000000"/>
        </w:rPr>
      </w:pPr>
      <w:r w:rsidRPr="00AC08CF">
        <w:rPr>
          <w:rFonts w:ascii="Book Antiqua" w:hAnsi="Book Antiqua" w:cs="Book Antiqua"/>
          <w:b/>
          <w:bCs/>
          <w:color w:val="000000"/>
        </w:rPr>
        <w:lastRenderedPageBreak/>
        <w:t xml:space="preserve">Table 3 Differences among recommendations and indications for treatment of chronic </w:t>
      </w:r>
      <w:r w:rsidR="003D5505" w:rsidRPr="003D5505">
        <w:rPr>
          <w:rFonts w:ascii="Book Antiqua" w:hAnsi="Book Antiqua" w:cs="Book Antiqua"/>
          <w:b/>
          <w:bCs/>
          <w:color w:val="000000"/>
        </w:rPr>
        <w:t>hepatitis B virus</w:t>
      </w:r>
      <w:r w:rsidRPr="00AC08CF">
        <w:rPr>
          <w:rFonts w:ascii="Book Antiqua" w:hAnsi="Book Antiqua" w:cs="Book Antiqua"/>
          <w:b/>
          <w:bCs/>
          <w:color w:val="000000"/>
        </w:rPr>
        <w:t xml:space="preserve"> infection in adults, adolescents, and children from five professional societies or international</w:t>
      </w:r>
      <w:r w:rsidR="00173D42">
        <w:rPr>
          <w:rFonts w:ascii="Book Antiqua" w:hAnsi="Book Antiqua" w:cs="Book Antiqua"/>
          <w:b/>
          <w:bCs/>
          <w:color w:val="000000"/>
        </w:rPr>
        <w:t xml:space="preserve"> organizations</w:t>
      </w:r>
    </w:p>
    <w:tbl>
      <w:tblPr>
        <w:tblStyle w:val="21"/>
        <w:tblW w:w="0" w:type="auto"/>
        <w:tblBorders>
          <w:top w:val="single" w:sz="4" w:space="0" w:color="auto"/>
          <w:bottom w:val="single" w:sz="4" w:space="0" w:color="auto"/>
        </w:tblBorders>
        <w:tblLook w:val="04A0" w:firstRow="1" w:lastRow="0" w:firstColumn="1" w:lastColumn="0" w:noHBand="0" w:noVBand="1"/>
      </w:tblPr>
      <w:tblGrid>
        <w:gridCol w:w="2510"/>
        <w:gridCol w:w="6850"/>
      </w:tblGrid>
      <w:tr w:rsidR="00B6694C" w:rsidRPr="00AC08CF" w14:paraId="1643E947" w14:textId="77777777" w:rsidTr="00F064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Borders>
              <w:bottom w:val="single" w:sz="4" w:space="0" w:color="auto"/>
            </w:tcBorders>
          </w:tcPr>
          <w:p w14:paraId="237256C2" w14:textId="3600BE38" w:rsidR="00B6694C" w:rsidRPr="00AC08CF" w:rsidRDefault="005B2E8D">
            <w:pPr>
              <w:snapToGrid w:val="0"/>
              <w:spacing w:line="360" w:lineRule="auto"/>
              <w:jc w:val="both"/>
              <w:rPr>
                <w:rFonts w:ascii="Book Antiqua" w:hAnsi="Book Antiqua" w:cs="Book Antiqua"/>
                <w:b w:val="0"/>
                <w:bCs w:val="0"/>
                <w:lang w:val="en-GB"/>
              </w:rPr>
            </w:pPr>
            <w:r w:rsidRPr="00AC08CF">
              <w:rPr>
                <w:rFonts w:ascii="Book Antiqua" w:hAnsi="Book Antiqua" w:cs="Book Antiqua"/>
                <w:color w:val="000000"/>
              </w:rPr>
              <w:t>Organization</w:t>
            </w:r>
          </w:p>
        </w:tc>
        <w:tc>
          <w:tcPr>
            <w:tcW w:w="6850" w:type="dxa"/>
            <w:tcBorders>
              <w:bottom w:val="single" w:sz="4" w:space="0" w:color="auto"/>
            </w:tcBorders>
          </w:tcPr>
          <w:p w14:paraId="74770D3E" w14:textId="77777777" w:rsidR="00B6694C" w:rsidRPr="00AC08CF" w:rsidRDefault="00B6694C">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b w:val="0"/>
                <w:bCs w:val="0"/>
                <w:color w:val="000000"/>
              </w:rPr>
            </w:pPr>
          </w:p>
        </w:tc>
      </w:tr>
      <w:tr w:rsidR="00B6694C" w:rsidRPr="00AC08CF" w14:paraId="4AA9686A" w14:textId="77777777" w:rsidTr="00F0643C">
        <w:tc>
          <w:tcPr>
            <w:cnfStyle w:val="001000000000" w:firstRow="0" w:lastRow="0" w:firstColumn="1" w:lastColumn="0" w:oddVBand="0" w:evenVBand="0" w:oddHBand="0" w:evenHBand="0" w:firstRowFirstColumn="0" w:firstRowLastColumn="0" w:lastRowFirstColumn="0" w:lastRowLastColumn="0"/>
            <w:tcW w:w="2510" w:type="dxa"/>
            <w:tcBorders>
              <w:top w:val="single" w:sz="4" w:space="0" w:color="auto"/>
            </w:tcBorders>
          </w:tcPr>
          <w:p w14:paraId="4659160B" w14:textId="77777777" w:rsidR="00B6694C" w:rsidRPr="00AC08CF" w:rsidRDefault="005B2E8D">
            <w:pPr>
              <w:snapToGrid w:val="0"/>
              <w:spacing w:line="360" w:lineRule="auto"/>
              <w:jc w:val="both"/>
              <w:rPr>
                <w:rFonts w:ascii="Book Antiqua" w:hAnsi="Book Antiqua" w:cs="Book Antiqua"/>
                <w:color w:val="000000"/>
              </w:rPr>
            </w:pPr>
            <w:r w:rsidRPr="00AC08CF">
              <w:rPr>
                <w:rFonts w:ascii="Book Antiqua" w:hAnsi="Book Antiqua" w:cs="Book Antiqua"/>
                <w:b w:val="0"/>
                <w:bCs w:val="0"/>
                <w:lang w:val="en-GB"/>
              </w:rPr>
              <w:t>ESPGHAN</w:t>
            </w:r>
            <w:r w:rsidRPr="00AC08CF">
              <w:rPr>
                <w:rFonts w:ascii="Book Antiqua" w:hAnsi="Book Antiqua" w:cs="Book Antiqua"/>
                <w:b w:val="0"/>
                <w:bCs w:val="0"/>
                <w:vertAlign w:val="superscript"/>
                <w:lang w:val="en-GB"/>
              </w:rPr>
              <w:t>[16]</w:t>
            </w:r>
          </w:p>
        </w:tc>
        <w:tc>
          <w:tcPr>
            <w:tcW w:w="6850" w:type="dxa"/>
            <w:tcBorders>
              <w:top w:val="single" w:sz="4" w:space="0" w:color="auto"/>
            </w:tcBorders>
          </w:tcPr>
          <w:p w14:paraId="62AF8840" w14:textId="77777777" w:rsidR="00B6694C" w:rsidRPr="00AC08CF" w:rsidRDefault="005B2E8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color w:val="000000"/>
                <w:lang w:eastAsia="zh-CN"/>
              </w:rPr>
            </w:pPr>
            <w:r w:rsidRPr="00AC08CF">
              <w:rPr>
                <w:rFonts w:ascii="Book Antiqua" w:hAnsi="Book Antiqua" w:cs="Book Antiqua"/>
                <w:color w:val="000000"/>
              </w:rPr>
              <w:t xml:space="preserve">HBeAg-positive adolescents and children with persistent alanine aminotransferase elevation for at least 6 </w:t>
            </w:r>
            <w:r w:rsidRPr="00AC08CF">
              <w:rPr>
                <w:rFonts w:ascii="Book Antiqua" w:eastAsia="SimSun" w:hAnsi="Book Antiqua" w:cs="Book Antiqua" w:hint="eastAsia"/>
                <w:color w:val="000000"/>
                <w:lang w:eastAsia="zh-CN"/>
              </w:rPr>
              <w:t>mo</w:t>
            </w:r>
          </w:p>
          <w:p w14:paraId="030ADA71" w14:textId="77777777" w:rsidR="00B6694C" w:rsidRPr="00AC08CF" w:rsidRDefault="005B2E8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color w:val="000000"/>
                <w:lang w:eastAsia="zh-CN"/>
              </w:rPr>
            </w:pPr>
            <w:r w:rsidRPr="00AC08CF">
              <w:rPr>
                <w:rFonts w:ascii="Book Antiqua" w:hAnsi="Book Antiqua" w:cs="Book Antiqua"/>
                <w:color w:val="000000"/>
              </w:rPr>
              <w:t xml:space="preserve">HBeAg-negative adolescents and children with persistent alanine aminotransferase elevation for at least 6 </w:t>
            </w:r>
            <w:r w:rsidRPr="00AC08CF">
              <w:rPr>
                <w:rFonts w:ascii="Book Antiqua" w:eastAsia="SimSun" w:hAnsi="Book Antiqua" w:cs="Book Antiqua" w:hint="eastAsia"/>
                <w:color w:val="000000"/>
                <w:lang w:eastAsia="zh-CN"/>
              </w:rPr>
              <w:t>mo</w:t>
            </w:r>
            <w:r w:rsidRPr="00AC08CF">
              <w:rPr>
                <w:rFonts w:ascii="Book Antiqua" w:hAnsi="Book Antiqua" w:cs="Book Antiqua"/>
                <w:color w:val="000000"/>
              </w:rPr>
              <w:t xml:space="preserve"> for at least 12 </w:t>
            </w:r>
            <w:r w:rsidRPr="00AC08CF">
              <w:rPr>
                <w:rFonts w:ascii="Book Antiqua" w:eastAsia="SimSun" w:hAnsi="Book Antiqua" w:cs="Book Antiqua" w:hint="eastAsia"/>
                <w:color w:val="000000"/>
                <w:lang w:eastAsia="zh-CN"/>
              </w:rPr>
              <w:t>mo</w:t>
            </w:r>
          </w:p>
          <w:p w14:paraId="526AD6B3" w14:textId="77777777" w:rsidR="00B6694C" w:rsidRPr="00AC08CF" w:rsidRDefault="005B2E8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AC08CF">
              <w:rPr>
                <w:rFonts w:ascii="Book Antiqua" w:hAnsi="Book Antiqua" w:cs="Book Antiqua"/>
                <w:color w:val="000000"/>
              </w:rPr>
              <w:t>HBV DNA &gt;</w:t>
            </w:r>
            <w:r w:rsidR="00C25020" w:rsidRPr="00AC08CF">
              <w:rPr>
                <w:rFonts w:ascii="Book Antiqua" w:hAnsi="Book Antiqua" w:cs="Book Antiqua"/>
                <w:color w:val="000000"/>
              </w:rPr>
              <w:t xml:space="preserve"> </w:t>
            </w:r>
            <w:r w:rsidRPr="00AC08CF">
              <w:rPr>
                <w:rFonts w:ascii="Book Antiqua" w:hAnsi="Book Antiqua" w:cs="Book Antiqua"/>
                <w:color w:val="000000"/>
              </w:rPr>
              <w:t xml:space="preserve">2000 IU/mL and either </w:t>
            </w:r>
          </w:p>
          <w:p w14:paraId="67BB6CF7" w14:textId="77777777" w:rsidR="00B6694C" w:rsidRPr="00AC08CF" w:rsidRDefault="005B2E8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AC08CF">
              <w:rPr>
                <w:rFonts w:ascii="Book Antiqua" w:hAnsi="Book Antiqua" w:cs="Book Antiqua"/>
                <w:color w:val="000000"/>
              </w:rPr>
              <w:t>Moderate necroinflammation or fibrosis</w:t>
            </w:r>
          </w:p>
          <w:p w14:paraId="1C502BB4" w14:textId="77777777" w:rsidR="00B6694C" w:rsidRPr="00AC08CF" w:rsidRDefault="005B2E8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b/>
                <w:bCs/>
                <w:color w:val="000000"/>
              </w:rPr>
            </w:pPr>
            <w:r w:rsidRPr="00AC08CF">
              <w:rPr>
                <w:rFonts w:ascii="Book Antiqua" w:hAnsi="Book Antiqua" w:cs="Book Antiqua"/>
                <w:color w:val="000000"/>
              </w:rPr>
              <w:t>Mild inflammation or fibrosis with a family history of hepatocellular carcinoma</w:t>
            </w:r>
          </w:p>
        </w:tc>
      </w:tr>
      <w:tr w:rsidR="00B6694C" w:rsidRPr="00AC08CF" w14:paraId="7EE3D858" w14:textId="77777777" w:rsidTr="00F0643C">
        <w:tc>
          <w:tcPr>
            <w:cnfStyle w:val="001000000000" w:firstRow="0" w:lastRow="0" w:firstColumn="1" w:lastColumn="0" w:oddVBand="0" w:evenVBand="0" w:oddHBand="0" w:evenHBand="0" w:firstRowFirstColumn="0" w:firstRowLastColumn="0" w:lastRowFirstColumn="0" w:lastRowLastColumn="0"/>
            <w:tcW w:w="2510" w:type="dxa"/>
          </w:tcPr>
          <w:p w14:paraId="6017840C" w14:textId="77777777" w:rsidR="00B6694C" w:rsidRPr="00AC08CF" w:rsidRDefault="005B2E8D">
            <w:pPr>
              <w:snapToGrid w:val="0"/>
              <w:spacing w:line="360" w:lineRule="auto"/>
              <w:jc w:val="both"/>
              <w:rPr>
                <w:rFonts w:ascii="Book Antiqua" w:hAnsi="Book Antiqua" w:cs="Book Antiqua"/>
                <w:lang w:val="en-GB"/>
              </w:rPr>
            </w:pPr>
            <w:r w:rsidRPr="00AC08CF">
              <w:rPr>
                <w:rFonts w:ascii="Book Antiqua" w:hAnsi="Book Antiqua" w:cs="Book Antiqua"/>
                <w:b w:val="0"/>
                <w:bCs w:val="0"/>
                <w:lang w:val="en-GB"/>
              </w:rPr>
              <w:t>AASLD</w:t>
            </w:r>
            <w:r w:rsidRPr="00AC08CF">
              <w:rPr>
                <w:rFonts w:ascii="Book Antiqua" w:hAnsi="Book Antiqua" w:cs="Book Antiqua"/>
                <w:b w:val="0"/>
                <w:bCs w:val="0"/>
                <w:vertAlign w:val="superscript"/>
                <w:lang w:val="en-GB"/>
              </w:rPr>
              <w:t>[17]</w:t>
            </w:r>
          </w:p>
          <w:p w14:paraId="01319C86" w14:textId="77777777" w:rsidR="00B6694C" w:rsidRPr="00AC08CF" w:rsidRDefault="00B6694C">
            <w:pPr>
              <w:snapToGrid w:val="0"/>
              <w:spacing w:line="360" w:lineRule="auto"/>
              <w:jc w:val="both"/>
              <w:rPr>
                <w:rFonts w:ascii="Book Antiqua" w:hAnsi="Book Antiqua" w:cs="Book Antiqua"/>
                <w:color w:val="000000"/>
              </w:rPr>
            </w:pPr>
          </w:p>
        </w:tc>
        <w:tc>
          <w:tcPr>
            <w:tcW w:w="6850" w:type="dxa"/>
          </w:tcPr>
          <w:p w14:paraId="674E8430" w14:textId="77777777" w:rsidR="00B6694C" w:rsidRPr="00AC08CF" w:rsidRDefault="005B2E8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AC08CF">
              <w:rPr>
                <w:rFonts w:ascii="Book Antiqua" w:hAnsi="Book Antiqua" w:cs="Book Antiqua"/>
                <w:color w:val="000000"/>
              </w:rPr>
              <w:t xml:space="preserve">HBeAg-positive adolescents and children with both elevated alanine aminotransferase and measurable HBV DNA concentrations. </w:t>
            </w:r>
          </w:p>
          <w:p w14:paraId="4A321887" w14:textId="77777777" w:rsidR="00B6694C" w:rsidRPr="00AC08CF" w:rsidRDefault="005B2E8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AC08CF">
              <w:rPr>
                <w:rFonts w:ascii="Book Antiqua" w:hAnsi="Book Antiqua" w:cs="Book Antiqua"/>
                <w:color w:val="000000"/>
              </w:rPr>
              <w:t>Therapy should be deferred when HBV DNA is &lt; 10000 IU/mL, until spontaneous HBeAg seroconversion is excluded</w:t>
            </w:r>
          </w:p>
        </w:tc>
      </w:tr>
      <w:tr w:rsidR="00B6694C" w:rsidRPr="00AC08CF" w14:paraId="1512A1E5" w14:textId="77777777" w:rsidTr="00F0643C">
        <w:tc>
          <w:tcPr>
            <w:cnfStyle w:val="001000000000" w:firstRow="0" w:lastRow="0" w:firstColumn="1" w:lastColumn="0" w:oddVBand="0" w:evenVBand="0" w:oddHBand="0" w:evenHBand="0" w:firstRowFirstColumn="0" w:firstRowLastColumn="0" w:lastRowFirstColumn="0" w:lastRowLastColumn="0"/>
            <w:tcW w:w="2510" w:type="dxa"/>
          </w:tcPr>
          <w:p w14:paraId="05EF97FE" w14:textId="77777777" w:rsidR="00B6694C" w:rsidRPr="00AC08CF" w:rsidRDefault="005B2E8D">
            <w:pPr>
              <w:snapToGrid w:val="0"/>
              <w:spacing w:line="360" w:lineRule="auto"/>
              <w:jc w:val="both"/>
              <w:rPr>
                <w:rFonts w:ascii="Book Antiqua" w:hAnsi="Book Antiqua" w:cs="Book Antiqua"/>
                <w:color w:val="000000"/>
              </w:rPr>
            </w:pPr>
            <w:r w:rsidRPr="00AC08CF">
              <w:rPr>
                <w:rFonts w:ascii="Book Antiqua" w:hAnsi="Book Antiqua" w:cs="Book Antiqua"/>
                <w:b w:val="0"/>
                <w:bCs w:val="0"/>
                <w:color w:val="000000"/>
              </w:rPr>
              <w:t>APASL</w:t>
            </w:r>
            <w:r w:rsidRPr="00AC08CF">
              <w:rPr>
                <w:rFonts w:ascii="Book Antiqua" w:hAnsi="Book Antiqua" w:cs="Book Antiqua"/>
                <w:b w:val="0"/>
                <w:bCs w:val="0"/>
                <w:color w:val="000000"/>
                <w:vertAlign w:val="superscript"/>
              </w:rPr>
              <w:t>[18]</w:t>
            </w:r>
          </w:p>
          <w:p w14:paraId="53A68DAA" w14:textId="77777777" w:rsidR="00B6694C" w:rsidRPr="00AC08CF" w:rsidRDefault="00B6694C">
            <w:pPr>
              <w:snapToGrid w:val="0"/>
              <w:spacing w:line="360" w:lineRule="auto"/>
              <w:jc w:val="both"/>
              <w:rPr>
                <w:rFonts w:ascii="Book Antiqua" w:hAnsi="Book Antiqua" w:cs="Book Antiqua"/>
                <w:color w:val="000000"/>
              </w:rPr>
            </w:pPr>
          </w:p>
        </w:tc>
        <w:tc>
          <w:tcPr>
            <w:tcW w:w="6850" w:type="dxa"/>
          </w:tcPr>
          <w:p w14:paraId="37959AE9" w14:textId="77777777" w:rsidR="00B6694C" w:rsidRPr="00AC08CF" w:rsidRDefault="005B2E8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cs="Book Antiqua"/>
                <w:color w:val="000000"/>
                <w:lang w:eastAsia="zh-CN"/>
              </w:rPr>
            </w:pPr>
            <w:r w:rsidRPr="00AC08CF">
              <w:rPr>
                <w:rFonts w:ascii="Book Antiqua" w:hAnsi="Book Antiqua" w:cs="Book Antiqua"/>
                <w:color w:val="000000"/>
              </w:rPr>
              <w:t xml:space="preserve">Non-cirrhotic HBeAg-positive adolescents and children when HBV DNA level is higher than 20000 IU/mL and alanine aminotransferase is more than twice the upper limit of normal for more than 12 </w:t>
            </w:r>
            <w:r w:rsidRPr="00AC08CF">
              <w:rPr>
                <w:rFonts w:ascii="Book Antiqua" w:eastAsia="SimSun" w:hAnsi="Book Antiqua" w:cs="Book Antiqua" w:hint="eastAsia"/>
                <w:color w:val="000000"/>
                <w:lang w:eastAsia="zh-CN"/>
              </w:rPr>
              <w:t>mo</w:t>
            </w:r>
          </w:p>
          <w:p w14:paraId="0164A28F" w14:textId="77777777" w:rsidR="00B6694C" w:rsidRPr="00AC08CF" w:rsidRDefault="005B2E8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AC08CF">
              <w:rPr>
                <w:rFonts w:ascii="Book Antiqua" w:hAnsi="Book Antiqua" w:cs="Book Antiqua"/>
                <w:color w:val="000000"/>
              </w:rPr>
              <w:t>Non-cirrhotic HBeAg-positive adolescents and children either HBV DNA &gt;</w:t>
            </w:r>
            <w:r w:rsidR="00C25020" w:rsidRPr="00AC08CF">
              <w:rPr>
                <w:rFonts w:ascii="Book Antiqua" w:hAnsi="Book Antiqua" w:cs="Book Antiqua"/>
                <w:color w:val="000000"/>
              </w:rPr>
              <w:t xml:space="preserve"> </w:t>
            </w:r>
            <w:r w:rsidRPr="00AC08CF">
              <w:rPr>
                <w:rFonts w:ascii="Book Antiqua" w:hAnsi="Book Antiqua" w:cs="Book Antiqua"/>
                <w:color w:val="000000"/>
              </w:rPr>
              <w:t>20000 IU/mL and ALT more than two times ULN for more than 12 mo, or a family history of hepatocellular carcinoma or cirrhosis and moderate-to-severe inflammation or pronounced fibrosis</w:t>
            </w:r>
          </w:p>
          <w:p w14:paraId="0CBCE71F" w14:textId="77777777" w:rsidR="00B6694C" w:rsidRPr="00AC08CF" w:rsidRDefault="005B2E8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AC08CF">
              <w:rPr>
                <w:rFonts w:ascii="Book Antiqua" w:hAnsi="Book Antiqua" w:cs="Book Antiqua"/>
                <w:color w:val="000000"/>
              </w:rPr>
              <w:lastRenderedPageBreak/>
              <w:t>Non-cirrhotic, HBeAg-positive chronic HBV infection, HBV</w:t>
            </w:r>
            <w:r w:rsidRPr="00AC08CF">
              <w:rPr>
                <w:rFonts w:ascii="Book Antiqua" w:eastAsia="SimSun" w:hAnsi="Book Antiqua" w:cs="Book Antiqua" w:hint="eastAsia"/>
                <w:color w:val="000000"/>
                <w:lang w:eastAsia="zh-CN"/>
              </w:rPr>
              <w:t xml:space="preserve"> </w:t>
            </w:r>
            <w:r w:rsidRPr="00AC08CF">
              <w:rPr>
                <w:rFonts w:ascii="Book Antiqua" w:hAnsi="Book Antiqua" w:cs="Book Antiqua"/>
                <w:color w:val="000000"/>
              </w:rPr>
              <w:t>DNA &lt;</w:t>
            </w:r>
            <w:r w:rsidR="006F1DBB" w:rsidRPr="00AC08CF">
              <w:rPr>
                <w:rFonts w:ascii="Book Antiqua" w:hAnsi="Book Antiqua" w:cs="Book Antiqua"/>
                <w:color w:val="000000"/>
              </w:rPr>
              <w:t xml:space="preserve"> </w:t>
            </w:r>
            <w:r w:rsidRPr="00AC08CF">
              <w:rPr>
                <w:rFonts w:ascii="Book Antiqua" w:hAnsi="Book Antiqua" w:cs="Book Antiqua"/>
                <w:color w:val="000000"/>
              </w:rPr>
              <w:t>20000 IU/mL and moderate to severe inflammation or pronounced fibrosis</w:t>
            </w:r>
          </w:p>
          <w:p w14:paraId="45FB5951" w14:textId="77777777" w:rsidR="00B6694C" w:rsidRPr="00AC08CF" w:rsidRDefault="005B2E8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AC08CF">
              <w:rPr>
                <w:rFonts w:ascii="Book Antiqua" w:hAnsi="Book Antiqua" w:cs="Book Antiqua"/>
                <w:color w:val="000000"/>
              </w:rPr>
              <w:t>Non-cirrhotic, HBeAg-negative chronic HBV infection, HBV DNA &gt;</w:t>
            </w:r>
            <w:r w:rsidR="006F1DBB" w:rsidRPr="00AC08CF">
              <w:rPr>
                <w:rFonts w:ascii="Book Antiqua" w:hAnsi="Book Antiqua" w:cs="Book Antiqua"/>
                <w:color w:val="000000"/>
              </w:rPr>
              <w:t xml:space="preserve"> </w:t>
            </w:r>
            <w:r w:rsidRPr="00AC08CF">
              <w:rPr>
                <w:rFonts w:ascii="Book Antiqua" w:hAnsi="Book Antiqua" w:cs="Book Antiqua"/>
                <w:color w:val="000000"/>
              </w:rPr>
              <w:t>2000 IU/mL, and ALT more than two times ULN</w:t>
            </w:r>
          </w:p>
          <w:p w14:paraId="569E6196" w14:textId="77777777" w:rsidR="00B6694C" w:rsidRPr="00AC08CF" w:rsidRDefault="005B2E8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AC08CF">
              <w:rPr>
                <w:rFonts w:ascii="Book Antiqua" w:hAnsi="Book Antiqua" w:cs="Book Antiqua"/>
                <w:color w:val="000000"/>
              </w:rPr>
              <w:t>Non-cirrhotic, HBeAg-negative chronic HBV infection and moderate to severe inflammation or pronounced fibrosis, regardless of HBV DNA concentration</w:t>
            </w:r>
          </w:p>
        </w:tc>
      </w:tr>
      <w:tr w:rsidR="00B6694C" w:rsidRPr="00AC08CF" w14:paraId="5F04B712" w14:textId="77777777" w:rsidTr="00F0643C">
        <w:tc>
          <w:tcPr>
            <w:cnfStyle w:val="001000000000" w:firstRow="0" w:lastRow="0" w:firstColumn="1" w:lastColumn="0" w:oddVBand="0" w:evenVBand="0" w:oddHBand="0" w:evenHBand="0" w:firstRowFirstColumn="0" w:firstRowLastColumn="0" w:lastRowFirstColumn="0" w:lastRowLastColumn="0"/>
            <w:tcW w:w="2510" w:type="dxa"/>
          </w:tcPr>
          <w:p w14:paraId="06D97EF9" w14:textId="77777777" w:rsidR="00B6694C" w:rsidRPr="00AC08CF" w:rsidRDefault="005B2E8D">
            <w:pPr>
              <w:snapToGrid w:val="0"/>
              <w:spacing w:line="360" w:lineRule="auto"/>
              <w:jc w:val="both"/>
              <w:rPr>
                <w:rFonts w:ascii="Book Antiqua" w:hAnsi="Book Antiqua" w:cs="Book Antiqua"/>
                <w:color w:val="000000"/>
              </w:rPr>
            </w:pPr>
            <w:r w:rsidRPr="00AC08CF">
              <w:rPr>
                <w:rFonts w:ascii="Book Antiqua" w:hAnsi="Book Antiqua" w:cs="Book Antiqua"/>
                <w:b w:val="0"/>
                <w:bCs w:val="0"/>
                <w:color w:val="000000"/>
              </w:rPr>
              <w:lastRenderedPageBreak/>
              <w:t>EASL</w:t>
            </w:r>
            <w:r w:rsidRPr="00AC08CF">
              <w:rPr>
                <w:rFonts w:ascii="Book Antiqua" w:hAnsi="Book Antiqua" w:cs="Book Antiqua"/>
                <w:b w:val="0"/>
                <w:bCs w:val="0"/>
                <w:color w:val="000000"/>
                <w:vertAlign w:val="superscript"/>
              </w:rPr>
              <w:t>[11]</w:t>
            </w:r>
          </w:p>
        </w:tc>
        <w:tc>
          <w:tcPr>
            <w:tcW w:w="6850" w:type="dxa"/>
          </w:tcPr>
          <w:p w14:paraId="60E8D372" w14:textId="77777777" w:rsidR="00B6694C" w:rsidRPr="00AC08CF" w:rsidRDefault="005B2E8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sidRPr="00AC08CF">
              <w:rPr>
                <w:rFonts w:ascii="Book Antiqua" w:hAnsi="Book Antiqua" w:cs="Book Antiqua"/>
                <w:color w:val="000000"/>
              </w:rPr>
              <w:t>A conservative approach is warranted</w:t>
            </w:r>
          </w:p>
        </w:tc>
      </w:tr>
    </w:tbl>
    <w:p w14:paraId="52F014A4" w14:textId="5C99A06E" w:rsidR="00B6694C" w:rsidRDefault="00DC2368">
      <w:pPr>
        <w:snapToGrid w:val="0"/>
        <w:spacing w:line="360" w:lineRule="auto"/>
        <w:jc w:val="both"/>
        <w:rPr>
          <w:rFonts w:ascii="Book Antiqua" w:eastAsia="SimSun" w:hAnsi="Book Antiqua" w:cs="Book Antiqua"/>
          <w:b/>
          <w:color w:val="000000"/>
          <w:lang w:eastAsia="zh-CN"/>
        </w:rPr>
      </w:pPr>
      <w:r w:rsidRPr="00AC08CF">
        <w:rPr>
          <w:rFonts w:ascii="Book Antiqua" w:hAnsi="Book Antiqua" w:cs="Book Antiqua"/>
          <w:color w:val="000000"/>
        </w:rPr>
        <w:t>ESPGHAN</w:t>
      </w:r>
      <w:r w:rsidRPr="00AC08CF">
        <w:rPr>
          <w:rFonts w:ascii="Book Antiqua" w:eastAsia="SimSun" w:hAnsi="Book Antiqua" w:cs="Book Antiqua" w:hint="eastAsia"/>
          <w:color w:val="000000"/>
          <w:lang w:eastAsia="zh-CN"/>
        </w:rPr>
        <w:t xml:space="preserve">: </w:t>
      </w:r>
      <w:r w:rsidRPr="00AC08CF">
        <w:rPr>
          <w:rFonts w:ascii="Book Antiqua" w:hAnsi="Book Antiqua" w:cs="Book Antiqua"/>
          <w:color w:val="000000"/>
        </w:rPr>
        <w:t>European Society for Paediatric Gastroenterology Hepatology and Nutrition; HBeAg</w:t>
      </w:r>
      <w:r w:rsidRPr="00AC08CF">
        <w:rPr>
          <w:rFonts w:ascii="Book Antiqua" w:eastAsia="SimSun" w:hAnsi="Book Antiqua" w:cs="Book Antiqua" w:hint="eastAsia"/>
          <w:color w:val="000000"/>
          <w:lang w:eastAsia="zh-CN"/>
        </w:rPr>
        <w:t xml:space="preserve">: </w:t>
      </w:r>
      <w:r w:rsidRPr="00AC08CF">
        <w:rPr>
          <w:rFonts w:ascii="Book Antiqua" w:hAnsi="Book Antiqua" w:cs="Book Antiqua"/>
          <w:color w:val="000000"/>
        </w:rPr>
        <w:t xml:space="preserve">Hepatitis B e </w:t>
      </w:r>
      <w:r>
        <w:rPr>
          <w:rFonts w:ascii="Book Antiqua" w:hAnsi="Book Antiqua" w:cs="Book Antiqua"/>
          <w:color w:val="000000"/>
        </w:rPr>
        <w:t>a</w:t>
      </w:r>
      <w:r w:rsidRPr="00AC08CF">
        <w:rPr>
          <w:rFonts w:ascii="Book Antiqua" w:hAnsi="Book Antiqua" w:cs="Book Antiqua"/>
          <w:color w:val="000000"/>
        </w:rPr>
        <w:t>ntigen;</w:t>
      </w:r>
      <w:r w:rsidRPr="00DC2368">
        <w:rPr>
          <w:rFonts w:ascii="Book Antiqua" w:hAnsi="Book Antiqua" w:cs="Book Antiqua"/>
          <w:color w:val="000000"/>
        </w:rPr>
        <w:t xml:space="preserve"> </w:t>
      </w:r>
      <w:r w:rsidRPr="00AC08CF">
        <w:rPr>
          <w:rFonts w:ascii="Book Antiqua" w:hAnsi="Book Antiqua" w:cs="Book Antiqua"/>
          <w:color w:val="000000"/>
        </w:rPr>
        <w:t>HBV</w:t>
      </w:r>
      <w:r w:rsidRPr="00AC08CF">
        <w:rPr>
          <w:rFonts w:ascii="Book Antiqua" w:eastAsia="SimSun" w:hAnsi="Book Antiqua" w:cs="Book Antiqua" w:hint="eastAsia"/>
          <w:color w:val="000000"/>
          <w:lang w:eastAsia="zh-CN"/>
        </w:rPr>
        <w:t xml:space="preserve">: </w:t>
      </w:r>
      <w:r w:rsidRPr="00AC08CF">
        <w:rPr>
          <w:rFonts w:ascii="Book Antiqua" w:hAnsi="Book Antiqua" w:cs="Book Antiqua"/>
          <w:color w:val="000000"/>
        </w:rPr>
        <w:t>Hepatitis B virus; DNA</w:t>
      </w:r>
      <w:r w:rsidRPr="00AC08CF">
        <w:rPr>
          <w:rFonts w:ascii="Book Antiqua" w:eastAsia="SimSun" w:hAnsi="Book Antiqua" w:cs="Book Antiqua" w:hint="eastAsia"/>
          <w:color w:val="000000"/>
          <w:lang w:eastAsia="zh-CN"/>
        </w:rPr>
        <w:t xml:space="preserve">: </w:t>
      </w:r>
      <w:r w:rsidRPr="00AC08CF">
        <w:rPr>
          <w:rFonts w:ascii="Book Antiqua" w:hAnsi="Book Antiqua" w:cs="Book Antiqua"/>
          <w:color w:val="000000"/>
        </w:rPr>
        <w:t xml:space="preserve">Deoxyribonucleic acid; </w:t>
      </w:r>
      <w:r w:rsidR="00F0643C" w:rsidRPr="00AC08CF">
        <w:rPr>
          <w:rFonts w:ascii="Book Antiqua" w:hAnsi="Book Antiqua" w:cs="Book Antiqua"/>
          <w:color w:val="000000"/>
        </w:rPr>
        <w:t>AASLD</w:t>
      </w:r>
      <w:r w:rsidR="00F0643C" w:rsidRPr="00AC08CF">
        <w:rPr>
          <w:rFonts w:ascii="Book Antiqua" w:eastAsia="SimSun" w:hAnsi="Book Antiqua" w:cs="Book Antiqua" w:hint="eastAsia"/>
          <w:color w:val="000000"/>
          <w:lang w:eastAsia="zh-CN"/>
        </w:rPr>
        <w:t xml:space="preserve">: </w:t>
      </w:r>
      <w:r w:rsidR="00F0643C" w:rsidRPr="00AC08CF">
        <w:rPr>
          <w:rFonts w:ascii="Book Antiqua" w:hAnsi="Book Antiqua" w:cs="Book Antiqua"/>
          <w:color w:val="000000"/>
        </w:rPr>
        <w:t xml:space="preserve">American Association for the Study of Liver Diseases; </w:t>
      </w:r>
      <w:r w:rsidR="00FC4148" w:rsidRPr="00AC08CF">
        <w:rPr>
          <w:rFonts w:ascii="Book Antiqua" w:hAnsi="Book Antiqua" w:cs="Book Antiqua"/>
          <w:color w:val="000000"/>
        </w:rPr>
        <w:t>APASL</w:t>
      </w:r>
      <w:r w:rsidR="00FC4148" w:rsidRPr="00AC08CF">
        <w:rPr>
          <w:rFonts w:ascii="Book Antiqua" w:eastAsia="SimSun" w:hAnsi="Book Antiqua" w:cs="Book Antiqua" w:hint="eastAsia"/>
          <w:color w:val="000000"/>
          <w:lang w:eastAsia="zh-CN"/>
        </w:rPr>
        <w:t xml:space="preserve">: </w:t>
      </w:r>
      <w:r w:rsidR="00FC4148" w:rsidRPr="00AC08CF">
        <w:rPr>
          <w:rFonts w:ascii="Book Antiqua" w:hAnsi="Book Antiqua" w:cs="Book Antiqua"/>
          <w:color w:val="000000"/>
        </w:rPr>
        <w:t xml:space="preserve">Asian Pacific Association for the Study of the Liver; </w:t>
      </w:r>
      <w:r w:rsidR="00F0643C" w:rsidRPr="00AC08CF">
        <w:rPr>
          <w:rFonts w:ascii="Book Antiqua" w:hAnsi="Book Antiqua" w:cs="Book Antiqua"/>
          <w:color w:val="000000"/>
        </w:rPr>
        <w:t>ALT</w:t>
      </w:r>
      <w:r w:rsidR="00F0643C" w:rsidRPr="00AC08CF">
        <w:rPr>
          <w:rFonts w:ascii="Book Antiqua" w:eastAsia="SimSun" w:hAnsi="Book Antiqua" w:cs="Book Antiqua" w:hint="eastAsia"/>
          <w:color w:val="000000"/>
          <w:lang w:eastAsia="zh-CN"/>
        </w:rPr>
        <w:t xml:space="preserve">: </w:t>
      </w:r>
      <w:r w:rsidR="00F0643C" w:rsidRPr="00AC08CF">
        <w:rPr>
          <w:rFonts w:ascii="Book Antiqua" w:hAnsi="Book Antiqua" w:cs="Book Antiqua"/>
          <w:color w:val="000000"/>
        </w:rPr>
        <w:t xml:space="preserve">Alanine aminotransferase levels; </w:t>
      </w:r>
      <w:r w:rsidR="00FC4148" w:rsidRPr="00AC08CF">
        <w:rPr>
          <w:rFonts w:ascii="Book Antiqua" w:hAnsi="Book Antiqua" w:cs="Book Antiqua"/>
          <w:color w:val="000000"/>
        </w:rPr>
        <w:t>ULN</w:t>
      </w:r>
      <w:r w:rsidR="00FC4148" w:rsidRPr="00AC08CF">
        <w:rPr>
          <w:rFonts w:ascii="Book Antiqua" w:eastAsia="SimSun" w:hAnsi="Book Antiqua" w:cs="Book Antiqua" w:hint="eastAsia"/>
          <w:color w:val="000000"/>
          <w:lang w:eastAsia="zh-CN"/>
        </w:rPr>
        <w:t xml:space="preserve">: </w:t>
      </w:r>
      <w:r w:rsidR="00FC4148" w:rsidRPr="00AC08CF">
        <w:rPr>
          <w:rFonts w:ascii="Book Antiqua" w:hAnsi="Book Antiqua" w:cs="Book Antiqua"/>
          <w:color w:val="000000"/>
        </w:rPr>
        <w:t>Upper limit of normal</w:t>
      </w:r>
      <w:r w:rsidR="00FC4148">
        <w:rPr>
          <w:rFonts w:ascii="Book Antiqua" w:hAnsi="Book Antiqua" w:cs="Book Antiqua"/>
          <w:color w:val="000000"/>
        </w:rPr>
        <w:t>;</w:t>
      </w:r>
      <w:r w:rsidR="00FC4148" w:rsidRPr="00AC08CF">
        <w:rPr>
          <w:rFonts w:ascii="Book Antiqua" w:hAnsi="Book Antiqua" w:cs="Book Antiqua"/>
          <w:color w:val="000000"/>
        </w:rPr>
        <w:t xml:space="preserve"> </w:t>
      </w:r>
      <w:r w:rsidR="00F0643C" w:rsidRPr="00AC08CF">
        <w:rPr>
          <w:rFonts w:ascii="Book Antiqua" w:hAnsi="Book Antiqua" w:cs="Book Antiqua"/>
          <w:color w:val="000000"/>
        </w:rPr>
        <w:t>EASL</w:t>
      </w:r>
      <w:r w:rsidR="00F0643C" w:rsidRPr="00AC08CF">
        <w:rPr>
          <w:rFonts w:ascii="Book Antiqua" w:eastAsia="SimSun" w:hAnsi="Book Antiqua" w:cs="Book Antiqua" w:hint="eastAsia"/>
          <w:color w:val="000000"/>
          <w:lang w:eastAsia="zh-CN"/>
        </w:rPr>
        <w:t xml:space="preserve">: </w:t>
      </w:r>
      <w:r w:rsidR="00F0643C" w:rsidRPr="00AC08CF">
        <w:rPr>
          <w:rFonts w:ascii="Book Antiqua" w:hAnsi="Book Antiqua" w:cs="Book Antiqua"/>
          <w:color w:val="000000"/>
        </w:rPr>
        <w:t>European Association for the Study of the Liver</w:t>
      </w:r>
      <w:r w:rsidR="005B2E8D" w:rsidRPr="00AC08CF">
        <w:rPr>
          <w:rFonts w:ascii="Book Antiqua" w:eastAsia="SimSun" w:hAnsi="Book Antiqua" w:cs="Book Antiqua" w:hint="eastAsia"/>
          <w:color w:val="000000"/>
          <w:lang w:eastAsia="zh-CN"/>
        </w:rPr>
        <w:t>.</w:t>
      </w:r>
    </w:p>
    <w:sectPr w:rsidR="00B669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90BAE" w14:textId="77777777" w:rsidR="008333C3" w:rsidRDefault="008333C3">
      <w:r>
        <w:separator/>
      </w:r>
    </w:p>
  </w:endnote>
  <w:endnote w:type="continuationSeparator" w:id="0">
    <w:p w14:paraId="1DAFDDA0" w14:textId="77777777" w:rsidR="008333C3" w:rsidRDefault="00833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rPr>
      <w:id w:val="712929847"/>
      <w:docPartObj>
        <w:docPartGallery w:val="Page Numbers (Bottom of Page)"/>
        <w:docPartUnique/>
      </w:docPartObj>
    </w:sdtPr>
    <w:sdtEndPr>
      <w:rPr>
        <w:noProof/>
      </w:rPr>
    </w:sdtEndPr>
    <w:sdtContent>
      <w:p w14:paraId="75E06158" w14:textId="7EF0C313" w:rsidR="00092237" w:rsidRPr="00374CB9" w:rsidRDefault="00092237">
        <w:pPr>
          <w:pStyle w:val="Footer"/>
          <w:jc w:val="right"/>
          <w:rPr>
            <w:rFonts w:ascii="Book Antiqua" w:hAnsi="Book Antiqua"/>
          </w:rPr>
        </w:pPr>
        <w:r w:rsidRPr="00374CB9">
          <w:rPr>
            <w:rFonts w:ascii="Book Antiqua" w:hAnsi="Book Antiqua"/>
          </w:rPr>
          <w:fldChar w:fldCharType="begin"/>
        </w:r>
        <w:r w:rsidRPr="00374CB9">
          <w:rPr>
            <w:rFonts w:ascii="Book Antiqua" w:hAnsi="Book Antiqua"/>
          </w:rPr>
          <w:instrText xml:space="preserve"> PAGE   \* MERGEFORMAT </w:instrText>
        </w:r>
        <w:r w:rsidRPr="00374CB9">
          <w:rPr>
            <w:rFonts w:ascii="Book Antiqua" w:hAnsi="Book Antiqua"/>
          </w:rPr>
          <w:fldChar w:fldCharType="separate"/>
        </w:r>
        <w:r w:rsidRPr="00374CB9">
          <w:rPr>
            <w:rFonts w:ascii="Book Antiqua" w:hAnsi="Book Antiqua"/>
            <w:noProof/>
          </w:rPr>
          <w:t>2</w:t>
        </w:r>
        <w:r w:rsidRPr="00374CB9">
          <w:rPr>
            <w:rFonts w:ascii="Book Antiqua" w:hAnsi="Book Antiqua"/>
            <w:noProof/>
          </w:rPr>
          <w:fldChar w:fldCharType="end"/>
        </w:r>
        <w:r w:rsidRPr="00374CB9">
          <w:rPr>
            <w:rFonts w:ascii="Book Antiqua" w:hAnsi="Book Antiqua"/>
            <w:noProof/>
          </w:rPr>
          <w:t xml:space="preserve"> / 2</w:t>
        </w:r>
        <w:r w:rsidR="005E09C9">
          <w:rPr>
            <w:rFonts w:ascii="Book Antiqua" w:hAnsi="Book Antiqua"/>
            <w:noProof/>
          </w:rPr>
          <w:t>6</w:t>
        </w:r>
      </w:p>
    </w:sdtContent>
  </w:sdt>
  <w:p w14:paraId="52C52F3B" w14:textId="77777777" w:rsidR="005117C1" w:rsidRDefault="005117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49645842"/>
    </w:sdtPr>
    <w:sdtEndPr>
      <w:rPr>
        <w:rStyle w:val="PageNumber"/>
      </w:rPr>
    </w:sdtEndPr>
    <w:sdtContent>
      <w:p w14:paraId="667AB249" w14:textId="77777777" w:rsidR="00B6694C" w:rsidRDefault="005B2E8D">
        <w:pPr>
          <w:pStyle w:val="Footer"/>
          <w:framePr w:wrap="auto"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1697CE" w14:textId="77777777" w:rsidR="00B6694C" w:rsidRDefault="00B6694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rPr>
      <w:id w:val="-370847499"/>
      <w:docPartObj>
        <w:docPartGallery w:val="Page Numbers (Bottom of Page)"/>
        <w:docPartUnique/>
      </w:docPartObj>
    </w:sdtPr>
    <w:sdtEndPr/>
    <w:sdtContent>
      <w:sdt>
        <w:sdtPr>
          <w:rPr>
            <w:rFonts w:ascii="Book Antiqua" w:hAnsi="Book Antiqua"/>
          </w:rPr>
          <w:id w:val="-1705238520"/>
          <w:docPartObj>
            <w:docPartGallery w:val="Page Numbers (Top of Page)"/>
            <w:docPartUnique/>
          </w:docPartObj>
        </w:sdtPr>
        <w:sdtEndPr/>
        <w:sdtContent>
          <w:p w14:paraId="441B7B64" w14:textId="5D65C165" w:rsidR="004061A8" w:rsidRPr="00374CB9" w:rsidRDefault="004061A8" w:rsidP="004061A8">
            <w:pPr>
              <w:pStyle w:val="Footer"/>
              <w:jc w:val="right"/>
              <w:rPr>
                <w:rFonts w:ascii="Book Antiqua" w:hAnsi="Book Antiqua"/>
              </w:rPr>
            </w:pPr>
            <w:r w:rsidRPr="00374CB9">
              <w:rPr>
                <w:rFonts w:ascii="Book Antiqua" w:hAnsi="Book Antiqua"/>
                <w:lang w:val="zh-CN" w:eastAsia="zh-CN"/>
              </w:rPr>
              <w:t xml:space="preserve"> </w:t>
            </w:r>
            <w:r w:rsidR="003F1C32" w:rsidRPr="00374CB9">
              <w:rPr>
                <w:rFonts w:ascii="Book Antiqua" w:hAnsi="Book Antiqua"/>
                <w:noProof/>
              </w:rPr>
              <w:t>24</w:t>
            </w:r>
            <w:r w:rsidRPr="00374CB9">
              <w:rPr>
                <w:rFonts w:ascii="Book Antiqua" w:hAnsi="Book Antiqua"/>
                <w:lang w:val="zh-CN" w:eastAsia="zh-CN"/>
              </w:rPr>
              <w:t xml:space="preserve"> / </w:t>
            </w:r>
            <w:r w:rsidR="003F1C32" w:rsidRPr="00374CB9">
              <w:rPr>
                <w:rFonts w:ascii="Book Antiqua" w:hAnsi="Book Antiqua"/>
                <w:noProof/>
              </w:rPr>
              <w:t>2</w:t>
            </w:r>
            <w:r w:rsidR="00173D42" w:rsidRPr="00374CB9">
              <w:rPr>
                <w:rFonts w:ascii="Book Antiqua" w:hAnsi="Book Antiqua"/>
                <w:noProof/>
              </w:rPr>
              <w:t>4</w:t>
            </w:r>
          </w:p>
        </w:sdtContent>
      </w:sdt>
    </w:sdtContent>
  </w:sdt>
  <w:p w14:paraId="6D59914E" w14:textId="77777777" w:rsidR="00B6694C" w:rsidRDefault="00B669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56072" w14:textId="77777777" w:rsidR="008333C3" w:rsidRDefault="008333C3">
      <w:r>
        <w:separator/>
      </w:r>
    </w:p>
  </w:footnote>
  <w:footnote w:type="continuationSeparator" w:id="0">
    <w:p w14:paraId="04420E1E" w14:textId="77777777" w:rsidR="008333C3" w:rsidRDefault="00833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B5684"/>
    <w:multiLevelType w:val="singleLevel"/>
    <w:tmpl w:val="178B5684"/>
    <w:lvl w:ilvl="0">
      <w:start w:val="16"/>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bordersDoNotSurroundHeader/>
  <w:bordersDoNotSurroundFooter/>
  <w:proofState w:spelling="clean" w:grammar="clean"/>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4CC4"/>
    <w:rsid w:val="00092237"/>
    <w:rsid w:val="00097A7B"/>
    <w:rsid w:val="000A4D01"/>
    <w:rsid w:val="000A61F9"/>
    <w:rsid w:val="000E02E9"/>
    <w:rsid w:val="000E33FE"/>
    <w:rsid w:val="00137F44"/>
    <w:rsid w:val="00173281"/>
    <w:rsid w:val="00173D42"/>
    <w:rsid w:val="00186B0F"/>
    <w:rsid w:val="00196CFE"/>
    <w:rsid w:val="001A2828"/>
    <w:rsid w:val="001B50BD"/>
    <w:rsid w:val="00204152"/>
    <w:rsid w:val="002200FD"/>
    <w:rsid w:val="0026142B"/>
    <w:rsid w:val="00285F3F"/>
    <w:rsid w:val="002A09E0"/>
    <w:rsid w:val="002C0E18"/>
    <w:rsid w:val="002E767B"/>
    <w:rsid w:val="002F13FB"/>
    <w:rsid w:val="00355484"/>
    <w:rsid w:val="00374CB9"/>
    <w:rsid w:val="003B0D3D"/>
    <w:rsid w:val="003B287A"/>
    <w:rsid w:val="003B57F0"/>
    <w:rsid w:val="003C0683"/>
    <w:rsid w:val="003C0A92"/>
    <w:rsid w:val="003C5ECF"/>
    <w:rsid w:val="003D5505"/>
    <w:rsid w:val="003E0559"/>
    <w:rsid w:val="003F1C32"/>
    <w:rsid w:val="004061A8"/>
    <w:rsid w:val="00413A90"/>
    <w:rsid w:val="00463B16"/>
    <w:rsid w:val="004A679D"/>
    <w:rsid w:val="004B449F"/>
    <w:rsid w:val="004C66BB"/>
    <w:rsid w:val="004E0EA7"/>
    <w:rsid w:val="005117C1"/>
    <w:rsid w:val="00513EAE"/>
    <w:rsid w:val="0051635B"/>
    <w:rsid w:val="00577897"/>
    <w:rsid w:val="00590CB8"/>
    <w:rsid w:val="00597F01"/>
    <w:rsid w:val="005B2E8D"/>
    <w:rsid w:val="005D5E8C"/>
    <w:rsid w:val="005E09C9"/>
    <w:rsid w:val="00630700"/>
    <w:rsid w:val="00635101"/>
    <w:rsid w:val="0066156A"/>
    <w:rsid w:val="006870C5"/>
    <w:rsid w:val="00691F7A"/>
    <w:rsid w:val="006A3B66"/>
    <w:rsid w:val="006B51E1"/>
    <w:rsid w:val="006F1DBB"/>
    <w:rsid w:val="006F2208"/>
    <w:rsid w:val="006F733C"/>
    <w:rsid w:val="007204AC"/>
    <w:rsid w:val="00747B0F"/>
    <w:rsid w:val="007744B6"/>
    <w:rsid w:val="00790CF4"/>
    <w:rsid w:val="007932D8"/>
    <w:rsid w:val="00795EDD"/>
    <w:rsid w:val="007A482A"/>
    <w:rsid w:val="007B3F67"/>
    <w:rsid w:val="007B7BF4"/>
    <w:rsid w:val="007D6B5F"/>
    <w:rsid w:val="008333C3"/>
    <w:rsid w:val="008447FC"/>
    <w:rsid w:val="00860DC3"/>
    <w:rsid w:val="0086554E"/>
    <w:rsid w:val="00882BE9"/>
    <w:rsid w:val="00893F1D"/>
    <w:rsid w:val="008A2669"/>
    <w:rsid w:val="008E6B2B"/>
    <w:rsid w:val="00966B9F"/>
    <w:rsid w:val="00980BD4"/>
    <w:rsid w:val="00A026CE"/>
    <w:rsid w:val="00A2149A"/>
    <w:rsid w:val="00A23605"/>
    <w:rsid w:val="00A37532"/>
    <w:rsid w:val="00A7312A"/>
    <w:rsid w:val="00A77B3E"/>
    <w:rsid w:val="00A92B2A"/>
    <w:rsid w:val="00A94C74"/>
    <w:rsid w:val="00AC08CF"/>
    <w:rsid w:val="00B165FE"/>
    <w:rsid w:val="00B26E62"/>
    <w:rsid w:val="00B43016"/>
    <w:rsid w:val="00B64026"/>
    <w:rsid w:val="00B6694C"/>
    <w:rsid w:val="00B67306"/>
    <w:rsid w:val="00B71016"/>
    <w:rsid w:val="00B731E1"/>
    <w:rsid w:val="00B80EC8"/>
    <w:rsid w:val="00B83F47"/>
    <w:rsid w:val="00B9400D"/>
    <w:rsid w:val="00B94B47"/>
    <w:rsid w:val="00BA2B73"/>
    <w:rsid w:val="00BA359A"/>
    <w:rsid w:val="00BA493A"/>
    <w:rsid w:val="00BA7CD4"/>
    <w:rsid w:val="00BB0A3D"/>
    <w:rsid w:val="00C03DA2"/>
    <w:rsid w:val="00C25020"/>
    <w:rsid w:val="00C45545"/>
    <w:rsid w:val="00C52A40"/>
    <w:rsid w:val="00C75678"/>
    <w:rsid w:val="00CA2A55"/>
    <w:rsid w:val="00CD65DB"/>
    <w:rsid w:val="00CF008F"/>
    <w:rsid w:val="00D361A8"/>
    <w:rsid w:val="00D868A0"/>
    <w:rsid w:val="00DA747B"/>
    <w:rsid w:val="00DC2368"/>
    <w:rsid w:val="00DE54F2"/>
    <w:rsid w:val="00E03AEE"/>
    <w:rsid w:val="00E0624D"/>
    <w:rsid w:val="00E14AEF"/>
    <w:rsid w:val="00E25D17"/>
    <w:rsid w:val="00EA1C35"/>
    <w:rsid w:val="00EA5594"/>
    <w:rsid w:val="00F0643C"/>
    <w:rsid w:val="00F253A9"/>
    <w:rsid w:val="00F366C4"/>
    <w:rsid w:val="00F5351F"/>
    <w:rsid w:val="00F903C9"/>
    <w:rsid w:val="00FB1F94"/>
    <w:rsid w:val="00FB261E"/>
    <w:rsid w:val="00FC4148"/>
    <w:rsid w:val="00FC76FE"/>
    <w:rsid w:val="00FE199C"/>
    <w:rsid w:val="00FE3645"/>
    <w:rsid w:val="098477F4"/>
    <w:rsid w:val="2B0E4ED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A69D94"/>
  <w15:docId w15:val="{4931B9AE-EDB8-40BB-82E4-81ECB17F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page number" w:semiHidden="1" w:uiPriority="99"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819"/>
        <w:tab w:val="right" w:pos="9638"/>
      </w:tabs>
    </w:pPr>
  </w:style>
  <w:style w:type="character" w:styleId="PageNumber">
    <w:name w:val="page number"/>
    <w:basedOn w:val="DefaultParagraphFont"/>
    <w:uiPriority w:val="99"/>
    <w:semiHidden/>
    <w:unhideWhenUsed/>
    <w:qFormat/>
  </w:style>
  <w:style w:type="table" w:customStyle="1" w:styleId="21">
    <w:name w:val="无格式表格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rsid w:val="0035548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55484"/>
    <w:rPr>
      <w:rFonts w:eastAsia="Times New Roman"/>
      <w:sz w:val="18"/>
      <w:szCs w:val="18"/>
      <w:lang w:eastAsia="en-US"/>
    </w:rPr>
  </w:style>
  <w:style w:type="character" w:customStyle="1" w:styleId="FooterChar">
    <w:name w:val="Footer Char"/>
    <w:basedOn w:val="DefaultParagraphFont"/>
    <w:link w:val="Footer"/>
    <w:uiPriority w:val="99"/>
    <w:rsid w:val="004061A8"/>
    <w:rPr>
      <w:rFonts w:eastAsia="Times New Roman"/>
      <w:sz w:val="24"/>
      <w:szCs w:val="24"/>
      <w:lang w:eastAsia="en-US"/>
    </w:rPr>
  </w:style>
  <w:style w:type="character" w:styleId="CommentReference">
    <w:name w:val="annotation reference"/>
    <w:basedOn w:val="DefaultParagraphFont"/>
    <w:rsid w:val="00F253A9"/>
    <w:rPr>
      <w:sz w:val="21"/>
      <w:szCs w:val="21"/>
    </w:rPr>
  </w:style>
  <w:style w:type="paragraph" w:styleId="CommentText">
    <w:name w:val="annotation text"/>
    <w:basedOn w:val="Normal"/>
    <w:link w:val="CommentTextChar"/>
    <w:rsid w:val="00F253A9"/>
  </w:style>
  <w:style w:type="character" w:customStyle="1" w:styleId="CommentTextChar">
    <w:name w:val="Comment Text Char"/>
    <w:basedOn w:val="DefaultParagraphFont"/>
    <w:link w:val="CommentText"/>
    <w:rsid w:val="00F253A9"/>
    <w:rPr>
      <w:rFonts w:eastAsia="Times New Roman"/>
      <w:sz w:val="24"/>
      <w:szCs w:val="24"/>
      <w:lang w:eastAsia="en-US"/>
    </w:rPr>
  </w:style>
  <w:style w:type="paragraph" w:styleId="CommentSubject">
    <w:name w:val="annotation subject"/>
    <w:basedOn w:val="CommentText"/>
    <w:next w:val="CommentText"/>
    <w:link w:val="CommentSubjectChar"/>
    <w:rsid w:val="00F253A9"/>
    <w:rPr>
      <w:b/>
      <w:bCs/>
    </w:rPr>
  </w:style>
  <w:style w:type="character" w:customStyle="1" w:styleId="CommentSubjectChar">
    <w:name w:val="Comment Subject Char"/>
    <w:basedOn w:val="CommentTextChar"/>
    <w:link w:val="CommentSubject"/>
    <w:rsid w:val="00F253A9"/>
    <w:rPr>
      <w:rFonts w:eastAsia="Times New Roman"/>
      <w:b/>
      <w:bCs/>
      <w:sz w:val="24"/>
      <w:szCs w:val="24"/>
      <w:lang w:eastAsia="en-US"/>
    </w:rPr>
  </w:style>
  <w:style w:type="paragraph" w:styleId="BalloonText">
    <w:name w:val="Balloon Text"/>
    <w:basedOn w:val="Normal"/>
    <w:link w:val="BalloonTextChar"/>
    <w:rsid w:val="00F253A9"/>
    <w:rPr>
      <w:sz w:val="18"/>
      <w:szCs w:val="18"/>
    </w:rPr>
  </w:style>
  <w:style w:type="character" w:customStyle="1" w:styleId="BalloonTextChar">
    <w:name w:val="Balloon Text Char"/>
    <w:basedOn w:val="DefaultParagraphFont"/>
    <w:link w:val="BalloonText"/>
    <w:rsid w:val="00F253A9"/>
    <w:rPr>
      <w:rFonts w:eastAsia="Times New Roman"/>
      <w:sz w:val="18"/>
      <w:szCs w:val="18"/>
      <w:lang w:eastAsia="en-US"/>
    </w:rPr>
  </w:style>
  <w:style w:type="character" w:styleId="Hyperlink">
    <w:name w:val="Hyperlink"/>
    <w:basedOn w:val="DefaultParagraphFont"/>
    <w:rsid w:val="00597F01"/>
    <w:rPr>
      <w:color w:val="0000FF" w:themeColor="hyperlink"/>
      <w:u w:val="single"/>
    </w:rPr>
  </w:style>
  <w:style w:type="character" w:styleId="FollowedHyperlink">
    <w:name w:val="FollowedHyperlink"/>
    <w:basedOn w:val="DefaultParagraphFont"/>
    <w:rsid w:val="007D6B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D0C07B-5418-45F3-AA70-97AFEE2A6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6775</Words>
  <Characters>38620</Characters>
  <Application>Microsoft Office Word</Application>
  <DocSecurity>0</DocSecurity>
  <Lines>321</Lines>
  <Paragraphs>90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Donna Fox</cp:lastModifiedBy>
  <cp:revision>2</cp:revision>
  <dcterms:created xsi:type="dcterms:W3CDTF">2021-08-24T04:14:00Z</dcterms:created>
  <dcterms:modified xsi:type="dcterms:W3CDTF">2021-08-24T04:14:00Z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0EEB0D236D0C40A5ACF1E6CC925FAE18</vt:lpwstr>
  </property>
</Properties>
</file>