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AC041"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color w:val="000000"/>
        </w:rPr>
        <w:t xml:space="preserve">Name of Journal: </w:t>
      </w:r>
      <w:r w:rsidRPr="0080497D">
        <w:rPr>
          <w:rFonts w:ascii="Book Antiqua" w:eastAsia="Book Antiqua" w:hAnsi="Book Antiqua" w:cs="Book Antiqua"/>
          <w:i/>
          <w:color w:val="000000"/>
        </w:rPr>
        <w:t>World Journal of Clinical Cases</w:t>
      </w:r>
    </w:p>
    <w:p w14:paraId="077E483F"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color w:val="000000"/>
        </w:rPr>
        <w:t xml:space="preserve">Manuscript NO: </w:t>
      </w:r>
      <w:r w:rsidRPr="0080497D">
        <w:rPr>
          <w:rFonts w:ascii="Book Antiqua" w:eastAsia="Book Antiqua" w:hAnsi="Book Antiqua" w:cs="Book Antiqua"/>
          <w:color w:val="000000"/>
        </w:rPr>
        <w:t>67203</w:t>
      </w:r>
    </w:p>
    <w:p w14:paraId="12A64912"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color w:val="000000"/>
        </w:rPr>
        <w:t xml:space="preserve">Manuscript Type: </w:t>
      </w:r>
      <w:r w:rsidRPr="0080497D">
        <w:rPr>
          <w:rFonts w:ascii="Book Antiqua" w:eastAsia="Book Antiqua" w:hAnsi="Book Antiqua" w:cs="Book Antiqua"/>
          <w:color w:val="000000"/>
        </w:rPr>
        <w:t>CASE REPORT</w:t>
      </w:r>
    </w:p>
    <w:p w14:paraId="104DE327" w14:textId="77777777" w:rsidR="00A77B3E" w:rsidRPr="0080497D" w:rsidRDefault="00A77B3E" w:rsidP="009967E3">
      <w:pPr>
        <w:snapToGrid w:val="0"/>
        <w:spacing w:line="360" w:lineRule="auto"/>
        <w:jc w:val="both"/>
        <w:rPr>
          <w:rFonts w:ascii="Book Antiqua" w:hAnsi="Book Antiqua"/>
        </w:rPr>
      </w:pPr>
    </w:p>
    <w:p w14:paraId="170FF7B5"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color w:val="000000"/>
        </w:rPr>
        <w:t xml:space="preserve">Intravascular papillary endothelial hyperplasia as a rare cause of cervicothoracic spinal cord compression: </w:t>
      </w:r>
      <w:r w:rsidRPr="0080497D">
        <w:rPr>
          <w:rFonts w:ascii="Book Antiqua" w:eastAsia="Book Antiqua" w:hAnsi="Book Antiqua" w:cs="Book Antiqua"/>
          <w:b/>
          <w:caps/>
          <w:color w:val="000000"/>
        </w:rPr>
        <w:t xml:space="preserve">a </w:t>
      </w:r>
      <w:r w:rsidRPr="0080497D">
        <w:rPr>
          <w:rFonts w:ascii="Book Antiqua" w:eastAsia="Book Antiqua" w:hAnsi="Book Antiqua" w:cs="Book Antiqua"/>
          <w:b/>
          <w:color w:val="000000"/>
        </w:rPr>
        <w:t>case report</w:t>
      </w:r>
    </w:p>
    <w:p w14:paraId="5A9E987E" w14:textId="77777777" w:rsidR="00A77B3E" w:rsidRPr="0080497D" w:rsidRDefault="00A77B3E" w:rsidP="009967E3">
      <w:pPr>
        <w:snapToGrid w:val="0"/>
        <w:spacing w:line="360" w:lineRule="auto"/>
        <w:jc w:val="both"/>
        <w:rPr>
          <w:rFonts w:ascii="Book Antiqua" w:hAnsi="Book Antiqua"/>
        </w:rPr>
      </w:pPr>
    </w:p>
    <w:p w14:paraId="114D0D64"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 xml:space="preserve">Gu HL </w:t>
      </w:r>
      <w:r w:rsidRPr="0080497D">
        <w:rPr>
          <w:rFonts w:ascii="Book Antiqua" w:eastAsia="Book Antiqua" w:hAnsi="Book Antiqua" w:cs="Book Antiqua"/>
          <w:i/>
          <w:iCs/>
          <w:color w:val="000000"/>
        </w:rPr>
        <w:t>et al</w:t>
      </w:r>
      <w:r w:rsidRPr="0080497D">
        <w:rPr>
          <w:rFonts w:ascii="Book Antiqua" w:eastAsia="Book Antiqua" w:hAnsi="Book Antiqua" w:cs="Book Antiqua"/>
          <w:color w:val="000000"/>
        </w:rPr>
        <w:t>. Cervicothoracic spinal IPEH</w:t>
      </w:r>
    </w:p>
    <w:p w14:paraId="54077338" w14:textId="77777777" w:rsidR="00A77B3E" w:rsidRPr="0080497D" w:rsidRDefault="00A77B3E" w:rsidP="009967E3">
      <w:pPr>
        <w:snapToGrid w:val="0"/>
        <w:spacing w:line="360" w:lineRule="auto"/>
        <w:jc w:val="both"/>
        <w:rPr>
          <w:rFonts w:ascii="Book Antiqua" w:hAnsi="Book Antiqua"/>
        </w:rPr>
      </w:pPr>
    </w:p>
    <w:p w14:paraId="3CDC0688"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Hong</w:t>
      </w:r>
      <w:r w:rsidR="00E82D31" w:rsidRPr="0080497D">
        <w:rPr>
          <w:rFonts w:ascii="Book Antiqua" w:eastAsia="Book Antiqua" w:hAnsi="Book Antiqua" w:cs="Book Antiqua"/>
          <w:color w:val="000000"/>
        </w:rPr>
        <w:t>-</w:t>
      </w:r>
      <w:r w:rsidRPr="0080497D">
        <w:rPr>
          <w:rFonts w:ascii="Book Antiqua" w:eastAsia="Book Antiqua" w:hAnsi="Book Antiqua" w:cs="Book Antiqua"/>
          <w:caps/>
          <w:color w:val="000000"/>
        </w:rPr>
        <w:t>l</w:t>
      </w:r>
      <w:r w:rsidRPr="0080497D">
        <w:rPr>
          <w:rFonts w:ascii="Book Antiqua" w:eastAsia="Book Antiqua" w:hAnsi="Book Antiqua" w:cs="Book Antiqua"/>
          <w:color w:val="000000"/>
        </w:rPr>
        <w:t>in Gu, Xiao</w:t>
      </w:r>
      <w:r w:rsidR="00E82D31" w:rsidRPr="0080497D">
        <w:rPr>
          <w:rFonts w:ascii="Book Antiqua" w:eastAsia="Book Antiqua" w:hAnsi="Book Antiqua" w:cs="Book Antiqua"/>
          <w:color w:val="000000"/>
        </w:rPr>
        <w:t>-</w:t>
      </w:r>
      <w:r w:rsidRPr="0080497D">
        <w:rPr>
          <w:rFonts w:ascii="Book Antiqua" w:eastAsia="Book Antiqua" w:hAnsi="Book Antiqua" w:cs="Book Antiqua"/>
          <w:caps/>
          <w:color w:val="000000"/>
        </w:rPr>
        <w:t>q</w:t>
      </w:r>
      <w:r w:rsidRPr="0080497D">
        <w:rPr>
          <w:rFonts w:ascii="Book Antiqua" w:eastAsia="Book Antiqua" w:hAnsi="Book Antiqua" w:cs="Book Antiqua"/>
          <w:color w:val="000000"/>
        </w:rPr>
        <w:t>ing Zheng, Shi</w:t>
      </w:r>
      <w:r w:rsidR="00E82D31" w:rsidRPr="0080497D">
        <w:rPr>
          <w:rFonts w:ascii="Book Antiqua" w:eastAsia="Book Antiqua" w:hAnsi="Book Antiqua" w:cs="Book Antiqua"/>
          <w:color w:val="000000"/>
        </w:rPr>
        <w:t>-</w:t>
      </w:r>
      <w:r w:rsidRPr="0080497D">
        <w:rPr>
          <w:rFonts w:ascii="Book Antiqua" w:eastAsia="Book Antiqua" w:hAnsi="Book Antiqua" w:cs="Book Antiqua"/>
          <w:caps/>
          <w:color w:val="000000"/>
        </w:rPr>
        <w:t>q</w:t>
      </w:r>
      <w:r w:rsidRPr="0080497D">
        <w:rPr>
          <w:rFonts w:ascii="Book Antiqua" w:eastAsia="Book Antiqua" w:hAnsi="Book Antiqua" w:cs="Book Antiqua"/>
          <w:color w:val="000000"/>
        </w:rPr>
        <w:t>iang Zhan, Yun</w:t>
      </w:r>
      <w:r w:rsidR="00E82D31" w:rsidRPr="0080497D">
        <w:rPr>
          <w:rFonts w:ascii="Book Antiqua" w:eastAsia="Book Antiqua" w:hAnsi="Book Antiqua" w:cs="Book Antiqua"/>
          <w:color w:val="000000"/>
        </w:rPr>
        <w:t>-</w:t>
      </w:r>
      <w:r w:rsidRPr="0080497D">
        <w:rPr>
          <w:rFonts w:ascii="Book Antiqua" w:eastAsia="Book Antiqua" w:hAnsi="Book Antiqua" w:cs="Book Antiqua"/>
          <w:caps/>
          <w:color w:val="000000"/>
        </w:rPr>
        <w:t>b</w:t>
      </w:r>
      <w:r w:rsidRPr="0080497D">
        <w:rPr>
          <w:rFonts w:ascii="Book Antiqua" w:eastAsia="Book Antiqua" w:hAnsi="Book Antiqua" w:cs="Book Antiqua"/>
          <w:color w:val="000000"/>
        </w:rPr>
        <w:t>ing Chang</w:t>
      </w:r>
    </w:p>
    <w:p w14:paraId="5FF36B6B" w14:textId="77777777" w:rsidR="00A77B3E" w:rsidRPr="0080497D" w:rsidRDefault="00A77B3E" w:rsidP="009967E3">
      <w:pPr>
        <w:snapToGrid w:val="0"/>
        <w:spacing w:line="360" w:lineRule="auto"/>
        <w:jc w:val="both"/>
        <w:rPr>
          <w:rFonts w:ascii="Book Antiqua" w:hAnsi="Book Antiqua"/>
        </w:rPr>
      </w:pPr>
    </w:p>
    <w:p w14:paraId="186CC3D0" w14:textId="77777777" w:rsidR="00A77B3E" w:rsidRPr="0080497D" w:rsidRDefault="005402AD" w:rsidP="009967E3">
      <w:pPr>
        <w:snapToGrid w:val="0"/>
        <w:spacing w:line="360" w:lineRule="auto"/>
        <w:jc w:val="both"/>
        <w:rPr>
          <w:rFonts w:ascii="Book Antiqua" w:hAnsi="Book Antiqua"/>
        </w:rPr>
      </w:pPr>
      <w:r w:rsidRPr="0080497D">
        <w:rPr>
          <w:rFonts w:ascii="Book Antiqua" w:eastAsia="Book Antiqua" w:hAnsi="Book Antiqua" w:cs="Book Antiqua"/>
          <w:b/>
          <w:color w:val="000000"/>
        </w:rPr>
        <w:t>Hong-</w:t>
      </w:r>
      <w:r w:rsidRPr="0080497D">
        <w:rPr>
          <w:rFonts w:ascii="Book Antiqua" w:eastAsia="Book Antiqua" w:hAnsi="Book Antiqua" w:cs="Book Antiqua"/>
          <w:b/>
          <w:caps/>
          <w:color w:val="000000"/>
        </w:rPr>
        <w:t>l</w:t>
      </w:r>
      <w:r w:rsidRPr="0080497D">
        <w:rPr>
          <w:rFonts w:ascii="Book Antiqua" w:eastAsia="Book Antiqua" w:hAnsi="Book Antiqua" w:cs="Book Antiqua"/>
          <w:b/>
          <w:color w:val="000000"/>
        </w:rPr>
        <w:t>in Gu, Xiao-</w:t>
      </w:r>
      <w:r w:rsidRPr="0080497D">
        <w:rPr>
          <w:rFonts w:ascii="Book Antiqua" w:eastAsia="Book Antiqua" w:hAnsi="Book Antiqua" w:cs="Book Antiqua"/>
          <w:b/>
          <w:caps/>
          <w:color w:val="000000"/>
        </w:rPr>
        <w:t>q</w:t>
      </w:r>
      <w:r w:rsidRPr="0080497D">
        <w:rPr>
          <w:rFonts w:ascii="Book Antiqua" w:eastAsia="Book Antiqua" w:hAnsi="Book Antiqua" w:cs="Book Antiqua"/>
          <w:b/>
          <w:color w:val="000000"/>
        </w:rPr>
        <w:t>ing Zheng, Shi-</w:t>
      </w:r>
      <w:r w:rsidRPr="0080497D">
        <w:rPr>
          <w:rFonts w:ascii="Book Antiqua" w:eastAsia="Book Antiqua" w:hAnsi="Book Antiqua" w:cs="Book Antiqua"/>
          <w:b/>
          <w:caps/>
          <w:color w:val="000000"/>
        </w:rPr>
        <w:t>q</w:t>
      </w:r>
      <w:r w:rsidRPr="0080497D">
        <w:rPr>
          <w:rFonts w:ascii="Book Antiqua" w:eastAsia="Book Antiqua" w:hAnsi="Book Antiqua" w:cs="Book Antiqua"/>
          <w:b/>
          <w:color w:val="000000"/>
        </w:rPr>
        <w:t>iang Zhan, Yun-</w:t>
      </w:r>
      <w:r w:rsidRPr="0080497D">
        <w:rPr>
          <w:rFonts w:ascii="Book Antiqua" w:eastAsia="Book Antiqua" w:hAnsi="Book Antiqua" w:cs="Book Antiqua"/>
          <w:b/>
          <w:caps/>
          <w:color w:val="000000"/>
        </w:rPr>
        <w:t>b</w:t>
      </w:r>
      <w:r w:rsidRPr="0080497D">
        <w:rPr>
          <w:rFonts w:ascii="Book Antiqua" w:eastAsia="Book Antiqua" w:hAnsi="Book Antiqua" w:cs="Book Antiqua"/>
          <w:b/>
          <w:color w:val="000000"/>
        </w:rPr>
        <w:t>ing Chang</w:t>
      </w:r>
      <w:r w:rsidRPr="0080497D">
        <w:rPr>
          <w:rFonts w:ascii="Book Antiqua" w:hAnsi="Book Antiqua"/>
          <w:b/>
          <w:lang w:eastAsia="zh-CN"/>
        </w:rPr>
        <w:t>,</w:t>
      </w:r>
      <w:r w:rsidRPr="0080497D">
        <w:rPr>
          <w:rFonts w:ascii="Book Antiqua" w:eastAsia="Book Antiqua" w:hAnsi="Book Antiqua" w:cs="Book Antiqua"/>
          <w:b/>
          <w:color w:val="000000"/>
        </w:rPr>
        <w:t xml:space="preserve"> </w:t>
      </w:r>
      <w:r w:rsidR="00831962" w:rsidRPr="0080497D">
        <w:rPr>
          <w:rFonts w:ascii="Book Antiqua" w:eastAsia="Book Antiqua" w:hAnsi="Book Antiqua" w:cs="Book Antiqua"/>
          <w:color w:val="000000"/>
        </w:rPr>
        <w:t>Department of Spine Surgery, Guangdong Provincial People’s Hospital, Guangdong Academy of Medical Sciences,</w:t>
      </w:r>
      <w:r w:rsidR="003E2514" w:rsidRPr="0080497D">
        <w:rPr>
          <w:rFonts w:ascii="Book Antiqua" w:eastAsia="Book Antiqua" w:hAnsi="Book Antiqua" w:cs="Book Antiqua"/>
          <w:color w:val="000000"/>
        </w:rPr>
        <w:t xml:space="preserve"> </w:t>
      </w:r>
      <w:r w:rsidR="00831962" w:rsidRPr="0080497D">
        <w:rPr>
          <w:rFonts w:ascii="Book Antiqua" w:eastAsia="Book Antiqua" w:hAnsi="Book Antiqua" w:cs="Book Antiqua"/>
          <w:color w:val="000000"/>
        </w:rPr>
        <w:t>Guangzhou 510080, Guangdong</w:t>
      </w:r>
      <w:r w:rsidR="003E2514" w:rsidRPr="0080497D">
        <w:rPr>
          <w:rFonts w:ascii="Book Antiqua" w:eastAsia="Book Antiqua" w:hAnsi="Book Antiqua" w:cs="Book Antiqua"/>
          <w:color w:val="000000"/>
        </w:rPr>
        <w:t xml:space="preserve"> Province</w:t>
      </w:r>
      <w:r w:rsidR="00831962" w:rsidRPr="0080497D">
        <w:rPr>
          <w:rFonts w:ascii="Book Antiqua" w:eastAsia="Book Antiqua" w:hAnsi="Book Antiqua" w:cs="Book Antiqua"/>
          <w:color w:val="000000"/>
        </w:rPr>
        <w:t>, China</w:t>
      </w:r>
    </w:p>
    <w:p w14:paraId="1FA0B12C" w14:textId="77777777" w:rsidR="005402AD" w:rsidRPr="0080497D" w:rsidRDefault="005402AD" w:rsidP="009967E3">
      <w:pPr>
        <w:snapToGrid w:val="0"/>
        <w:spacing w:line="360" w:lineRule="auto"/>
        <w:jc w:val="both"/>
        <w:rPr>
          <w:rFonts w:ascii="Book Antiqua" w:hAnsi="Book Antiqua"/>
        </w:rPr>
      </w:pPr>
    </w:p>
    <w:p w14:paraId="72B997B5"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bCs/>
          <w:color w:val="000000"/>
        </w:rPr>
        <w:t xml:space="preserve">Author contributions: </w:t>
      </w:r>
      <w:r w:rsidRPr="0080497D">
        <w:rPr>
          <w:rFonts w:ascii="Book Antiqua" w:eastAsia="Book Antiqua" w:hAnsi="Book Antiqua" w:cs="Book Antiqua"/>
          <w:color w:val="000000"/>
        </w:rPr>
        <w:t>All authors of this manuscript have actively participated in the data acquisition, and they all have read and approved the final version of the manuscript</w:t>
      </w:r>
      <w:r w:rsidR="00310A1C" w:rsidRPr="0080497D">
        <w:rPr>
          <w:rFonts w:ascii="Book Antiqua" w:eastAsia="Book Antiqua" w:hAnsi="Book Antiqua" w:cs="Book Antiqua"/>
          <w:color w:val="000000"/>
        </w:rPr>
        <w:t>;</w:t>
      </w:r>
      <w:r w:rsidRPr="0080497D">
        <w:rPr>
          <w:rFonts w:ascii="Book Antiqua" w:eastAsia="Book Antiqua" w:hAnsi="Book Antiqua" w:cs="Book Antiqua"/>
          <w:color w:val="000000"/>
        </w:rPr>
        <w:t xml:space="preserve"> </w:t>
      </w:r>
      <w:r w:rsidR="00310A1C" w:rsidRPr="0080497D">
        <w:rPr>
          <w:rFonts w:ascii="Book Antiqua" w:eastAsia="Book Antiqua" w:hAnsi="Book Antiqua" w:cs="Book Antiqua"/>
          <w:color w:val="000000"/>
        </w:rPr>
        <w:t xml:space="preserve">Gu </w:t>
      </w:r>
      <w:r w:rsidRPr="0080497D">
        <w:rPr>
          <w:rFonts w:ascii="Book Antiqua" w:eastAsia="Book Antiqua" w:hAnsi="Book Antiqua" w:cs="Book Antiqua"/>
          <w:color w:val="000000"/>
        </w:rPr>
        <w:t>H</w:t>
      </w:r>
      <w:r w:rsidRPr="0080497D">
        <w:rPr>
          <w:rFonts w:ascii="Book Antiqua" w:eastAsia="Book Antiqua" w:hAnsi="Book Antiqua" w:cs="Book Antiqua"/>
          <w:caps/>
          <w:color w:val="000000"/>
        </w:rPr>
        <w:t>l</w:t>
      </w:r>
      <w:r w:rsidR="00310A1C" w:rsidRPr="0080497D">
        <w:rPr>
          <w:rFonts w:ascii="Book Antiqua" w:eastAsia="Book Antiqua" w:hAnsi="Book Antiqua" w:cs="Book Antiqua"/>
          <w:caps/>
          <w:color w:val="000000"/>
        </w:rPr>
        <w:t xml:space="preserve"> </w:t>
      </w:r>
      <w:r w:rsidRPr="0080497D">
        <w:rPr>
          <w:rFonts w:ascii="Book Antiqua" w:eastAsia="Book Antiqua" w:hAnsi="Book Antiqua" w:cs="Book Antiqua"/>
          <w:color w:val="000000"/>
        </w:rPr>
        <w:t xml:space="preserve">and </w:t>
      </w:r>
      <w:r w:rsidR="00310A1C" w:rsidRPr="0080497D">
        <w:rPr>
          <w:rFonts w:ascii="Book Antiqua" w:eastAsia="Book Antiqua" w:hAnsi="Book Antiqua" w:cs="Book Antiqua"/>
          <w:color w:val="000000"/>
        </w:rPr>
        <w:t xml:space="preserve">Zheng </w:t>
      </w:r>
      <w:r w:rsidRPr="0080497D">
        <w:rPr>
          <w:rFonts w:ascii="Book Antiqua" w:eastAsia="Book Antiqua" w:hAnsi="Book Antiqua" w:cs="Book Antiqua"/>
          <w:color w:val="000000"/>
        </w:rPr>
        <w:t>X</w:t>
      </w:r>
      <w:r w:rsidRPr="0080497D">
        <w:rPr>
          <w:rFonts w:ascii="Book Antiqua" w:eastAsia="Book Antiqua" w:hAnsi="Book Antiqua" w:cs="Book Antiqua"/>
          <w:caps/>
          <w:color w:val="000000"/>
        </w:rPr>
        <w:t>q</w:t>
      </w:r>
      <w:r w:rsidR="00310A1C" w:rsidRPr="0080497D">
        <w:rPr>
          <w:rFonts w:ascii="Book Antiqua" w:eastAsia="Book Antiqua" w:hAnsi="Book Antiqua" w:cs="Book Antiqua"/>
          <w:color w:val="000000"/>
        </w:rPr>
        <w:t xml:space="preserve"> </w:t>
      </w:r>
      <w:r w:rsidRPr="0080497D">
        <w:rPr>
          <w:rFonts w:ascii="Book Antiqua" w:eastAsia="Book Antiqua" w:hAnsi="Book Antiqua" w:cs="Book Antiqua"/>
          <w:color w:val="000000"/>
        </w:rPr>
        <w:t>collected the clinical data and drafted the main manuscript text</w:t>
      </w:r>
      <w:r w:rsidR="004D3225" w:rsidRPr="0080497D">
        <w:rPr>
          <w:rFonts w:ascii="Book Antiqua" w:eastAsia="Book Antiqua" w:hAnsi="Book Antiqua" w:cs="Book Antiqua"/>
          <w:color w:val="000000"/>
        </w:rPr>
        <w:t>;</w:t>
      </w:r>
      <w:r w:rsidRPr="0080497D">
        <w:rPr>
          <w:rFonts w:ascii="Book Antiqua" w:eastAsia="Book Antiqua" w:hAnsi="Book Antiqua" w:cs="Book Antiqua"/>
          <w:color w:val="000000"/>
        </w:rPr>
        <w:t xml:space="preserve"> </w:t>
      </w:r>
      <w:r w:rsidR="004D3225" w:rsidRPr="0080497D">
        <w:rPr>
          <w:rFonts w:ascii="Book Antiqua" w:eastAsia="Book Antiqua" w:hAnsi="Book Antiqua" w:cs="Book Antiqua"/>
          <w:color w:val="000000"/>
        </w:rPr>
        <w:t>Zhan S</w:t>
      </w:r>
      <w:r w:rsidRPr="0080497D">
        <w:rPr>
          <w:rFonts w:ascii="Book Antiqua" w:eastAsia="Book Antiqua" w:hAnsi="Book Antiqua" w:cs="Book Antiqua"/>
          <w:caps/>
          <w:color w:val="000000"/>
        </w:rPr>
        <w:t>q</w:t>
      </w:r>
      <w:r w:rsidR="004D3225" w:rsidRPr="0080497D">
        <w:rPr>
          <w:rFonts w:ascii="Book Antiqua" w:eastAsia="Book Antiqua" w:hAnsi="Book Antiqua" w:cs="Book Antiqua"/>
          <w:color w:val="000000"/>
        </w:rPr>
        <w:t xml:space="preserve"> </w:t>
      </w:r>
      <w:r w:rsidRPr="0080497D">
        <w:rPr>
          <w:rFonts w:ascii="Book Antiqua" w:eastAsia="Book Antiqua" w:hAnsi="Book Antiqua" w:cs="Book Antiqua"/>
          <w:color w:val="000000"/>
        </w:rPr>
        <w:t xml:space="preserve">and </w:t>
      </w:r>
      <w:r w:rsidR="004D3225" w:rsidRPr="0080497D">
        <w:rPr>
          <w:rFonts w:ascii="Book Antiqua" w:eastAsia="Book Antiqua" w:hAnsi="Book Antiqua" w:cs="Book Antiqua"/>
          <w:color w:val="000000"/>
        </w:rPr>
        <w:t>Chang Y</w:t>
      </w:r>
      <w:r w:rsidRPr="0080497D">
        <w:rPr>
          <w:rFonts w:ascii="Book Antiqua" w:eastAsia="Book Antiqua" w:hAnsi="Book Antiqua" w:cs="Book Antiqua"/>
          <w:caps/>
          <w:color w:val="000000"/>
        </w:rPr>
        <w:t>b</w:t>
      </w:r>
      <w:r w:rsidR="004D3225" w:rsidRPr="0080497D">
        <w:rPr>
          <w:rFonts w:ascii="Book Antiqua" w:eastAsia="Book Antiqua" w:hAnsi="Book Antiqua" w:cs="Book Antiqua"/>
          <w:color w:val="000000"/>
        </w:rPr>
        <w:t xml:space="preserve"> </w:t>
      </w:r>
      <w:r w:rsidRPr="0080497D">
        <w:rPr>
          <w:rFonts w:ascii="Book Antiqua" w:eastAsia="Book Antiqua" w:hAnsi="Book Antiqua" w:cs="Book Antiqua"/>
          <w:color w:val="000000"/>
        </w:rPr>
        <w:t>performed the surgery and revised the paper.</w:t>
      </w:r>
    </w:p>
    <w:p w14:paraId="54FDF9D5" w14:textId="77777777" w:rsidR="00A77B3E" w:rsidRPr="0080497D" w:rsidRDefault="00A77B3E" w:rsidP="009967E3">
      <w:pPr>
        <w:snapToGrid w:val="0"/>
        <w:spacing w:line="360" w:lineRule="auto"/>
        <w:jc w:val="both"/>
        <w:rPr>
          <w:rFonts w:ascii="Book Antiqua" w:hAnsi="Book Antiqua"/>
        </w:rPr>
      </w:pPr>
    </w:p>
    <w:p w14:paraId="2E663C9E"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bCs/>
          <w:color w:val="000000"/>
        </w:rPr>
        <w:t xml:space="preserve">Supported by </w:t>
      </w:r>
      <w:r w:rsidRPr="0080497D">
        <w:rPr>
          <w:rFonts w:ascii="Book Antiqua" w:eastAsia="Book Antiqua" w:hAnsi="Book Antiqua" w:cs="Book Antiqua"/>
          <w:color w:val="000000"/>
        </w:rPr>
        <w:t>Guangdong Medical Science and T</w:t>
      </w:r>
      <w:r w:rsidR="00BD6FAC" w:rsidRPr="0080497D">
        <w:rPr>
          <w:rFonts w:ascii="Book Antiqua" w:eastAsia="Book Antiqua" w:hAnsi="Book Antiqua" w:cs="Book Antiqua"/>
          <w:color w:val="000000"/>
        </w:rPr>
        <w:t>echnology Research Fund Project, No.</w:t>
      </w:r>
      <w:r w:rsidR="00847410">
        <w:rPr>
          <w:rFonts w:ascii="Book Antiqua" w:eastAsia="Book Antiqua" w:hAnsi="Book Antiqua" w:cs="Book Antiqua"/>
          <w:color w:val="000000"/>
        </w:rPr>
        <w:t xml:space="preserve"> A2021454</w:t>
      </w:r>
      <w:r w:rsidRPr="0080497D">
        <w:rPr>
          <w:rFonts w:ascii="Book Antiqua" w:eastAsia="Book Antiqua" w:hAnsi="Book Antiqua" w:cs="Book Antiqua"/>
          <w:color w:val="000000"/>
        </w:rPr>
        <w:t>.</w:t>
      </w:r>
    </w:p>
    <w:p w14:paraId="233043E1" w14:textId="77777777" w:rsidR="00A77B3E" w:rsidRPr="0080497D" w:rsidRDefault="00A77B3E" w:rsidP="009967E3">
      <w:pPr>
        <w:snapToGrid w:val="0"/>
        <w:spacing w:line="360" w:lineRule="auto"/>
        <w:jc w:val="both"/>
        <w:rPr>
          <w:rFonts w:ascii="Book Antiqua" w:hAnsi="Book Antiqua"/>
        </w:rPr>
      </w:pPr>
    </w:p>
    <w:p w14:paraId="0DA8D759"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bCs/>
          <w:color w:val="000000"/>
        </w:rPr>
        <w:t xml:space="preserve">Corresponding author: Yunbing Chang, MD, Chief Doctor, </w:t>
      </w:r>
      <w:r w:rsidRPr="0080497D">
        <w:rPr>
          <w:rFonts w:ascii="Book Antiqua" w:eastAsia="Book Antiqua" w:hAnsi="Book Antiqua" w:cs="Book Antiqua"/>
          <w:color w:val="000000"/>
        </w:rPr>
        <w:t xml:space="preserve">Department of Spine Surgery, Guangdong Provincial People’s Hospital, Guangdong Academy of Medical Sciences, </w:t>
      </w:r>
      <w:r w:rsidR="000D7AF7" w:rsidRPr="0080497D">
        <w:rPr>
          <w:rFonts w:ascii="Book Antiqua" w:eastAsia="Book Antiqua" w:hAnsi="Book Antiqua" w:cs="Book Antiqua"/>
          <w:color w:val="000000"/>
        </w:rPr>
        <w:t xml:space="preserve">No. </w:t>
      </w:r>
      <w:r w:rsidRPr="0080497D">
        <w:rPr>
          <w:rFonts w:ascii="Book Antiqua" w:eastAsia="Book Antiqua" w:hAnsi="Book Antiqua" w:cs="Book Antiqua"/>
          <w:color w:val="000000"/>
        </w:rPr>
        <w:t>106 Zhongshan Road II, Guangzhou 510080, Guangdong</w:t>
      </w:r>
      <w:r w:rsidR="00A36903" w:rsidRPr="0080497D">
        <w:rPr>
          <w:rFonts w:ascii="Book Antiqua" w:eastAsia="Book Antiqua" w:hAnsi="Book Antiqua" w:cs="Book Antiqua"/>
          <w:color w:val="000000"/>
        </w:rPr>
        <w:t xml:space="preserve"> </w:t>
      </w:r>
      <w:r w:rsidR="00F23B17" w:rsidRPr="0080497D">
        <w:rPr>
          <w:rFonts w:ascii="Book Antiqua" w:eastAsia="Book Antiqua" w:hAnsi="Book Antiqua" w:cs="Book Antiqua"/>
          <w:color w:val="000000"/>
        </w:rPr>
        <w:t>P</w:t>
      </w:r>
      <w:r w:rsidR="00A36903" w:rsidRPr="0080497D">
        <w:rPr>
          <w:rFonts w:ascii="Book Antiqua" w:eastAsia="Book Antiqua" w:hAnsi="Book Antiqua" w:cs="Book Antiqua"/>
          <w:color w:val="000000"/>
        </w:rPr>
        <w:t>rovince</w:t>
      </w:r>
      <w:r w:rsidRPr="0080497D">
        <w:rPr>
          <w:rFonts w:ascii="Book Antiqua" w:eastAsia="Book Antiqua" w:hAnsi="Book Antiqua" w:cs="Book Antiqua"/>
          <w:color w:val="000000"/>
        </w:rPr>
        <w:t>, China. sygkspine@163.com</w:t>
      </w:r>
    </w:p>
    <w:p w14:paraId="215A252F" w14:textId="77777777" w:rsidR="00A77B3E" w:rsidRPr="0080497D" w:rsidRDefault="00A77B3E" w:rsidP="009967E3">
      <w:pPr>
        <w:snapToGrid w:val="0"/>
        <w:spacing w:line="360" w:lineRule="auto"/>
        <w:jc w:val="both"/>
        <w:rPr>
          <w:rFonts w:ascii="Book Antiqua" w:hAnsi="Book Antiqua"/>
        </w:rPr>
      </w:pPr>
    </w:p>
    <w:p w14:paraId="1A514A3A"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bCs/>
          <w:color w:val="000000"/>
        </w:rPr>
        <w:t xml:space="preserve">Received: </w:t>
      </w:r>
      <w:r w:rsidRPr="0080497D">
        <w:rPr>
          <w:rFonts w:ascii="Book Antiqua" w:eastAsia="Book Antiqua" w:hAnsi="Book Antiqua" w:cs="Book Antiqua"/>
          <w:color w:val="000000"/>
        </w:rPr>
        <w:t>April 20, 2021</w:t>
      </w:r>
    </w:p>
    <w:p w14:paraId="3B9957DB"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bCs/>
          <w:color w:val="000000"/>
        </w:rPr>
        <w:t xml:space="preserve">Revised: </w:t>
      </w:r>
      <w:r w:rsidRPr="0080497D">
        <w:rPr>
          <w:rFonts w:ascii="Book Antiqua" w:eastAsia="Book Antiqua" w:hAnsi="Book Antiqua" w:cs="Book Antiqua"/>
          <w:color w:val="000000"/>
        </w:rPr>
        <w:t>June 28, 2021</w:t>
      </w:r>
    </w:p>
    <w:p w14:paraId="04CC3CA9" w14:textId="79C4277D"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bCs/>
          <w:color w:val="000000"/>
        </w:rPr>
        <w:lastRenderedPageBreak/>
        <w:t xml:space="preserve">Accepted: </w:t>
      </w:r>
      <w:r w:rsidR="00AD62F9" w:rsidRPr="00AD62F9">
        <w:rPr>
          <w:rFonts w:ascii="Book Antiqua" w:eastAsia="Book Antiqua" w:hAnsi="Book Antiqua" w:cs="Book Antiqua"/>
          <w:color w:val="000000"/>
        </w:rPr>
        <w:t>September 14, 2021</w:t>
      </w:r>
    </w:p>
    <w:p w14:paraId="2A3FD98A"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bCs/>
          <w:color w:val="000000"/>
        </w:rPr>
        <w:t xml:space="preserve">Published online: </w:t>
      </w:r>
    </w:p>
    <w:p w14:paraId="6E895B2C" w14:textId="77777777" w:rsidR="00A77B3E" w:rsidRPr="0080497D" w:rsidRDefault="00A77B3E" w:rsidP="009967E3">
      <w:pPr>
        <w:snapToGrid w:val="0"/>
        <w:spacing w:line="360" w:lineRule="auto"/>
        <w:jc w:val="both"/>
        <w:rPr>
          <w:rFonts w:ascii="Book Antiqua" w:hAnsi="Book Antiqua"/>
        </w:rPr>
      </w:pPr>
    </w:p>
    <w:p w14:paraId="267B913C" w14:textId="77777777" w:rsidR="0039543F" w:rsidRPr="0080497D" w:rsidRDefault="0039543F" w:rsidP="009967E3">
      <w:pPr>
        <w:snapToGrid w:val="0"/>
        <w:spacing w:line="360" w:lineRule="auto"/>
        <w:jc w:val="both"/>
        <w:rPr>
          <w:rFonts w:ascii="Book Antiqua" w:hAnsi="Book Antiqua"/>
        </w:rPr>
      </w:pPr>
    </w:p>
    <w:p w14:paraId="51FFB071" w14:textId="77777777" w:rsidR="00D96AFC" w:rsidRDefault="00D96AFC">
      <w:pPr>
        <w:rPr>
          <w:rFonts w:ascii="Book Antiqua" w:eastAsia="Book Antiqua" w:hAnsi="Book Antiqua" w:cs="Book Antiqua"/>
          <w:b/>
          <w:color w:val="000000"/>
        </w:rPr>
      </w:pPr>
      <w:r>
        <w:rPr>
          <w:rFonts w:ascii="Book Antiqua" w:eastAsia="Book Antiqua" w:hAnsi="Book Antiqua" w:cs="Book Antiqua"/>
          <w:b/>
          <w:color w:val="000000"/>
        </w:rPr>
        <w:br w:type="page"/>
      </w:r>
    </w:p>
    <w:p w14:paraId="6D7F7426" w14:textId="088ADAFC"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color w:val="000000"/>
        </w:rPr>
        <w:lastRenderedPageBreak/>
        <w:t>Abstract</w:t>
      </w:r>
    </w:p>
    <w:p w14:paraId="4D97CF56"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BACKGROUND</w:t>
      </w:r>
    </w:p>
    <w:p w14:paraId="53FA080F"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Intravascular papillary endothelial hyperplasia (IPEH) is a rare benign reactive vascular lesion that grows into an expansile compressing mass. It most commonly involves the skin and subcutaneous tissue. Spinal involvement is rare, with only 11 reported cases in the literature. We report, to our knowledge, the first case of IPEH in the cervicothoracic spinal canal and present a literature review.</w:t>
      </w:r>
    </w:p>
    <w:p w14:paraId="3A13FDEB" w14:textId="77777777" w:rsidR="00A77B3E" w:rsidRPr="0080497D" w:rsidRDefault="00A77B3E" w:rsidP="009967E3">
      <w:pPr>
        <w:snapToGrid w:val="0"/>
        <w:spacing w:line="360" w:lineRule="auto"/>
        <w:jc w:val="both"/>
        <w:rPr>
          <w:rFonts w:ascii="Book Antiqua" w:hAnsi="Book Antiqua"/>
        </w:rPr>
      </w:pPr>
    </w:p>
    <w:p w14:paraId="2C00EB60"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CASE SUMMARY</w:t>
      </w:r>
    </w:p>
    <w:p w14:paraId="3A5294E5" w14:textId="15F13DC9"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A 27-year-old man presented with acute-onset neck pain, numbness, and weakness in his extremities. Magnetic resonance imaging</w:t>
      </w:r>
      <w:r w:rsidR="0039543F" w:rsidRPr="0080497D">
        <w:rPr>
          <w:rFonts w:ascii="Book Antiqua" w:eastAsia="Book Antiqua" w:hAnsi="Book Antiqua" w:cs="Book Antiqua"/>
          <w:color w:val="000000"/>
        </w:rPr>
        <w:t xml:space="preserve"> </w:t>
      </w:r>
      <w:r w:rsidRPr="0080497D">
        <w:rPr>
          <w:rFonts w:ascii="Book Antiqua" w:eastAsia="Book Antiqua" w:hAnsi="Book Antiqua" w:cs="Book Antiqua"/>
          <w:color w:val="000000"/>
        </w:rPr>
        <w:t>showed an epidural mass in the cervicothoracic (C6-T1) spinal canal and vertebral hemangioma (VH) involving the C7 vertebral body. C6-T1 Laminectomy and radical excision of the mass were performed. Histopathological examinations revealed papillary proliferation of vascular endothelial cells with thrombus formation, and an IPEH diagnosis was made. By his 6-mo follow-up appointment, his symptoms were relieved without recurrence. The possible pathogenesis, clinical and imaging features, differential diagnosis, and management of IPEH were reviewed.</w:t>
      </w:r>
    </w:p>
    <w:p w14:paraId="0D26F8ED" w14:textId="77777777" w:rsidR="00A77B3E" w:rsidRPr="0080497D" w:rsidRDefault="00A77B3E" w:rsidP="009967E3">
      <w:pPr>
        <w:snapToGrid w:val="0"/>
        <w:spacing w:line="360" w:lineRule="auto"/>
        <w:jc w:val="both"/>
        <w:rPr>
          <w:rFonts w:ascii="Book Antiqua" w:hAnsi="Book Antiqua"/>
        </w:rPr>
      </w:pPr>
    </w:p>
    <w:p w14:paraId="2B284682"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CONCLUSION</w:t>
      </w:r>
    </w:p>
    <w:p w14:paraId="4325BBB9"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 xml:space="preserve">We report, to our knowledge, the first case of IPEH in the cervicothoracic spinal canal, treated </w:t>
      </w:r>
      <w:r w:rsidRPr="0080497D">
        <w:rPr>
          <w:rFonts w:ascii="Book Antiqua" w:eastAsia="Book Antiqua" w:hAnsi="Book Antiqua" w:cs="Book Antiqua"/>
          <w:i/>
          <w:iCs/>
          <w:color w:val="000000"/>
        </w:rPr>
        <w:t>via</w:t>
      </w:r>
      <w:r w:rsidRPr="0080497D">
        <w:rPr>
          <w:rFonts w:ascii="Book Antiqua" w:eastAsia="Book Antiqua" w:hAnsi="Book Antiqua" w:cs="Book Antiqua"/>
          <w:color w:val="000000"/>
        </w:rPr>
        <w:t xml:space="preserve"> complete resection, and showing a favorable outcome. We found a causal relationship between spinal IPEH and VH; this partly explains the mechanism of IPEH.</w:t>
      </w:r>
    </w:p>
    <w:p w14:paraId="199F8186" w14:textId="77777777" w:rsidR="00A77B3E" w:rsidRPr="0080497D" w:rsidRDefault="00A77B3E" w:rsidP="009967E3">
      <w:pPr>
        <w:snapToGrid w:val="0"/>
        <w:spacing w:line="360" w:lineRule="auto"/>
        <w:jc w:val="both"/>
        <w:rPr>
          <w:rFonts w:ascii="Book Antiqua" w:hAnsi="Book Antiqua"/>
        </w:rPr>
      </w:pPr>
    </w:p>
    <w:p w14:paraId="1738B8F0"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bCs/>
          <w:color w:val="000000"/>
        </w:rPr>
        <w:t xml:space="preserve">Key Words: </w:t>
      </w:r>
      <w:r w:rsidRPr="0080497D">
        <w:rPr>
          <w:rFonts w:ascii="Book Antiqua" w:eastAsia="Book Antiqua" w:hAnsi="Book Antiqua" w:cs="Book Antiqua"/>
          <w:color w:val="000000"/>
        </w:rPr>
        <w:t>Intravascular papillary endothelial hyperplasia; Cervicothoracic; Spinal cord compression; Thrombosis; Hemangioma; Case report</w:t>
      </w:r>
    </w:p>
    <w:p w14:paraId="761B9F0F" w14:textId="77777777" w:rsidR="0012656F" w:rsidRPr="0080497D" w:rsidRDefault="0012656F" w:rsidP="009967E3">
      <w:pPr>
        <w:snapToGrid w:val="0"/>
        <w:spacing w:line="360" w:lineRule="auto"/>
        <w:jc w:val="both"/>
        <w:rPr>
          <w:rFonts w:ascii="Book Antiqua" w:hAnsi="Book Antiqua"/>
        </w:rPr>
      </w:pPr>
    </w:p>
    <w:p w14:paraId="1CB1F46B"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Gu H</w:t>
      </w:r>
      <w:r w:rsidR="0012656F" w:rsidRPr="0080497D">
        <w:rPr>
          <w:rFonts w:ascii="Book Antiqua" w:eastAsia="Book Antiqua" w:hAnsi="Book Antiqua" w:cs="Book Antiqua"/>
          <w:color w:val="000000"/>
        </w:rPr>
        <w:t>L</w:t>
      </w:r>
      <w:r w:rsidRPr="0080497D">
        <w:rPr>
          <w:rFonts w:ascii="Book Antiqua" w:eastAsia="Book Antiqua" w:hAnsi="Book Antiqua" w:cs="Book Antiqua"/>
          <w:color w:val="000000"/>
        </w:rPr>
        <w:t>, Zheng X</w:t>
      </w:r>
      <w:r w:rsidR="0012656F" w:rsidRPr="0080497D">
        <w:rPr>
          <w:rFonts w:ascii="Book Antiqua" w:eastAsia="Book Antiqua" w:hAnsi="Book Antiqua" w:cs="Book Antiqua"/>
          <w:color w:val="000000"/>
        </w:rPr>
        <w:t>Q</w:t>
      </w:r>
      <w:r w:rsidRPr="0080497D">
        <w:rPr>
          <w:rFonts w:ascii="Book Antiqua" w:eastAsia="Book Antiqua" w:hAnsi="Book Antiqua" w:cs="Book Antiqua"/>
          <w:color w:val="000000"/>
        </w:rPr>
        <w:t>, Zhan S</w:t>
      </w:r>
      <w:r w:rsidR="0012656F" w:rsidRPr="0080497D">
        <w:rPr>
          <w:rFonts w:ascii="Book Antiqua" w:eastAsia="Book Antiqua" w:hAnsi="Book Antiqua" w:cs="Book Antiqua"/>
          <w:color w:val="000000"/>
        </w:rPr>
        <w:t>Q</w:t>
      </w:r>
      <w:r w:rsidRPr="0080497D">
        <w:rPr>
          <w:rFonts w:ascii="Book Antiqua" w:eastAsia="Book Antiqua" w:hAnsi="Book Antiqua" w:cs="Book Antiqua"/>
          <w:color w:val="000000"/>
        </w:rPr>
        <w:t>, Chang Y</w:t>
      </w:r>
      <w:r w:rsidR="0012656F" w:rsidRPr="0080497D">
        <w:rPr>
          <w:rFonts w:ascii="Book Antiqua" w:eastAsia="Book Antiqua" w:hAnsi="Book Antiqua" w:cs="Book Antiqua"/>
          <w:color w:val="000000"/>
        </w:rPr>
        <w:t>B</w:t>
      </w:r>
      <w:r w:rsidRPr="0080497D">
        <w:rPr>
          <w:rFonts w:ascii="Book Antiqua" w:eastAsia="Book Antiqua" w:hAnsi="Book Antiqua" w:cs="Book Antiqua"/>
          <w:color w:val="000000"/>
        </w:rPr>
        <w:t xml:space="preserve">. Intravascular papillary endothelial hyperplasia as a rare cause of cervicothoracic spinal cord compression: </w:t>
      </w:r>
      <w:r w:rsidRPr="0080497D">
        <w:rPr>
          <w:rFonts w:ascii="Book Antiqua" w:eastAsia="Book Antiqua" w:hAnsi="Book Antiqua" w:cs="Book Antiqua"/>
          <w:caps/>
          <w:color w:val="000000"/>
        </w:rPr>
        <w:t>a</w:t>
      </w:r>
      <w:r w:rsidRPr="0080497D">
        <w:rPr>
          <w:rFonts w:ascii="Book Antiqua" w:eastAsia="Book Antiqua" w:hAnsi="Book Antiqua" w:cs="Book Antiqua"/>
          <w:color w:val="000000"/>
        </w:rPr>
        <w:t xml:space="preserve"> case report. </w:t>
      </w:r>
      <w:r w:rsidRPr="0080497D">
        <w:rPr>
          <w:rFonts w:ascii="Book Antiqua" w:eastAsia="Book Antiqua" w:hAnsi="Book Antiqua" w:cs="Book Antiqua"/>
          <w:i/>
          <w:iCs/>
          <w:color w:val="000000"/>
        </w:rPr>
        <w:t>World J Clin Cases</w:t>
      </w:r>
      <w:r w:rsidRPr="0080497D">
        <w:rPr>
          <w:rFonts w:ascii="Book Antiqua" w:eastAsia="Book Antiqua" w:hAnsi="Book Antiqua" w:cs="Book Antiqua"/>
          <w:color w:val="000000"/>
        </w:rPr>
        <w:t xml:space="preserve"> 2021; In press</w:t>
      </w:r>
    </w:p>
    <w:p w14:paraId="71FA6AFC" w14:textId="77777777" w:rsidR="00A77B3E" w:rsidRPr="0080497D" w:rsidRDefault="00A77B3E" w:rsidP="009967E3">
      <w:pPr>
        <w:snapToGrid w:val="0"/>
        <w:spacing w:line="360" w:lineRule="auto"/>
        <w:jc w:val="both"/>
        <w:rPr>
          <w:rFonts w:ascii="Book Antiqua" w:hAnsi="Book Antiqua"/>
        </w:rPr>
      </w:pPr>
    </w:p>
    <w:p w14:paraId="2EE735A4"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bCs/>
          <w:color w:val="000000"/>
        </w:rPr>
        <w:lastRenderedPageBreak/>
        <w:t xml:space="preserve">Core Tip: </w:t>
      </w:r>
      <w:r w:rsidRPr="0080497D">
        <w:rPr>
          <w:rFonts w:ascii="Book Antiqua" w:eastAsia="Book Antiqua" w:hAnsi="Book Antiqua" w:cs="Book Antiqua"/>
          <w:color w:val="000000"/>
        </w:rPr>
        <w:t xml:space="preserve">Intravascular papillary endothelial hyperplasia (IPEH) is a rare benign reactive vascular lesion that grows into an expansile compressing mass. Spine involvement is rare, with only 11 case reports on its occurrence. We reported the first case of IPEH in the cervicothoracic spinal canal, which was treated </w:t>
      </w:r>
      <w:r w:rsidRPr="0080497D">
        <w:rPr>
          <w:rFonts w:ascii="Book Antiqua" w:eastAsia="Book Antiqua" w:hAnsi="Book Antiqua" w:cs="Book Antiqua"/>
          <w:i/>
          <w:iCs/>
          <w:color w:val="000000"/>
        </w:rPr>
        <w:t>via</w:t>
      </w:r>
      <w:r w:rsidRPr="0080497D">
        <w:rPr>
          <w:rFonts w:ascii="Book Antiqua" w:eastAsia="Book Antiqua" w:hAnsi="Book Antiqua" w:cs="Book Antiqua"/>
          <w:color w:val="000000"/>
        </w:rPr>
        <w:t xml:space="preserve"> complete resection and had a good prognosis. We also found a causal relationship between spinal IPEH and</w:t>
      </w:r>
      <w:r w:rsidR="00CF07C1" w:rsidRPr="0080497D">
        <w:rPr>
          <w:rFonts w:ascii="Book Antiqua" w:eastAsia="Book Antiqua" w:hAnsi="Book Antiqua" w:cs="Book Antiqua"/>
          <w:color w:val="000000"/>
        </w:rPr>
        <w:t xml:space="preserve"> </w:t>
      </w:r>
      <w:r w:rsidR="00C76E05" w:rsidRPr="0080497D">
        <w:rPr>
          <w:rFonts w:ascii="Book Antiqua" w:eastAsia="Book Antiqua" w:hAnsi="Book Antiqua" w:cs="Book Antiqua"/>
          <w:color w:val="000000"/>
        </w:rPr>
        <w:t>vertebral hemangioma</w:t>
      </w:r>
      <w:r w:rsidRPr="0080497D">
        <w:rPr>
          <w:rFonts w:ascii="Book Antiqua" w:eastAsia="Book Antiqua" w:hAnsi="Book Antiqua" w:cs="Book Antiqua"/>
          <w:color w:val="000000"/>
        </w:rPr>
        <w:t>, and this partly explained the mechanism of IPEH.</w:t>
      </w:r>
    </w:p>
    <w:p w14:paraId="7701A439" w14:textId="5920B00C" w:rsidR="00D96AFC" w:rsidRDefault="00D96AFC">
      <w:pPr>
        <w:rPr>
          <w:rFonts w:ascii="Book Antiqua" w:hAnsi="Book Antiqua"/>
        </w:rPr>
      </w:pPr>
      <w:r>
        <w:rPr>
          <w:rFonts w:ascii="Book Antiqua" w:hAnsi="Book Antiqua"/>
        </w:rPr>
        <w:br w:type="page"/>
      </w:r>
    </w:p>
    <w:p w14:paraId="15062222"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caps/>
          <w:color w:val="000000"/>
          <w:u w:val="single"/>
        </w:rPr>
        <w:lastRenderedPageBreak/>
        <w:t>INTRODUCTION</w:t>
      </w:r>
    </w:p>
    <w:p w14:paraId="27583CE8" w14:textId="63F0F2C0"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 xml:space="preserve">Intravascular papillary endothelial hyperplasia (IPEH) was first reported in 1923 by Pierre Masson in a case of an infected hemorrhoidal vein. Initial reports referred to the lesion as a “Masson tumor” or </w:t>
      </w:r>
      <w:proofErr w:type="spellStart"/>
      <w:r w:rsidR="009949E3" w:rsidRPr="0080497D">
        <w:rPr>
          <w:rFonts w:ascii="Book Antiqua" w:eastAsia="Book Antiqua" w:hAnsi="Book Antiqua" w:cs="Book Antiqua"/>
          <w:color w:val="000000"/>
        </w:rPr>
        <w:t>hemangioendotheliom</w:t>
      </w:r>
      <w:r w:rsidR="00F53C94">
        <w:rPr>
          <w:rFonts w:ascii="Book Antiqua" w:eastAsia="Book Antiqua" w:hAnsi="Book Antiqua" w:cs="Book Antiqua"/>
          <w:color w:val="000000"/>
        </w:rPr>
        <w:t>e</w:t>
      </w:r>
      <w:proofErr w:type="spellEnd"/>
      <w:r w:rsidRPr="0080497D">
        <w:rPr>
          <w:rFonts w:ascii="Book Antiqua" w:eastAsia="Book Antiqua" w:hAnsi="Book Antiqua" w:cs="Book Antiqua"/>
          <w:color w:val="000000"/>
        </w:rPr>
        <w:t xml:space="preserve"> </w:t>
      </w:r>
      <w:proofErr w:type="spellStart"/>
      <w:r w:rsidRPr="0080497D">
        <w:rPr>
          <w:rFonts w:ascii="Book Antiqua" w:eastAsia="Book Antiqua" w:hAnsi="Book Antiqua" w:cs="Book Antiqua"/>
          <w:color w:val="000000"/>
        </w:rPr>
        <w:t>vegetant</w:t>
      </w:r>
      <w:proofErr w:type="spellEnd"/>
      <w:r w:rsidRPr="0080497D">
        <w:rPr>
          <w:rFonts w:ascii="Book Antiqua" w:eastAsia="Book Antiqua" w:hAnsi="Book Antiqua" w:cs="Book Antiqua"/>
          <w:color w:val="000000"/>
        </w:rPr>
        <w:t xml:space="preserve"> </w:t>
      </w:r>
      <w:proofErr w:type="spellStart"/>
      <w:proofErr w:type="gramStart"/>
      <w:r w:rsidR="009949E3" w:rsidRPr="0080497D">
        <w:rPr>
          <w:rFonts w:ascii="Book Antiqua" w:eastAsia="Book Antiqua" w:hAnsi="Book Antiqua" w:cs="Book Antiqua"/>
          <w:color w:val="000000"/>
        </w:rPr>
        <w:t>intravascula</w:t>
      </w:r>
      <w:r w:rsidR="00F53C94">
        <w:rPr>
          <w:rFonts w:ascii="Book Antiqua" w:eastAsia="Book Antiqua" w:hAnsi="Book Antiqua" w:cs="Book Antiqua"/>
          <w:color w:val="000000"/>
        </w:rPr>
        <w:t>ire</w:t>
      </w:r>
      <w:proofErr w:type="spellEnd"/>
      <w:r w:rsidRPr="0080497D">
        <w:rPr>
          <w:rFonts w:ascii="Book Antiqua" w:eastAsia="Book Antiqua" w:hAnsi="Book Antiqua" w:cs="Book Antiqua"/>
          <w:color w:val="000000"/>
          <w:vertAlign w:val="superscript"/>
        </w:rPr>
        <w:t>[</w:t>
      </w:r>
      <w:proofErr w:type="gramEnd"/>
      <w:r w:rsidRPr="0080497D">
        <w:rPr>
          <w:rFonts w:ascii="Book Antiqua" w:eastAsia="Book Antiqua" w:hAnsi="Book Antiqua" w:cs="Book Antiqua"/>
          <w:color w:val="000000"/>
          <w:vertAlign w:val="superscript"/>
        </w:rPr>
        <w:t>1]</w:t>
      </w:r>
      <w:r w:rsidRPr="0080497D">
        <w:rPr>
          <w:rFonts w:ascii="Book Antiqua" w:eastAsia="Book Antiqua" w:hAnsi="Book Antiqua" w:cs="Book Antiqua"/>
          <w:color w:val="000000"/>
        </w:rPr>
        <w:t>. In 1975, Clearkin and Enzinger described the lesion as an unusual and exaggerated thrombus reorganization, rather than a true tumor, and the condition was renamed IPEH</w:t>
      </w:r>
      <w:r w:rsidRPr="0080497D">
        <w:rPr>
          <w:rFonts w:ascii="Book Antiqua" w:eastAsia="Book Antiqua" w:hAnsi="Book Antiqua" w:cs="Book Antiqua"/>
          <w:color w:val="000000"/>
          <w:vertAlign w:val="superscript"/>
        </w:rPr>
        <w:t>[2]</w:t>
      </w:r>
      <w:r w:rsidRPr="0080497D">
        <w:rPr>
          <w:rFonts w:ascii="Book Antiqua" w:eastAsia="Book Antiqua" w:hAnsi="Book Antiqua" w:cs="Book Antiqua"/>
          <w:color w:val="000000"/>
        </w:rPr>
        <w:t>. IPEHs typically occur in the skin and subcutaneous tissues of the head and neck or limbs</w:t>
      </w:r>
      <w:r w:rsidRPr="0080497D">
        <w:rPr>
          <w:rFonts w:ascii="Book Antiqua" w:eastAsia="Book Antiqua" w:hAnsi="Book Antiqua" w:cs="Book Antiqua"/>
          <w:color w:val="000000"/>
          <w:vertAlign w:val="superscript"/>
        </w:rPr>
        <w:t>[3]</w:t>
      </w:r>
      <w:r w:rsidRPr="0080497D">
        <w:rPr>
          <w:rFonts w:ascii="Book Antiqua" w:eastAsia="Book Antiqua" w:hAnsi="Book Antiqua" w:cs="Book Antiqua"/>
          <w:color w:val="000000"/>
        </w:rPr>
        <w:t>; it rarely occurs in the spine. To our knowledge, only 11 cases of IPEH of the spine have been reported. We report the first case of IPEH of the cervicothoracic spinal canal and present a literature review.</w:t>
      </w:r>
    </w:p>
    <w:p w14:paraId="7F255FDA" w14:textId="77777777" w:rsidR="00A77B3E" w:rsidRPr="0080497D" w:rsidRDefault="00A77B3E" w:rsidP="009967E3">
      <w:pPr>
        <w:snapToGrid w:val="0"/>
        <w:spacing w:line="360" w:lineRule="auto"/>
        <w:jc w:val="both"/>
        <w:rPr>
          <w:rFonts w:ascii="Book Antiqua" w:hAnsi="Book Antiqua"/>
        </w:rPr>
      </w:pPr>
    </w:p>
    <w:p w14:paraId="57DB2AA6"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caps/>
          <w:color w:val="000000"/>
          <w:u w:val="single"/>
        </w:rPr>
        <w:t>CASE PRESENTATION</w:t>
      </w:r>
    </w:p>
    <w:p w14:paraId="0E001745"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i/>
          <w:color w:val="000000"/>
        </w:rPr>
        <w:t>Chief complaints</w:t>
      </w:r>
    </w:p>
    <w:p w14:paraId="34897A4C"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A 27-year-old man presented to the Department of Spine Surgery of our hospital with complaints of neck pain, limb numbness, and weakness.</w:t>
      </w:r>
    </w:p>
    <w:p w14:paraId="19259359" w14:textId="77777777" w:rsidR="00A77B3E" w:rsidRPr="0080497D" w:rsidRDefault="00A77B3E" w:rsidP="009967E3">
      <w:pPr>
        <w:snapToGrid w:val="0"/>
        <w:spacing w:line="360" w:lineRule="auto"/>
        <w:jc w:val="both"/>
        <w:rPr>
          <w:rFonts w:ascii="Book Antiqua" w:hAnsi="Book Antiqua"/>
        </w:rPr>
      </w:pPr>
    </w:p>
    <w:p w14:paraId="519279B9"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i/>
          <w:color w:val="000000"/>
        </w:rPr>
        <w:t>History of present illness</w:t>
      </w:r>
    </w:p>
    <w:p w14:paraId="7B54977A"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His symptoms started suddenly, 4 d</w:t>
      </w:r>
      <w:r w:rsidR="00F30649" w:rsidRPr="0080497D">
        <w:rPr>
          <w:rFonts w:ascii="Book Antiqua" w:eastAsia="Book Antiqua" w:hAnsi="Book Antiqua" w:cs="Book Antiqua"/>
          <w:color w:val="000000"/>
        </w:rPr>
        <w:t xml:space="preserve"> </w:t>
      </w:r>
      <w:r w:rsidRPr="0080497D">
        <w:rPr>
          <w:rFonts w:ascii="Book Antiqua" w:eastAsia="Book Antiqua" w:hAnsi="Book Antiqua" w:cs="Book Antiqua"/>
          <w:color w:val="000000"/>
        </w:rPr>
        <w:t>prior to hospital presentation.</w:t>
      </w:r>
    </w:p>
    <w:p w14:paraId="77442B63" w14:textId="77777777" w:rsidR="00A77B3E" w:rsidRPr="0080497D" w:rsidRDefault="00A77B3E" w:rsidP="009967E3">
      <w:pPr>
        <w:snapToGrid w:val="0"/>
        <w:spacing w:line="360" w:lineRule="auto"/>
        <w:jc w:val="both"/>
        <w:rPr>
          <w:rFonts w:ascii="Book Antiqua" w:hAnsi="Book Antiqua"/>
        </w:rPr>
      </w:pPr>
    </w:p>
    <w:p w14:paraId="0D416FC7"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i/>
          <w:color w:val="000000"/>
        </w:rPr>
        <w:t>History of past illness</w:t>
      </w:r>
    </w:p>
    <w:p w14:paraId="2269CDAE"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The patient had no trauma history. A similar episode of transient limb numbness and weakness occurred 6 years earlier.</w:t>
      </w:r>
    </w:p>
    <w:p w14:paraId="50046261" w14:textId="77777777" w:rsidR="00A77B3E" w:rsidRPr="0080497D" w:rsidRDefault="00A77B3E" w:rsidP="009967E3">
      <w:pPr>
        <w:snapToGrid w:val="0"/>
        <w:spacing w:line="360" w:lineRule="auto"/>
        <w:jc w:val="both"/>
        <w:rPr>
          <w:rFonts w:ascii="Book Antiqua" w:hAnsi="Book Antiqua"/>
        </w:rPr>
      </w:pPr>
    </w:p>
    <w:p w14:paraId="533EF8BB"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i/>
          <w:color w:val="000000"/>
        </w:rPr>
        <w:t>Personal and family history</w:t>
      </w:r>
    </w:p>
    <w:p w14:paraId="31D90171"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He denied any personal or family history of other diseases.</w:t>
      </w:r>
    </w:p>
    <w:p w14:paraId="6D1907EB" w14:textId="77777777" w:rsidR="00A77B3E" w:rsidRPr="0080497D" w:rsidRDefault="00A77B3E" w:rsidP="009967E3">
      <w:pPr>
        <w:snapToGrid w:val="0"/>
        <w:spacing w:line="360" w:lineRule="auto"/>
        <w:jc w:val="both"/>
        <w:rPr>
          <w:rFonts w:ascii="Book Antiqua" w:hAnsi="Book Antiqua"/>
        </w:rPr>
      </w:pPr>
    </w:p>
    <w:p w14:paraId="7451A13A"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i/>
          <w:color w:val="000000"/>
        </w:rPr>
        <w:t>Physical examination</w:t>
      </w:r>
    </w:p>
    <w:p w14:paraId="7AA32CC5"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Physical examination revealed tenderness of the paraspinal muscle of the C6-T1 spinous process, muted sensory responsiveness to touch along the T1 dermatome, and grade IV muscle strength in the four limbs.</w:t>
      </w:r>
    </w:p>
    <w:p w14:paraId="60F987C3" w14:textId="77777777" w:rsidR="00A77B3E" w:rsidRPr="0080497D" w:rsidRDefault="00A77B3E" w:rsidP="009967E3">
      <w:pPr>
        <w:snapToGrid w:val="0"/>
        <w:spacing w:line="360" w:lineRule="auto"/>
        <w:jc w:val="both"/>
        <w:rPr>
          <w:rFonts w:ascii="Book Antiqua" w:hAnsi="Book Antiqua"/>
        </w:rPr>
      </w:pPr>
    </w:p>
    <w:p w14:paraId="5FDA29F7"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i/>
          <w:color w:val="000000"/>
        </w:rPr>
        <w:t>Laboratory examinations</w:t>
      </w:r>
    </w:p>
    <w:p w14:paraId="4F88D8AC"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The results of all blood analyses</w:t>
      </w:r>
      <w:r w:rsidR="00F30649" w:rsidRPr="0080497D">
        <w:rPr>
          <w:rFonts w:ascii="Book Antiqua" w:eastAsia="Book Antiqua" w:hAnsi="Book Antiqua" w:cs="Book Antiqua"/>
          <w:color w:val="000000"/>
        </w:rPr>
        <w:t xml:space="preserve"> </w:t>
      </w:r>
      <w:r w:rsidRPr="0080497D">
        <w:rPr>
          <w:rFonts w:ascii="Book Antiqua" w:eastAsia="Book Antiqua" w:hAnsi="Book Antiqua" w:cs="Book Antiqua"/>
          <w:color w:val="000000"/>
        </w:rPr>
        <w:t>—</w:t>
      </w:r>
      <w:r w:rsidR="00F30649" w:rsidRPr="0080497D">
        <w:rPr>
          <w:rFonts w:ascii="Book Antiqua" w:eastAsia="Book Antiqua" w:hAnsi="Book Antiqua" w:cs="Book Antiqua"/>
          <w:color w:val="000000"/>
        </w:rPr>
        <w:t xml:space="preserve"> </w:t>
      </w:r>
      <w:r w:rsidRPr="0080497D">
        <w:rPr>
          <w:rFonts w:ascii="Book Antiqua" w:eastAsia="Book Antiqua" w:hAnsi="Book Antiqua" w:cs="Book Antiqua"/>
          <w:color w:val="000000"/>
        </w:rPr>
        <w:t>including coagulation markers, inflammatory indicators, and tumor markers</w:t>
      </w:r>
      <w:r w:rsidR="00F30649" w:rsidRPr="0080497D">
        <w:rPr>
          <w:rFonts w:ascii="Book Antiqua" w:eastAsia="Book Antiqua" w:hAnsi="Book Antiqua" w:cs="Book Antiqua"/>
          <w:color w:val="000000"/>
        </w:rPr>
        <w:t xml:space="preserve"> </w:t>
      </w:r>
      <w:r w:rsidRPr="0080497D">
        <w:rPr>
          <w:rFonts w:ascii="Book Antiqua" w:eastAsia="Book Antiqua" w:hAnsi="Book Antiqua" w:cs="Book Antiqua"/>
          <w:color w:val="000000"/>
        </w:rPr>
        <w:t>—</w:t>
      </w:r>
      <w:r w:rsidR="00F30649" w:rsidRPr="0080497D">
        <w:rPr>
          <w:rFonts w:ascii="Book Antiqua" w:eastAsia="Book Antiqua" w:hAnsi="Book Antiqua" w:cs="Book Antiqua"/>
          <w:color w:val="000000"/>
        </w:rPr>
        <w:t xml:space="preserve"> </w:t>
      </w:r>
      <w:r w:rsidRPr="0080497D">
        <w:rPr>
          <w:rFonts w:ascii="Book Antiqua" w:eastAsia="Book Antiqua" w:hAnsi="Book Antiqua" w:cs="Book Antiqua"/>
          <w:color w:val="000000"/>
        </w:rPr>
        <w:t>were within normal limits.</w:t>
      </w:r>
    </w:p>
    <w:p w14:paraId="4FED268F" w14:textId="77777777" w:rsidR="00A77B3E" w:rsidRPr="0080497D" w:rsidRDefault="00A77B3E" w:rsidP="009967E3">
      <w:pPr>
        <w:snapToGrid w:val="0"/>
        <w:spacing w:line="360" w:lineRule="auto"/>
        <w:jc w:val="both"/>
        <w:rPr>
          <w:rFonts w:ascii="Book Antiqua" w:hAnsi="Book Antiqua"/>
        </w:rPr>
      </w:pPr>
    </w:p>
    <w:p w14:paraId="57ED2140"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i/>
          <w:color w:val="000000"/>
        </w:rPr>
        <w:t>Imaging examinations</w:t>
      </w:r>
    </w:p>
    <w:p w14:paraId="3F218445"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 xml:space="preserve">Spinal radiography and computed tomography demonstrated no obvious bone destruction. Enhanced cervical magnetic resonance imaging (MRI) showed a homogenously enhanced epidural mass in the C6-T1 spinal canal. The mass compressed the spinal cord and extended into the left C7-T1 foramen. It appeared hypointense on T1-weighted images (T1WIs) and hyperintense on T2WI. Moreover, a 0.5 </w:t>
      </w:r>
      <w:r w:rsidR="00107CD0" w:rsidRPr="0080497D">
        <w:rPr>
          <w:rFonts w:ascii="Book Antiqua" w:eastAsia="Book Antiqua" w:hAnsi="Book Antiqua" w:cs="Book Antiqua"/>
          <w:color w:val="000000"/>
        </w:rPr>
        <w:t xml:space="preserve">cm </w:t>
      </w:r>
      <w:r w:rsidRPr="0080497D">
        <w:rPr>
          <w:rFonts w:ascii="Book Antiqua" w:eastAsia="Book Antiqua" w:hAnsi="Book Antiqua" w:cs="Book Antiqua"/>
          <w:color w:val="000000"/>
        </w:rPr>
        <w:t xml:space="preserve">× 0.5 </w:t>
      </w:r>
      <w:r w:rsidR="00107CD0" w:rsidRPr="0080497D">
        <w:rPr>
          <w:rFonts w:ascii="Book Antiqua" w:eastAsia="Book Antiqua" w:hAnsi="Book Antiqua" w:cs="Book Antiqua"/>
          <w:color w:val="000000"/>
        </w:rPr>
        <w:t xml:space="preserve">cm </w:t>
      </w:r>
      <w:r w:rsidRPr="0080497D">
        <w:rPr>
          <w:rFonts w:ascii="Book Antiqua" w:eastAsia="Book Antiqua" w:hAnsi="Book Antiqua" w:cs="Book Antiqua"/>
          <w:color w:val="000000"/>
        </w:rPr>
        <w:t>× 0.6 cm-sized heterogeneously enhanced hyperintense mass was found in the C7 vertebral body on T2WI, which was suggestive of a benign vertebral hemangioma (VH) (Figure 1).</w:t>
      </w:r>
    </w:p>
    <w:p w14:paraId="03DC13C0" w14:textId="77777777" w:rsidR="00A77B3E" w:rsidRPr="0080497D" w:rsidRDefault="00A77B3E" w:rsidP="009967E3">
      <w:pPr>
        <w:snapToGrid w:val="0"/>
        <w:spacing w:line="360" w:lineRule="auto"/>
        <w:jc w:val="both"/>
        <w:rPr>
          <w:rFonts w:ascii="Book Antiqua" w:hAnsi="Book Antiqua"/>
        </w:rPr>
      </w:pPr>
    </w:p>
    <w:p w14:paraId="2CEE6792"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bCs/>
          <w:caps/>
          <w:color w:val="000000"/>
          <w:u w:val="single"/>
        </w:rPr>
        <w:t>DIFFERENTIAL</w:t>
      </w:r>
      <w:r w:rsidRPr="0080497D">
        <w:rPr>
          <w:rFonts w:ascii="Book Antiqua" w:eastAsia="Book Antiqua" w:hAnsi="Book Antiqua" w:cs="Book Antiqua"/>
          <w:b/>
          <w:caps/>
          <w:color w:val="000000"/>
          <w:u w:val="single"/>
        </w:rPr>
        <w:t xml:space="preserve"> </w:t>
      </w:r>
      <w:r w:rsidRPr="0080497D">
        <w:rPr>
          <w:rFonts w:ascii="Book Antiqua" w:eastAsia="Book Antiqua" w:hAnsi="Book Antiqua" w:cs="Book Antiqua"/>
          <w:b/>
          <w:bCs/>
          <w:caps/>
          <w:color w:val="000000"/>
          <w:u w:val="single"/>
        </w:rPr>
        <w:t>DIAGNOSIS</w:t>
      </w:r>
    </w:p>
    <w:p w14:paraId="51081611"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The mass was possibly an epidural schwannoma; however, we needed to exclude a nonneurogenic tumor diagnosis. The patient required surgical spinal cord decompression for symptom relief. The final diagnosis was confirmed histopathologically.</w:t>
      </w:r>
    </w:p>
    <w:p w14:paraId="3E4375B3" w14:textId="77777777" w:rsidR="00A77B3E" w:rsidRPr="0080497D" w:rsidRDefault="00A77B3E" w:rsidP="009967E3">
      <w:pPr>
        <w:snapToGrid w:val="0"/>
        <w:spacing w:line="360" w:lineRule="auto"/>
        <w:jc w:val="both"/>
        <w:rPr>
          <w:rFonts w:ascii="Book Antiqua" w:hAnsi="Book Antiqua"/>
        </w:rPr>
      </w:pPr>
    </w:p>
    <w:p w14:paraId="3D07209B"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caps/>
          <w:color w:val="000000"/>
          <w:u w:val="single"/>
        </w:rPr>
        <w:t>FINAL DIAGNOSIS</w:t>
      </w:r>
    </w:p>
    <w:p w14:paraId="557AA636"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The final diagnosis was cervicothoracic spinal IPEH.</w:t>
      </w:r>
    </w:p>
    <w:p w14:paraId="5D473F88" w14:textId="77777777" w:rsidR="00A77B3E" w:rsidRPr="0080497D" w:rsidRDefault="00A77B3E" w:rsidP="009967E3">
      <w:pPr>
        <w:snapToGrid w:val="0"/>
        <w:spacing w:line="360" w:lineRule="auto"/>
        <w:jc w:val="both"/>
        <w:rPr>
          <w:rFonts w:ascii="Book Antiqua" w:hAnsi="Book Antiqua"/>
        </w:rPr>
      </w:pPr>
    </w:p>
    <w:p w14:paraId="115D1D0D"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caps/>
          <w:color w:val="000000"/>
          <w:u w:val="single"/>
        </w:rPr>
        <w:t>TREATMENT</w:t>
      </w:r>
    </w:p>
    <w:p w14:paraId="3C302AA1"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 xml:space="preserve">The patient underwent C6-T1 Laminectomy, left C7-T1 foramen decompression, and radical excision of the epidural mass. A C6-T1 posterior instrumented fusion was performed to stabilize the facetectomy at the spinal level, proximal to the cervicothoracic junction. We observed a dark red, nodular, highly vascularized 3 </w:t>
      </w:r>
      <w:r w:rsidR="00D45EF4" w:rsidRPr="0080497D">
        <w:rPr>
          <w:rFonts w:ascii="Book Antiqua" w:eastAsia="Book Antiqua" w:hAnsi="Book Antiqua" w:cs="Book Antiqua"/>
          <w:color w:val="000000"/>
        </w:rPr>
        <w:t xml:space="preserve">cm </w:t>
      </w:r>
      <w:r w:rsidRPr="0080497D">
        <w:rPr>
          <w:rFonts w:ascii="Book Antiqua" w:eastAsia="Book Antiqua" w:hAnsi="Book Antiqua" w:cs="Book Antiqua"/>
          <w:color w:val="000000"/>
        </w:rPr>
        <w:t xml:space="preserve">× 1.5 </w:t>
      </w:r>
      <w:r w:rsidR="00D45EF4" w:rsidRPr="0080497D">
        <w:rPr>
          <w:rFonts w:ascii="Book Antiqua" w:eastAsia="Book Antiqua" w:hAnsi="Book Antiqua" w:cs="Book Antiqua"/>
          <w:color w:val="000000"/>
        </w:rPr>
        <w:t xml:space="preserve">cm </w:t>
      </w:r>
      <w:r w:rsidRPr="0080497D">
        <w:rPr>
          <w:rFonts w:ascii="Book Antiqua" w:eastAsia="Book Antiqua" w:hAnsi="Book Antiqua" w:cs="Book Antiqua"/>
          <w:color w:val="000000"/>
        </w:rPr>
        <w:t xml:space="preserve">× 1 cm mass compressing the spinal cord and left C7 nerve root dorsally. The mass was subsequently excised (Figure 2), and an intraoperative frozen section revealed a diagnosis of benign </w:t>
      </w:r>
      <w:r w:rsidRPr="0080497D">
        <w:rPr>
          <w:rFonts w:ascii="Book Antiqua" w:eastAsia="Book Antiqua" w:hAnsi="Book Antiqua" w:cs="Book Antiqua"/>
          <w:color w:val="000000"/>
        </w:rPr>
        <w:lastRenderedPageBreak/>
        <w:t xml:space="preserve">neoplasm originating from blood vessels. Histopathological examination revealed papillary proliferation of vascular endothelial cells with thrombus formation, consistent with IPEH (Figure 3). </w:t>
      </w:r>
    </w:p>
    <w:p w14:paraId="1EE03117" w14:textId="77777777" w:rsidR="00A77B3E" w:rsidRPr="0080497D" w:rsidRDefault="00A77B3E" w:rsidP="009967E3">
      <w:pPr>
        <w:snapToGrid w:val="0"/>
        <w:spacing w:line="360" w:lineRule="auto"/>
        <w:jc w:val="both"/>
        <w:rPr>
          <w:rFonts w:ascii="Book Antiqua" w:hAnsi="Book Antiqua"/>
        </w:rPr>
      </w:pPr>
    </w:p>
    <w:p w14:paraId="19C80797"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caps/>
          <w:color w:val="000000"/>
          <w:u w:val="single"/>
        </w:rPr>
        <w:t>OUTCOME AND FOLLOW-UP</w:t>
      </w:r>
    </w:p>
    <w:p w14:paraId="29D7E33B"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After the surgery, the patient showed gradual neurologic improvement. At his 6-mo</w:t>
      </w:r>
      <w:r w:rsidR="00E5026E" w:rsidRPr="0080497D">
        <w:rPr>
          <w:rFonts w:ascii="Book Antiqua" w:eastAsia="Book Antiqua" w:hAnsi="Book Antiqua" w:cs="Book Antiqua"/>
          <w:color w:val="000000"/>
        </w:rPr>
        <w:t xml:space="preserve"> </w:t>
      </w:r>
      <w:r w:rsidRPr="0080497D">
        <w:rPr>
          <w:rFonts w:ascii="Book Antiqua" w:eastAsia="Book Antiqua" w:hAnsi="Book Antiqua" w:cs="Book Antiqua"/>
          <w:color w:val="000000"/>
        </w:rPr>
        <w:t>follow-up, he was symptom-free, with no spinal cord compression or recurrence on MRI (Figure 4). The clinical timeline of the patient is depicted in</w:t>
      </w:r>
      <w:r w:rsidR="00DF4C1E" w:rsidRPr="0080497D">
        <w:rPr>
          <w:rFonts w:ascii="Book Antiqua" w:eastAsia="Book Antiqua" w:hAnsi="Book Antiqua" w:cs="Book Antiqua"/>
          <w:color w:val="000000"/>
        </w:rPr>
        <w:t xml:space="preserve"> </w:t>
      </w:r>
      <w:r w:rsidRPr="0080497D">
        <w:rPr>
          <w:rFonts w:ascii="Book Antiqua" w:eastAsia="Book Antiqua" w:hAnsi="Book Antiqua" w:cs="Book Antiqua"/>
          <w:color w:val="000000"/>
        </w:rPr>
        <w:t xml:space="preserve">Figure </w:t>
      </w:r>
      <w:r w:rsidR="00DF4C1E" w:rsidRPr="0080497D">
        <w:rPr>
          <w:rFonts w:ascii="Book Antiqua" w:eastAsia="Book Antiqua" w:hAnsi="Book Antiqua" w:cs="Book Antiqua"/>
          <w:color w:val="000000"/>
        </w:rPr>
        <w:t>5</w:t>
      </w:r>
      <w:r w:rsidRPr="0080497D">
        <w:rPr>
          <w:rFonts w:ascii="Book Antiqua" w:eastAsia="Book Antiqua" w:hAnsi="Book Antiqua" w:cs="Book Antiqua"/>
          <w:color w:val="000000"/>
        </w:rPr>
        <w:t>.</w:t>
      </w:r>
    </w:p>
    <w:p w14:paraId="5A350AD3" w14:textId="77777777" w:rsidR="00A77B3E" w:rsidRPr="0080497D" w:rsidRDefault="00A77B3E" w:rsidP="009967E3">
      <w:pPr>
        <w:snapToGrid w:val="0"/>
        <w:spacing w:line="360" w:lineRule="auto"/>
        <w:jc w:val="both"/>
        <w:rPr>
          <w:rFonts w:ascii="Book Antiqua" w:hAnsi="Book Antiqua"/>
        </w:rPr>
      </w:pPr>
    </w:p>
    <w:p w14:paraId="3FED29ED"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caps/>
          <w:color w:val="000000"/>
          <w:u w:val="single"/>
        </w:rPr>
        <w:t>DISCUSSION</w:t>
      </w:r>
    </w:p>
    <w:p w14:paraId="086E4ACF" w14:textId="1B4DFF55"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IPEH is a rare benign reactive vascular lesion that expands to form a compressing mass. There is no age predilection for IPEH, and its incidence is higher in women than in men</w:t>
      </w:r>
      <w:r w:rsidRPr="0080497D">
        <w:rPr>
          <w:rFonts w:ascii="Book Antiqua" w:eastAsia="Book Antiqua" w:hAnsi="Book Antiqua" w:cs="Book Antiqua"/>
          <w:color w:val="000000"/>
          <w:vertAlign w:val="superscript"/>
        </w:rPr>
        <w:t>[4]</w:t>
      </w:r>
      <w:r w:rsidRPr="0080497D">
        <w:rPr>
          <w:rFonts w:ascii="Book Antiqua" w:eastAsia="Book Antiqua" w:hAnsi="Book Antiqua" w:cs="Book Antiqua"/>
          <w:color w:val="000000"/>
        </w:rPr>
        <w:t>, with a female-to-male ratio of 4:1 for intracranial lesions</w:t>
      </w:r>
      <w:r w:rsidRPr="0080497D">
        <w:rPr>
          <w:rFonts w:ascii="Book Antiqua" w:eastAsia="Book Antiqua" w:hAnsi="Book Antiqua" w:cs="Book Antiqua"/>
          <w:color w:val="000000"/>
          <w:vertAlign w:val="superscript"/>
        </w:rPr>
        <w:t>[5]</w:t>
      </w:r>
      <w:r w:rsidRPr="0080497D">
        <w:rPr>
          <w:rFonts w:ascii="Book Antiqua" w:eastAsia="Book Antiqua" w:hAnsi="Book Antiqua" w:cs="Book Antiqua"/>
          <w:color w:val="000000"/>
        </w:rPr>
        <w:t>. Although spinal presentations are rare, they occur more commonly in men</w:t>
      </w:r>
      <w:r w:rsidRPr="0080497D">
        <w:rPr>
          <w:rFonts w:ascii="Book Antiqua" w:eastAsia="Book Antiqua" w:hAnsi="Book Antiqua" w:cs="Book Antiqua"/>
          <w:color w:val="000000"/>
          <w:vertAlign w:val="superscript"/>
        </w:rPr>
        <w:t>[6]</w:t>
      </w:r>
      <w:r w:rsidRPr="0080497D">
        <w:rPr>
          <w:rFonts w:ascii="Book Antiqua" w:eastAsia="Book Antiqua" w:hAnsi="Book Antiqua" w:cs="Book Antiqua"/>
          <w:color w:val="000000"/>
        </w:rPr>
        <w:t>. IPEHs are commonly located in the skin and subcutaneous tissues of the head and neck or limbs</w:t>
      </w:r>
      <w:r w:rsidRPr="0080497D">
        <w:rPr>
          <w:rFonts w:ascii="Book Antiqua" w:eastAsia="Book Antiqua" w:hAnsi="Book Antiqua" w:cs="Book Antiqua"/>
          <w:color w:val="000000"/>
          <w:vertAlign w:val="superscript"/>
        </w:rPr>
        <w:t>[3]</w:t>
      </w:r>
      <w:r w:rsidRPr="0080497D">
        <w:rPr>
          <w:rFonts w:ascii="Book Antiqua" w:eastAsia="Book Antiqua" w:hAnsi="Book Antiqua" w:cs="Book Antiqua"/>
          <w:color w:val="000000"/>
        </w:rPr>
        <w:t xml:space="preserve"> but have also been reported in the oral mucosa, lip, thyroid, maxillary sinus, parotid, lung, superior vena cava, adrenal gland, renal vein, forearm, foot, </w:t>
      </w:r>
      <w:r w:rsidR="00CB016A">
        <w:rPr>
          <w:rFonts w:ascii="Book Antiqua" w:eastAsia="Book Antiqua" w:hAnsi="Book Antiqua" w:cs="Book Antiqua"/>
          <w:color w:val="000000"/>
        </w:rPr>
        <w:t>and intracranially</w:t>
      </w:r>
      <w:r w:rsidRPr="0080497D">
        <w:rPr>
          <w:rFonts w:ascii="Book Antiqua" w:eastAsia="Book Antiqua" w:hAnsi="Book Antiqua" w:cs="Book Antiqua"/>
          <w:color w:val="000000"/>
          <w:vertAlign w:val="superscript"/>
        </w:rPr>
        <w:t>[7–11]</w:t>
      </w:r>
      <w:r w:rsidRPr="0080497D">
        <w:rPr>
          <w:rFonts w:ascii="Book Antiqua" w:eastAsia="Book Antiqua" w:hAnsi="Book Antiqua" w:cs="Book Antiqua"/>
          <w:color w:val="000000"/>
        </w:rPr>
        <w:t xml:space="preserve">. There are 11 reported cases of spinal IPEH, including ten cases involving men and one case involving a woman, with patient age ranging from 16 </w:t>
      </w:r>
      <w:r w:rsidR="00D96AFC">
        <w:rPr>
          <w:rFonts w:ascii="Book Antiqua" w:eastAsia="Book Antiqua" w:hAnsi="Book Antiqua" w:cs="Book Antiqua"/>
          <w:color w:val="000000"/>
        </w:rPr>
        <w:t xml:space="preserve">years </w:t>
      </w:r>
      <w:r w:rsidRPr="0080497D">
        <w:rPr>
          <w:rFonts w:ascii="Book Antiqua" w:eastAsia="Book Antiqua" w:hAnsi="Book Antiqua" w:cs="Book Antiqua"/>
          <w:color w:val="000000"/>
        </w:rPr>
        <w:t xml:space="preserve">to 58 years (see </w:t>
      </w:r>
      <w:r w:rsidR="00B620CC" w:rsidRPr="0080497D">
        <w:rPr>
          <w:rFonts w:ascii="Book Antiqua" w:eastAsia="Book Antiqua" w:hAnsi="Book Antiqua" w:cs="Book Antiqua"/>
          <w:color w:val="000000"/>
        </w:rPr>
        <w:t>Table 1 for details)</w:t>
      </w:r>
      <w:r w:rsidR="00E5026E" w:rsidRPr="0080497D">
        <w:rPr>
          <w:rFonts w:ascii="Book Antiqua" w:eastAsia="Book Antiqua" w:hAnsi="Book Antiqua" w:cs="Book Antiqua"/>
          <w:color w:val="000000"/>
          <w:vertAlign w:val="superscript"/>
        </w:rPr>
        <w:t>[6,</w:t>
      </w:r>
      <w:r w:rsidRPr="0080497D">
        <w:rPr>
          <w:rFonts w:ascii="Book Antiqua" w:eastAsia="Book Antiqua" w:hAnsi="Book Antiqua" w:cs="Book Antiqua"/>
          <w:color w:val="000000"/>
          <w:vertAlign w:val="superscript"/>
        </w:rPr>
        <w:t>12-21]</w:t>
      </w:r>
      <w:r w:rsidRPr="0080497D">
        <w:rPr>
          <w:rFonts w:ascii="Book Antiqua" w:eastAsia="Book Antiqua" w:hAnsi="Book Antiqua" w:cs="Book Antiqua"/>
          <w:color w:val="000000"/>
        </w:rPr>
        <w:t>. Among these cases, in one case, the mass was located in the vertebral body and in the remaining ten cases, the mass was located in the spinal canal. Only one case of an intradural mass and nine cases of an epidural mass have been reported. The most common site of involvement was the thoracic spinal canal (</w:t>
      </w:r>
      <w:r w:rsidRPr="0080497D">
        <w:rPr>
          <w:rFonts w:ascii="Book Antiqua" w:eastAsia="Book Antiqua" w:hAnsi="Book Antiqua" w:cs="Book Antiqua"/>
          <w:i/>
          <w:iCs/>
          <w:color w:val="000000"/>
        </w:rPr>
        <w:t>n</w:t>
      </w:r>
      <w:r w:rsidRPr="0080497D">
        <w:rPr>
          <w:rFonts w:ascii="Book Antiqua" w:eastAsia="Book Antiqua" w:hAnsi="Book Antiqua" w:cs="Book Antiqua"/>
          <w:color w:val="000000"/>
        </w:rPr>
        <w:t xml:space="preserve"> = 7). Of the three remaining cases, two cases involved the lumbar spine and one case involved the thoracolumbar junction. The mass in one case was multifocal, involving the cervical, thoracic, and lumbar vertebral bodies. The present report is the first report of cervicothoracic spinal IPEH.</w:t>
      </w:r>
    </w:p>
    <w:p w14:paraId="0A389549" w14:textId="77777777" w:rsidR="00A77B3E" w:rsidRPr="0080497D" w:rsidRDefault="00831962" w:rsidP="009967E3">
      <w:pPr>
        <w:snapToGrid w:val="0"/>
        <w:spacing w:line="360" w:lineRule="auto"/>
        <w:ind w:firstLineChars="100" w:firstLine="240"/>
        <w:jc w:val="both"/>
        <w:rPr>
          <w:rFonts w:ascii="Book Antiqua" w:hAnsi="Book Antiqua"/>
        </w:rPr>
      </w:pPr>
      <w:r w:rsidRPr="0080497D">
        <w:rPr>
          <w:rFonts w:ascii="Book Antiqua" w:eastAsia="Book Antiqua" w:hAnsi="Book Antiqua" w:cs="Book Antiqua"/>
          <w:color w:val="000000"/>
        </w:rPr>
        <w:t xml:space="preserve">The pathogenesis of IPEH remains controversial. Some authors believe that IPEH is an excessive reaction to a normal </w:t>
      </w:r>
      <w:r w:rsidR="00E5026E" w:rsidRPr="0080497D">
        <w:rPr>
          <w:rFonts w:ascii="Book Antiqua" w:eastAsia="Book Antiqua" w:hAnsi="Book Antiqua" w:cs="Book Antiqua"/>
          <w:color w:val="000000"/>
        </w:rPr>
        <w:t>thrombus reorganization process</w:t>
      </w:r>
      <w:r w:rsidR="00E5026E" w:rsidRPr="0080497D">
        <w:rPr>
          <w:rFonts w:ascii="Book Antiqua" w:eastAsia="Book Antiqua" w:hAnsi="Book Antiqua" w:cs="Book Antiqua"/>
          <w:color w:val="000000"/>
          <w:vertAlign w:val="superscript"/>
        </w:rPr>
        <w:t>[2,</w:t>
      </w:r>
      <w:r w:rsidRPr="0080497D">
        <w:rPr>
          <w:rFonts w:ascii="Book Antiqua" w:eastAsia="Book Antiqua" w:hAnsi="Book Antiqua" w:cs="Book Antiqua"/>
          <w:color w:val="000000"/>
          <w:vertAlign w:val="superscript"/>
        </w:rPr>
        <w:t>22–24]</w:t>
      </w:r>
      <w:r w:rsidRPr="0080497D">
        <w:rPr>
          <w:rFonts w:ascii="Book Antiqua" w:eastAsia="Book Antiqua" w:hAnsi="Book Antiqua" w:cs="Book Antiqua"/>
          <w:color w:val="000000"/>
        </w:rPr>
        <w:t>. Others proposed that IPEH is a benign proliferation of endothelial cells with secondary t</w:t>
      </w:r>
      <w:r w:rsidR="00E5026E" w:rsidRPr="0080497D">
        <w:rPr>
          <w:rFonts w:ascii="Book Antiqua" w:eastAsia="Book Antiqua" w:hAnsi="Book Antiqua" w:cs="Book Antiqua"/>
          <w:color w:val="000000"/>
        </w:rPr>
        <w:t>hrombosis and fibrin deposition</w:t>
      </w:r>
      <w:r w:rsidRPr="0080497D">
        <w:rPr>
          <w:rFonts w:ascii="Book Antiqua" w:eastAsia="Book Antiqua" w:hAnsi="Book Antiqua" w:cs="Book Antiqua"/>
          <w:color w:val="000000"/>
          <w:vertAlign w:val="superscript"/>
        </w:rPr>
        <w:t>[25]</w:t>
      </w:r>
      <w:r w:rsidRPr="0080497D">
        <w:rPr>
          <w:rFonts w:ascii="Book Antiqua" w:eastAsia="Book Antiqua" w:hAnsi="Book Antiqua" w:cs="Book Antiqua"/>
          <w:color w:val="000000"/>
        </w:rPr>
        <w:t xml:space="preserve">. Few authors believe that there is a causal relationship between VH </w:t>
      </w:r>
      <w:r w:rsidRPr="0080497D">
        <w:rPr>
          <w:rFonts w:ascii="Book Antiqua" w:eastAsia="Book Antiqua" w:hAnsi="Book Antiqua" w:cs="Book Antiqua"/>
          <w:color w:val="000000"/>
        </w:rPr>
        <w:lastRenderedPageBreak/>
        <w:t xml:space="preserve">and spinal IPEH. Mozhdehipanah </w:t>
      </w:r>
      <w:r w:rsidRPr="0080497D">
        <w:rPr>
          <w:rFonts w:ascii="Book Antiqua" w:eastAsia="Book Antiqua" w:hAnsi="Book Antiqua" w:cs="Book Antiqua"/>
          <w:i/>
          <w:iCs/>
          <w:color w:val="000000"/>
        </w:rPr>
        <w:t>et al</w:t>
      </w:r>
      <w:r w:rsidR="00E5026E" w:rsidRPr="0080497D">
        <w:rPr>
          <w:rFonts w:ascii="Book Antiqua" w:eastAsia="Book Antiqua" w:hAnsi="Book Antiqua" w:cs="Book Antiqua"/>
          <w:color w:val="000000"/>
          <w:vertAlign w:val="superscript"/>
        </w:rPr>
        <w:t>[17]</w:t>
      </w:r>
      <w:r w:rsidRPr="0080497D">
        <w:rPr>
          <w:rFonts w:ascii="Book Antiqua" w:eastAsia="Book Antiqua" w:hAnsi="Book Antiqua" w:cs="Book Antiqua"/>
          <w:color w:val="000000"/>
        </w:rPr>
        <w:t xml:space="preserve"> reported a case of IPEH in the T4-T6 spinal canal. Two adjacent vertebral bodies (T4 and T5) demonstrated VH. The author speculated that bleeding within the spinal canal subsequently formed an organized thrombus, transformed into Masson's hemangioma and manifested symptoms</w:t>
      </w:r>
      <w:r w:rsidRPr="0080497D">
        <w:rPr>
          <w:rFonts w:ascii="Book Antiqua" w:eastAsia="Book Antiqua" w:hAnsi="Book Antiqua" w:cs="Book Antiqua"/>
          <w:color w:val="000000"/>
          <w:vertAlign w:val="superscript"/>
        </w:rPr>
        <w:t>[17]</w:t>
      </w:r>
      <w:r w:rsidRPr="0080497D">
        <w:rPr>
          <w:rFonts w:ascii="Book Antiqua" w:eastAsia="Book Antiqua" w:hAnsi="Book Antiqua" w:cs="Book Antiqua"/>
          <w:color w:val="000000"/>
        </w:rPr>
        <w:t xml:space="preserve">. According to Petry </w:t>
      </w:r>
      <w:r w:rsidRPr="0080497D">
        <w:rPr>
          <w:rFonts w:ascii="Book Antiqua" w:eastAsia="Book Antiqua" w:hAnsi="Book Antiqua" w:cs="Book Antiqua"/>
          <w:i/>
          <w:iCs/>
          <w:color w:val="000000"/>
        </w:rPr>
        <w:t>et al</w:t>
      </w:r>
      <w:r w:rsidR="002C7D5B" w:rsidRPr="0080497D">
        <w:rPr>
          <w:rFonts w:ascii="Book Antiqua" w:eastAsia="Book Antiqua" w:hAnsi="Book Antiqua" w:cs="Book Antiqua"/>
          <w:color w:val="000000"/>
          <w:vertAlign w:val="superscript"/>
        </w:rPr>
        <w:t>[12]</w:t>
      </w:r>
      <w:r w:rsidRPr="0080497D">
        <w:rPr>
          <w:rFonts w:ascii="Book Antiqua" w:eastAsia="Book Antiqua" w:hAnsi="Book Antiqua" w:cs="Book Antiqua"/>
          <w:color w:val="000000"/>
        </w:rPr>
        <w:t>, IPEH of the vertebral body develops from underlying thrombosis of the basivertebral venous plexus or a preexisting VH. In the present case, spinal cord compression was most severe at the C7 Level. Additionally, a hemangioma was found in the C7 vertebral body, suggesting a possible relationship between spinal IPEH and VH. Therefore, the mechanism behind IPEH could be an excessive reaction to the normal thrombus reorganization process. However, it is difficult to make conclusions based on the few cases. Future, well-powered studies on the relationship between VH and IPEH in the spinal canal are needed.</w:t>
      </w:r>
    </w:p>
    <w:p w14:paraId="37C3B9D5" w14:textId="77777777" w:rsidR="00A77B3E" w:rsidRPr="0080497D" w:rsidRDefault="00831962" w:rsidP="009967E3">
      <w:pPr>
        <w:snapToGrid w:val="0"/>
        <w:spacing w:line="360" w:lineRule="auto"/>
        <w:ind w:firstLineChars="100" w:firstLine="240"/>
        <w:jc w:val="both"/>
        <w:rPr>
          <w:rFonts w:ascii="Book Antiqua" w:hAnsi="Book Antiqua"/>
        </w:rPr>
      </w:pPr>
      <w:r w:rsidRPr="0080497D">
        <w:rPr>
          <w:rFonts w:ascii="Book Antiqua" w:eastAsia="Book Antiqua" w:hAnsi="Book Antiqua" w:cs="Book Antiqua"/>
          <w:color w:val="000000"/>
        </w:rPr>
        <w:t xml:space="preserve">Preoperative diagnosis of spinal IPEH is challenging because of its non-specific MRI features and the need to differentiate IPEH from arteriovenous malformations, schwannomas, or neurofibromas </w:t>
      </w:r>
      <w:r w:rsidRPr="0080497D">
        <w:rPr>
          <w:rFonts w:ascii="Book Antiqua" w:eastAsia="Book Antiqua" w:hAnsi="Book Antiqua" w:cs="Book Antiqua"/>
          <w:i/>
          <w:iCs/>
          <w:color w:val="000000"/>
        </w:rPr>
        <w:t>via</w:t>
      </w:r>
      <w:r w:rsidRPr="0080497D">
        <w:rPr>
          <w:rFonts w:ascii="Book Antiqua" w:eastAsia="Book Antiqua" w:hAnsi="Book Antiqua" w:cs="Book Antiqua"/>
          <w:color w:val="000000"/>
        </w:rPr>
        <w:t xml:space="preserve"> imaging technology. Reported cases of spinal IPEH mostly exhibited isointensity or low signal intensity on T1WI and high or variable signal intensity on T2WI with contrast enhancement. Three cases presented as dumbbell-shaped masses, mimicking schwannoma</w:t>
      </w:r>
      <w:r w:rsidRPr="0080497D">
        <w:rPr>
          <w:rFonts w:ascii="Book Antiqua" w:eastAsia="Book Antiqua" w:hAnsi="Book Antiqua" w:cs="Book Antiqua"/>
          <w:color w:val="000000"/>
          <w:vertAlign w:val="superscript"/>
        </w:rPr>
        <w:t>[6]</w:t>
      </w:r>
      <w:r w:rsidRPr="0080497D">
        <w:rPr>
          <w:rFonts w:ascii="Book Antiqua" w:eastAsia="Book Antiqua" w:hAnsi="Book Antiqua" w:cs="Book Antiqua"/>
          <w:color w:val="000000"/>
        </w:rPr>
        <w:t>. The present patient was preoperatively diagnosed with epidural schwannoma, which typically features papillary proliferation of vascular endothelial cells, localized intravascularly, with normal thrombus formation in the entire papillary tissue</w:t>
      </w:r>
      <w:r w:rsidR="00D03F81" w:rsidRPr="0080497D">
        <w:rPr>
          <w:rFonts w:ascii="Book Antiqua" w:eastAsia="Book Antiqua" w:hAnsi="Book Antiqua" w:cs="Book Antiqua"/>
          <w:color w:val="000000"/>
          <w:vertAlign w:val="superscript"/>
        </w:rPr>
        <w:t>[4,23,</w:t>
      </w:r>
      <w:r w:rsidRPr="0080497D">
        <w:rPr>
          <w:rFonts w:ascii="Book Antiqua" w:eastAsia="Book Antiqua" w:hAnsi="Book Antiqua" w:cs="Book Antiqua"/>
          <w:color w:val="000000"/>
          <w:vertAlign w:val="superscript"/>
        </w:rPr>
        <w:t>26]</w:t>
      </w:r>
      <w:r w:rsidRPr="0080497D">
        <w:rPr>
          <w:rFonts w:ascii="Book Antiqua" w:eastAsia="Book Antiqua" w:hAnsi="Book Antiqua" w:cs="Book Antiqua"/>
          <w:color w:val="000000"/>
        </w:rPr>
        <w:t>. The pathological findings in our case are consistent with a diagnosis of IPEH. However, IPEH must be distinguished from other benign and malignant lesions, including cavernous/capillary hemangioma, Kaposi sarcoma, endovascular papillary, and angioendothelioma. Importantly, IPEH should be differentiated from angiosarcoma to avoid unnecessary radiation and surgery</w:t>
      </w:r>
      <w:r w:rsidRPr="0080497D">
        <w:rPr>
          <w:rFonts w:ascii="Book Antiqua" w:eastAsia="Book Antiqua" w:hAnsi="Book Antiqua" w:cs="Book Antiqua"/>
          <w:color w:val="000000"/>
          <w:vertAlign w:val="superscript"/>
        </w:rPr>
        <w:t>[11]</w:t>
      </w:r>
      <w:r w:rsidRPr="0080497D">
        <w:rPr>
          <w:rFonts w:ascii="Book Antiqua" w:eastAsia="Book Antiqua" w:hAnsi="Book Antiqua" w:cs="Book Antiqua"/>
          <w:color w:val="000000"/>
        </w:rPr>
        <w:t>.</w:t>
      </w:r>
    </w:p>
    <w:p w14:paraId="6ABCEF93" w14:textId="77777777" w:rsidR="00A77B3E" w:rsidRPr="0080497D" w:rsidRDefault="00831962" w:rsidP="009967E3">
      <w:pPr>
        <w:snapToGrid w:val="0"/>
        <w:spacing w:line="360" w:lineRule="auto"/>
        <w:ind w:firstLineChars="100" w:firstLine="240"/>
        <w:jc w:val="both"/>
        <w:rPr>
          <w:rFonts w:ascii="Book Antiqua" w:hAnsi="Book Antiqua"/>
        </w:rPr>
      </w:pPr>
      <w:r w:rsidRPr="0080497D">
        <w:rPr>
          <w:rFonts w:ascii="Book Antiqua" w:eastAsia="Book Antiqua" w:hAnsi="Book Antiqua" w:cs="Book Antiqua"/>
          <w:color w:val="000000"/>
        </w:rPr>
        <w:t>Spinal manifestations of IPEH may be associated with chest or back pain, lower limb numbness, paralysis, and bladder dysfunction caused by spinal cord or cauda equina compression</w:t>
      </w:r>
      <w:r w:rsidRPr="0080497D">
        <w:rPr>
          <w:rFonts w:ascii="Book Antiqua" w:eastAsia="Book Antiqua" w:hAnsi="Book Antiqua" w:cs="Book Antiqua"/>
          <w:color w:val="000000"/>
          <w:vertAlign w:val="superscript"/>
        </w:rPr>
        <w:t>[6]</w:t>
      </w:r>
      <w:r w:rsidRPr="0080497D">
        <w:rPr>
          <w:rFonts w:ascii="Book Antiqua" w:eastAsia="Book Antiqua" w:hAnsi="Book Antiqua" w:cs="Book Antiqua"/>
          <w:color w:val="000000"/>
        </w:rPr>
        <w:t xml:space="preserve">. Treatment is only considered when pain or compression-related symptoms occur, and complete surgical resection is the preferred treatment. Prognosis after complete resection is good, with minimal recurrence. Nine of the 11 patients in the </w:t>
      </w:r>
      <w:r w:rsidRPr="0080497D">
        <w:rPr>
          <w:rFonts w:ascii="Book Antiqua" w:eastAsia="Book Antiqua" w:hAnsi="Book Antiqua" w:cs="Book Antiqua"/>
          <w:color w:val="000000"/>
        </w:rPr>
        <w:lastRenderedPageBreak/>
        <w:t>reported cases underwent radical resection, and no recurrence was noted during follow-up. Further, the patient in the present case</w:t>
      </w:r>
      <w:r w:rsidR="00D03F81" w:rsidRPr="0080497D">
        <w:rPr>
          <w:rFonts w:ascii="Book Antiqua" w:eastAsia="Book Antiqua" w:hAnsi="Book Antiqua" w:cs="Book Antiqua"/>
          <w:color w:val="000000"/>
        </w:rPr>
        <w:t xml:space="preserve"> </w:t>
      </w:r>
      <w:r w:rsidRPr="0080497D">
        <w:rPr>
          <w:rFonts w:ascii="Book Antiqua" w:eastAsia="Book Antiqua" w:hAnsi="Book Antiqua" w:cs="Book Antiqua"/>
          <w:color w:val="000000"/>
        </w:rPr>
        <w:t>—</w:t>
      </w:r>
      <w:r w:rsidR="00D03F81" w:rsidRPr="0080497D">
        <w:rPr>
          <w:rFonts w:ascii="Book Antiqua" w:eastAsia="Book Antiqua" w:hAnsi="Book Antiqua" w:cs="Book Antiqua"/>
          <w:color w:val="000000"/>
        </w:rPr>
        <w:t xml:space="preserve"> </w:t>
      </w:r>
      <w:r w:rsidRPr="0080497D">
        <w:rPr>
          <w:rFonts w:ascii="Book Antiqua" w:eastAsia="Book Antiqua" w:hAnsi="Book Antiqua" w:cs="Book Antiqua"/>
          <w:color w:val="000000"/>
        </w:rPr>
        <w:t>who presented with acute-onset numbness and weakness of the limbs owing to spinal cord compression</w:t>
      </w:r>
      <w:r w:rsidR="00D03F81" w:rsidRPr="0080497D">
        <w:rPr>
          <w:rFonts w:ascii="Book Antiqua" w:eastAsia="Book Antiqua" w:hAnsi="Book Antiqua" w:cs="Book Antiqua"/>
          <w:color w:val="000000"/>
        </w:rPr>
        <w:t xml:space="preserve"> </w:t>
      </w:r>
      <w:r w:rsidRPr="0080497D">
        <w:rPr>
          <w:rFonts w:ascii="Book Antiqua" w:eastAsia="Book Antiqua" w:hAnsi="Book Antiqua" w:cs="Book Antiqua"/>
          <w:color w:val="000000"/>
        </w:rPr>
        <w:t>—</w:t>
      </w:r>
      <w:r w:rsidR="00D03F81" w:rsidRPr="0080497D">
        <w:rPr>
          <w:rFonts w:ascii="Book Antiqua" w:eastAsia="Book Antiqua" w:hAnsi="Book Antiqua" w:cs="Book Antiqua"/>
          <w:color w:val="000000"/>
        </w:rPr>
        <w:t xml:space="preserve"> </w:t>
      </w:r>
      <w:r w:rsidRPr="0080497D">
        <w:rPr>
          <w:rFonts w:ascii="Book Antiqua" w:eastAsia="Book Antiqua" w:hAnsi="Book Antiqua" w:cs="Book Antiqua"/>
          <w:color w:val="000000"/>
        </w:rPr>
        <w:t>underwent complete surgical resection. His symptoms were relieved and had not recurred by the 6-mo</w:t>
      </w:r>
      <w:r w:rsidR="00EF6BE6" w:rsidRPr="0080497D">
        <w:rPr>
          <w:rFonts w:ascii="Book Antiqua" w:eastAsia="Book Antiqua" w:hAnsi="Book Antiqua" w:cs="Book Antiqua"/>
          <w:color w:val="000000"/>
        </w:rPr>
        <w:t xml:space="preserve"> </w:t>
      </w:r>
      <w:r w:rsidRPr="0080497D">
        <w:rPr>
          <w:rFonts w:ascii="Book Antiqua" w:eastAsia="Book Antiqua" w:hAnsi="Book Antiqua" w:cs="Book Antiqua"/>
          <w:color w:val="000000"/>
        </w:rPr>
        <w:t>follow-up visit. Adjuvant radiotherapy can be considered for lesions that cannot be completely removed or that are recurrent. To our knowledge, there is only one reported case of radiotherapy for incompletely resected spinal IPEH. This case showed the potential benefit of radiation following the recurrence of benign IPEH in a patient with epidural disease</w:t>
      </w:r>
      <w:r w:rsidRPr="0080497D">
        <w:rPr>
          <w:rFonts w:ascii="Book Antiqua" w:eastAsia="Book Antiqua" w:hAnsi="Book Antiqua" w:cs="Book Antiqua"/>
          <w:color w:val="000000"/>
          <w:vertAlign w:val="superscript"/>
        </w:rPr>
        <w:t>[21]</w:t>
      </w:r>
      <w:r w:rsidRPr="0080497D">
        <w:rPr>
          <w:rFonts w:ascii="Book Antiqua" w:eastAsia="Book Antiqua" w:hAnsi="Book Antiqua" w:cs="Book Antiqua"/>
          <w:color w:val="000000"/>
        </w:rPr>
        <w:t>.</w:t>
      </w:r>
    </w:p>
    <w:p w14:paraId="6D3FDA61" w14:textId="77777777" w:rsidR="00A77B3E" w:rsidRPr="0080497D" w:rsidRDefault="00A77B3E" w:rsidP="009967E3">
      <w:pPr>
        <w:snapToGrid w:val="0"/>
        <w:spacing w:line="360" w:lineRule="auto"/>
        <w:jc w:val="both"/>
        <w:rPr>
          <w:rFonts w:ascii="Book Antiqua" w:hAnsi="Book Antiqua"/>
        </w:rPr>
      </w:pPr>
    </w:p>
    <w:p w14:paraId="45A99E5E"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caps/>
          <w:color w:val="000000"/>
          <w:u w:val="single"/>
        </w:rPr>
        <w:t>CONCLUSION</w:t>
      </w:r>
    </w:p>
    <w:p w14:paraId="172D61FB"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The main pathological change attributable to IPEH is benign vascular endothelial papillary hyperplasia with thrombosis; however, the mechanism of this relationship remains controversial. Spinal IPEH is rare, occurring more frequently in men, and is localized to the thoracic spine. Importantly, our findings suggest that spinal IPEH is related to VH. There are no prior reports of IPEH in the cervical spinal canal. To our knowledge, this is the first case of IPEH in the cervicothoracic spinal canal which was associated with a favorable outcome after complete resection.</w:t>
      </w:r>
    </w:p>
    <w:p w14:paraId="431487E4" w14:textId="77777777" w:rsidR="00A77B3E" w:rsidRPr="0080497D" w:rsidRDefault="00A77B3E" w:rsidP="009967E3">
      <w:pPr>
        <w:snapToGrid w:val="0"/>
        <w:spacing w:line="360" w:lineRule="auto"/>
        <w:jc w:val="both"/>
        <w:rPr>
          <w:rFonts w:ascii="Book Antiqua" w:hAnsi="Book Antiqua"/>
        </w:rPr>
      </w:pPr>
    </w:p>
    <w:p w14:paraId="05AE0807"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caps/>
          <w:color w:val="000000"/>
          <w:u w:val="single"/>
        </w:rPr>
        <w:t>ACKNOWLEDGEMENTS</w:t>
      </w:r>
    </w:p>
    <w:p w14:paraId="0076B1FD"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shd w:val="clear" w:color="auto" w:fill="FFFFFF"/>
        </w:rPr>
        <w:t>The authors wish to thank the patient for his contributions to this report.</w:t>
      </w:r>
    </w:p>
    <w:p w14:paraId="6496E849" w14:textId="77777777" w:rsidR="00A77B3E" w:rsidRPr="0080497D" w:rsidRDefault="00A77B3E" w:rsidP="009967E3">
      <w:pPr>
        <w:snapToGrid w:val="0"/>
        <w:spacing w:line="360" w:lineRule="auto"/>
        <w:jc w:val="both"/>
        <w:rPr>
          <w:rFonts w:ascii="Book Antiqua" w:hAnsi="Book Antiqua"/>
        </w:rPr>
      </w:pPr>
    </w:p>
    <w:p w14:paraId="0C5A2D43"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color w:val="000000"/>
        </w:rPr>
        <w:t>REFERENCES</w:t>
      </w:r>
    </w:p>
    <w:p w14:paraId="7A872220"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 xml:space="preserve">1 </w:t>
      </w:r>
      <w:r w:rsidRPr="0080497D">
        <w:rPr>
          <w:rFonts w:ascii="Book Antiqua" w:eastAsia="Book Antiqua" w:hAnsi="Book Antiqua" w:cs="Book Antiqua"/>
          <w:b/>
          <w:color w:val="000000"/>
        </w:rPr>
        <w:t>Masson P</w:t>
      </w:r>
      <w:r w:rsidRPr="0080497D">
        <w:rPr>
          <w:rFonts w:ascii="Book Antiqua" w:eastAsia="Book Antiqua" w:hAnsi="Book Antiqua" w:cs="Book Antiqua"/>
          <w:color w:val="000000"/>
        </w:rPr>
        <w:t>. Hemangioendotheliome vegetant intravasculaire.</w:t>
      </w:r>
      <w:r w:rsidRPr="0080497D">
        <w:rPr>
          <w:rFonts w:ascii="Book Antiqua" w:eastAsia="Book Antiqua" w:hAnsi="Book Antiqua" w:cs="Book Antiqua"/>
          <w:i/>
          <w:color w:val="000000"/>
        </w:rPr>
        <w:t xml:space="preserve"> Bull Soc Anat (Paris) </w:t>
      </w:r>
      <w:r w:rsidRPr="0080497D">
        <w:rPr>
          <w:rFonts w:ascii="Book Antiqua" w:eastAsia="Book Antiqua" w:hAnsi="Book Antiqua" w:cs="Book Antiqua"/>
          <w:color w:val="000000"/>
        </w:rPr>
        <w:t xml:space="preserve">1923; </w:t>
      </w:r>
      <w:r w:rsidRPr="0080497D">
        <w:rPr>
          <w:rFonts w:ascii="Book Antiqua" w:eastAsia="Book Antiqua" w:hAnsi="Book Antiqua" w:cs="Book Antiqua"/>
          <w:b/>
          <w:color w:val="000000"/>
        </w:rPr>
        <w:t>93</w:t>
      </w:r>
      <w:r w:rsidRPr="0080497D">
        <w:rPr>
          <w:rFonts w:ascii="Book Antiqua" w:eastAsia="Book Antiqua" w:hAnsi="Book Antiqua" w:cs="Book Antiqua"/>
          <w:color w:val="000000"/>
        </w:rPr>
        <w:t>: 517-532</w:t>
      </w:r>
    </w:p>
    <w:p w14:paraId="2D352E12"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 xml:space="preserve">2 </w:t>
      </w:r>
      <w:r w:rsidRPr="0080497D">
        <w:rPr>
          <w:rFonts w:ascii="Book Antiqua" w:eastAsia="Book Antiqua" w:hAnsi="Book Antiqua" w:cs="Book Antiqua"/>
          <w:b/>
          <w:bCs/>
          <w:color w:val="000000"/>
        </w:rPr>
        <w:t>Clearkin KP</w:t>
      </w:r>
      <w:r w:rsidRPr="0080497D">
        <w:rPr>
          <w:rFonts w:ascii="Book Antiqua" w:eastAsia="Book Antiqua" w:hAnsi="Book Antiqua" w:cs="Book Antiqua"/>
          <w:color w:val="000000"/>
        </w:rPr>
        <w:t xml:space="preserve">, Enzinger FM. Intravascular papillary endothelial hyperplasia. </w:t>
      </w:r>
      <w:r w:rsidRPr="0080497D">
        <w:rPr>
          <w:rFonts w:ascii="Book Antiqua" w:eastAsia="Book Antiqua" w:hAnsi="Book Antiqua" w:cs="Book Antiqua"/>
          <w:i/>
          <w:iCs/>
          <w:color w:val="000000"/>
        </w:rPr>
        <w:t>Arch Pathol Lab Med</w:t>
      </w:r>
      <w:r w:rsidRPr="0080497D">
        <w:rPr>
          <w:rFonts w:ascii="Book Antiqua" w:eastAsia="Book Antiqua" w:hAnsi="Book Antiqua" w:cs="Book Antiqua"/>
          <w:color w:val="000000"/>
        </w:rPr>
        <w:t xml:space="preserve"> 1976; </w:t>
      </w:r>
      <w:r w:rsidRPr="0080497D">
        <w:rPr>
          <w:rFonts w:ascii="Book Antiqua" w:eastAsia="Book Antiqua" w:hAnsi="Book Antiqua" w:cs="Book Antiqua"/>
          <w:b/>
          <w:bCs/>
          <w:color w:val="000000"/>
        </w:rPr>
        <w:t>100</w:t>
      </w:r>
      <w:r w:rsidRPr="0080497D">
        <w:rPr>
          <w:rFonts w:ascii="Book Antiqua" w:eastAsia="Book Antiqua" w:hAnsi="Book Antiqua" w:cs="Book Antiqua"/>
          <w:color w:val="000000"/>
        </w:rPr>
        <w:t>: 441-444 [PMID: 947306]</w:t>
      </w:r>
    </w:p>
    <w:p w14:paraId="6C353989"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 xml:space="preserve">3 </w:t>
      </w:r>
      <w:r w:rsidRPr="0080497D">
        <w:rPr>
          <w:rFonts w:ascii="Book Antiqua" w:eastAsia="Book Antiqua" w:hAnsi="Book Antiqua" w:cs="Book Antiqua"/>
          <w:b/>
          <w:bCs/>
          <w:color w:val="000000"/>
        </w:rPr>
        <w:t>Espinosa A</w:t>
      </w:r>
      <w:r w:rsidRPr="0080497D">
        <w:rPr>
          <w:rFonts w:ascii="Book Antiqua" w:eastAsia="Book Antiqua" w:hAnsi="Book Antiqua" w:cs="Book Antiqua"/>
          <w:color w:val="000000"/>
        </w:rPr>
        <w:t xml:space="preserve">, González J, García-Navas F. Intravascular Papillary Endothelial Hyperplasia at Foot Level: A Case Report and Literature Review. </w:t>
      </w:r>
      <w:r w:rsidRPr="0080497D">
        <w:rPr>
          <w:rFonts w:ascii="Book Antiqua" w:eastAsia="Book Antiqua" w:hAnsi="Book Antiqua" w:cs="Book Antiqua"/>
          <w:i/>
          <w:iCs/>
          <w:color w:val="000000"/>
        </w:rPr>
        <w:t>J Foot Ankle Surg</w:t>
      </w:r>
      <w:r w:rsidRPr="0080497D">
        <w:rPr>
          <w:rFonts w:ascii="Book Antiqua" w:eastAsia="Book Antiqua" w:hAnsi="Book Antiqua" w:cs="Book Antiqua"/>
          <w:color w:val="000000"/>
        </w:rPr>
        <w:t xml:space="preserve"> 2017; </w:t>
      </w:r>
      <w:r w:rsidRPr="0080497D">
        <w:rPr>
          <w:rFonts w:ascii="Book Antiqua" w:eastAsia="Book Antiqua" w:hAnsi="Book Antiqua" w:cs="Book Antiqua"/>
          <w:b/>
          <w:bCs/>
          <w:color w:val="000000"/>
        </w:rPr>
        <w:t>56</w:t>
      </w:r>
      <w:r w:rsidRPr="0080497D">
        <w:rPr>
          <w:rFonts w:ascii="Book Antiqua" w:eastAsia="Book Antiqua" w:hAnsi="Book Antiqua" w:cs="Book Antiqua"/>
          <w:color w:val="000000"/>
        </w:rPr>
        <w:t>: 72-74 [PMID: 27989349 DOI: 10.1053/j.jfas.2016.09.016]</w:t>
      </w:r>
    </w:p>
    <w:p w14:paraId="50ED242B"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lastRenderedPageBreak/>
        <w:t xml:space="preserve">4 </w:t>
      </w:r>
      <w:r w:rsidRPr="0080497D">
        <w:rPr>
          <w:rFonts w:ascii="Book Antiqua" w:eastAsia="Book Antiqua" w:hAnsi="Book Antiqua" w:cs="Book Antiqua"/>
          <w:b/>
          <w:bCs/>
          <w:color w:val="000000"/>
        </w:rPr>
        <w:t>Hashimoto H</w:t>
      </w:r>
      <w:r w:rsidRPr="0080497D">
        <w:rPr>
          <w:rFonts w:ascii="Book Antiqua" w:eastAsia="Book Antiqua" w:hAnsi="Book Antiqua" w:cs="Book Antiqua"/>
          <w:color w:val="000000"/>
        </w:rPr>
        <w:t xml:space="preserve">, Daimaru Y, Enjoji M. Intravascular papillary endothelial hyperplasia. A clinicopathologic study of 91 cases. </w:t>
      </w:r>
      <w:r w:rsidRPr="0080497D">
        <w:rPr>
          <w:rFonts w:ascii="Book Antiqua" w:eastAsia="Book Antiqua" w:hAnsi="Book Antiqua" w:cs="Book Antiqua"/>
          <w:i/>
          <w:iCs/>
          <w:color w:val="000000"/>
        </w:rPr>
        <w:t>Am J Dermatopathol</w:t>
      </w:r>
      <w:r w:rsidRPr="0080497D">
        <w:rPr>
          <w:rFonts w:ascii="Book Antiqua" w:eastAsia="Book Antiqua" w:hAnsi="Book Antiqua" w:cs="Book Antiqua"/>
          <w:color w:val="000000"/>
        </w:rPr>
        <w:t xml:space="preserve"> 1983; </w:t>
      </w:r>
      <w:r w:rsidRPr="0080497D">
        <w:rPr>
          <w:rFonts w:ascii="Book Antiqua" w:eastAsia="Book Antiqua" w:hAnsi="Book Antiqua" w:cs="Book Antiqua"/>
          <w:b/>
          <w:bCs/>
          <w:color w:val="000000"/>
        </w:rPr>
        <w:t>5</w:t>
      </w:r>
      <w:r w:rsidRPr="0080497D">
        <w:rPr>
          <w:rFonts w:ascii="Book Antiqua" w:eastAsia="Book Antiqua" w:hAnsi="Book Antiqua" w:cs="Book Antiqua"/>
          <w:color w:val="000000"/>
        </w:rPr>
        <w:t>: 539-546 [PMID: 6666836 DOI: 10.1097/00000372-198312000-00004]</w:t>
      </w:r>
    </w:p>
    <w:p w14:paraId="349178F0"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 xml:space="preserve">5 </w:t>
      </w:r>
      <w:r w:rsidRPr="0080497D">
        <w:rPr>
          <w:rFonts w:ascii="Book Antiqua" w:eastAsia="Book Antiqua" w:hAnsi="Book Antiqua" w:cs="Book Antiqua"/>
          <w:b/>
          <w:bCs/>
          <w:color w:val="000000"/>
        </w:rPr>
        <w:t>Perez Prat G</w:t>
      </w:r>
      <w:r w:rsidRPr="0080497D">
        <w:rPr>
          <w:rFonts w:ascii="Book Antiqua" w:eastAsia="Book Antiqua" w:hAnsi="Book Antiqua" w:cs="Book Antiqua"/>
          <w:color w:val="000000"/>
        </w:rPr>
        <w:t xml:space="preserve">, Serrano Jimenez M, Cancela Caro P, Cardenas Ruiz-Valdepeñas E, Rivero Garvia M, Marquez Rivas FJ. Staged Management of Intracranial Masson Tumor: An Unexpected Gauntlet: Case Report and Review of the Literature. </w:t>
      </w:r>
      <w:r w:rsidRPr="0080497D">
        <w:rPr>
          <w:rFonts w:ascii="Book Antiqua" w:eastAsia="Book Antiqua" w:hAnsi="Book Antiqua" w:cs="Book Antiqua"/>
          <w:i/>
          <w:iCs/>
          <w:color w:val="000000"/>
        </w:rPr>
        <w:t>World Neurosurg</w:t>
      </w:r>
      <w:r w:rsidRPr="0080497D">
        <w:rPr>
          <w:rFonts w:ascii="Book Antiqua" w:eastAsia="Book Antiqua" w:hAnsi="Book Antiqua" w:cs="Book Antiqua"/>
          <w:color w:val="000000"/>
        </w:rPr>
        <w:t xml:space="preserve"> 2018; </w:t>
      </w:r>
      <w:r w:rsidRPr="0080497D">
        <w:rPr>
          <w:rFonts w:ascii="Book Antiqua" w:eastAsia="Book Antiqua" w:hAnsi="Book Antiqua" w:cs="Book Antiqua"/>
          <w:b/>
          <w:bCs/>
          <w:color w:val="000000"/>
        </w:rPr>
        <w:t>114</w:t>
      </w:r>
      <w:r w:rsidRPr="0080497D">
        <w:rPr>
          <w:rFonts w:ascii="Book Antiqua" w:eastAsia="Book Antiqua" w:hAnsi="Book Antiqua" w:cs="Book Antiqua"/>
          <w:color w:val="000000"/>
        </w:rPr>
        <w:t>: 194-203 [PMID: 29550594 DOI: 10.1016/j.wneu.2018.03.054]</w:t>
      </w:r>
    </w:p>
    <w:p w14:paraId="4BD95791"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 xml:space="preserve">6 </w:t>
      </w:r>
      <w:r w:rsidRPr="0080497D">
        <w:rPr>
          <w:rFonts w:ascii="Book Antiqua" w:eastAsia="Book Antiqua" w:hAnsi="Book Antiqua" w:cs="Book Antiqua"/>
          <w:b/>
          <w:bCs/>
          <w:color w:val="000000"/>
        </w:rPr>
        <w:t>Oktar N</w:t>
      </w:r>
      <w:r w:rsidRPr="0080497D">
        <w:rPr>
          <w:rFonts w:ascii="Book Antiqua" w:eastAsia="Book Antiqua" w:hAnsi="Book Antiqua" w:cs="Book Antiqua"/>
          <w:color w:val="000000"/>
        </w:rPr>
        <w:t xml:space="preserve">, M Ozer H, Demirtas E. Spinal intravascular papillary endothelial hyperplasia. Case report and review of the literature. </w:t>
      </w:r>
      <w:r w:rsidRPr="0080497D">
        <w:rPr>
          <w:rFonts w:ascii="Book Antiqua" w:eastAsia="Book Antiqua" w:hAnsi="Book Antiqua" w:cs="Book Antiqua"/>
          <w:i/>
          <w:iCs/>
          <w:color w:val="000000"/>
        </w:rPr>
        <w:t>Br J Neurosurg</w:t>
      </w:r>
      <w:r w:rsidRPr="0080497D">
        <w:rPr>
          <w:rFonts w:ascii="Book Antiqua" w:eastAsia="Book Antiqua" w:hAnsi="Book Antiqua" w:cs="Book Antiqua"/>
          <w:color w:val="000000"/>
        </w:rPr>
        <w:t xml:space="preserve"> 2019: 1-3 [PMID: 30964346 DOI: 10.1080/02688697.2019.1597832]</w:t>
      </w:r>
    </w:p>
    <w:p w14:paraId="6C014158"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 xml:space="preserve">7 </w:t>
      </w:r>
      <w:r w:rsidRPr="0080497D">
        <w:rPr>
          <w:rFonts w:ascii="Book Antiqua" w:eastAsia="Book Antiqua" w:hAnsi="Book Antiqua" w:cs="Book Antiqua"/>
          <w:b/>
          <w:bCs/>
          <w:color w:val="000000"/>
        </w:rPr>
        <w:t>Mahapatra QS</w:t>
      </w:r>
      <w:r w:rsidRPr="0080497D">
        <w:rPr>
          <w:rFonts w:ascii="Book Antiqua" w:eastAsia="Book Antiqua" w:hAnsi="Book Antiqua" w:cs="Book Antiqua"/>
          <w:color w:val="000000"/>
        </w:rPr>
        <w:t xml:space="preserve">, Sahai K, Malik A, Mani NS. Intravascular papillary endothelial hyperplasia: An unusual histopathological entity. </w:t>
      </w:r>
      <w:r w:rsidRPr="0080497D">
        <w:rPr>
          <w:rFonts w:ascii="Book Antiqua" w:eastAsia="Book Antiqua" w:hAnsi="Book Antiqua" w:cs="Book Antiqua"/>
          <w:i/>
          <w:iCs/>
          <w:color w:val="000000"/>
        </w:rPr>
        <w:t>Indian Dermatol Online J</w:t>
      </w:r>
      <w:r w:rsidRPr="0080497D">
        <w:rPr>
          <w:rFonts w:ascii="Book Antiqua" w:eastAsia="Book Antiqua" w:hAnsi="Book Antiqua" w:cs="Book Antiqua"/>
          <w:color w:val="000000"/>
        </w:rPr>
        <w:t xml:space="preserve"> 2015; </w:t>
      </w:r>
      <w:r w:rsidRPr="0080497D">
        <w:rPr>
          <w:rFonts w:ascii="Book Antiqua" w:eastAsia="Book Antiqua" w:hAnsi="Book Antiqua" w:cs="Book Antiqua"/>
          <w:b/>
          <w:bCs/>
          <w:color w:val="000000"/>
        </w:rPr>
        <w:t>6</w:t>
      </w:r>
      <w:r w:rsidRPr="0080497D">
        <w:rPr>
          <w:rFonts w:ascii="Book Antiqua" w:eastAsia="Book Antiqua" w:hAnsi="Book Antiqua" w:cs="Book Antiqua"/>
          <w:color w:val="000000"/>
        </w:rPr>
        <w:t>: 277-279 [PMID: 26225335 DOI: 10.4103/2229-5178.160269]</w:t>
      </w:r>
    </w:p>
    <w:p w14:paraId="0734CDD9"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 xml:space="preserve">8 </w:t>
      </w:r>
      <w:r w:rsidRPr="0080497D">
        <w:rPr>
          <w:rFonts w:ascii="Book Antiqua" w:eastAsia="Book Antiqua" w:hAnsi="Book Antiqua" w:cs="Book Antiqua"/>
          <w:b/>
          <w:bCs/>
          <w:color w:val="000000"/>
        </w:rPr>
        <w:t>Barritt AW</w:t>
      </w:r>
      <w:r w:rsidRPr="0080497D">
        <w:rPr>
          <w:rFonts w:ascii="Book Antiqua" w:eastAsia="Book Antiqua" w:hAnsi="Book Antiqua" w:cs="Book Antiqua"/>
          <w:color w:val="000000"/>
        </w:rPr>
        <w:t xml:space="preserve">, Merve A, Epaliyanage P, Aram J. Intracranial papillary endothelial hyperplasia (Masson's tumour) following gamma knife radiosurgery for temporal lobe epilepsy. </w:t>
      </w:r>
      <w:r w:rsidRPr="0080497D">
        <w:rPr>
          <w:rFonts w:ascii="Book Antiqua" w:eastAsia="Book Antiqua" w:hAnsi="Book Antiqua" w:cs="Book Antiqua"/>
          <w:i/>
          <w:iCs/>
          <w:color w:val="000000"/>
        </w:rPr>
        <w:t>Pract Neurol</w:t>
      </w:r>
      <w:r w:rsidRPr="0080497D">
        <w:rPr>
          <w:rFonts w:ascii="Book Antiqua" w:eastAsia="Book Antiqua" w:hAnsi="Book Antiqua" w:cs="Book Antiqua"/>
          <w:color w:val="000000"/>
        </w:rPr>
        <w:t xml:space="preserve"> 2017; </w:t>
      </w:r>
      <w:r w:rsidRPr="0080497D">
        <w:rPr>
          <w:rFonts w:ascii="Book Antiqua" w:eastAsia="Book Antiqua" w:hAnsi="Book Antiqua" w:cs="Book Antiqua"/>
          <w:b/>
          <w:bCs/>
          <w:color w:val="000000"/>
        </w:rPr>
        <w:t>17</w:t>
      </w:r>
      <w:r w:rsidRPr="0080497D">
        <w:rPr>
          <w:rFonts w:ascii="Book Antiqua" w:eastAsia="Book Antiqua" w:hAnsi="Book Antiqua" w:cs="Book Antiqua"/>
          <w:color w:val="000000"/>
        </w:rPr>
        <w:t>: 214-217 [PMID: 28232387 DOI: 10.1136/practneurol-2016-001573]</w:t>
      </w:r>
    </w:p>
    <w:p w14:paraId="0FC9C17F"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 xml:space="preserve">9 </w:t>
      </w:r>
      <w:r w:rsidRPr="0080497D">
        <w:rPr>
          <w:rFonts w:ascii="Book Antiqua" w:eastAsia="Book Antiqua" w:hAnsi="Book Antiqua" w:cs="Book Antiqua"/>
          <w:b/>
          <w:bCs/>
          <w:color w:val="000000"/>
        </w:rPr>
        <w:t>Narwal A</w:t>
      </w:r>
      <w:r w:rsidRPr="0080497D">
        <w:rPr>
          <w:rFonts w:ascii="Book Antiqua" w:eastAsia="Book Antiqua" w:hAnsi="Book Antiqua" w:cs="Book Antiqua"/>
          <w:color w:val="000000"/>
        </w:rPr>
        <w:t xml:space="preserve">, Sen R, Singh V, Gupta A. Masson's hemangioma: A rare intraoral presentation. </w:t>
      </w:r>
      <w:r w:rsidRPr="0080497D">
        <w:rPr>
          <w:rFonts w:ascii="Book Antiqua" w:eastAsia="Book Antiqua" w:hAnsi="Book Antiqua" w:cs="Book Antiqua"/>
          <w:i/>
          <w:iCs/>
          <w:color w:val="000000"/>
        </w:rPr>
        <w:t>Contemp Clin Dent</w:t>
      </w:r>
      <w:r w:rsidRPr="0080497D">
        <w:rPr>
          <w:rFonts w:ascii="Book Antiqua" w:eastAsia="Book Antiqua" w:hAnsi="Book Antiqua" w:cs="Book Antiqua"/>
          <w:color w:val="000000"/>
        </w:rPr>
        <w:t xml:space="preserve"> 2013; </w:t>
      </w:r>
      <w:r w:rsidRPr="0080497D">
        <w:rPr>
          <w:rFonts w:ascii="Book Antiqua" w:eastAsia="Book Antiqua" w:hAnsi="Book Antiqua" w:cs="Book Antiqua"/>
          <w:b/>
          <w:bCs/>
          <w:color w:val="000000"/>
        </w:rPr>
        <w:t>4</w:t>
      </w:r>
      <w:r w:rsidRPr="0080497D">
        <w:rPr>
          <w:rFonts w:ascii="Book Antiqua" w:eastAsia="Book Antiqua" w:hAnsi="Book Antiqua" w:cs="Book Antiqua"/>
          <w:color w:val="000000"/>
        </w:rPr>
        <w:t>: 397-401 [PMID: 24124316 DOI: 10.4103/0976-237X.118363]</w:t>
      </w:r>
    </w:p>
    <w:p w14:paraId="4A10D970"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 xml:space="preserve">10 </w:t>
      </w:r>
      <w:r w:rsidRPr="0080497D">
        <w:rPr>
          <w:rFonts w:ascii="Book Antiqua" w:eastAsia="Book Antiqua" w:hAnsi="Book Antiqua" w:cs="Book Antiqua"/>
          <w:b/>
          <w:bCs/>
          <w:color w:val="000000"/>
        </w:rPr>
        <w:t>Clifford PD</w:t>
      </w:r>
      <w:r w:rsidRPr="0080497D">
        <w:rPr>
          <w:rFonts w:ascii="Book Antiqua" w:eastAsia="Book Antiqua" w:hAnsi="Book Antiqua" w:cs="Book Antiqua"/>
          <w:color w:val="000000"/>
        </w:rPr>
        <w:t xml:space="preserve">, Temple HT, Jorda M, Marecos E. Intravascular papillary endothelial hyperplasia (Masson's tumor) presenting as a triceps mass. </w:t>
      </w:r>
      <w:r w:rsidRPr="0080497D">
        <w:rPr>
          <w:rFonts w:ascii="Book Antiqua" w:eastAsia="Book Antiqua" w:hAnsi="Book Antiqua" w:cs="Book Antiqua"/>
          <w:i/>
          <w:iCs/>
          <w:color w:val="000000"/>
        </w:rPr>
        <w:t>Skeletal Radiol</w:t>
      </w:r>
      <w:r w:rsidRPr="0080497D">
        <w:rPr>
          <w:rFonts w:ascii="Book Antiqua" w:eastAsia="Book Antiqua" w:hAnsi="Book Antiqua" w:cs="Book Antiqua"/>
          <w:color w:val="000000"/>
        </w:rPr>
        <w:t xml:space="preserve"> 2004; </w:t>
      </w:r>
      <w:r w:rsidRPr="0080497D">
        <w:rPr>
          <w:rFonts w:ascii="Book Antiqua" w:eastAsia="Book Antiqua" w:hAnsi="Book Antiqua" w:cs="Book Antiqua"/>
          <w:b/>
          <w:bCs/>
          <w:color w:val="000000"/>
        </w:rPr>
        <w:t>33</w:t>
      </w:r>
      <w:r w:rsidRPr="0080497D">
        <w:rPr>
          <w:rFonts w:ascii="Book Antiqua" w:eastAsia="Book Antiqua" w:hAnsi="Book Antiqua" w:cs="Book Antiqua"/>
          <w:color w:val="000000"/>
        </w:rPr>
        <w:t>: 421-425 [PMID: 15205930 DOI: 10.1007/s00256-004-0772-z]</w:t>
      </w:r>
    </w:p>
    <w:p w14:paraId="03726F4A"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 xml:space="preserve">11 </w:t>
      </w:r>
      <w:r w:rsidRPr="0080497D">
        <w:rPr>
          <w:rFonts w:ascii="Book Antiqua" w:eastAsia="Book Antiqua" w:hAnsi="Book Antiqua" w:cs="Book Antiqua"/>
          <w:b/>
          <w:bCs/>
          <w:color w:val="000000"/>
        </w:rPr>
        <w:t>Mardani P</w:t>
      </w:r>
      <w:r w:rsidRPr="0080497D">
        <w:rPr>
          <w:rFonts w:ascii="Book Antiqua" w:eastAsia="Book Antiqua" w:hAnsi="Book Antiqua" w:cs="Book Antiqua"/>
          <w:color w:val="000000"/>
        </w:rPr>
        <w:t xml:space="preserve">, Askari A, Shahriarirad R, Ranjbar K, Erfani A, Anbardar MH, Moradmand S. Masson's Tumor of the Hand: An Uncommon Histopathological Entity. </w:t>
      </w:r>
      <w:r w:rsidRPr="0080497D">
        <w:rPr>
          <w:rFonts w:ascii="Book Antiqua" w:eastAsia="Book Antiqua" w:hAnsi="Book Antiqua" w:cs="Book Antiqua"/>
          <w:i/>
          <w:iCs/>
          <w:color w:val="000000"/>
        </w:rPr>
        <w:t>Case Rep Pathol</w:t>
      </w:r>
      <w:r w:rsidRPr="0080497D">
        <w:rPr>
          <w:rFonts w:ascii="Book Antiqua" w:eastAsia="Book Antiqua" w:hAnsi="Book Antiqua" w:cs="Book Antiqua"/>
          <w:color w:val="000000"/>
        </w:rPr>
        <w:t xml:space="preserve"> 2020; </w:t>
      </w:r>
      <w:r w:rsidRPr="0080497D">
        <w:rPr>
          <w:rFonts w:ascii="Book Antiqua" w:eastAsia="Book Antiqua" w:hAnsi="Book Antiqua" w:cs="Book Antiqua"/>
          <w:b/>
          <w:bCs/>
          <w:color w:val="000000"/>
        </w:rPr>
        <w:t>2020</w:t>
      </w:r>
      <w:r w:rsidRPr="0080497D">
        <w:rPr>
          <w:rFonts w:ascii="Book Antiqua" w:eastAsia="Book Antiqua" w:hAnsi="Book Antiqua" w:cs="Book Antiqua"/>
          <w:color w:val="000000"/>
        </w:rPr>
        <w:t>: 4348629 [PMID: 32274236 DOI: 10.1155/2020/4348629]</w:t>
      </w:r>
    </w:p>
    <w:p w14:paraId="582415F1"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 xml:space="preserve">12 </w:t>
      </w:r>
      <w:r w:rsidRPr="0080497D">
        <w:rPr>
          <w:rFonts w:ascii="Book Antiqua" w:eastAsia="Book Antiqua" w:hAnsi="Book Antiqua" w:cs="Book Antiqua"/>
          <w:b/>
          <w:bCs/>
          <w:color w:val="000000"/>
        </w:rPr>
        <w:t>Petry M</w:t>
      </w:r>
      <w:r w:rsidRPr="0080497D">
        <w:rPr>
          <w:rFonts w:ascii="Book Antiqua" w:eastAsia="Book Antiqua" w:hAnsi="Book Antiqua" w:cs="Book Antiqua"/>
          <w:color w:val="000000"/>
        </w:rPr>
        <w:t xml:space="preserve">, Brown MA, Hesselink JR, Imbesi SG. Multifocal intravascular papillary endothelial hyperplasia in the retroperitoneum and spine: a case report and review of the literature. </w:t>
      </w:r>
      <w:r w:rsidRPr="0080497D">
        <w:rPr>
          <w:rFonts w:ascii="Book Antiqua" w:eastAsia="Book Antiqua" w:hAnsi="Book Antiqua" w:cs="Book Antiqua"/>
          <w:i/>
          <w:iCs/>
          <w:color w:val="000000"/>
        </w:rPr>
        <w:t>J Magn Reson Imaging</w:t>
      </w:r>
      <w:r w:rsidRPr="0080497D">
        <w:rPr>
          <w:rFonts w:ascii="Book Antiqua" w:eastAsia="Book Antiqua" w:hAnsi="Book Antiqua" w:cs="Book Antiqua"/>
          <w:color w:val="000000"/>
        </w:rPr>
        <w:t xml:space="preserve"> 2009; </w:t>
      </w:r>
      <w:r w:rsidRPr="0080497D">
        <w:rPr>
          <w:rFonts w:ascii="Book Antiqua" w:eastAsia="Book Antiqua" w:hAnsi="Book Antiqua" w:cs="Book Antiqua"/>
          <w:b/>
          <w:bCs/>
          <w:color w:val="000000"/>
        </w:rPr>
        <w:t>29</w:t>
      </w:r>
      <w:r w:rsidRPr="0080497D">
        <w:rPr>
          <w:rFonts w:ascii="Book Antiqua" w:eastAsia="Book Antiqua" w:hAnsi="Book Antiqua" w:cs="Book Antiqua"/>
          <w:color w:val="000000"/>
        </w:rPr>
        <w:t>: 957-961 [PMID: 19306442 DOI: 10.1002/jmri.21724]</w:t>
      </w:r>
    </w:p>
    <w:p w14:paraId="7B6A90E5"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lastRenderedPageBreak/>
        <w:t xml:space="preserve">13 </w:t>
      </w:r>
      <w:r w:rsidRPr="0080497D">
        <w:rPr>
          <w:rFonts w:ascii="Book Antiqua" w:eastAsia="Book Antiqua" w:hAnsi="Book Antiqua" w:cs="Book Antiqua"/>
          <w:b/>
          <w:bCs/>
          <w:color w:val="000000"/>
        </w:rPr>
        <w:t>Ali SZ</w:t>
      </w:r>
      <w:r w:rsidRPr="0080497D">
        <w:rPr>
          <w:rFonts w:ascii="Book Antiqua" w:eastAsia="Book Antiqua" w:hAnsi="Book Antiqua" w:cs="Book Antiqua"/>
          <w:color w:val="000000"/>
        </w:rPr>
        <w:t xml:space="preserve">, Farmer PM, Black K, Rosenthal A. Masson's hemangioma of spinal meninges causing cord compression with paraplegia. </w:t>
      </w:r>
      <w:r w:rsidRPr="0080497D">
        <w:rPr>
          <w:rFonts w:ascii="Book Antiqua" w:eastAsia="Book Antiqua" w:hAnsi="Book Antiqua" w:cs="Book Antiqua"/>
          <w:i/>
          <w:iCs/>
          <w:color w:val="000000"/>
        </w:rPr>
        <w:t>Ann Clin Lab Sci</w:t>
      </w:r>
      <w:r w:rsidRPr="0080497D">
        <w:rPr>
          <w:rFonts w:ascii="Book Antiqua" w:eastAsia="Book Antiqua" w:hAnsi="Book Antiqua" w:cs="Book Antiqua"/>
          <w:color w:val="000000"/>
        </w:rPr>
        <w:t xml:space="preserve"> 1994; </w:t>
      </w:r>
      <w:r w:rsidRPr="0080497D">
        <w:rPr>
          <w:rFonts w:ascii="Book Antiqua" w:eastAsia="Book Antiqua" w:hAnsi="Book Antiqua" w:cs="Book Antiqua"/>
          <w:b/>
          <w:bCs/>
          <w:color w:val="000000"/>
        </w:rPr>
        <w:t>24</w:t>
      </w:r>
      <w:r w:rsidRPr="0080497D">
        <w:rPr>
          <w:rFonts w:ascii="Book Antiqua" w:eastAsia="Book Antiqua" w:hAnsi="Book Antiqua" w:cs="Book Antiqua"/>
          <w:color w:val="000000"/>
        </w:rPr>
        <w:t>: 371-375 [PMID: 7944274]</w:t>
      </w:r>
    </w:p>
    <w:p w14:paraId="424592EF"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 xml:space="preserve">14 </w:t>
      </w:r>
      <w:r w:rsidRPr="0080497D">
        <w:rPr>
          <w:rFonts w:ascii="Book Antiqua" w:eastAsia="Book Antiqua" w:hAnsi="Book Antiqua" w:cs="Book Antiqua"/>
          <w:b/>
          <w:bCs/>
          <w:color w:val="000000"/>
        </w:rPr>
        <w:t>Porter DG</w:t>
      </w:r>
      <w:r w:rsidRPr="0080497D">
        <w:rPr>
          <w:rFonts w:ascii="Book Antiqua" w:eastAsia="Book Antiqua" w:hAnsi="Book Antiqua" w:cs="Book Antiqua"/>
          <w:color w:val="000000"/>
        </w:rPr>
        <w:t xml:space="preserve">, Martin AJ, Mallucci CL, Makunura CN, Sabin HI. Spinal cord compression due to Masson's vegetant intravascular hemangioendothelioma. Case report. </w:t>
      </w:r>
      <w:r w:rsidRPr="0080497D">
        <w:rPr>
          <w:rFonts w:ascii="Book Antiqua" w:eastAsia="Book Antiqua" w:hAnsi="Book Antiqua" w:cs="Book Antiqua"/>
          <w:i/>
          <w:iCs/>
          <w:color w:val="000000"/>
        </w:rPr>
        <w:t>J Neurosurg</w:t>
      </w:r>
      <w:r w:rsidRPr="0080497D">
        <w:rPr>
          <w:rFonts w:ascii="Book Antiqua" w:eastAsia="Book Antiqua" w:hAnsi="Book Antiqua" w:cs="Book Antiqua"/>
          <w:color w:val="000000"/>
        </w:rPr>
        <w:t xml:space="preserve"> 1995; </w:t>
      </w:r>
      <w:r w:rsidRPr="0080497D">
        <w:rPr>
          <w:rFonts w:ascii="Book Antiqua" w:eastAsia="Book Antiqua" w:hAnsi="Book Antiqua" w:cs="Book Antiqua"/>
          <w:b/>
          <w:bCs/>
          <w:color w:val="000000"/>
        </w:rPr>
        <w:t>82</w:t>
      </w:r>
      <w:r w:rsidRPr="0080497D">
        <w:rPr>
          <w:rFonts w:ascii="Book Antiqua" w:eastAsia="Book Antiqua" w:hAnsi="Book Antiqua" w:cs="Book Antiqua"/>
          <w:color w:val="000000"/>
        </w:rPr>
        <w:t>: 125-127 [PMID: 7815116 DOI: 10.3171/jns.1995.82.1.0125]</w:t>
      </w:r>
    </w:p>
    <w:p w14:paraId="0222AA7A"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 xml:space="preserve">15 </w:t>
      </w:r>
      <w:r w:rsidRPr="0080497D">
        <w:rPr>
          <w:rFonts w:ascii="Book Antiqua" w:eastAsia="Book Antiqua" w:hAnsi="Book Antiqua" w:cs="Book Antiqua"/>
          <w:b/>
          <w:bCs/>
          <w:color w:val="000000"/>
        </w:rPr>
        <w:t>Taricco MA</w:t>
      </w:r>
      <w:r w:rsidRPr="0080497D">
        <w:rPr>
          <w:rFonts w:ascii="Book Antiqua" w:eastAsia="Book Antiqua" w:hAnsi="Book Antiqua" w:cs="Book Antiqua"/>
          <w:color w:val="000000"/>
        </w:rPr>
        <w:t xml:space="preserve">, Vieira JO Jr, Machado AG, Ito FY. Intravascular papillary endothelial hyperplasia causing cauda equina compression: case report. </w:t>
      </w:r>
      <w:r w:rsidRPr="0080497D">
        <w:rPr>
          <w:rFonts w:ascii="Book Antiqua" w:eastAsia="Book Antiqua" w:hAnsi="Book Antiqua" w:cs="Book Antiqua"/>
          <w:i/>
          <w:iCs/>
          <w:color w:val="000000"/>
        </w:rPr>
        <w:t>Neurosurgery</w:t>
      </w:r>
      <w:r w:rsidRPr="0080497D">
        <w:rPr>
          <w:rFonts w:ascii="Book Antiqua" w:eastAsia="Book Antiqua" w:hAnsi="Book Antiqua" w:cs="Book Antiqua"/>
          <w:color w:val="000000"/>
        </w:rPr>
        <w:t xml:space="preserve"> 1999; </w:t>
      </w:r>
      <w:r w:rsidRPr="0080497D">
        <w:rPr>
          <w:rFonts w:ascii="Book Antiqua" w:eastAsia="Book Antiqua" w:hAnsi="Book Antiqua" w:cs="Book Antiqua"/>
          <w:b/>
          <w:bCs/>
          <w:color w:val="000000"/>
        </w:rPr>
        <w:t>45</w:t>
      </w:r>
      <w:r w:rsidRPr="0080497D">
        <w:rPr>
          <w:rFonts w:ascii="Book Antiqua" w:eastAsia="Book Antiqua" w:hAnsi="Book Antiqua" w:cs="Book Antiqua"/>
          <w:color w:val="000000"/>
        </w:rPr>
        <w:t>: 1478-1480 [PMID: 10598718 DOI: 10.1097/00006123-199912000-00044]</w:t>
      </w:r>
    </w:p>
    <w:p w14:paraId="06F2C106"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 xml:space="preserve">16 </w:t>
      </w:r>
      <w:r w:rsidRPr="0080497D">
        <w:rPr>
          <w:rFonts w:ascii="Book Antiqua" w:eastAsia="Book Antiqua" w:hAnsi="Book Antiqua" w:cs="Book Antiqua"/>
          <w:b/>
          <w:bCs/>
          <w:color w:val="000000"/>
        </w:rPr>
        <w:t>Lanotte M</w:t>
      </w:r>
      <w:r w:rsidRPr="0080497D">
        <w:rPr>
          <w:rFonts w:ascii="Book Antiqua" w:eastAsia="Book Antiqua" w:hAnsi="Book Antiqua" w:cs="Book Antiqua"/>
          <w:color w:val="000000"/>
        </w:rPr>
        <w:t xml:space="preserve">, Molinaro L, Crudo V, Filosso PL, Crasto SG, Roncaroli F, Cassoni P. Spinal cord compression due to an extra-dural intra-vascular papillary endothelial hyperplasia of the thoracic spine. </w:t>
      </w:r>
      <w:r w:rsidRPr="0080497D">
        <w:rPr>
          <w:rFonts w:ascii="Book Antiqua" w:eastAsia="Book Antiqua" w:hAnsi="Book Antiqua" w:cs="Book Antiqua"/>
          <w:i/>
          <w:iCs/>
          <w:color w:val="000000"/>
        </w:rPr>
        <w:t>Acta Neurochir (Wien)</w:t>
      </w:r>
      <w:r w:rsidRPr="0080497D">
        <w:rPr>
          <w:rFonts w:ascii="Book Antiqua" w:eastAsia="Book Antiqua" w:hAnsi="Book Antiqua" w:cs="Book Antiqua"/>
          <w:color w:val="000000"/>
        </w:rPr>
        <w:t xml:space="preserve"> 2010; </w:t>
      </w:r>
      <w:r w:rsidRPr="0080497D">
        <w:rPr>
          <w:rFonts w:ascii="Book Antiqua" w:eastAsia="Book Antiqua" w:hAnsi="Book Antiqua" w:cs="Book Antiqua"/>
          <w:b/>
          <w:bCs/>
          <w:color w:val="000000"/>
        </w:rPr>
        <w:t>152</w:t>
      </w:r>
      <w:r w:rsidRPr="0080497D">
        <w:rPr>
          <w:rFonts w:ascii="Book Antiqua" w:eastAsia="Book Antiqua" w:hAnsi="Book Antiqua" w:cs="Book Antiqua"/>
          <w:color w:val="000000"/>
        </w:rPr>
        <w:t>: 877-880 [PMID: 19763392 DOI: 10.1007/s00701-009-0502-3]</w:t>
      </w:r>
    </w:p>
    <w:p w14:paraId="29E3A739"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 xml:space="preserve">17 </w:t>
      </w:r>
      <w:r w:rsidRPr="0080497D">
        <w:rPr>
          <w:rFonts w:ascii="Book Antiqua" w:eastAsia="Book Antiqua" w:hAnsi="Book Antiqua" w:cs="Book Antiqua"/>
          <w:b/>
          <w:bCs/>
          <w:color w:val="000000"/>
        </w:rPr>
        <w:t>Mozhdehipanah H</w:t>
      </w:r>
      <w:r w:rsidRPr="0080497D">
        <w:rPr>
          <w:rFonts w:ascii="Book Antiqua" w:eastAsia="Book Antiqua" w:hAnsi="Book Antiqua" w:cs="Book Antiqua"/>
          <w:color w:val="000000"/>
        </w:rPr>
        <w:t xml:space="preserve">, Samiei F, Sayadnasiri M. Masson's hemangioma: A very rare cause of spinal cord compression. </w:t>
      </w:r>
      <w:r w:rsidRPr="0080497D">
        <w:rPr>
          <w:rFonts w:ascii="Book Antiqua" w:eastAsia="Book Antiqua" w:hAnsi="Book Antiqua" w:cs="Book Antiqua"/>
          <w:i/>
          <w:iCs/>
          <w:color w:val="000000"/>
        </w:rPr>
        <w:t>Neurol India</w:t>
      </w:r>
      <w:r w:rsidRPr="0080497D">
        <w:rPr>
          <w:rFonts w:ascii="Book Antiqua" w:eastAsia="Book Antiqua" w:hAnsi="Book Antiqua" w:cs="Book Antiqua"/>
          <w:color w:val="000000"/>
        </w:rPr>
        <w:t xml:space="preserve"> 2013; </w:t>
      </w:r>
      <w:r w:rsidRPr="0080497D">
        <w:rPr>
          <w:rFonts w:ascii="Book Antiqua" w:eastAsia="Book Antiqua" w:hAnsi="Book Antiqua" w:cs="Book Antiqua"/>
          <w:b/>
          <w:bCs/>
          <w:color w:val="000000"/>
        </w:rPr>
        <w:t>61</w:t>
      </w:r>
      <w:r w:rsidRPr="0080497D">
        <w:rPr>
          <w:rFonts w:ascii="Book Antiqua" w:eastAsia="Book Antiqua" w:hAnsi="Book Antiqua" w:cs="Book Antiqua"/>
          <w:color w:val="000000"/>
        </w:rPr>
        <w:t>: 89-90 [PMID: 23466857 DOI: 10.4103/0028-3886.108032]</w:t>
      </w:r>
    </w:p>
    <w:p w14:paraId="1D930E57"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 xml:space="preserve">18 </w:t>
      </w:r>
      <w:r w:rsidRPr="0080497D">
        <w:rPr>
          <w:rFonts w:ascii="Book Antiqua" w:eastAsia="Book Antiqua" w:hAnsi="Book Antiqua" w:cs="Book Antiqua"/>
          <w:b/>
          <w:bCs/>
          <w:color w:val="000000"/>
        </w:rPr>
        <w:t>Singla N</w:t>
      </w:r>
      <w:r w:rsidRPr="0080497D">
        <w:rPr>
          <w:rFonts w:ascii="Book Antiqua" w:eastAsia="Book Antiqua" w:hAnsi="Book Antiqua" w:cs="Book Antiqua"/>
          <w:color w:val="000000"/>
        </w:rPr>
        <w:t xml:space="preserve">, Kapoor A, Sodhi HB, Bal A, Chatterjee D. Straddling across the neural foramina with a leash of blood vessels: Mason's vegetant intravascular hemangioendothelioma mimicking a schwannoma. </w:t>
      </w:r>
      <w:r w:rsidRPr="0080497D">
        <w:rPr>
          <w:rFonts w:ascii="Book Antiqua" w:eastAsia="Book Antiqua" w:hAnsi="Book Antiqua" w:cs="Book Antiqua"/>
          <w:i/>
          <w:iCs/>
          <w:color w:val="000000"/>
        </w:rPr>
        <w:t>Neurol India</w:t>
      </w:r>
      <w:r w:rsidRPr="0080497D">
        <w:rPr>
          <w:rFonts w:ascii="Book Antiqua" w:eastAsia="Book Antiqua" w:hAnsi="Book Antiqua" w:cs="Book Antiqua"/>
          <w:color w:val="000000"/>
        </w:rPr>
        <w:t xml:space="preserve"> 2016; </w:t>
      </w:r>
      <w:r w:rsidRPr="0080497D">
        <w:rPr>
          <w:rFonts w:ascii="Book Antiqua" w:eastAsia="Book Antiqua" w:hAnsi="Book Antiqua" w:cs="Book Antiqua"/>
          <w:b/>
          <w:bCs/>
          <w:color w:val="000000"/>
        </w:rPr>
        <w:t>64</w:t>
      </w:r>
      <w:r w:rsidRPr="0080497D">
        <w:rPr>
          <w:rFonts w:ascii="Book Antiqua" w:eastAsia="Book Antiqua" w:hAnsi="Book Antiqua" w:cs="Book Antiqua"/>
          <w:color w:val="000000"/>
        </w:rPr>
        <w:t>: 348-349 [PMID: 26954824 DOI: 10.4103/0028-3886.177619]</w:t>
      </w:r>
    </w:p>
    <w:p w14:paraId="2D99E5A1"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 xml:space="preserve">19 </w:t>
      </w:r>
      <w:r w:rsidRPr="0080497D">
        <w:rPr>
          <w:rFonts w:ascii="Book Antiqua" w:eastAsia="Book Antiqua" w:hAnsi="Book Antiqua" w:cs="Book Antiqua"/>
          <w:b/>
          <w:bCs/>
          <w:color w:val="000000"/>
        </w:rPr>
        <w:t>Behera BR</w:t>
      </w:r>
      <w:r w:rsidRPr="0080497D">
        <w:rPr>
          <w:rFonts w:ascii="Book Antiqua" w:eastAsia="Book Antiqua" w:hAnsi="Book Antiqua" w:cs="Book Antiqua"/>
          <w:color w:val="000000"/>
        </w:rPr>
        <w:t xml:space="preserve">, Panda RN, Mishra S, Dhir MK. Masson Hemangioma-An Unusual Cause of Thoracic Compressive Myelopathy. </w:t>
      </w:r>
      <w:r w:rsidRPr="0080497D">
        <w:rPr>
          <w:rFonts w:ascii="Book Antiqua" w:eastAsia="Book Antiqua" w:hAnsi="Book Antiqua" w:cs="Book Antiqua"/>
          <w:i/>
          <w:iCs/>
          <w:color w:val="000000"/>
        </w:rPr>
        <w:t>World Neurosurg</w:t>
      </w:r>
      <w:r w:rsidRPr="0080497D">
        <w:rPr>
          <w:rFonts w:ascii="Book Antiqua" w:eastAsia="Book Antiqua" w:hAnsi="Book Antiqua" w:cs="Book Antiqua"/>
          <w:color w:val="000000"/>
        </w:rPr>
        <w:t xml:space="preserve"> 2017; </w:t>
      </w:r>
      <w:r w:rsidRPr="0080497D">
        <w:rPr>
          <w:rFonts w:ascii="Book Antiqua" w:eastAsia="Book Antiqua" w:hAnsi="Book Antiqua" w:cs="Book Antiqua"/>
          <w:b/>
          <w:bCs/>
          <w:color w:val="000000"/>
        </w:rPr>
        <w:t>98</w:t>
      </w:r>
      <w:r w:rsidRPr="0080497D">
        <w:rPr>
          <w:rFonts w:ascii="Book Antiqua" w:eastAsia="Book Antiqua" w:hAnsi="Book Antiqua" w:cs="Book Antiqua"/>
          <w:color w:val="000000"/>
        </w:rPr>
        <w:t>: 876.e9-876.e13 [PMID: 27894942 DOI: 10.1016/j.wneu.2016.11.099]</w:t>
      </w:r>
    </w:p>
    <w:p w14:paraId="040B0E4C"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 xml:space="preserve">20 </w:t>
      </w:r>
      <w:r w:rsidRPr="0080497D">
        <w:rPr>
          <w:rFonts w:ascii="Book Antiqua" w:eastAsia="Book Antiqua" w:hAnsi="Book Antiqua" w:cs="Book Antiqua"/>
          <w:b/>
          <w:bCs/>
          <w:color w:val="000000"/>
        </w:rPr>
        <w:t>Tanaka M</w:t>
      </w:r>
      <w:r w:rsidRPr="0080497D">
        <w:rPr>
          <w:rFonts w:ascii="Book Antiqua" w:eastAsia="Book Antiqua" w:hAnsi="Book Antiqua" w:cs="Book Antiqua"/>
          <w:color w:val="000000"/>
        </w:rPr>
        <w:t xml:space="preserve">, Hiyama A, Sakai D, Katoh H, Sato M, Watanabe M. Intravascular Papillary Endothelial Hyperplasia (Masson's Tumor) Within Cauda Equina. </w:t>
      </w:r>
      <w:r w:rsidRPr="0080497D">
        <w:rPr>
          <w:rFonts w:ascii="Book Antiqua" w:eastAsia="Book Antiqua" w:hAnsi="Book Antiqua" w:cs="Book Antiqua"/>
          <w:i/>
          <w:iCs/>
          <w:color w:val="000000"/>
        </w:rPr>
        <w:t>J Am Acad Orthop Surg Glob Res Rev</w:t>
      </w:r>
      <w:r w:rsidRPr="0080497D">
        <w:rPr>
          <w:rFonts w:ascii="Book Antiqua" w:eastAsia="Book Antiqua" w:hAnsi="Book Antiqua" w:cs="Book Antiqua"/>
          <w:color w:val="000000"/>
        </w:rPr>
        <w:t xml:space="preserve"> 2018; </w:t>
      </w:r>
      <w:r w:rsidRPr="0080497D">
        <w:rPr>
          <w:rFonts w:ascii="Book Antiqua" w:eastAsia="Book Antiqua" w:hAnsi="Book Antiqua" w:cs="Book Antiqua"/>
          <w:b/>
          <w:bCs/>
          <w:color w:val="000000"/>
        </w:rPr>
        <w:t>2</w:t>
      </w:r>
      <w:r w:rsidRPr="0080497D">
        <w:rPr>
          <w:rFonts w:ascii="Book Antiqua" w:eastAsia="Book Antiqua" w:hAnsi="Book Antiqua" w:cs="Book Antiqua"/>
          <w:color w:val="000000"/>
        </w:rPr>
        <w:t>: e087 [PMID: 30656267 DOI: 10.5435/JAAOSGlobal-D-17-00087]</w:t>
      </w:r>
    </w:p>
    <w:p w14:paraId="3730294D"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 xml:space="preserve">21 </w:t>
      </w:r>
      <w:r w:rsidRPr="0080497D">
        <w:rPr>
          <w:rFonts w:ascii="Book Antiqua" w:eastAsia="Book Antiqua" w:hAnsi="Book Antiqua" w:cs="Book Antiqua"/>
          <w:b/>
          <w:bCs/>
          <w:color w:val="000000"/>
        </w:rPr>
        <w:t>Bhalla N</w:t>
      </w:r>
      <w:r w:rsidRPr="0080497D">
        <w:rPr>
          <w:rFonts w:ascii="Book Antiqua" w:eastAsia="Book Antiqua" w:hAnsi="Book Antiqua" w:cs="Book Antiqua"/>
          <w:color w:val="000000"/>
        </w:rPr>
        <w:t xml:space="preserve">, Husband DJ, Pillay R, Thorp N. Radiotherapy for a benign cause of cauda equina compression in a known case of breast carcinoma. </w:t>
      </w:r>
      <w:r w:rsidRPr="0080497D">
        <w:rPr>
          <w:rFonts w:ascii="Book Antiqua" w:eastAsia="Book Antiqua" w:hAnsi="Book Antiqua" w:cs="Book Antiqua"/>
          <w:i/>
          <w:iCs/>
          <w:color w:val="000000"/>
        </w:rPr>
        <w:t>BMJ Case Rep</w:t>
      </w:r>
      <w:r w:rsidRPr="0080497D">
        <w:rPr>
          <w:rFonts w:ascii="Book Antiqua" w:eastAsia="Book Antiqua" w:hAnsi="Book Antiqua" w:cs="Book Antiqua"/>
          <w:color w:val="000000"/>
        </w:rPr>
        <w:t xml:space="preserve"> 2013; </w:t>
      </w:r>
      <w:r w:rsidRPr="0080497D">
        <w:rPr>
          <w:rFonts w:ascii="Book Antiqua" w:eastAsia="Book Antiqua" w:hAnsi="Book Antiqua" w:cs="Book Antiqua"/>
          <w:b/>
          <w:bCs/>
          <w:color w:val="000000"/>
        </w:rPr>
        <w:t>2013</w:t>
      </w:r>
      <w:r w:rsidRPr="0080497D">
        <w:rPr>
          <w:rFonts w:ascii="Book Antiqua" w:eastAsia="Book Antiqua" w:hAnsi="Book Antiqua" w:cs="Book Antiqua"/>
          <w:color w:val="000000"/>
        </w:rPr>
        <w:t xml:space="preserve"> [PMID: 23784763 DOI: 10.1136/bcr-2013-009549]</w:t>
      </w:r>
    </w:p>
    <w:p w14:paraId="4DAD4D32"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lastRenderedPageBreak/>
        <w:t xml:space="preserve">22 </w:t>
      </w:r>
      <w:r w:rsidRPr="0080497D">
        <w:rPr>
          <w:rFonts w:ascii="Book Antiqua" w:eastAsia="Book Antiqua" w:hAnsi="Book Antiqua" w:cs="Book Antiqua"/>
          <w:b/>
          <w:bCs/>
          <w:color w:val="000000"/>
        </w:rPr>
        <w:t>Salyer WR</w:t>
      </w:r>
      <w:r w:rsidRPr="0080497D">
        <w:rPr>
          <w:rFonts w:ascii="Book Antiqua" w:eastAsia="Book Antiqua" w:hAnsi="Book Antiqua" w:cs="Book Antiqua"/>
          <w:color w:val="000000"/>
        </w:rPr>
        <w:t xml:space="preserve">, Salyer DC. Intravascular angiomatosis: development and distinction from angiosarcoma. </w:t>
      </w:r>
      <w:r w:rsidRPr="0080497D">
        <w:rPr>
          <w:rFonts w:ascii="Book Antiqua" w:eastAsia="Book Antiqua" w:hAnsi="Book Antiqua" w:cs="Book Antiqua"/>
          <w:i/>
          <w:iCs/>
          <w:color w:val="000000"/>
        </w:rPr>
        <w:t>Cancer</w:t>
      </w:r>
      <w:r w:rsidRPr="0080497D">
        <w:rPr>
          <w:rFonts w:ascii="Book Antiqua" w:eastAsia="Book Antiqua" w:hAnsi="Book Antiqua" w:cs="Book Antiqua"/>
          <w:color w:val="000000"/>
        </w:rPr>
        <w:t xml:space="preserve"> 1975; </w:t>
      </w:r>
      <w:r w:rsidRPr="0080497D">
        <w:rPr>
          <w:rFonts w:ascii="Book Antiqua" w:eastAsia="Book Antiqua" w:hAnsi="Book Antiqua" w:cs="Book Antiqua"/>
          <w:b/>
          <w:bCs/>
          <w:color w:val="000000"/>
        </w:rPr>
        <w:t>36</w:t>
      </w:r>
      <w:r w:rsidRPr="0080497D">
        <w:rPr>
          <w:rFonts w:ascii="Book Antiqua" w:eastAsia="Book Antiqua" w:hAnsi="Book Antiqua" w:cs="Book Antiqua"/>
          <w:color w:val="000000"/>
        </w:rPr>
        <w:t>: 995-1001 [PMID: 1237350 DOI: 10.1002/1097-0142(197509)36:3&lt;995::aid-cncr2820360323&gt;3.0.co;2-b]</w:t>
      </w:r>
    </w:p>
    <w:p w14:paraId="0C774DA3"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 xml:space="preserve">23 </w:t>
      </w:r>
      <w:r w:rsidRPr="0080497D">
        <w:rPr>
          <w:rFonts w:ascii="Book Antiqua" w:eastAsia="Book Antiqua" w:hAnsi="Book Antiqua" w:cs="Book Antiqua"/>
          <w:b/>
          <w:bCs/>
          <w:color w:val="000000"/>
        </w:rPr>
        <w:t>Akdur NC</w:t>
      </w:r>
      <w:r w:rsidRPr="0080497D">
        <w:rPr>
          <w:rFonts w:ascii="Book Antiqua" w:eastAsia="Book Antiqua" w:hAnsi="Book Antiqua" w:cs="Book Antiqua"/>
          <w:color w:val="000000"/>
        </w:rPr>
        <w:t xml:space="preserve">, Donmez M, Gozel S, Ustun H, Hucumenoglu S. Intravascular papillary endothelial hyperplasia: histomorphological and immunohistochemical features. </w:t>
      </w:r>
      <w:r w:rsidRPr="0080497D">
        <w:rPr>
          <w:rFonts w:ascii="Book Antiqua" w:eastAsia="Book Antiqua" w:hAnsi="Book Antiqua" w:cs="Book Antiqua"/>
          <w:i/>
          <w:iCs/>
          <w:color w:val="000000"/>
        </w:rPr>
        <w:t>Diagn Pathol</w:t>
      </w:r>
      <w:r w:rsidRPr="0080497D">
        <w:rPr>
          <w:rFonts w:ascii="Book Antiqua" w:eastAsia="Book Antiqua" w:hAnsi="Book Antiqua" w:cs="Book Antiqua"/>
          <w:color w:val="000000"/>
        </w:rPr>
        <w:t xml:space="preserve"> 2013; </w:t>
      </w:r>
      <w:r w:rsidRPr="0080497D">
        <w:rPr>
          <w:rFonts w:ascii="Book Antiqua" w:eastAsia="Book Antiqua" w:hAnsi="Book Antiqua" w:cs="Book Antiqua"/>
          <w:b/>
          <w:bCs/>
          <w:color w:val="000000"/>
        </w:rPr>
        <w:t>8</w:t>
      </w:r>
      <w:r w:rsidRPr="0080497D">
        <w:rPr>
          <w:rFonts w:ascii="Book Antiqua" w:eastAsia="Book Antiqua" w:hAnsi="Book Antiqua" w:cs="Book Antiqua"/>
          <w:color w:val="000000"/>
        </w:rPr>
        <w:t>: 167 [PMID: 24125024 DOI: 10.1186/1746-1596-8-167]</w:t>
      </w:r>
    </w:p>
    <w:p w14:paraId="57EA0ADB"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 xml:space="preserve">24 </w:t>
      </w:r>
      <w:r w:rsidRPr="0080497D">
        <w:rPr>
          <w:rFonts w:ascii="Book Antiqua" w:eastAsia="Book Antiqua" w:hAnsi="Book Antiqua" w:cs="Book Antiqua"/>
          <w:b/>
          <w:bCs/>
          <w:color w:val="000000"/>
        </w:rPr>
        <w:t>Guledgud MV</w:t>
      </w:r>
      <w:r w:rsidRPr="0080497D">
        <w:rPr>
          <w:rFonts w:ascii="Book Antiqua" w:eastAsia="Book Antiqua" w:hAnsi="Book Antiqua" w:cs="Book Antiqua"/>
          <w:color w:val="000000"/>
        </w:rPr>
        <w:t xml:space="preserve">, Patil K, Saikrishna D, Madhavan A, Yelamali T. Intravascular papillary endothelial hyperplasia: diagnostic sequence and literature review of an orofacial lesion. </w:t>
      </w:r>
      <w:r w:rsidRPr="0080497D">
        <w:rPr>
          <w:rFonts w:ascii="Book Antiqua" w:eastAsia="Book Antiqua" w:hAnsi="Book Antiqua" w:cs="Book Antiqua"/>
          <w:i/>
          <w:iCs/>
          <w:color w:val="000000"/>
        </w:rPr>
        <w:t>Case Rep Dent</w:t>
      </w:r>
      <w:r w:rsidRPr="0080497D">
        <w:rPr>
          <w:rFonts w:ascii="Book Antiqua" w:eastAsia="Book Antiqua" w:hAnsi="Book Antiqua" w:cs="Book Antiqua"/>
          <w:color w:val="000000"/>
        </w:rPr>
        <w:t xml:space="preserve"> 2014; </w:t>
      </w:r>
      <w:r w:rsidRPr="0080497D">
        <w:rPr>
          <w:rFonts w:ascii="Book Antiqua" w:eastAsia="Book Antiqua" w:hAnsi="Book Antiqua" w:cs="Book Antiqua"/>
          <w:b/>
          <w:bCs/>
          <w:color w:val="000000"/>
        </w:rPr>
        <w:t>2014</w:t>
      </w:r>
      <w:r w:rsidRPr="0080497D">
        <w:rPr>
          <w:rFonts w:ascii="Book Antiqua" w:eastAsia="Book Antiqua" w:hAnsi="Book Antiqua" w:cs="Book Antiqua"/>
          <w:color w:val="000000"/>
        </w:rPr>
        <w:t>: 934593 [PMID: 24891960 DOI: 10.1155/2014/934593]</w:t>
      </w:r>
    </w:p>
    <w:p w14:paraId="48AF4694"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 xml:space="preserve">25 </w:t>
      </w:r>
      <w:r w:rsidRPr="0080497D">
        <w:rPr>
          <w:rFonts w:ascii="Book Antiqua" w:eastAsia="Book Antiqua" w:hAnsi="Book Antiqua" w:cs="Book Antiqua"/>
          <w:b/>
          <w:bCs/>
          <w:color w:val="000000"/>
        </w:rPr>
        <w:t>Kuo T</w:t>
      </w:r>
      <w:r w:rsidRPr="0080497D">
        <w:rPr>
          <w:rFonts w:ascii="Book Antiqua" w:eastAsia="Book Antiqua" w:hAnsi="Book Antiqua" w:cs="Book Antiqua"/>
          <w:color w:val="000000"/>
        </w:rPr>
        <w:t xml:space="preserve">, Gomez LG. Papillary endothelial proliferation in cystic lymphangiomas. A lymphatic vessel counterpart of Masson's vegetant intravascular hemangioendothelioma. </w:t>
      </w:r>
      <w:r w:rsidRPr="0080497D">
        <w:rPr>
          <w:rFonts w:ascii="Book Antiqua" w:eastAsia="Book Antiqua" w:hAnsi="Book Antiqua" w:cs="Book Antiqua"/>
          <w:i/>
          <w:iCs/>
          <w:color w:val="000000"/>
        </w:rPr>
        <w:t>Arch Pathol Lab Med</w:t>
      </w:r>
      <w:r w:rsidRPr="0080497D">
        <w:rPr>
          <w:rFonts w:ascii="Book Antiqua" w:eastAsia="Book Antiqua" w:hAnsi="Book Antiqua" w:cs="Book Antiqua"/>
          <w:color w:val="000000"/>
        </w:rPr>
        <w:t xml:space="preserve"> 1979; </w:t>
      </w:r>
      <w:r w:rsidRPr="0080497D">
        <w:rPr>
          <w:rFonts w:ascii="Book Antiqua" w:eastAsia="Book Antiqua" w:hAnsi="Book Antiqua" w:cs="Book Antiqua"/>
          <w:b/>
          <w:bCs/>
          <w:color w:val="000000"/>
        </w:rPr>
        <w:t>103</w:t>
      </w:r>
      <w:r w:rsidRPr="0080497D">
        <w:rPr>
          <w:rFonts w:ascii="Book Antiqua" w:eastAsia="Book Antiqua" w:hAnsi="Book Antiqua" w:cs="Book Antiqua"/>
          <w:color w:val="000000"/>
        </w:rPr>
        <w:t>: 306-308 [PMID: 582267]</w:t>
      </w:r>
    </w:p>
    <w:p w14:paraId="07337F80"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 xml:space="preserve">26 </w:t>
      </w:r>
      <w:r w:rsidRPr="0080497D">
        <w:rPr>
          <w:rFonts w:ascii="Book Antiqua" w:eastAsia="Book Antiqua" w:hAnsi="Book Antiqua" w:cs="Book Antiqua"/>
          <w:b/>
          <w:bCs/>
          <w:color w:val="000000"/>
        </w:rPr>
        <w:t>Díaz-Flores L</w:t>
      </w:r>
      <w:r w:rsidRPr="0080497D">
        <w:rPr>
          <w:rFonts w:ascii="Book Antiqua" w:eastAsia="Book Antiqua" w:hAnsi="Book Antiqua" w:cs="Book Antiqua"/>
          <w:color w:val="000000"/>
        </w:rPr>
        <w:t xml:space="preserve">, Gutiérrez R, Madrid JF, García-Suárez MP, González-Álvarez MP, Díaz-Flores L Jr, Sáez FJ. Intravascular papillary endothelial hyperplasia (IPEH). Evidence supporting a piecemeal mode of angiogenesis from vein endothelium, with vein wall neovascularization and papillary formation. </w:t>
      </w:r>
      <w:r w:rsidRPr="0080497D">
        <w:rPr>
          <w:rFonts w:ascii="Book Antiqua" w:eastAsia="Book Antiqua" w:hAnsi="Book Antiqua" w:cs="Book Antiqua"/>
          <w:i/>
          <w:iCs/>
          <w:color w:val="000000"/>
        </w:rPr>
        <w:t>Histol Histopathol</w:t>
      </w:r>
      <w:r w:rsidRPr="0080497D">
        <w:rPr>
          <w:rFonts w:ascii="Book Antiqua" w:eastAsia="Book Antiqua" w:hAnsi="Book Antiqua" w:cs="Book Antiqua"/>
          <w:color w:val="000000"/>
        </w:rPr>
        <w:t xml:space="preserve"> 2016; </w:t>
      </w:r>
      <w:r w:rsidRPr="0080497D">
        <w:rPr>
          <w:rFonts w:ascii="Book Antiqua" w:eastAsia="Book Antiqua" w:hAnsi="Book Antiqua" w:cs="Book Antiqua"/>
          <w:b/>
          <w:bCs/>
          <w:color w:val="000000"/>
        </w:rPr>
        <w:t>31</w:t>
      </w:r>
      <w:r w:rsidRPr="0080497D">
        <w:rPr>
          <w:rFonts w:ascii="Book Antiqua" w:eastAsia="Book Antiqua" w:hAnsi="Book Antiqua" w:cs="Book Antiqua"/>
          <w:color w:val="000000"/>
        </w:rPr>
        <w:t>: 1271-1279 [PMID: 27323848 DOI: 10.14670/HH-11-795]</w:t>
      </w:r>
    </w:p>
    <w:p w14:paraId="5DAEFBE8" w14:textId="77777777" w:rsidR="00B56FAD" w:rsidRDefault="00B56FAD" w:rsidP="009967E3">
      <w:pPr>
        <w:snapToGrid w:val="0"/>
        <w:spacing w:line="360" w:lineRule="auto"/>
        <w:jc w:val="both"/>
        <w:rPr>
          <w:rFonts w:ascii="Book Antiqua" w:hAnsi="Book Antiqua"/>
        </w:rPr>
      </w:pPr>
    </w:p>
    <w:p w14:paraId="1D02EC25" w14:textId="77777777" w:rsidR="00B56FAD" w:rsidRDefault="00B56FAD" w:rsidP="009967E3">
      <w:pPr>
        <w:snapToGrid w:val="0"/>
        <w:spacing w:line="360" w:lineRule="auto"/>
        <w:jc w:val="both"/>
        <w:rPr>
          <w:rFonts w:ascii="Book Antiqua" w:hAnsi="Book Antiqua"/>
        </w:rPr>
      </w:pPr>
    </w:p>
    <w:p w14:paraId="33020021" w14:textId="77777777" w:rsidR="00D96AFC" w:rsidRDefault="00D96AFC">
      <w:pPr>
        <w:rPr>
          <w:rFonts w:ascii="Book Antiqua" w:eastAsia="Book Antiqua" w:hAnsi="Book Antiqua" w:cs="Book Antiqua"/>
          <w:b/>
          <w:color w:val="000000"/>
        </w:rPr>
      </w:pPr>
      <w:r>
        <w:rPr>
          <w:rFonts w:ascii="Book Antiqua" w:eastAsia="Book Antiqua" w:hAnsi="Book Antiqua" w:cs="Book Antiqua"/>
          <w:b/>
          <w:color w:val="000000"/>
        </w:rPr>
        <w:br w:type="page"/>
      </w:r>
    </w:p>
    <w:p w14:paraId="1429FA65" w14:textId="0AAD3CCB"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color w:val="000000"/>
        </w:rPr>
        <w:lastRenderedPageBreak/>
        <w:t>Footnotes</w:t>
      </w:r>
    </w:p>
    <w:p w14:paraId="2977BBF3"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bCs/>
          <w:color w:val="000000"/>
        </w:rPr>
        <w:t xml:space="preserve">Informed consent statement: </w:t>
      </w:r>
      <w:r w:rsidRPr="0080497D">
        <w:rPr>
          <w:rFonts w:ascii="Book Antiqua" w:eastAsia="Book Antiqua" w:hAnsi="Book Antiqua" w:cs="Book Antiqua"/>
          <w:color w:val="000000"/>
        </w:rPr>
        <w:t>Informed written consent was obtained from the patient for publication of this report and any accompanying images.</w:t>
      </w:r>
    </w:p>
    <w:p w14:paraId="71722926" w14:textId="77777777" w:rsidR="00A77B3E" w:rsidRPr="0080497D" w:rsidRDefault="00A77B3E" w:rsidP="009967E3">
      <w:pPr>
        <w:snapToGrid w:val="0"/>
        <w:spacing w:line="360" w:lineRule="auto"/>
        <w:jc w:val="both"/>
        <w:rPr>
          <w:rFonts w:ascii="Book Antiqua" w:hAnsi="Book Antiqua"/>
        </w:rPr>
      </w:pPr>
    </w:p>
    <w:p w14:paraId="43A188C5"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bCs/>
          <w:color w:val="000000"/>
        </w:rPr>
        <w:t xml:space="preserve">Conflict-of-interest statement: </w:t>
      </w:r>
      <w:r w:rsidRPr="0080497D">
        <w:rPr>
          <w:rFonts w:ascii="Book Antiqua" w:eastAsia="Book Antiqua" w:hAnsi="Book Antiqua" w:cs="Book Antiqua"/>
          <w:color w:val="000000"/>
        </w:rPr>
        <w:t>The authors declare that they have no conflict of interest.</w:t>
      </w:r>
    </w:p>
    <w:p w14:paraId="2708D20C" w14:textId="77777777" w:rsidR="00A77B3E" w:rsidRPr="0080497D" w:rsidRDefault="00A77B3E" w:rsidP="009967E3">
      <w:pPr>
        <w:snapToGrid w:val="0"/>
        <w:spacing w:line="360" w:lineRule="auto"/>
        <w:jc w:val="both"/>
        <w:rPr>
          <w:rFonts w:ascii="Book Antiqua" w:hAnsi="Book Antiqua"/>
        </w:rPr>
      </w:pPr>
    </w:p>
    <w:p w14:paraId="186EE017"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bCs/>
          <w:color w:val="000000"/>
        </w:rPr>
        <w:t xml:space="preserve">CARE Checklist (2016) statement: </w:t>
      </w:r>
      <w:r w:rsidRPr="0080497D">
        <w:rPr>
          <w:rFonts w:ascii="Book Antiqua" w:eastAsia="Book Antiqua" w:hAnsi="Book Antiqua" w:cs="Book Antiqua"/>
          <w:color w:val="000000"/>
        </w:rPr>
        <w:t>The authors have read the CARE Checklist (2016), and the manuscript was prepared and revised according to the CARE Checklist (2016).</w:t>
      </w:r>
    </w:p>
    <w:p w14:paraId="7097A200" w14:textId="77777777" w:rsidR="00A77B3E" w:rsidRPr="0080497D" w:rsidRDefault="00A77B3E" w:rsidP="009967E3">
      <w:pPr>
        <w:snapToGrid w:val="0"/>
        <w:spacing w:line="360" w:lineRule="auto"/>
        <w:jc w:val="both"/>
        <w:rPr>
          <w:rFonts w:ascii="Book Antiqua" w:hAnsi="Book Antiqua"/>
        </w:rPr>
      </w:pPr>
    </w:p>
    <w:p w14:paraId="042EDD6E"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bCs/>
          <w:color w:val="000000"/>
        </w:rPr>
        <w:t xml:space="preserve">Open-Access: </w:t>
      </w:r>
      <w:r w:rsidRPr="0080497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F16927" w14:textId="77777777" w:rsidR="00A77B3E" w:rsidRPr="0080497D" w:rsidRDefault="00A77B3E" w:rsidP="009967E3">
      <w:pPr>
        <w:snapToGrid w:val="0"/>
        <w:spacing w:line="360" w:lineRule="auto"/>
        <w:jc w:val="both"/>
        <w:rPr>
          <w:rFonts w:ascii="Book Antiqua" w:hAnsi="Book Antiqua"/>
        </w:rPr>
      </w:pPr>
    </w:p>
    <w:p w14:paraId="0C5BCCBF"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color w:val="000000"/>
        </w:rPr>
        <w:t xml:space="preserve">Manuscript source: </w:t>
      </w:r>
      <w:r w:rsidRPr="0080497D">
        <w:rPr>
          <w:rFonts w:ascii="Book Antiqua" w:eastAsia="Book Antiqua" w:hAnsi="Book Antiqua" w:cs="Book Antiqua"/>
          <w:color w:val="000000"/>
        </w:rPr>
        <w:t xml:space="preserve">Unsolicited </w:t>
      </w:r>
      <w:r w:rsidR="00B40607" w:rsidRPr="0080497D">
        <w:rPr>
          <w:rFonts w:ascii="Book Antiqua" w:eastAsia="Book Antiqua" w:hAnsi="Book Antiqua" w:cs="Book Antiqua"/>
          <w:color w:val="000000"/>
        </w:rPr>
        <w:t>m</w:t>
      </w:r>
      <w:r w:rsidRPr="0080497D">
        <w:rPr>
          <w:rFonts w:ascii="Book Antiqua" w:eastAsia="Book Antiqua" w:hAnsi="Book Antiqua" w:cs="Book Antiqua"/>
          <w:color w:val="000000"/>
        </w:rPr>
        <w:t>anuscript</w:t>
      </w:r>
    </w:p>
    <w:p w14:paraId="38CA6B1E" w14:textId="77777777" w:rsidR="00A77B3E" w:rsidRPr="0080497D" w:rsidRDefault="00A77B3E" w:rsidP="009967E3">
      <w:pPr>
        <w:snapToGrid w:val="0"/>
        <w:spacing w:line="360" w:lineRule="auto"/>
        <w:jc w:val="both"/>
        <w:rPr>
          <w:rFonts w:ascii="Book Antiqua" w:hAnsi="Book Antiqua"/>
        </w:rPr>
      </w:pPr>
    </w:p>
    <w:p w14:paraId="487C2C6C"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color w:val="000000"/>
        </w:rPr>
        <w:t xml:space="preserve">Peer-review started: </w:t>
      </w:r>
      <w:r w:rsidRPr="0080497D">
        <w:rPr>
          <w:rFonts w:ascii="Book Antiqua" w:eastAsia="Book Antiqua" w:hAnsi="Book Antiqua" w:cs="Book Antiqua"/>
          <w:color w:val="000000"/>
        </w:rPr>
        <w:t>April 20, 2021</w:t>
      </w:r>
    </w:p>
    <w:p w14:paraId="5EC112DC"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color w:val="000000"/>
        </w:rPr>
        <w:t xml:space="preserve">First decision: </w:t>
      </w:r>
      <w:r w:rsidRPr="0080497D">
        <w:rPr>
          <w:rFonts w:ascii="Book Antiqua" w:eastAsia="Book Antiqua" w:hAnsi="Book Antiqua" w:cs="Book Antiqua"/>
          <w:color w:val="000000"/>
        </w:rPr>
        <w:t>June 23, 2021</w:t>
      </w:r>
    </w:p>
    <w:p w14:paraId="2FFD63C8"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color w:val="000000"/>
        </w:rPr>
        <w:t xml:space="preserve">Article in press: </w:t>
      </w:r>
    </w:p>
    <w:p w14:paraId="26E9ABAD" w14:textId="77777777" w:rsidR="00A77B3E" w:rsidRPr="0080497D" w:rsidRDefault="00A77B3E" w:rsidP="009967E3">
      <w:pPr>
        <w:snapToGrid w:val="0"/>
        <w:spacing w:line="360" w:lineRule="auto"/>
        <w:jc w:val="both"/>
        <w:rPr>
          <w:rFonts w:ascii="Book Antiqua" w:hAnsi="Book Antiqua"/>
        </w:rPr>
      </w:pPr>
    </w:p>
    <w:p w14:paraId="6D6BD247"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color w:val="000000"/>
        </w:rPr>
        <w:t xml:space="preserve">Specialty type: </w:t>
      </w:r>
      <w:r w:rsidRPr="0080497D">
        <w:rPr>
          <w:rFonts w:ascii="Book Antiqua" w:eastAsia="Book Antiqua" w:hAnsi="Book Antiqua" w:cs="Book Antiqua"/>
          <w:color w:val="000000"/>
        </w:rPr>
        <w:t>Neurosciences</w:t>
      </w:r>
    </w:p>
    <w:p w14:paraId="5C6EE41A"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color w:val="000000"/>
        </w:rPr>
        <w:t xml:space="preserve">Country/Territory of origin: </w:t>
      </w:r>
      <w:r w:rsidRPr="0080497D">
        <w:rPr>
          <w:rFonts w:ascii="Book Antiqua" w:eastAsia="Book Antiqua" w:hAnsi="Book Antiqua" w:cs="Book Antiqua"/>
          <w:color w:val="000000"/>
        </w:rPr>
        <w:t>China</w:t>
      </w:r>
    </w:p>
    <w:p w14:paraId="2531B275"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b/>
          <w:color w:val="000000"/>
        </w:rPr>
        <w:t>Peer-review report’s scientific quality classification</w:t>
      </w:r>
    </w:p>
    <w:p w14:paraId="7E97F363"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Grade A (Excellent): 0</w:t>
      </w:r>
    </w:p>
    <w:p w14:paraId="266128B5"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Grade B (Very good): B</w:t>
      </w:r>
    </w:p>
    <w:p w14:paraId="78637873"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Grade C (Good): C, C</w:t>
      </w:r>
    </w:p>
    <w:p w14:paraId="1B10C5AC"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Grade D (Fair): D</w:t>
      </w:r>
    </w:p>
    <w:p w14:paraId="6D7C0E8E" w14:textId="77777777" w:rsidR="00A77B3E" w:rsidRPr="0080497D" w:rsidRDefault="00831962" w:rsidP="009967E3">
      <w:pPr>
        <w:snapToGrid w:val="0"/>
        <w:spacing w:line="360" w:lineRule="auto"/>
        <w:jc w:val="both"/>
        <w:rPr>
          <w:rFonts w:ascii="Book Antiqua" w:hAnsi="Book Antiqua"/>
        </w:rPr>
      </w:pPr>
      <w:r w:rsidRPr="0080497D">
        <w:rPr>
          <w:rFonts w:ascii="Book Antiqua" w:eastAsia="Book Antiqua" w:hAnsi="Book Antiqua" w:cs="Book Antiqua"/>
          <w:color w:val="000000"/>
        </w:rPr>
        <w:t>Grade E (Poor): 0</w:t>
      </w:r>
    </w:p>
    <w:p w14:paraId="4B474AD5" w14:textId="77777777" w:rsidR="00A77B3E" w:rsidRPr="0080497D" w:rsidRDefault="00A77B3E" w:rsidP="009967E3">
      <w:pPr>
        <w:snapToGrid w:val="0"/>
        <w:spacing w:line="360" w:lineRule="auto"/>
        <w:jc w:val="both"/>
        <w:rPr>
          <w:rFonts w:ascii="Book Antiqua" w:hAnsi="Book Antiqua"/>
        </w:rPr>
      </w:pPr>
    </w:p>
    <w:p w14:paraId="090EA0ED" w14:textId="461C072F" w:rsidR="00A77B3E" w:rsidRDefault="00831962" w:rsidP="009967E3">
      <w:pPr>
        <w:snapToGrid w:val="0"/>
        <w:spacing w:line="360" w:lineRule="auto"/>
        <w:jc w:val="both"/>
        <w:rPr>
          <w:rFonts w:ascii="Book Antiqua" w:eastAsia="Book Antiqua" w:hAnsi="Book Antiqua" w:cs="Book Antiqua"/>
          <w:b/>
          <w:color w:val="000000"/>
        </w:rPr>
      </w:pPr>
      <w:r w:rsidRPr="0080497D">
        <w:rPr>
          <w:rFonts w:ascii="Book Antiqua" w:eastAsia="Book Antiqua" w:hAnsi="Book Antiqua" w:cs="Book Antiqua"/>
          <w:b/>
          <w:color w:val="000000"/>
        </w:rPr>
        <w:t xml:space="preserve">P-Reviewer: </w:t>
      </w:r>
      <w:r w:rsidRPr="0080497D">
        <w:rPr>
          <w:rFonts w:ascii="Book Antiqua" w:eastAsia="Book Antiqua" w:hAnsi="Book Antiqua" w:cs="Book Antiqua"/>
          <w:color w:val="000000"/>
        </w:rPr>
        <w:t>Cucuzza ME, Khanna V, Kung WM</w:t>
      </w:r>
      <w:r w:rsidRPr="0080497D">
        <w:rPr>
          <w:rFonts w:ascii="Book Antiqua" w:eastAsia="Book Antiqua" w:hAnsi="Book Antiqua" w:cs="Book Antiqua"/>
          <w:b/>
          <w:color w:val="000000"/>
        </w:rPr>
        <w:t xml:space="preserve"> S-Editor: </w:t>
      </w:r>
      <w:r w:rsidRPr="0080497D">
        <w:rPr>
          <w:rFonts w:ascii="Book Antiqua" w:eastAsia="Book Antiqua" w:hAnsi="Book Antiqua" w:cs="Book Antiqua"/>
          <w:color w:val="000000"/>
        </w:rPr>
        <w:t>Gong ZM</w:t>
      </w:r>
      <w:r w:rsidRPr="0080497D">
        <w:rPr>
          <w:rFonts w:ascii="Book Antiqua" w:eastAsia="Book Antiqua" w:hAnsi="Book Antiqua" w:cs="Book Antiqua"/>
          <w:b/>
          <w:color w:val="000000"/>
        </w:rPr>
        <w:t xml:space="preserve"> L-Editor: </w:t>
      </w:r>
      <w:r w:rsidR="005E1BD3">
        <w:rPr>
          <w:rFonts w:ascii="Book Antiqua" w:eastAsia="Book Antiqua" w:hAnsi="Book Antiqua" w:cs="Book Antiqua"/>
          <w:bCs/>
          <w:color w:val="000000"/>
        </w:rPr>
        <w:t xml:space="preserve">Filipodia </w:t>
      </w:r>
      <w:r w:rsidRPr="0080497D">
        <w:rPr>
          <w:rFonts w:ascii="Book Antiqua" w:eastAsia="Book Antiqua" w:hAnsi="Book Antiqua" w:cs="Book Antiqua"/>
          <w:b/>
          <w:color w:val="000000"/>
        </w:rPr>
        <w:t xml:space="preserve">P-Editor: </w:t>
      </w:r>
    </w:p>
    <w:p w14:paraId="11406BE2" w14:textId="77777777" w:rsidR="00BD738F" w:rsidRDefault="00BD738F" w:rsidP="009967E3">
      <w:pPr>
        <w:snapToGrid w:val="0"/>
        <w:spacing w:line="360" w:lineRule="auto"/>
        <w:jc w:val="both"/>
        <w:rPr>
          <w:rFonts w:ascii="Book Antiqua" w:eastAsia="Book Antiqua" w:hAnsi="Book Antiqua" w:cs="Book Antiqua"/>
          <w:b/>
          <w:color w:val="000000"/>
        </w:rPr>
      </w:pPr>
    </w:p>
    <w:p w14:paraId="6F777106" w14:textId="77777777" w:rsidR="00BD738F" w:rsidRPr="0080497D" w:rsidRDefault="00BD738F" w:rsidP="009967E3">
      <w:pPr>
        <w:snapToGrid w:val="0"/>
        <w:spacing w:line="360" w:lineRule="auto"/>
        <w:jc w:val="both"/>
        <w:rPr>
          <w:rFonts w:ascii="Book Antiqua" w:hAnsi="Book Antiqua"/>
        </w:rPr>
        <w:sectPr w:rsidR="00BD738F" w:rsidRPr="0080497D">
          <w:footerReference w:type="default" r:id="rId7"/>
          <w:pgSz w:w="12240" w:h="15840"/>
          <w:pgMar w:top="1440" w:right="1440" w:bottom="1440" w:left="1440" w:header="720" w:footer="720" w:gutter="0"/>
          <w:cols w:space="720"/>
          <w:docGrid w:linePitch="360"/>
        </w:sectPr>
      </w:pPr>
    </w:p>
    <w:p w14:paraId="5437EEA9" w14:textId="77777777" w:rsidR="00A77B3E" w:rsidRPr="0080497D" w:rsidRDefault="00831962" w:rsidP="009967E3">
      <w:pPr>
        <w:snapToGrid w:val="0"/>
        <w:spacing w:line="360" w:lineRule="auto"/>
        <w:jc w:val="both"/>
        <w:rPr>
          <w:rFonts w:ascii="Book Antiqua" w:eastAsia="Book Antiqua" w:hAnsi="Book Antiqua" w:cs="Book Antiqua"/>
          <w:b/>
          <w:color w:val="000000"/>
        </w:rPr>
      </w:pPr>
      <w:r w:rsidRPr="0080497D">
        <w:rPr>
          <w:rFonts w:ascii="Book Antiqua" w:eastAsia="Book Antiqua" w:hAnsi="Book Antiqua" w:cs="Book Antiqua"/>
          <w:b/>
          <w:color w:val="000000"/>
        </w:rPr>
        <w:lastRenderedPageBreak/>
        <w:t>Figure Legends</w:t>
      </w:r>
    </w:p>
    <w:p w14:paraId="00CBB06D" w14:textId="77777777" w:rsidR="00B40607" w:rsidRPr="0080497D" w:rsidRDefault="00B40607" w:rsidP="009967E3">
      <w:pPr>
        <w:snapToGrid w:val="0"/>
        <w:spacing w:line="360" w:lineRule="auto"/>
        <w:jc w:val="both"/>
        <w:rPr>
          <w:rFonts w:ascii="Book Antiqua" w:hAnsi="Book Antiqua"/>
        </w:rPr>
      </w:pPr>
      <w:r w:rsidRPr="0080497D">
        <w:rPr>
          <w:rFonts w:ascii="Book Antiqua" w:hAnsi="Book Antiqua"/>
          <w:noProof/>
          <w:lang w:eastAsia="zh-CN"/>
        </w:rPr>
        <w:drawing>
          <wp:inline distT="0" distB="0" distL="0" distR="0" wp14:anchorId="14C856DD" wp14:editId="64B912FB">
            <wp:extent cx="5943600" cy="45453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545330"/>
                    </a:xfrm>
                    <a:prstGeom prst="rect">
                      <a:avLst/>
                    </a:prstGeom>
                  </pic:spPr>
                </pic:pic>
              </a:graphicData>
            </a:graphic>
          </wp:inline>
        </w:drawing>
      </w:r>
    </w:p>
    <w:p w14:paraId="213BEFB6" w14:textId="77777777" w:rsidR="00A728DF" w:rsidRDefault="00831962" w:rsidP="009967E3">
      <w:pPr>
        <w:snapToGrid w:val="0"/>
        <w:spacing w:line="360" w:lineRule="auto"/>
        <w:jc w:val="both"/>
        <w:rPr>
          <w:rFonts w:ascii="Book Antiqua" w:eastAsia="Book Antiqua" w:hAnsi="Book Antiqua" w:cs="Book Antiqua"/>
          <w:color w:val="000000"/>
        </w:rPr>
      </w:pPr>
      <w:r w:rsidRPr="0080497D">
        <w:rPr>
          <w:rFonts w:ascii="Book Antiqua" w:eastAsia="Book Antiqua" w:hAnsi="Book Antiqua" w:cs="Book Antiqua"/>
          <w:b/>
          <w:bCs/>
          <w:color w:val="000000"/>
        </w:rPr>
        <w:t>Figure 1</w:t>
      </w:r>
      <w:r w:rsidR="00DE210A" w:rsidRPr="0080497D">
        <w:rPr>
          <w:rFonts w:ascii="Book Antiqua" w:eastAsia="Book Antiqua" w:hAnsi="Book Antiqua" w:cs="Book Antiqua"/>
          <w:b/>
          <w:bCs/>
          <w:color w:val="000000"/>
        </w:rPr>
        <w:t xml:space="preserve"> </w:t>
      </w:r>
      <w:r w:rsidRPr="0080497D">
        <w:rPr>
          <w:rFonts w:ascii="Book Antiqua" w:eastAsia="Book Antiqua" w:hAnsi="Book Antiqua" w:cs="Book Antiqua"/>
          <w:b/>
          <w:bCs/>
          <w:color w:val="000000"/>
        </w:rPr>
        <w:t xml:space="preserve">Preoperative magnetic resonance imaging. </w:t>
      </w:r>
      <w:r w:rsidRPr="0080497D">
        <w:rPr>
          <w:rFonts w:ascii="Book Antiqua" w:eastAsia="Book Antiqua" w:hAnsi="Book Antiqua" w:cs="Book Antiqua"/>
          <w:color w:val="000000"/>
        </w:rPr>
        <w:t>A</w:t>
      </w:r>
      <w:r w:rsidR="00DE210A" w:rsidRPr="0080497D">
        <w:rPr>
          <w:rFonts w:ascii="Book Antiqua" w:eastAsia="Book Antiqua" w:hAnsi="Book Antiqua" w:cs="Book Antiqua"/>
          <w:color w:val="000000"/>
        </w:rPr>
        <w:t xml:space="preserve"> and </w:t>
      </w:r>
      <w:r w:rsidRPr="0080497D">
        <w:rPr>
          <w:rFonts w:ascii="Book Antiqua" w:eastAsia="Book Antiqua" w:hAnsi="Book Antiqua" w:cs="Book Antiqua"/>
          <w:color w:val="000000"/>
        </w:rPr>
        <w:t>D: Sagittal T2-weighted imaging (T2WI); B: Sagittal T1-weighted imaging (T1WI); C: Sagittal T1WI of the spine with contrast; E: Axial T2WI; F: Axial T1WI with contrast.</w:t>
      </w:r>
      <w:r w:rsidRPr="0080497D">
        <w:rPr>
          <w:rFonts w:ascii="Book Antiqua" w:eastAsia="Book Antiqua" w:hAnsi="Book Antiqua" w:cs="Book Antiqua"/>
          <w:b/>
          <w:bCs/>
          <w:color w:val="000000"/>
        </w:rPr>
        <w:t xml:space="preserve"> </w:t>
      </w:r>
      <w:r w:rsidRPr="0080497D">
        <w:rPr>
          <w:rFonts w:ascii="Book Antiqua" w:eastAsia="Book Antiqua" w:hAnsi="Book Antiqua" w:cs="Book Antiqua"/>
          <w:color w:val="000000"/>
        </w:rPr>
        <w:t>A posterior spinal epidural mass located from C6 to T1 (thin arrow) appeared high signal intensity on T2WI sagittal and axial images, and low signal intensity on T1WI images. A gadolinium-enhanced scan reveals inhomogeneous enhancement. And a 0.5</w:t>
      </w:r>
      <w:r w:rsidR="00011F33" w:rsidRPr="0080497D">
        <w:rPr>
          <w:rFonts w:ascii="Book Antiqua" w:eastAsia="Book Antiqua" w:hAnsi="Book Antiqua" w:cs="Book Antiqua"/>
          <w:color w:val="000000"/>
        </w:rPr>
        <w:t xml:space="preserve"> cm </w:t>
      </w:r>
      <w:r w:rsidRPr="0080497D">
        <w:rPr>
          <w:rFonts w:ascii="Book Antiqua" w:eastAsia="Book Antiqua" w:hAnsi="Book Antiqua" w:cs="Book Antiqua"/>
          <w:color w:val="000000"/>
        </w:rPr>
        <w:t>×</w:t>
      </w:r>
      <w:r w:rsidR="00011F33" w:rsidRPr="0080497D">
        <w:rPr>
          <w:rFonts w:ascii="Book Antiqua" w:eastAsia="Book Antiqua" w:hAnsi="Book Antiqua" w:cs="Book Antiqua"/>
          <w:color w:val="000000"/>
        </w:rPr>
        <w:t xml:space="preserve"> </w:t>
      </w:r>
      <w:r w:rsidRPr="0080497D">
        <w:rPr>
          <w:rFonts w:ascii="Book Antiqua" w:eastAsia="Book Antiqua" w:hAnsi="Book Antiqua" w:cs="Book Antiqua"/>
          <w:color w:val="000000"/>
        </w:rPr>
        <w:t>0.5</w:t>
      </w:r>
      <w:r w:rsidR="00011F33" w:rsidRPr="0080497D">
        <w:rPr>
          <w:rFonts w:ascii="Book Antiqua" w:eastAsia="Book Antiqua" w:hAnsi="Book Antiqua" w:cs="Book Antiqua"/>
          <w:color w:val="000000"/>
        </w:rPr>
        <w:t xml:space="preserve"> cm </w:t>
      </w:r>
      <w:r w:rsidRPr="0080497D">
        <w:rPr>
          <w:rFonts w:ascii="Book Antiqua" w:eastAsia="Book Antiqua" w:hAnsi="Book Antiqua" w:cs="Book Antiqua"/>
          <w:color w:val="000000"/>
        </w:rPr>
        <w:t>×</w:t>
      </w:r>
      <w:r w:rsidR="00011F33" w:rsidRPr="0080497D">
        <w:rPr>
          <w:rFonts w:ascii="Book Antiqua" w:eastAsia="Book Antiqua" w:hAnsi="Book Antiqua" w:cs="Book Antiqua"/>
          <w:color w:val="000000"/>
        </w:rPr>
        <w:t xml:space="preserve"> </w:t>
      </w:r>
      <w:r w:rsidRPr="0080497D">
        <w:rPr>
          <w:rFonts w:ascii="Book Antiqua" w:eastAsia="Book Antiqua" w:hAnsi="Book Antiqua" w:cs="Book Antiqua"/>
          <w:color w:val="000000"/>
        </w:rPr>
        <w:t>0.6 cm-sized round tumor (thick arrow) can be seen on the left side of the C7 vertebral body; high signal intensity is observed on T2WI and homogeneous enhancement is detected on T1WI after contrast agent administration.</w:t>
      </w:r>
    </w:p>
    <w:p w14:paraId="1367CFBE" w14:textId="77777777" w:rsidR="00A728DF" w:rsidRDefault="00A728DF" w:rsidP="009967E3">
      <w:pPr>
        <w:snapToGrid w:val="0"/>
        <w:spacing w:line="360" w:lineRule="auto"/>
        <w:jc w:val="both"/>
        <w:rPr>
          <w:rFonts w:ascii="Book Antiqua" w:hAnsi="Book Antiqua"/>
        </w:rPr>
        <w:sectPr w:rsidR="00A728DF">
          <w:pgSz w:w="12240" w:h="15840"/>
          <w:pgMar w:top="1440" w:right="1440" w:bottom="1440" w:left="1440" w:header="720" w:footer="720" w:gutter="0"/>
          <w:cols w:space="720"/>
          <w:docGrid w:linePitch="360"/>
        </w:sectPr>
      </w:pPr>
    </w:p>
    <w:p w14:paraId="10997AF7" w14:textId="77777777" w:rsidR="007C3513" w:rsidRPr="0080497D" w:rsidRDefault="007C3513" w:rsidP="009967E3">
      <w:pPr>
        <w:snapToGrid w:val="0"/>
        <w:spacing w:line="360" w:lineRule="auto"/>
        <w:jc w:val="both"/>
        <w:rPr>
          <w:rFonts w:ascii="Book Antiqua" w:hAnsi="Book Antiqua"/>
        </w:rPr>
      </w:pPr>
      <w:r w:rsidRPr="0080497D">
        <w:rPr>
          <w:rFonts w:ascii="Book Antiqua" w:hAnsi="Book Antiqua"/>
          <w:noProof/>
          <w:lang w:eastAsia="zh-CN"/>
        </w:rPr>
        <w:lastRenderedPageBreak/>
        <w:drawing>
          <wp:inline distT="0" distB="0" distL="0" distR="0" wp14:anchorId="2B1A17F4" wp14:editId="2315AD48">
            <wp:extent cx="8257533" cy="308510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75093" cy="3091667"/>
                    </a:xfrm>
                    <a:prstGeom prst="rect">
                      <a:avLst/>
                    </a:prstGeom>
                  </pic:spPr>
                </pic:pic>
              </a:graphicData>
            </a:graphic>
          </wp:inline>
        </w:drawing>
      </w:r>
    </w:p>
    <w:p w14:paraId="6B0F03C6" w14:textId="77777777" w:rsidR="00A77B3E" w:rsidRPr="0080497D" w:rsidRDefault="00831962" w:rsidP="009967E3">
      <w:pPr>
        <w:snapToGrid w:val="0"/>
        <w:spacing w:line="360" w:lineRule="auto"/>
        <w:jc w:val="both"/>
        <w:rPr>
          <w:rFonts w:ascii="Book Antiqua" w:eastAsia="Book Antiqua" w:hAnsi="Book Antiqua" w:cs="Book Antiqua"/>
          <w:color w:val="000000"/>
        </w:rPr>
      </w:pPr>
      <w:r w:rsidRPr="0080497D">
        <w:rPr>
          <w:rFonts w:ascii="Book Antiqua" w:eastAsia="Book Antiqua" w:hAnsi="Book Antiqua" w:cs="Book Antiqua"/>
          <w:b/>
          <w:bCs/>
          <w:color w:val="000000"/>
        </w:rPr>
        <w:t>Figure 2</w:t>
      </w:r>
      <w:r w:rsidRPr="0080497D">
        <w:rPr>
          <w:rFonts w:ascii="Book Antiqua" w:eastAsia="Book Antiqua" w:hAnsi="Book Antiqua" w:cs="Book Antiqua"/>
          <w:color w:val="000000"/>
        </w:rPr>
        <w:t xml:space="preserve"> </w:t>
      </w:r>
      <w:r w:rsidRPr="0080497D">
        <w:rPr>
          <w:rFonts w:ascii="Book Antiqua" w:eastAsia="Book Antiqua" w:hAnsi="Book Antiqua" w:cs="Book Antiqua"/>
          <w:b/>
          <w:bCs/>
          <w:color w:val="000000"/>
        </w:rPr>
        <w:t>Intraoperative images.</w:t>
      </w:r>
      <w:r w:rsidRPr="0080497D">
        <w:rPr>
          <w:rFonts w:ascii="Book Antiqua" w:eastAsia="Book Antiqua" w:hAnsi="Book Antiqua" w:cs="Book Antiqua"/>
          <w:color w:val="000000"/>
        </w:rPr>
        <w:t xml:space="preserve"> A: Operative view of a dark red, nodular, highly vascularized epidural mass (thick arrow) measuring 3</w:t>
      </w:r>
      <w:r w:rsidR="00657594" w:rsidRPr="0080497D">
        <w:rPr>
          <w:rFonts w:ascii="Book Antiqua" w:eastAsia="Book Antiqua" w:hAnsi="Book Antiqua" w:cs="Book Antiqua"/>
          <w:color w:val="000000"/>
        </w:rPr>
        <w:t xml:space="preserve"> cm </w:t>
      </w:r>
      <w:r w:rsidRPr="0080497D">
        <w:rPr>
          <w:rFonts w:ascii="Book Antiqua" w:eastAsia="Book Antiqua" w:hAnsi="Book Antiqua" w:cs="Book Antiqua"/>
          <w:color w:val="000000"/>
        </w:rPr>
        <w:t>×</w:t>
      </w:r>
      <w:r w:rsidR="00657594" w:rsidRPr="0080497D">
        <w:rPr>
          <w:rFonts w:ascii="Book Antiqua" w:eastAsia="Book Antiqua" w:hAnsi="Book Antiqua" w:cs="Book Antiqua"/>
          <w:color w:val="000000"/>
        </w:rPr>
        <w:t xml:space="preserve"> </w:t>
      </w:r>
      <w:r w:rsidRPr="0080497D">
        <w:rPr>
          <w:rFonts w:ascii="Book Antiqua" w:eastAsia="Book Antiqua" w:hAnsi="Book Antiqua" w:cs="Book Antiqua"/>
          <w:color w:val="000000"/>
        </w:rPr>
        <w:t>1.5</w:t>
      </w:r>
      <w:r w:rsidR="00657594" w:rsidRPr="0080497D">
        <w:rPr>
          <w:rFonts w:ascii="Book Antiqua" w:eastAsia="Book Antiqua" w:hAnsi="Book Antiqua" w:cs="Book Antiqua"/>
          <w:color w:val="000000"/>
        </w:rPr>
        <w:t xml:space="preserve"> cm </w:t>
      </w:r>
      <w:r w:rsidRPr="0080497D">
        <w:rPr>
          <w:rFonts w:ascii="Book Antiqua" w:eastAsia="Book Antiqua" w:hAnsi="Book Antiqua" w:cs="Book Antiqua"/>
          <w:color w:val="000000"/>
        </w:rPr>
        <w:t>×</w:t>
      </w:r>
      <w:r w:rsidR="00657594" w:rsidRPr="0080497D">
        <w:rPr>
          <w:rFonts w:ascii="Book Antiqua" w:eastAsia="Book Antiqua" w:hAnsi="Book Antiqua" w:cs="Book Antiqua"/>
          <w:color w:val="000000"/>
        </w:rPr>
        <w:t xml:space="preserve"> </w:t>
      </w:r>
      <w:r w:rsidRPr="0080497D">
        <w:rPr>
          <w:rFonts w:ascii="Book Antiqua" w:eastAsia="Book Antiqua" w:hAnsi="Book Antiqua" w:cs="Book Antiqua"/>
          <w:color w:val="000000"/>
        </w:rPr>
        <w:t>1 cm compressing the left side of the spinal cord (thin arrow) after C6-T1 Laminectomy. B: View of the surgeon after complete resection of the mass and decompression of dura (thin arrow) and left C7 nerve root (triangle). C: Nodular fragment of the lesion.</w:t>
      </w:r>
    </w:p>
    <w:p w14:paraId="3A10A14D" w14:textId="77777777" w:rsidR="00B40607" w:rsidRPr="0080497D" w:rsidRDefault="00B40607" w:rsidP="009967E3">
      <w:pPr>
        <w:snapToGrid w:val="0"/>
        <w:spacing w:line="360" w:lineRule="auto"/>
        <w:jc w:val="both"/>
        <w:rPr>
          <w:rFonts w:ascii="Book Antiqua" w:eastAsia="Book Antiqua" w:hAnsi="Book Antiqua" w:cs="Book Antiqua"/>
          <w:color w:val="000000"/>
        </w:rPr>
      </w:pPr>
    </w:p>
    <w:p w14:paraId="2B08EB74" w14:textId="77777777" w:rsidR="00B40607" w:rsidRPr="0080497D" w:rsidRDefault="00B40607" w:rsidP="009967E3">
      <w:pPr>
        <w:snapToGrid w:val="0"/>
        <w:spacing w:line="360" w:lineRule="auto"/>
        <w:jc w:val="both"/>
        <w:rPr>
          <w:rFonts w:ascii="Book Antiqua" w:hAnsi="Book Antiqua"/>
        </w:rPr>
      </w:pPr>
      <w:r w:rsidRPr="0080497D">
        <w:rPr>
          <w:rFonts w:ascii="Book Antiqua" w:hAnsi="Book Antiqua"/>
          <w:noProof/>
          <w:lang w:eastAsia="zh-CN"/>
        </w:rPr>
        <w:lastRenderedPageBreak/>
        <w:drawing>
          <wp:inline distT="0" distB="0" distL="0" distR="0" wp14:anchorId="11A55B21" wp14:editId="0FA5CEC4">
            <wp:extent cx="8143732" cy="303649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163754" cy="3043963"/>
                    </a:xfrm>
                    <a:prstGeom prst="rect">
                      <a:avLst/>
                    </a:prstGeom>
                  </pic:spPr>
                </pic:pic>
              </a:graphicData>
            </a:graphic>
          </wp:inline>
        </w:drawing>
      </w:r>
    </w:p>
    <w:p w14:paraId="103D8AE0" w14:textId="77777777" w:rsidR="00A77B3E" w:rsidRPr="0080497D" w:rsidRDefault="00831962" w:rsidP="009967E3">
      <w:pPr>
        <w:snapToGrid w:val="0"/>
        <w:spacing w:line="360" w:lineRule="auto"/>
        <w:jc w:val="both"/>
        <w:rPr>
          <w:rFonts w:ascii="Book Antiqua" w:eastAsia="Book Antiqua" w:hAnsi="Book Antiqua" w:cs="Book Antiqua"/>
          <w:color w:val="000000"/>
        </w:rPr>
      </w:pPr>
      <w:r w:rsidRPr="0080497D">
        <w:rPr>
          <w:rFonts w:ascii="Book Antiqua" w:eastAsia="Book Antiqua" w:hAnsi="Book Antiqua" w:cs="Book Antiqua"/>
          <w:b/>
          <w:bCs/>
          <w:color w:val="000000"/>
        </w:rPr>
        <w:t>Figure 3</w:t>
      </w:r>
      <w:r w:rsidRPr="0080497D">
        <w:rPr>
          <w:rFonts w:ascii="Book Antiqua" w:eastAsia="Book Antiqua" w:hAnsi="Book Antiqua" w:cs="Book Antiqua"/>
          <w:color w:val="000000"/>
        </w:rPr>
        <w:t xml:space="preserve"> </w:t>
      </w:r>
      <w:r w:rsidRPr="0080497D">
        <w:rPr>
          <w:rFonts w:ascii="Book Antiqua" w:eastAsia="Book Antiqua" w:hAnsi="Book Antiqua" w:cs="Book Antiqua"/>
          <w:b/>
          <w:bCs/>
          <w:color w:val="000000"/>
        </w:rPr>
        <w:t xml:space="preserve">Histological features of the epidural mass. </w:t>
      </w:r>
      <w:r w:rsidRPr="0080497D">
        <w:rPr>
          <w:rFonts w:ascii="Book Antiqua" w:eastAsia="Book Antiqua" w:hAnsi="Book Antiqua" w:cs="Book Antiqua"/>
          <w:color w:val="000000"/>
        </w:rPr>
        <w:t>A: Hematoxylin-eosin (HE); × 100; B: HE ×</w:t>
      </w:r>
      <w:r w:rsidR="004A6FA7" w:rsidRPr="0080497D">
        <w:rPr>
          <w:rFonts w:ascii="Book Antiqua" w:eastAsia="Book Antiqua" w:hAnsi="Book Antiqua" w:cs="Book Antiqua"/>
          <w:color w:val="000000"/>
        </w:rPr>
        <w:t xml:space="preserve"> </w:t>
      </w:r>
      <w:r w:rsidRPr="0080497D">
        <w:rPr>
          <w:rFonts w:ascii="Book Antiqua" w:eastAsia="Book Antiqua" w:hAnsi="Book Antiqua" w:cs="Book Antiqua"/>
          <w:color w:val="000000"/>
        </w:rPr>
        <w:t xml:space="preserve">200. Histopathological pictomicrograph shows dilated thin-walled vessels lined by a monolayer of obese endothelial cells (thin arrows). The lumen appears to be filled with organizing thrombi (thick arrow). </w:t>
      </w:r>
    </w:p>
    <w:p w14:paraId="24055CAA" w14:textId="77777777" w:rsidR="00B40607" w:rsidRPr="0080497D" w:rsidRDefault="00B40607" w:rsidP="009967E3">
      <w:pPr>
        <w:snapToGrid w:val="0"/>
        <w:spacing w:line="360" w:lineRule="auto"/>
        <w:jc w:val="both"/>
        <w:rPr>
          <w:rFonts w:ascii="Book Antiqua" w:hAnsi="Book Antiqua"/>
        </w:rPr>
      </w:pPr>
    </w:p>
    <w:p w14:paraId="7CC09C74" w14:textId="77777777" w:rsidR="00B40607" w:rsidRPr="0080497D" w:rsidRDefault="00B40607" w:rsidP="009967E3">
      <w:pPr>
        <w:snapToGrid w:val="0"/>
        <w:spacing w:line="360" w:lineRule="auto"/>
        <w:jc w:val="both"/>
        <w:rPr>
          <w:rFonts w:ascii="Book Antiqua" w:hAnsi="Book Antiqua"/>
        </w:rPr>
      </w:pPr>
      <w:r w:rsidRPr="0080497D">
        <w:rPr>
          <w:rFonts w:ascii="Book Antiqua" w:hAnsi="Book Antiqua"/>
          <w:noProof/>
          <w:lang w:eastAsia="zh-CN"/>
        </w:rPr>
        <w:lastRenderedPageBreak/>
        <w:drawing>
          <wp:inline distT="0" distB="0" distL="0" distR="0" wp14:anchorId="66F9FD82" wp14:editId="1F7F48EF">
            <wp:extent cx="8155506" cy="310100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180880" cy="3110657"/>
                    </a:xfrm>
                    <a:prstGeom prst="rect">
                      <a:avLst/>
                    </a:prstGeom>
                  </pic:spPr>
                </pic:pic>
              </a:graphicData>
            </a:graphic>
          </wp:inline>
        </w:drawing>
      </w:r>
    </w:p>
    <w:p w14:paraId="043EFEE9" w14:textId="77777777" w:rsidR="00A77B3E" w:rsidRPr="0080497D" w:rsidRDefault="00831962" w:rsidP="009967E3">
      <w:pPr>
        <w:snapToGrid w:val="0"/>
        <w:spacing w:line="360" w:lineRule="auto"/>
        <w:jc w:val="both"/>
        <w:rPr>
          <w:rFonts w:ascii="Book Antiqua" w:eastAsia="Book Antiqua" w:hAnsi="Book Antiqua" w:cs="Book Antiqua"/>
          <w:color w:val="000000"/>
        </w:rPr>
      </w:pPr>
      <w:r w:rsidRPr="0080497D">
        <w:rPr>
          <w:rFonts w:ascii="Book Antiqua" w:eastAsia="Book Antiqua" w:hAnsi="Book Antiqua" w:cs="Book Antiqua"/>
          <w:b/>
          <w:bCs/>
          <w:color w:val="000000"/>
        </w:rPr>
        <w:t>Figure 4 Postoperative magnetic resonance imaging</w:t>
      </w:r>
      <w:r w:rsidR="00134BDC" w:rsidRPr="0080497D">
        <w:rPr>
          <w:rFonts w:ascii="Book Antiqua" w:eastAsia="Book Antiqua" w:hAnsi="Book Antiqua" w:cs="Book Antiqua"/>
          <w:b/>
          <w:bCs/>
          <w:color w:val="000000"/>
        </w:rPr>
        <w:t xml:space="preserve"> </w:t>
      </w:r>
      <w:r w:rsidRPr="0080497D">
        <w:rPr>
          <w:rFonts w:ascii="Book Antiqua" w:eastAsia="Book Antiqua" w:hAnsi="Book Antiqua" w:cs="Book Antiqua"/>
          <w:b/>
          <w:bCs/>
          <w:color w:val="000000"/>
        </w:rPr>
        <w:t>at 6-mo</w:t>
      </w:r>
      <w:r w:rsidR="00134BDC" w:rsidRPr="0080497D">
        <w:rPr>
          <w:rFonts w:ascii="Book Antiqua" w:eastAsia="Book Antiqua" w:hAnsi="Book Antiqua" w:cs="Book Antiqua"/>
          <w:b/>
          <w:bCs/>
          <w:color w:val="000000"/>
        </w:rPr>
        <w:t xml:space="preserve"> </w:t>
      </w:r>
      <w:r w:rsidRPr="0080497D">
        <w:rPr>
          <w:rFonts w:ascii="Book Antiqua" w:eastAsia="Book Antiqua" w:hAnsi="Book Antiqua" w:cs="Book Antiqua"/>
          <w:b/>
          <w:bCs/>
          <w:color w:val="000000"/>
        </w:rPr>
        <w:t>follow-up.</w:t>
      </w:r>
      <w:r w:rsidRPr="0080497D">
        <w:rPr>
          <w:rFonts w:ascii="Book Antiqua" w:eastAsia="Book Antiqua" w:hAnsi="Book Antiqua" w:cs="Book Antiqua"/>
          <w:color w:val="000000"/>
        </w:rPr>
        <w:t xml:space="preserve"> A-C: </w:t>
      </w:r>
      <w:r w:rsidR="00134BDC" w:rsidRPr="0080497D">
        <w:rPr>
          <w:rFonts w:ascii="Book Antiqua" w:eastAsia="Book Antiqua" w:hAnsi="Book Antiqua" w:cs="Book Antiqua"/>
          <w:bCs/>
          <w:caps/>
          <w:color w:val="000000"/>
        </w:rPr>
        <w:t>m</w:t>
      </w:r>
      <w:r w:rsidR="00134BDC" w:rsidRPr="0080497D">
        <w:rPr>
          <w:rFonts w:ascii="Book Antiqua" w:eastAsia="Book Antiqua" w:hAnsi="Book Antiqua" w:cs="Book Antiqua"/>
          <w:bCs/>
          <w:color w:val="000000"/>
        </w:rPr>
        <w:t>agnetic resonance imaging</w:t>
      </w:r>
      <w:r w:rsidRPr="0080497D">
        <w:rPr>
          <w:rFonts w:ascii="Book Antiqua" w:eastAsia="Book Antiqua" w:hAnsi="Book Antiqua" w:cs="Book Antiqua"/>
          <w:color w:val="000000"/>
        </w:rPr>
        <w:t xml:space="preserve"> showing total relief of the previously noted spinal cord compression and no signs of recurrence.</w:t>
      </w:r>
    </w:p>
    <w:p w14:paraId="7FC5F25A" w14:textId="77777777" w:rsidR="004B652B" w:rsidRPr="0080497D" w:rsidRDefault="004B652B" w:rsidP="009967E3">
      <w:pPr>
        <w:snapToGrid w:val="0"/>
        <w:spacing w:line="360" w:lineRule="auto"/>
        <w:jc w:val="both"/>
        <w:rPr>
          <w:rFonts w:ascii="Book Antiqua" w:eastAsia="Book Antiqua" w:hAnsi="Book Antiqua" w:cs="Book Antiqua"/>
          <w:color w:val="000000"/>
        </w:rPr>
      </w:pPr>
    </w:p>
    <w:p w14:paraId="67EF725C" w14:textId="77777777" w:rsidR="007C3513" w:rsidRPr="0080497D" w:rsidRDefault="0080497D" w:rsidP="009967E3">
      <w:pPr>
        <w:snapToGrid w:val="0"/>
        <w:spacing w:line="360" w:lineRule="auto"/>
        <w:jc w:val="both"/>
        <w:rPr>
          <w:rFonts w:ascii="Book Antiqua" w:hAnsi="Book Antiqua"/>
        </w:rPr>
      </w:pPr>
      <w:r w:rsidRPr="0080497D">
        <w:rPr>
          <w:rFonts w:ascii="Book Antiqua" w:eastAsia="SimSun" w:hAnsi="Book Antiqua"/>
          <w:b/>
        </w:rPr>
        <w:br w:type="page"/>
      </w:r>
      <w:r w:rsidR="005833CE">
        <w:rPr>
          <w:noProof/>
          <w:lang w:eastAsia="zh-CN"/>
        </w:rPr>
        <w:lastRenderedPageBreak/>
        <w:drawing>
          <wp:inline distT="0" distB="0" distL="0" distR="0" wp14:anchorId="711DB118" wp14:editId="1B1FCF5F">
            <wp:extent cx="8230870" cy="29959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30870" cy="2995930"/>
                    </a:xfrm>
                    <a:prstGeom prst="rect">
                      <a:avLst/>
                    </a:prstGeom>
                  </pic:spPr>
                </pic:pic>
              </a:graphicData>
            </a:graphic>
          </wp:inline>
        </w:drawing>
      </w:r>
    </w:p>
    <w:p w14:paraId="68032370" w14:textId="77777777" w:rsidR="007C3513" w:rsidRPr="0080497D" w:rsidRDefault="007C3513" w:rsidP="009967E3">
      <w:pPr>
        <w:snapToGrid w:val="0"/>
        <w:spacing w:line="360" w:lineRule="auto"/>
        <w:jc w:val="both"/>
        <w:rPr>
          <w:rFonts w:ascii="Book Antiqua" w:eastAsia="SimSun" w:hAnsi="Book Antiqua"/>
          <w:b/>
        </w:rPr>
      </w:pPr>
      <w:r w:rsidRPr="0080497D">
        <w:rPr>
          <w:rFonts w:ascii="Book Antiqua" w:eastAsia="YouYuan" w:hAnsi="Book Antiqua"/>
          <w:b/>
        </w:rPr>
        <w:t>Figure 5 Patient t</w:t>
      </w:r>
      <w:r w:rsidRPr="0080497D">
        <w:rPr>
          <w:rFonts w:ascii="Book Antiqua" w:eastAsia="SimSun" w:hAnsi="Book Antiqua"/>
          <w:b/>
        </w:rPr>
        <w:t>imeline.</w:t>
      </w:r>
      <w:r w:rsidR="005833CE">
        <w:rPr>
          <w:rFonts w:ascii="Book Antiqua" w:eastAsia="SimSun" w:hAnsi="Book Antiqua"/>
          <w:b/>
        </w:rPr>
        <w:t xml:space="preserve"> </w:t>
      </w:r>
      <w:r w:rsidR="005833CE" w:rsidRPr="00EC114E">
        <w:rPr>
          <w:rFonts w:ascii="Book Antiqua" w:eastAsia="SimSun" w:hAnsi="Book Antiqua"/>
        </w:rPr>
        <w:t xml:space="preserve">MRI: </w:t>
      </w:r>
      <w:r w:rsidR="008722CD" w:rsidRPr="00EC114E">
        <w:rPr>
          <w:rFonts w:ascii="Book Antiqua" w:eastAsia="SimSun" w:hAnsi="Book Antiqua"/>
          <w:caps/>
        </w:rPr>
        <w:t>m</w:t>
      </w:r>
      <w:r w:rsidR="008722CD" w:rsidRPr="00EC114E">
        <w:rPr>
          <w:rFonts w:ascii="Book Antiqua" w:eastAsia="SimSun" w:hAnsi="Book Antiqua"/>
        </w:rPr>
        <w:t xml:space="preserve">agnetic resonance imaging; </w:t>
      </w:r>
      <w:r w:rsidR="005833CE" w:rsidRPr="00EC114E">
        <w:rPr>
          <w:rFonts w:ascii="Book Antiqua" w:eastAsia="SimSun" w:hAnsi="Book Antiqua"/>
        </w:rPr>
        <w:t xml:space="preserve">IPEH: </w:t>
      </w:r>
      <w:r w:rsidR="00EC114E" w:rsidRPr="00EC114E">
        <w:rPr>
          <w:rFonts w:ascii="Book Antiqua" w:eastAsia="Book Antiqua" w:hAnsi="Book Antiqua" w:cs="Book Antiqua"/>
          <w:color w:val="000000"/>
        </w:rPr>
        <w:t>Intravascular papillary endothelial hyperplasia.</w:t>
      </w:r>
    </w:p>
    <w:p w14:paraId="5B736EBB" w14:textId="77777777" w:rsidR="0080497D" w:rsidRPr="0080497D" w:rsidRDefault="00A728DF" w:rsidP="009967E3">
      <w:pPr>
        <w:snapToGrid w:val="0"/>
        <w:spacing w:line="360" w:lineRule="auto"/>
        <w:rPr>
          <w:rFonts w:ascii="Book Antiqua" w:eastAsia="SimSun" w:hAnsi="Book Antiqua"/>
          <w:b/>
          <w:bCs/>
        </w:rPr>
      </w:pPr>
      <w:r>
        <w:rPr>
          <w:rFonts w:ascii="Book Antiqua" w:eastAsia="SimSun" w:hAnsi="Book Antiqua"/>
          <w:b/>
          <w:bCs/>
        </w:rPr>
        <w:br w:type="page"/>
      </w:r>
      <w:r w:rsidR="0080497D" w:rsidRPr="0080497D">
        <w:rPr>
          <w:rFonts w:ascii="Book Antiqua" w:eastAsia="SimSun" w:hAnsi="Book Antiqua"/>
          <w:b/>
          <w:bCs/>
        </w:rPr>
        <w:lastRenderedPageBreak/>
        <w:t xml:space="preserve">Table 1 </w:t>
      </w:r>
      <w:r w:rsidR="0080497D" w:rsidRPr="0080497D">
        <w:rPr>
          <w:rFonts w:ascii="Book Antiqua" w:eastAsia="SimSun" w:hAnsi="Book Antiqua"/>
          <w:b/>
        </w:rPr>
        <w:t xml:space="preserve">Summary of reported cases of spinal </w:t>
      </w:r>
      <w:r w:rsidR="008722CD" w:rsidRPr="008722CD">
        <w:rPr>
          <w:rFonts w:ascii="Book Antiqua" w:eastAsia="SimSun" w:hAnsi="Book Antiqua"/>
          <w:b/>
        </w:rPr>
        <w:t>intravascular papillary endothelial hyperplasia</w:t>
      </w:r>
    </w:p>
    <w:tbl>
      <w:tblPr>
        <w:tblStyle w:val="TableGrid"/>
        <w:tblW w:w="4886" w:type="pct"/>
        <w:jc w:val="center"/>
        <w:tblBorders>
          <w:left w:val="none" w:sz="0" w:space="0" w:color="auto"/>
          <w:right w:val="none" w:sz="0" w:space="0" w:color="auto"/>
          <w:insideH w:val="none" w:sz="0" w:space="0" w:color="auto"/>
          <w:insideV w:val="none" w:sz="0" w:space="0" w:color="auto"/>
        </w:tblBorders>
        <w:tblLayout w:type="fixed"/>
        <w:tblCellMar>
          <w:right w:w="51" w:type="dxa"/>
        </w:tblCellMar>
        <w:tblLook w:val="04A0" w:firstRow="1" w:lastRow="0" w:firstColumn="1" w:lastColumn="0" w:noHBand="0" w:noVBand="1"/>
      </w:tblPr>
      <w:tblGrid>
        <w:gridCol w:w="642"/>
        <w:gridCol w:w="1278"/>
        <w:gridCol w:w="801"/>
        <w:gridCol w:w="1121"/>
        <w:gridCol w:w="1117"/>
        <w:gridCol w:w="1274"/>
        <w:gridCol w:w="1441"/>
        <w:gridCol w:w="1758"/>
        <w:gridCol w:w="1750"/>
        <w:gridCol w:w="1484"/>
      </w:tblGrid>
      <w:tr w:rsidR="009967E3" w:rsidRPr="0080497D" w14:paraId="2B0F710E" w14:textId="77777777" w:rsidTr="00B04369">
        <w:trPr>
          <w:trHeight w:val="846"/>
          <w:jc w:val="center"/>
        </w:trPr>
        <w:tc>
          <w:tcPr>
            <w:tcW w:w="253" w:type="pct"/>
            <w:tcBorders>
              <w:top w:val="single" w:sz="4" w:space="0" w:color="auto"/>
              <w:bottom w:val="single" w:sz="4" w:space="0" w:color="auto"/>
            </w:tcBorders>
            <w:hideMark/>
          </w:tcPr>
          <w:p w14:paraId="766BDD1D" w14:textId="77777777" w:rsidR="0080497D" w:rsidRPr="0080497D" w:rsidRDefault="0080497D" w:rsidP="009967E3">
            <w:pPr>
              <w:snapToGrid w:val="0"/>
              <w:spacing w:line="360" w:lineRule="auto"/>
              <w:jc w:val="center"/>
              <w:rPr>
                <w:rFonts w:ascii="Book Antiqua" w:hAnsi="Book Antiqua" w:cs="Times New Roman"/>
                <w:b/>
              </w:rPr>
            </w:pPr>
            <w:r w:rsidRPr="0080497D">
              <w:rPr>
                <w:rFonts w:ascii="Book Antiqua" w:hAnsi="Book Antiqua" w:cs="Times New Roman"/>
                <w:b/>
              </w:rPr>
              <w:t>No.</w:t>
            </w:r>
          </w:p>
        </w:tc>
        <w:tc>
          <w:tcPr>
            <w:tcW w:w="504" w:type="pct"/>
            <w:tcBorders>
              <w:top w:val="single" w:sz="4" w:space="0" w:color="auto"/>
              <w:bottom w:val="single" w:sz="4" w:space="0" w:color="auto"/>
            </w:tcBorders>
            <w:hideMark/>
          </w:tcPr>
          <w:p w14:paraId="230E91EE" w14:textId="77777777" w:rsidR="0080497D" w:rsidRPr="0080497D" w:rsidRDefault="009967E3" w:rsidP="009967E3">
            <w:pPr>
              <w:snapToGrid w:val="0"/>
              <w:spacing w:line="360" w:lineRule="auto"/>
              <w:jc w:val="center"/>
              <w:rPr>
                <w:rFonts w:ascii="Book Antiqua" w:hAnsi="Book Antiqua" w:cs="Times New Roman"/>
                <w:b/>
              </w:rPr>
            </w:pPr>
            <w:r>
              <w:rPr>
                <w:rFonts w:ascii="Book Antiqua" w:hAnsi="Book Antiqua" w:cs="Times New Roman"/>
                <w:b/>
              </w:rPr>
              <w:t>Ref.</w:t>
            </w:r>
          </w:p>
        </w:tc>
        <w:tc>
          <w:tcPr>
            <w:tcW w:w="316" w:type="pct"/>
            <w:tcBorders>
              <w:top w:val="single" w:sz="4" w:space="0" w:color="auto"/>
              <w:bottom w:val="single" w:sz="4" w:space="0" w:color="auto"/>
            </w:tcBorders>
            <w:hideMark/>
          </w:tcPr>
          <w:p w14:paraId="01011CA0" w14:textId="77777777" w:rsidR="0080497D" w:rsidRPr="0080497D" w:rsidRDefault="0080497D" w:rsidP="009967E3">
            <w:pPr>
              <w:snapToGrid w:val="0"/>
              <w:spacing w:line="360" w:lineRule="auto"/>
              <w:jc w:val="center"/>
              <w:rPr>
                <w:rFonts w:ascii="Book Antiqua" w:hAnsi="Book Antiqua" w:cs="Times New Roman"/>
                <w:b/>
              </w:rPr>
            </w:pPr>
            <w:r w:rsidRPr="0080497D">
              <w:rPr>
                <w:rFonts w:ascii="Book Antiqua" w:hAnsi="Book Antiqua" w:cs="Times New Roman"/>
                <w:b/>
              </w:rPr>
              <w:t>Year</w:t>
            </w:r>
          </w:p>
        </w:tc>
        <w:tc>
          <w:tcPr>
            <w:tcW w:w="442" w:type="pct"/>
            <w:tcBorders>
              <w:top w:val="single" w:sz="4" w:space="0" w:color="auto"/>
              <w:bottom w:val="single" w:sz="4" w:space="0" w:color="auto"/>
            </w:tcBorders>
            <w:hideMark/>
          </w:tcPr>
          <w:p w14:paraId="22B3CC57" w14:textId="77777777" w:rsidR="0080497D" w:rsidRPr="0080497D" w:rsidRDefault="0080497D" w:rsidP="009967E3">
            <w:pPr>
              <w:snapToGrid w:val="0"/>
              <w:spacing w:line="360" w:lineRule="auto"/>
              <w:jc w:val="center"/>
              <w:rPr>
                <w:rFonts w:ascii="Book Antiqua" w:hAnsi="Book Antiqua" w:cs="Times New Roman"/>
                <w:b/>
              </w:rPr>
            </w:pPr>
            <w:r>
              <w:rPr>
                <w:rFonts w:ascii="Book Antiqua" w:hAnsi="Book Antiqua" w:cs="Times New Roman"/>
                <w:b/>
              </w:rPr>
              <w:t>Age (yr</w:t>
            </w:r>
            <w:r w:rsidRPr="0080497D">
              <w:rPr>
                <w:rFonts w:ascii="Book Antiqua" w:hAnsi="Book Antiqua" w:cs="Times New Roman"/>
                <w:b/>
              </w:rPr>
              <w:t>)</w:t>
            </w:r>
          </w:p>
        </w:tc>
        <w:tc>
          <w:tcPr>
            <w:tcW w:w="441" w:type="pct"/>
            <w:tcBorders>
              <w:top w:val="single" w:sz="4" w:space="0" w:color="auto"/>
              <w:bottom w:val="single" w:sz="4" w:space="0" w:color="auto"/>
            </w:tcBorders>
            <w:hideMark/>
          </w:tcPr>
          <w:p w14:paraId="66B2F182" w14:textId="5A71410F" w:rsidR="0080497D" w:rsidRPr="0080497D" w:rsidRDefault="00D96AFC" w:rsidP="009F7544">
            <w:pPr>
              <w:snapToGrid w:val="0"/>
              <w:spacing w:line="360" w:lineRule="auto"/>
              <w:rPr>
                <w:rFonts w:ascii="Book Antiqua" w:hAnsi="Book Antiqua" w:cs="Times New Roman"/>
                <w:b/>
              </w:rPr>
            </w:pPr>
            <w:r>
              <w:rPr>
                <w:rFonts w:ascii="Book Antiqua" w:hAnsi="Book Antiqua" w:cs="Times New Roman"/>
                <w:b/>
              </w:rPr>
              <w:t>Sex</w:t>
            </w:r>
          </w:p>
        </w:tc>
        <w:tc>
          <w:tcPr>
            <w:tcW w:w="503" w:type="pct"/>
            <w:tcBorders>
              <w:top w:val="single" w:sz="4" w:space="0" w:color="auto"/>
              <w:bottom w:val="single" w:sz="4" w:space="0" w:color="auto"/>
            </w:tcBorders>
            <w:hideMark/>
          </w:tcPr>
          <w:p w14:paraId="79E7EDA4" w14:textId="77777777" w:rsidR="0080497D" w:rsidRPr="0080497D" w:rsidRDefault="0080497D" w:rsidP="009967E3">
            <w:pPr>
              <w:snapToGrid w:val="0"/>
              <w:spacing w:line="360" w:lineRule="auto"/>
              <w:jc w:val="center"/>
              <w:rPr>
                <w:rFonts w:ascii="Book Antiqua" w:hAnsi="Book Antiqua" w:cs="Times New Roman"/>
                <w:b/>
              </w:rPr>
            </w:pPr>
            <w:r w:rsidRPr="0080497D">
              <w:rPr>
                <w:rFonts w:ascii="Book Antiqua" w:hAnsi="Book Antiqua" w:cs="Times New Roman"/>
                <w:b/>
              </w:rPr>
              <w:t>Primary location</w:t>
            </w:r>
          </w:p>
        </w:tc>
        <w:tc>
          <w:tcPr>
            <w:tcW w:w="569" w:type="pct"/>
            <w:tcBorders>
              <w:top w:val="single" w:sz="4" w:space="0" w:color="auto"/>
              <w:bottom w:val="single" w:sz="4" w:space="0" w:color="auto"/>
            </w:tcBorders>
            <w:hideMark/>
          </w:tcPr>
          <w:p w14:paraId="519493D4" w14:textId="77777777" w:rsidR="0080497D" w:rsidRPr="0080497D" w:rsidRDefault="0080497D" w:rsidP="009967E3">
            <w:pPr>
              <w:snapToGrid w:val="0"/>
              <w:spacing w:line="360" w:lineRule="auto"/>
              <w:jc w:val="center"/>
              <w:rPr>
                <w:rFonts w:ascii="Book Antiqua" w:hAnsi="Book Antiqua" w:cs="Times New Roman"/>
                <w:b/>
              </w:rPr>
            </w:pPr>
            <w:r w:rsidRPr="0080497D">
              <w:rPr>
                <w:rFonts w:ascii="Book Antiqua" w:hAnsi="Book Antiqua" w:cs="Times New Roman"/>
                <w:b/>
              </w:rPr>
              <w:t>Clinical features</w:t>
            </w:r>
          </w:p>
        </w:tc>
        <w:tc>
          <w:tcPr>
            <w:tcW w:w="694" w:type="pct"/>
            <w:tcBorders>
              <w:top w:val="single" w:sz="4" w:space="0" w:color="auto"/>
              <w:bottom w:val="single" w:sz="4" w:space="0" w:color="auto"/>
            </w:tcBorders>
            <w:hideMark/>
          </w:tcPr>
          <w:p w14:paraId="4BF8118B" w14:textId="77777777" w:rsidR="0080497D" w:rsidRPr="0080497D" w:rsidRDefault="0080497D" w:rsidP="009967E3">
            <w:pPr>
              <w:snapToGrid w:val="0"/>
              <w:spacing w:line="360" w:lineRule="auto"/>
              <w:jc w:val="center"/>
              <w:rPr>
                <w:rFonts w:ascii="Book Antiqua" w:hAnsi="Book Antiqua" w:cs="Times New Roman"/>
                <w:b/>
              </w:rPr>
            </w:pPr>
            <w:r w:rsidRPr="0080497D">
              <w:rPr>
                <w:rFonts w:ascii="Book Antiqua" w:hAnsi="Book Antiqua" w:cs="Times New Roman"/>
                <w:b/>
              </w:rPr>
              <w:t>Radiological</w:t>
            </w:r>
          </w:p>
          <w:p w14:paraId="06C5E00F" w14:textId="77777777" w:rsidR="0080497D" w:rsidRPr="0080497D" w:rsidRDefault="0080497D" w:rsidP="009967E3">
            <w:pPr>
              <w:snapToGrid w:val="0"/>
              <w:spacing w:line="360" w:lineRule="auto"/>
              <w:jc w:val="center"/>
              <w:rPr>
                <w:rFonts w:ascii="Book Antiqua" w:hAnsi="Book Antiqua" w:cs="Times New Roman"/>
                <w:b/>
              </w:rPr>
            </w:pPr>
            <w:r w:rsidRPr="0080497D">
              <w:rPr>
                <w:rFonts w:ascii="Book Antiqua" w:hAnsi="Book Antiqua" w:cs="Times New Roman"/>
                <w:b/>
              </w:rPr>
              <w:t>Features</w:t>
            </w:r>
          </w:p>
        </w:tc>
        <w:tc>
          <w:tcPr>
            <w:tcW w:w="691" w:type="pct"/>
            <w:tcBorders>
              <w:top w:val="single" w:sz="4" w:space="0" w:color="auto"/>
              <w:bottom w:val="single" w:sz="4" w:space="0" w:color="auto"/>
            </w:tcBorders>
            <w:hideMark/>
          </w:tcPr>
          <w:p w14:paraId="70315BC4" w14:textId="77777777" w:rsidR="0080497D" w:rsidRPr="0080497D" w:rsidRDefault="0080497D" w:rsidP="009967E3">
            <w:pPr>
              <w:snapToGrid w:val="0"/>
              <w:spacing w:line="360" w:lineRule="auto"/>
              <w:jc w:val="center"/>
              <w:rPr>
                <w:rFonts w:ascii="Book Antiqua" w:hAnsi="Book Antiqua" w:cs="Times New Roman"/>
                <w:b/>
              </w:rPr>
            </w:pPr>
            <w:r w:rsidRPr="0080497D">
              <w:rPr>
                <w:rFonts w:ascii="Book Antiqua" w:hAnsi="Book Antiqua" w:cs="Times New Roman"/>
                <w:b/>
              </w:rPr>
              <w:t>Treatment</w:t>
            </w:r>
          </w:p>
        </w:tc>
        <w:tc>
          <w:tcPr>
            <w:tcW w:w="586" w:type="pct"/>
            <w:tcBorders>
              <w:top w:val="single" w:sz="4" w:space="0" w:color="auto"/>
              <w:bottom w:val="single" w:sz="4" w:space="0" w:color="auto"/>
            </w:tcBorders>
            <w:hideMark/>
          </w:tcPr>
          <w:p w14:paraId="309A5083" w14:textId="77777777" w:rsidR="0080497D" w:rsidRPr="0080497D" w:rsidRDefault="0080497D" w:rsidP="009967E3">
            <w:pPr>
              <w:snapToGrid w:val="0"/>
              <w:spacing w:line="360" w:lineRule="auto"/>
              <w:ind w:right="286"/>
              <w:rPr>
                <w:rFonts w:ascii="Book Antiqua" w:hAnsi="Book Antiqua" w:cs="Times New Roman"/>
                <w:b/>
              </w:rPr>
            </w:pPr>
            <w:r w:rsidRPr="0080497D">
              <w:rPr>
                <w:rFonts w:ascii="Book Antiqua" w:hAnsi="Book Antiqua" w:cs="Times New Roman"/>
                <w:b/>
              </w:rPr>
              <w:t>Size (cm)</w:t>
            </w:r>
          </w:p>
        </w:tc>
      </w:tr>
      <w:tr w:rsidR="009967E3" w:rsidRPr="0080497D" w14:paraId="7D36344F" w14:textId="77777777" w:rsidTr="00B04369">
        <w:trPr>
          <w:trHeight w:val="1315"/>
          <w:jc w:val="center"/>
        </w:trPr>
        <w:tc>
          <w:tcPr>
            <w:tcW w:w="253" w:type="pct"/>
            <w:tcBorders>
              <w:top w:val="single" w:sz="4" w:space="0" w:color="auto"/>
            </w:tcBorders>
            <w:hideMark/>
          </w:tcPr>
          <w:p w14:paraId="0A70FA29" w14:textId="77777777" w:rsidR="0080497D" w:rsidRPr="0080497D" w:rsidRDefault="0080497D" w:rsidP="009967E3">
            <w:pPr>
              <w:pStyle w:val="Default"/>
              <w:snapToGrid w:val="0"/>
              <w:spacing w:line="360" w:lineRule="auto"/>
              <w:jc w:val="both"/>
              <w:rPr>
                <w:rFonts w:ascii="Book Antiqua" w:hAnsi="Book Antiqua" w:cs="Times New Roman"/>
                <w:color w:val="auto"/>
                <w:lang w:eastAsia="ro-RO"/>
              </w:rPr>
            </w:pPr>
            <w:r w:rsidRPr="0080497D">
              <w:rPr>
                <w:rFonts w:ascii="Book Antiqua" w:hAnsi="Book Antiqua" w:cs="Times New Roman"/>
                <w:color w:val="auto"/>
                <w:lang w:eastAsia="ro-RO"/>
              </w:rPr>
              <w:t>1</w:t>
            </w:r>
          </w:p>
        </w:tc>
        <w:tc>
          <w:tcPr>
            <w:tcW w:w="504" w:type="pct"/>
            <w:tcBorders>
              <w:top w:val="single" w:sz="4" w:space="0" w:color="auto"/>
            </w:tcBorders>
            <w:hideMark/>
          </w:tcPr>
          <w:p w14:paraId="2B39A2BB" w14:textId="77777777" w:rsidR="0080497D" w:rsidRPr="0080497D" w:rsidRDefault="00082E4E" w:rsidP="009967E3">
            <w:pPr>
              <w:pStyle w:val="Default"/>
              <w:snapToGrid w:val="0"/>
              <w:spacing w:line="360" w:lineRule="auto"/>
              <w:jc w:val="both"/>
              <w:rPr>
                <w:rFonts w:ascii="Book Antiqua" w:hAnsi="Book Antiqua" w:cs="Times New Roman"/>
                <w:color w:val="auto"/>
                <w:lang w:eastAsia="ro-RO"/>
              </w:rPr>
            </w:pPr>
            <w:r>
              <w:rPr>
                <w:rFonts w:ascii="Book Antiqua" w:hAnsi="Book Antiqua" w:cs="Times New Roman"/>
                <w:color w:val="auto"/>
                <w:lang w:eastAsia="ro-RO"/>
              </w:rPr>
              <w:t xml:space="preserve">Ali </w:t>
            </w:r>
            <w:r w:rsidRPr="00082E4E">
              <w:rPr>
                <w:rFonts w:ascii="Book Antiqua" w:hAnsi="Book Antiqua" w:cs="Times New Roman"/>
                <w:i/>
                <w:color w:val="auto"/>
                <w:lang w:eastAsia="ro-RO"/>
              </w:rPr>
              <w:t>et al</w:t>
            </w:r>
            <w:r w:rsidR="0080497D" w:rsidRPr="0080497D">
              <w:rPr>
                <w:rFonts w:ascii="Book Antiqua" w:eastAsiaTheme="minorEastAsia" w:hAnsi="Book Antiqua" w:cs="Times New Roman"/>
                <w:color w:val="auto"/>
                <w:vertAlign w:val="superscript"/>
              </w:rPr>
              <w:t>[13]</w:t>
            </w:r>
          </w:p>
        </w:tc>
        <w:tc>
          <w:tcPr>
            <w:tcW w:w="316" w:type="pct"/>
            <w:tcBorders>
              <w:top w:val="single" w:sz="4" w:space="0" w:color="auto"/>
            </w:tcBorders>
            <w:hideMark/>
          </w:tcPr>
          <w:p w14:paraId="5D249D60"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1994</w:t>
            </w:r>
          </w:p>
        </w:tc>
        <w:tc>
          <w:tcPr>
            <w:tcW w:w="442" w:type="pct"/>
            <w:tcBorders>
              <w:top w:val="single" w:sz="4" w:space="0" w:color="auto"/>
            </w:tcBorders>
            <w:hideMark/>
          </w:tcPr>
          <w:p w14:paraId="60B6439D" w14:textId="77777777" w:rsidR="0080497D" w:rsidRPr="0080497D" w:rsidRDefault="0080497D" w:rsidP="009967E3">
            <w:pPr>
              <w:snapToGrid w:val="0"/>
              <w:spacing w:line="360" w:lineRule="auto"/>
              <w:rPr>
                <w:rFonts w:ascii="Book Antiqua" w:hAnsi="Book Antiqua" w:cs="Times New Roman"/>
                <w:lang w:eastAsia="ro-RO"/>
              </w:rPr>
            </w:pPr>
            <w:r w:rsidRPr="0080497D">
              <w:rPr>
                <w:rFonts w:ascii="Book Antiqua" w:hAnsi="Book Antiqua" w:cs="Times New Roman"/>
              </w:rPr>
              <w:t xml:space="preserve">42 </w:t>
            </w:r>
          </w:p>
        </w:tc>
        <w:tc>
          <w:tcPr>
            <w:tcW w:w="441" w:type="pct"/>
            <w:tcBorders>
              <w:top w:val="single" w:sz="4" w:space="0" w:color="auto"/>
            </w:tcBorders>
            <w:hideMark/>
          </w:tcPr>
          <w:p w14:paraId="4B4CD2C6"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M</w:t>
            </w:r>
          </w:p>
        </w:tc>
        <w:tc>
          <w:tcPr>
            <w:tcW w:w="503" w:type="pct"/>
            <w:tcBorders>
              <w:top w:val="single" w:sz="4" w:space="0" w:color="auto"/>
            </w:tcBorders>
            <w:hideMark/>
          </w:tcPr>
          <w:p w14:paraId="5D3ECF9E"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T8 posterior epidural mass</w:t>
            </w:r>
          </w:p>
        </w:tc>
        <w:tc>
          <w:tcPr>
            <w:tcW w:w="569" w:type="pct"/>
            <w:tcBorders>
              <w:top w:val="single" w:sz="4" w:space="0" w:color="auto"/>
            </w:tcBorders>
            <w:hideMark/>
          </w:tcPr>
          <w:p w14:paraId="4DAFCA7F"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 xml:space="preserve">Paraplegia for 2 </w:t>
            </w:r>
            <w:r w:rsidR="009967E3">
              <w:rPr>
                <w:rFonts w:ascii="Book Antiqua" w:hAnsi="Book Antiqua" w:cs="Times New Roman"/>
              </w:rPr>
              <w:t xml:space="preserve">wk </w:t>
            </w:r>
            <w:r w:rsidRPr="0080497D">
              <w:rPr>
                <w:rFonts w:ascii="Book Antiqua" w:hAnsi="Book Antiqua" w:cs="Times New Roman"/>
              </w:rPr>
              <w:t>duration</w:t>
            </w:r>
          </w:p>
        </w:tc>
        <w:tc>
          <w:tcPr>
            <w:tcW w:w="694" w:type="pct"/>
            <w:tcBorders>
              <w:top w:val="single" w:sz="4" w:space="0" w:color="auto"/>
            </w:tcBorders>
            <w:hideMark/>
          </w:tcPr>
          <w:p w14:paraId="6BF84BC4" w14:textId="77777777" w:rsidR="0080497D" w:rsidRPr="0080497D" w:rsidRDefault="0080497D" w:rsidP="009967E3">
            <w:pPr>
              <w:autoSpaceDE w:val="0"/>
              <w:autoSpaceDN w:val="0"/>
              <w:adjustRightInd w:val="0"/>
              <w:snapToGrid w:val="0"/>
              <w:spacing w:line="360" w:lineRule="auto"/>
              <w:rPr>
                <w:rFonts w:ascii="Book Antiqua" w:hAnsi="Book Antiqua" w:cs="Times New Roman"/>
              </w:rPr>
            </w:pPr>
            <w:r w:rsidRPr="0080497D">
              <w:rPr>
                <w:rFonts w:ascii="Book Antiqua" w:hAnsi="Book Antiqua" w:cs="Times New Roman"/>
              </w:rPr>
              <w:t>MRI non-specific T1/T2 signal changes</w:t>
            </w:r>
          </w:p>
        </w:tc>
        <w:tc>
          <w:tcPr>
            <w:tcW w:w="691" w:type="pct"/>
            <w:tcBorders>
              <w:top w:val="single" w:sz="4" w:space="0" w:color="auto"/>
            </w:tcBorders>
            <w:hideMark/>
          </w:tcPr>
          <w:p w14:paraId="2F7F920B"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Radical excision</w:t>
            </w:r>
          </w:p>
        </w:tc>
        <w:tc>
          <w:tcPr>
            <w:tcW w:w="586" w:type="pct"/>
            <w:tcBorders>
              <w:top w:val="single" w:sz="4" w:space="0" w:color="auto"/>
            </w:tcBorders>
            <w:hideMark/>
          </w:tcPr>
          <w:p w14:paraId="4C1282F1" w14:textId="77777777" w:rsidR="0080497D" w:rsidRPr="0080497D" w:rsidRDefault="0080497D" w:rsidP="009967E3">
            <w:pPr>
              <w:snapToGrid w:val="0"/>
              <w:spacing w:line="360" w:lineRule="auto"/>
              <w:ind w:right="286"/>
              <w:rPr>
                <w:rFonts w:ascii="Book Antiqua" w:hAnsi="Book Antiqua" w:cs="Times New Roman"/>
              </w:rPr>
            </w:pPr>
            <w:r w:rsidRPr="0080497D">
              <w:rPr>
                <w:rFonts w:ascii="Book Antiqua" w:hAnsi="Book Antiqua" w:cs="Times New Roman"/>
              </w:rPr>
              <w:t>1.5</w:t>
            </w:r>
          </w:p>
        </w:tc>
      </w:tr>
      <w:tr w:rsidR="009967E3" w:rsidRPr="0080497D" w14:paraId="5B1D6DCD" w14:textId="77777777" w:rsidTr="00B04369">
        <w:trPr>
          <w:trHeight w:val="2645"/>
          <w:jc w:val="center"/>
        </w:trPr>
        <w:tc>
          <w:tcPr>
            <w:tcW w:w="253" w:type="pct"/>
            <w:hideMark/>
          </w:tcPr>
          <w:p w14:paraId="2381B5F5" w14:textId="77777777" w:rsidR="0080497D" w:rsidRPr="0080497D" w:rsidRDefault="0080497D" w:rsidP="009967E3">
            <w:pPr>
              <w:pStyle w:val="Default"/>
              <w:snapToGrid w:val="0"/>
              <w:spacing w:line="360" w:lineRule="auto"/>
              <w:jc w:val="both"/>
              <w:rPr>
                <w:rFonts w:ascii="Book Antiqua" w:hAnsi="Book Antiqua" w:cs="Times New Roman"/>
                <w:color w:val="auto"/>
                <w:lang w:eastAsia="ro-RO"/>
              </w:rPr>
            </w:pPr>
            <w:r w:rsidRPr="0080497D">
              <w:rPr>
                <w:rFonts w:ascii="Book Antiqua" w:hAnsi="Book Antiqua" w:cs="Times New Roman"/>
                <w:color w:val="auto"/>
                <w:lang w:eastAsia="ro-RO"/>
              </w:rPr>
              <w:t>2</w:t>
            </w:r>
          </w:p>
        </w:tc>
        <w:tc>
          <w:tcPr>
            <w:tcW w:w="504" w:type="pct"/>
          </w:tcPr>
          <w:p w14:paraId="422E4A33" w14:textId="77777777" w:rsidR="0080497D" w:rsidRPr="0080497D" w:rsidRDefault="0080497D" w:rsidP="009967E3">
            <w:pPr>
              <w:pStyle w:val="Default"/>
              <w:snapToGrid w:val="0"/>
              <w:spacing w:line="360" w:lineRule="auto"/>
              <w:jc w:val="both"/>
              <w:rPr>
                <w:rFonts w:ascii="Book Antiqua" w:hAnsi="Book Antiqua" w:cs="Times New Roman"/>
                <w:color w:val="auto"/>
                <w:lang w:eastAsia="ro-RO"/>
              </w:rPr>
            </w:pPr>
            <w:r w:rsidRPr="0080497D">
              <w:rPr>
                <w:rFonts w:ascii="Book Antiqua" w:hAnsi="Book Antiqua" w:cs="Times New Roman"/>
                <w:color w:val="auto"/>
                <w:lang w:eastAsia="ro-RO"/>
              </w:rPr>
              <w:t xml:space="preserve">Porter </w:t>
            </w:r>
            <w:r w:rsidR="00082E4E" w:rsidRPr="00082E4E">
              <w:rPr>
                <w:rFonts w:ascii="Book Antiqua" w:hAnsi="Book Antiqua" w:cs="Times New Roman"/>
                <w:i/>
                <w:color w:val="auto"/>
                <w:lang w:eastAsia="ro-RO"/>
              </w:rPr>
              <w:t>et al</w:t>
            </w:r>
            <w:r w:rsidRPr="0080497D">
              <w:rPr>
                <w:rFonts w:ascii="Book Antiqua" w:eastAsiaTheme="minorEastAsia" w:hAnsi="Book Antiqua" w:cs="Times New Roman"/>
                <w:color w:val="auto"/>
                <w:vertAlign w:val="superscript"/>
              </w:rPr>
              <w:t>[14]</w:t>
            </w:r>
          </w:p>
          <w:p w14:paraId="04E16A56" w14:textId="77777777" w:rsidR="0080497D" w:rsidRPr="0080497D" w:rsidRDefault="0080497D" w:rsidP="009967E3">
            <w:pPr>
              <w:snapToGrid w:val="0"/>
              <w:spacing w:line="360" w:lineRule="auto"/>
              <w:rPr>
                <w:rFonts w:ascii="Book Antiqua" w:hAnsi="Book Antiqua" w:cs="Times New Roman"/>
              </w:rPr>
            </w:pPr>
          </w:p>
        </w:tc>
        <w:tc>
          <w:tcPr>
            <w:tcW w:w="316" w:type="pct"/>
            <w:hideMark/>
          </w:tcPr>
          <w:p w14:paraId="56B9169E" w14:textId="77777777" w:rsidR="0080497D" w:rsidRPr="0080497D" w:rsidRDefault="0080497D" w:rsidP="009967E3">
            <w:pPr>
              <w:snapToGrid w:val="0"/>
              <w:spacing w:line="360" w:lineRule="auto"/>
              <w:rPr>
                <w:rFonts w:ascii="Book Antiqua" w:hAnsi="Book Antiqua" w:cs="Times New Roman"/>
                <w:lang w:eastAsia="ro-RO"/>
              </w:rPr>
            </w:pPr>
            <w:r w:rsidRPr="0080497D">
              <w:rPr>
                <w:rFonts w:ascii="Book Antiqua" w:hAnsi="Book Antiqua" w:cs="Times New Roman"/>
              </w:rPr>
              <w:t>1995</w:t>
            </w:r>
          </w:p>
        </w:tc>
        <w:tc>
          <w:tcPr>
            <w:tcW w:w="442" w:type="pct"/>
            <w:hideMark/>
          </w:tcPr>
          <w:p w14:paraId="15A5A024"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16</w:t>
            </w:r>
          </w:p>
        </w:tc>
        <w:tc>
          <w:tcPr>
            <w:tcW w:w="441" w:type="pct"/>
            <w:hideMark/>
          </w:tcPr>
          <w:p w14:paraId="0DFD3868"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M</w:t>
            </w:r>
          </w:p>
        </w:tc>
        <w:tc>
          <w:tcPr>
            <w:tcW w:w="503" w:type="pct"/>
            <w:hideMark/>
          </w:tcPr>
          <w:p w14:paraId="4669B184"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T6 posterior epidural mass</w:t>
            </w:r>
          </w:p>
        </w:tc>
        <w:tc>
          <w:tcPr>
            <w:tcW w:w="569" w:type="pct"/>
            <w:hideMark/>
          </w:tcPr>
          <w:p w14:paraId="5FCBF695"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Midthoracic radicular ba</w:t>
            </w:r>
            <w:r w:rsidR="007A514F">
              <w:rPr>
                <w:rFonts w:ascii="Book Antiqua" w:hAnsi="Book Antiqua" w:cs="Times New Roman"/>
              </w:rPr>
              <w:t>ck pain with hesitancy for 1-w</w:t>
            </w:r>
            <w:r w:rsidRPr="0080497D">
              <w:rPr>
                <w:rFonts w:ascii="Book Antiqua" w:hAnsi="Book Antiqua" w:cs="Times New Roman"/>
              </w:rPr>
              <w:t>k duration</w:t>
            </w:r>
          </w:p>
        </w:tc>
        <w:tc>
          <w:tcPr>
            <w:tcW w:w="694" w:type="pct"/>
            <w:hideMark/>
          </w:tcPr>
          <w:p w14:paraId="2EBFA5F8" w14:textId="77777777" w:rsidR="0080497D" w:rsidRPr="0080497D" w:rsidRDefault="0080497D" w:rsidP="009967E3">
            <w:pPr>
              <w:autoSpaceDE w:val="0"/>
              <w:autoSpaceDN w:val="0"/>
              <w:adjustRightInd w:val="0"/>
              <w:snapToGrid w:val="0"/>
              <w:spacing w:line="360" w:lineRule="auto"/>
              <w:rPr>
                <w:rFonts w:ascii="Book Antiqua" w:hAnsi="Book Antiqua" w:cs="Times New Roman"/>
              </w:rPr>
            </w:pPr>
            <w:r w:rsidRPr="0080497D">
              <w:rPr>
                <w:rFonts w:ascii="Book Antiqua" w:hAnsi="Book Antiqua" w:cs="Times New Roman"/>
              </w:rPr>
              <w:t>CT myelography: extradural thecal compression posteriorly with abnormal lamina</w:t>
            </w:r>
          </w:p>
        </w:tc>
        <w:tc>
          <w:tcPr>
            <w:tcW w:w="691" w:type="pct"/>
            <w:hideMark/>
          </w:tcPr>
          <w:p w14:paraId="094EEDE5" w14:textId="77777777" w:rsidR="0080497D" w:rsidRPr="0080497D" w:rsidRDefault="0080497D" w:rsidP="009967E3">
            <w:pPr>
              <w:autoSpaceDE w:val="0"/>
              <w:autoSpaceDN w:val="0"/>
              <w:adjustRightInd w:val="0"/>
              <w:snapToGrid w:val="0"/>
              <w:spacing w:line="360" w:lineRule="auto"/>
              <w:rPr>
                <w:rFonts w:ascii="Book Antiqua" w:hAnsi="Book Antiqua" w:cs="Times New Roman"/>
              </w:rPr>
            </w:pPr>
            <w:r w:rsidRPr="0080497D">
              <w:rPr>
                <w:rFonts w:ascii="Book Antiqua" w:hAnsi="Book Antiqua" w:cs="Times New Roman"/>
              </w:rPr>
              <w:t>T6 laminectomy with T5-T6 right partial facetectomy</w:t>
            </w:r>
          </w:p>
        </w:tc>
        <w:tc>
          <w:tcPr>
            <w:tcW w:w="586" w:type="pct"/>
            <w:hideMark/>
          </w:tcPr>
          <w:p w14:paraId="340912A7" w14:textId="77777777" w:rsidR="0080497D" w:rsidRPr="0080497D" w:rsidRDefault="0080497D" w:rsidP="009967E3">
            <w:pPr>
              <w:snapToGrid w:val="0"/>
              <w:spacing w:line="360" w:lineRule="auto"/>
              <w:ind w:right="286"/>
              <w:rPr>
                <w:rFonts w:ascii="Book Antiqua" w:hAnsi="Book Antiqua" w:cs="Times New Roman"/>
              </w:rPr>
            </w:pPr>
            <w:r w:rsidRPr="0080497D">
              <w:rPr>
                <w:rFonts w:ascii="Book Antiqua" w:hAnsi="Book Antiqua" w:cs="Times New Roman"/>
              </w:rPr>
              <w:t>4</w:t>
            </w:r>
            <w:r w:rsidR="007A514F">
              <w:rPr>
                <w:rFonts w:ascii="Book Antiqua" w:hAnsi="Book Antiqua" w:cs="Times New Roman"/>
              </w:rPr>
              <w:t xml:space="preserve"> </w:t>
            </w:r>
            <w:r w:rsidRPr="0080497D">
              <w:rPr>
                <w:rFonts w:ascii="Book Antiqua" w:hAnsi="Book Antiqua" w:cs="Times New Roman"/>
                <w:shd w:val="clear" w:color="auto" w:fill="FFFFFF"/>
              </w:rPr>
              <w:t>×</w:t>
            </w:r>
            <w:r w:rsidR="007A514F">
              <w:rPr>
                <w:rFonts w:ascii="Book Antiqua" w:hAnsi="Book Antiqua" w:cs="Times New Roman"/>
                <w:shd w:val="clear" w:color="auto" w:fill="FFFFFF"/>
              </w:rPr>
              <w:t xml:space="preserve"> </w:t>
            </w:r>
            <w:r w:rsidRPr="0080497D">
              <w:rPr>
                <w:rFonts w:ascii="Book Antiqua" w:hAnsi="Book Antiqua" w:cs="Times New Roman"/>
              </w:rPr>
              <w:t>2</w:t>
            </w:r>
            <w:r w:rsidR="007A514F">
              <w:rPr>
                <w:rFonts w:ascii="Book Antiqua" w:hAnsi="Book Antiqua" w:cs="Times New Roman"/>
              </w:rPr>
              <w:t xml:space="preserve"> </w:t>
            </w:r>
            <w:r w:rsidRPr="0080497D">
              <w:rPr>
                <w:rFonts w:ascii="Book Antiqua" w:hAnsi="Book Antiqua" w:cs="Times New Roman"/>
                <w:shd w:val="clear" w:color="auto" w:fill="FFFFFF"/>
              </w:rPr>
              <w:t>×</w:t>
            </w:r>
            <w:r w:rsidR="007A514F">
              <w:rPr>
                <w:rFonts w:ascii="Book Antiqua" w:hAnsi="Book Antiqua" w:cs="Times New Roman"/>
                <w:shd w:val="clear" w:color="auto" w:fill="FFFFFF"/>
              </w:rPr>
              <w:t xml:space="preserve"> </w:t>
            </w:r>
            <w:r w:rsidRPr="0080497D">
              <w:rPr>
                <w:rFonts w:ascii="Book Antiqua" w:hAnsi="Book Antiqua" w:cs="Times New Roman"/>
              </w:rPr>
              <w:t>1</w:t>
            </w:r>
          </w:p>
        </w:tc>
      </w:tr>
      <w:tr w:rsidR="009967E3" w:rsidRPr="0080497D" w14:paraId="1CDCFBCD" w14:textId="77777777" w:rsidTr="00B04369">
        <w:trPr>
          <w:trHeight w:val="3531"/>
          <w:jc w:val="center"/>
        </w:trPr>
        <w:tc>
          <w:tcPr>
            <w:tcW w:w="253" w:type="pct"/>
            <w:hideMark/>
          </w:tcPr>
          <w:p w14:paraId="130A4936" w14:textId="77777777" w:rsidR="0080497D" w:rsidRPr="0080497D" w:rsidRDefault="0080497D" w:rsidP="009967E3">
            <w:pPr>
              <w:pStyle w:val="Default"/>
              <w:snapToGrid w:val="0"/>
              <w:spacing w:line="360" w:lineRule="auto"/>
              <w:jc w:val="both"/>
              <w:rPr>
                <w:rFonts w:ascii="Book Antiqua" w:hAnsi="Book Antiqua" w:cs="Times New Roman"/>
                <w:color w:val="auto"/>
                <w:lang w:eastAsia="ro-RO"/>
              </w:rPr>
            </w:pPr>
            <w:r w:rsidRPr="0080497D">
              <w:rPr>
                <w:rFonts w:ascii="Book Antiqua" w:hAnsi="Book Antiqua" w:cs="Times New Roman"/>
                <w:color w:val="auto"/>
                <w:lang w:eastAsia="ro-RO"/>
              </w:rPr>
              <w:lastRenderedPageBreak/>
              <w:t>3</w:t>
            </w:r>
          </w:p>
        </w:tc>
        <w:tc>
          <w:tcPr>
            <w:tcW w:w="504" w:type="pct"/>
          </w:tcPr>
          <w:p w14:paraId="0CA75A23" w14:textId="77777777" w:rsidR="0080497D" w:rsidRPr="0080497D" w:rsidRDefault="0080497D" w:rsidP="009967E3">
            <w:pPr>
              <w:pStyle w:val="Default"/>
              <w:snapToGrid w:val="0"/>
              <w:spacing w:line="360" w:lineRule="auto"/>
              <w:jc w:val="both"/>
              <w:rPr>
                <w:rFonts w:ascii="Book Antiqua" w:hAnsi="Book Antiqua" w:cs="Times New Roman"/>
                <w:color w:val="auto"/>
                <w:lang w:eastAsia="ro-RO"/>
              </w:rPr>
            </w:pPr>
            <w:r w:rsidRPr="0080497D">
              <w:rPr>
                <w:rFonts w:ascii="Book Antiqua" w:hAnsi="Book Antiqua" w:cs="Times New Roman"/>
                <w:color w:val="auto"/>
                <w:lang w:eastAsia="ro-RO"/>
              </w:rPr>
              <w:t xml:space="preserve">Taricco </w:t>
            </w:r>
            <w:r w:rsidR="00082E4E" w:rsidRPr="00082E4E">
              <w:rPr>
                <w:rFonts w:ascii="Book Antiqua" w:hAnsi="Book Antiqua" w:cs="Times New Roman"/>
                <w:i/>
                <w:color w:val="auto"/>
                <w:lang w:eastAsia="ro-RO"/>
              </w:rPr>
              <w:t>et al</w:t>
            </w:r>
            <w:r w:rsidRPr="0080497D">
              <w:rPr>
                <w:rFonts w:ascii="Book Antiqua" w:eastAsiaTheme="minorEastAsia" w:hAnsi="Book Antiqua" w:cs="Times New Roman"/>
                <w:color w:val="auto"/>
                <w:vertAlign w:val="superscript"/>
              </w:rPr>
              <w:t>[15]</w:t>
            </w:r>
          </w:p>
          <w:p w14:paraId="0B39A911" w14:textId="77777777" w:rsidR="0080497D" w:rsidRPr="0080497D" w:rsidRDefault="0080497D" w:rsidP="009967E3">
            <w:pPr>
              <w:snapToGrid w:val="0"/>
              <w:spacing w:line="360" w:lineRule="auto"/>
              <w:rPr>
                <w:rFonts w:ascii="Book Antiqua" w:hAnsi="Book Antiqua" w:cs="Times New Roman"/>
              </w:rPr>
            </w:pPr>
          </w:p>
        </w:tc>
        <w:tc>
          <w:tcPr>
            <w:tcW w:w="316" w:type="pct"/>
            <w:hideMark/>
          </w:tcPr>
          <w:p w14:paraId="3E179511" w14:textId="77777777" w:rsidR="0080497D" w:rsidRPr="0080497D" w:rsidRDefault="0080497D" w:rsidP="009967E3">
            <w:pPr>
              <w:snapToGrid w:val="0"/>
              <w:spacing w:line="360" w:lineRule="auto"/>
              <w:rPr>
                <w:rFonts w:ascii="Book Antiqua" w:hAnsi="Book Antiqua" w:cs="Times New Roman"/>
                <w:lang w:eastAsia="ro-RO"/>
              </w:rPr>
            </w:pPr>
            <w:r w:rsidRPr="0080497D">
              <w:rPr>
                <w:rFonts w:ascii="Book Antiqua" w:hAnsi="Book Antiqua" w:cs="Times New Roman"/>
              </w:rPr>
              <w:t>1999</w:t>
            </w:r>
          </w:p>
        </w:tc>
        <w:tc>
          <w:tcPr>
            <w:tcW w:w="442" w:type="pct"/>
            <w:hideMark/>
          </w:tcPr>
          <w:p w14:paraId="29BE873E"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17</w:t>
            </w:r>
          </w:p>
        </w:tc>
        <w:tc>
          <w:tcPr>
            <w:tcW w:w="441" w:type="pct"/>
            <w:hideMark/>
          </w:tcPr>
          <w:p w14:paraId="0D5715BE"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M</w:t>
            </w:r>
          </w:p>
        </w:tc>
        <w:tc>
          <w:tcPr>
            <w:tcW w:w="503" w:type="pct"/>
            <w:hideMark/>
          </w:tcPr>
          <w:p w14:paraId="60E9C0AF"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T12-L1 posterior epidural mass</w:t>
            </w:r>
          </w:p>
        </w:tc>
        <w:tc>
          <w:tcPr>
            <w:tcW w:w="569" w:type="pct"/>
            <w:hideMark/>
          </w:tcPr>
          <w:p w14:paraId="0291EF4A"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Pain, numbness, paresis of left lower limb with</w:t>
            </w:r>
            <w:r w:rsidR="007A514F">
              <w:rPr>
                <w:rFonts w:ascii="Book Antiqua" w:hAnsi="Book Antiqua" w:cs="Times New Roman"/>
              </w:rPr>
              <w:t xml:space="preserve"> bladder dysfunction for 1 mo</w:t>
            </w:r>
          </w:p>
        </w:tc>
        <w:tc>
          <w:tcPr>
            <w:tcW w:w="694" w:type="pct"/>
            <w:hideMark/>
          </w:tcPr>
          <w:p w14:paraId="3395AB12" w14:textId="77777777" w:rsidR="0080497D" w:rsidRPr="0080497D" w:rsidRDefault="0080497D" w:rsidP="009967E3">
            <w:pPr>
              <w:autoSpaceDE w:val="0"/>
              <w:autoSpaceDN w:val="0"/>
              <w:adjustRightInd w:val="0"/>
              <w:snapToGrid w:val="0"/>
              <w:spacing w:line="360" w:lineRule="auto"/>
              <w:rPr>
                <w:rFonts w:ascii="Book Antiqua" w:hAnsi="Book Antiqua" w:cs="Times New Roman"/>
              </w:rPr>
            </w:pPr>
            <w:r w:rsidRPr="0080497D">
              <w:rPr>
                <w:rFonts w:ascii="Book Antiqua" w:hAnsi="Book Antiqua" w:cs="Times New Roman"/>
              </w:rPr>
              <w:t>Contrast-enhanced CT of spine: hyperdense lesion; MRI: T1-iso, T2-hyperintense with homogeneous contrast enhancement</w:t>
            </w:r>
          </w:p>
        </w:tc>
        <w:tc>
          <w:tcPr>
            <w:tcW w:w="691" w:type="pct"/>
            <w:hideMark/>
          </w:tcPr>
          <w:p w14:paraId="0FD0AC6F"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T12-L1 laminectomy with radical excision of mass</w:t>
            </w:r>
          </w:p>
        </w:tc>
        <w:tc>
          <w:tcPr>
            <w:tcW w:w="586" w:type="pct"/>
            <w:hideMark/>
          </w:tcPr>
          <w:p w14:paraId="5373CF1A" w14:textId="77777777" w:rsidR="0080497D" w:rsidRPr="0080497D" w:rsidRDefault="0080497D" w:rsidP="009967E3">
            <w:pPr>
              <w:snapToGrid w:val="0"/>
              <w:spacing w:line="360" w:lineRule="auto"/>
              <w:ind w:right="286"/>
              <w:rPr>
                <w:rFonts w:ascii="Book Antiqua" w:hAnsi="Book Antiqua" w:cs="Times New Roman"/>
              </w:rPr>
            </w:pPr>
            <w:r w:rsidRPr="0080497D">
              <w:rPr>
                <w:rFonts w:ascii="Book Antiqua" w:hAnsi="Book Antiqua" w:cs="Times New Roman"/>
              </w:rPr>
              <w:t>Not mentioned</w:t>
            </w:r>
          </w:p>
        </w:tc>
      </w:tr>
      <w:tr w:rsidR="009967E3" w:rsidRPr="0080497D" w14:paraId="3D7A9DFA" w14:textId="77777777" w:rsidTr="00B04369">
        <w:trPr>
          <w:trHeight w:val="2202"/>
          <w:jc w:val="center"/>
        </w:trPr>
        <w:tc>
          <w:tcPr>
            <w:tcW w:w="253" w:type="pct"/>
            <w:hideMark/>
          </w:tcPr>
          <w:p w14:paraId="64B4BBC4" w14:textId="77777777" w:rsidR="0080497D" w:rsidRPr="0080497D" w:rsidRDefault="0080497D" w:rsidP="009967E3">
            <w:pPr>
              <w:pStyle w:val="Default"/>
              <w:snapToGrid w:val="0"/>
              <w:spacing w:line="360" w:lineRule="auto"/>
              <w:jc w:val="both"/>
              <w:rPr>
                <w:rFonts w:ascii="Book Antiqua" w:hAnsi="Book Antiqua" w:cs="Times New Roman"/>
                <w:color w:val="auto"/>
                <w:lang w:eastAsia="ro-RO"/>
              </w:rPr>
            </w:pPr>
            <w:r w:rsidRPr="0080497D">
              <w:rPr>
                <w:rFonts w:ascii="Book Antiqua" w:hAnsi="Book Antiqua" w:cs="Times New Roman"/>
                <w:color w:val="auto"/>
                <w:lang w:eastAsia="ro-RO"/>
              </w:rPr>
              <w:t>4</w:t>
            </w:r>
          </w:p>
        </w:tc>
        <w:tc>
          <w:tcPr>
            <w:tcW w:w="504" w:type="pct"/>
            <w:hideMark/>
          </w:tcPr>
          <w:p w14:paraId="0494354F" w14:textId="77777777" w:rsidR="0080497D" w:rsidRPr="0080497D" w:rsidRDefault="0080497D" w:rsidP="009967E3">
            <w:pPr>
              <w:pStyle w:val="Default"/>
              <w:snapToGrid w:val="0"/>
              <w:spacing w:line="360" w:lineRule="auto"/>
              <w:jc w:val="both"/>
              <w:rPr>
                <w:rFonts w:ascii="Book Antiqua" w:hAnsi="Book Antiqua" w:cs="Times New Roman"/>
                <w:color w:val="auto"/>
                <w:lang w:eastAsia="ro-RO"/>
              </w:rPr>
            </w:pPr>
            <w:r w:rsidRPr="0080497D">
              <w:rPr>
                <w:rFonts w:ascii="Book Antiqua" w:hAnsi="Book Antiqua" w:cs="Times New Roman"/>
                <w:color w:val="auto"/>
                <w:lang w:eastAsia="ro-RO"/>
              </w:rPr>
              <w:t>Petry</w:t>
            </w:r>
            <w:r w:rsidR="00082E4E" w:rsidRPr="00082E4E">
              <w:rPr>
                <w:rFonts w:ascii="Book Antiqua" w:hAnsi="Book Antiqua" w:cs="Times New Roman"/>
                <w:i/>
                <w:color w:val="auto"/>
                <w:lang w:eastAsia="ro-RO"/>
              </w:rPr>
              <w:t xml:space="preserve"> et al</w:t>
            </w:r>
            <w:r w:rsidRPr="0080497D">
              <w:rPr>
                <w:rFonts w:ascii="Book Antiqua" w:eastAsiaTheme="minorEastAsia" w:hAnsi="Book Antiqua" w:cs="Times New Roman"/>
                <w:color w:val="auto"/>
                <w:vertAlign w:val="superscript"/>
              </w:rPr>
              <w:t>[12]</w:t>
            </w:r>
          </w:p>
        </w:tc>
        <w:tc>
          <w:tcPr>
            <w:tcW w:w="316" w:type="pct"/>
            <w:hideMark/>
          </w:tcPr>
          <w:p w14:paraId="44CDC8C7"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2009</w:t>
            </w:r>
          </w:p>
        </w:tc>
        <w:tc>
          <w:tcPr>
            <w:tcW w:w="442" w:type="pct"/>
            <w:hideMark/>
          </w:tcPr>
          <w:p w14:paraId="259C5329" w14:textId="77777777" w:rsidR="0080497D" w:rsidRPr="0080497D" w:rsidRDefault="0080497D" w:rsidP="009967E3">
            <w:pPr>
              <w:snapToGrid w:val="0"/>
              <w:spacing w:line="360" w:lineRule="auto"/>
              <w:rPr>
                <w:rFonts w:ascii="Book Antiqua" w:hAnsi="Book Antiqua" w:cs="Times New Roman"/>
                <w:lang w:eastAsia="ro-RO"/>
              </w:rPr>
            </w:pPr>
            <w:r w:rsidRPr="0080497D">
              <w:rPr>
                <w:rFonts w:ascii="Book Antiqua" w:hAnsi="Book Antiqua" w:cs="Times New Roman"/>
              </w:rPr>
              <w:t>47</w:t>
            </w:r>
          </w:p>
        </w:tc>
        <w:tc>
          <w:tcPr>
            <w:tcW w:w="441" w:type="pct"/>
            <w:hideMark/>
          </w:tcPr>
          <w:p w14:paraId="792F0FB4"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M</w:t>
            </w:r>
          </w:p>
        </w:tc>
        <w:tc>
          <w:tcPr>
            <w:tcW w:w="503" w:type="pct"/>
            <w:hideMark/>
          </w:tcPr>
          <w:p w14:paraId="1D7A54FE"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Multifocal lesions of the spine</w:t>
            </w:r>
          </w:p>
        </w:tc>
        <w:tc>
          <w:tcPr>
            <w:tcW w:w="569" w:type="pct"/>
            <w:hideMark/>
          </w:tcPr>
          <w:p w14:paraId="791B5DA0"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Diffuse low back pain</w:t>
            </w:r>
          </w:p>
        </w:tc>
        <w:tc>
          <w:tcPr>
            <w:tcW w:w="694" w:type="pct"/>
            <w:hideMark/>
          </w:tcPr>
          <w:p w14:paraId="29E3BCA9"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MRI T1-iso, T2-hyperintense with homogeneous contrast enhancement</w:t>
            </w:r>
          </w:p>
        </w:tc>
        <w:tc>
          <w:tcPr>
            <w:tcW w:w="691" w:type="pct"/>
            <w:hideMark/>
          </w:tcPr>
          <w:p w14:paraId="20C96AD9"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No surgery</w:t>
            </w:r>
          </w:p>
        </w:tc>
        <w:tc>
          <w:tcPr>
            <w:tcW w:w="586" w:type="pct"/>
            <w:hideMark/>
          </w:tcPr>
          <w:p w14:paraId="6A14DD4C" w14:textId="77777777" w:rsidR="0080497D" w:rsidRPr="0080497D" w:rsidRDefault="0080497D" w:rsidP="009967E3">
            <w:pPr>
              <w:snapToGrid w:val="0"/>
              <w:spacing w:line="360" w:lineRule="auto"/>
              <w:ind w:right="286"/>
              <w:rPr>
                <w:rFonts w:ascii="Book Antiqua" w:hAnsi="Book Antiqua" w:cs="Times New Roman"/>
              </w:rPr>
            </w:pPr>
            <w:r w:rsidRPr="007A514F">
              <w:rPr>
                <w:rFonts w:ascii="Book Antiqua" w:hAnsi="Book Antiqua" w:cs="Times New Roman"/>
                <w:caps/>
              </w:rPr>
              <w:t>n</w:t>
            </w:r>
            <w:r w:rsidRPr="0080497D">
              <w:rPr>
                <w:rFonts w:ascii="Book Antiqua" w:hAnsi="Book Antiqua" w:cs="Times New Roman"/>
              </w:rPr>
              <w:t>ot mentioned</w:t>
            </w:r>
          </w:p>
        </w:tc>
      </w:tr>
      <w:tr w:rsidR="009967E3" w:rsidRPr="0080497D" w14:paraId="1BCD8B67" w14:textId="77777777" w:rsidTr="00B04369">
        <w:trPr>
          <w:trHeight w:val="2645"/>
          <w:jc w:val="center"/>
        </w:trPr>
        <w:tc>
          <w:tcPr>
            <w:tcW w:w="253" w:type="pct"/>
            <w:hideMark/>
          </w:tcPr>
          <w:p w14:paraId="240B52D8" w14:textId="77777777" w:rsidR="0080497D" w:rsidRPr="0080497D" w:rsidRDefault="0080497D" w:rsidP="009967E3">
            <w:pPr>
              <w:pStyle w:val="Default"/>
              <w:snapToGrid w:val="0"/>
              <w:spacing w:line="360" w:lineRule="auto"/>
              <w:jc w:val="both"/>
              <w:rPr>
                <w:rFonts w:ascii="Book Antiqua" w:hAnsi="Book Antiqua" w:cs="Times New Roman"/>
                <w:color w:val="auto"/>
                <w:lang w:eastAsia="ro-RO"/>
              </w:rPr>
            </w:pPr>
            <w:r w:rsidRPr="0080497D">
              <w:rPr>
                <w:rFonts w:ascii="Book Antiqua" w:hAnsi="Book Antiqua" w:cs="Times New Roman"/>
                <w:color w:val="auto"/>
                <w:lang w:eastAsia="ro-RO"/>
              </w:rPr>
              <w:lastRenderedPageBreak/>
              <w:t>5</w:t>
            </w:r>
          </w:p>
        </w:tc>
        <w:tc>
          <w:tcPr>
            <w:tcW w:w="504" w:type="pct"/>
          </w:tcPr>
          <w:p w14:paraId="6175E5D5" w14:textId="77777777" w:rsidR="0080497D" w:rsidRPr="0080497D" w:rsidRDefault="0080497D" w:rsidP="009967E3">
            <w:pPr>
              <w:pStyle w:val="Default"/>
              <w:snapToGrid w:val="0"/>
              <w:spacing w:line="360" w:lineRule="auto"/>
              <w:jc w:val="both"/>
              <w:rPr>
                <w:rFonts w:ascii="Book Antiqua" w:hAnsi="Book Antiqua" w:cs="Times New Roman"/>
                <w:color w:val="auto"/>
                <w:lang w:eastAsia="ro-RO"/>
              </w:rPr>
            </w:pPr>
            <w:r w:rsidRPr="0080497D">
              <w:rPr>
                <w:rFonts w:ascii="Book Antiqua" w:hAnsi="Book Antiqua" w:cs="Times New Roman"/>
                <w:color w:val="auto"/>
                <w:lang w:eastAsia="ro-RO"/>
              </w:rPr>
              <w:t>Lanotte</w:t>
            </w:r>
            <w:r w:rsidR="00082E4E" w:rsidRPr="00082E4E">
              <w:rPr>
                <w:rFonts w:ascii="Book Antiqua" w:hAnsi="Book Antiqua" w:cs="Times New Roman"/>
                <w:i/>
                <w:color w:val="auto"/>
                <w:lang w:eastAsia="ro-RO"/>
              </w:rPr>
              <w:t xml:space="preserve"> et al</w:t>
            </w:r>
            <w:r w:rsidRPr="0080497D">
              <w:rPr>
                <w:rFonts w:ascii="Book Antiqua" w:eastAsiaTheme="minorEastAsia" w:hAnsi="Book Antiqua" w:cs="Times New Roman"/>
                <w:color w:val="auto"/>
                <w:vertAlign w:val="superscript"/>
              </w:rPr>
              <w:t>[16]</w:t>
            </w:r>
          </w:p>
          <w:p w14:paraId="02FF1385" w14:textId="77777777" w:rsidR="0080497D" w:rsidRPr="0080497D" w:rsidRDefault="0080497D" w:rsidP="009967E3">
            <w:pPr>
              <w:snapToGrid w:val="0"/>
              <w:spacing w:line="360" w:lineRule="auto"/>
              <w:rPr>
                <w:rFonts w:ascii="Book Antiqua" w:hAnsi="Book Antiqua" w:cs="Times New Roman"/>
              </w:rPr>
            </w:pPr>
          </w:p>
        </w:tc>
        <w:tc>
          <w:tcPr>
            <w:tcW w:w="316" w:type="pct"/>
            <w:hideMark/>
          </w:tcPr>
          <w:p w14:paraId="0E9C8174" w14:textId="77777777" w:rsidR="0080497D" w:rsidRPr="0080497D" w:rsidRDefault="0080497D" w:rsidP="009967E3">
            <w:pPr>
              <w:snapToGrid w:val="0"/>
              <w:spacing w:line="360" w:lineRule="auto"/>
              <w:rPr>
                <w:rFonts w:ascii="Book Antiqua" w:hAnsi="Book Antiqua" w:cs="Times New Roman"/>
                <w:lang w:eastAsia="ro-RO"/>
              </w:rPr>
            </w:pPr>
            <w:r w:rsidRPr="0080497D">
              <w:rPr>
                <w:rFonts w:ascii="Book Antiqua" w:hAnsi="Book Antiqua" w:cs="Times New Roman"/>
              </w:rPr>
              <w:t>2010</w:t>
            </w:r>
          </w:p>
        </w:tc>
        <w:tc>
          <w:tcPr>
            <w:tcW w:w="442" w:type="pct"/>
            <w:hideMark/>
          </w:tcPr>
          <w:p w14:paraId="251EF219"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33</w:t>
            </w:r>
          </w:p>
        </w:tc>
        <w:tc>
          <w:tcPr>
            <w:tcW w:w="441" w:type="pct"/>
            <w:hideMark/>
          </w:tcPr>
          <w:p w14:paraId="2F3A60FB"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M</w:t>
            </w:r>
          </w:p>
        </w:tc>
        <w:tc>
          <w:tcPr>
            <w:tcW w:w="503" w:type="pct"/>
            <w:hideMark/>
          </w:tcPr>
          <w:p w14:paraId="6DA743FD"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T6-T7 paraverte-bral mass extending epidural space</w:t>
            </w:r>
          </w:p>
        </w:tc>
        <w:tc>
          <w:tcPr>
            <w:tcW w:w="569" w:type="pct"/>
            <w:hideMark/>
          </w:tcPr>
          <w:p w14:paraId="44E833B3" w14:textId="77777777" w:rsidR="0080497D" w:rsidRPr="0080497D" w:rsidRDefault="0080497D" w:rsidP="009967E3">
            <w:pPr>
              <w:autoSpaceDE w:val="0"/>
              <w:autoSpaceDN w:val="0"/>
              <w:adjustRightInd w:val="0"/>
              <w:snapToGrid w:val="0"/>
              <w:spacing w:line="360" w:lineRule="auto"/>
              <w:rPr>
                <w:rFonts w:ascii="Book Antiqua" w:hAnsi="Book Antiqua" w:cs="Times New Roman"/>
              </w:rPr>
            </w:pPr>
            <w:r w:rsidRPr="0080497D">
              <w:rPr>
                <w:rFonts w:ascii="Book Antiqua" w:hAnsi="Book Antiqua" w:cs="Times New Roman"/>
              </w:rPr>
              <w:t>Back pain, hesi</w:t>
            </w:r>
            <w:r w:rsidR="00F91DB5">
              <w:rPr>
                <w:rFonts w:ascii="Book Antiqua" w:hAnsi="Book Antiqua" w:cs="Times New Roman"/>
              </w:rPr>
              <w:t>tancy with paraparesis for 2 wk</w:t>
            </w:r>
          </w:p>
        </w:tc>
        <w:tc>
          <w:tcPr>
            <w:tcW w:w="694" w:type="pct"/>
            <w:hideMark/>
          </w:tcPr>
          <w:p w14:paraId="1B143E5C"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MRI T1 hypo- T2 hyperintense mass</w:t>
            </w:r>
          </w:p>
        </w:tc>
        <w:tc>
          <w:tcPr>
            <w:tcW w:w="691" w:type="pct"/>
            <w:hideMark/>
          </w:tcPr>
          <w:p w14:paraId="72A90B36" w14:textId="77777777" w:rsidR="0080497D" w:rsidRPr="0080497D" w:rsidRDefault="0080497D" w:rsidP="009967E3">
            <w:pPr>
              <w:autoSpaceDE w:val="0"/>
              <w:autoSpaceDN w:val="0"/>
              <w:adjustRightInd w:val="0"/>
              <w:snapToGrid w:val="0"/>
              <w:spacing w:line="360" w:lineRule="auto"/>
              <w:rPr>
                <w:rFonts w:ascii="Book Antiqua" w:hAnsi="Book Antiqua" w:cs="Times New Roman"/>
              </w:rPr>
            </w:pPr>
            <w:r w:rsidRPr="0080497D">
              <w:rPr>
                <w:rFonts w:ascii="Book Antiqua" w:hAnsi="Book Antiqua" w:cs="Times New Roman"/>
              </w:rPr>
              <w:t>T6 laminectomy and excision of intracanal mass</w:t>
            </w:r>
          </w:p>
        </w:tc>
        <w:tc>
          <w:tcPr>
            <w:tcW w:w="586" w:type="pct"/>
            <w:hideMark/>
          </w:tcPr>
          <w:p w14:paraId="5A2014DF" w14:textId="77777777" w:rsidR="0080497D" w:rsidRPr="0080497D" w:rsidRDefault="0080497D" w:rsidP="009967E3">
            <w:pPr>
              <w:snapToGrid w:val="0"/>
              <w:spacing w:line="360" w:lineRule="auto"/>
              <w:ind w:right="286"/>
              <w:rPr>
                <w:rFonts w:ascii="Book Antiqua" w:hAnsi="Book Antiqua" w:cs="Times New Roman"/>
              </w:rPr>
            </w:pPr>
            <w:r w:rsidRPr="0080497D">
              <w:rPr>
                <w:rFonts w:ascii="Book Antiqua" w:hAnsi="Book Antiqua" w:cs="Times New Roman"/>
              </w:rPr>
              <w:t>4.5</w:t>
            </w:r>
            <w:r w:rsidR="00F91DB5">
              <w:rPr>
                <w:rFonts w:ascii="Book Antiqua" w:hAnsi="Book Antiqua" w:cs="Times New Roman"/>
              </w:rPr>
              <w:t xml:space="preserve"> </w:t>
            </w:r>
            <w:r w:rsidRPr="0080497D">
              <w:rPr>
                <w:rFonts w:ascii="Book Antiqua" w:hAnsi="Book Antiqua" w:cs="Times New Roman"/>
                <w:shd w:val="clear" w:color="auto" w:fill="FFFFFF"/>
              </w:rPr>
              <w:t>×</w:t>
            </w:r>
            <w:r w:rsidR="00F91DB5">
              <w:rPr>
                <w:rFonts w:ascii="Book Antiqua" w:hAnsi="Book Antiqua" w:cs="Times New Roman"/>
                <w:shd w:val="clear" w:color="auto" w:fill="FFFFFF"/>
              </w:rPr>
              <w:t xml:space="preserve"> </w:t>
            </w:r>
            <w:r w:rsidRPr="0080497D">
              <w:rPr>
                <w:rFonts w:ascii="Book Antiqua" w:hAnsi="Book Antiqua" w:cs="Times New Roman"/>
                <w:shd w:val="clear" w:color="auto" w:fill="FFFFFF"/>
              </w:rPr>
              <w:t>2.5</w:t>
            </w:r>
            <w:r w:rsidR="00F91DB5">
              <w:rPr>
                <w:rFonts w:ascii="Book Antiqua" w:hAnsi="Book Antiqua" w:cs="Times New Roman"/>
                <w:shd w:val="clear" w:color="auto" w:fill="FFFFFF"/>
              </w:rPr>
              <w:t xml:space="preserve"> </w:t>
            </w:r>
            <w:r w:rsidRPr="0080497D">
              <w:rPr>
                <w:rFonts w:ascii="Book Antiqua" w:hAnsi="Book Antiqua" w:cs="Times New Roman"/>
                <w:shd w:val="clear" w:color="auto" w:fill="FFFFFF"/>
              </w:rPr>
              <w:t>×</w:t>
            </w:r>
            <w:r w:rsidR="00F91DB5">
              <w:rPr>
                <w:rFonts w:ascii="Book Antiqua" w:hAnsi="Book Antiqua" w:cs="Times New Roman"/>
                <w:shd w:val="clear" w:color="auto" w:fill="FFFFFF"/>
              </w:rPr>
              <w:t xml:space="preserve"> </w:t>
            </w:r>
            <w:r w:rsidRPr="0080497D">
              <w:rPr>
                <w:rFonts w:ascii="Book Antiqua" w:hAnsi="Book Antiqua" w:cs="Times New Roman"/>
                <w:shd w:val="clear" w:color="auto" w:fill="FFFFFF"/>
              </w:rPr>
              <w:t>2.5</w:t>
            </w:r>
          </w:p>
        </w:tc>
      </w:tr>
      <w:tr w:rsidR="009967E3" w:rsidRPr="0080497D" w14:paraId="45CB75A5" w14:textId="77777777" w:rsidTr="00B04369">
        <w:trPr>
          <w:trHeight w:val="2202"/>
          <w:jc w:val="center"/>
        </w:trPr>
        <w:tc>
          <w:tcPr>
            <w:tcW w:w="253" w:type="pct"/>
            <w:hideMark/>
          </w:tcPr>
          <w:p w14:paraId="3769A079" w14:textId="77777777" w:rsidR="0080497D" w:rsidRPr="0080497D" w:rsidRDefault="0080497D" w:rsidP="009967E3">
            <w:pPr>
              <w:pStyle w:val="Default"/>
              <w:snapToGrid w:val="0"/>
              <w:spacing w:line="360" w:lineRule="auto"/>
              <w:jc w:val="both"/>
              <w:rPr>
                <w:rFonts w:ascii="Book Antiqua" w:hAnsi="Book Antiqua" w:cs="Times New Roman"/>
                <w:color w:val="auto"/>
                <w:lang w:eastAsia="ro-RO"/>
              </w:rPr>
            </w:pPr>
            <w:r w:rsidRPr="0080497D">
              <w:rPr>
                <w:rFonts w:ascii="Book Antiqua" w:hAnsi="Book Antiqua" w:cs="Times New Roman"/>
                <w:color w:val="auto"/>
                <w:lang w:eastAsia="ro-RO"/>
              </w:rPr>
              <w:t>6</w:t>
            </w:r>
          </w:p>
        </w:tc>
        <w:tc>
          <w:tcPr>
            <w:tcW w:w="504" w:type="pct"/>
            <w:hideMark/>
          </w:tcPr>
          <w:p w14:paraId="6A3E0251" w14:textId="77777777" w:rsidR="0080497D" w:rsidRPr="0080497D" w:rsidRDefault="0080497D" w:rsidP="009967E3">
            <w:pPr>
              <w:pStyle w:val="Default"/>
              <w:snapToGrid w:val="0"/>
              <w:spacing w:line="360" w:lineRule="auto"/>
              <w:jc w:val="both"/>
              <w:rPr>
                <w:rFonts w:ascii="Book Antiqua" w:hAnsi="Book Antiqua" w:cs="Times New Roman"/>
                <w:color w:val="auto"/>
                <w:lang w:eastAsia="ro-RO"/>
              </w:rPr>
            </w:pPr>
            <w:r w:rsidRPr="0080497D">
              <w:rPr>
                <w:rFonts w:ascii="Book Antiqua" w:hAnsi="Book Antiqua" w:cs="Times New Roman"/>
                <w:color w:val="auto"/>
                <w:lang w:eastAsia="ro-RO"/>
              </w:rPr>
              <w:t xml:space="preserve">Mozhdehi-panah </w:t>
            </w:r>
            <w:r w:rsidR="00082E4E" w:rsidRPr="00082E4E">
              <w:rPr>
                <w:rFonts w:ascii="Book Antiqua" w:hAnsi="Book Antiqua" w:cs="Times New Roman"/>
                <w:i/>
                <w:color w:val="auto"/>
                <w:lang w:eastAsia="ro-RO"/>
              </w:rPr>
              <w:t>et al</w:t>
            </w:r>
            <w:r w:rsidRPr="0080497D">
              <w:rPr>
                <w:rFonts w:ascii="Book Antiqua" w:eastAsiaTheme="minorEastAsia" w:hAnsi="Book Antiqua" w:cs="Times New Roman"/>
                <w:color w:val="auto"/>
                <w:vertAlign w:val="superscript"/>
              </w:rPr>
              <w:t>[17]</w:t>
            </w:r>
          </w:p>
        </w:tc>
        <w:tc>
          <w:tcPr>
            <w:tcW w:w="316" w:type="pct"/>
            <w:hideMark/>
          </w:tcPr>
          <w:p w14:paraId="67EBDEC0"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2013</w:t>
            </w:r>
          </w:p>
        </w:tc>
        <w:tc>
          <w:tcPr>
            <w:tcW w:w="442" w:type="pct"/>
            <w:hideMark/>
          </w:tcPr>
          <w:p w14:paraId="5ECD5938" w14:textId="77777777" w:rsidR="0080497D" w:rsidRPr="0080497D" w:rsidRDefault="0080497D" w:rsidP="009967E3">
            <w:pPr>
              <w:snapToGrid w:val="0"/>
              <w:spacing w:line="360" w:lineRule="auto"/>
              <w:rPr>
                <w:rFonts w:ascii="Book Antiqua" w:hAnsi="Book Antiqua" w:cs="Times New Roman"/>
                <w:lang w:eastAsia="ro-RO"/>
              </w:rPr>
            </w:pPr>
            <w:r w:rsidRPr="0080497D">
              <w:rPr>
                <w:rFonts w:ascii="Book Antiqua" w:hAnsi="Book Antiqua" w:cs="Times New Roman"/>
              </w:rPr>
              <w:t>58</w:t>
            </w:r>
          </w:p>
        </w:tc>
        <w:tc>
          <w:tcPr>
            <w:tcW w:w="441" w:type="pct"/>
            <w:hideMark/>
          </w:tcPr>
          <w:p w14:paraId="06E4A1A6"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M</w:t>
            </w:r>
          </w:p>
        </w:tc>
        <w:tc>
          <w:tcPr>
            <w:tcW w:w="503" w:type="pct"/>
            <w:hideMark/>
          </w:tcPr>
          <w:p w14:paraId="0C1A0ACA"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T4-6 posterior epidural mass</w:t>
            </w:r>
          </w:p>
        </w:tc>
        <w:tc>
          <w:tcPr>
            <w:tcW w:w="569" w:type="pct"/>
            <w:hideMark/>
          </w:tcPr>
          <w:p w14:paraId="5E1CA4AC" w14:textId="77777777" w:rsidR="0080497D" w:rsidRPr="0080497D" w:rsidRDefault="0080497D" w:rsidP="009967E3">
            <w:pPr>
              <w:autoSpaceDE w:val="0"/>
              <w:autoSpaceDN w:val="0"/>
              <w:adjustRightInd w:val="0"/>
              <w:snapToGrid w:val="0"/>
              <w:spacing w:line="360" w:lineRule="auto"/>
              <w:rPr>
                <w:rFonts w:ascii="Book Antiqua" w:hAnsi="Book Antiqua" w:cs="Times New Roman"/>
              </w:rPr>
            </w:pPr>
            <w:r w:rsidRPr="0080497D">
              <w:rPr>
                <w:rFonts w:ascii="Book Antiqua" w:hAnsi="Book Antiqua" w:cs="Times New Roman"/>
              </w:rPr>
              <w:t>Spastic paraparesis</w:t>
            </w:r>
            <w:r w:rsidR="00F91DB5">
              <w:rPr>
                <w:rFonts w:ascii="Book Antiqua" w:hAnsi="Book Antiqua" w:cs="Times New Roman"/>
              </w:rPr>
              <w:t xml:space="preserve"> and sensory deficit for 1 mo</w:t>
            </w:r>
          </w:p>
        </w:tc>
        <w:tc>
          <w:tcPr>
            <w:tcW w:w="694" w:type="pct"/>
            <w:hideMark/>
          </w:tcPr>
          <w:p w14:paraId="0BE64AA8"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MRI T2 hyperintense mass</w:t>
            </w:r>
          </w:p>
        </w:tc>
        <w:tc>
          <w:tcPr>
            <w:tcW w:w="691" w:type="pct"/>
            <w:hideMark/>
          </w:tcPr>
          <w:p w14:paraId="1CCABF4A" w14:textId="77777777" w:rsidR="0080497D" w:rsidRPr="0080497D" w:rsidRDefault="0080497D" w:rsidP="009967E3">
            <w:pPr>
              <w:autoSpaceDE w:val="0"/>
              <w:autoSpaceDN w:val="0"/>
              <w:adjustRightInd w:val="0"/>
              <w:snapToGrid w:val="0"/>
              <w:spacing w:line="360" w:lineRule="auto"/>
              <w:rPr>
                <w:rFonts w:ascii="Book Antiqua" w:hAnsi="Book Antiqua" w:cs="Times New Roman"/>
              </w:rPr>
            </w:pPr>
            <w:r w:rsidRPr="0080497D">
              <w:rPr>
                <w:rFonts w:ascii="Book Antiqua" w:hAnsi="Book Antiqua" w:cs="Times New Roman"/>
              </w:rPr>
              <w:t>Laminectomy and radical excision of mass</w:t>
            </w:r>
          </w:p>
        </w:tc>
        <w:tc>
          <w:tcPr>
            <w:tcW w:w="586" w:type="pct"/>
            <w:hideMark/>
          </w:tcPr>
          <w:p w14:paraId="29192C76" w14:textId="77777777" w:rsidR="0080497D" w:rsidRPr="0080497D" w:rsidRDefault="0080497D" w:rsidP="009967E3">
            <w:pPr>
              <w:snapToGrid w:val="0"/>
              <w:spacing w:line="360" w:lineRule="auto"/>
              <w:ind w:right="286"/>
              <w:rPr>
                <w:rFonts w:ascii="Book Antiqua" w:hAnsi="Book Antiqua" w:cs="Times New Roman"/>
              </w:rPr>
            </w:pPr>
            <w:r w:rsidRPr="0080497D">
              <w:rPr>
                <w:rFonts w:ascii="Book Antiqua" w:hAnsi="Book Antiqua" w:cs="Times New Roman"/>
              </w:rPr>
              <w:t>3</w:t>
            </w:r>
            <w:r w:rsidRPr="0080497D">
              <w:rPr>
                <w:rFonts w:ascii="Book Antiqua" w:hAnsi="Book Antiqua" w:cs="Times New Roman"/>
                <w:shd w:val="clear" w:color="auto" w:fill="FFFFFF"/>
              </w:rPr>
              <w:t>×1</w:t>
            </w:r>
          </w:p>
        </w:tc>
      </w:tr>
      <w:tr w:rsidR="009967E3" w:rsidRPr="0080497D" w14:paraId="688267EB" w14:textId="77777777" w:rsidTr="00B04369">
        <w:trPr>
          <w:trHeight w:val="1329"/>
          <w:jc w:val="center"/>
        </w:trPr>
        <w:tc>
          <w:tcPr>
            <w:tcW w:w="253" w:type="pct"/>
            <w:hideMark/>
          </w:tcPr>
          <w:p w14:paraId="296D1F6C" w14:textId="77777777" w:rsidR="0080497D" w:rsidRPr="0080497D" w:rsidRDefault="0080497D" w:rsidP="009967E3">
            <w:pPr>
              <w:pStyle w:val="Default"/>
              <w:snapToGrid w:val="0"/>
              <w:spacing w:line="360" w:lineRule="auto"/>
              <w:jc w:val="both"/>
              <w:rPr>
                <w:rFonts w:ascii="Book Antiqua" w:hAnsi="Book Antiqua" w:cs="Times New Roman"/>
                <w:color w:val="auto"/>
                <w:lang w:eastAsia="ro-RO"/>
              </w:rPr>
            </w:pPr>
            <w:r w:rsidRPr="0080497D">
              <w:rPr>
                <w:rFonts w:ascii="Book Antiqua" w:hAnsi="Book Antiqua" w:cs="Times New Roman"/>
                <w:color w:val="auto"/>
                <w:lang w:eastAsia="ro-RO"/>
              </w:rPr>
              <w:t>7</w:t>
            </w:r>
          </w:p>
        </w:tc>
        <w:tc>
          <w:tcPr>
            <w:tcW w:w="504" w:type="pct"/>
            <w:hideMark/>
          </w:tcPr>
          <w:p w14:paraId="5A5B3BF6" w14:textId="77777777" w:rsidR="0080497D" w:rsidRPr="0080497D" w:rsidRDefault="0080497D" w:rsidP="009967E3">
            <w:pPr>
              <w:pStyle w:val="Default"/>
              <w:snapToGrid w:val="0"/>
              <w:spacing w:line="360" w:lineRule="auto"/>
              <w:jc w:val="both"/>
              <w:rPr>
                <w:rFonts w:ascii="Book Antiqua" w:hAnsi="Book Antiqua" w:cs="Times New Roman"/>
                <w:color w:val="auto"/>
                <w:lang w:eastAsia="ro-RO"/>
              </w:rPr>
            </w:pPr>
            <w:r w:rsidRPr="0080497D">
              <w:rPr>
                <w:rFonts w:ascii="Book Antiqua" w:hAnsi="Book Antiqua" w:cs="Times New Roman"/>
                <w:color w:val="auto"/>
                <w:lang w:eastAsia="ro-RO"/>
              </w:rPr>
              <w:t xml:space="preserve">Bhalla </w:t>
            </w:r>
            <w:r w:rsidR="00082E4E" w:rsidRPr="00082E4E">
              <w:rPr>
                <w:rFonts w:ascii="Book Antiqua" w:hAnsi="Book Antiqua" w:cs="Times New Roman"/>
                <w:i/>
                <w:color w:val="auto"/>
                <w:lang w:eastAsia="ro-RO"/>
              </w:rPr>
              <w:t>et al</w:t>
            </w:r>
            <w:r w:rsidRPr="0080497D">
              <w:rPr>
                <w:rFonts w:ascii="Book Antiqua" w:eastAsiaTheme="minorEastAsia" w:hAnsi="Book Antiqua" w:cs="Times New Roman"/>
                <w:color w:val="auto"/>
                <w:vertAlign w:val="superscript"/>
              </w:rPr>
              <w:t>[21]</w:t>
            </w:r>
          </w:p>
        </w:tc>
        <w:tc>
          <w:tcPr>
            <w:tcW w:w="316" w:type="pct"/>
            <w:hideMark/>
          </w:tcPr>
          <w:p w14:paraId="79184260"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2013</w:t>
            </w:r>
          </w:p>
        </w:tc>
        <w:tc>
          <w:tcPr>
            <w:tcW w:w="442" w:type="pct"/>
            <w:hideMark/>
          </w:tcPr>
          <w:p w14:paraId="32B7604D" w14:textId="77777777" w:rsidR="0080497D" w:rsidRPr="0080497D" w:rsidRDefault="0080497D" w:rsidP="009967E3">
            <w:pPr>
              <w:snapToGrid w:val="0"/>
              <w:spacing w:line="360" w:lineRule="auto"/>
              <w:rPr>
                <w:rFonts w:ascii="Book Antiqua" w:hAnsi="Book Antiqua" w:cs="Times New Roman"/>
                <w:lang w:eastAsia="ro-RO"/>
              </w:rPr>
            </w:pPr>
            <w:r w:rsidRPr="0080497D">
              <w:rPr>
                <w:rFonts w:ascii="Book Antiqua" w:hAnsi="Book Antiqua" w:cs="Times New Roman"/>
              </w:rPr>
              <w:t>51</w:t>
            </w:r>
          </w:p>
        </w:tc>
        <w:tc>
          <w:tcPr>
            <w:tcW w:w="441" w:type="pct"/>
            <w:hideMark/>
          </w:tcPr>
          <w:p w14:paraId="3FF63487"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F</w:t>
            </w:r>
          </w:p>
        </w:tc>
        <w:tc>
          <w:tcPr>
            <w:tcW w:w="503" w:type="pct"/>
            <w:hideMark/>
          </w:tcPr>
          <w:p w14:paraId="6349EE9D"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 xml:space="preserve">L1 centered on spinous process and involving pedicles </w:t>
            </w:r>
          </w:p>
        </w:tc>
        <w:tc>
          <w:tcPr>
            <w:tcW w:w="569" w:type="pct"/>
            <w:hideMark/>
          </w:tcPr>
          <w:p w14:paraId="2653F97E"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Back pain with paraparesis</w:t>
            </w:r>
          </w:p>
        </w:tc>
        <w:tc>
          <w:tcPr>
            <w:tcW w:w="694" w:type="pct"/>
            <w:hideMark/>
          </w:tcPr>
          <w:p w14:paraId="7E97254B"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MRI L1 centered on spinous process and involving pedicles causing cauda equina compression</w:t>
            </w:r>
          </w:p>
        </w:tc>
        <w:tc>
          <w:tcPr>
            <w:tcW w:w="691" w:type="pct"/>
            <w:hideMark/>
          </w:tcPr>
          <w:p w14:paraId="077EBC3D"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Preoperative embolization, incomplete excision and Radiotherapy</w:t>
            </w:r>
          </w:p>
        </w:tc>
        <w:tc>
          <w:tcPr>
            <w:tcW w:w="586" w:type="pct"/>
            <w:hideMark/>
          </w:tcPr>
          <w:p w14:paraId="24082BBB" w14:textId="77777777" w:rsidR="0080497D" w:rsidRPr="0080497D" w:rsidRDefault="0080497D" w:rsidP="009967E3">
            <w:pPr>
              <w:snapToGrid w:val="0"/>
              <w:spacing w:line="360" w:lineRule="auto"/>
              <w:ind w:right="286"/>
              <w:rPr>
                <w:rFonts w:ascii="Book Antiqua" w:hAnsi="Book Antiqua" w:cs="Times New Roman"/>
              </w:rPr>
            </w:pPr>
            <w:r w:rsidRPr="0080497D">
              <w:rPr>
                <w:rFonts w:ascii="Book Antiqua" w:hAnsi="Book Antiqua" w:cs="Times New Roman"/>
              </w:rPr>
              <w:t>4.6</w:t>
            </w:r>
            <w:r w:rsidRPr="0080497D">
              <w:rPr>
                <w:rFonts w:ascii="Book Antiqua" w:hAnsi="Book Antiqua" w:cs="Times New Roman"/>
                <w:shd w:val="clear" w:color="auto" w:fill="FFFFFF"/>
              </w:rPr>
              <w:t>×4.3×5.5</w:t>
            </w:r>
          </w:p>
        </w:tc>
      </w:tr>
      <w:tr w:rsidR="009967E3" w:rsidRPr="0080497D" w14:paraId="07855634" w14:textId="77777777" w:rsidTr="00B04369">
        <w:trPr>
          <w:trHeight w:val="2216"/>
          <w:jc w:val="center"/>
        </w:trPr>
        <w:tc>
          <w:tcPr>
            <w:tcW w:w="253" w:type="pct"/>
            <w:hideMark/>
          </w:tcPr>
          <w:p w14:paraId="6DD98B0B" w14:textId="77777777" w:rsidR="0080497D" w:rsidRPr="0080497D" w:rsidRDefault="0080497D" w:rsidP="009967E3">
            <w:pPr>
              <w:pStyle w:val="Default"/>
              <w:snapToGrid w:val="0"/>
              <w:spacing w:line="360" w:lineRule="auto"/>
              <w:jc w:val="both"/>
              <w:rPr>
                <w:rFonts w:ascii="Book Antiqua" w:hAnsi="Book Antiqua" w:cs="Times New Roman"/>
                <w:color w:val="auto"/>
                <w:lang w:eastAsia="ro-RO"/>
              </w:rPr>
            </w:pPr>
            <w:r w:rsidRPr="0080497D">
              <w:rPr>
                <w:rFonts w:ascii="Book Antiqua" w:hAnsi="Book Antiqua" w:cs="Times New Roman"/>
                <w:color w:val="auto"/>
                <w:lang w:eastAsia="ro-RO"/>
              </w:rPr>
              <w:lastRenderedPageBreak/>
              <w:t>8</w:t>
            </w:r>
          </w:p>
        </w:tc>
        <w:tc>
          <w:tcPr>
            <w:tcW w:w="504" w:type="pct"/>
            <w:hideMark/>
          </w:tcPr>
          <w:p w14:paraId="4DB81BAF" w14:textId="77777777" w:rsidR="0080497D" w:rsidRPr="0080497D" w:rsidRDefault="0080497D" w:rsidP="009967E3">
            <w:pPr>
              <w:pStyle w:val="Default"/>
              <w:snapToGrid w:val="0"/>
              <w:spacing w:line="360" w:lineRule="auto"/>
              <w:jc w:val="both"/>
              <w:rPr>
                <w:rFonts w:ascii="Book Antiqua" w:hAnsi="Book Antiqua" w:cs="Times New Roman"/>
                <w:color w:val="auto"/>
                <w:lang w:eastAsia="ro-RO"/>
              </w:rPr>
            </w:pPr>
            <w:r w:rsidRPr="0080497D">
              <w:rPr>
                <w:rFonts w:ascii="Book Antiqua" w:hAnsi="Book Antiqua" w:cs="Times New Roman"/>
                <w:color w:val="auto"/>
                <w:lang w:eastAsia="ro-RO"/>
              </w:rPr>
              <w:t>Singla</w:t>
            </w:r>
            <w:r w:rsidR="00082E4E" w:rsidRPr="00082E4E">
              <w:rPr>
                <w:rFonts w:ascii="Book Antiqua" w:hAnsi="Book Antiqua" w:cs="Times New Roman"/>
                <w:i/>
                <w:color w:val="auto"/>
                <w:lang w:eastAsia="ro-RO"/>
              </w:rPr>
              <w:t xml:space="preserve"> et al</w:t>
            </w:r>
            <w:r w:rsidRPr="0080497D">
              <w:rPr>
                <w:rFonts w:ascii="Book Antiqua" w:eastAsiaTheme="minorEastAsia" w:hAnsi="Book Antiqua" w:cs="Times New Roman"/>
                <w:color w:val="auto"/>
                <w:vertAlign w:val="superscript"/>
              </w:rPr>
              <w:t>[18]</w:t>
            </w:r>
          </w:p>
        </w:tc>
        <w:tc>
          <w:tcPr>
            <w:tcW w:w="316" w:type="pct"/>
            <w:hideMark/>
          </w:tcPr>
          <w:p w14:paraId="2B0AD7A0"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2016</w:t>
            </w:r>
          </w:p>
        </w:tc>
        <w:tc>
          <w:tcPr>
            <w:tcW w:w="442" w:type="pct"/>
            <w:hideMark/>
          </w:tcPr>
          <w:p w14:paraId="59FEE0CD" w14:textId="77777777" w:rsidR="0080497D" w:rsidRPr="0080497D" w:rsidRDefault="0080497D" w:rsidP="009967E3">
            <w:pPr>
              <w:snapToGrid w:val="0"/>
              <w:spacing w:line="360" w:lineRule="auto"/>
              <w:rPr>
                <w:rFonts w:ascii="Book Antiqua" w:hAnsi="Book Antiqua" w:cs="Times New Roman"/>
                <w:lang w:eastAsia="ro-RO"/>
              </w:rPr>
            </w:pPr>
            <w:r w:rsidRPr="0080497D">
              <w:rPr>
                <w:rFonts w:ascii="Book Antiqua" w:hAnsi="Book Antiqua" w:cs="Times New Roman"/>
              </w:rPr>
              <w:t>40</w:t>
            </w:r>
          </w:p>
        </w:tc>
        <w:tc>
          <w:tcPr>
            <w:tcW w:w="441" w:type="pct"/>
            <w:hideMark/>
          </w:tcPr>
          <w:p w14:paraId="220303D9"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M</w:t>
            </w:r>
          </w:p>
        </w:tc>
        <w:tc>
          <w:tcPr>
            <w:tcW w:w="503" w:type="pct"/>
            <w:hideMark/>
          </w:tcPr>
          <w:p w14:paraId="68B75A78"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T12-L1 dumbbell-shaped mass</w:t>
            </w:r>
          </w:p>
        </w:tc>
        <w:tc>
          <w:tcPr>
            <w:tcW w:w="569" w:type="pct"/>
            <w:hideMark/>
          </w:tcPr>
          <w:p w14:paraId="5D16A81A" w14:textId="77777777" w:rsidR="0080497D" w:rsidRPr="0080497D" w:rsidRDefault="0080497D" w:rsidP="009967E3">
            <w:pPr>
              <w:autoSpaceDE w:val="0"/>
              <w:autoSpaceDN w:val="0"/>
              <w:adjustRightInd w:val="0"/>
              <w:snapToGrid w:val="0"/>
              <w:spacing w:line="360" w:lineRule="auto"/>
              <w:rPr>
                <w:rFonts w:ascii="Book Antiqua" w:hAnsi="Book Antiqua" w:cs="Times New Roman"/>
              </w:rPr>
            </w:pPr>
            <w:r w:rsidRPr="0080497D">
              <w:rPr>
                <w:rFonts w:ascii="Book Antiqua" w:hAnsi="Book Antiqua" w:cs="Times New Roman"/>
              </w:rPr>
              <w:t>Back pain and numbness of</w:t>
            </w:r>
            <w:r w:rsidR="00F91DB5">
              <w:rPr>
                <w:rFonts w:ascii="Book Antiqua" w:hAnsi="Book Antiqua" w:cs="Times New Roman"/>
              </w:rPr>
              <w:t xml:space="preserve"> the right lower trunk for 2 yr</w:t>
            </w:r>
          </w:p>
        </w:tc>
        <w:tc>
          <w:tcPr>
            <w:tcW w:w="694" w:type="pct"/>
            <w:hideMark/>
          </w:tcPr>
          <w:p w14:paraId="493BC69C" w14:textId="77777777" w:rsidR="0080497D" w:rsidRPr="0080497D" w:rsidRDefault="0080497D" w:rsidP="009967E3">
            <w:pPr>
              <w:autoSpaceDE w:val="0"/>
              <w:autoSpaceDN w:val="0"/>
              <w:adjustRightInd w:val="0"/>
              <w:snapToGrid w:val="0"/>
              <w:spacing w:line="360" w:lineRule="auto"/>
              <w:rPr>
                <w:rFonts w:ascii="Book Antiqua" w:hAnsi="Book Antiqua" w:cs="Times New Roman"/>
              </w:rPr>
            </w:pPr>
            <w:r w:rsidRPr="0080497D">
              <w:rPr>
                <w:rFonts w:ascii="Book Antiqua" w:hAnsi="Book Antiqua" w:cs="Times New Roman"/>
              </w:rPr>
              <w:t>MRI dumbbell-shaped mass mimicking schwannoma</w:t>
            </w:r>
          </w:p>
        </w:tc>
        <w:tc>
          <w:tcPr>
            <w:tcW w:w="691" w:type="pct"/>
            <w:hideMark/>
          </w:tcPr>
          <w:p w14:paraId="153F2E5C"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Radical excision</w:t>
            </w:r>
          </w:p>
        </w:tc>
        <w:tc>
          <w:tcPr>
            <w:tcW w:w="586" w:type="pct"/>
            <w:hideMark/>
          </w:tcPr>
          <w:p w14:paraId="33E2312D" w14:textId="77777777" w:rsidR="0080497D" w:rsidRPr="0080497D" w:rsidRDefault="0080497D" w:rsidP="009967E3">
            <w:pPr>
              <w:snapToGrid w:val="0"/>
              <w:spacing w:line="360" w:lineRule="auto"/>
              <w:ind w:right="286"/>
              <w:rPr>
                <w:rFonts w:ascii="Book Antiqua" w:hAnsi="Book Antiqua" w:cs="Times New Roman"/>
              </w:rPr>
            </w:pPr>
            <w:r w:rsidRPr="0080497D">
              <w:rPr>
                <w:rFonts w:ascii="Book Antiqua" w:hAnsi="Book Antiqua" w:cs="Times New Roman"/>
              </w:rPr>
              <w:t>Not mentioned</w:t>
            </w:r>
          </w:p>
        </w:tc>
      </w:tr>
      <w:tr w:rsidR="009967E3" w:rsidRPr="0080497D" w14:paraId="1F8D2A85" w14:textId="77777777" w:rsidTr="00B04369">
        <w:trPr>
          <w:trHeight w:val="1759"/>
          <w:jc w:val="center"/>
        </w:trPr>
        <w:tc>
          <w:tcPr>
            <w:tcW w:w="253" w:type="pct"/>
            <w:hideMark/>
          </w:tcPr>
          <w:p w14:paraId="2148CDFA" w14:textId="77777777" w:rsidR="0080497D" w:rsidRPr="0080497D" w:rsidRDefault="0080497D" w:rsidP="009967E3">
            <w:pPr>
              <w:pStyle w:val="Default"/>
              <w:snapToGrid w:val="0"/>
              <w:spacing w:line="360" w:lineRule="auto"/>
              <w:jc w:val="both"/>
              <w:rPr>
                <w:rFonts w:ascii="Book Antiqua" w:hAnsi="Book Antiqua" w:cs="Times New Roman"/>
                <w:color w:val="auto"/>
                <w:lang w:eastAsia="ro-RO"/>
              </w:rPr>
            </w:pPr>
            <w:r w:rsidRPr="0080497D">
              <w:rPr>
                <w:rFonts w:ascii="Book Antiqua" w:hAnsi="Book Antiqua" w:cs="Times New Roman"/>
                <w:color w:val="auto"/>
                <w:lang w:eastAsia="ro-RO"/>
              </w:rPr>
              <w:t>9</w:t>
            </w:r>
          </w:p>
        </w:tc>
        <w:tc>
          <w:tcPr>
            <w:tcW w:w="504" w:type="pct"/>
            <w:hideMark/>
          </w:tcPr>
          <w:p w14:paraId="0112B56F" w14:textId="77777777" w:rsidR="0080497D" w:rsidRPr="0080497D" w:rsidRDefault="0080497D" w:rsidP="009967E3">
            <w:pPr>
              <w:pStyle w:val="Default"/>
              <w:snapToGrid w:val="0"/>
              <w:spacing w:line="360" w:lineRule="auto"/>
              <w:jc w:val="both"/>
              <w:rPr>
                <w:rFonts w:ascii="Book Antiqua" w:hAnsi="Book Antiqua" w:cs="Times New Roman"/>
                <w:color w:val="auto"/>
                <w:lang w:eastAsia="ro-RO"/>
              </w:rPr>
            </w:pPr>
            <w:r w:rsidRPr="0080497D">
              <w:rPr>
                <w:rFonts w:ascii="Book Antiqua" w:hAnsi="Book Antiqua" w:cs="Times New Roman"/>
                <w:color w:val="auto"/>
                <w:lang w:eastAsia="ro-RO"/>
              </w:rPr>
              <w:t>Behera</w:t>
            </w:r>
            <w:r w:rsidR="00082E4E" w:rsidRPr="00082E4E">
              <w:rPr>
                <w:rFonts w:ascii="Book Antiqua" w:hAnsi="Book Antiqua" w:cs="Times New Roman"/>
                <w:i/>
                <w:color w:val="auto"/>
                <w:lang w:eastAsia="ro-RO"/>
              </w:rPr>
              <w:t xml:space="preserve"> et al</w:t>
            </w:r>
            <w:r w:rsidRPr="0080497D">
              <w:rPr>
                <w:rFonts w:ascii="Book Antiqua" w:eastAsiaTheme="minorEastAsia" w:hAnsi="Book Antiqua" w:cs="Times New Roman"/>
                <w:color w:val="auto"/>
                <w:vertAlign w:val="superscript"/>
              </w:rPr>
              <w:t>[19]</w:t>
            </w:r>
          </w:p>
        </w:tc>
        <w:tc>
          <w:tcPr>
            <w:tcW w:w="316" w:type="pct"/>
            <w:hideMark/>
          </w:tcPr>
          <w:p w14:paraId="45C70CFC"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2017</w:t>
            </w:r>
          </w:p>
        </w:tc>
        <w:tc>
          <w:tcPr>
            <w:tcW w:w="442" w:type="pct"/>
            <w:hideMark/>
          </w:tcPr>
          <w:p w14:paraId="0049F917" w14:textId="77777777" w:rsidR="0080497D" w:rsidRPr="0080497D" w:rsidRDefault="0080497D" w:rsidP="009967E3">
            <w:pPr>
              <w:snapToGrid w:val="0"/>
              <w:spacing w:line="360" w:lineRule="auto"/>
              <w:rPr>
                <w:rFonts w:ascii="Book Antiqua" w:hAnsi="Book Antiqua" w:cs="Times New Roman"/>
                <w:lang w:eastAsia="ro-RO"/>
              </w:rPr>
            </w:pPr>
            <w:r w:rsidRPr="0080497D">
              <w:rPr>
                <w:rFonts w:ascii="Book Antiqua" w:hAnsi="Book Antiqua" w:cs="Times New Roman"/>
              </w:rPr>
              <w:t>32</w:t>
            </w:r>
          </w:p>
        </w:tc>
        <w:tc>
          <w:tcPr>
            <w:tcW w:w="441" w:type="pct"/>
            <w:hideMark/>
          </w:tcPr>
          <w:p w14:paraId="30E5A89F"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M</w:t>
            </w:r>
          </w:p>
        </w:tc>
        <w:tc>
          <w:tcPr>
            <w:tcW w:w="503" w:type="pct"/>
            <w:hideMark/>
          </w:tcPr>
          <w:p w14:paraId="75829741"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T4-5 posterior epidural mass</w:t>
            </w:r>
          </w:p>
        </w:tc>
        <w:tc>
          <w:tcPr>
            <w:tcW w:w="569" w:type="pct"/>
            <w:hideMark/>
          </w:tcPr>
          <w:p w14:paraId="2DF18962" w14:textId="77777777" w:rsidR="0080497D" w:rsidRPr="0080497D" w:rsidRDefault="00F91DB5" w:rsidP="009967E3">
            <w:pPr>
              <w:autoSpaceDE w:val="0"/>
              <w:autoSpaceDN w:val="0"/>
              <w:adjustRightInd w:val="0"/>
              <w:snapToGrid w:val="0"/>
              <w:spacing w:line="360" w:lineRule="auto"/>
              <w:rPr>
                <w:rFonts w:ascii="Book Antiqua" w:hAnsi="Book Antiqua" w:cs="Times New Roman"/>
              </w:rPr>
            </w:pPr>
            <w:r>
              <w:rPr>
                <w:rFonts w:ascii="Book Antiqua" w:hAnsi="Book Antiqua" w:cs="Times New Roman"/>
              </w:rPr>
              <w:t>Paraplegia for 4 mo</w:t>
            </w:r>
          </w:p>
        </w:tc>
        <w:tc>
          <w:tcPr>
            <w:tcW w:w="694" w:type="pct"/>
            <w:hideMark/>
          </w:tcPr>
          <w:p w14:paraId="26303651" w14:textId="77777777" w:rsidR="0080497D" w:rsidRPr="0080497D" w:rsidRDefault="0080497D" w:rsidP="009967E3">
            <w:pPr>
              <w:autoSpaceDE w:val="0"/>
              <w:autoSpaceDN w:val="0"/>
              <w:adjustRightInd w:val="0"/>
              <w:snapToGrid w:val="0"/>
              <w:spacing w:line="360" w:lineRule="auto"/>
              <w:rPr>
                <w:rFonts w:ascii="Book Antiqua" w:hAnsi="Book Antiqua" w:cs="Times New Roman"/>
              </w:rPr>
            </w:pPr>
            <w:r w:rsidRPr="0080497D">
              <w:rPr>
                <w:rFonts w:ascii="Book Antiqua" w:hAnsi="Book Antiqua" w:cs="Times New Roman"/>
              </w:rPr>
              <w:t>MRI T1 hypo- T2 hyperintense mass</w:t>
            </w:r>
          </w:p>
        </w:tc>
        <w:tc>
          <w:tcPr>
            <w:tcW w:w="691" w:type="pct"/>
            <w:hideMark/>
          </w:tcPr>
          <w:p w14:paraId="22A0805E"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Radical excision</w:t>
            </w:r>
          </w:p>
        </w:tc>
        <w:tc>
          <w:tcPr>
            <w:tcW w:w="586" w:type="pct"/>
            <w:hideMark/>
          </w:tcPr>
          <w:p w14:paraId="02695FCF" w14:textId="77777777" w:rsidR="0080497D" w:rsidRPr="0080497D" w:rsidRDefault="0080497D" w:rsidP="009967E3">
            <w:pPr>
              <w:snapToGrid w:val="0"/>
              <w:spacing w:line="360" w:lineRule="auto"/>
              <w:ind w:right="286"/>
              <w:rPr>
                <w:rFonts w:ascii="Book Antiqua" w:hAnsi="Book Antiqua" w:cs="Times New Roman"/>
              </w:rPr>
            </w:pPr>
            <w:r w:rsidRPr="0080497D">
              <w:rPr>
                <w:rFonts w:ascii="Book Antiqua" w:hAnsi="Book Antiqua" w:cs="Times New Roman"/>
              </w:rPr>
              <w:t>5</w:t>
            </w:r>
            <w:r w:rsidR="00F91DB5">
              <w:rPr>
                <w:rFonts w:ascii="Book Antiqua" w:hAnsi="Book Antiqua" w:cs="Times New Roman"/>
              </w:rPr>
              <w:t xml:space="preserve"> </w:t>
            </w:r>
            <w:r w:rsidRPr="0080497D">
              <w:rPr>
                <w:rFonts w:ascii="Book Antiqua" w:hAnsi="Book Antiqua" w:cs="Times New Roman"/>
                <w:shd w:val="clear" w:color="auto" w:fill="FFFFFF"/>
              </w:rPr>
              <w:t>×</w:t>
            </w:r>
            <w:r w:rsidR="00F91DB5">
              <w:rPr>
                <w:rFonts w:ascii="Book Antiqua" w:hAnsi="Book Antiqua" w:cs="Times New Roman"/>
                <w:shd w:val="clear" w:color="auto" w:fill="FFFFFF"/>
              </w:rPr>
              <w:t xml:space="preserve"> </w:t>
            </w:r>
            <w:r w:rsidRPr="0080497D">
              <w:rPr>
                <w:rFonts w:ascii="Book Antiqua" w:hAnsi="Book Antiqua" w:cs="Times New Roman"/>
                <w:shd w:val="clear" w:color="auto" w:fill="FFFFFF"/>
              </w:rPr>
              <w:t>3</w:t>
            </w:r>
            <w:r w:rsidR="00F91DB5">
              <w:rPr>
                <w:rFonts w:ascii="Book Antiqua" w:hAnsi="Book Antiqua" w:cs="Times New Roman"/>
                <w:shd w:val="clear" w:color="auto" w:fill="FFFFFF"/>
              </w:rPr>
              <w:t xml:space="preserve"> </w:t>
            </w:r>
            <w:r w:rsidRPr="0080497D">
              <w:rPr>
                <w:rFonts w:ascii="Book Antiqua" w:hAnsi="Book Antiqua" w:cs="Times New Roman"/>
                <w:shd w:val="clear" w:color="auto" w:fill="FFFFFF"/>
              </w:rPr>
              <w:t>×</w:t>
            </w:r>
            <w:r w:rsidR="00F91DB5">
              <w:rPr>
                <w:rFonts w:ascii="Book Antiqua" w:hAnsi="Book Antiqua" w:cs="Times New Roman"/>
                <w:shd w:val="clear" w:color="auto" w:fill="FFFFFF"/>
              </w:rPr>
              <w:t xml:space="preserve"> </w:t>
            </w:r>
            <w:r w:rsidRPr="0080497D">
              <w:rPr>
                <w:rFonts w:ascii="Book Antiqua" w:hAnsi="Book Antiqua" w:cs="Times New Roman"/>
                <w:shd w:val="clear" w:color="auto" w:fill="FFFFFF"/>
              </w:rPr>
              <w:t>2</w:t>
            </w:r>
          </w:p>
        </w:tc>
      </w:tr>
      <w:tr w:rsidR="009967E3" w:rsidRPr="0080497D" w14:paraId="17E869E5" w14:textId="77777777" w:rsidTr="00B04369">
        <w:trPr>
          <w:trHeight w:val="3101"/>
          <w:jc w:val="center"/>
        </w:trPr>
        <w:tc>
          <w:tcPr>
            <w:tcW w:w="253" w:type="pct"/>
            <w:hideMark/>
          </w:tcPr>
          <w:p w14:paraId="05A4EB24"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10</w:t>
            </w:r>
          </w:p>
        </w:tc>
        <w:tc>
          <w:tcPr>
            <w:tcW w:w="504" w:type="pct"/>
            <w:hideMark/>
          </w:tcPr>
          <w:p w14:paraId="22DD7EC0"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Tanaka</w:t>
            </w:r>
            <w:r w:rsidR="00082E4E" w:rsidRPr="00082E4E">
              <w:rPr>
                <w:rFonts w:ascii="Book Antiqua" w:hAnsi="Book Antiqua" w:cs="Times New Roman"/>
                <w:i/>
                <w:lang w:eastAsia="ro-RO"/>
              </w:rPr>
              <w:t xml:space="preserve"> et al</w:t>
            </w:r>
            <w:r w:rsidRPr="0080497D">
              <w:rPr>
                <w:rFonts w:ascii="Book Antiqua" w:hAnsi="Book Antiqua" w:cs="Times New Roman"/>
                <w:vertAlign w:val="superscript"/>
              </w:rPr>
              <w:t>[20]</w:t>
            </w:r>
          </w:p>
        </w:tc>
        <w:tc>
          <w:tcPr>
            <w:tcW w:w="316" w:type="pct"/>
            <w:hideMark/>
          </w:tcPr>
          <w:p w14:paraId="265447D8"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2018</w:t>
            </w:r>
          </w:p>
        </w:tc>
        <w:tc>
          <w:tcPr>
            <w:tcW w:w="442" w:type="pct"/>
            <w:hideMark/>
          </w:tcPr>
          <w:p w14:paraId="0A54F6E0"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40</w:t>
            </w:r>
          </w:p>
        </w:tc>
        <w:tc>
          <w:tcPr>
            <w:tcW w:w="441" w:type="pct"/>
            <w:hideMark/>
          </w:tcPr>
          <w:p w14:paraId="788F94D6"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M</w:t>
            </w:r>
          </w:p>
        </w:tc>
        <w:tc>
          <w:tcPr>
            <w:tcW w:w="503" w:type="pct"/>
            <w:hideMark/>
          </w:tcPr>
          <w:p w14:paraId="374DCF0D"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L2-3 intradural mass</w:t>
            </w:r>
          </w:p>
        </w:tc>
        <w:tc>
          <w:tcPr>
            <w:tcW w:w="569" w:type="pct"/>
            <w:hideMark/>
          </w:tcPr>
          <w:p w14:paraId="3F0D028F" w14:textId="45D9C739" w:rsidR="0080497D" w:rsidRPr="0080497D" w:rsidRDefault="0080497D" w:rsidP="009967E3">
            <w:pPr>
              <w:autoSpaceDE w:val="0"/>
              <w:autoSpaceDN w:val="0"/>
              <w:adjustRightInd w:val="0"/>
              <w:snapToGrid w:val="0"/>
              <w:spacing w:line="360" w:lineRule="auto"/>
              <w:rPr>
                <w:rFonts w:ascii="Book Antiqua" w:hAnsi="Book Antiqua" w:cs="Times New Roman"/>
              </w:rPr>
            </w:pPr>
            <w:r w:rsidRPr="0080497D">
              <w:rPr>
                <w:rFonts w:ascii="Book Antiqua" w:hAnsi="Book Antiqua" w:cs="Times New Roman"/>
              </w:rPr>
              <w:t>Low back pain and leg pa</w:t>
            </w:r>
            <w:r w:rsidR="00F91DB5">
              <w:rPr>
                <w:rFonts w:ascii="Book Antiqua" w:hAnsi="Book Antiqua" w:cs="Times New Roman"/>
              </w:rPr>
              <w:t xml:space="preserve">in beginning approximately 5 </w:t>
            </w:r>
            <w:proofErr w:type="spellStart"/>
            <w:r w:rsidR="00F91DB5">
              <w:rPr>
                <w:rFonts w:ascii="Book Antiqua" w:hAnsi="Book Antiqua" w:cs="Times New Roman"/>
              </w:rPr>
              <w:t>yr</w:t>
            </w:r>
            <w:proofErr w:type="spellEnd"/>
            <w:r w:rsidR="00F91DB5">
              <w:rPr>
                <w:rFonts w:ascii="Book Antiqua" w:hAnsi="Book Antiqua" w:cs="Times New Roman"/>
              </w:rPr>
              <w:t xml:space="preserve"> </w:t>
            </w:r>
            <w:r w:rsidRPr="0080497D">
              <w:rPr>
                <w:rFonts w:ascii="Book Antiqua" w:hAnsi="Book Antiqua" w:cs="Times New Roman"/>
              </w:rPr>
              <w:t xml:space="preserve">ago and </w:t>
            </w:r>
            <w:r w:rsidR="00D96AFC">
              <w:rPr>
                <w:rFonts w:ascii="Book Antiqua" w:hAnsi="Book Antiqua" w:cs="Times New Roman"/>
              </w:rPr>
              <w:t xml:space="preserve">1 </w:t>
            </w:r>
            <w:proofErr w:type="spellStart"/>
            <w:r w:rsidR="00D96AFC">
              <w:rPr>
                <w:rFonts w:ascii="Book Antiqua" w:hAnsi="Book Antiqua" w:cs="Times New Roman"/>
              </w:rPr>
              <w:t>mo</w:t>
            </w:r>
            <w:proofErr w:type="spellEnd"/>
            <w:r w:rsidRPr="0080497D">
              <w:rPr>
                <w:rFonts w:ascii="Book Antiqua" w:hAnsi="Book Antiqua" w:cs="Times New Roman"/>
              </w:rPr>
              <w:t xml:space="preserve"> ago</w:t>
            </w:r>
          </w:p>
        </w:tc>
        <w:tc>
          <w:tcPr>
            <w:tcW w:w="694" w:type="pct"/>
            <w:hideMark/>
          </w:tcPr>
          <w:p w14:paraId="712803CF"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Isointense on T1 and hypointense with partial areas of high signal intensity on T2 without contrast enhancement</w:t>
            </w:r>
          </w:p>
        </w:tc>
        <w:tc>
          <w:tcPr>
            <w:tcW w:w="691" w:type="pct"/>
            <w:hideMark/>
          </w:tcPr>
          <w:p w14:paraId="27271091"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L2-3 laminectomy and durotomy with radical excision of mass</w:t>
            </w:r>
          </w:p>
        </w:tc>
        <w:tc>
          <w:tcPr>
            <w:tcW w:w="586" w:type="pct"/>
            <w:hideMark/>
          </w:tcPr>
          <w:p w14:paraId="20B3419A" w14:textId="77777777" w:rsidR="0080497D" w:rsidRPr="0080497D" w:rsidRDefault="0080497D" w:rsidP="009967E3">
            <w:pPr>
              <w:snapToGrid w:val="0"/>
              <w:spacing w:line="360" w:lineRule="auto"/>
              <w:ind w:right="286"/>
              <w:rPr>
                <w:rFonts w:ascii="Book Antiqua" w:hAnsi="Book Antiqua" w:cs="Times New Roman"/>
              </w:rPr>
            </w:pPr>
            <w:r w:rsidRPr="0080497D">
              <w:rPr>
                <w:rFonts w:ascii="Book Antiqua" w:hAnsi="Book Antiqua" w:cs="Times New Roman"/>
              </w:rPr>
              <w:t>2.5</w:t>
            </w:r>
            <w:r w:rsidR="00F91DB5">
              <w:rPr>
                <w:rFonts w:ascii="Book Antiqua" w:hAnsi="Book Antiqua" w:cs="Times New Roman"/>
              </w:rPr>
              <w:t xml:space="preserve"> </w:t>
            </w:r>
            <w:r w:rsidRPr="0080497D">
              <w:rPr>
                <w:rFonts w:ascii="Book Antiqua" w:hAnsi="Book Antiqua" w:cs="Times New Roman"/>
                <w:shd w:val="clear" w:color="auto" w:fill="FFFFFF"/>
              </w:rPr>
              <w:t>×</w:t>
            </w:r>
            <w:r w:rsidR="00F91DB5">
              <w:rPr>
                <w:rFonts w:ascii="Book Antiqua" w:hAnsi="Book Antiqua" w:cs="Times New Roman"/>
                <w:shd w:val="clear" w:color="auto" w:fill="FFFFFF"/>
              </w:rPr>
              <w:t xml:space="preserve"> </w:t>
            </w:r>
            <w:r w:rsidRPr="0080497D">
              <w:rPr>
                <w:rFonts w:ascii="Book Antiqua" w:hAnsi="Book Antiqua" w:cs="Times New Roman"/>
                <w:shd w:val="clear" w:color="auto" w:fill="FFFFFF"/>
              </w:rPr>
              <w:t>1.5</w:t>
            </w:r>
            <w:r w:rsidR="00F91DB5">
              <w:rPr>
                <w:rFonts w:ascii="Book Antiqua" w:hAnsi="Book Antiqua" w:cs="Times New Roman"/>
                <w:shd w:val="clear" w:color="auto" w:fill="FFFFFF"/>
              </w:rPr>
              <w:t xml:space="preserve"> </w:t>
            </w:r>
            <w:r w:rsidRPr="0080497D">
              <w:rPr>
                <w:rFonts w:ascii="Book Antiqua" w:hAnsi="Book Antiqua" w:cs="Times New Roman"/>
                <w:shd w:val="clear" w:color="auto" w:fill="FFFFFF"/>
              </w:rPr>
              <w:t>×</w:t>
            </w:r>
            <w:r w:rsidR="00F91DB5">
              <w:rPr>
                <w:rFonts w:ascii="Book Antiqua" w:hAnsi="Book Antiqua" w:cs="Times New Roman"/>
                <w:shd w:val="clear" w:color="auto" w:fill="FFFFFF"/>
              </w:rPr>
              <w:t xml:space="preserve"> </w:t>
            </w:r>
            <w:r w:rsidRPr="0080497D">
              <w:rPr>
                <w:rFonts w:ascii="Book Antiqua" w:hAnsi="Book Antiqua" w:cs="Times New Roman"/>
                <w:shd w:val="clear" w:color="auto" w:fill="FFFFFF"/>
              </w:rPr>
              <w:t>1</w:t>
            </w:r>
          </w:p>
        </w:tc>
      </w:tr>
      <w:tr w:rsidR="009967E3" w:rsidRPr="0080497D" w14:paraId="2F18F92E" w14:textId="77777777" w:rsidTr="00B04369">
        <w:trPr>
          <w:trHeight w:val="3089"/>
          <w:jc w:val="center"/>
        </w:trPr>
        <w:tc>
          <w:tcPr>
            <w:tcW w:w="253" w:type="pct"/>
            <w:hideMark/>
          </w:tcPr>
          <w:p w14:paraId="4A332B77"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lastRenderedPageBreak/>
              <w:t>11</w:t>
            </w:r>
          </w:p>
        </w:tc>
        <w:tc>
          <w:tcPr>
            <w:tcW w:w="504" w:type="pct"/>
            <w:hideMark/>
          </w:tcPr>
          <w:p w14:paraId="281753B1"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Oktar</w:t>
            </w:r>
            <w:r w:rsidR="00082E4E" w:rsidRPr="00082E4E">
              <w:rPr>
                <w:rFonts w:ascii="Book Antiqua" w:hAnsi="Book Antiqua" w:cs="Times New Roman"/>
                <w:i/>
                <w:lang w:eastAsia="ro-RO"/>
              </w:rPr>
              <w:t xml:space="preserve"> et al</w:t>
            </w:r>
            <w:r w:rsidRPr="0080497D">
              <w:rPr>
                <w:rFonts w:ascii="Book Antiqua" w:hAnsi="Book Antiqua" w:cs="Times New Roman"/>
                <w:vertAlign w:val="superscript"/>
              </w:rPr>
              <w:t>[6]</w:t>
            </w:r>
          </w:p>
        </w:tc>
        <w:tc>
          <w:tcPr>
            <w:tcW w:w="316" w:type="pct"/>
            <w:hideMark/>
          </w:tcPr>
          <w:p w14:paraId="21F27083"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2019</w:t>
            </w:r>
          </w:p>
        </w:tc>
        <w:tc>
          <w:tcPr>
            <w:tcW w:w="442" w:type="pct"/>
            <w:hideMark/>
          </w:tcPr>
          <w:p w14:paraId="6CD328CE"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37</w:t>
            </w:r>
          </w:p>
        </w:tc>
        <w:tc>
          <w:tcPr>
            <w:tcW w:w="441" w:type="pct"/>
            <w:hideMark/>
          </w:tcPr>
          <w:p w14:paraId="7BD15128"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M</w:t>
            </w:r>
          </w:p>
        </w:tc>
        <w:tc>
          <w:tcPr>
            <w:tcW w:w="503" w:type="pct"/>
            <w:hideMark/>
          </w:tcPr>
          <w:p w14:paraId="28236225"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T4-5 dumbbell-shaped mass</w:t>
            </w:r>
          </w:p>
        </w:tc>
        <w:tc>
          <w:tcPr>
            <w:tcW w:w="569" w:type="pct"/>
            <w:hideMark/>
          </w:tcPr>
          <w:p w14:paraId="7078ED98" w14:textId="77777777" w:rsidR="0080497D" w:rsidRPr="0080497D" w:rsidRDefault="0080497D" w:rsidP="00F91DB5">
            <w:pPr>
              <w:autoSpaceDE w:val="0"/>
              <w:autoSpaceDN w:val="0"/>
              <w:adjustRightInd w:val="0"/>
              <w:snapToGrid w:val="0"/>
              <w:spacing w:line="360" w:lineRule="auto"/>
              <w:rPr>
                <w:rFonts w:ascii="Book Antiqua" w:hAnsi="Book Antiqua" w:cs="Times New Roman"/>
              </w:rPr>
            </w:pPr>
            <w:r w:rsidRPr="0080497D">
              <w:rPr>
                <w:rFonts w:ascii="Book Antiqua" w:hAnsi="Book Antiqua" w:cs="Times New Roman"/>
              </w:rPr>
              <w:t>Dermatomal tingling burning pain with paresis of right lower limb for 1 mo</w:t>
            </w:r>
          </w:p>
        </w:tc>
        <w:tc>
          <w:tcPr>
            <w:tcW w:w="694" w:type="pct"/>
            <w:hideMark/>
          </w:tcPr>
          <w:p w14:paraId="6A3FDD59" w14:textId="77777777" w:rsidR="0080497D" w:rsidRPr="0080497D" w:rsidRDefault="0080497D" w:rsidP="009967E3">
            <w:pPr>
              <w:autoSpaceDE w:val="0"/>
              <w:autoSpaceDN w:val="0"/>
              <w:adjustRightInd w:val="0"/>
              <w:snapToGrid w:val="0"/>
              <w:spacing w:line="360" w:lineRule="auto"/>
              <w:rPr>
                <w:rFonts w:ascii="Book Antiqua" w:hAnsi="Book Antiqua" w:cs="Times New Roman"/>
              </w:rPr>
            </w:pPr>
            <w:r w:rsidRPr="0080497D">
              <w:rPr>
                <w:rFonts w:ascii="Book Antiqua" w:hAnsi="Book Antiqua" w:cs="Times New Roman"/>
              </w:rPr>
              <w:t>MRI dumbbell-shaped mass mimicking schwannoma</w:t>
            </w:r>
          </w:p>
        </w:tc>
        <w:tc>
          <w:tcPr>
            <w:tcW w:w="691" w:type="pct"/>
            <w:hideMark/>
          </w:tcPr>
          <w:p w14:paraId="2F1B865C"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Radical excision</w:t>
            </w:r>
          </w:p>
        </w:tc>
        <w:tc>
          <w:tcPr>
            <w:tcW w:w="586" w:type="pct"/>
            <w:hideMark/>
          </w:tcPr>
          <w:p w14:paraId="4DFE47E5" w14:textId="77777777" w:rsidR="0080497D" w:rsidRPr="0080497D" w:rsidRDefault="0080497D" w:rsidP="009967E3">
            <w:pPr>
              <w:snapToGrid w:val="0"/>
              <w:spacing w:line="360" w:lineRule="auto"/>
              <w:ind w:right="286"/>
              <w:rPr>
                <w:rFonts w:ascii="Book Antiqua" w:hAnsi="Book Antiqua" w:cs="Times New Roman"/>
              </w:rPr>
            </w:pPr>
            <w:r w:rsidRPr="0080497D">
              <w:rPr>
                <w:rFonts w:ascii="Book Antiqua" w:hAnsi="Book Antiqua" w:cs="Times New Roman"/>
              </w:rPr>
              <w:t>5</w:t>
            </w:r>
            <w:r w:rsidR="00F91DB5">
              <w:rPr>
                <w:rFonts w:ascii="Book Antiqua" w:hAnsi="Book Antiqua" w:cs="Times New Roman"/>
              </w:rPr>
              <w:t xml:space="preserve"> </w:t>
            </w:r>
            <w:r w:rsidRPr="0080497D">
              <w:rPr>
                <w:rFonts w:ascii="Book Antiqua" w:hAnsi="Book Antiqua" w:cs="Times New Roman"/>
                <w:shd w:val="clear" w:color="auto" w:fill="FFFFFF"/>
              </w:rPr>
              <w:t>×</w:t>
            </w:r>
            <w:r w:rsidR="00F91DB5">
              <w:rPr>
                <w:rFonts w:ascii="Book Antiqua" w:hAnsi="Book Antiqua" w:cs="Times New Roman"/>
                <w:shd w:val="clear" w:color="auto" w:fill="FFFFFF"/>
              </w:rPr>
              <w:t xml:space="preserve"> </w:t>
            </w:r>
            <w:r w:rsidRPr="0080497D">
              <w:rPr>
                <w:rFonts w:ascii="Book Antiqua" w:hAnsi="Book Antiqua" w:cs="Times New Roman"/>
                <w:shd w:val="clear" w:color="auto" w:fill="FFFFFF"/>
              </w:rPr>
              <w:t>2</w:t>
            </w:r>
            <w:r w:rsidR="00F91DB5">
              <w:rPr>
                <w:rFonts w:ascii="Book Antiqua" w:hAnsi="Book Antiqua" w:cs="Times New Roman"/>
                <w:shd w:val="clear" w:color="auto" w:fill="FFFFFF"/>
              </w:rPr>
              <w:t xml:space="preserve"> </w:t>
            </w:r>
            <w:r w:rsidRPr="0080497D">
              <w:rPr>
                <w:rFonts w:ascii="Book Antiqua" w:hAnsi="Book Antiqua" w:cs="Times New Roman"/>
                <w:shd w:val="clear" w:color="auto" w:fill="FFFFFF"/>
              </w:rPr>
              <w:t>×</w:t>
            </w:r>
            <w:r w:rsidR="00F91DB5">
              <w:rPr>
                <w:rFonts w:ascii="Book Antiqua" w:hAnsi="Book Antiqua" w:cs="Times New Roman"/>
                <w:shd w:val="clear" w:color="auto" w:fill="FFFFFF"/>
              </w:rPr>
              <w:t xml:space="preserve"> </w:t>
            </w:r>
            <w:r w:rsidRPr="0080497D">
              <w:rPr>
                <w:rFonts w:ascii="Book Antiqua" w:hAnsi="Book Antiqua" w:cs="Times New Roman"/>
                <w:shd w:val="clear" w:color="auto" w:fill="FFFFFF"/>
              </w:rPr>
              <w:t>3</w:t>
            </w:r>
          </w:p>
        </w:tc>
      </w:tr>
      <w:tr w:rsidR="009967E3" w:rsidRPr="0080497D" w14:paraId="4406318F" w14:textId="77777777" w:rsidTr="00B04369">
        <w:trPr>
          <w:trHeight w:val="3101"/>
          <w:jc w:val="center"/>
        </w:trPr>
        <w:tc>
          <w:tcPr>
            <w:tcW w:w="253" w:type="pct"/>
            <w:hideMark/>
          </w:tcPr>
          <w:p w14:paraId="6C1C1D25"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12</w:t>
            </w:r>
          </w:p>
        </w:tc>
        <w:tc>
          <w:tcPr>
            <w:tcW w:w="504" w:type="pct"/>
            <w:hideMark/>
          </w:tcPr>
          <w:p w14:paraId="0D970091"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Present case</w:t>
            </w:r>
          </w:p>
        </w:tc>
        <w:tc>
          <w:tcPr>
            <w:tcW w:w="316" w:type="pct"/>
            <w:hideMark/>
          </w:tcPr>
          <w:p w14:paraId="74FD7258"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2020</w:t>
            </w:r>
          </w:p>
        </w:tc>
        <w:tc>
          <w:tcPr>
            <w:tcW w:w="442" w:type="pct"/>
            <w:hideMark/>
          </w:tcPr>
          <w:p w14:paraId="3A189899"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27</w:t>
            </w:r>
          </w:p>
        </w:tc>
        <w:tc>
          <w:tcPr>
            <w:tcW w:w="441" w:type="pct"/>
            <w:hideMark/>
          </w:tcPr>
          <w:p w14:paraId="5CA2FE85"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M</w:t>
            </w:r>
          </w:p>
        </w:tc>
        <w:tc>
          <w:tcPr>
            <w:tcW w:w="503" w:type="pct"/>
            <w:hideMark/>
          </w:tcPr>
          <w:p w14:paraId="740B2575"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C6-T1 posterior epidural mass</w:t>
            </w:r>
          </w:p>
        </w:tc>
        <w:tc>
          <w:tcPr>
            <w:tcW w:w="569" w:type="pct"/>
            <w:hideMark/>
          </w:tcPr>
          <w:p w14:paraId="6AA8DDFB"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Neck pain and numbness and weakness of the extremities</w:t>
            </w:r>
          </w:p>
        </w:tc>
        <w:tc>
          <w:tcPr>
            <w:tcW w:w="694" w:type="pct"/>
          </w:tcPr>
          <w:p w14:paraId="6B58D659"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MRI: T1-hypo-, T2-hyperintense with homogeneous contrast enhancement</w:t>
            </w:r>
          </w:p>
          <w:p w14:paraId="4A241150" w14:textId="77777777" w:rsidR="0080497D" w:rsidRPr="0080497D" w:rsidRDefault="0080497D" w:rsidP="009967E3">
            <w:pPr>
              <w:snapToGrid w:val="0"/>
              <w:spacing w:line="360" w:lineRule="auto"/>
              <w:rPr>
                <w:rFonts w:ascii="Book Antiqua" w:hAnsi="Book Antiqua" w:cs="Times New Roman"/>
              </w:rPr>
            </w:pPr>
          </w:p>
        </w:tc>
        <w:tc>
          <w:tcPr>
            <w:tcW w:w="691" w:type="pct"/>
            <w:hideMark/>
          </w:tcPr>
          <w:p w14:paraId="64B90300" w14:textId="77777777" w:rsidR="0080497D" w:rsidRPr="0080497D" w:rsidRDefault="0080497D" w:rsidP="009967E3">
            <w:pPr>
              <w:snapToGrid w:val="0"/>
              <w:spacing w:line="360" w:lineRule="auto"/>
              <w:rPr>
                <w:rFonts w:ascii="Book Antiqua" w:hAnsi="Book Antiqua" w:cs="Times New Roman"/>
              </w:rPr>
            </w:pPr>
            <w:r w:rsidRPr="0080497D">
              <w:rPr>
                <w:rFonts w:ascii="Book Antiqua" w:hAnsi="Book Antiqua" w:cs="Times New Roman"/>
              </w:rPr>
              <w:t>C6-T1 laminectomy with C7-T1 left partial facetectomy and radical excision of the mass</w:t>
            </w:r>
          </w:p>
        </w:tc>
        <w:tc>
          <w:tcPr>
            <w:tcW w:w="586" w:type="pct"/>
            <w:hideMark/>
          </w:tcPr>
          <w:p w14:paraId="28B50825" w14:textId="77777777" w:rsidR="0080497D" w:rsidRPr="0080497D" w:rsidRDefault="0080497D" w:rsidP="009967E3">
            <w:pPr>
              <w:keepNext/>
              <w:snapToGrid w:val="0"/>
              <w:spacing w:line="360" w:lineRule="auto"/>
              <w:ind w:right="286"/>
              <w:rPr>
                <w:rFonts w:ascii="Book Antiqua" w:hAnsi="Book Antiqua" w:cs="Times New Roman"/>
                <w:shd w:val="clear" w:color="auto" w:fill="FFFFFF"/>
              </w:rPr>
            </w:pPr>
            <w:r w:rsidRPr="0080497D">
              <w:rPr>
                <w:rFonts w:ascii="Book Antiqua" w:hAnsi="Book Antiqua" w:cs="Times New Roman"/>
                <w:shd w:val="clear" w:color="auto" w:fill="FFFFFF"/>
              </w:rPr>
              <w:t>3</w:t>
            </w:r>
            <w:r w:rsidR="00F91DB5">
              <w:rPr>
                <w:rFonts w:ascii="Book Antiqua" w:hAnsi="Book Antiqua" w:cs="Times New Roman"/>
                <w:shd w:val="clear" w:color="auto" w:fill="FFFFFF"/>
              </w:rPr>
              <w:t xml:space="preserve"> </w:t>
            </w:r>
            <w:r w:rsidRPr="0080497D">
              <w:rPr>
                <w:rFonts w:ascii="Book Antiqua" w:hAnsi="Book Antiqua" w:cs="Times New Roman"/>
                <w:shd w:val="clear" w:color="auto" w:fill="FFFFFF"/>
              </w:rPr>
              <w:t>×</w:t>
            </w:r>
            <w:r w:rsidR="00F91DB5">
              <w:rPr>
                <w:rFonts w:ascii="Book Antiqua" w:hAnsi="Book Antiqua" w:cs="Times New Roman"/>
                <w:shd w:val="clear" w:color="auto" w:fill="FFFFFF"/>
              </w:rPr>
              <w:t xml:space="preserve"> </w:t>
            </w:r>
            <w:r w:rsidRPr="0080497D">
              <w:rPr>
                <w:rFonts w:ascii="Book Antiqua" w:hAnsi="Book Antiqua" w:cs="Times New Roman"/>
                <w:shd w:val="clear" w:color="auto" w:fill="FFFFFF"/>
              </w:rPr>
              <w:t>1.5</w:t>
            </w:r>
            <w:r w:rsidR="00F91DB5">
              <w:rPr>
                <w:rFonts w:ascii="Book Antiqua" w:hAnsi="Book Antiqua" w:cs="Times New Roman"/>
                <w:shd w:val="clear" w:color="auto" w:fill="FFFFFF"/>
              </w:rPr>
              <w:t xml:space="preserve"> </w:t>
            </w:r>
            <w:r w:rsidRPr="0080497D">
              <w:rPr>
                <w:rFonts w:ascii="Book Antiqua" w:hAnsi="Book Antiqua" w:cs="Times New Roman"/>
                <w:shd w:val="clear" w:color="auto" w:fill="FFFFFF"/>
              </w:rPr>
              <w:t>×</w:t>
            </w:r>
            <w:r w:rsidR="00F91DB5">
              <w:rPr>
                <w:rFonts w:ascii="Book Antiqua" w:hAnsi="Book Antiqua" w:cs="Times New Roman"/>
                <w:shd w:val="clear" w:color="auto" w:fill="FFFFFF"/>
              </w:rPr>
              <w:t xml:space="preserve"> </w:t>
            </w:r>
            <w:r w:rsidRPr="0080497D">
              <w:rPr>
                <w:rFonts w:ascii="Book Antiqua" w:hAnsi="Book Antiqua" w:cs="Times New Roman"/>
                <w:shd w:val="clear" w:color="auto" w:fill="FFFFFF"/>
              </w:rPr>
              <w:t>1</w:t>
            </w:r>
          </w:p>
        </w:tc>
      </w:tr>
    </w:tbl>
    <w:p w14:paraId="3CA804AE" w14:textId="77777777" w:rsidR="0080497D" w:rsidRPr="0080497D" w:rsidRDefault="00191BC2" w:rsidP="009967E3">
      <w:pPr>
        <w:snapToGrid w:val="0"/>
        <w:spacing w:line="360" w:lineRule="auto"/>
        <w:jc w:val="both"/>
        <w:rPr>
          <w:rFonts w:ascii="Book Antiqua" w:hAnsi="Book Antiqua"/>
        </w:rPr>
      </w:pPr>
      <w:r w:rsidRPr="00EC114E">
        <w:rPr>
          <w:rFonts w:ascii="Book Antiqua" w:eastAsia="SimSun" w:hAnsi="Book Antiqua"/>
        </w:rPr>
        <w:t xml:space="preserve">MRI: </w:t>
      </w:r>
      <w:r w:rsidRPr="00EC114E">
        <w:rPr>
          <w:rFonts w:ascii="Book Antiqua" w:eastAsia="SimSun" w:hAnsi="Book Antiqua"/>
          <w:caps/>
        </w:rPr>
        <w:t>m</w:t>
      </w:r>
      <w:r w:rsidRPr="00EC114E">
        <w:rPr>
          <w:rFonts w:ascii="Book Antiqua" w:eastAsia="SimSun" w:hAnsi="Book Antiqua"/>
        </w:rPr>
        <w:t>agnetic resonance imaging;</w:t>
      </w:r>
      <w:r>
        <w:rPr>
          <w:rFonts w:ascii="Book Antiqua" w:eastAsia="SimSun" w:hAnsi="Book Antiqua"/>
        </w:rPr>
        <w:t xml:space="preserve"> CT: </w:t>
      </w:r>
      <w:r w:rsidRPr="00191BC2">
        <w:rPr>
          <w:rFonts w:ascii="Book Antiqua" w:eastAsia="SimSun" w:hAnsi="Book Antiqua"/>
        </w:rPr>
        <w:t>Computed tomography</w:t>
      </w:r>
      <w:r>
        <w:rPr>
          <w:rFonts w:ascii="Book Antiqua" w:eastAsia="SimSun" w:hAnsi="Book Antiqua"/>
        </w:rPr>
        <w:t>.</w:t>
      </w:r>
    </w:p>
    <w:sectPr w:rsidR="0080497D" w:rsidRPr="0080497D" w:rsidSect="007C3513">
      <w:pgSz w:w="15842" w:h="122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02255" w14:textId="77777777" w:rsidR="004E105F" w:rsidRDefault="004E105F" w:rsidP="0039543F">
      <w:r>
        <w:separator/>
      </w:r>
    </w:p>
  </w:endnote>
  <w:endnote w:type="continuationSeparator" w:id="0">
    <w:p w14:paraId="52F29052" w14:textId="77777777" w:rsidR="004E105F" w:rsidRDefault="004E105F" w:rsidP="00395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YouYuan">
    <w:altName w:val="Microsoft YaHei"/>
    <w:panose1 w:val="020B0604020202020204"/>
    <w:charset w:val="86"/>
    <w:family w:val="modern"/>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5190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2A41968" w14:textId="77777777" w:rsidR="0039543F" w:rsidRPr="009F7544" w:rsidRDefault="0039543F" w:rsidP="0039543F">
            <w:pPr>
              <w:pStyle w:val="Footer"/>
              <w:jc w:val="right"/>
              <w:rPr>
                <w:rFonts w:ascii="Book Antiqua" w:hAnsi="Book Antiqua"/>
                <w:sz w:val="24"/>
                <w:szCs w:val="24"/>
              </w:rPr>
            </w:pPr>
            <w:r>
              <w:rPr>
                <w:lang w:val="zh-CN" w:eastAsia="zh-CN"/>
              </w:rPr>
              <w:t xml:space="preserve"> </w:t>
            </w:r>
            <w:r w:rsidRPr="009F7544">
              <w:rPr>
                <w:rFonts w:ascii="Book Antiqua" w:hAnsi="Book Antiqua"/>
                <w:sz w:val="24"/>
                <w:szCs w:val="24"/>
              </w:rPr>
              <w:fldChar w:fldCharType="begin"/>
            </w:r>
            <w:r w:rsidRPr="009F7544">
              <w:rPr>
                <w:rFonts w:ascii="Book Antiqua" w:hAnsi="Book Antiqua"/>
                <w:sz w:val="24"/>
                <w:szCs w:val="24"/>
              </w:rPr>
              <w:instrText>PAGE</w:instrText>
            </w:r>
            <w:r w:rsidRPr="009F7544">
              <w:rPr>
                <w:rFonts w:ascii="Book Antiqua" w:hAnsi="Book Antiqua"/>
                <w:sz w:val="24"/>
                <w:szCs w:val="24"/>
              </w:rPr>
              <w:fldChar w:fldCharType="separate"/>
            </w:r>
            <w:r w:rsidR="00CB016A" w:rsidRPr="009F7544">
              <w:rPr>
                <w:rFonts w:ascii="Book Antiqua" w:hAnsi="Book Antiqua"/>
                <w:noProof/>
                <w:sz w:val="24"/>
                <w:szCs w:val="24"/>
              </w:rPr>
              <w:t>7</w:t>
            </w:r>
            <w:r w:rsidRPr="009F7544">
              <w:rPr>
                <w:rFonts w:ascii="Book Antiqua" w:hAnsi="Book Antiqua"/>
                <w:sz w:val="24"/>
                <w:szCs w:val="24"/>
              </w:rPr>
              <w:fldChar w:fldCharType="end"/>
            </w:r>
            <w:r w:rsidRPr="009F7544">
              <w:rPr>
                <w:rFonts w:ascii="Book Antiqua" w:hAnsi="Book Antiqua"/>
                <w:sz w:val="24"/>
                <w:szCs w:val="24"/>
                <w:lang w:val="zh-CN" w:eastAsia="zh-CN"/>
              </w:rPr>
              <w:t xml:space="preserve"> / </w:t>
            </w:r>
            <w:r w:rsidRPr="009F7544">
              <w:rPr>
                <w:rFonts w:ascii="Book Antiqua" w:hAnsi="Book Antiqua"/>
                <w:sz w:val="24"/>
                <w:szCs w:val="24"/>
              </w:rPr>
              <w:fldChar w:fldCharType="begin"/>
            </w:r>
            <w:r w:rsidRPr="009F7544">
              <w:rPr>
                <w:rFonts w:ascii="Book Antiqua" w:hAnsi="Book Antiqua"/>
                <w:sz w:val="24"/>
                <w:szCs w:val="24"/>
              </w:rPr>
              <w:instrText>NUMPAGES</w:instrText>
            </w:r>
            <w:r w:rsidRPr="009F7544">
              <w:rPr>
                <w:rFonts w:ascii="Book Antiqua" w:hAnsi="Book Antiqua"/>
                <w:sz w:val="24"/>
                <w:szCs w:val="24"/>
              </w:rPr>
              <w:fldChar w:fldCharType="separate"/>
            </w:r>
            <w:r w:rsidR="00CB016A" w:rsidRPr="009F7544">
              <w:rPr>
                <w:rFonts w:ascii="Book Antiqua" w:hAnsi="Book Antiqua"/>
                <w:noProof/>
                <w:sz w:val="24"/>
                <w:szCs w:val="24"/>
              </w:rPr>
              <w:t>22</w:t>
            </w:r>
            <w:r w:rsidRPr="009F7544">
              <w:rPr>
                <w:rFonts w:ascii="Book Antiqua" w:hAnsi="Book Antiqua"/>
                <w:sz w:val="24"/>
                <w:szCs w:val="24"/>
              </w:rPr>
              <w:fldChar w:fldCharType="end"/>
            </w:r>
          </w:p>
        </w:sdtContent>
      </w:sdt>
    </w:sdtContent>
  </w:sdt>
  <w:p w14:paraId="2C6F8EBD" w14:textId="77777777" w:rsidR="0039543F" w:rsidRDefault="003954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09240" w14:textId="77777777" w:rsidR="004E105F" w:rsidRDefault="004E105F" w:rsidP="0039543F">
      <w:r>
        <w:separator/>
      </w:r>
    </w:p>
  </w:footnote>
  <w:footnote w:type="continuationSeparator" w:id="0">
    <w:p w14:paraId="495E5897" w14:textId="77777777" w:rsidR="004E105F" w:rsidRDefault="004E105F" w:rsidP="003954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F33"/>
    <w:rsid w:val="0007689F"/>
    <w:rsid w:val="00082E4E"/>
    <w:rsid w:val="000D7AF7"/>
    <w:rsid w:val="000F2B00"/>
    <w:rsid w:val="00107CD0"/>
    <w:rsid w:val="0012656F"/>
    <w:rsid w:val="00134BDC"/>
    <w:rsid w:val="00191BC2"/>
    <w:rsid w:val="001A066E"/>
    <w:rsid w:val="001A5AD6"/>
    <w:rsid w:val="001A644F"/>
    <w:rsid w:val="00204C1B"/>
    <w:rsid w:val="00291765"/>
    <w:rsid w:val="002B3513"/>
    <w:rsid w:val="002C7D5B"/>
    <w:rsid w:val="002D35E6"/>
    <w:rsid w:val="00310A1C"/>
    <w:rsid w:val="00316E02"/>
    <w:rsid w:val="0033636B"/>
    <w:rsid w:val="0039543F"/>
    <w:rsid w:val="003C1257"/>
    <w:rsid w:val="003E2514"/>
    <w:rsid w:val="004110F2"/>
    <w:rsid w:val="0044423F"/>
    <w:rsid w:val="00483CBA"/>
    <w:rsid w:val="004A0F1D"/>
    <w:rsid w:val="004A6FA7"/>
    <w:rsid w:val="004B652B"/>
    <w:rsid w:val="004C2534"/>
    <w:rsid w:val="004D3225"/>
    <w:rsid w:val="004E105F"/>
    <w:rsid w:val="004F25F6"/>
    <w:rsid w:val="00535109"/>
    <w:rsid w:val="005402AD"/>
    <w:rsid w:val="005833CE"/>
    <w:rsid w:val="005E1BD3"/>
    <w:rsid w:val="00647900"/>
    <w:rsid w:val="006540DA"/>
    <w:rsid w:val="00657594"/>
    <w:rsid w:val="0066088D"/>
    <w:rsid w:val="00661D0A"/>
    <w:rsid w:val="00661F00"/>
    <w:rsid w:val="00695279"/>
    <w:rsid w:val="006A4681"/>
    <w:rsid w:val="006D523F"/>
    <w:rsid w:val="0074099C"/>
    <w:rsid w:val="00771544"/>
    <w:rsid w:val="007A514F"/>
    <w:rsid w:val="007C3513"/>
    <w:rsid w:val="007F09E4"/>
    <w:rsid w:val="0080497D"/>
    <w:rsid w:val="00811EEE"/>
    <w:rsid w:val="00831962"/>
    <w:rsid w:val="00833AB7"/>
    <w:rsid w:val="00847410"/>
    <w:rsid w:val="00867BDD"/>
    <w:rsid w:val="008722CD"/>
    <w:rsid w:val="009001B4"/>
    <w:rsid w:val="009818C3"/>
    <w:rsid w:val="009949E3"/>
    <w:rsid w:val="009967E3"/>
    <w:rsid w:val="009F7544"/>
    <w:rsid w:val="00A1696A"/>
    <w:rsid w:val="00A20B8D"/>
    <w:rsid w:val="00A36903"/>
    <w:rsid w:val="00A6177C"/>
    <w:rsid w:val="00A728DF"/>
    <w:rsid w:val="00A77B3E"/>
    <w:rsid w:val="00AA1600"/>
    <w:rsid w:val="00AB5A5A"/>
    <w:rsid w:val="00AC1505"/>
    <w:rsid w:val="00AD62F9"/>
    <w:rsid w:val="00AF3A88"/>
    <w:rsid w:val="00B04369"/>
    <w:rsid w:val="00B32AF8"/>
    <w:rsid w:val="00B40607"/>
    <w:rsid w:val="00B56FAD"/>
    <w:rsid w:val="00B620CC"/>
    <w:rsid w:val="00BA7FB0"/>
    <w:rsid w:val="00BD6FAC"/>
    <w:rsid w:val="00BD738F"/>
    <w:rsid w:val="00C17199"/>
    <w:rsid w:val="00C40707"/>
    <w:rsid w:val="00C76E05"/>
    <w:rsid w:val="00C86B32"/>
    <w:rsid w:val="00C90C3A"/>
    <w:rsid w:val="00CA2A55"/>
    <w:rsid w:val="00CB016A"/>
    <w:rsid w:val="00CF07C1"/>
    <w:rsid w:val="00D03F81"/>
    <w:rsid w:val="00D45EF4"/>
    <w:rsid w:val="00D92333"/>
    <w:rsid w:val="00D96AFC"/>
    <w:rsid w:val="00DE210A"/>
    <w:rsid w:val="00DE54A5"/>
    <w:rsid w:val="00DF4C1E"/>
    <w:rsid w:val="00E14C7C"/>
    <w:rsid w:val="00E323C1"/>
    <w:rsid w:val="00E5026E"/>
    <w:rsid w:val="00E71801"/>
    <w:rsid w:val="00E82D31"/>
    <w:rsid w:val="00E9368F"/>
    <w:rsid w:val="00EC114E"/>
    <w:rsid w:val="00EF6BE6"/>
    <w:rsid w:val="00F0483C"/>
    <w:rsid w:val="00F13BA1"/>
    <w:rsid w:val="00F22202"/>
    <w:rsid w:val="00F23B17"/>
    <w:rsid w:val="00F30649"/>
    <w:rsid w:val="00F40108"/>
    <w:rsid w:val="00F53C94"/>
    <w:rsid w:val="00F91DB5"/>
    <w:rsid w:val="00FD4A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ED2053"/>
  <w15:docId w15:val="{9F0B14E3-40B3-497B-BF8C-B3B8A5084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9543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9543F"/>
    <w:rPr>
      <w:sz w:val="18"/>
      <w:szCs w:val="18"/>
    </w:rPr>
  </w:style>
  <w:style w:type="paragraph" w:styleId="Footer">
    <w:name w:val="footer"/>
    <w:basedOn w:val="Normal"/>
    <w:link w:val="FooterChar"/>
    <w:uiPriority w:val="99"/>
    <w:unhideWhenUsed/>
    <w:rsid w:val="0039543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9543F"/>
    <w:rPr>
      <w:sz w:val="18"/>
      <w:szCs w:val="18"/>
    </w:rPr>
  </w:style>
  <w:style w:type="table" w:styleId="TableGrid">
    <w:name w:val="Table Grid"/>
    <w:basedOn w:val="TableNormal"/>
    <w:uiPriority w:val="59"/>
    <w:rsid w:val="0080497D"/>
    <w:rPr>
      <w:rFonts w:asciiTheme="majorHAnsi" w:eastAsia="SimSun"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0497D"/>
    <w:pPr>
      <w:widowControl w:val="0"/>
      <w:autoSpaceDE w:val="0"/>
      <w:autoSpaceDN w:val="0"/>
      <w:adjustRightInd w:val="0"/>
    </w:pPr>
    <w:rPr>
      <w:rFonts w:ascii="YouYuan" w:eastAsia="YouYuan" w:hAnsi="YouYuan" w:cs="YouYuan"/>
      <w:color w:val="000000"/>
      <w:sz w:val="24"/>
      <w:szCs w:val="24"/>
      <w:lang w:eastAsia="zh-CN"/>
    </w:rPr>
  </w:style>
  <w:style w:type="character" w:styleId="CommentReference">
    <w:name w:val="annotation reference"/>
    <w:basedOn w:val="DefaultParagraphFont"/>
    <w:semiHidden/>
    <w:unhideWhenUsed/>
    <w:rsid w:val="0033636B"/>
    <w:rPr>
      <w:sz w:val="16"/>
      <w:szCs w:val="16"/>
    </w:rPr>
  </w:style>
  <w:style w:type="paragraph" w:styleId="CommentText">
    <w:name w:val="annotation text"/>
    <w:basedOn w:val="Normal"/>
    <w:link w:val="CommentTextChar"/>
    <w:semiHidden/>
    <w:unhideWhenUsed/>
    <w:rsid w:val="0033636B"/>
    <w:rPr>
      <w:sz w:val="20"/>
      <w:szCs w:val="20"/>
    </w:rPr>
  </w:style>
  <w:style w:type="character" w:customStyle="1" w:styleId="CommentTextChar">
    <w:name w:val="Comment Text Char"/>
    <w:basedOn w:val="DefaultParagraphFont"/>
    <w:link w:val="CommentText"/>
    <w:semiHidden/>
    <w:rsid w:val="0033636B"/>
  </w:style>
  <w:style w:type="paragraph" w:styleId="CommentSubject">
    <w:name w:val="annotation subject"/>
    <w:basedOn w:val="CommentText"/>
    <w:next w:val="CommentText"/>
    <w:link w:val="CommentSubjectChar"/>
    <w:semiHidden/>
    <w:unhideWhenUsed/>
    <w:rsid w:val="0033636B"/>
    <w:rPr>
      <w:b/>
      <w:bCs/>
    </w:rPr>
  </w:style>
  <w:style w:type="character" w:customStyle="1" w:styleId="CommentSubjectChar">
    <w:name w:val="Comment Subject Char"/>
    <w:basedOn w:val="CommentTextChar"/>
    <w:link w:val="CommentSubject"/>
    <w:semiHidden/>
    <w:rsid w:val="003363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598AB-2DEC-1342-951B-F9F120A15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3688</Words>
  <Characters>21023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Donna Fox</cp:lastModifiedBy>
  <cp:revision>2</cp:revision>
  <dcterms:created xsi:type="dcterms:W3CDTF">2021-10-15T22:19:00Z</dcterms:created>
  <dcterms:modified xsi:type="dcterms:W3CDTF">2021-10-15T22:19:00Z</dcterms:modified>
</cp:coreProperties>
</file>