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7CC0"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 xml:space="preserve">Name of Journal: </w:t>
      </w:r>
      <w:r w:rsidRPr="00521A37">
        <w:rPr>
          <w:rFonts w:ascii="Book Antiqua" w:eastAsia="Book Antiqua" w:hAnsi="Book Antiqua" w:cs="Book Antiqua"/>
          <w:i/>
          <w:color w:val="000000"/>
        </w:rPr>
        <w:t>World Journal of Clinical Cases</w:t>
      </w:r>
    </w:p>
    <w:p w14:paraId="7594BE2B"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 xml:space="preserve">Manuscript NO: </w:t>
      </w:r>
      <w:r w:rsidRPr="00521A37">
        <w:rPr>
          <w:rFonts w:ascii="Book Antiqua" w:eastAsia="Book Antiqua" w:hAnsi="Book Antiqua" w:cs="Book Antiqua"/>
          <w:color w:val="000000"/>
        </w:rPr>
        <w:t>67294</w:t>
      </w:r>
    </w:p>
    <w:p w14:paraId="66507187"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 xml:space="preserve">Manuscript Type: </w:t>
      </w:r>
      <w:bookmarkStart w:id="0" w:name="OLE_LINK536"/>
      <w:bookmarkStart w:id="1" w:name="OLE_LINK537"/>
      <w:r w:rsidRPr="00521A37">
        <w:rPr>
          <w:rFonts w:ascii="Book Antiqua" w:eastAsia="Book Antiqua" w:hAnsi="Book Antiqua" w:cs="Book Antiqua"/>
          <w:color w:val="000000"/>
        </w:rPr>
        <w:t>CASE REPORT</w:t>
      </w:r>
    </w:p>
    <w:bookmarkEnd w:id="0"/>
    <w:bookmarkEnd w:id="1"/>
    <w:p w14:paraId="37203643" w14:textId="77777777" w:rsidR="00A77B3E" w:rsidRPr="00521A37" w:rsidRDefault="00A77B3E" w:rsidP="00B8348F">
      <w:pPr>
        <w:spacing w:line="360" w:lineRule="auto"/>
        <w:jc w:val="both"/>
      </w:pPr>
    </w:p>
    <w:p w14:paraId="69CE8998"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Dopamine agonist responsive burning mouth syndrome: </w:t>
      </w:r>
      <w:r w:rsidR="00A8450C" w:rsidRPr="00521A37">
        <w:rPr>
          <w:rFonts w:ascii="Book Antiqua" w:eastAsia="Book Antiqua" w:hAnsi="Book Antiqua" w:cs="Book Antiqua"/>
          <w:b/>
          <w:bCs/>
          <w:color w:val="000000"/>
        </w:rPr>
        <w:t xml:space="preserve">Report of eight </w:t>
      </w:r>
      <w:r w:rsidRPr="00521A37">
        <w:rPr>
          <w:rFonts w:ascii="Book Antiqua" w:eastAsia="Book Antiqua" w:hAnsi="Book Antiqua" w:cs="Book Antiqua"/>
          <w:b/>
          <w:bCs/>
          <w:color w:val="000000"/>
        </w:rPr>
        <w:t>cases</w:t>
      </w:r>
    </w:p>
    <w:p w14:paraId="33818395" w14:textId="77777777" w:rsidR="00A77B3E" w:rsidRPr="00521A37" w:rsidRDefault="00A77B3E" w:rsidP="00B8348F">
      <w:pPr>
        <w:spacing w:line="360" w:lineRule="auto"/>
        <w:jc w:val="both"/>
      </w:pPr>
    </w:p>
    <w:p w14:paraId="0AA1AC2C" w14:textId="77777777" w:rsidR="00A77B3E" w:rsidRPr="00521A37" w:rsidRDefault="00B8348F" w:rsidP="00B8348F">
      <w:pPr>
        <w:spacing w:line="360" w:lineRule="auto"/>
        <w:jc w:val="both"/>
      </w:pPr>
      <w:r w:rsidRPr="00521A37">
        <w:rPr>
          <w:rFonts w:ascii="Book Antiqua" w:eastAsia="Book Antiqua" w:hAnsi="Book Antiqua" w:cs="Book Antiqua"/>
          <w:color w:val="000000"/>
        </w:rPr>
        <w:t xml:space="preserve">Du </w:t>
      </w:r>
      <w:r w:rsidRPr="00521A37">
        <w:rPr>
          <w:rFonts w:ascii="Book Antiqua" w:hAnsi="Book Antiqua" w:cs="Book Antiqua" w:hint="eastAsia"/>
          <w:color w:val="000000"/>
          <w:lang w:eastAsia="zh-CN"/>
        </w:rPr>
        <w:t xml:space="preserve">QC </w:t>
      </w:r>
      <w:r w:rsidRPr="00521A37">
        <w:rPr>
          <w:rFonts w:ascii="Book Antiqua" w:hAnsi="Book Antiqua" w:cs="Book Antiqua" w:hint="eastAsia"/>
          <w:i/>
          <w:color w:val="000000"/>
          <w:lang w:eastAsia="zh-CN"/>
        </w:rPr>
        <w:t>et al</w:t>
      </w:r>
      <w:r w:rsidRPr="00521A37">
        <w:rPr>
          <w:rFonts w:ascii="Book Antiqua" w:hAnsi="Book Antiqua" w:cs="Book Antiqua" w:hint="eastAsia"/>
          <w:color w:val="000000"/>
          <w:lang w:eastAsia="zh-CN"/>
        </w:rPr>
        <w:t xml:space="preserve">. </w:t>
      </w:r>
      <w:r w:rsidR="00B65EE9" w:rsidRPr="00521A37">
        <w:rPr>
          <w:rFonts w:ascii="Book Antiqua" w:eastAsia="Book Antiqua" w:hAnsi="Book Antiqua" w:cs="Book Antiqua"/>
          <w:color w:val="000000"/>
        </w:rPr>
        <w:t>Dopamine agonist responsive BMS</w:t>
      </w:r>
    </w:p>
    <w:p w14:paraId="7756BA92" w14:textId="77777777" w:rsidR="00A77B3E" w:rsidRPr="00521A37" w:rsidRDefault="00A77B3E" w:rsidP="00B8348F">
      <w:pPr>
        <w:spacing w:line="360" w:lineRule="auto"/>
        <w:jc w:val="both"/>
      </w:pPr>
    </w:p>
    <w:p w14:paraId="554061C8" w14:textId="77777777" w:rsidR="00A77B3E" w:rsidRPr="00521A37" w:rsidRDefault="00B65EE9" w:rsidP="00B8348F">
      <w:pPr>
        <w:spacing w:line="360" w:lineRule="auto"/>
        <w:jc w:val="both"/>
      </w:pPr>
      <w:r w:rsidRPr="00521A37">
        <w:rPr>
          <w:rFonts w:ascii="Book Antiqua" w:eastAsia="Book Antiqua" w:hAnsi="Book Antiqua" w:cs="Book Antiqua"/>
          <w:color w:val="000000"/>
        </w:rPr>
        <w:t>Qi-Cui Du, Ying-Ying Ge, Wen-Lin Xiao, Wei-Fei Wang</w:t>
      </w:r>
    </w:p>
    <w:p w14:paraId="21F4217B" w14:textId="77777777" w:rsidR="00A77B3E" w:rsidRPr="00521A37" w:rsidRDefault="00A77B3E" w:rsidP="00B8348F">
      <w:pPr>
        <w:spacing w:line="360" w:lineRule="auto"/>
        <w:jc w:val="both"/>
      </w:pPr>
    </w:p>
    <w:p w14:paraId="2DB52DC6"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Qi-Cui Du, </w:t>
      </w:r>
      <w:r w:rsidRPr="00521A37">
        <w:rPr>
          <w:rFonts w:ascii="Book Antiqua" w:eastAsia="Book Antiqua" w:hAnsi="Book Antiqua" w:cs="Book Antiqua"/>
          <w:color w:val="000000"/>
        </w:rPr>
        <w:t xml:space="preserve">Department of Stomatology, </w:t>
      </w:r>
      <w:proofErr w:type="spellStart"/>
      <w:r w:rsidRPr="00521A37">
        <w:rPr>
          <w:rFonts w:ascii="Book Antiqua" w:eastAsia="Book Antiqua" w:hAnsi="Book Antiqua" w:cs="Book Antiqua"/>
          <w:color w:val="000000"/>
        </w:rPr>
        <w:t>Liaocheng</w:t>
      </w:r>
      <w:proofErr w:type="spellEnd"/>
      <w:r w:rsidRPr="00521A37">
        <w:rPr>
          <w:rFonts w:ascii="Book Antiqua" w:eastAsia="Book Antiqua" w:hAnsi="Book Antiqua" w:cs="Book Antiqua"/>
          <w:color w:val="000000"/>
        </w:rPr>
        <w:t xml:space="preserve"> People's Hospital, </w:t>
      </w:r>
      <w:proofErr w:type="spellStart"/>
      <w:r w:rsidRPr="00521A37">
        <w:rPr>
          <w:rFonts w:ascii="Book Antiqua" w:eastAsia="Book Antiqua" w:hAnsi="Book Antiqua" w:cs="Book Antiqua"/>
          <w:color w:val="000000"/>
        </w:rPr>
        <w:t>Liaocheng</w:t>
      </w:r>
      <w:proofErr w:type="spellEnd"/>
      <w:r w:rsidRPr="00521A37">
        <w:rPr>
          <w:rFonts w:ascii="Book Antiqua" w:eastAsia="Book Antiqua" w:hAnsi="Book Antiqua" w:cs="Book Antiqua"/>
          <w:color w:val="000000"/>
        </w:rPr>
        <w:t xml:space="preserve"> 252000, Shandong Province, China</w:t>
      </w:r>
    </w:p>
    <w:p w14:paraId="1AA9C05A" w14:textId="77777777" w:rsidR="00A77B3E" w:rsidRPr="00521A37" w:rsidRDefault="00A77B3E" w:rsidP="00B8348F">
      <w:pPr>
        <w:spacing w:line="360" w:lineRule="auto"/>
        <w:jc w:val="both"/>
      </w:pPr>
    </w:p>
    <w:p w14:paraId="7D44F1BE"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Ying-Ying Ge, </w:t>
      </w:r>
      <w:r w:rsidR="00F4207D" w:rsidRPr="00521A37">
        <w:rPr>
          <w:rFonts w:ascii="Book Antiqua" w:eastAsia="Book Antiqua" w:hAnsi="Book Antiqua" w:cs="Book Antiqua"/>
          <w:color w:val="000000"/>
        </w:rPr>
        <w:t>School of Stomatology</w:t>
      </w:r>
      <w:r w:rsidRPr="00521A37">
        <w:rPr>
          <w:rFonts w:ascii="Book Antiqua" w:eastAsia="Book Antiqua" w:hAnsi="Book Antiqua" w:cs="Book Antiqua"/>
          <w:color w:val="000000"/>
        </w:rPr>
        <w:t>, Qingdao University, Qingdao 266003, Shandong Province, China</w:t>
      </w:r>
    </w:p>
    <w:p w14:paraId="58FAF6F0" w14:textId="77777777" w:rsidR="00A77B3E" w:rsidRPr="00521A37" w:rsidRDefault="00A77B3E" w:rsidP="00B8348F">
      <w:pPr>
        <w:spacing w:line="360" w:lineRule="auto"/>
        <w:jc w:val="both"/>
      </w:pPr>
    </w:p>
    <w:p w14:paraId="2EE04B33"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Wen-Lin Xiao, </w:t>
      </w:r>
      <w:r w:rsidRPr="00521A37">
        <w:rPr>
          <w:rFonts w:ascii="Book Antiqua" w:eastAsia="Book Antiqua" w:hAnsi="Book Antiqua" w:cs="Book Antiqua"/>
          <w:color w:val="000000"/>
        </w:rPr>
        <w:t>Department of Stomatology, Affiliated Hospital of Qingdao University, Qingdao 266003, Shandong Province, China</w:t>
      </w:r>
    </w:p>
    <w:p w14:paraId="6DB1C096" w14:textId="77777777" w:rsidR="00A77B3E" w:rsidRPr="00521A37" w:rsidRDefault="00A77B3E" w:rsidP="00B8348F">
      <w:pPr>
        <w:spacing w:line="360" w:lineRule="auto"/>
        <w:jc w:val="both"/>
      </w:pPr>
    </w:p>
    <w:p w14:paraId="57362B42"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Wei-Fei Wang, </w:t>
      </w:r>
      <w:r w:rsidRPr="00521A37">
        <w:rPr>
          <w:rFonts w:ascii="Book Antiqua" w:eastAsia="Book Antiqua" w:hAnsi="Book Antiqua" w:cs="Book Antiqua"/>
          <w:color w:val="000000"/>
        </w:rPr>
        <w:t xml:space="preserve">Department of Neurology, </w:t>
      </w:r>
      <w:proofErr w:type="spellStart"/>
      <w:r w:rsidRPr="00521A37">
        <w:rPr>
          <w:rFonts w:ascii="Book Antiqua" w:eastAsia="Book Antiqua" w:hAnsi="Book Antiqua" w:cs="Book Antiqua"/>
          <w:color w:val="000000"/>
        </w:rPr>
        <w:t>Liaocheng</w:t>
      </w:r>
      <w:proofErr w:type="spellEnd"/>
      <w:r w:rsidRPr="00521A37">
        <w:rPr>
          <w:rFonts w:ascii="Book Antiqua" w:eastAsia="Book Antiqua" w:hAnsi="Book Antiqua" w:cs="Book Antiqua"/>
          <w:color w:val="000000"/>
        </w:rPr>
        <w:t xml:space="preserve"> People's Hospital, </w:t>
      </w:r>
      <w:proofErr w:type="spellStart"/>
      <w:r w:rsidRPr="00521A37">
        <w:rPr>
          <w:rFonts w:ascii="Book Antiqua" w:eastAsia="Book Antiqua" w:hAnsi="Book Antiqua" w:cs="Book Antiqua"/>
          <w:color w:val="000000"/>
        </w:rPr>
        <w:t>Liaocheng</w:t>
      </w:r>
      <w:proofErr w:type="spellEnd"/>
      <w:r w:rsidRPr="00521A37">
        <w:rPr>
          <w:rFonts w:ascii="Book Antiqua" w:eastAsia="Book Antiqua" w:hAnsi="Book Antiqua" w:cs="Book Antiqua"/>
          <w:color w:val="000000"/>
        </w:rPr>
        <w:t xml:space="preserve"> 252000, Shandong Province, China</w:t>
      </w:r>
    </w:p>
    <w:p w14:paraId="54266B0D" w14:textId="77777777" w:rsidR="00A77B3E" w:rsidRPr="00521A37" w:rsidRDefault="00A77B3E" w:rsidP="00B8348F">
      <w:pPr>
        <w:spacing w:line="360" w:lineRule="auto"/>
        <w:jc w:val="both"/>
      </w:pPr>
    </w:p>
    <w:p w14:paraId="60E5B706"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Author contributions: </w:t>
      </w:r>
      <w:r w:rsidRPr="00521A37">
        <w:rPr>
          <w:rFonts w:ascii="Book Antiqua" w:eastAsia="Book Antiqua" w:hAnsi="Book Antiqua" w:cs="Book Antiqua"/>
          <w:color w:val="000000"/>
        </w:rPr>
        <w:t xml:space="preserve">Du QC and Wang WF were responsible for the data collection; Du QC and Ge YY drafted the manuscript and interpreted the results; Wang WF and Xiao WL designed the study and were the project supervisors; </w:t>
      </w:r>
      <w:r w:rsidR="00EA47DE" w:rsidRPr="00521A37">
        <w:rPr>
          <w:rFonts w:ascii="Book Antiqua" w:eastAsia="Book Antiqua" w:hAnsi="Book Antiqua" w:cs="Book Antiqua"/>
          <w:color w:val="000000"/>
        </w:rPr>
        <w:t>a</w:t>
      </w:r>
      <w:r w:rsidRPr="00521A37">
        <w:rPr>
          <w:rFonts w:ascii="Book Antiqua" w:eastAsia="Book Antiqua" w:hAnsi="Book Antiqua" w:cs="Book Antiqua"/>
          <w:color w:val="000000"/>
        </w:rPr>
        <w:t>ll authors reviewed and approved the final manuscript.</w:t>
      </w:r>
    </w:p>
    <w:p w14:paraId="67AB5132" w14:textId="77777777" w:rsidR="00A77B3E" w:rsidRPr="00521A37" w:rsidRDefault="00A77B3E" w:rsidP="00B8348F">
      <w:pPr>
        <w:spacing w:line="360" w:lineRule="auto"/>
        <w:jc w:val="both"/>
      </w:pPr>
    </w:p>
    <w:p w14:paraId="3256DA35"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Corresponding author: Wei-Fei Wang, MA, Chief Doctor, </w:t>
      </w:r>
      <w:r w:rsidRPr="00521A37">
        <w:rPr>
          <w:rFonts w:ascii="Book Antiqua" w:eastAsia="Book Antiqua" w:hAnsi="Book Antiqua" w:cs="Book Antiqua"/>
          <w:color w:val="000000"/>
        </w:rPr>
        <w:t xml:space="preserve">Department of Neurology, </w:t>
      </w:r>
      <w:proofErr w:type="spellStart"/>
      <w:r w:rsidRPr="00521A37">
        <w:rPr>
          <w:rFonts w:ascii="Book Antiqua" w:eastAsia="Book Antiqua" w:hAnsi="Book Antiqua" w:cs="Book Antiqua"/>
          <w:color w:val="000000"/>
        </w:rPr>
        <w:t>Liaocheng</w:t>
      </w:r>
      <w:proofErr w:type="spellEnd"/>
      <w:r w:rsidRPr="00521A37">
        <w:rPr>
          <w:rFonts w:ascii="Book Antiqua" w:eastAsia="Book Antiqua" w:hAnsi="Book Antiqua" w:cs="Book Antiqua"/>
          <w:color w:val="000000"/>
        </w:rPr>
        <w:t xml:space="preserve"> People's Hospital, No.</w:t>
      </w:r>
      <w:r w:rsidR="005E1B1E" w:rsidRPr="00521A37">
        <w:rPr>
          <w:rFonts w:ascii="Book Antiqua" w:hAnsi="Book Antiqua" w:cs="Book Antiqua" w:hint="eastAsia"/>
          <w:color w:val="000000"/>
          <w:lang w:eastAsia="zh-CN"/>
        </w:rPr>
        <w:t xml:space="preserve"> </w:t>
      </w:r>
      <w:r w:rsidR="005E1B1E" w:rsidRPr="00521A37">
        <w:rPr>
          <w:rFonts w:ascii="Book Antiqua" w:eastAsia="Book Antiqua" w:hAnsi="Book Antiqua" w:cs="Book Antiqua"/>
          <w:color w:val="000000"/>
        </w:rPr>
        <w:t>67</w:t>
      </w:r>
      <w:r w:rsidRPr="00521A37">
        <w:rPr>
          <w:rFonts w:ascii="Book Antiqua" w:eastAsia="Book Antiqua" w:hAnsi="Book Antiqua" w:cs="Book Antiqua"/>
          <w:color w:val="000000"/>
        </w:rPr>
        <w:t xml:space="preserve"> </w:t>
      </w:r>
      <w:proofErr w:type="spellStart"/>
      <w:r w:rsidRPr="00521A37">
        <w:rPr>
          <w:rFonts w:ascii="Book Antiqua" w:eastAsia="Book Antiqua" w:hAnsi="Book Antiqua" w:cs="Book Antiqua"/>
          <w:color w:val="000000"/>
        </w:rPr>
        <w:t>Dongchangxi</w:t>
      </w:r>
      <w:proofErr w:type="spellEnd"/>
      <w:r w:rsidRPr="00521A37">
        <w:rPr>
          <w:rFonts w:ascii="Book Antiqua" w:eastAsia="Book Antiqua" w:hAnsi="Book Antiqua" w:cs="Book Antiqua"/>
          <w:color w:val="000000"/>
        </w:rPr>
        <w:t xml:space="preserve"> Road, </w:t>
      </w:r>
      <w:proofErr w:type="spellStart"/>
      <w:r w:rsidRPr="00521A37">
        <w:rPr>
          <w:rFonts w:ascii="Book Antiqua" w:eastAsia="Book Antiqua" w:hAnsi="Book Antiqua" w:cs="Book Antiqua"/>
          <w:color w:val="000000"/>
        </w:rPr>
        <w:t>Liaocheng</w:t>
      </w:r>
      <w:proofErr w:type="spellEnd"/>
      <w:r w:rsidRPr="00521A37">
        <w:rPr>
          <w:rFonts w:ascii="Book Antiqua" w:eastAsia="Book Antiqua" w:hAnsi="Book Antiqua" w:cs="Book Antiqua"/>
          <w:color w:val="000000"/>
        </w:rPr>
        <w:t xml:space="preserve"> 252000, Shandong Province, China. wenlinxiaocn@163.com</w:t>
      </w:r>
    </w:p>
    <w:p w14:paraId="48FE0470" w14:textId="77777777" w:rsidR="00A77B3E" w:rsidRPr="00521A37" w:rsidRDefault="00A77B3E" w:rsidP="00B8348F">
      <w:pPr>
        <w:spacing w:line="360" w:lineRule="auto"/>
        <w:jc w:val="both"/>
      </w:pPr>
    </w:p>
    <w:p w14:paraId="53FD06B7"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Received: </w:t>
      </w:r>
      <w:r w:rsidRPr="00521A37">
        <w:rPr>
          <w:rFonts w:ascii="Book Antiqua" w:eastAsia="Book Antiqua" w:hAnsi="Book Antiqua" w:cs="Book Antiqua"/>
          <w:color w:val="000000"/>
        </w:rPr>
        <w:t>April 22, 2021</w:t>
      </w:r>
    </w:p>
    <w:p w14:paraId="2CF78601"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Revised: </w:t>
      </w:r>
      <w:r w:rsidRPr="00521A37">
        <w:rPr>
          <w:rFonts w:ascii="Book Antiqua" w:eastAsia="Book Antiqua" w:hAnsi="Book Antiqua" w:cs="Book Antiqua"/>
          <w:color w:val="000000"/>
        </w:rPr>
        <w:t>June 4, 2021</w:t>
      </w:r>
    </w:p>
    <w:p w14:paraId="2EDCA0F1"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Accepted: </w:t>
      </w:r>
      <w:r w:rsidR="006B66A6" w:rsidRPr="00521A37">
        <w:rPr>
          <w:rFonts w:ascii="Book Antiqua" w:eastAsia="Book Antiqua" w:hAnsi="Book Antiqua" w:cs="Book Antiqua"/>
          <w:bCs/>
          <w:color w:val="000000"/>
        </w:rPr>
        <w:t>June 15, 2021</w:t>
      </w:r>
    </w:p>
    <w:p w14:paraId="61170974" w14:textId="70444786"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Published online: </w:t>
      </w:r>
      <w:r w:rsidR="001710EE" w:rsidRPr="00521A37">
        <w:rPr>
          <w:rFonts w:ascii="Book Antiqua" w:eastAsia="Book Antiqua" w:hAnsi="Book Antiqua" w:cs="Book Antiqua"/>
          <w:color w:val="000000"/>
        </w:rPr>
        <w:t>August 16, 2021</w:t>
      </w:r>
    </w:p>
    <w:p w14:paraId="4BD2810E" w14:textId="77777777" w:rsidR="00A77B3E" w:rsidRPr="00521A37" w:rsidRDefault="00A77B3E" w:rsidP="00B8348F">
      <w:pPr>
        <w:spacing w:line="360" w:lineRule="auto"/>
        <w:jc w:val="both"/>
        <w:sectPr w:rsidR="00A77B3E" w:rsidRPr="00521A37">
          <w:footerReference w:type="default" r:id="rId7"/>
          <w:pgSz w:w="12240" w:h="15840"/>
          <w:pgMar w:top="1440" w:right="1440" w:bottom="1440" w:left="1440" w:header="720" w:footer="720" w:gutter="0"/>
          <w:cols w:space="720"/>
          <w:docGrid w:linePitch="360"/>
        </w:sectPr>
      </w:pPr>
    </w:p>
    <w:p w14:paraId="65ADCEB9" w14:textId="77777777" w:rsidR="00A77B3E" w:rsidRPr="00521A37" w:rsidRDefault="00B65EE9" w:rsidP="00B8348F">
      <w:pPr>
        <w:spacing w:line="360" w:lineRule="auto"/>
        <w:jc w:val="both"/>
      </w:pPr>
      <w:r w:rsidRPr="00521A37">
        <w:rPr>
          <w:rFonts w:ascii="Book Antiqua" w:eastAsia="Book Antiqua" w:hAnsi="Book Antiqua" w:cs="Book Antiqua"/>
          <w:b/>
          <w:color w:val="000000"/>
        </w:rPr>
        <w:lastRenderedPageBreak/>
        <w:t>Abstract</w:t>
      </w:r>
    </w:p>
    <w:p w14:paraId="57E08AD6" w14:textId="77777777" w:rsidR="00A77B3E" w:rsidRPr="00521A37" w:rsidRDefault="00B65EE9" w:rsidP="00B8348F">
      <w:pPr>
        <w:spacing w:line="360" w:lineRule="auto"/>
        <w:jc w:val="both"/>
      </w:pPr>
      <w:r w:rsidRPr="00521A37">
        <w:rPr>
          <w:rFonts w:ascii="Book Antiqua" w:eastAsia="Book Antiqua" w:hAnsi="Book Antiqua" w:cs="Book Antiqua"/>
          <w:color w:val="000000"/>
        </w:rPr>
        <w:t>BACKGROUND</w:t>
      </w:r>
    </w:p>
    <w:p w14:paraId="5C3B28B4"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Burning mouth syndrome (BMS) is characterized by burning sensation of </w:t>
      </w:r>
      <w:r w:rsidR="007A1C3D" w:rsidRPr="00521A37">
        <w:rPr>
          <w:rFonts w:ascii="Book Antiqua" w:eastAsia="Book Antiqua" w:hAnsi="Book Antiqua" w:cs="Book Antiqua"/>
          <w:color w:val="000000"/>
        </w:rPr>
        <w:t xml:space="preserve">the </w:t>
      </w:r>
      <w:r w:rsidRPr="00521A37">
        <w:rPr>
          <w:rFonts w:ascii="Book Antiqua" w:eastAsia="Book Antiqua" w:hAnsi="Book Antiqua" w:cs="Book Antiqua"/>
          <w:color w:val="000000"/>
        </w:rPr>
        <w:t>oral mucosa. There is a lack of effective treatment. In recent years, a special subtype of BMS has been reported, in which oral burning sensation is alleviated after chewing, speaking</w:t>
      </w:r>
      <w:r w:rsidR="007A1C3D"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or dopaminergic drug delivery. Currently, there </w:t>
      </w:r>
      <w:r w:rsidR="007A1C3D" w:rsidRPr="00521A37">
        <w:rPr>
          <w:rFonts w:ascii="Book Antiqua" w:eastAsia="Book Antiqua" w:hAnsi="Book Antiqua" w:cs="Book Antiqua"/>
          <w:color w:val="000000"/>
        </w:rPr>
        <w:t xml:space="preserve">are </w:t>
      </w:r>
      <w:r w:rsidRPr="00521A37">
        <w:rPr>
          <w:rFonts w:ascii="Book Antiqua" w:eastAsia="Book Antiqua" w:hAnsi="Book Antiqua" w:cs="Book Antiqua"/>
          <w:color w:val="000000"/>
        </w:rPr>
        <w:t xml:space="preserve">few reports about the subtype of BMS in China. This study was a retrospective analysis of the clinical data of BMS patients sensitive to dopamine agonist </w:t>
      </w:r>
      <w:r w:rsidR="007A1C3D" w:rsidRPr="00521A37">
        <w:rPr>
          <w:rFonts w:ascii="Book Antiqua" w:eastAsia="Book Antiqua" w:hAnsi="Book Antiqua" w:cs="Book Antiqua"/>
          <w:color w:val="000000"/>
        </w:rPr>
        <w:t xml:space="preserve">at </w:t>
      </w:r>
      <w:r w:rsidRPr="00521A37">
        <w:rPr>
          <w:rFonts w:ascii="Book Antiqua" w:eastAsia="Book Antiqua" w:hAnsi="Book Antiqua" w:cs="Book Antiqua"/>
          <w:color w:val="000000"/>
        </w:rPr>
        <w:t>our hospital, aiming to improve the recognition on this disease.</w:t>
      </w:r>
    </w:p>
    <w:p w14:paraId="64956FFC" w14:textId="77777777" w:rsidR="00A77B3E" w:rsidRPr="00521A37" w:rsidRDefault="00A77B3E" w:rsidP="00B8348F">
      <w:pPr>
        <w:spacing w:line="360" w:lineRule="auto"/>
        <w:jc w:val="both"/>
      </w:pPr>
    </w:p>
    <w:p w14:paraId="53F5F448" w14:textId="77777777" w:rsidR="00A77B3E" w:rsidRPr="00521A37" w:rsidRDefault="00B65EE9" w:rsidP="00B8348F">
      <w:pPr>
        <w:spacing w:line="360" w:lineRule="auto"/>
        <w:jc w:val="both"/>
      </w:pPr>
      <w:r w:rsidRPr="00521A37">
        <w:rPr>
          <w:rFonts w:ascii="Book Antiqua" w:eastAsia="Book Antiqua" w:hAnsi="Book Antiqua" w:cs="Book Antiqua"/>
          <w:color w:val="000000"/>
        </w:rPr>
        <w:t>CASE SUMMARY</w:t>
      </w:r>
    </w:p>
    <w:p w14:paraId="1DA950EA"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Eight patients diagnosed with dopamine agonist responsive </w:t>
      </w:r>
      <w:r w:rsidR="007A1C3D"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w:t>
      </w:r>
      <w:r w:rsidR="007A1C3D" w:rsidRPr="00521A37">
        <w:rPr>
          <w:rFonts w:ascii="Book Antiqua" w:eastAsia="Book Antiqua" w:hAnsi="Book Antiqua" w:cs="Book Antiqua"/>
          <w:color w:val="000000"/>
        </w:rPr>
        <w:t xml:space="preserve">at </w:t>
      </w:r>
      <w:r w:rsidRPr="00521A37">
        <w:rPr>
          <w:rFonts w:ascii="Book Antiqua" w:eastAsia="Book Antiqua" w:hAnsi="Book Antiqua" w:cs="Book Antiqua"/>
          <w:color w:val="000000"/>
        </w:rPr>
        <w:t xml:space="preserve">the </w:t>
      </w:r>
      <w:proofErr w:type="spellStart"/>
      <w:r w:rsidRPr="00521A37">
        <w:rPr>
          <w:rFonts w:ascii="Book Antiqua" w:eastAsia="Book Antiqua" w:hAnsi="Book Antiqua" w:cs="Book Antiqua"/>
          <w:color w:val="000000"/>
        </w:rPr>
        <w:t>Liaocheng</w:t>
      </w:r>
      <w:proofErr w:type="spellEnd"/>
      <w:r w:rsidRPr="00521A37">
        <w:rPr>
          <w:rFonts w:ascii="Book Antiqua" w:eastAsia="Book Antiqua" w:hAnsi="Book Antiqua" w:cs="Book Antiqua"/>
          <w:color w:val="000000"/>
        </w:rPr>
        <w:t xml:space="preserve"> People's Hospital from January 1, 2017 </w:t>
      </w:r>
      <w:r w:rsidR="007A1C3D" w:rsidRPr="00521A37">
        <w:rPr>
          <w:rFonts w:ascii="Book Antiqua" w:eastAsia="Book Antiqua" w:hAnsi="Book Antiqua" w:cs="Book Antiqua"/>
          <w:color w:val="000000"/>
        </w:rPr>
        <w:t xml:space="preserve">to </w:t>
      </w:r>
      <w:r w:rsidRPr="00521A37">
        <w:rPr>
          <w:rFonts w:ascii="Book Antiqua" w:eastAsia="Book Antiqua" w:hAnsi="Book Antiqua" w:cs="Book Antiqua"/>
          <w:color w:val="000000"/>
        </w:rPr>
        <w:t>June 30, 2020 were recruited. The clinical manifestations, treatment</w:t>
      </w:r>
      <w:r w:rsidR="007A1C3D"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and prognosis were retrospectively analyzed. There were three male and five females in the eight patients. The median age was 56 years (range</w:t>
      </w:r>
      <w:r w:rsidR="007A1C3D"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46-65 years). All the eight patients showed burning pain in the mouth. The symptoms were mild in the morning and severe in the evening, and alleviated after chewing, talking</w:t>
      </w:r>
      <w:r w:rsidR="007A1C3D"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and other oral activities. Four patients were accompanied by restless legs syndrome (RLS). Family history of RLS was positive in two patients. All patients were treated with pramipexol, and symptoms were basically relieved after 2-8 wk. </w:t>
      </w:r>
    </w:p>
    <w:p w14:paraId="0391E3EC" w14:textId="77777777" w:rsidR="00A77B3E" w:rsidRPr="00521A37" w:rsidRDefault="00A77B3E" w:rsidP="00B8348F">
      <w:pPr>
        <w:spacing w:line="360" w:lineRule="auto"/>
        <w:jc w:val="both"/>
      </w:pPr>
    </w:p>
    <w:p w14:paraId="0EE19015" w14:textId="77777777" w:rsidR="00A77B3E" w:rsidRPr="00521A37" w:rsidRDefault="00B65EE9" w:rsidP="00B8348F">
      <w:pPr>
        <w:spacing w:line="360" w:lineRule="auto"/>
        <w:jc w:val="both"/>
      </w:pPr>
      <w:r w:rsidRPr="00521A37">
        <w:rPr>
          <w:rFonts w:ascii="Book Antiqua" w:eastAsia="Book Antiqua" w:hAnsi="Book Antiqua" w:cs="Book Antiqua"/>
          <w:color w:val="000000"/>
        </w:rPr>
        <w:t>CONCLUSION</w:t>
      </w:r>
    </w:p>
    <w:p w14:paraId="7E6123B5" w14:textId="77777777" w:rsidR="00A77B3E" w:rsidRPr="00521A37" w:rsidRDefault="00B65EE9" w:rsidP="00B8348F">
      <w:pPr>
        <w:spacing w:line="360" w:lineRule="auto"/>
        <w:jc w:val="both"/>
      </w:pPr>
      <w:r w:rsidRPr="00521A37">
        <w:rPr>
          <w:rFonts w:ascii="Book Antiqua" w:eastAsia="Book Antiqua" w:hAnsi="Book Antiqua" w:cs="Book Antiqua"/>
          <w:color w:val="000000"/>
        </w:rPr>
        <w:t>Dopamine agonist responsive BMS is a special subtype of BMS, which is alleviated after oral activities. Dopamine receptor agonist is an effective treatment.</w:t>
      </w:r>
    </w:p>
    <w:p w14:paraId="6FA3CBCA" w14:textId="77777777" w:rsidR="00A77B3E" w:rsidRPr="00521A37" w:rsidRDefault="00A77B3E" w:rsidP="00B8348F">
      <w:pPr>
        <w:spacing w:line="360" w:lineRule="auto"/>
        <w:jc w:val="both"/>
      </w:pPr>
    </w:p>
    <w:p w14:paraId="79CDFA18"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Key Words: </w:t>
      </w:r>
      <w:r w:rsidRPr="00521A37">
        <w:rPr>
          <w:rFonts w:ascii="Book Antiqua" w:eastAsia="Book Antiqua" w:hAnsi="Book Antiqua" w:cs="Book Antiqua"/>
          <w:color w:val="000000"/>
        </w:rPr>
        <w:t>Burning mouth syndrome; Restless legs syndrome; Dopamine receptor agonists; Chinese; Case report</w:t>
      </w:r>
    </w:p>
    <w:p w14:paraId="53646F25" w14:textId="77777777" w:rsidR="005B5BC3" w:rsidRPr="00521A37" w:rsidRDefault="005B5BC3" w:rsidP="005B5BC3">
      <w:pPr>
        <w:spacing w:line="360" w:lineRule="auto"/>
        <w:jc w:val="both"/>
        <w:rPr>
          <w:lang w:eastAsia="zh-CN"/>
        </w:rPr>
      </w:pPr>
    </w:p>
    <w:p w14:paraId="4F08B3F9" w14:textId="77777777" w:rsidR="005B5BC3" w:rsidRPr="00521A37" w:rsidRDefault="005B5BC3" w:rsidP="005B5BC3">
      <w:pPr>
        <w:spacing w:line="360" w:lineRule="auto"/>
        <w:jc w:val="both"/>
        <w:rPr>
          <w:rFonts w:ascii="Book Antiqua" w:eastAsia="Book Antiqua" w:hAnsi="Book Antiqua" w:cs="Book Antiqua"/>
          <w:color w:val="000000"/>
        </w:rPr>
      </w:pPr>
      <w:r w:rsidRPr="00521A37">
        <w:rPr>
          <w:rFonts w:ascii="Book Antiqua" w:eastAsia="Book Antiqua" w:hAnsi="Book Antiqua" w:cs="Book Antiqua" w:hint="eastAsia"/>
          <w:b/>
          <w:color w:val="000000"/>
        </w:rPr>
        <w:t>©</w:t>
      </w:r>
      <w:r w:rsidRPr="00521A37">
        <w:rPr>
          <w:rFonts w:ascii="Book Antiqua" w:eastAsia="Book Antiqua" w:hAnsi="Book Antiqua" w:cs="Book Antiqua"/>
          <w:b/>
          <w:color w:val="000000"/>
        </w:rPr>
        <w:t>The</w:t>
      </w:r>
      <w:r w:rsidRPr="00521A37">
        <w:rPr>
          <w:rFonts w:ascii="Book Antiqua" w:eastAsia="Book Antiqua" w:hAnsi="Book Antiqua" w:cs="Book Antiqua"/>
          <w:color w:val="000000"/>
        </w:rPr>
        <w:t xml:space="preserve"> </w:t>
      </w:r>
      <w:r w:rsidRPr="00521A37">
        <w:rPr>
          <w:rFonts w:ascii="Book Antiqua" w:eastAsia="Book Antiqua" w:hAnsi="Book Antiqua" w:cs="Book Antiqua"/>
          <w:b/>
          <w:color w:val="000000"/>
        </w:rPr>
        <w:t xml:space="preserve">Author(s) 2021. </w:t>
      </w:r>
      <w:r w:rsidRPr="00521A37">
        <w:rPr>
          <w:rFonts w:ascii="Book Antiqua" w:eastAsia="Book Antiqua" w:hAnsi="Book Antiqua" w:cs="Book Antiqua"/>
          <w:color w:val="000000"/>
        </w:rPr>
        <w:t xml:space="preserve">Published by </w:t>
      </w:r>
      <w:proofErr w:type="spellStart"/>
      <w:r w:rsidRPr="00521A37">
        <w:rPr>
          <w:rFonts w:ascii="Book Antiqua" w:eastAsia="Book Antiqua" w:hAnsi="Book Antiqua" w:cs="Book Antiqua"/>
          <w:color w:val="000000"/>
        </w:rPr>
        <w:t>Baishideng</w:t>
      </w:r>
      <w:proofErr w:type="spellEnd"/>
      <w:r w:rsidRPr="00521A37">
        <w:rPr>
          <w:rFonts w:ascii="Book Antiqua" w:eastAsia="Book Antiqua" w:hAnsi="Book Antiqua" w:cs="Book Antiqua"/>
          <w:color w:val="000000"/>
        </w:rPr>
        <w:t xml:space="preserve"> Publishing Group Inc. All rights reserved. </w:t>
      </w:r>
    </w:p>
    <w:p w14:paraId="1BED2B3B" w14:textId="77777777" w:rsidR="005B5BC3" w:rsidRPr="00521A37" w:rsidRDefault="005B5BC3" w:rsidP="005B5BC3">
      <w:pPr>
        <w:spacing w:line="360" w:lineRule="auto"/>
        <w:jc w:val="both"/>
        <w:rPr>
          <w:lang w:eastAsia="zh-CN"/>
        </w:rPr>
      </w:pPr>
    </w:p>
    <w:p w14:paraId="74D6CB73" w14:textId="44447DA5" w:rsidR="001760DF" w:rsidRPr="00521A37" w:rsidRDefault="005B5BC3" w:rsidP="005B5BC3">
      <w:pPr>
        <w:spacing w:line="360" w:lineRule="auto"/>
        <w:jc w:val="both"/>
        <w:rPr>
          <w:rFonts w:ascii="Book Antiqua" w:eastAsia="Book Antiqua" w:hAnsi="Book Antiqua" w:cs="Book Antiqua"/>
          <w:color w:val="000000"/>
        </w:rPr>
      </w:pPr>
      <w:r w:rsidRPr="00521A37">
        <w:rPr>
          <w:rFonts w:ascii="Book Antiqua" w:hAnsi="Book Antiqua" w:cs="Book Antiqua" w:hint="eastAsia"/>
          <w:b/>
          <w:color w:val="000000"/>
          <w:lang w:eastAsia="zh-CN"/>
        </w:rPr>
        <w:t>Citation:</w:t>
      </w:r>
      <w:r w:rsidRPr="00521A37">
        <w:rPr>
          <w:rFonts w:ascii="Book Antiqua" w:hAnsi="Book Antiqua" w:cs="Book Antiqua" w:hint="eastAsia"/>
          <w:color w:val="000000"/>
          <w:lang w:eastAsia="zh-CN"/>
        </w:rPr>
        <w:t xml:space="preserve"> </w:t>
      </w:r>
      <w:r w:rsidR="00B65EE9" w:rsidRPr="00521A37">
        <w:rPr>
          <w:rFonts w:ascii="Book Antiqua" w:eastAsia="Book Antiqua" w:hAnsi="Book Antiqua" w:cs="Book Antiqua"/>
          <w:color w:val="000000"/>
        </w:rPr>
        <w:t xml:space="preserve">Du QC, Ge YY, Xiao WL, Wang WF. Dopamine agonist responsive burning mouth syndrome: </w:t>
      </w:r>
      <w:r w:rsidR="007A1C3D" w:rsidRPr="00521A37">
        <w:rPr>
          <w:rFonts w:ascii="Book Antiqua" w:eastAsia="Book Antiqua" w:hAnsi="Book Antiqua" w:cs="Book Antiqua"/>
          <w:color w:val="000000"/>
        </w:rPr>
        <w:t xml:space="preserve">Report of eight </w:t>
      </w:r>
      <w:r w:rsidR="00B65EE9" w:rsidRPr="00521A37">
        <w:rPr>
          <w:rFonts w:ascii="Book Antiqua" w:eastAsia="Book Antiqua" w:hAnsi="Book Antiqua" w:cs="Book Antiqua"/>
          <w:color w:val="000000"/>
        </w:rPr>
        <w:t xml:space="preserve">cases. </w:t>
      </w:r>
      <w:r w:rsidR="00B65EE9" w:rsidRPr="00521A37">
        <w:rPr>
          <w:rFonts w:ascii="Book Antiqua" w:eastAsia="Book Antiqua" w:hAnsi="Book Antiqua" w:cs="Book Antiqua"/>
          <w:i/>
          <w:iCs/>
          <w:color w:val="000000"/>
        </w:rPr>
        <w:t>World J Clin Cases</w:t>
      </w:r>
      <w:r w:rsidR="00B65EE9" w:rsidRPr="00521A37">
        <w:rPr>
          <w:rFonts w:ascii="Book Antiqua" w:eastAsia="Book Antiqua" w:hAnsi="Book Antiqua" w:cs="Book Antiqua"/>
          <w:color w:val="000000"/>
        </w:rPr>
        <w:t xml:space="preserve"> 2021; </w:t>
      </w:r>
      <w:r w:rsidR="00E670CC" w:rsidRPr="00521A37">
        <w:rPr>
          <w:rFonts w:ascii="Book Antiqua" w:eastAsia="Book Antiqua" w:hAnsi="Book Antiqua" w:cs="Book Antiqua"/>
          <w:color w:val="000000"/>
        </w:rPr>
        <w:t xml:space="preserve">9(23): </w:t>
      </w:r>
      <w:r w:rsidR="001760DF" w:rsidRPr="00521A37">
        <w:rPr>
          <w:rFonts w:ascii="Book Antiqua" w:eastAsia="Book Antiqua" w:hAnsi="Book Antiqua" w:cs="Book Antiqua"/>
          <w:color w:val="000000"/>
        </w:rPr>
        <w:t>6916-6921</w:t>
      </w:r>
    </w:p>
    <w:p w14:paraId="500FAE95" w14:textId="52D6140F" w:rsidR="001760DF" w:rsidRPr="00521A37" w:rsidRDefault="00E670CC" w:rsidP="005B5BC3">
      <w:pPr>
        <w:spacing w:line="360" w:lineRule="auto"/>
        <w:jc w:val="both"/>
        <w:rPr>
          <w:rFonts w:ascii="Book Antiqua" w:eastAsia="Book Antiqua" w:hAnsi="Book Antiqua" w:cs="Book Antiqua"/>
          <w:color w:val="000000"/>
        </w:rPr>
      </w:pPr>
      <w:r w:rsidRPr="00521A37">
        <w:rPr>
          <w:rFonts w:ascii="Book Antiqua" w:eastAsia="Book Antiqua" w:hAnsi="Book Antiqua" w:cs="Book Antiqua"/>
          <w:color w:val="000000"/>
        </w:rPr>
        <w:t>URL: https://www.wjgnet.com/2307-8960/full/v9/i23/</w:t>
      </w:r>
      <w:r w:rsidR="001760DF" w:rsidRPr="00521A37">
        <w:rPr>
          <w:rFonts w:ascii="Book Antiqua" w:eastAsia="Book Antiqua" w:hAnsi="Book Antiqua" w:cs="Book Antiqua"/>
          <w:color w:val="000000"/>
        </w:rPr>
        <w:t>6916</w:t>
      </w:r>
      <w:r w:rsidRPr="00521A37">
        <w:rPr>
          <w:rFonts w:ascii="Book Antiqua" w:eastAsia="Book Antiqua" w:hAnsi="Book Antiqua" w:cs="Book Antiqua"/>
          <w:color w:val="000000"/>
        </w:rPr>
        <w:t xml:space="preserve">.htm  </w:t>
      </w:r>
    </w:p>
    <w:p w14:paraId="1D63DBE7" w14:textId="4CFD6E4E" w:rsidR="00A77B3E" w:rsidRPr="00521A37" w:rsidRDefault="00E670CC" w:rsidP="005B5BC3">
      <w:pPr>
        <w:spacing w:line="360" w:lineRule="auto"/>
        <w:jc w:val="both"/>
      </w:pPr>
      <w:r w:rsidRPr="00521A37">
        <w:rPr>
          <w:rFonts w:ascii="Book Antiqua" w:eastAsia="Book Antiqua" w:hAnsi="Book Antiqua" w:cs="Book Antiqua"/>
          <w:color w:val="000000"/>
        </w:rPr>
        <w:t>DOI: https://dx.doi.org/10.12998/wjcc.v9.i23.</w:t>
      </w:r>
      <w:r w:rsidR="001760DF" w:rsidRPr="00521A37">
        <w:rPr>
          <w:rFonts w:ascii="Book Antiqua" w:eastAsia="Book Antiqua" w:hAnsi="Book Antiqua" w:cs="Book Antiqua"/>
          <w:color w:val="000000"/>
        </w:rPr>
        <w:t>6916</w:t>
      </w:r>
    </w:p>
    <w:p w14:paraId="1AF7EFFB" w14:textId="77777777" w:rsidR="00A77B3E" w:rsidRPr="00521A37" w:rsidRDefault="00A77B3E" w:rsidP="00B8348F">
      <w:pPr>
        <w:spacing w:line="360" w:lineRule="auto"/>
        <w:jc w:val="both"/>
      </w:pPr>
    </w:p>
    <w:p w14:paraId="34BE3977"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Core Tip: </w:t>
      </w:r>
      <w:r w:rsidRPr="00521A37">
        <w:rPr>
          <w:rFonts w:ascii="Book Antiqua" w:eastAsia="Book Antiqua" w:hAnsi="Book Antiqua" w:cs="Book Antiqua"/>
          <w:color w:val="000000"/>
        </w:rPr>
        <w:t>Dopamine agonist responsive burning mouth syndrome (BMS) is a special subtype of BMS. We retrospectively summarize</w:t>
      </w:r>
      <w:r w:rsidR="007A1C3D" w:rsidRPr="00521A37">
        <w:rPr>
          <w:rFonts w:ascii="Book Antiqua" w:eastAsia="Book Antiqua" w:hAnsi="Book Antiqua" w:cs="Book Antiqua"/>
          <w:color w:val="000000"/>
        </w:rPr>
        <w:t>d</w:t>
      </w:r>
      <w:r w:rsidRPr="00521A37">
        <w:rPr>
          <w:rFonts w:ascii="Book Antiqua" w:eastAsia="Book Antiqua" w:hAnsi="Book Antiqua" w:cs="Book Antiqua"/>
          <w:color w:val="000000"/>
        </w:rPr>
        <w:t xml:space="preserve"> the clinical data of eight patients with a diagnosis of dopamine agonist responsive BMS in China to improve the recognition on this disease. All patients showed burning pain in the mouth, which </w:t>
      </w:r>
      <w:r w:rsidR="007A1C3D" w:rsidRPr="00521A37">
        <w:rPr>
          <w:rFonts w:ascii="Book Antiqua" w:eastAsia="Book Antiqua" w:hAnsi="Book Antiqua" w:cs="Book Antiqua"/>
          <w:color w:val="000000"/>
        </w:rPr>
        <w:t xml:space="preserve">was </w:t>
      </w:r>
      <w:r w:rsidRPr="00521A37">
        <w:rPr>
          <w:rFonts w:ascii="Book Antiqua" w:eastAsia="Book Antiqua" w:hAnsi="Book Antiqua" w:cs="Book Antiqua"/>
          <w:color w:val="000000"/>
        </w:rPr>
        <w:t>mild in the morning and severe in the evening, and alleviated after chewing, talking</w:t>
      </w:r>
      <w:r w:rsidR="007A1C3D"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and other oral activities. Four patients were accompanied by restless legs syndrome (RLS). Family history of RLS was positive in two patients. All patients were treated with pramipexol, and symptoms were basically relieved after 2-8 wk. </w:t>
      </w:r>
    </w:p>
    <w:p w14:paraId="00AF5670" w14:textId="77777777" w:rsidR="00A77B3E" w:rsidRPr="00521A37" w:rsidRDefault="00A77B3E" w:rsidP="00B8348F">
      <w:pPr>
        <w:spacing w:line="360" w:lineRule="auto"/>
        <w:jc w:val="both"/>
      </w:pPr>
    </w:p>
    <w:p w14:paraId="6193AFBF" w14:textId="77777777" w:rsidR="00A77B3E" w:rsidRPr="00521A37" w:rsidRDefault="00B65EE9" w:rsidP="00B8348F">
      <w:pPr>
        <w:spacing w:line="360" w:lineRule="auto"/>
        <w:jc w:val="both"/>
      </w:pPr>
      <w:r w:rsidRPr="00521A37">
        <w:rPr>
          <w:rFonts w:ascii="Book Antiqua" w:eastAsia="Book Antiqua" w:hAnsi="Book Antiqua" w:cs="Book Antiqua"/>
          <w:b/>
          <w:caps/>
          <w:color w:val="000000"/>
          <w:u w:val="single"/>
        </w:rPr>
        <w:t>INTRODUCTION</w:t>
      </w:r>
    </w:p>
    <w:p w14:paraId="79CA20E7"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Burning mouth syndrome (BMS) is characterized by burning sensation of the oral mucosa in the absence of clinically apparent mucosal alterations, </w:t>
      </w:r>
      <w:r w:rsidR="007A1C3D" w:rsidRPr="00521A37">
        <w:rPr>
          <w:rFonts w:ascii="Book Antiqua" w:eastAsia="Book Antiqua" w:hAnsi="Book Antiqua" w:cs="Book Antiqua"/>
          <w:color w:val="000000"/>
        </w:rPr>
        <w:t xml:space="preserve">and </w:t>
      </w:r>
      <w:r w:rsidRPr="00521A37">
        <w:rPr>
          <w:rFonts w:ascii="Book Antiqua" w:eastAsia="Book Antiqua" w:hAnsi="Book Antiqua" w:cs="Book Antiqua"/>
          <w:color w:val="000000"/>
        </w:rPr>
        <w:t xml:space="preserve">it mainly affects the </w:t>
      </w:r>
      <w:proofErr w:type="gramStart"/>
      <w:r w:rsidRPr="00521A37">
        <w:rPr>
          <w:rFonts w:ascii="Book Antiqua" w:eastAsia="Book Antiqua" w:hAnsi="Book Antiqua" w:cs="Book Antiqua"/>
          <w:color w:val="000000"/>
        </w:rPr>
        <w:t>tongue</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1]</w:t>
      </w:r>
      <w:r w:rsidRPr="00521A37">
        <w:rPr>
          <w:rFonts w:ascii="Book Antiqua" w:eastAsia="Book Antiqua" w:hAnsi="Book Antiqua" w:cs="Book Antiqua"/>
          <w:color w:val="000000"/>
        </w:rPr>
        <w:t xml:space="preserve">. According to recent studies, the prevalence of BMS ranges from 1.0% to 3.7%, and it is more common in women, with the highest prevalence in postmenopausal </w:t>
      </w:r>
      <w:proofErr w:type="gramStart"/>
      <w:r w:rsidRPr="00521A37">
        <w:rPr>
          <w:rFonts w:ascii="Book Antiqua" w:eastAsia="Book Antiqua" w:hAnsi="Book Antiqua" w:cs="Book Antiqua"/>
          <w:color w:val="000000"/>
        </w:rPr>
        <w:t>women</w:t>
      </w:r>
      <w:r w:rsidRPr="00521A37">
        <w:rPr>
          <w:rFonts w:ascii="Book Antiqua" w:eastAsia="Book Antiqua" w:hAnsi="Book Antiqua" w:cs="Book Antiqua"/>
          <w:color w:val="000000"/>
          <w:szCs w:val="30"/>
          <w:vertAlign w:val="superscript"/>
        </w:rPr>
        <w:t>[</w:t>
      </w:r>
      <w:proofErr w:type="gramEnd"/>
      <w:r w:rsidRPr="00521A37">
        <w:rPr>
          <w:rFonts w:ascii="Book Antiqua" w:eastAsia="Book Antiqua" w:hAnsi="Book Antiqua" w:cs="Book Antiqua"/>
          <w:color w:val="000000"/>
          <w:szCs w:val="30"/>
          <w:vertAlign w:val="superscript"/>
        </w:rPr>
        <w:t>2]</w:t>
      </w:r>
      <w:r w:rsidRPr="00521A37">
        <w:rPr>
          <w:rFonts w:ascii="Book Antiqua" w:eastAsia="Book Antiqua" w:hAnsi="Book Antiqua" w:cs="Book Antiqua"/>
          <w:color w:val="000000"/>
        </w:rPr>
        <w:t xml:space="preserve">. BMS causes great harm to the physical and mental health of patients; however, there is a lack of rapid and effective treatment due to the unclear </w:t>
      </w:r>
      <w:proofErr w:type="gramStart"/>
      <w:r w:rsidRPr="00521A37">
        <w:rPr>
          <w:rFonts w:ascii="Book Antiqua" w:eastAsia="Book Antiqua" w:hAnsi="Book Antiqua" w:cs="Book Antiqua"/>
          <w:color w:val="000000"/>
        </w:rPr>
        <w:t>pathogenesis</w:t>
      </w:r>
      <w:r w:rsidRPr="00521A37">
        <w:rPr>
          <w:rFonts w:ascii="Book Antiqua" w:eastAsia="Book Antiqua" w:hAnsi="Book Antiqua" w:cs="Book Antiqua"/>
          <w:color w:val="000000"/>
          <w:szCs w:val="30"/>
          <w:vertAlign w:val="superscript"/>
        </w:rPr>
        <w:t>[</w:t>
      </w:r>
      <w:proofErr w:type="gramEnd"/>
      <w:r w:rsidRPr="00521A37">
        <w:rPr>
          <w:rFonts w:ascii="Book Antiqua" w:eastAsia="Book Antiqua" w:hAnsi="Book Antiqua" w:cs="Book Antiqua"/>
          <w:color w:val="000000"/>
          <w:szCs w:val="30"/>
          <w:vertAlign w:val="superscript"/>
        </w:rPr>
        <w:t>3]</w:t>
      </w:r>
      <w:r w:rsidRPr="00521A37">
        <w:rPr>
          <w:rFonts w:ascii="Book Antiqua" w:eastAsia="Book Antiqua" w:hAnsi="Book Antiqua" w:cs="Book Antiqua"/>
          <w:color w:val="000000"/>
        </w:rPr>
        <w:t>.</w:t>
      </w:r>
    </w:p>
    <w:p w14:paraId="5A5D4683" w14:textId="77777777" w:rsidR="00A77B3E" w:rsidRPr="00521A37" w:rsidRDefault="00B65EE9" w:rsidP="00B8348F">
      <w:pPr>
        <w:spacing w:line="360" w:lineRule="auto"/>
        <w:ind w:firstLine="240"/>
        <w:jc w:val="both"/>
      </w:pPr>
      <w:r w:rsidRPr="00521A37">
        <w:rPr>
          <w:rFonts w:ascii="Book Antiqua" w:eastAsia="Book Antiqua" w:hAnsi="Book Antiqua" w:cs="Book Antiqua"/>
          <w:color w:val="000000"/>
        </w:rPr>
        <w:t>In recent years, a special subtype of BMS has been reported, in which oral burning is mild in the morning and severe in the evening, and alleviated or even relieved after chewing, speaking</w:t>
      </w:r>
      <w:r w:rsidR="007A1C3D"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and other oral </w:t>
      </w:r>
      <w:proofErr w:type="gramStart"/>
      <w:r w:rsidRPr="00521A37">
        <w:rPr>
          <w:rFonts w:ascii="Book Antiqua" w:eastAsia="Book Antiqua" w:hAnsi="Book Antiqua" w:cs="Book Antiqua"/>
          <w:color w:val="000000"/>
        </w:rPr>
        <w:t>activities</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4]</w:t>
      </w:r>
      <w:r w:rsidRPr="00521A37">
        <w:rPr>
          <w:rFonts w:ascii="Book Antiqua" w:eastAsia="Book Antiqua" w:hAnsi="Book Antiqua" w:cs="Book Antiqua"/>
          <w:color w:val="000000"/>
        </w:rPr>
        <w:t>. Some patients also suffer from restless legs syndrome (RLS), and are sensitive to dopaminergic </w:t>
      </w:r>
      <w:proofErr w:type="gramStart"/>
      <w:r w:rsidRPr="00521A37">
        <w:rPr>
          <w:rFonts w:ascii="Book Antiqua" w:eastAsia="Book Antiqua" w:hAnsi="Book Antiqua" w:cs="Book Antiqua"/>
          <w:color w:val="000000"/>
        </w:rPr>
        <w:t>drugs</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5]</w:t>
      </w:r>
      <w:r w:rsidRPr="00521A37">
        <w:rPr>
          <w:rFonts w:ascii="Book Antiqua" w:eastAsia="Book Antiqua" w:hAnsi="Book Antiqua" w:cs="Book Antiqua"/>
          <w:color w:val="000000"/>
        </w:rPr>
        <w:t xml:space="preserve">. The researchers concluded that the subtype of BMS was a variant of </w:t>
      </w:r>
      <w:r w:rsidR="007A1C3D" w:rsidRPr="00521A37">
        <w:rPr>
          <w:rFonts w:ascii="Book Antiqua" w:eastAsia="Book Antiqua" w:hAnsi="Book Antiqua" w:cs="Book Antiqua"/>
          <w:color w:val="000000"/>
        </w:rPr>
        <w:t>RLS</w:t>
      </w:r>
      <w:r w:rsidR="007A1C3D" w:rsidRPr="00521A37" w:rsidDel="007A1C3D">
        <w:rPr>
          <w:rFonts w:ascii="Book Antiqua" w:eastAsia="Book Antiqua" w:hAnsi="Book Antiqua" w:cs="Book Antiqua"/>
          <w:color w:val="000000"/>
        </w:rPr>
        <w:t xml:space="preserve"> </w:t>
      </w:r>
      <w:r w:rsidRPr="00521A37">
        <w:rPr>
          <w:rFonts w:ascii="Book Antiqua" w:eastAsia="Book Antiqua" w:hAnsi="Book Antiqua" w:cs="Book Antiqua"/>
          <w:color w:val="000000"/>
        </w:rPr>
        <w:t xml:space="preserve">after summarizing its characteristics and therapeutic </w:t>
      </w:r>
      <w:proofErr w:type="gramStart"/>
      <w:r w:rsidRPr="00521A37">
        <w:rPr>
          <w:rFonts w:ascii="Book Antiqua" w:eastAsia="Book Antiqua" w:hAnsi="Book Antiqua" w:cs="Book Antiqua"/>
          <w:color w:val="000000"/>
        </w:rPr>
        <w:t>effects</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6]</w:t>
      </w:r>
      <w:r w:rsidRPr="00521A37">
        <w:rPr>
          <w:rFonts w:ascii="Book Antiqua" w:eastAsia="Book Antiqua" w:hAnsi="Book Antiqua" w:cs="Book Antiqua"/>
          <w:color w:val="000000"/>
        </w:rPr>
        <w:t>. Jung</w:t>
      </w:r>
      <w:r w:rsidRPr="00521A37">
        <w:rPr>
          <w:rFonts w:ascii="Book Antiqua" w:eastAsia="Book Antiqua" w:hAnsi="Book Antiqua" w:cs="Book Antiqua"/>
          <w:i/>
          <w:iCs/>
          <w:color w:val="000000"/>
        </w:rPr>
        <w:t xml:space="preserve"> et </w:t>
      </w:r>
      <w:proofErr w:type="gramStart"/>
      <w:r w:rsidRPr="00521A37">
        <w:rPr>
          <w:rFonts w:ascii="Book Antiqua" w:eastAsia="Book Antiqua" w:hAnsi="Book Antiqua" w:cs="Book Antiqua"/>
          <w:i/>
          <w:iCs/>
          <w:color w:val="000000"/>
        </w:rPr>
        <w:t>al</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7] </w:t>
      </w:r>
      <w:r w:rsidRPr="00521A37">
        <w:rPr>
          <w:rFonts w:ascii="Book Antiqua" w:eastAsia="Book Antiqua" w:hAnsi="Book Antiqua" w:cs="Book Antiqua"/>
          <w:color w:val="000000"/>
        </w:rPr>
        <w:t>reported that an elderly male patient without RLS only had oral discomfort, which was relieved after movement of the jaw and tongue, and</w:t>
      </w:r>
      <w:r w:rsidR="007A1C3D"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lastRenderedPageBreak/>
        <w:t xml:space="preserve">treatment </w:t>
      </w:r>
      <w:r w:rsidR="007A1C3D" w:rsidRPr="00521A37">
        <w:rPr>
          <w:rFonts w:ascii="Book Antiqua" w:eastAsia="Book Antiqua" w:hAnsi="Book Antiqua" w:cs="Book Antiqua"/>
          <w:color w:val="000000"/>
        </w:rPr>
        <w:t xml:space="preserve">with </w:t>
      </w:r>
      <w:r w:rsidRPr="00521A37">
        <w:rPr>
          <w:rFonts w:ascii="Book Antiqua" w:eastAsia="Book Antiqua" w:hAnsi="Book Antiqua" w:cs="Book Antiqua"/>
          <w:color w:val="000000"/>
        </w:rPr>
        <w:t>pramipexole</w:t>
      </w:r>
      <w:r w:rsidR="007A1C3D" w:rsidRPr="00521A37">
        <w:rPr>
          <w:rFonts w:ascii="Book Antiqua" w:eastAsia="Book Antiqua" w:hAnsi="Book Antiqua" w:cs="Book Antiqua"/>
          <w:color w:val="000000"/>
        </w:rPr>
        <w:t xml:space="preserve"> was effective</w:t>
      </w:r>
      <w:r w:rsidRPr="00521A37">
        <w:rPr>
          <w:rFonts w:ascii="Book Antiqua" w:eastAsia="Book Antiqua" w:hAnsi="Book Antiqua" w:cs="Book Antiqua"/>
          <w:color w:val="000000"/>
        </w:rPr>
        <w:t xml:space="preserve">, suggesting that the special subtype of BMS could exist independently of </w:t>
      </w:r>
      <w:r w:rsidR="007A1C3D" w:rsidRPr="00521A37">
        <w:rPr>
          <w:rFonts w:ascii="Book Antiqua" w:eastAsia="Book Antiqua" w:hAnsi="Book Antiqua" w:cs="Book Antiqua"/>
          <w:color w:val="000000"/>
        </w:rPr>
        <w:t>RLS</w:t>
      </w:r>
      <w:r w:rsidRPr="00521A37">
        <w:rPr>
          <w:rFonts w:ascii="Book Antiqua" w:eastAsia="Book Antiqua" w:hAnsi="Book Antiqua" w:cs="Book Antiqua"/>
          <w:color w:val="000000"/>
        </w:rPr>
        <w:t xml:space="preserve">. Currently, there </w:t>
      </w:r>
      <w:r w:rsidR="007A1C3D" w:rsidRPr="00521A37">
        <w:rPr>
          <w:rFonts w:ascii="Book Antiqua" w:eastAsia="Book Antiqua" w:hAnsi="Book Antiqua" w:cs="Book Antiqua"/>
          <w:color w:val="000000"/>
        </w:rPr>
        <w:t xml:space="preserve">are </w:t>
      </w:r>
      <w:r w:rsidRPr="00521A37">
        <w:rPr>
          <w:rFonts w:ascii="Book Antiqua" w:eastAsia="Book Antiqua" w:hAnsi="Book Antiqua" w:cs="Book Antiqua"/>
          <w:color w:val="000000"/>
        </w:rPr>
        <w:t xml:space="preserve">few reports about the subtype of </w:t>
      </w:r>
      <w:r w:rsidR="007A1C3D"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with </w:t>
      </w:r>
      <w:r w:rsidR="007A1C3D" w:rsidRPr="00521A37">
        <w:rPr>
          <w:rFonts w:ascii="Book Antiqua" w:eastAsia="Book Antiqua" w:hAnsi="Book Antiqua" w:cs="Book Antiqua"/>
          <w:color w:val="000000"/>
        </w:rPr>
        <w:t xml:space="preserve">a </w:t>
      </w:r>
      <w:r w:rsidRPr="00521A37">
        <w:rPr>
          <w:rFonts w:ascii="Book Antiqua" w:eastAsia="Book Antiqua" w:hAnsi="Book Antiqua" w:cs="Book Antiqua"/>
          <w:color w:val="000000"/>
        </w:rPr>
        <w:t xml:space="preserve">good response to dopaminergic drugs in China. This study was a retrospective analysis of the clinical data of BMS patients sensitive to dopamine receptor agonist </w:t>
      </w:r>
      <w:r w:rsidR="007A1C3D" w:rsidRPr="00521A37">
        <w:rPr>
          <w:rFonts w:ascii="Book Antiqua" w:eastAsia="Book Antiqua" w:hAnsi="Book Antiqua" w:cs="Book Antiqua"/>
          <w:color w:val="000000"/>
        </w:rPr>
        <w:t xml:space="preserve">at </w:t>
      </w:r>
      <w:r w:rsidRPr="00521A37">
        <w:rPr>
          <w:rFonts w:ascii="Book Antiqua" w:eastAsia="Book Antiqua" w:hAnsi="Book Antiqua" w:cs="Book Antiqua"/>
          <w:color w:val="000000"/>
        </w:rPr>
        <w:t xml:space="preserve">the </w:t>
      </w:r>
      <w:proofErr w:type="spellStart"/>
      <w:r w:rsidRPr="00521A37">
        <w:rPr>
          <w:rFonts w:ascii="Book Antiqua" w:eastAsia="Book Antiqua" w:hAnsi="Book Antiqua" w:cs="Book Antiqua"/>
          <w:color w:val="000000"/>
        </w:rPr>
        <w:t>Liaocheng</w:t>
      </w:r>
      <w:proofErr w:type="spellEnd"/>
      <w:r w:rsidRPr="00521A37">
        <w:rPr>
          <w:rFonts w:ascii="Book Antiqua" w:eastAsia="Book Antiqua" w:hAnsi="Book Antiqua" w:cs="Book Antiqua"/>
          <w:color w:val="000000"/>
        </w:rPr>
        <w:t xml:space="preserve"> People's Hospital, aiming to improve</w:t>
      </w:r>
      <w:r w:rsidR="005F5572"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the</w:t>
      </w:r>
      <w:r w:rsidR="005F5572"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recognition</w:t>
      </w:r>
      <w:r w:rsidR="005F5572"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and</w:t>
      </w:r>
      <w:r w:rsidR="005F5572"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prognosis of this disease.</w:t>
      </w:r>
    </w:p>
    <w:p w14:paraId="4766EE86" w14:textId="77777777" w:rsidR="00A77B3E" w:rsidRPr="00521A37" w:rsidRDefault="00A77B3E" w:rsidP="00B8348F">
      <w:pPr>
        <w:spacing w:line="360" w:lineRule="auto"/>
        <w:ind w:firstLine="240"/>
        <w:jc w:val="both"/>
      </w:pPr>
    </w:p>
    <w:p w14:paraId="52D969D6" w14:textId="77777777" w:rsidR="00A77B3E" w:rsidRPr="00521A37" w:rsidRDefault="00B65EE9" w:rsidP="00B8348F">
      <w:pPr>
        <w:spacing w:line="360" w:lineRule="auto"/>
        <w:jc w:val="both"/>
      </w:pPr>
      <w:r w:rsidRPr="00521A37">
        <w:rPr>
          <w:rFonts w:ascii="Book Antiqua" w:eastAsia="Book Antiqua" w:hAnsi="Book Antiqua" w:cs="Book Antiqua"/>
          <w:b/>
          <w:caps/>
          <w:color w:val="000000"/>
          <w:u w:val="single"/>
        </w:rPr>
        <w:t>CASE PRESENTATION</w:t>
      </w:r>
    </w:p>
    <w:p w14:paraId="79BE2ACE" w14:textId="77777777" w:rsidR="00A77B3E" w:rsidRPr="00521A37" w:rsidRDefault="00B65EE9" w:rsidP="00B8348F">
      <w:pPr>
        <w:spacing w:line="360" w:lineRule="auto"/>
        <w:jc w:val="both"/>
      </w:pPr>
      <w:r w:rsidRPr="00521A37">
        <w:rPr>
          <w:rFonts w:ascii="Book Antiqua" w:eastAsia="Book Antiqua" w:hAnsi="Book Antiqua" w:cs="Book Antiqua"/>
          <w:b/>
          <w:i/>
          <w:color w:val="000000"/>
        </w:rPr>
        <w:t>Chief complaints</w:t>
      </w:r>
    </w:p>
    <w:p w14:paraId="0F7D088A"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Eight patients with </w:t>
      </w:r>
      <w:r w:rsidR="007A1C3D"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sensitive to dopamine receptor agonists were recruited from the Department of Stomatology or Department of Neurology of the </w:t>
      </w:r>
      <w:proofErr w:type="spellStart"/>
      <w:r w:rsidRPr="00521A37">
        <w:rPr>
          <w:rFonts w:ascii="Book Antiqua" w:eastAsia="Book Antiqua" w:hAnsi="Book Antiqua" w:cs="Book Antiqua"/>
          <w:color w:val="000000"/>
        </w:rPr>
        <w:t>Liaocheng</w:t>
      </w:r>
      <w:proofErr w:type="spellEnd"/>
      <w:r w:rsidRPr="00521A37">
        <w:rPr>
          <w:rFonts w:ascii="Book Antiqua" w:eastAsia="Book Antiqua" w:hAnsi="Book Antiqua" w:cs="Book Antiqua"/>
          <w:color w:val="000000"/>
        </w:rPr>
        <w:t xml:space="preserve"> People's Hospital from January 1, 2017 to June 30, 2020. All the patients met the following two standards: (1) </w:t>
      </w:r>
      <w:r w:rsidRPr="00521A37">
        <w:rPr>
          <w:rFonts w:ascii="Book Antiqua" w:eastAsia="Book Antiqua" w:hAnsi="Book Antiqua" w:cs="Book Antiqua"/>
          <w:caps/>
          <w:color w:val="000000"/>
        </w:rPr>
        <w:t>c</w:t>
      </w:r>
      <w:r w:rsidRPr="00521A37">
        <w:rPr>
          <w:rFonts w:ascii="Book Antiqua" w:eastAsia="Book Antiqua" w:hAnsi="Book Antiqua" w:cs="Book Antiqua"/>
          <w:color w:val="000000"/>
        </w:rPr>
        <w:t>onformed to International Classification of Headache Disorders 3rd edition</w:t>
      </w:r>
      <w:r w:rsidR="007A1C3D"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(ICHD-3) in the diagnosis of BMS standard</w:t>
      </w:r>
      <w:r w:rsidRPr="00521A37">
        <w:rPr>
          <w:rFonts w:ascii="Book Antiqua" w:eastAsia="Book Antiqua" w:hAnsi="Book Antiqua" w:cs="Book Antiqua"/>
          <w:color w:val="000000"/>
          <w:szCs w:val="20"/>
          <w:vertAlign w:val="superscript"/>
        </w:rPr>
        <w:t>[8]</w:t>
      </w:r>
      <w:r w:rsidRPr="00521A37">
        <w:rPr>
          <w:rFonts w:ascii="Book Antiqua" w:eastAsia="Book Antiqua" w:hAnsi="Book Antiqua" w:cs="Book Antiqua"/>
          <w:color w:val="000000"/>
        </w:rPr>
        <w:t xml:space="preserve">, as follows: The pain form was burning and located in the mucosal surface; </w:t>
      </w:r>
      <w:r w:rsidR="007A1C3D" w:rsidRPr="00521A37">
        <w:rPr>
          <w:rFonts w:ascii="Book Antiqua" w:eastAsia="Book Antiqua" w:hAnsi="Book Antiqua" w:cs="Book Antiqua"/>
          <w:color w:val="000000"/>
        </w:rPr>
        <w:t xml:space="preserve">the </w:t>
      </w:r>
      <w:r w:rsidRPr="00521A37">
        <w:rPr>
          <w:rFonts w:ascii="Book Antiqua" w:eastAsia="Book Antiqua" w:hAnsi="Book Antiqua" w:cs="Book Antiqua"/>
          <w:color w:val="000000"/>
        </w:rPr>
        <w:t xml:space="preserve">duration of the disease was longer than </w:t>
      </w:r>
      <w:r w:rsidR="007A1C3D" w:rsidRPr="00521A37">
        <w:rPr>
          <w:rFonts w:ascii="Book Antiqua" w:eastAsia="Book Antiqua" w:hAnsi="Book Antiqua" w:cs="Book Antiqua"/>
          <w:color w:val="000000"/>
        </w:rPr>
        <w:t>3 </w:t>
      </w:r>
      <w:proofErr w:type="spellStart"/>
      <w:r w:rsidRPr="00521A37">
        <w:rPr>
          <w:rFonts w:ascii="Book Antiqua" w:eastAsia="Book Antiqua" w:hAnsi="Book Antiqua" w:cs="Book Antiqua"/>
          <w:color w:val="000000"/>
        </w:rPr>
        <w:t>mo</w:t>
      </w:r>
      <w:proofErr w:type="spellEnd"/>
      <w:r w:rsidRPr="00521A37">
        <w:rPr>
          <w:rFonts w:ascii="Book Antiqua" w:eastAsia="Book Antiqua" w:hAnsi="Book Antiqua" w:cs="Book Antiqua"/>
          <w:color w:val="000000"/>
        </w:rPr>
        <w:t xml:space="preserve">, and the pain </w:t>
      </w:r>
      <w:r w:rsidR="007A1C3D" w:rsidRPr="00521A37">
        <w:rPr>
          <w:rFonts w:ascii="Book Antiqua" w:eastAsia="Book Antiqua" w:hAnsi="Book Antiqua" w:cs="Book Antiqua"/>
          <w:color w:val="000000"/>
        </w:rPr>
        <w:t xml:space="preserve">lasted </w:t>
      </w:r>
      <w:r w:rsidRPr="00521A37">
        <w:rPr>
          <w:rFonts w:ascii="Book Antiqua" w:eastAsia="Book Antiqua" w:hAnsi="Book Antiqua" w:cs="Book Antiqua"/>
          <w:color w:val="000000"/>
        </w:rPr>
        <w:t xml:space="preserve">more than </w:t>
      </w:r>
      <w:r w:rsidR="007A1C3D" w:rsidRPr="00521A37">
        <w:rPr>
          <w:rFonts w:ascii="Book Antiqua" w:eastAsia="Book Antiqua" w:hAnsi="Book Antiqua" w:cs="Book Antiqua"/>
          <w:color w:val="000000"/>
        </w:rPr>
        <w:t xml:space="preserve">2 h </w:t>
      </w:r>
      <w:r w:rsidRPr="00521A37">
        <w:rPr>
          <w:rFonts w:ascii="Book Antiqua" w:eastAsia="Book Antiqua" w:hAnsi="Book Antiqua" w:cs="Book Antiqua"/>
          <w:color w:val="000000"/>
        </w:rPr>
        <w:t>per day; </w:t>
      </w:r>
      <w:r w:rsidR="007A1C3D" w:rsidRPr="00521A37">
        <w:rPr>
          <w:rFonts w:ascii="Book Antiqua" w:eastAsia="Book Antiqua" w:hAnsi="Book Antiqua" w:cs="Book Antiqua"/>
          <w:color w:val="000000"/>
        </w:rPr>
        <w:t>there were no</w:t>
      </w:r>
      <w:r w:rsidRPr="00521A37">
        <w:rPr>
          <w:rFonts w:ascii="Book Antiqua" w:eastAsia="Book Antiqua" w:hAnsi="Book Antiqua" w:cs="Book Antiqua"/>
          <w:color w:val="000000"/>
        </w:rPr>
        <w:t xml:space="preserve"> clinically apparent mucosal alterations; </w:t>
      </w:r>
      <w:r w:rsidR="007A1C3D" w:rsidRPr="00521A37">
        <w:rPr>
          <w:rFonts w:ascii="Book Antiqua" w:eastAsia="Book Antiqua" w:hAnsi="Book Antiqua" w:cs="Book Antiqua"/>
          <w:color w:val="000000"/>
        </w:rPr>
        <w:t xml:space="preserve">and </w:t>
      </w:r>
      <w:r w:rsidRPr="00521A37">
        <w:rPr>
          <w:rFonts w:ascii="Book Antiqua" w:eastAsia="Book Antiqua" w:hAnsi="Book Antiqua" w:cs="Book Antiqua"/>
          <w:color w:val="000000"/>
        </w:rPr>
        <w:t>the diagnosis of other diseases in the ICHD-3 classification</w:t>
      </w:r>
      <w:r w:rsidR="007A1C3D" w:rsidRPr="00521A37">
        <w:rPr>
          <w:rFonts w:ascii="Book Antiqua" w:eastAsia="Book Antiqua" w:hAnsi="Book Antiqua" w:cs="Book Antiqua"/>
          <w:color w:val="000000"/>
        </w:rPr>
        <w:t xml:space="preserve"> was not met</w:t>
      </w:r>
      <w:r w:rsidRPr="00521A37">
        <w:rPr>
          <w:rFonts w:ascii="Book Antiqua" w:eastAsia="Book Antiqua" w:hAnsi="Book Antiqua" w:cs="Book Antiqua"/>
          <w:color w:val="000000"/>
        </w:rPr>
        <w:t xml:space="preserve">; and (2) </w:t>
      </w:r>
      <w:r w:rsidR="007A1C3D" w:rsidRPr="00521A37">
        <w:rPr>
          <w:rFonts w:ascii="Book Antiqua" w:eastAsia="Book Antiqua" w:hAnsi="Book Antiqua" w:cs="Book Antiqua"/>
          <w:caps/>
          <w:color w:val="000000"/>
        </w:rPr>
        <w:t>o</w:t>
      </w:r>
      <w:r w:rsidR="007A1C3D" w:rsidRPr="00521A37">
        <w:rPr>
          <w:rFonts w:ascii="Book Antiqua" w:eastAsia="Book Antiqua" w:hAnsi="Book Antiqua" w:cs="Book Antiqua"/>
          <w:color w:val="000000"/>
        </w:rPr>
        <w:t xml:space="preserve">ral </w:t>
      </w:r>
      <w:r w:rsidRPr="00521A37">
        <w:rPr>
          <w:rFonts w:ascii="Book Antiqua" w:eastAsia="Book Antiqua" w:hAnsi="Book Antiqua" w:cs="Book Antiqua"/>
          <w:color w:val="000000"/>
        </w:rPr>
        <w:t xml:space="preserve">discomfort was mild in the morning and severe in the evening, and alleviated when chewing or talking. Dopamine receptor agonist treatment </w:t>
      </w:r>
      <w:r w:rsidR="007A1C3D" w:rsidRPr="00521A37">
        <w:rPr>
          <w:rFonts w:ascii="Book Antiqua" w:eastAsia="Book Antiqua" w:hAnsi="Book Antiqua" w:cs="Book Antiqua"/>
          <w:color w:val="000000"/>
        </w:rPr>
        <w:t xml:space="preserve">was </w:t>
      </w:r>
      <w:r w:rsidRPr="00521A37">
        <w:rPr>
          <w:rFonts w:ascii="Book Antiqua" w:eastAsia="Book Antiqua" w:hAnsi="Book Antiqua" w:cs="Book Antiqua"/>
          <w:color w:val="000000"/>
        </w:rPr>
        <w:t xml:space="preserve">effective for reducing oral discomfort symptom. </w:t>
      </w:r>
    </w:p>
    <w:p w14:paraId="4ABD5898" w14:textId="77777777" w:rsidR="00A77B3E" w:rsidRPr="00521A37" w:rsidRDefault="00A77B3E" w:rsidP="00B8348F">
      <w:pPr>
        <w:spacing w:line="360" w:lineRule="auto"/>
        <w:jc w:val="both"/>
      </w:pPr>
    </w:p>
    <w:p w14:paraId="5CFC9D7A" w14:textId="77777777" w:rsidR="00A77B3E" w:rsidRPr="00521A37" w:rsidRDefault="00B65EE9" w:rsidP="00B8348F">
      <w:pPr>
        <w:spacing w:line="360" w:lineRule="auto"/>
        <w:jc w:val="both"/>
      </w:pPr>
      <w:r w:rsidRPr="00521A37">
        <w:rPr>
          <w:rFonts w:ascii="Book Antiqua" w:eastAsia="Book Antiqua" w:hAnsi="Book Antiqua" w:cs="Book Antiqua"/>
          <w:b/>
          <w:i/>
          <w:color w:val="000000"/>
        </w:rPr>
        <w:t>History of present illness</w:t>
      </w:r>
    </w:p>
    <w:p w14:paraId="62323E7D"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There were eight patients with </w:t>
      </w:r>
      <w:proofErr w:type="spellStart"/>
      <w:r w:rsidR="007A1C3D" w:rsidRPr="00521A37">
        <w:rPr>
          <w:rFonts w:ascii="Book Antiqua" w:eastAsia="Book Antiqua" w:hAnsi="Book Antiqua" w:cs="Book Antiqua"/>
          <w:color w:val="000000"/>
        </w:rPr>
        <w:t>BMS</w:t>
      </w:r>
      <w:r w:rsidRPr="00521A37">
        <w:rPr>
          <w:rFonts w:ascii="Book Antiqua" w:eastAsia="Book Antiqua" w:hAnsi="Book Antiqua" w:cs="Book Antiqua"/>
          <w:color w:val="000000"/>
        </w:rPr>
        <w:t>e</w:t>
      </w:r>
      <w:proofErr w:type="spellEnd"/>
      <w:r w:rsidRPr="00521A37">
        <w:rPr>
          <w:rFonts w:ascii="Book Antiqua" w:eastAsia="Book Antiqua" w:hAnsi="Book Antiqua" w:cs="Book Antiqua"/>
          <w:color w:val="000000"/>
        </w:rPr>
        <w:t xml:space="preserve"> sensitive to dopamine receptor agonists, including three males and five females, aged 46-65 years with a median age of 56 years. The course of disease was 12-42 mo. The involved sites were as follows: </w:t>
      </w:r>
      <w:r w:rsidR="007A1C3D" w:rsidRPr="00521A37">
        <w:rPr>
          <w:rFonts w:ascii="Book Antiqua" w:eastAsia="Book Antiqua" w:hAnsi="Book Antiqua" w:cs="Book Antiqua"/>
          <w:color w:val="000000"/>
        </w:rPr>
        <w:t xml:space="preserve">Anterior </w:t>
      </w:r>
      <w:r w:rsidRPr="00521A37">
        <w:rPr>
          <w:rFonts w:ascii="Book Antiqua" w:eastAsia="Book Antiqua" w:hAnsi="Book Antiqua" w:cs="Book Antiqua"/>
          <w:color w:val="000000"/>
        </w:rPr>
        <w:t xml:space="preserve">2/3 of the tongue (8/8), hard palate (7/8), lip (5/8), buccal mucosa (4/8), soft palate (3/8), </w:t>
      </w:r>
      <w:r w:rsidR="007A1C3D" w:rsidRPr="00521A37">
        <w:rPr>
          <w:rFonts w:ascii="Book Antiqua" w:eastAsia="Book Antiqua" w:hAnsi="Book Antiqua" w:cs="Book Antiqua"/>
          <w:color w:val="000000"/>
        </w:rPr>
        <w:t xml:space="preserve">and </w:t>
      </w:r>
      <w:r w:rsidRPr="00521A37">
        <w:rPr>
          <w:rFonts w:ascii="Book Antiqua" w:eastAsia="Book Antiqua" w:hAnsi="Book Antiqua" w:cs="Book Antiqua"/>
          <w:color w:val="000000"/>
        </w:rPr>
        <w:t>larynx (1/8) (Table 1). All patients showed burning sensation in the oral cavity, seven</w:t>
      </w:r>
      <w:r w:rsidR="007A1C3D"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 xml:space="preserve">(7/8) </w:t>
      </w:r>
      <w:r w:rsidR="007A1C3D" w:rsidRPr="00521A37">
        <w:rPr>
          <w:rFonts w:ascii="Book Antiqua" w:eastAsia="Book Antiqua" w:hAnsi="Book Antiqua" w:cs="Book Antiqua"/>
          <w:color w:val="000000"/>
        </w:rPr>
        <w:t xml:space="preserve">had </w:t>
      </w:r>
      <w:r w:rsidRPr="00521A37">
        <w:rPr>
          <w:rFonts w:ascii="Book Antiqua" w:eastAsia="Book Antiqua" w:hAnsi="Book Antiqua" w:cs="Book Antiqua"/>
          <w:color w:val="000000"/>
        </w:rPr>
        <w:t>accompanied dry mouth symptom, four</w:t>
      </w:r>
      <w:r w:rsidR="007A1C3D"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(4/8) </w:t>
      </w:r>
      <w:r w:rsidR="007A1C3D" w:rsidRPr="00521A37">
        <w:rPr>
          <w:rFonts w:ascii="Book Antiqua" w:eastAsia="Book Antiqua" w:hAnsi="Book Antiqua" w:cs="Book Antiqua"/>
          <w:color w:val="000000"/>
        </w:rPr>
        <w:t xml:space="preserve">had </w:t>
      </w:r>
      <w:r w:rsidRPr="00521A37">
        <w:rPr>
          <w:rFonts w:ascii="Book Antiqua" w:eastAsia="Book Antiqua" w:hAnsi="Book Antiqua" w:cs="Book Antiqua"/>
          <w:color w:val="000000"/>
        </w:rPr>
        <w:t>accompanied</w:t>
      </w:r>
      <w:r w:rsidR="007A1C3D"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 xml:space="preserve">numbness in the oral mucosa, two (2/8) </w:t>
      </w:r>
      <w:r w:rsidR="007A1C3D" w:rsidRPr="00521A37">
        <w:rPr>
          <w:rFonts w:ascii="Book Antiqua" w:eastAsia="Book Antiqua" w:hAnsi="Book Antiqua" w:cs="Book Antiqua"/>
          <w:color w:val="000000"/>
        </w:rPr>
        <w:t xml:space="preserve">had </w:t>
      </w:r>
      <w:r w:rsidRPr="00521A37">
        <w:rPr>
          <w:rFonts w:ascii="Book Antiqua" w:eastAsia="Book Antiqua" w:hAnsi="Book Antiqua" w:cs="Book Antiqua"/>
          <w:color w:val="000000"/>
        </w:rPr>
        <w:t>accompanied</w:t>
      </w:r>
      <w:r w:rsidR="007A1C3D"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ant walking sensation in the oral cavity, and one</w:t>
      </w:r>
      <w:r w:rsidR="007A1C3D"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lastRenderedPageBreak/>
        <w:t xml:space="preserve">(1/8) </w:t>
      </w:r>
      <w:r w:rsidR="007A1C3D" w:rsidRPr="00521A37">
        <w:rPr>
          <w:rFonts w:ascii="Book Antiqua" w:eastAsia="Book Antiqua" w:hAnsi="Book Antiqua" w:cs="Book Antiqua"/>
          <w:color w:val="000000"/>
        </w:rPr>
        <w:t xml:space="preserve">had </w:t>
      </w:r>
      <w:r w:rsidRPr="00521A37">
        <w:rPr>
          <w:rFonts w:ascii="Book Antiqua" w:eastAsia="Book Antiqua" w:hAnsi="Book Antiqua" w:cs="Book Antiqua"/>
          <w:color w:val="000000"/>
        </w:rPr>
        <w:t>accompanied</w:t>
      </w:r>
      <w:r w:rsidR="007A1C3D"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taste disturbance (Table 1). The symptoms were mild in the morning and severe in the evening, and alleviated when chewing, speaking</w:t>
      </w:r>
      <w:r w:rsidR="007A1C3D"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and other oral activities.</w:t>
      </w:r>
    </w:p>
    <w:p w14:paraId="3C943433" w14:textId="77777777" w:rsidR="00A77B3E" w:rsidRPr="00521A37" w:rsidRDefault="00A77B3E" w:rsidP="00B8348F">
      <w:pPr>
        <w:spacing w:line="360" w:lineRule="auto"/>
        <w:jc w:val="both"/>
      </w:pPr>
    </w:p>
    <w:p w14:paraId="1CA36CDC" w14:textId="77777777" w:rsidR="00A77B3E" w:rsidRPr="00521A37" w:rsidRDefault="00B65EE9" w:rsidP="00B8348F">
      <w:pPr>
        <w:spacing w:line="360" w:lineRule="auto"/>
        <w:jc w:val="both"/>
      </w:pPr>
      <w:r w:rsidRPr="00521A37">
        <w:rPr>
          <w:rFonts w:ascii="Book Antiqua" w:eastAsia="Book Antiqua" w:hAnsi="Book Antiqua" w:cs="Book Antiqua"/>
          <w:b/>
          <w:i/>
          <w:color w:val="000000"/>
        </w:rPr>
        <w:t>History of past illness</w:t>
      </w:r>
    </w:p>
    <w:p w14:paraId="4493EFB7" w14:textId="77777777" w:rsidR="00A77B3E" w:rsidRPr="00521A37" w:rsidRDefault="00B65EE9" w:rsidP="00B8348F">
      <w:pPr>
        <w:spacing w:line="360" w:lineRule="auto"/>
        <w:jc w:val="both"/>
      </w:pPr>
      <w:r w:rsidRPr="00521A37">
        <w:rPr>
          <w:rFonts w:ascii="Book Antiqua" w:eastAsia="Book Antiqua" w:hAnsi="Book Antiqua" w:cs="Book Antiqua"/>
          <w:color w:val="000000"/>
        </w:rPr>
        <w:t>Four patients (cases 1, 2, 5</w:t>
      </w:r>
      <w:r w:rsidR="007A1C3D"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and 8) </w:t>
      </w:r>
      <w:r w:rsidR="007A1C3D" w:rsidRPr="00521A37">
        <w:rPr>
          <w:rFonts w:ascii="Book Antiqua" w:eastAsia="Book Antiqua" w:hAnsi="Book Antiqua" w:cs="Book Antiqua"/>
          <w:color w:val="000000"/>
        </w:rPr>
        <w:t xml:space="preserve">had </w:t>
      </w:r>
      <w:r w:rsidRPr="00521A37">
        <w:rPr>
          <w:rFonts w:ascii="Book Antiqua" w:eastAsia="Book Antiqua" w:hAnsi="Book Antiqua" w:cs="Book Antiqua"/>
          <w:color w:val="000000"/>
        </w:rPr>
        <w:t>accompanied</w:t>
      </w:r>
      <w:r w:rsidR="007A1C3D"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 xml:space="preserve">restless legs syndrome, </w:t>
      </w:r>
      <w:r w:rsidR="007A1C3D" w:rsidRPr="00521A37">
        <w:rPr>
          <w:rFonts w:ascii="Book Antiqua" w:eastAsia="Book Antiqua" w:hAnsi="Book Antiqua" w:cs="Book Antiqua"/>
          <w:color w:val="000000"/>
        </w:rPr>
        <w:t xml:space="preserve">and </w:t>
      </w:r>
      <w:r w:rsidRPr="00521A37">
        <w:rPr>
          <w:rFonts w:ascii="Book Antiqua" w:eastAsia="Book Antiqua" w:hAnsi="Book Antiqua" w:cs="Book Antiqua"/>
          <w:color w:val="000000"/>
        </w:rPr>
        <w:t xml:space="preserve">all of them were female (Table 1). There was no history of iron deficiency, renal insufficiency, diabetes, thyroid disease, rheumatic immune system disease, </w:t>
      </w:r>
      <w:r w:rsidRPr="00521A37">
        <w:rPr>
          <w:rFonts w:ascii="Book Antiqua" w:eastAsia="Book Antiqua" w:hAnsi="Book Antiqua" w:cs="Book Antiqua"/>
          <w:i/>
          <w:iCs/>
          <w:color w:val="000000"/>
        </w:rPr>
        <w:t>etc.</w:t>
      </w:r>
      <w:r w:rsidRPr="00521A37">
        <w:rPr>
          <w:rFonts w:ascii="Book Antiqua" w:eastAsia="Book Antiqua" w:hAnsi="Book Antiqua" w:cs="Book Antiqua"/>
          <w:color w:val="000000"/>
        </w:rPr>
        <w:t> The patients also had no history of </w:t>
      </w:r>
      <w:r w:rsidRPr="00521A37">
        <w:rPr>
          <w:rFonts w:ascii="Book Antiqua" w:eastAsia="Book Antiqua" w:hAnsi="Book Antiqua" w:cs="Book Antiqua"/>
          <w:caps/>
          <w:color w:val="000000"/>
        </w:rPr>
        <w:t>p</w:t>
      </w:r>
      <w:r w:rsidRPr="00521A37">
        <w:rPr>
          <w:rFonts w:ascii="Book Antiqua" w:eastAsia="Book Antiqua" w:hAnsi="Book Antiqua" w:cs="Book Antiqua"/>
          <w:color w:val="000000"/>
        </w:rPr>
        <w:t>arkinson's disease, multiple sclerosis, brain stem infarction</w:t>
      </w:r>
      <w:r w:rsidR="007A1C3D"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w:t>
      </w:r>
      <w:r w:rsidR="007A1C3D" w:rsidRPr="00521A37">
        <w:rPr>
          <w:rFonts w:ascii="Book Antiqua" w:eastAsia="Book Antiqua" w:hAnsi="Book Antiqua" w:cs="Book Antiqua"/>
          <w:color w:val="000000"/>
        </w:rPr>
        <w:t xml:space="preserve">or </w:t>
      </w:r>
      <w:r w:rsidRPr="00521A37">
        <w:rPr>
          <w:rFonts w:ascii="Book Antiqua" w:eastAsia="Book Antiqua" w:hAnsi="Book Antiqua" w:cs="Book Antiqua"/>
          <w:color w:val="000000"/>
        </w:rPr>
        <w:t>other central nervous system diseases.</w:t>
      </w:r>
    </w:p>
    <w:p w14:paraId="7A60175E" w14:textId="77777777" w:rsidR="00A77B3E" w:rsidRPr="00521A37" w:rsidRDefault="00A77B3E" w:rsidP="00B8348F">
      <w:pPr>
        <w:spacing w:line="360" w:lineRule="auto"/>
        <w:jc w:val="both"/>
      </w:pPr>
    </w:p>
    <w:p w14:paraId="536D73D3" w14:textId="77777777" w:rsidR="00A77B3E" w:rsidRPr="00521A37" w:rsidRDefault="00B65EE9" w:rsidP="00B8348F">
      <w:pPr>
        <w:spacing w:line="360" w:lineRule="auto"/>
        <w:jc w:val="both"/>
      </w:pPr>
      <w:r w:rsidRPr="00521A37">
        <w:rPr>
          <w:rFonts w:ascii="Book Antiqua" w:eastAsia="Book Antiqua" w:hAnsi="Book Antiqua" w:cs="Book Antiqua"/>
          <w:b/>
          <w:i/>
          <w:color w:val="000000"/>
        </w:rPr>
        <w:t>Personal and family history</w:t>
      </w:r>
    </w:p>
    <w:p w14:paraId="2901371A"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Two patients (cases 3 and 5) had a family history of </w:t>
      </w:r>
      <w:r w:rsidR="00AF3ED3" w:rsidRPr="00521A37">
        <w:rPr>
          <w:rFonts w:ascii="Book Antiqua" w:eastAsia="Book Antiqua" w:hAnsi="Book Antiqua" w:cs="Book Antiqua"/>
          <w:color w:val="000000"/>
        </w:rPr>
        <w:t>RLS</w:t>
      </w:r>
      <w:r w:rsidRPr="00521A37">
        <w:rPr>
          <w:rFonts w:ascii="Book Antiqua" w:eastAsia="Book Antiqua" w:hAnsi="Book Antiqua" w:cs="Book Antiqua"/>
          <w:color w:val="000000"/>
        </w:rPr>
        <w:t xml:space="preserve">, and one patient (cases 6) had a family history of </w:t>
      </w:r>
      <w:r w:rsidR="00AF3ED3" w:rsidRPr="00521A37">
        <w:rPr>
          <w:rFonts w:ascii="Book Antiqua" w:eastAsia="Book Antiqua" w:hAnsi="Book Antiqua" w:cs="Book Antiqua"/>
          <w:color w:val="000000"/>
        </w:rPr>
        <w:t>BMS</w:t>
      </w:r>
      <w:r w:rsidRPr="00521A37">
        <w:rPr>
          <w:rFonts w:ascii="Book Antiqua" w:eastAsia="Book Antiqua" w:hAnsi="Book Antiqua" w:cs="Book Antiqua"/>
          <w:color w:val="000000"/>
        </w:rPr>
        <w:t> (Table 1). </w:t>
      </w:r>
    </w:p>
    <w:p w14:paraId="2EABA4EE" w14:textId="77777777" w:rsidR="00A77B3E" w:rsidRPr="00521A37" w:rsidRDefault="00A77B3E" w:rsidP="00B8348F">
      <w:pPr>
        <w:spacing w:line="360" w:lineRule="auto"/>
        <w:jc w:val="both"/>
      </w:pPr>
    </w:p>
    <w:p w14:paraId="09E3190E" w14:textId="77777777" w:rsidR="00A77B3E" w:rsidRPr="00521A37" w:rsidRDefault="00B65EE9" w:rsidP="00B8348F">
      <w:pPr>
        <w:spacing w:line="360" w:lineRule="auto"/>
        <w:jc w:val="both"/>
      </w:pPr>
      <w:r w:rsidRPr="00521A37">
        <w:rPr>
          <w:rFonts w:ascii="Book Antiqua" w:eastAsia="Book Antiqua" w:hAnsi="Book Antiqua" w:cs="Book Antiqua"/>
          <w:b/>
          <w:i/>
          <w:color w:val="000000"/>
        </w:rPr>
        <w:t>Physical examination</w:t>
      </w:r>
    </w:p>
    <w:p w14:paraId="6844D259" w14:textId="77777777" w:rsidR="00A77B3E" w:rsidRPr="00521A37" w:rsidRDefault="00B65EE9" w:rsidP="00B8348F">
      <w:pPr>
        <w:spacing w:line="360" w:lineRule="auto"/>
        <w:jc w:val="both"/>
      </w:pPr>
      <w:r w:rsidRPr="00521A37">
        <w:rPr>
          <w:rFonts w:ascii="Book Antiqua" w:eastAsia="Book Antiqua" w:hAnsi="Book Antiqua" w:cs="Book Antiqua"/>
          <w:color w:val="000000"/>
        </w:rPr>
        <w:t>General physical and neurological exam</w:t>
      </w:r>
      <w:r w:rsidR="00AF3ED3" w:rsidRPr="00521A37">
        <w:rPr>
          <w:rFonts w:ascii="Book Antiqua" w:eastAsia="Book Antiqua" w:hAnsi="Book Antiqua" w:cs="Book Antiqua"/>
          <w:color w:val="000000"/>
        </w:rPr>
        <w:t>ination</w:t>
      </w:r>
      <w:r w:rsidRPr="00521A37">
        <w:rPr>
          <w:rFonts w:ascii="Book Antiqua" w:eastAsia="Book Antiqua" w:hAnsi="Book Antiqua" w:cs="Book Antiqua"/>
          <w:color w:val="000000"/>
        </w:rPr>
        <w:t>s were unremarkable. The intraoral inspection was normal.</w:t>
      </w:r>
    </w:p>
    <w:p w14:paraId="33469D3D" w14:textId="77777777" w:rsidR="00A77B3E" w:rsidRPr="00521A37" w:rsidRDefault="00A77B3E" w:rsidP="00B8348F">
      <w:pPr>
        <w:spacing w:line="360" w:lineRule="auto"/>
        <w:jc w:val="both"/>
      </w:pPr>
    </w:p>
    <w:p w14:paraId="370AFF22" w14:textId="77777777" w:rsidR="00A77B3E" w:rsidRPr="00521A37" w:rsidRDefault="00B65EE9" w:rsidP="00B8348F">
      <w:pPr>
        <w:spacing w:line="360" w:lineRule="auto"/>
        <w:jc w:val="both"/>
      </w:pPr>
      <w:r w:rsidRPr="00521A37">
        <w:rPr>
          <w:rFonts w:ascii="Book Antiqua" w:eastAsia="Book Antiqua" w:hAnsi="Book Antiqua" w:cs="Book Antiqua"/>
          <w:b/>
          <w:i/>
          <w:color w:val="000000"/>
        </w:rPr>
        <w:t>Laboratory examinations</w:t>
      </w:r>
    </w:p>
    <w:p w14:paraId="3BEA8A40" w14:textId="77777777" w:rsidR="00A77B3E" w:rsidRPr="00521A37" w:rsidRDefault="00B65EE9" w:rsidP="00B8348F">
      <w:pPr>
        <w:spacing w:line="360" w:lineRule="auto"/>
        <w:jc w:val="both"/>
      </w:pPr>
      <w:r w:rsidRPr="00521A37">
        <w:rPr>
          <w:rFonts w:ascii="Book Antiqua" w:eastAsia="Book Antiqua" w:hAnsi="Book Antiqua" w:cs="Book Antiqua"/>
          <w:color w:val="000000"/>
        </w:rPr>
        <w:t>Laboratory investigations</w:t>
      </w:r>
      <w:r w:rsidR="00AF3ED3" w:rsidRPr="00521A37">
        <w:rPr>
          <w:rFonts w:ascii="Book Antiqua" w:eastAsia="Book Antiqua" w:hAnsi="Book Antiqua" w:cs="Book Antiqua"/>
          <w:color w:val="000000"/>
        </w:rPr>
        <w:t xml:space="preserve">, including routine </w:t>
      </w:r>
      <w:r w:rsidRPr="00521A37">
        <w:rPr>
          <w:rFonts w:ascii="Book Antiqua" w:eastAsia="Book Antiqua" w:hAnsi="Book Antiqua" w:cs="Book Antiqua"/>
          <w:color w:val="000000"/>
        </w:rPr>
        <w:t xml:space="preserve">blood </w:t>
      </w:r>
      <w:r w:rsidR="00AF3ED3" w:rsidRPr="00521A37">
        <w:rPr>
          <w:rFonts w:ascii="Book Antiqua" w:eastAsia="Book Antiqua" w:hAnsi="Book Antiqua" w:cs="Book Antiqua"/>
          <w:color w:val="000000"/>
        </w:rPr>
        <w:t>tests</w:t>
      </w:r>
      <w:r w:rsidRPr="00521A37">
        <w:rPr>
          <w:rFonts w:ascii="Book Antiqua" w:eastAsia="Book Antiqua" w:hAnsi="Book Antiqua" w:cs="Book Antiqua"/>
          <w:color w:val="000000"/>
        </w:rPr>
        <w:t>, vitamin</w:t>
      </w:r>
      <w:r w:rsidR="00AF3ED3" w:rsidRPr="00521A37">
        <w:rPr>
          <w:rFonts w:ascii="Book Antiqua" w:eastAsia="Book Antiqua" w:hAnsi="Book Antiqua" w:cs="Book Antiqua"/>
          <w:color w:val="000000"/>
        </w:rPr>
        <w:t>s</w:t>
      </w:r>
      <w:r w:rsidRPr="00521A37">
        <w:rPr>
          <w:rFonts w:ascii="Book Antiqua" w:eastAsia="Book Antiqua" w:hAnsi="Book Antiqua" w:cs="Book Antiqua"/>
          <w:color w:val="000000"/>
        </w:rPr>
        <w:t xml:space="preserve">, iron, ferritin, creatinine, </w:t>
      </w:r>
      <w:r w:rsidR="00AF3ED3" w:rsidRPr="00521A37">
        <w:rPr>
          <w:rFonts w:ascii="Book Antiqua" w:eastAsia="Book Antiqua" w:hAnsi="Book Antiqua" w:cs="Book Antiqua"/>
          <w:color w:val="000000"/>
        </w:rPr>
        <w:t xml:space="preserve">and </w:t>
      </w:r>
      <w:r w:rsidRPr="00521A37">
        <w:rPr>
          <w:rFonts w:ascii="Book Antiqua" w:eastAsia="Book Antiqua" w:hAnsi="Book Antiqua" w:cs="Book Antiqua"/>
          <w:color w:val="000000"/>
        </w:rPr>
        <w:t>thyroid hormones</w:t>
      </w:r>
      <w:r w:rsidR="00AF3ED3"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revealed no abnormality.</w:t>
      </w:r>
    </w:p>
    <w:p w14:paraId="2FC69D5B" w14:textId="77777777" w:rsidR="00A77B3E" w:rsidRPr="00521A37" w:rsidRDefault="00A77B3E" w:rsidP="00B8348F">
      <w:pPr>
        <w:spacing w:line="360" w:lineRule="auto"/>
        <w:jc w:val="both"/>
      </w:pPr>
    </w:p>
    <w:p w14:paraId="718F794F" w14:textId="77777777" w:rsidR="00A77B3E" w:rsidRPr="00521A37" w:rsidRDefault="00B65EE9" w:rsidP="00B8348F">
      <w:pPr>
        <w:spacing w:line="360" w:lineRule="auto"/>
        <w:jc w:val="both"/>
      </w:pPr>
      <w:r w:rsidRPr="00521A37">
        <w:rPr>
          <w:rFonts w:ascii="Book Antiqua" w:eastAsia="Book Antiqua" w:hAnsi="Book Antiqua" w:cs="Book Antiqua"/>
          <w:b/>
          <w:i/>
          <w:color w:val="000000"/>
        </w:rPr>
        <w:t>Imaging examinations</w:t>
      </w:r>
    </w:p>
    <w:p w14:paraId="282DAFF4" w14:textId="77777777" w:rsidR="00A77B3E" w:rsidRPr="00521A37" w:rsidRDefault="00B65EE9" w:rsidP="00B8348F">
      <w:pPr>
        <w:spacing w:line="360" w:lineRule="auto"/>
        <w:jc w:val="both"/>
      </w:pPr>
      <w:r w:rsidRPr="00521A37">
        <w:rPr>
          <w:rFonts w:ascii="Book Antiqua" w:eastAsia="Book Antiqua" w:hAnsi="Book Antiqua" w:cs="Book Antiqua"/>
          <w:color w:val="000000"/>
        </w:rPr>
        <w:t>Periapical and panoramic X-ray exam</w:t>
      </w:r>
      <w:r w:rsidR="00AF3ED3" w:rsidRPr="00521A37">
        <w:rPr>
          <w:rFonts w:ascii="Book Antiqua" w:eastAsia="Book Antiqua" w:hAnsi="Book Antiqua" w:cs="Book Antiqua"/>
          <w:color w:val="000000"/>
        </w:rPr>
        <w:t>ination</w:t>
      </w:r>
      <w:r w:rsidRPr="00521A37">
        <w:rPr>
          <w:rFonts w:ascii="Book Antiqua" w:eastAsia="Book Antiqua" w:hAnsi="Book Antiqua" w:cs="Book Antiqua"/>
          <w:color w:val="000000"/>
        </w:rPr>
        <w:t>s were performed without alterations. Magnetic resonance examinations of the brain were unremarkable.</w:t>
      </w:r>
    </w:p>
    <w:p w14:paraId="7BC3FEFA" w14:textId="77777777" w:rsidR="00A77B3E" w:rsidRPr="00521A37" w:rsidRDefault="00A77B3E" w:rsidP="00B8348F">
      <w:pPr>
        <w:spacing w:line="360" w:lineRule="auto"/>
        <w:jc w:val="both"/>
      </w:pPr>
    </w:p>
    <w:p w14:paraId="2919A6C5" w14:textId="77777777" w:rsidR="00A77B3E" w:rsidRPr="00521A37" w:rsidRDefault="00B65EE9" w:rsidP="00B8348F">
      <w:pPr>
        <w:spacing w:line="360" w:lineRule="auto"/>
        <w:jc w:val="both"/>
      </w:pPr>
      <w:r w:rsidRPr="00521A37">
        <w:rPr>
          <w:rFonts w:ascii="Book Antiqua" w:eastAsia="Book Antiqua" w:hAnsi="Book Antiqua" w:cs="Book Antiqua"/>
          <w:b/>
          <w:caps/>
          <w:color w:val="000000"/>
          <w:u w:val="single"/>
        </w:rPr>
        <w:t>FINAL DIAGNOSIS</w:t>
      </w:r>
    </w:p>
    <w:p w14:paraId="581FA769" w14:textId="77777777" w:rsidR="00A77B3E" w:rsidRPr="00521A37" w:rsidRDefault="00B65EE9" w:rsidP="00B8348F">
      <w:pPr>
        <w:spacing w:line="360" w:lineRule="auto"/>
        <w:jc w:val="both"/>
      </w:pPr>
      <w:r w:rsidRPr="00521A37">
        <w:rPr>
          <w:rFonts w:ascii="Book Antiqua" w:eastAsia="Book Antiqua" w:hAnsi="Book Antiqua" w:cs="Book Antiqua"/>
          <w:color w:val="000000"/>
        </w:rPr>
        <w:lastRenderedPageBreak/>
        <w:t xml:space="preserve">The final diagnosis was a subtype of dopamine agonist responsive </w:t>
      </w:r>
      <w:r w:rsidR="00AF3ED3"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based on clinical analysis.</w:t>
      </w:r>
    </w:p>
    <w:p w14:paraId="51664ACC" w14:textId="77777777" w:rsidR="00A77B3E" w:rsidRPr="00521A37" w:rsidRDefault="00A77B3E" w:rsidP="00B8348F">
      <w:pPr>
        <w:spacing w:line="360" w:lineRule="auto"/>
        <w:jc w:val="both"/>
      </w:pPr>
    </w:p>
    <w:p w14:paraId="5C506447" w14:textId="77777777" w:rsidR="00A77B3E" w:rsidRPr="00521A37" w:rsidRDefault="00B65EE9" w:rsidP="00B8348F">
      <w:pPr>
        <w:spacing w:line="360" w:lineRule="auto"/>
        <w:jc w:val="both"/>
      </w:pPr>
      <w:r w:rsidRPr="00521A37">
        <w:rPr>
          <w:rFonts w:ascii="Book Antiqua" w:eastAsia="Book Antiqua" w:hAnsi="Book Antiqua" w:cs="Book Antiqua"/>
          <w:b/>
          <w:caps/>
          <w:color w:val="000000"/>
          <w:u w:val="single"/>
        </w:rPr>
        <w:t>TREATMENT</w:t>
      </w:r>
    </w:p>
    <w:p w14:paraId="1323CE6A"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All the patients were treated with </w:t>
      </w:r>
      <w:r w:rsidR="00D339D9" w:rsidRPr="00521A37">
        <w:rPr>
          <w:rFonts w:ascii="Book Antiqua" w:eastAsia="Book Antiqua" w:hAnsi="Book Antiqua" w:cs="Book Antiqua"/>
          <w:color w:val="000000"/>
        </w:rPr>
        <w:t>pramipexole hydrochloride tablets</w:t>
      </w:r>
      <w:r w:rsidRPr="00521A37">
        <w:rPr>
          <w:rFonts w:ascii="Book Antiqua" w:eastAsia="Book Antiqua" w:hAnsi="Book Antiqua" w:cs="Book Antiqua"/>
          <w:color w:val="000000"/>
        </w:rPr>
        <w:t>, which were taken</w:t>
      </w:r>
      <w:r w:rsidR="00AF3ED3"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2-3 h before sleeping every day. The initial dose was 0.125 mg/d, adding up following the sequence of 0.25 mg/d, 0.375 mg/d, and 0.5 mg/d according to the improvement of the patient's symptoms until the maintenance dose of controlled symptoms was achieved.</w:t>
      </w:r>
    </w:p>
    <w:p w14:paraId="5FB26B15" w14:textId="77777777" w:rsidR="00A77B3E" w:rsidRPr="00521A37" w:rsidRDefault="00A77B3E" w:rsidP="00B8348F">
      <w:pPr>
        <w:spacing w:line="360" w:lineRule="auto"/>
        <w:jc w:val="both"/>
      </w:pPr>
    </w:p>
    <w:p w14:paraId="5AC2F5C5" w14:textId="77777777" w:rsidR="00A77B3E" w:rsidRPr="00521A37" w:rsidRDefault="00B65EE9" w:rsidP="00B8348F">
      <w:pPr>
        <w:spacing w:line="360" w:lineRule="auto"/>
        <w:jc w:val="both"/>
      </w:pPr>
      <w:r w:rsidRPr="00521A37">
        <w:rPr>
          <w:rFonts w:ascii="Book Antiqua" w:eastAsia="Book Antiqua" w:hAnsi="Book Antiqua" w:cs="Book Antiqua"/>
          <w:b/>
          <w:caps/>
          <w:color w:val="000000"/>
          <w:u w:val="single"/>
        </w:rPr>
        <w:t>OUTCOME AND FOLLOW-UP</w:t>
      </w:r>
    </w:p>
    <w:p w14:paraId="045B6B0D" w14:textId="77777777" w:rsidR="00A77B3E" w:rsidRPr="00521A37" w:rsidRDefault="00AF3ED3" w:rsidP="00B8348F">
      <w:pPr>
        <w:spacing w:line="360" w:lineRule="auto"/>
        <w:jc w:val="both"/>
      </w:pPr>
      <w:r w:rsidRPr="00521A37">
        <w:rPr>
          <w:rFonts w:ascii="Book Antiqua" w:eastAsia="Book Antiqua" w:hAnsi="Book Antiqua" w:cs="Book Antiqua"/>
          <w:color w:val="000000"/>
        </w:rPr>
        <w:t xml:space="preserve">The </w:t>
      </w:r>
      <w:r w:rsidR="00B65EE9" w:rsidRPr="00521A37">
        <w:rPr>
          <w:rFonts w:ascii="Book Antiqua" w:eastAsia="Book Antiqua" w:hAnsi="Book Antiqua" w:cs="Book Antiqua"/>
          <w:color w:val="000000"/>
        </w:rPr>
        <w:t xml:space="preserve">Visual Analog Scale (VAS) was adopted to quantify the pain degree of patients. The grading standard </w:t>
      </w:r>
      <w:proofErr w:type="gramStart"/>
      <w:r w:rsidR="00B65EE9" w:rsidRPr="00521A37">
        <w:rPr>
          <w:rFonts w:ascii="Book Antiqua" w:eastAsia="Book Antiqua" w:hAnsi="Book Antiqua" w:cs="Book Antiqua"/>
          <w:color w:val="000000"/>
        </w:rPr>
        <w:t>was</w:t>
      </w:r>
      <w:r w:rsidR="00B65EE9" w:rsidRPr="00521A37">
        <w:rPr>
          <w:rFonts w:ascii="Book Antiqua" w:eastAsia="Book Antiqua" w:hAnsi="Book Antiqua" w:cs="Book Antiqua"/>
          <w:color w:val="000000"/>
          <w:szCs w:val="20"/>
          <w:vertAlign w:val="superscript"/>
        </w:rPr>
        <w:t>[</w:t>
      </w:r>
      <w:proofErr w:type="gramEnd"/>
      <w:r w:rsidR="00B65EE9" w:rsidRPr="00521A37">
        <w:rPr>
          <w:rFonts w:ascii="Book Antiqua" w:eastAsia="Book Antiqua" w:hAnsi="Book Antiqua" w:cs="Book Antiqua"/>
          <w:color w:val="000000"/>
          <w:szCs w:val="20"/>
          <w:vertAlign w:val="superscript"/>
        </w:rPr>
        <w:t>9]</w:t>
      </w:r>
      <w:r w:rsidR="00B65EE9" w:rsidRPr="00521A37">
        <w:rPr>
          <w:rFonts w:ascii="Book Antiqua" w:eastAsia="Book Antiqua" w:hAnsi="Book Antiqua" w:cs="Book Antiqua"/>
          <w:color w:val="000000"/>
        </w:rPr>
        <w:t>: 0</w:t>
      </w:r>
      <w:r w:rsidRPr="00521A37">
        <w:rPr>
          <w:rFonts w:ascii="Book Antiqua" w:eastAsia="Book Antiqua" w:hAnsi="Book Antiqua" w:cs="Book Antiqua"/>
          <w:color w:val="000000"/>
        </w:rPr>
        <w:t xml:space="preserve"> points, </w:t>
      </w:r>
      <w:r w:rsidR="00B65EE9" w:rsidRPr="00521A37">
        <w:rPr>
          <w:rFonts w:ascii="Book Antiqua" w:eastAsia="Book Antiqua" w:hAnsi="Book Antiqua" w:cs="Book Antiqua"/>
          <w:color w:val="000000"/>
        </w:rPr>
        <w:t xml:space="preserve">painless; </w:t>
      </w:r>
      <w:r w:rsidRPr="00521A37">
        <w:rPr>
          <w:rFonts w:ascii="Book Antiqua" w:eastAsia="Book Antiqua" w:hAnsi="Book Antiqua" w:cs="Book Antiqua"/>
          <w:color w:val="000000"/>
        </w:rPr>
        <w:t xml:space="preserve">&lt; </w:t>
      </w:r>
      <w:r w:rsidR="00B65EE9" w:rsidRPr="00521A37">
        <w:rPr>
          <w:rFonts w:ascii="Book Antiqua" w:eastAsia="Book Antiqua" w:hAnsi="Book Antiqua" w:cs="Book Antiqua"/>
          <w:color w:val="000000"/>
        </w:rPr>
        <w:t>3 points</w:t>
      </w:r>
      <w:r w:rsidRPr="00521A37">
        <w:rPr>
          <w:rFonts w:ascii="Book Antiqua" w:eastAsia="Book Antiqua" w:hAnsi="Book Antiqua" w:cs="Book Antiqua"/>
          <w:color w:val="000000"/>
        </w:rPr>
        <w:t xml:space="preserve">, </w:t>
      </w:r>
      <w:r w:rsidR="00B65EE9" w:rsidRPr="00521A37">
        <w:rPr>
          <w:rFonts w:ascii="Book Antiqua" w:eastAsia="Book Antiqua" w:hAnsi="Book Antiqua" w:cs="Book Antiqua"/>
          <w:color w:val="000000"/>
        </w:rPr>
        <w:t>mild pain, tolerable; 4-6 points</w:t>
      </w:r>
      <w:r w:rsidRPr="00521A37">
        <w:rPr>
          <w:rFonts w:ascii="Book Antiqua" w:eastAsia="Book Antiqua" w:hAnsi="Book Antiqua" w:cs="Book Antiqua"/>
          <w:color w:val="000000"/>
        </w:rPr>
        <w:t xml:space="preserve">, </w:t>
      </w:r>
      <w:r w:rsidR="00B65EE9" w:rsidRPr="00521A37">
        <w:rPr>
          <w:rFonts w:ascii="Book Antiqua" w:eastAsia="Book Antiqua" w:hAnsi="Book Antiqua" w:cs="Book Antiqua"/>
          <w:color w:val="000000"/>
        </w:rPr>
        <w:t xml:space="preserve">pain </w:t>
      </w:r>
      <w:r w:rsidRPr="00521A37">
        <w:rPr>
          <w:rFonts w:ascii="Book Antiqua" w:eastAsia="Book Antiqua" w:hAnsi="Book Antiqua" w:cs="Book Antiqua"/>
          <w:color w:val="000000"/>
        </w:rPr>
        <w:t xml:space="preserve">resulting </w:t>
      </w:r>
      <w:r w:rsidR="00B65EE9" w:rsidRPr="00521A37">
        <w:rPr>
          <w:rFonts w:ascii="Book Antiqua" w:eastAsia="Book Antiqua" w:hAnsi="Book Antiqua" w:cs="Book Antiqua"/>
          <w:color w:val="000000"/>
        </w:rPr>
        <w:t xml:space="preserve">in sleep disturbance, tolerable; </w:t>
      </w:r>
      <w:r w:rsidRPr="00521A37">
        <w:rPr>
          <w:rFonts w:ascii="Book Antiqua" w:eastAsia="Book Antiqua" w:hAnsi="Book Antiqua" w:cs="Book Antiqua"/>
          <w:color w:val="000000"/>
        </w:rPr>
        <w:t xml:space="preserve">and </w:t>
      </w:r>
      <w:r w:rsidR="00B65EE9" w:rsidRPr="00521A37">
        <w:rPr>
          <w:rFonts w:ascii="Book Antiqua" w:eastAsia="Book Antiqua" w:hAnsi="Book Antiqua" w:cs="Book Antiqua"/>
          <w:color w:val="000000"/>
        </w:rPr>
        <w:t>7-10 points</w:t>
      </w:r>
      <w:r w:rsidRPr="00521A37">
        <w:rPr>
          <w:rFonts w:ascii="Book Antiqua" w:eastAsia="Book Antiqua" w:hAnsi="Book Antiqua" w:cs="Book Antiqua"/>
          <w:color w:val="000000"/>
        </w:rPr>
        <w:t xml:space="preserve">, </w:t>
      </w:r>
      <w:r w:rsidR="00B65EE9" w:rsidRPr="00521A37">
        <w:rPr>
          <w:rFonts w:ascii="Book Antiqua" w:eastAsia="Book Antiqua" w:hAnsi="Book Antiqua" w:cs="Book Antiqua"/>
          <w:color w:val="000000"/>
        </w:rPr>
        <w:t>gradually intense excruciating pain that interferes with appetite and sleep.</w:t>
      </w:r>
    </w:p>
    <w:p w14:paraId="42267517" w14:textId="77777777" w:rsidR="00A77B3E" w:rsidRPr="00521A37" w:rsidRDefault="00B65EE9" w:rsidP="00B8348F">
      <w:pPr>
        <w:spacing w:line="360" w:lineRule="auto"/>
        <w:ind w:firstLine="240"/>
        <w:jc w:val="both"/>
      </w:pPr>
      <w:r w:rsidRPr="00521A37">
        <w:rPr>
          <w:rFonts w:ascii="Book Antiqua" w:eastAsia="Book Antiqua" w:hAnsi="Book Antiqua" w:cs="Book Antiqua"/>
          <w:color w:val="000000"/>
        </w:rPr>
        <w:t xml:space="preserve">The criteria for efficacy evaluation were as </w:t>
      </w:r>
      <w:proofErr w:type="gramStart"/>
      <w:r w:rsidRPr="00521A37">
        <w:rPr>
          <w:rFonts w:ascii="Book Antiqua" w:eastAsia="Book Antiqua" w:hAnsi="Book Antiqua" w:cs="Book Antiqua"/>
          <w:color w:val="000000"/>
        </w:rPr>
        <w:t>follows</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10]</w:t>
      </w:r>
      <w:r w:rsidRPr="00521A37">
        <w:rPr>
          <w:rFonts w:ascii="Book Antiqua" w:eastAsia="Book Antiqua" w:hAnsi="Book Antiqua" w:cs="Book Antiqua"/>
          <w:color w:val="000000"/>
        </w:rPr>
        <w:t>: Efficacy index = (VAS score before treatment - VAS score after treatment)/VAS score before treatment × 100%. Significant effect</w:t>
      </w:r>
      <w:r w:rsidR="00AF3ED3" w:rsidRPr="00521A37">
        <w:rPr>
          <w:rFonts w:ascii="Book Antiqua" w:eastAsia="Book Antiqua" w:hAnsi="Book Antiqua" w:cs="Book Antiqua"/>
          <w:color w:val="000000"/>
        </w:rPr>
        <w:t xml:space="preserve"> was regarded when pain </w:t>
      </w:r>
      <w:r w:rsidRPr="00521A37">
        <w:rPr>
          <w:rFonts w:ascii="Book Antiqua" w:eastAsia="Book Antiqua" w:hAnsi="Book Antiqua" w:cs="Book Antiqua"/>
          <w:color w:val="000000"/>
        </w:rPr>
        <w:t xml:space="preserve">was significantly relieved, efficacy index </w:t>
      </w:r>
      <w:r w:rsidR="00AF3ED3" w:rsidRPr="00521A37">
        <w:rPr>
          <w:rFonts w:ascii="Book Antiqua" w:eastAsia="Book Antiqua" w:hAnsi="Book Antiqua" w:cs="Book Antiqua"/>
          <w:color w:val="000000"/>
        </w:rPr>
        <w:t xml:space="preserve">was </w:t>
      </w:r>
      <w:r w:rsidRPr="00521A37">
        <w:rPr>
          <w:rFonts w:ascii="Book Antiqua" w:eastAsia="Book Antiqua" w:hAnsi="Book Antiqua" w:cs="Book Antiqua"/>
          <w:color w:val="000000"/>
        </w:rPr>
        <w:t xml:space="preserve">&gt; 70%, </w:t>
      </w:r>
      <w:r w:rsidR="00AF3ED3" w:rsidRPr="00521A37">
        <w:rPr>
          <w:rFonts w:ascii="Book Antiqua" w:eastAsia="Book Antiqua" w:hAnsi="Book Antiqua" w:cs="Book Antiqua"/>
          <w:color w:val="000000"/>
        </w:rPr>
        <w:t xml:space="preserve">and </w:t>
      </w:r>
      <w:r w:rsidRPr="00521A37">
        <w:rPr>
          <w:rFonts w:ascii="Book Antiqua" w:eastAsia="Book Antiqua" w:hAnsi="Book Antiqua" w:cs="Book Antiqua"/>
          <w:color w:val="000000"/>
        </w:rPr>
        <w:t xml:space="preserve">VAS score </w:t>
      </w:r>
      <w:r w:rsidR="00AF3ED3" w:rsidRPr="00521A37">
        <w:rPr>
          <w:rFonts w:ascii="Book Antiqua" w:eastAsia="Book Antiqua" w:hAnsi="Book Antiqua" w:cs="Book Antiqua"/>
          <w:color w:val="000000"/>
        </w:rPr>
        <w:t xml:space="preserve">was </w:t>
      </w:r>
      <w:r w:rsidRPr="00521A37">
        <w:rPr>
          <w:rFonts w:ascii="Book Antiqua" w:eastAsia="Book Antiqua" w:hAnsi="Book Antiqua" w:cs="Book Antiqua"/>
          <w:color w:val="000000"/>
        </w:rPr>
        <w:t>≤ 3 points. Effectiveness</w:t>
      </w:r>
      <w:r w:rsidR="00AF3ED3" w:rsidRPr="00521A37">
        <w:rPr>
          <w:rFonts w:ascii="Book Antiqua" w:eastAsia="Book Antiqua" w:hAnsi="Book Antiqua" w:cs="Book Antiqua"/>
          <w:color w:val="000000"/>
        </w:rPr>
        <w:t xml:space="preserve"> was regarded when </w:t>
      </w:r>
      <w:r w:rsidRPr="00521A37">
        <w:rPr>
          <w:rFonts w:ascii="Book Antiqua" w:eastAsia="Book Antiqua" w:hAnsi="Book Antiqua" w:cs="Book Antiqua"/>
          <w:color w:val="000000"/>
        </w:rPr>
        <w:t xml:space="preserve">the pain degree </w:t>
      </w:r>
      <w:r w:rsidR="00AF3ED3" w:rsidRPr="00521A37">
        <w:rPr>
          <w:rFonts w:ascii="Book Antiqua" w:eastAsia="Book Antiqua" w:hAnsi="Book Antiqua" w:cs="Book Antiqua"/>
          <w:color w:val="000000"/>
        </w:rPr>
        <w:t xml:space="preserve">was </w:t>
      </w:r>
      <w:r w:rsidRPr="00521A37">
        <w:rPr>
          <w:rFonts w:ascii="Book Antiqua" w:eastAsia="Book Antiqua" w:hAnsi="Book Antiqua" w:cs="Book Antiqua"/>
          <w:color w:val="000000"/>
        </w:rPr>
        <w:t>reduced</w:t>
      </w:r>
      <w:r w:rsidR="00AF3ED3" w:rsidRPr="00521A37">
        <w:rPr>
          <w:rFonts w:ascii="Book Antiqua" w:eastAsia="Book Antiqua" w:hAnsi="Book Antiqua" w:cs="Book Antiqua"/>
          <w:color w:val="000000"/>
        </w:rPr>
        <w:t xml:space="preserve"> and efficacy index was ≥ </w:t>
      </w:r>
      <w:r w:rsidRPr="00521A37">
        <w:rPr>
          <w:rFonts w:ascii="Book Antiqua" w:eastAsia="Book Antiqua" w:hAnsi="Book Antiqua" w:cs="Book Antiqua"/>
          <w:color w:val="000000"/>
        </w:rPr>
        <w:t xml:space="preserve">30% </w:t>
      </w:r>
      <w:r w:rsidR="00AF3ED3" w:rsidRPr="00521A37">
        <w:rPr>
          <w:rFonts w:ascii="Book Antiqua" w:eastAsia="Book Antiqua" w:hAnsi="Book Antiqua" w:cs="Book Antiqua"/>
          <w:color w:val="000000"/>
        </w:rPr>
        <w:t xml:space="preserve">but </w:t>
      </w:r>
      <w:r w:rsidRPr="00521A37">
        <w:rPr>
          <w:rFonts w:ascii="Book Antiqua" w:eastAsia="Book Antiqua" w:hAnsi="Book Antiqua" w:cs="Book Antiqua"/>
          <w:color w:val="000000"/>
        </w:rPr>
        <w:t>≤</w:t>
      </w:r>
      <w:r w:rsidR="00AF3ED3"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70%. No effect</w:t>
      </w:r>
      <w:r w:rsidR="00AF3ED3" w:rsidRPr="00521A37">
        <w:rPr>
          <w:rFonts w:ascii="Book Antiqua" w:eastAsia="Book Antiqua" w:hAnsi="Book Antiqua" w:cs="Book Antiqua"/>
          <w:color w:val="000000"/>
        </w:rPr>
        <w:t xml:space="preserve"> was regarded when there was </w:t>
      </w:r>
      <w:r w:rsidRPr="00521A37">
        <w:rPr>
          <w:rFonts w:ascii="Book Antiqua" w:eastAsia="Book Antiqua" w:hAnsi="Book Antiqua" w:cs="Book Antiqua"/>
          <w:color w:val="000000"/>
        </w:rPr>
        <w:t>no significant improvement in pain</w:t>
      </w:r>
      <w:r w:rsidR="00AF3ED3" w:rsidRPr="00521A37">
        <w:rPr>
          <w:rFonts w:ascii="Book Antiqua" w:eastAsia="Book Antiqua" w:hAnsi="Book Antiqua" w:cs="Book Antiqua"/>
          <w:color w:val="000000"/>
        </w:rPr>
        <w:t xml:space="preserve"> and </w:t>
      </w:r>
      <w:r w:rsidRPr="00521A37">
        <w:rPr>
          <w:rFonts w:ascii="Book Antiqua" w:eastAsia="Book Antiqua" w:hAnsi="Book Antiqua" w:cs="Book Antiqua"/>
          <w:color w:val="000000"/>
        </w:rPr>
        <w:t xml:space="preserve">efficacy index </w:t>
      </w:r>
      <w:r w:rsidR="00AF3ED3" w:rsidRPr="00521A37">
        <w:rPr>
          <w:rFonts w:ascii="Book Antiqua" w:eastAsia="Book Antiqua" w:hAnsi="Book Antiqua" w:cs="Book Antiqua"/>
          <w:color w:val="000000"/>
        </w:rPr>
        <w:t xml:space="preserve">was </w:t>
      </w:r>
      <w:r w:rsidRPr="00521A37">
        <w:rPr>
          <w:rFonts w:ascii="Book Antiqua" w:eastAsia="Book Antiqua" w:hAnsi="Book Antiqua" w:cs="Book Antiqua"/>
          <w:color w:val="000000"/>
        </w:rPr>
        <w:t>&lt; 30%.</w:t>
      </w:r>
    </w:p>
    <w:p w14:paraId="5866C301" w14:textId="77777777" w:rsidR="00A77B3E" w:rsidRPr="00521A37" w:rsidRDefault="00B65EE9" w:rsidP="00B8348F">
      <w:pPr>
        <w:spacing w:line="360" w:lineRule="auto"/>
        <w:ind w:firstLine="240"/>
        <w:jc w:val="both"/>
      </w:pPr>
      <w:r w:rsidRPr="00521A37">
        <w:rPr>
          <w:rFonts w:ascii="Book Antiqua" w:eastAsia="Book Antiqua" w:hAnsi="Book Antiqua" w:cs="Book Antiqua"/>
          <w:color w:val="000000"/>
        </w:rPr>
        <w:t xml:space="preserve">The VAS scores of eight patients ranged from 6 to 10 points. After 2-8 </w:t>
      </w:r>
      <w:proofErr w:type="spellStart"/>
      <w:r w:rsidRPr="00521A37">
        <w:rPr>
          <w:rFonts w:ascii="Book Antiqua" w:eastAsia="Book Antiqua" w:hAnsi="Book Antiqua" w:cs="Book Antiqua"/>
          <w:color w:val="000000"/>
        </w:rPr>
        <w:t>wk</w:t>
      </w:r>
      <w:proofErr w:type="spellEnd"/>
      <w:r w:rsidRPr="00521A37">
        <w:rPr>
          <w:rFonts w:ascii="Book Antiqua" w:eastAsia="Book Antiqua" w:hAnsi="Book Antiqua" w:cs="Book Antiqua"/>
          <w:color w:val="000000"/>
        </w:rPr>
        <w:t xml:space="preserve"> of dopamine receptor agonist dose titration, all patients reached the standard of significant effect, with significant reduction or even absence of burning pain, and the maintenance dose of pramipexole ranged from 0.25 mg to 0.5 mg per day (Table 1).</w:t>
      </w:r>
    </w:p>
    <w:p w14:paraId="7953DA6C" w14:textId="77777777" w:rsidR="00A77B3E" w:rsidRPr="00521A37" w:rsidRDefault="00B65EE9" w:rsidP="00B8348F">
      <w:pPr>
        <w:spacing w:line="360" w:lineRule="auto"/>
        <w:ind w:firstLine="240"/>
        <w:jc w:val="both"/>
      </w:pPr>
      <w:r w:rsidRPr="00521A37">
        <w:rPr>
          <w:rFonts w:ascii="Book Antiqua" w:eastAsia="Book Antiqua" w:hAnsi="Book Antiqua" w:cs="Book Antiqua"/>
          <w:color w:val="000000"/>
        </w:rPr>
        <w:t>Upon withdrawal of pramipexol, the symptoms of one patient (case 1) relapsed around 7 d after. Since then, she continued to take pramipexol (0.25 mg)</w:t>
      </w:r>
      <w:r w:rsidR="00AF3ED3"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 xml:space="preserve">2-3 h before sleeping every day, with total control of the burning sensation. All other patients continued to take the maintenance dose of </w:t>
      </w:r>
      <w:proofErr w:type="spellStart"/>
      <w:r w:rsidRPr="00521A37">
        <w:rPr>
          <w:rFonts w:ascii="Book Antiqua" w:eastAsia="Book Antiqua" w:hAnsi="Book Antiqua" w:cs="Book Antiqua"/>
          <w:color w:val="000000"/>
        </w:rPr>
        <w:t>prampexole</w:t>
      </w:r>
      <w:proofErr w:type="spellEnd"/>
      <w:r w:rsidRPr="00521A37">
        <w:rPr>
          <w:rFonts w:ascii="Book Antiqua" w:eastAsia="Book Antiqua" w:hAnsi="Book Antiqua" w:cs="Book Antiqua"/>
          <w:color w:val="000000"/>
        </w:rPr>
        <w:t xml:space="preserve"> and had no recurrence of symptoms in the follow-</w:t>
      </w:r>
      <w:r w:rsidRPr="00521A37">
        <w:rPr>
          <w:rFonts w:ascii="Book Antiqua" w:eastAsia="Book Antiqua" w:hAnsi="Book Antiqua" w:cs="Book Antiqua"/>
          <w:color w:val="000000"/>
        </w:rPr>
        <w:lastRenderedPageBreak/>
        <w:t>up period. There were no significant tolerability issues. All patients did not report side effects.</w:t>
      </w:r>
    </w:p>
    <w:p w14:paraId="20EF5201" w14:textId="77777777" w:rsidR="00A77B3E" w:rsidRPr="00521A37" w:rsidRDefault="00A77B3E" w:rsidP="00B8348F">
      <w:pPr>
        <w:spacing w:line="360" w:lineRule="auto"/>
        <w:ind w:firstLine="240"/>
        <w:jc w:val="both"/>
      </w:pPr>
    </w:p>
    <w:p w14:paraId="1829B214" w14:textId="77777777" w:rsidR="00A77B3E" w:rsidRPr="00521A37" w:rsidRDefault="00B65EE9" w:rsidP="00B8348F">
      <w:pPr>
        <w:spacing w:line="360" w:lineRule="auto"/>
        <w:jc w:val="both"/>
      </w:pPr>
      <w:r w:rsidRPr="00521A37">
        <w:rPr>
          <w:rFonts w:ascii="Book Antiqua" w:eastAsia="Book Antiqua" w:hAnsi="Book Antiqua" w:cs="Book Antiqua"/>
          <w:b/>
          <w:caps/>
          <w:color w:val="000000"/>
          <w:u w:val="single"/>
        </w:rPr>
        <w:t>DISCUSSION</w:t>
      </w:r>
    </w:p>
    <w:p w14:paraId="12A16835" w14:textId="77777777" w:rsidR="00A77B3E" w:rsidRPr="00521A37" w:rsidRDefault="00AF3ED3" w:rsidP="00B8348F">
      <w:pPr>
        <w:spacing w:line="360" w:lineRule="auto"/>
        <w:jc w:val="both"/>
      </w:pPr>
      <w:r w:rsidRPr="00521A37">
        <w:rPr>
          <w:rFonts w:ascii="Book Antiqua" w:eastAsia="Book Antiqua" w:hAnsi="Book Antiqua" w:cs="Book Antiqua"/>
          <w:color w:val="000000"/>
        </w:rPr>
        <w:t>BMS</w:t>
      </w:r>
      <w:r w:rsidR="00B65EE9" w:rsidRPr="00521A37">
        <w:rPr>
          <w:rFonts w:ascii="Book Antiqua" w:eastAsia="Book Antiqua" w:hAnsi="Book Antiqua" w:cs="Book Antiqua"/>
          <w:color w:val="000000"/>
        </w:rPr>
        <w:t xml:space="preserve"> is a chronic disorder characterized by burning pain in the mouth in the absence of any visible oral or medical cause. Most patients with BMS are accompanied by anxiety, depression</w:t>
      </w:r>
      <w:r w:rsidR="00D339D9" w:rsidRPr="00521A37">
        <w:rPr>
          <w:rFonts w:ascii="Book Antiqua" w:eastAsia="Book Antiqua" w:hAnsi="Book Antiqua" w:cs="Book Antiqua"/>
          <w:color w:val="000000"/>
        </w:rPr>
        <w:t>,</w:t>
      </w:r>
      <w:r w:rsidR="00B65EE9" w:rsidRPr="00521A37">
        <w:rPr>
          <w:rFonts w:ascii="Book Antiqua" w:eastAsia="Book Antiqua" w:hAnsi="Book Antiqua" w:cs="Book Antiqua"/>
          <w:color w:val="000000"/>
        </w:rPr>
        <w:t xml:space="preserve"> and other mental </w:t>
      </w:r>
      <w:proofErr w:type="gramStart"/>
      <w:r w:rsidR="00B65EE9" w:rsidRPr="00521A37">
        <w:rPr>
          <w:rFonts w:ascii="Book Antiqua" w:eastAsia="Book Antiqua" w:hAnsi="Book Antiqua" w:cs="Book Antiqua"/>
          <w:color w:val="000000"/>
        </w:rPr>
        <w:t>disorders</w:t>
      </w:r>
      <w:r w:rsidR="00B65EE9" w:rsidRPr="00521A37">
        <w:rPr>
          <w:rFonts w:ascii="Book Antiqua" w:eastAsia="Book Antiqua" w:hAnsi="Book Antiqua" w:cs="Book Antiqua"/>
          <w:color w:val="000000"/>
          <w:szCs w:val="30"/>
          <w:vertAlign w:val="superscript"/>
        </w:rPr>
        <w:t>[</w:t>
      </w:r>
      <w:proofErr w:type="gramEnd"/>
      <w:r w:rsidR="00B65EE9" w:rsidRPr="00521A37">
        <w:rPr>
          <w:rFonts w:ascii="Book Antiqua" w:eastAsia="Book Antiqua" w:hAnsi="Book Antiqua" w:cs="Book Antiqua"/>
          <w:color w:val="000000"/>
          <w:szCs w:val="30"/>
          <w:vertAlign w:val="superscript"/>
        </w:rPr>
        <w:t>11]</w:t>
      </w:r>
      <w:r w:rsidR="00B65EE9" w:rsidRPr="00521A37">
        <w:rPr>
          <w:rFonts w:ascii="Book Antiqua" w:eastAsia="Book Antiqua" w:hAnsi="Book Antiqua" w:cs="Book Antiqua"/>
          <w:color w:val="000000"/>
        </w:rPr>
        <w:t>, which seriously affect the sleep and quality of life</w:t>
      </w:r>
      <w:r w:rsidR="00B65EE9" w:rsidRPr="00521A37">
        <w:rPr>
          <w:rFonts w:ascii="Book Antiqua" w:eastAsia="Book Antiqua" w:hAnsi="Book Antiqua" w:cs="Book Antiqua"/>
          <w:color w:val="000000"/>
          <w:szCs w:val="20"/>
          <w:vertAlign w:val="superscript"/>
        </w:rPr>
        <w:t>[12]</w:t>
      </w:r>
      <w:r w:rsidR="00B65EE9" w:rsidRPr="00521A37">
        <w:rPr>
          <w:rFonts w:ascii="Book Antiqua" w:eastAsia="Book Antiqua" w:hAnsi="Book Antiqua" w:cs="Book Antiqua"/>
          <w:color w:val="000000"/>
        </w:rPr>
        <w:t xml:space="preserve">. In recent years, the incidence of BMS has been increasing year by year, however, due to the complex etiology and pathogenesis, there is still no specific and effective </w:t>
      </w:r>
      <w:proofErr w:type="gramStart"/>
      <w:r w:rsidR="00B65EE9" w:rsidRPr="00521A37">
        <w:rPr>
          <w:rFonts w:ascii="Book Antiqua" w:eastAsia="Book Antiqua" w:hAnsi="Book Antiqua" w:cs="Book Antiqua"/>
          <w:color w:val="000000"/>
        </w:rPr>
        <w:t>treatment</w:t>
      </w:r>
      <w:r w:rsidR="00B65EE9" w:rsidRPr="00521A37">
        <w:rPr>
          <w:rFonts w:ascii="Book Antiqua" w:eastAsia="Book Antiqua" w:hAnsi="Book Antiqua" w:cs="Book Antiqua"/>
          <w:color w:val="000000"/>
          <w:szCs w:val="30"/>
          <w:vertAlign w:val="superscript"/>
        </w:rPr>
        <w:t>[</w:t>
      </w:r>
      <w:proofErr w:type="gramEnd"/>
      <w:r w:rsidR="00B65EE9" w:rsidRPr="00521A37">
        <w:rPr>
          <w:rFonts w:ascii="Book Antiqua" w:eastAsia="Book Antiqua" w:hAnsi="Book Antiqua" w:cs="Book Antiqua"/>
          <w:color w:val="000000"/>
          <w:szCs w:val="30"/>
          <w:vertAlign w:val="superscript"/>
        </w:rPr>
        <w:t>3]</w:t>
      </w:r>
      <w:r w:rsidR="00B65EE9" w:rsidRPr="00521A37">
        <w:rPr>
          <w:rFonts w:ascii="Book Antiqua" w:eastAsia="Book Antiqua" w:hAnsi="Book Antiqua" w:cs="Book Antiqua"/>
          <w:color w:val="000000"/>
        </w:rPr>
        <w:t>.</w:t>
      </w:r>
    </w:p>
    <w:p w14:paraId="552782E8" w14:textId="77777777" w:rsidR="00A77B3E" w:rsidRPr="00521A37" w:rsidRDefault="00B65EE9" w:rsidP="00B8348F">
      <w:pPr>
        <w:spacing w:line="360" w:lineRule="auto"/>
        <w:ind w:firstLine="240"/>
        <w:jc w:val="both"/>
      </w:pPr>
      <w:r w:rsidRPr="00521A37">
        <w:rPr>
          <w:rFonts w:ascii="Book Antiqua" w:eastAsia="Book Antiqua" w:hAnsi="Book Antiqua" w:cs="Book Antiqua"/>
          <w:color w:val="000000"/>
        </w:rPr>
        <w:t>Prakash</w:t>
      </w:r>
      <w:r w:rsidRPr="00521A37">
        <w:rPr>
          <w:rFonts w:ascii="Book Antiqua" w:eastAsia="Book Antiqua" w:hAnsi="Book Antiqua" w:cs="Book Antiqua"/>
          <w:i/>
          <w:iCs/>
          <w:color w:val="000000"/>
        </w:rPr>
        <w:t xml:space="preserve"> et </w:t>
      </w:r>
      <w:proofErr w:type="gramStart"/>
      <w:r w:rsidRPr="00521A37">
        <w:rPr>
          <w:rFonts w:ascii="Book Antiqua" w:eastAsia="Book Antiqua" w:hAnsi="Book Antiqua" w:cs="Book Antiqua"/>
          <w:i/>
          <w:iCs/>
          <w:color w:val="000000"/>
        </w:rPr>
        <w:t>al</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6]</w:t>
      </w:r>
      <w:r w:rsidRPr="00521A37">
        <w:rPr>
          <w:rFonts w:ascii="Book Antiqua" w:eastAsia="Book Antiqua" w:hAnsi="Book Antiqua" w:cs="Book Antiqua"/>
          <w:color w:val="000000"/>
        </w:rPr>
        <w:t xml:space="preserve"> reported five patients with BMS </w:t>
      </w:r>
      <w:r w:rsidR="00D339D9" w:rsidRPr="00521A37">
        <w:rPr>
          <w:rFonts w:ascii="Book Antiqua" w:eastAsia="Book Antiqua" w:hAnsi="Book Antiqua" w:cs="Book Antiqua"/>
          <w:color w:val="000000"/>
        </w:rPr>
        <w:t xml:space="preserve">in whom levodopa was </w:t>
      </w:r>
      <w:r w:rsidRPr="00521A37">
        <w:rPr>
          <w:rFonts w:ascii="Book Antiqua" w:eastAsia="Book Antiqua" w:hAnsi="Book Antiqua" w:cs="Book Antiqua"/>
          <w:color w:val="000000"/>
        </w:rPr>
        <w:t xml:space="preserve">effective, of </w:t>
      </w:r>
      <w:r w:rsidR="00D339D9" w:rsidRPr="00521A37">
        <w:rPr>
          <w:rFonts w:ascii="Book Antiqua" w:eastAsia="Book Antiqua" w:hAnsi="Book Antiqua" w:cs="Book Antiqua"/>
          <w:color w:val="000000"/>
        </w:rPr>
        <w:t xml:space="preserve">whom </w:t>
      </w:r>
      <w:r w:rsidRPr="00521A37">
        <w:rPr>
          <w:rFonts w:ascii="Book Antiqua" w:eastAsia="Book Antiqua" w:hAnsi="Book Antiqua" w:cs="Book Antiqua"/>
          <w:color w:val="000000"/>
        </w:rPr>
        <w:t>four</w:t>
      </w:r>
      <w:r w:rsidR="00D339D9"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 xml:space="preserve">suffered from </w:t>
      </w:r>
      <w:r w:rsidR="00D339D9" w:rsidRPr="00521A37">
        <w:rPr>
          <w:rFonts w:ascii="Book Antiqua" w:eastAsia="Book Antiqua" w:hAnsi="Book Antiqua" w:cs="Book Antiqua"/>
          <w:color w:val="000000"/>
        </w:rPr>
        <w:t>RLS</w:t>
      </w:r>
      <w:r w:rsidRPr="00521A37">
        <w:rPr>
          <w:rFonts w:ascii="Book Antiqua" w:eastAsia="Book Antiqua" w:hAnsi="Book Antiqua" w:cs="Book Antiqua"/>
          <w:color w:val="000000"/>
        </w:rPr>
        <w:t xml:space="preserve"> at the same time, and the other one patient's brother suffered from RLS. They found that the clinical symptoms of these patients were mild in the morning and severe in the evening, which were alleviated or even relieved after chewing, speaking</w:t>
      </w:r>
      <w:r w:rsidR="00D339D9"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and other oral activities. These characteristics are very similar to </w:t>
      </w:r>
      <w:r w:rsidR="00D339D9" w:rsidRPr="00521A37">
        <w:rPr>
          <w:rFonts w:ascii="Book Antiqua" w:eastAsia="Book Antiqua" w:hAnsi="Book Antiqua" w:cs="Book Antiqua"/>
          <w:color w:val="000000"/>
        </w:rPr>
        <w:t>those of RLS</w:t>
      </w:r>
      <w:r w:rsidRPr="00521A37">
        <w:rPr>
          <w:rFonts w:ascii="Book Antiqua" w:eastAsia="Book Antiqua" w:hAnsi="Book Antiqua" w:cs="Book Antiqua"/>
          <w:color w:val="000000"/>
        </w:rPr>
        <w:t xml:space="preserve">, so they suggested that BMS with </w:t>
      </w:r>
      <w:r w:rsidR="00D339D9" w:rsidRPr="00521A37">
        <w:rPr>
          <w:rFonts w:ascii="Book Antiqua" w:eastAsia="Book Antiqua" w:hAnsi="Book Antiqua" w:cs="Book Antiqua"/>
          <w:color w:val="000000"/>
        </w:rPr>
        <w:t>RLS</w:t>
      </w:r>
      <w:r w:rsidRPr="00521A37">
        <w:rPr>
          <w:rFonts w:ascii="Book Antiqua" w:eastAsia="Book Antiqua" w:hAnsi="Book Antiqua" w:cs="Book Antiqua"/>
          <w:color w:val="000000"/>
        </w:rPr>
        <w:t xml:space="preserve"> or family history of RLS may be a variant </w:t>
      </w:r>
      <w:r w:rsidR="00D339D9" w:rsidRPr="00521A37">
        <w:rPr>
          <w:rFonts w:ascii="Book Antiqua" w:eastAsia="Book Antiqua" w:hAnsi="Book Antiqua" w:cs="Book Antiqua"/>
          <w:color w:val="000000"/>
        </w:rPr>
        <w:t>of RLS</w:t>
      </w:r>
      <w:r w:rsidRPr="00521A37">
        <w:rPr>
          <w:rFonts w:ascii="Book Antiqua" w:eastAsia="Book Antiqua" w:hAnsi="Book Antiqua" w:cs="Book Antiqua"/>
          <w:color w:val="000000"/>
        </w:rPr>
        <w:t>, and dopaminergic drugs should be tried for this subtype of BMS. Jung</w:t>
      </w:r>
      <w:r w:rsidRPr="00521A37">
        <w:rPr>
          <w:rFonts w:ascii="Book Antiqua" w:eastAsia="Book Antiqua" w:hAnsi="Book Antiqua" w:cs="Book Antiqua"/>
          <w:i/>
          <w:iCs/>
          <w:color w:val="000000"/>
        </w:rPr>
        <w:t xml:space="preserve"> et </w:t>
      </w:r>
      <w:proofErr w:type="gramStart"/>
      <w:r w:rsidRPr="00521A37">
        <w:rPr>
          <w:rFonts w:ascii="Book Antiqua" w:eastAsia="Book Antiqua" w:hAnsi="Book Antiqua" w:cs="Book Antiqua"/>
          <w:i/>
          <w:iCs/>
          <w:color w:val="000000"/>
        </w:rPr>
        <w:t>al</w:t>
      </w:r>
      <w:r w:rsidRPr="00521A37">
        <w:rPr>
          <w:rFonts w:ascii="Book Antiqua" w:eastAsia="Book Antiqua" w:hAnsi="Book Antiqua" w:cs="Book Antiqua"/>
          <w:color w:val="000000"/>
          <w:szCs w:val="30"/>
          <w:vertAlign w:val="superscript"/>
        </w:rPr>
        <w:t>[</w:t>
      </w:r>
      <w:proofErr w:type="gramEnd"/>
      <w:r w:rsidRPr="00521A37">
        <w:rPr>
          <w:rFonts w:ascii="Book Antiqua" w:eastAsia="Book Antiqua" w:hAnsi="Book Antiqua" w:cs="Book Antiqua"/>
          <w:color w:val="000000"/>
          <w:szCs w:val="30"/>
          <w:vertAlign w:val="superscript"/>
        </w:rPr>
        <w:t>7]</w:t>
      </w:r>
      <w:r w:rsidRPr="00521A37">
        <w:rPr>
          <w:rFonts w:ascii="Book Antiqua" w:eastAsia="Book Antiqua" w:hAnsi="Book Antiqua" w:cs="Book Antiqua"/>
          <w:color w:val="000000"/>
        </w:rPr>
        <w:t xml:space="preserve"> named this special subtype of </w:t>
      </w:r>
      <w:r w:rsidR="00D339D9" w:rsidRPr="00521A37">
        <w:rPr>
          <w:rFonts w:ascii="Book Antiqua" w:eastAsia="Book Antiqua" w:hAnsi="Book Antiqua" w:cs="Book Antiqua"/>
          <w:color w:val="000000"/>
        </w:rPr>
        <w:t xml:space="preserve">BMS </w:t>
      </w:r>
      <w:r w:rsidRPr="00521A37">
        <w:rPr>
          <w:rFonts w:ascii="Book Antiqua" w:eastAsia="Book Antiqua" w:hAnsi="Book Antiqua" w:cs="Book Antiqua"/>
          <w:color w:val="000000"/>
        </w:rPr>
        <w:t xml:space="preserve">“restless mouth syndrome” for the first time. Up to now, there </w:t>
      </w:r>
      <w:r w:rsidR="00D339D9" w:rsidRPr="00521A37">
        <w:rPr>
          <w:rFonts w:ascii="Book Antiqua" w:hAnsi="Book Antiqua" w:cs="Book Antiqua" w:hint="eastAsia"/>
          <w:color w:val="000000"/>
          <w:lang w:eastAsia="zh-CN"/>
        </w:rPr>
        <w:t>has been</w:t>
      </w:r>
      <w:r w:rsidRPr="00521A37">
        <w:rPr>
          <w:rFonts w:ascii="Book Antiqua" w:eastAsia="Book Antiqua" w:hAnsi="Book Antiqua" w:cs="Book Antiqua"/>
          <w:color w:val="000000"/>
        </w:rPr>
        <w:t xml:space="preserve"> no report about dopamine responsive </w:t>
      </w:r>
      <w:r w:rsidR="00D339D9"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in China. This study retrospectively analyzed the clinical data of eight patients with </w:t>
      </w:r>
      <w:r w:rsidR="00D339D9" w:rsidRPr="00521A37">
        <w:rPr>
          <w:rFonts w:ascii="Book Antiqua" w:eastAsia="Book Antiqua" w:hAnsi="Book Antiqua" w:cs="Book Antiqua"/>
          <w:color w:val="000000"/>
        </w:rPr>
        <w:t xml:space="preserve">BMS </w:t>
      </w:r>
      <w:r w:rsidRPr="00521A37">
        <w:rPr>
          <w:rFonts w:ascii="Book Antiqua" w:eastAsia="Book Antiqua" w:hAnsi="Book Antiqua" w:cs="Book Antiqua"/>
          <w:color w:val="000000"/>
        </w:rPr>
        <w:t xml:space="preserve">who were sensitive to dopamine receptor agonist. The results showed that </w:t>
      </w:r>
      <w:r w:rsidR="00D339D9" w:rsidRPr="00521A37">
        <w:rPr>
          <w:rFonts w:ascii="Book Antiqua" w:eastAsia="Book Antiqua" w:hAnsi="Book Antiqua" w:cs="Book Antiqua"/>
          <w:color w:val="000000"/>
        </w:rPr>
        <w:t xml:space="preserve">this </w:t>
      </w:r>
      <w:r w:rsidRPr="00521A37">
        <w:rPr>
          <w:rFonts w:ascii="Book Antiqua" w:eastAsia="Book Antiqua" w:hAnsi="Book Antiqua" w:cs="Book Antiqua"/>
          <w:color w:val="000000"/>
        </w:rPr>
        <w:t xml:space="preserve">subtype of </w:t>
      </w:r>
      <w:r w:rsidR="00D339D9" w:rsidRPr="00521A37">
        <w:rPr>
          <w:rFonts w:ascii="Book Antiqua" w:eastAsia="Book Antiqua" w:hAnsi="Book Antiqua" w:cs="Book Antiqua"/>
          <w:color w:val="000000"/>
        </w:rPr>
        <w:t>BMS</w:t>
      </w:r>
      <w:r w:rsidR="00D339D9" w:rsidRPr="00521A37" w:rsidDel="00D339D9">
        <w:rPr>
          <w:rFonts w:ascii="Book Antiqua" w:eastAsia="Book Antiqua" w:hAnsi="Book Antiqua" w:cs="Book Antiqua"/>
          <w:color w:val="000000"/>
        </w:rPr>
        <w:t xml:space="preserve"> </w:t>
      </w:r>
      <w:r w:rsidRPr="00521A37">
        <w:rPr>
          <w:rFonts w:ascii="Book Antiqua" w:eastAsia="Book Antiqua" w:hAnsi="Book Antiqua" w:cs="Book Antiqua"/>
          <w:color w:val="000000"/>
        </w:rPr>
        <w:t xml:space="preserve">was more common in middle-aged and elderly women, and some patients could be accompanied by RLS. In this study, four patients with RLS were female, which suggested that female patients with dopamine agonist responsive </w:t>
      </w:r>
      <w:r w:rsidR="00D339D9"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were more likely to be complicated with RLS. However, the significance of such obvious gender difference still needs to be further analyzed by expanding the sample size. Dopamine agonist responsive </w:t>
      </w:r>
      <w:r w:rsidR="00D339D9"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usually involves the anterior 2/3 of the tongue, hard palate, lips, buccal mucosa, soft palate</w:t>
      </w:r>
      <w:r w:rsidR="00D339D9"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and even the throat, which is consistent with the traditional </w:t>
      </w:r>
      <w:proofErr w:type="gramStart"/>
      <w:r w:rsidR="00D339D9" w:rsidRPr="00521A37">
        <w:rPr>
          <w:rFonts w:ascii="Book Antiqua" w:eastAsia="Book Antiqua" w:hAnsi="Book Antiqua" w:cs="Book Antiqua"/>
          <w:color w:val="000000"/>
        </w:rPr>
        <w:t>BMS</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13]</w:t>
      </w:r>
      <w:r w:rsidRPr="00521A37">
        <w:rPr>
          <w:rFonts w:ascii="Book Antiqua" w:eastAsia="Book Antiqua" w:hAnsi="Book Antiqua" w:cs="Book Antiqua"/>
          <w:color w:val="000000"/>
        </w:rPr>
        <w:t>.</w:t>
      </w:r>
    </w:p>
    <w:p w14:paraId="67D5ED53" w14:textId="77777777" w:rsidR="00A77B3E" w:rsidRPr="00521A37" w:rsidRDefault="00D339D9" w:rsidP="00B8348F">
      <w:pPr>
        <w:spacing w:line="360" w:lineRule="auto"/>
        <w:ind w:firstLine="240"/>
        <w:jc w:val="both"/>
      </w:pPr>
      <w:r w:rsidRPr="00521A37">
        <w:rPr>
          <w:rFonts w:ascii="Book Antiqua" w:eastAsia="Book Antiqua" w:hAnsi="Book Antiqua" w:cs="Book Antiqua"/>
          <w:color w:val="000000"/>
        </w:rPr>
        <w:lastRenderedPageBreak/>
        <w:t>BMS that</w:t>
      </w:r>
      <w:r w:rsidR="00B65EE9" w:rsidRPr="00521A37">
        <w:rPr>
          <w:rFonts w:ascii="Book Antiqua" w:eastAsia="Book Antiqua" w:hAnsi="Book Antiqua" w:cs="Book Antiqua"/>
          <w:color w:val="000000"/>
        </w:rPr>
        <w:t xml:space="preserve"> is sensitive to dopaminergic drugs</w:t>
      </w:r>
      <w:r w:rsidRPr="00521A37">
        <w:rPr>
          <w:rFonts w:ascii="Book Antiqua" w:eastAsia="Book Antiqua" w:hAnsi="Book Antiqua" w:cs="Book Antiqua"/>
          <w:color w:val="000000"/>
        </w:rPr>
        <w:t xml:space="preserve"> </w:t>
      </w:r>
      <w:r w:rsidR="00B65EE9" w:rsidRPr="00521A37">
        <w:rPr>
          <w:rFonts w:ascii="Book Antiqua" w:eastAsia="Book Antiqua" w:hAnsi="Book Antiqua" w:cs="Book Antiqua"/>
          <w:color w:val="000000"/>
        </w:rPr>
        <w:t xml:space="preserve">has the clinical characteristics of both </w:t>
      </w:r>
      <w:r w:rsidRPr="00521A37">
        <w:rPr>
          <w:rFonts w:ascii="Book Antiqua" w:eastAsia="Book Antiqua" w:hAnsi="Book Antiqua" w:cs="Book Antiqua"/>
          <w:color w:val="000000"/>
        </w:rPr>
        <w:t>BMS</w:t>
      </w:r>
      <w:r w:rsidR="00B65EE9" w:rsidRPr="00521A37">
        <w:rPr>
          <w:rFonts w:ascii="Book Antiqua" w:eastAsia="Book Antiqua" w:hAnsi="Book Antiqua" w:cs="Book Antiqua"/>
          <w:color w:val="000000"/>
        </w:rPr>
        <w:t xml:space="preserve"> and </w:t>
      </w:r>
      <w:r w:rsidRPr="00521A37">
        <w:rPr>
          <w:rFonts w:ascii="Book Antiqua" w:eastAsia="Book Antiqua" w:hAnsi="Book Antiqua" w:cs="Book Antiqua"/>
          <w:color w:val="000000"/>
        </w:rPr>
        <w:t>RLS</w:t>
      </w:r>
      <w:r w:rsidR="00B65EE9" w:rsidRPr="00521A37">
        <w:rPr>
          <w:rFonts w:ascii="Book Antiqua" w:eastAsia="Book Antiqua" w:hAnsi="Book Antiqua" w:cs="Book Antiqua"/>
          <w:color w:val="000000"/>
        </w:rPr>
        <w:t xml:space="preserve">. The underlying reason is that BMS and RLS share some of the same pathogenesis. In recent years, a number of studies have shown that a variety of oral discomfort in patients with BMS is related to central nervous system lesions, among which the deficiency of dopamine inhibition function plays a prominent </w:t>
      </w:r>
      <w:proofErr w:type="gramStart"/>
      <w:r w:rsidR="00B65EE9" w:rsidRPr="00521A37">
        <w:rPr>
          <w:rFonts w:ascii="Book Antiqua" w:eastAsia="Book Antiqua" w:hAnsi="Book Antiqua" w:cs="Book Antiqua"/>
          <w:color w:val="000000"/>
        </w:rPr>
        <w:t>role</w:t>
      </w:r>
      <w:r w:rsidR="00B65EE9" w:rsidRPr="00521A37">
        <w:rPr>
          <w:rFonts w:ascii="Book Antiqua" w:eastAsia="Book Antiqua" w:hAnsi="Book Antiqua" w:cs="Book Antiqua"/>
          <w:color w:val="000000"/>
          <w:szCs w:val="20"/>
          <w:vertAlign w:val="superscript"/>
        </w:rPr>
        <w:t>[</w:t>
      </w:r>
      <w:proofErr w:type="gramEnd"/>
      <w:r w:rsidR="00B65EE9" w:rsidRPr="00521A37">
        <w:rPr>
          <w:rFonts w:ascii="Book Antiqua" w:eastAsia="Book Antiqua" w:hAnsi="Book Antiqua" w:cs="Book Antiqua"/>
          <w:color w:val="000000"/>
          <w:szCs w:val="20"/>
          <w:vertAlign w:val="superscript"/>
        </w:rPr>
        <w:t>14-16]</w:t>
      </w:r>
      <w:r w:rsidR="00B65EE9" w:rsidRPr="00521A37">
        <w:rPr>
          <w:rFonts w:ascii="Book Antiqua" w:eastAsia="Book Antiqua" w:hAnsi="Book Antiqua" w:cs="Book Antiqua"/>
          <w:color w:val="000000"/>
        </w:rPr>
        <w:t xml:space="preserve">. Bilateral responses at the end of blink reflex are absent in 25% to 36% of BMS patients, which is similar to Parkinson's </w:t>
      </w:r>
      <w:proofErr w:type="gramStart"/>
      <w:r w:rsidR="00B65EE9" w:rsidRPr="00521A37">
        <w:rPr>
          <w:rFonts w:ascii="Book Antiqua" w:eastAsia="Book Antiqua" w:hAnsi="Book Antiqua" w:cs="Book Antiqua"/>
          <w:color w:val="000000"/>
        </w:rPr>
        <w:t>patients</w:t>
      </w:r>
      <w:r w:rsidR="00B65EE9" w:rsidRPr="00521A37">
        <w:rPr>
          <w:rFonts w:ascii="Book Antiqua" w:eastAsia="Book Antiqua" w:hAnsi="Book Antiqua" w:cs="Book Antiqua"/>
          <w:color w:val="000000"/>
          <w:szCs w:val="20"/>
          <w:vertAlign w:val="superscript"/>
        </w:rPr>
        <w:t>[</w:t>
      </w:r>
      <w:proofErr w:type="gramEnd"/>
      <w:r w:rsidR="00B65EE9" w:rsidRPr="00521A37">
        <w:rPr>
          <w:rFonts w:ascii="Book Antiqua" w:eastAsia="Book Antiqua" w:hAnsi="Book Antiqua" w:cs="Book Antiqua"/>
          <w:color w:val="000000"/>
          <w:szCs w:val="20"/>
          <w:vertAlign w:val="superscript"/>
        </w:rPr>
        <w:t>17,18]</w:t>
      </w:r>
      <w:r w:rsidR="00B65EE9" w:rsidRPr="00521A37">
        <w:rPr>
          <w:rFonts w:ascii="Book Antiqua" w:eastAsia="Book Antiqua" w:hAnsi="Book Antiqua" w:cs="Book Antiqua"/>
          <w:color w:val="000000"/>
        </w:rPr>
        <w:t xml:space="preserve">. In addition, positron emission computed tomography showed that the content of dopamine transmitter in presynaptic nerve endings and the function of postsynaptic D2 receptor decreased in patients with </w:t>
      </w:r>
      <w:proofErr w:type="gramStart"/>
      <w:r w:rsidR="00B65EE9" w:rsidRPr="00521A37">
        <w:rPr>
          <w:rFonts w:ascii="Book Antiqua" w:eastAsia="Book Antiqua" w:hAnsi="Book Antiqua" w:cs="Book Antiqua"/>
          <w:color w:val="000000"/>
        </w:rPr>
        <w:t>BMS</w:t>
      </w:r>
      <w:r w:rsidR="00B65EE9" w:rsidRPr="00521A37">
        <w:rPr>
          <w:rFonts w:ascii="Book Antiqua" w:eastAsia="Book Antiqua" w:hAnsi="Book Antiqua" w:cs="Book Antiqua"/>
          <w:color w:val="000000"/>
          <w:szCs w:val="20"/>
          <w:vertAlign w:val="superscript"/>
        </w:rPr>
        <w:t>[</w:t>
      </w:r>
      <w:proofErr w:type="gramEnd"/>
      <w:r w:rsidR="00B65EE9" w:rsidRPr="00521A37">
        <w:rPr>
          <w:rFonts w:ascii="Book Antiqua" w:eastAsia="Book Antiqua" w:hAnsi="Book Antiqua" w:cs="Book Antiqua"/>
          <w:color w:val="000000"/>
          <w:szCs w:val="20"/>
          <w:vertAlign w:val="superscript"/>
        </w:rPr>
        <w:t>19]</w:t>
      </w:r>
      <w:r w:rsidR="00B65EE9" w:rsidRPr="00521A37">
        <w:rPr>
          <w:rFonts w:ascii="Book Antiqua" w:eastAsia="Book Antiqua" w:hAnsi="Book Antiqua" w:cs="Book Antiqua"/>
          <w:color w:val="000000"/>
        </w:rPr>
        <w:t xml:space="preserve">. The results of these two studies suggest that the loss of striatal dopamine system inhibition is related to the occurrence of BMS. Similarly, a large number of studies have shown that dopamine neurotransmitter reduction or dopamine receptor dysfunction play a key role in </w:t>
      </w:r>
      <w:proofErr w:type="gramStart"/>
      <w:r w:rsidR="00B65EE9" w:rsidRPr="00521A37">
        <w:rPr>
          <w:rFonts w:ascii="Book Antiqua" w:eastAsia="Book Antiqua" w:hAnsi="Book Antiqua" w:cs="Book Antiqua"/>
          <w:color w:val="000000"/>
        </w:rPr>
        <w:t>RLS</w:t>
      </w:r>
      <w:r w:rsidR="00B65EE9" w:rsidRPr="00521A37">
        <w:rPr>
          <w:rFonts w:ascii="Book Antiqua" w:eastAsia="Book Antiqua" w:hAnsi="Book Antiqua" w:cs="Book Antiqua"/>
          <w:color w:val="000000"/>
          <w:szCs w:val="20"/>
          <w:vertAlign w:val="superscript"/>
        </w:rPr>
        <w:t>[</w:t>
      </w:r>
      <w:proofErr w:type="gramEnd"/>
      <w:r w:rsidR="00B65EE9" w:rsidRPr="00521A37">
        <w:rPr>
          <w:rFonts w:ascii="Book Antiqua" w:eastAsia="Book Antiqua" w:hAnsi="Book Antiqua" w:cs="Book Antiqua"/>
          <w:color w:val="000000"/>
          <w:szCs w:val="20"/>
          <w:vertAlign w:val="superscript"/>
        </w:rPr>
        <w:t>20,21]</w:t>
      </w:r>
      <w:r w:rsidR="00B65EE9" w:rsidRPr="00521A37">
        <w:rPr>
          <w:rFonts w:ascii="Book Antiqua" w:eastAsia="Book Antiqua" w:hAnsi="Book Antiqua" w:cs="Book Antiqua"/>
          <w:color w:val="000000"/>
        </w:rPr>
        <w:t xml:space="preserve">. The most powerful evidence is that patients with RLS have improved symptoms after taking a low dose of levodopa or dopamine receptor </w:t>
      </w:r>
      <w:proofErr w:type="gramStart"/>
      <w:r w:rsidR="00B65EE9" w:rsidRPr="00521A37">
        <w:rPr>
          <w:rFonts w:ascii="Book Antiqua" w:eastAsia="Book Antiqua" w:hAnsi="Book Antiqua" w:cs="Book Antiqua"/>
          <w:color w:val="000000"/>
        </w:rPr>
        <w:t>agonist</w:t>
      </w:r>
      <w:r w:rsidR="00B65EE9" w:rsidRPr="00521A37">
        <w:rPr>
          <w:rFonts w:ascii="Book Antiqua" w:eastAsia="Book Antiqua" w:hAnsi="Book Antiqua" w:cs="Book Antiqua"/>
          <w:color w:val="000000"/>
          <w:szCs w:val="20"/>
          <w:vertAlign w:val="superscript"/>
        </w:rPr>
        <w:t>[</w:t>
      </w:r>
      <w:proofErr w:type="gramEnd"/>
      <w:r w:rsidR="00B65EE9" w:rsidRPr="00521A37">
        <w:rPr>
          <w:rFonts w:ascii="Book Antiqua" w:eastAsia="Book Antiqua" w:hAnsi="Book Antiqua" w:cs="Book Antiqua"/>
          <w:color w:val="000000"/>
          <w:szCs w:val="20"/>
          <w:vertAlign w:val="superscript"/>
        </w:rPr>
        <w:t>22]</w:t>
      </w:r>
      <w:r w:rsidR="00B65EE9" w:rsidRPr="00521A37">
        <w:rPr>
          <w:rFonts w:ascii="Book Antiqua" w:eastAsia="Book Antiqua" w:hAnsi="Book Antiqua" w:cs="Book Antiqua"/>
          <w:color w:val="000000"/>
        </w:rPr>
        <w:t>. Therefore, abnormal dopaminergic system plays an important role in the occurrence and development of both BMS and RLS.</w:t>
      </w:r>
    </w:p>
    <w:p w14:paraId="14FE6A56" w14:textId="77777777" w:rsidR="00A77B3E" w:rsidRPr="00521A37" w:rsidRDefault="00B65EE9" w:rsidP="00B8348F">
      <w:pPr>
        <w:spacing w:line="360" w:lineRule="auto"/>
        <w:ind w:firstLine="240"/>
        <w:jc w:val="both"/>
      </w:pPr>
      <w:r w:rsidRPr="00521A37">
        <w:rPr>
          <w:rFonts w:ascii="Book Antiqua" w:eastAsia="Book Antiqua" w:hAnsi="Book Antiqua" w:cs="Book Antiqua"/>
          <w:color w:val="000000"/>
        </w:rPr>
        <w:t xml:space="preserve">Currently, there are still no specific and effective therapeutic methods for </w:t>
      </w:r>
      <w:r w:rsidR="00D339D9"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Some drugs with neuroprotective effect and acting on related analgesic targets can partially relieve BMS symptoms, but the efficacy is not </w:t>
      </w:r>
      <w:proofErr w:type="gramStart"/>
      <w:r w:rsidRPr="00521A37">
        <w:rPr>
          <w:rFonts w:ascii="Book Antiqua" w:eastAsia="Book Antiqua" w:hAnsi="Book Antiqua" w:cs="Book Antiqua"/>
          <w:color w:val="000000"/>
        </w:rPr>
        <w:t>satisfactory</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23]</w:t>
      </w:r>
      <w:r w:rsidRPr="00521A37">
        <w:rPr>
          <w:rFonts w:ascii="Book Antiqua" w:eastAsia="Book Antiqua" w:hAnsi="Book Antiqua" w:cs="Book Antiqua"/>
          <w:color w:val="000000"/>
        </w:rPr>
        <w:t xml:space="preserve">. Based on the treatment guidelines for </w:t>
      </w:r>
      <w:r w:rsidR="00D339D9" w:rsidRPr="00521A37">
        <w:rPr>
          <w:rFonts w:ascii="Book Antiqua" w:eastAsia="Book Antiqua" w:hAnsi="Book Antiqua" w:cs="Book Antiqua"/>
          <w:color w:val="000000"/>
        </w:rPr>
        <w:t>RLS</w:t>
      </w:r>
      <w:r w:rsidRPr="00521A37">
        <w:rPr>
          <w:rFonts w:ascii="Book Antiqua" w:eastAsia="Book Antiqua" w:hAnsi="Book Antiqua" w:cs="Book Antiqua"/>
          <w:color w:val="000000"/>
        </w:rPr>
        <w:t xml:space="preserve"> and the treatment experience reported in previous </w:t>
      </w:r>
      <w:proofErr w:type="gramStart"/>
      <w:r w:rsidR="00D339D9" w:rsidRPr="00521A37">
        <w:rPr>
          <w:rFonts w:ascii="Book Antiqua" w:eastAsia="Book Antiqua" w:hAnsi="Book Antiqua" w:cs="Book Antiqua"/>
          <w:color w:val="000000"/>
        </w:rPr>
        <w:t>studies</w:t>
      </w:r>
      <w:r w:rsidRPr="00521A37">
        <w:rPr>
          <w:rFonts w:ascii="Book Antiqua" w:eastAsia="Book Antiqua" w:hAnsi="Book Antiqua" w:cs="Book Antiqua"/>
          <w:color w:val="000000"/>
          <w:szCs w:val="20"/>
          <w:vertAlign w:val="superscript"/>
        </w:rPr>
        <w:t>[</w:t>
      </w:r>
      <w:proofErr w:type="gramEnd"/>
      <w:r w:rsidRPr="00521A37">
        <w:rPr>
          <w:rFonts w:ascii="Book Antiqua" w:eastAsia="Book Antiqua" w:hAnsi="Book Antiqua" w:cs="Book Antiqua"/>
          <w:color w:val="000000"/>
          <w:szCs w:val="20"/>
          <w:vertAlign w:val="superscript"/>
        </w:rPr>
        <w:t>24]</w:t>
      </w:r>
      <w:r w:rsidRPr="00521A37">
        <w:rPr>
          <w:rFonts w:ascii="Book Antiqua" w:eastAsia="Book Antiqua" w:hAnsi="Book Antiqua" w:cs="Book Antiqua"/>
          <w:color w:val="000000"/>
        </w:rPr>
        <w:t>, all patients in this study were treated with low-dose of pramipexole hydrochloride tablets, which were taken</w:t>
      </w:r>
      <w:r w:rsidR="00D339D9" w:rsidRPr="00521A37">
        <w:rPr>
          <w:rFonts w:ascii="Book Antiqua" w:eastAsia="Book Antiqua" w:hAnsi="Book Antiqua" w:cs="Book Antiqua"/>
          <w:color w:val="000000"/>
        </w:rPr>
        <w:t xml:space="preserve"> </w:t>
      </w:r>
      <w:r w:rsidRPr="00521A37">
        <w:rPr>
          <w:rFonts w:ascii="Book Antiqua" w:eastAsia="Book Antiqua" w:hAnsi="Book Antiqua" w:cs="Book Antiqua"/>
          <w:color w:val="000000"/>
        </w:rPr>
        <w:t>2-3 h before sleeping every day, and gradually increased to the maintenance dose that could control the symptoms. All patients were basically in remission at 2-8 </w:t>
      </w:r>
      <w:proofErr w:type="spellStart"/>
      <w:r w:rsidRPr="00521A37">
        <w:rPr>
          <w:rFonts w:ascii="Book Antiqua" w:eastAsia="Book Antiqua" w:hAnsi="Book Antiqua" w:cs="Book Antiqua"/>
          <w:color w:val="000000"/>
        </w:rPr>
        <w:t>wk</w:t>
      </w:r>
      <w:proofErr w:type="spellEnd"/>
      <w:r w:rsidRPr="00521A37">
        <w:rPr>
          <w:rFonts w:ascii="Book Antiqua" w:eastAsia="Book Antiqua" w:hAnsi="Book Antiqua" w:cs="Book Antiqua"/>
          <w:color w:val="000000"/>
        </w:rPr>
        <w:t xml:space="preserve">, </w:t>
      </w:r>
      <w:r w:rsidR="00D339D9" w:rsidRPr="00521A37">
        <w:rPr>
          <w:rFonts w:ascii="Book Antiqua" w:eastAsia="Book Antiqua" w:hAnsi="Book Antiqua" w:cs="Book Antiqua"/>
          <w:color w:val="000000"/>
        </w:rPr>
        <w:t xml:space="preserve">suggesting that </w:t>
      </w:r>
      <w:r w:rsidRPr="00521A37">
        <w:rPr>
          <w:rFonts w:ascii="Book Antiqua" w:eastAsia="Book Antiqua" w:hAnsi="Book Antiqua" w:cs="Book Antiqua"/>
          <w:color w:val="000000"/>
        </w:rPr>
        <w:t xml:space="preserve">this treatment regimen had a significant effect, which was obviously different from traditional </w:t>
      </w:r>
      <w:r w:rsidR="00D339D9" w:rsidRPr="00521A37">
        <w:rPr>
          <w:rFonts w:ascii="Book Antiqua" w:eastAsia="Book Antiqua" w:hAnsi="Book Antiqua" w:cs="Book Antiqua"/>
          <w:color w:val="000000"/>
        </w:rPr>
        <w:t>BMS</w:t>
      </w:r>
      <w:r w:rsidRPr="00521A37">
        <w:rPr>
          <w:rFonts w:ascii="Book Antiqua" w:eastAsia="Book Antiqua" w:hAnsi="Book Antiqua" w:cs="Book Antiqua"/>
          <w:color w:val="000000"/>
        </w:rPr>
        <w:t>.</w:t>
      </w:r>
    </w:p>
    <w:p w14:paraId="7F422F45" w14:textId="77777777" w:rsidR="00A77B3E" w:rsidRPr="00521A37" w:rsidRDefault="00A77B3E" w:rsidP="00B8348F">
      <w:pPr>
        <w:spacing w:line="360" w:lineRule="auto"/>
        <w:ind w:firstLine="240"/>
        <w:jc w:val="both"/>
      </w:pPr>
    </w:p>
    <w:p w14:paraId="291C5597" w14:textId="77777777" w:rsidR="00A77B3E" w:rsidRPr="00521A37" w:rsidRDefault="00B65EE9" w:rsidP="00B8348F">
      <w:pPr>
        <w:spacing w:line="360" w:lineRule="auto"/>
        <w:jc w:val="both"/>
      </w:pPr>
      <w:r w:rsidRPr="00521A37">
        <w:rPr>
          <w:rFonts w:ascii="Book Antiqua" w:eastAsia="Book Antiqua" w:hAnsi="Book Antiqua" w:cs="Book Antiqua"/>
          <w:b/>
          <w:caps/>
          <w:color w:val="000000"/>
          <w:u w:val="single"/>
        </w:rPr>
        <w:t>CONCLUSION</w:t>
      </w:r>
    </w:p>
    <w:p w14:paraId="3F0C4E82" w14:textId="77777777" w:rsidR="00A77B3E" w:rsidRPr="00521A37" w:rsidRDefault="00B65EE9" w:rsidP="00B8348F">
      <w:pPr>
        <w:spacing w:line="360" w:lineRule="auto"/>
        <w:jc w:val="both"/>
      </w:pPr>
      <w:r w:rsidRPr="00521A37">
        <w:rPr>
          <w:rFonts w:ascii="Book Antiqua" w:eastAsia="Book Antiqua" w:hAnsi="Book Antiqua" w:cs="Book Antiqua"/>
          <w:color w:val="000000"/>
        </w:rPr>
        <w:t>In conclusion, dopamine agonist responsive</w:t>
      </w:r>
      <w:r w:rsidRPr="00521A37">
        <w:rPr>
          <w:rFonts w:ascii="Book Antiqua" w:eastAsia="Book Antiqua" w:hAnsi="Book Antiqua" w:cs="Book Antiqua"/>
          <w:b/>
          <w:bCs/>
          <w:color w:val="000000"/>
        </w:rPr>
        <w:t> </w:t>
      </w:r>
      <w:r w:rsidR="00D339D9"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is not only a special subtype of BMS, but also a variant of </w:t>
      </w:r>
      <w:r w:rsidR="00D339D9" w:rsidRPr="00521A37">
        <w:rPr>
          <w:rFonts w:ascii="Book Antiqua" w:eastAsia="Book Antiqua" w:hAnsi="Book Antiqua" w:cs="Book Antiqua"/>
          <w:color w:val="000000"/>
        </w:rPr>
        <w:t>RLS</w:t>
      </w:r>
      <w:r w:rsidRPr="00521A37">
        <w:rPr>
          <w:rFonts w:ascii="Book Antiqua" w:eastAsia="Book Antiqua" w:hAnsi="Book Antiqua" w:cs="Book Antiqua"/>
          <w:color w:val="000000"/>
        </w:rPr>
        <w:t xml:space="preserve">. It is mainly characterized by burning sensation in the mouth, </w:t>
      </w:r>
      <w:r w:rsidRPr="00521A37">
        <w:rPr>
          <w:rFonts w:ascii="Book Antiqua" w:eastAsia="Book Antiqua" w:hAnsi="Book Antiqua" w:cs="Book Antiqua"/>
          <w:color w:val="000000"/>
        </w:rPr>
        <w:lastRenderedPageBreak/>
        <w:t>mild in the morning and severe in the evening, alleviating or even relieving after chewing, speaking</w:t>
      </w:r>
      <w:r w:rsidR="00D339D9" w:rsidRPr="00521A37">
        <w:rPr>
          <w:rFonts w:ascii="Book Antiqua" w:eastAsia="Book Antiqua" w:hAnsi="Book Antiqua" w:cs="Book Antiqua"/>
          <w:color w:val="000000"/>
        </w:rPr>
        <w:t>,</w:t>
      </w:r>
      <w:r w:rsidRPr="00521A37">
        <w:rPr>
          <w:rFonts w:ascii="Book Antiqua" w:eastAsia="Book Antiqua" w:hAnsi="Book Antiqua" w:cs="Book Antiqua"/>
          <w:color w:val="000000"/>
        </w:rPr>
        <w:t xml:space="preserve"> and other oral activities, and is sensitive to dopamine receptor agonist. Improving the understanding of </w:t>
      </w:r>
      <w:r w:rsidR="00D339D9" w:rsidRPr="00521A37">
        <w:rPr>
          <w:rFonts w:ascii="Book Antiqua" w:eastAsia="Book Antiqua" w:hAnsi="Book Antiqua" w:cs="Book Antiqua"/>
          <w:color w:val="000000"/>
        </w:rPr>
        <w:t xml:space="preserve">this </w:t>
      </w:r>
      <w:r w:rsidRPr="00521A37">
        <w:rPr>
          <w:rFonts w:ascii="Book Antiqua" w:eastAsia="Book Antiqua" w:hAnsi="Book Antiqua" w:cs="Book Antiqua"/>
          <w:color w:val="000000"/>
        </w:rPr>
        <w:t xml:space="preserve">subtype of </w:t>
      </w:r>
      <w:r w:rsidR="00D339D9" w:rsidRPr="00521A37">
        <w:rPr>
          <w:rFonts w:ascii="Book Antiqua" w:eastAsia="Book Antiqua" w:hAnsi="Book Antiqua" w:cs="Book Antiqua"/>
          <w:color w:val="000000"/>
        </w:rPr>
        <w:t>BMS</w:t>
      </w:r>
      <w:r w:rsidRPr="00521A37">
        <w:rPr>
          <w:rFonts w:ascii="Book Antiqua" w:eastAsia="Book Antiqua" w:hAnsi="Book Antiqua" w:cs="Book Antiqua"/>
          <w:color w:val="000000"/>
        </w:rPr>
        <w:t xml:space="preserve"> sensitive to dopamine agonist is helpful to give early appropriate treatment and improve the prognosis of patients.</w:t>
      </w:r>
    </w:p>
    <w:p w14:paraId="562CA419" w14:textId="77777777" w:rsidR="00A77B3E" w:rsidRPr="00521A37" w:rsidRDefault="00A77B3E" w:rsidP="00B8348F">
      <w:pPr>
        <w:spacing w:line="360" w:lineRule="auto"/>
        <w:jc w:val="both"/>
      </w:pPr>
    </w:p>
    <w:p w14:paraId="09A028E1" w14:textId="77777777" w:rsidR="00A77B3E" w:rsidRPr="00521A37" w:rsidRDefault="00B65EE9" w:rsidP="00B8348F">
      <w:pPr>
        <w:spacing w:line="360" w:lineRule="auto"/>
        <w:jc w:val="both"/>
      </w:pPr>
      <w:r w:rsidRPr="00521A37">
        <w:rPr>
          <w:rFonts w:ascii="Book Antiqua" w:eastAsia="Book Antiqua" w:hAnsi="Book Antiqua" w:cs="Book Antiqua"/>
          <w:b/>
          <w:caps/>
          <w:color w:val="000000"/>
          <w:u w:val="single"/>
        </w:rPr>
        <w:t>ACKNOWLEDGEMENTS</w:t>
      </w:r>
    </w:p>
    <w:p w14:paraId="604CF263" w14:textId="77777777" w:rsidR="00A77B3E" w:rsidRPr="00521A37" w:rsidRDefault="00B65EE9" w:rsidP="00B8348F">
      <w:pPr>
        <w:spacing w:line="360" w:lineRule="auto"/>
        <w:jc w:val="both"/>
      </w:pPr>
      <w:r w:rsidRPr="00521A37">
        <w:rPr>
          <w:rFonts w:ascii="Book Antiqua" w:eastAsia="Book Antiqua" w:hAnsi="Book Antiqua" w:cs="Book Antiqua"/>
          <w:color w:val="000000"/>
        </w:rPr>
        <w:t>We thank the patients and their family for their support.</w:t>
      </w:r>
    </w:p>
    <w:p w14:paraId="02FBB814" w14:textId="77777777" w:rsidR="00A77B3E" w:rsidRPr="00521A37" w:rsidRDefault="00A77B3E" w:rsidP="00B8348F">
      <w:pPr>
        <w:spacing w:line="360" w:lineRule="auto"/>
        <w:jc w:val="both"/>
      </w:pPr>
    </w:p>
    <w:p w14:paraId="0DD19143"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REFERENCES</w:t>
      </w:r>
    </w:p>
    <w:p w14:paraId="3BBE8172" w14:textId="77777777" w:rsidR="00A77B3E" w:rsidRPr="00521A37" w:rsidRDefault="00B65EE9" w:rsidP="00B8348F">
      <w:pPr>
        <w:spacing w:line="360" w:lineRule="auto"/>
        <w:jc w:val="both"/>
      </w:pPr>
      <w:bookmarkStart w:id="2" w:name="OLE_LINK532"/>
      <w:bookmarkStart w:id="3" w:name="OLE_LINK533"/>
      <w:r w:rsidRPr="00521A37">
        <w:rPr>
          <w:rFonts w:ascii="Book Antiqua" w:eastAsia="Book Antiqua" w:hAnsi="Book Antiqua" w:cs="Book Antiqua"/>
          <w:color w:val="000000"/>
        </w:rPr>
        <w:t xml:space="preserve">1 </w:t>
      </w:r>
      <w:proofErr w:type="spellStart"/>
      <w:r w:rsidRPr="00521A37">
        <w:rPr>
          <w:rFonts w:ascii="Book Antiqua" w:eastAsia="Book Antiqua" w:hAnsi="Book Antiqua" w:cs="Book Antiqua"/>
          <w:b/>
          <w:bCs/>
          <w:color w:val="000000"/>
        </w:rPr>
        <w:t>Jääskeläinen</w:t>
      </w:r>
      <w:proofErr w:type="spellEnd"/>
      <w:r w:rsidRPr="00521A37">
        <w:rPr>
          <w:rFonts w:ascii="Book Antiqua" w:eastAsia="Book Antiqua" w:hAnsi="Book Antiqua" w:cs="Book Antiqua"/>
          <w:b/>
          <w:bCs/>
          <w:color w:val="000000"/>
        </w:rPr>
        <w:t xml:space="preserve"> SK</w:t>
      </w:r>
      <w:r w:rsidRPr="00521A37">
        <w:rPr>
          <w:rFonts w:ascii="Book Antiqua" w:eastAsia="Book Antiqua" w:hAnsi="Book Antiqua" w:cs="Book Antiqua"/>
          <w:color w:val="000000"/>
        </w:rPr>
        <w:t xml:space="preserve">. Is burning mouth syndrome a neuropathic pain condition? </w:t>
      </w:r>
      <w:r w:rsidRPr="00521A37">
        <w:rPr>
          <w:rFonts w:ascii="Book Antiqua" w:eastAsia="Book Antiqua" w:hAnsi="Book Antiqua" w:cs="Book Antiqua"/>
          <w:i/>
          <w:iCs/>
          <w:color w:val="000000"/>
        </w:rPr>
        <w:t>Pain</w:t>
      </w:r>
      <w:r w:rsidRPr="00521A37">
        <w:rPr>
          <w:rFonts w:ascii="Book Antiqua" w:eastAsia="Book Antiqua" w:hAnsi="Book Antiqua" w:cs="Book Antiqua"/>
          <w:color w:val="000000"/>
        </w:rPr>
        <w:t xml:space="preserve"> 2018; </w:t>
      </w:r>
      <w:r w:rsidRPr="00521A37">
        <w:rPr>
          <w:rFonts w:ascii="Book Antiqua" w:eastAsia="Book Antiqua" w:hAnsi="Book Antiqua" w:cs="Book Antiqua"/>
          <w:b/>
          <w:bCs/>
          <w:color w:val="000000"/>
        </w:rPr>
        <w:t>159</w:t>
      </w:r>
      <w:r w:rsidRPr="00521A37">
        <w:rPr>
          <w:rFonts w:ascii="Book Antiqua" w:eastAsia="Book Antiqua" w:hAnsi="Book Antiqua" w:cs="Book Antiqua"/>
          <w:color w:val="000000"/>
        </w:rPr>
        <w:t>: 610-613 [PMID: 29257770 DOI: 10.1097/j.pain.0000000000001090]</w:t>
      </w:r>
    </w:p>
    <w:p w14:paraId="1678D58C"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2 </w:t>
      </w:r>
      <w:r w:rsidRPr="00521A37">
        <w:rPr>
          <w:rFonts w:ascii="Book Antiqua" w:eastAsia="Book Antiqua" w:hAnsi="Book Antiqua" w:cs="Book Antiqua"/>
          <w:b/>
          <w:bCs/>
          <w:color w:val="000000"/>
        </w:rPr>
        <w:t>Ritchie A</w:t>
      </w:r>
      <w:r w:rsidRPr="00521A37">
        <w:rPr>
          <w:rFonts w:ascii="Book Antiqua" w:eastAsia="Book Antiqua" w:hAnsi="Book Antiqua" w:cs="Book Antiqua"/>
          <w:color w:val="000000"/>
        </w:rPr>
        <w:t xml:space="preserve">, Kramer JM. Recent Advances in the Etiology and Treatment of Burning Mouth Syndrome. </w:t>
      </w:r>
      <w:r w:rsidRPr="00521A37">
        <w:rPr>
          <w:rFonts w:ascii="Book Antiqua" w:eastAsia="Book Antiqua" w:hAnsi="Book Antiqua" w:cs="Book Antiqua"/>
          <w:i/>
          <w:iCs/>
          <w:color w:val="000000"/>
        </w:rPr>
        <w:t>J Dent Res</w:t>
      </w:r>
      <w:r w:rsidRPr="00521A37">
        <w:rPr>
          <w:rFonts w:ascii="Book Antiqua" w:eastAsia="Book Antiqua" w:hAnsi="Book Antiqua" w:cs="Book Antiqua"/>
          <w:color w:val="000000"/>
        </w:rPr>
        <w:t xml:space="preserve"> 2018; </w:t>
      </w:r>
      <w:r w:rsidRPr="00521A37">
        <w:rPr>
          <w:rFonts w:ascii="Book Antiqua" w:eastAsia="Book Antiqua" w:hAnsi="Book Antiqua" w:cs="Book Antiqua"/>
          <w:b/>
          <w:bCs/>
          <w:color w:val="000000"/>
        </w:rPr>
        <w:t>97</w:t>
      </w:r>
      <w:r w:rsidRPr="00521A37">
        <w:rPr>
          <w:rFonts w:ascii="Book Antiqua" w:eastAsia="Book Antiqua" w:hAnsi="Book Antiqua" w:cs="Book Antiqua"/>
          <w:color w:val="000000"/>
        </w:rPr>
        <w:t>: 1193-1199 [PMID: 29913093 DOI: 10.1177/0022034518782462]</w:t>
      </w:r>
    </w:p>
    <w:p w14:paraId="34A51B40"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3 </w:t>
      </w:r>
      <w:proofErr w:type="spellStart"/>
      <w:r w:rsidRPr="00521A37">
        <w:rPr>
          <w:rFonts w:ascii="Book Antiqua" w:eastAsia="Book Antiqua" w:hAnsi="Book Antiqua" w:cs="Book Antiqua"/>
          <w:b/>
          <w:bCs/>
          <w:color w:val="000000"/>
        </w:rPr>
        <w:t>Ślebioda</w:t>
      </w:r>
      <w:proofErr w:type="spellEnd"/>
      <w:r w:rsidRPr="00521A37">
        <w:rPr>
          <w:rFonts w:ascii="Book Antiqua" w:eastAsia="Book Antiqua" w:hAnsi="Book Antiqua" w:cs="Book Antiqua"/>
          <w:b/>
          <w:bCs/>
          <w:color w:val="000000"/>
        </w:rPr>
        <w:t xml:space="preserve"> Z</w:t>
      </w:r>
      <w:r w:rsidRPr="00521A37">
        <w:rPr>
          <w:rFonts w:ascii="Book Antiqua" w:eastAsia="Book Antiqua" w:hAnsi="Book Antiqua" w:cs="Book Antiqua"/>
          <w:color w:val="000000"/>
        </w:rPr>
        <w:t xml:space="preserve">, </w:t>
      </w:r>
      <w:proofErr w:type="spellStart"/>
      <w:r w:rsidRPr="00521A37">
        <w:rPr>
          <w:rFonts w:ascii="Book Antiqua" w:eastAsia="Book Antiqua" w:hAnsi="Book Antiqua" w:cs="Book Antiqua"/>
          <w:color w:val="000000"/>
        </w:rPr>
        <w:t>Lukaszewska-Kuska</w:t>
      </w:r>
      <w:proofErr w:type="spellEnd"/>
      <w:r w:rsidRPr="00521A37">
        <w:rPr>
          <w:rFonts w:ascii="Book Antiqua" w:eastAsia="Book Antiqua" w:hAnsi="Book Antiqua" w:cs="Book Antiqua"/>
          <w:color w:val="000000"/>
        </w:rPr>
        <w:t xml:space="preserve"> M, </w:t>
      </w:r>
      <w:proofErr w:type="spellStart"/>
      <w:r w:rsidRPr="00521A37">
        <w:rPr>
          <w:rFonts w:ascii="Book Antiqua" w:eastAsia="Book Antiqua" w:hAnsi="Book Antiqua" w:cs="Book Antiqua"/>
          <w:color w:val="000000"/>
        </w:rPr>
        <w:t>Dorocka-Bobkowska</w:t>
      </w:r>
      <w:proofErr w:type="spellEnd"/>
      <w:r w:rsidRPr="00521A37">
        <w:rPr>
          <w:rFonts w:ascii="Book Antiqua" w:eastAsia="Book Antiqua" w:hAnsi="Book Antiqua" w:cs="Book Antiqua"/>
          <w:color w:val="000000"/>
        </w:rPr>
        <w:t xml:space="preserve"> B. Evaluation of the efficacy of treatment modalities in burning mouth syndrome-A systematic review. </w:t>
      </w:r>
      <w:r w:rsidRPr="00521A37">
        <w:rPr>
          <w:rFonts w:ascii="Book Antiqua" w:eastAsia="Book Antiqua" w:hAnsi="Book Antiqua" w:cs="Book Antiqua"/>
          <w:i/>
          <w:iCs/>
          <w:color w:val="000000"/>
        </w:rPr>
        <w:t xml:space="preserve">J Oral </w:t>
      </w:r>
      <w:proofErr w:type="spellStart"/>
      <w:r w:rsidRPr="00521A37">
        <w:rPr>
          <w:rFonts w:ascii="Book Antiqua" w:eastAsia="Book Antiqua" w:hAnsi="Book Antiqua" w:cs="Book Antiqua"/>
          <w:i/>
          <w:iCs/>
          <w:color w:val="000000"/>
        </w:rPr>
        <w:t>Rehabil</w:t>
      </w:r>
      <w:proofErr w:type="spellEnd"/>
      <w:r w:rsidRPr="00521A37">
        <w:rPr>
          <w:rFonts w:ascii="Book Antiqua" w:eastAsia="Book Antiqua" w:hAnsi="Book Antiqua" w:cs="Book Antiqua"/>
          <w:color w:val="000000"/>
        </w:rPr>
        <w:t xml:space="preserve"> 2020; </w:t>
      </w:r>
      <w:r w:rsidRPr="00521A37">
        <w:rPr>
          <w:rFonts w:ascii="Book Antiqua" w:eastAsia="Book Antiqua" w:hAnsi="Book Antiqua" w:cs="Book Antiqua"/>
          <w:b/>
          <w:bCs/>
          <w:color w:val="000000"/>
        </w:rPr>
        <w:t>47</w:t>
      </w:r>
      <w:r w:rsidRPr="00521A37">
        <w:rPr>
          <w:rFonts w:ascii="Book Antiqua" w:eastAsia="Book Antiqua" w:hAnsi="Book Antiqua" w:cs="Book Antiqua"/>
          <w:color w:val="000000"/>
        </w:rPr>
        <w:t>: 1435-1447 [PMID: 32979878 DOI: 10.1111/joor.13102]</w:t>
      </w:r>
    </w:p>
    <w:p w14:paraId="3D13335A"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4 </w:t>
      </w:r>
      <w:proofErr w:type="spellStart"/>
      <w:r w:rsidRPr="00521A37">
        <w:rPr>
          <w:rFonts w:ascii="Book Antiqua" w:eastAsia="Book Antiqua" w:hAnsi="Book Antiqua" w:cs="Book Antiqua"/>
          <w:b/>
          <w:bCs/>
          <w:color w:val="000000"/>
        </w:rPr>
        <w:t>Turrini</w:t>
      </w:r>
      <w:proofErr w:type="spellEnd"/>
      <w:r w:rsidRPr="00521A37">
        <w:rPr>
          <w:rFonts w:ascii="Book Antiqua" w:eastAsia="Book Antiqua" w:hAnsi="Book Antiqua" w:cs="Book Antiqua"/>
          <w:b/>
          <w:bCs/>
          <w:color w:val="000000"/>
        </w:rPr>
        <w:t xml:space="preserve"> A</w:t>
      </w:r>
      <w:r w:rsidRPr="00521A37">
        <w:rPr>
          <w:rFonts w:ascii="Book Antiqua" w:eastAsia="Book Antiqua" w:hAnsi="Book Antiqua" w:cs="Book Antiqua"/>
          <w:color w:val="000000"/>
        </w:rPr>
        <w:t>, Raggi A, Calandra-</w:t>
      </w:r>
      <w:proofErr w:type="spellStart"/>
      <w:r w:rsidRPr="00521A37">
        <w:rPr>
          <w:rFonts w:ascii="Book Antiqua" w:eastAsia="Book Antiqua" w:hAnsi="Book Antiqua" w:cs="Book Antiqua"/>
          <w:color w:val="000000"/>
        </w:rPr>
        <w:t>Buonaura</w:t>
      </w:r>
      <w:proofErr w:type="spellEnd"/>
      <w:r w:rsidRPr="00521A37">
        <w:rPr>
          <w:rFonts w:ascii="Book Antiqua" w:eastAsia="Book Antiqua" w:hAnsi="Book Antiqua" w:cs="Book Antiqua"/>
          <w:color w:val="000000"/>
        </w:rPr>
        <w:t xml:space="preserve"> G, Martinelli P, </w:t>
      </w:r>
      <w:proofErr w:type="spellStart"/>
      <w:r w:rsidRPr="00521A37">
        <w:rPr>
          <w:rFonts w:ascii="Book Antiqua" w:eastAsia="Book Antiqua" w:hAnsi="Book Antiqua" w:cs="Book Antiqua"/>
          <w:color w:val="000000"/>
        </w:rPr>
        <w:t>Ferri</w:t>
      </w:r>
      <w:proofErr w:type="spellEnd"/>
      <w:r w:rsidRPr="00521A37">
        <w:rPr>
          <w:rFonts w:ascii="Book Antiqua" w:eastAsia="Book Antiqua" w:hAnsi="Book Antiqua" w:cs="Book Antiqua"/>
          <w:color w:val="000000"/>
        </w:rPr>
        <w:t xml:space="preserve"> R, </w:t>
      </w:r>
      <w:proofErr w:type="spellStart"/>
      <w:r w:rsidRPr="00521A37">
        <w:rPr>
          <w:rFonts w:ascii="Book Antiqua" w:eastAsia="Book Antiqua" w:hAnsi="Book Antiqua" w:cs="Book Antiqua"/>
          <w:color w:val="000000"/>
        </w:rPr>
        <w:t>Provini</w:t>
      </w:r>
      <w:proofErr w:type="spellEnd"/>
      <w:r w:rsidRPr="00521A37">
        <w:rPr>
          <w:rFonts w:ascii="Book Antiqua" w:eastAsia="Book Antiqua" w:hAnsi="Book Antiqua" w:cs="Book Antiqua"/>
          <w:color w:val="000000"/>
        </w:rPr>
        <w:t xml:space="preserve"> F. Not only limbs in atypical restless legs syndrome. </w:t>
      </w:r>
      <w:r w:rsidRPr="00521A37">
        <w:rPr>
          <w:rFonts w:ascii="Book Antiqua" w:eastAsia="Book Antiqua" w:hAnsi="Book Antiqua" w:cs="Book Antiqua"/>
          <w:i/>
          <w:iCs/>
          <w:color w:val="000000"/>
        </w:rPr>
        <w:t>Sleep Med Rev</w:t>
      </w:r>
      <w:r w:rsidRPr="00521A37">
        <w:rPr>
          <w:rFonts w:ascii="Book Antiqua" w:eastAsia="Book Antiqua" w:hAnsi="Book Antiqua" w:cs="Book Antiqua"/>
          <w:color w:val="000000"/>
        </w:rPr>
        <w:t xml:space="preserve"> 2018; </w:t>
      </w:r>
      <w:r w:rsidRPr="00521A37">
        <w:rPr>
          <w:rFonts w:ascii="Book Antiqua" w:eastAsia="Book Antiqua" w:hAnsi="Book Antiqua" w:cs="Book Antiqua"/>
          <w:b/>
          <w:bCs/>
          <w:color w:val="000000"/>
        </w:rPr>
        <w:t>38</w:t>
      </w:r>
      <w:r w:rsidRPr="00521A37">
        <w:rPr>
          <w:rFonts w:ascii="Book Antiqua" w:eastAsia="Book Antiqua" w:hAnsi="Book Antiqua" w:cs="Book Antiqua"/>
          <w:color w:val="000000"/>
        </w:rPr>
        <w:t>: 50-55 [PMID: 28559087 DOI: 10.1016/j.smrv.2017.03.007]</w:t>
      </w:r>
    </w:p>
    <w:p w14:paraId="24A5DA04"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5 </w:t>
      </w:r>
      <w:proofErr w:type="spellStart"/>
      <w:r w:rsidRPr="00521A37">
        <w:rPr>
          <w:rFonts w:ascii="Book Antiqua" w:eastAsia="Book Antiqua" w:hAnsi="Book Antiqua" w:cs="Book Antiqua"/>
          <w:b/>
          <w:bCs/>
          <w:color w:val="000000"/>
        </w:rPr>
        <w:t>Stuginski</w:t>
      </w:r>
      <w:proofErr w:type="spellEnd"/>
      <w:r w:rsidRPr="00521A37">
        <w:rPr>
          <w:rFonts w:ascii="Book Antiqua" w:eastAsia="Book Antiqua" w:hAnsi="Book Antiqua" w:cs="Book Antiqua"/>
          <w:b/>
          <w:bCs/>
          <w:color w:val="000000"/>
        </w:rPr>
        <w:t>-Barbosa J</w:t>
      </w:r>
      <w:r w:rsidRPr="00521A37">
        <w:rPr>
          <w:rFonts w:ascii="Book Antiqua" w:eastAsia="Book Antiqua" w:hAnsi="Book Antiqua" w:cs="Book Antiqua"/>
          <w:color w:val="000000"/>
        </w:rPr>
        <w:t xml:space="preserve">, Rodrigues GG, </w:t>
      </w:r>
      <w:proofErr w:type="spellStart"/>
      <w:r w:rsidRPr="00521A37">
        <w:rPr>
          <w:rFonts w:ascii="Book Antiqua" w:eastAsia="Book Antiqua" w:hAnsi="Book Antiqua" w:cs="Book Antiqua"/>
          <w:color w:val="000000"/>
        </w:rPr>
        <w:t>Bigal</w:t>
      </w:r>
      <w:proofErr w:type="spellEnd"/>
      <w:r w:rsidRPr="00521A37">
        <w:rPr>
          <w:rFonts w:ascii="Book Antiqua" w:eastAsia="Book Antiqua" w:hAnsi="Book Antiqua" w:cs="Book Antiqua"/>
          <w:color w:val="000000"/>
        </w:rPr>
        <w:t xml:space="preserve"> ME, </w:t>
      </w:r>
      <w:proofErr w:type="spellStart"/>
      <w:r w:rsidRPr="00521A37">
        <w:rPr>
          <w:rFonts w:ascii="Book Antiqua" w:eastAsia="Book Antiqua" w:hAnsi="Book Antiqua" w:cs="Book Antiqua"/>
          <w:color w:val="000000"/>
        </w:rPr>
        <w:t>Speciali</w:t>
      </w:r>
      <w:proofErr w:type="spellEnd"/>
      <w:r w:rsidRPr="00521A37">
        <w:rPr>
          <w:rFonts w:ascii="Book Antiqua" w:eastAsia="Book Antiqua" w:hAnsi="Book Antiqua" w:cs="Book Antiqua"/>
          <w:color w:val="000000"/>
        </w:rPr>
        <w:t xml:space="preserve"> JG. Burning mouth syndrome responsive to pramipexol. </w:t>
      </w:r>
      <w:r w:rsidRPr="00521A37">
        <w:rPr>
          <w:rFonts w:ascii="Book Antiqua" w:eastAsia="Book Antiqua" w:hAnsi="Book Antiqua" w:cs="Book Antiqua"/>
          <w:i/>
          <w:iCs/>
          <w:color w:val="000000"/>
        </w:rPr>
        <w:t>J Headache Pain</w:t>
      </w:r>
      <w:r w:rsidRPr="00521A37">
        <w:rPr>
          <w:rFonts w:ascii="Book Antiqua" w:eastAsia="Book Antiqua" w:hAnsi="Book Antiqua" w:cs="Book Antiqua"/>
          <w:color w:val="000000"/>
        </w:rPr>
        <w:t xml:space="preserve"> 2008; </w:t>
      </w:r>
      <w:r w:rsidRPr="00521A37">
        <w:rPr>
          <w:rFonts w:ascii="Book Antiqua" w:eastAsia="Book Antiqua" w:hAnsi="Book Antiqua" w:cs="Book Antiqua"/>
          <w:b/>
          <w:bCs/>
          <w:color w:val="000000"/>
        </w:rPr>
        <w:t>9</w:t>
      </w:r>
      <w:r w:rsidRPr="00521A37">
        <w:rPr>
          <w:rFonts w:ascii="Book Antiqua" w:eastAsia="Book Antiqua" w:hAnsi="Book Antiqua" w:cs="Book Antiqua"/>
          <w:color w:val="000000"/>
        </w:rPr>
        <w:t>: 43-45 [PMID: 18219443 DOI: 10.1007/s10194-008-0003-4]</w:t>
      </w:r>
    </w:p>
    <w:p w14:paraId="09A98886"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6 </w:t>
      </w:r>
      <w:r w:rsidRPr="00521A37">
        <w:rPr>
          <w:rFonts w:ascii="Book Antiqua" w:eastAsia="Book Antiqua" w:hAnsi="Book Antiqua" w:cs="Book Antiqua"/>
          <w:b/>
          <w:bCs/>
          <w:color w:val="000000"/>
        </w:rPr>
        <w:t>Prakash S</w:t>
      </w:r>
      <w:r w:rsidRPr="00521A37">
        <w:rPr>
          <w:rFonts w:ascii="Book Antiqua" w:eastAsia="Book Antiqua" w:hAnsi="Book Antiqua" w:cs="Book Antiqua"/>
          <w:color w:val="000000"/>
        </w:rPr>
        <w:t xml:space="preserve">, Ahuja S, Rathod C. Dopa responsive burning mouth syndrome: restless mouth syndrome or oral variant of restless legs syndrome? </w:t>
      </w:r>
      <w:r w:rsidRPr="00521A37">
        <w:rPr>
          <w:rFonts w:ascii="Book Antiqua" w:eastAsia="Book Antiqua" w:hAnsi="Book Antiqua" w:cs="Book Antiqua"/>
          <w:i/>
          <w:iCs/>
          <w:color w:val="000000"/>
        </w:rPr>
        <w:t>J Neurol Sci</w:t>
      </w:r>
      <w:r w:rsidRPr="00521A37">
        <w:rPr>
          <w:rFonts w:ascii="Book Antiqua" w:eastAsia="Book Antiqua" w:hAnsi="Book Antiqua" w:cs="Book Antiqua"/>
          <w:color w:val="000000"/>
        </w:rPr>
        <w:t xml:space="preserve"> 2012; </w:t>
      </w:r>
      <w:r w:rsidRPr="00521A37">
        <w:rPr>
          <w:rFonts w:ascii="Book Antiqua" w:eastAsia="Book Antiqua" w:hAnsi="Book Antiqua" w:cs="Book Antiqua"/>
          <w:b/>
          <w:bCs/>
          <w:color w:val="000000"/>
        </w:rPr>
        <w:t>320</w:t>
      </w:r>
      <w:r w:rsidRPr="00521A37">
        <w:rPr>
          <w:rFonts w:ascii="Book Antiqua" w:eastAsia="Book Antiqua" w:hAnsi="Book Antiqua" w:cs="Book Antiqua"/>
          <w:color w:val="000000"/>
        </w:rPr>
        <w:t>: 156-160 [PMID: 22819057 DOI: 10.1016/j.jns.2012.07.007]</w:t>
      </w:r>
    </w:p>
    <w:p w14:paraId="47E73194"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7 </w:t>
      </w:r>
      <w:r w:rsidRPr="00521A37">
        <w:rPr>
          <w:rFonts w:ascii="Book Antiqua" w:eastAsia="Book Antiqua" w:hAnsi="Book Antiqua" w:cs="Book Antiqua"/>
          <w:b/>
          <w:bCs/>
          <w:color w:val="000000"/>
        </w:rPr>
        <w:t>Jung Y</w:t>
      </w:r>
      <w:r w:rsidRPr="00521A37">
        <w:rPr>
          <w:rFonts w:ascii="Book Antiqua" w:eastAsia="Book Antiqua" w:hAnsi="Book Antiqua" w:cs="Book Antiqua"/>
          <w:color w:val="000000"/>
        </w:rPr>
        <w:t xml:space="preserve">, Hassan A, St Louis EK, Robertson CE. Restless mouth syndrome. </w:t>
      </w:r>
      <w:r w:rsidRPr="00521A37">
        <w:rPr>
          <w:rFonts w:ascii="Book Antiqua" w:eastAsia="Book Antiqua" w:hAnsi="Book Antiqua" w:cs="Book Antiqua"/>
          <w:i/>
          <w:iCs/>
          <w:color w:val="000000"/>
        </w:rPr>
        <w:t xml:space="preserve">Neurol Clin </w:t>
      </w:r>
      <w:proofErr w:type="spellStart"/>
      <w:r w:rsidRPr="00521A37">
        <w:rPr>
          <w:rFonts w:ascii="Book Antiqua" w:eastAsia="Book Antiqua" w:hAnsi="Book Antiqua" w:cs="Book Antiqua"/>
          <w:i/>
          <w:iCs/>
          <w:color w:val="000000"/>
        </w:rPr>
        <w:t>Pract</w:t>
      </w:r>
      <w:proofErr w:type="spellEnd"/>
      <w:r w:rsidRPr="00521A37">
        <w:rPr>
          <w:rFonts w:ascii="Book Antiqua" w:eastAsia="Book Antiqua" w:hAnsi="Book Antiqua" w:cs="Book Antiqua"/>
          <w:color w:val="000000"/>
        </w:rPr>
        <w:t xml:space="preserve"> 2017; </w:t>
      </w:r>
      <w:r w:rsidRPr="00521A37">
        <w:rPr>
          <w:rFonts w:ascii="Book Antiqua" w:eastAsia="Book Antiqua" w:hAnsi="Book Antiqua" w:cs="Book Antiqua"/>
          <w:b/>
          <w:bCs/>
          <w:color w:val="000000"/>
        </w:rPr>
        <w:t>7</w:t>
      </w:r>
      <w:r w:rsidRPr="00521A37">
        <w:rPr>
          <w:rFonts w:ascii="Book Antiqua" w:eastAsia="Book Antiqua" w:hAnsi="Book Antiqua" w:cs="Book Antiqua"/>
          <w:color w:val="000000"/>
        </w:rPr>
        <w:t>: e29-e30 [PMID: 30107007 DOI: 10.1212/CPJ.0000000000000280]</w:t>
      </w:r>
    </w:p>
    <w:p w14:paraId="0B65DDC0" w14:textId="77777777" w:rsidR="00A77B3E" w:rsidRPr="00521A37" w:rsidRDefault="00B65EE9" w:rsidP="00B8348F">
      <w:pPr>
        <w:spacing w:line="360" w:lineRule="auto"/>
        <w:jc w:val="both"/>
      </w:pPr>
      <w:proofErr w:type="gramStart"/>
      <w:r w:rsidRPr="00521A37">
        <w:rPr>
          <w:rFonts w:ascii="Book Antiqua" w:eastAsia="Book Antiqua" w:hAnsi="Book Antiqua" w:cs="Book Antiqua"/>
          <w:color w:val="000000"/>
        </w:rPr>
        <w:lastRenderedPageBreak/>
        <w:t>8 .</w:t>
      </w:r>
      <w:proofErr w:type="gramEnd"/>
      <w:r w:rsidRPr="00521A37">
        <w:rPr>
          <w:rFonts w:ascii="Book Antiqua" w:eastAsia="Book Antiqua" w:hAnsi="Book Antiqua" w:cs="Book Antiqua"/>
          <w:color w:val="000000"/>
        </w:rPr>
        <w:t xml:space="preserve"> Headache Classification Committee of the International Headache Society (IHS) The International Classification of Headache Disorders, 3rd edition. </w:t>
      </w:r>
      <w:r w:rsidRPr="00521A37">
        <w:rPr>
          <w:rFonts w:ascii="Book Antiqua" w:eastAsia="Book Antiqua" w:hAnsi="Book Antiqua" w:cs="Book Antiqua"/>
          <w:i/>
          <w:iCs/>
          <w:color w:val="000000"/>
        </w:rPr>
        <w:t>Cephalalgia</w:t>
      </w:r>
      <w:r w:rsidRPr="00521A37">
        <w:rPr>
          <w:rFonts w:ascii="Book Antiqua" w:eastAsia="Book Antiqua" w:hAnsi="Book Antiqua" w:cs="Book Antiqua"/>
          <w:color w:val="000000"/>
        </w:rPr>
        <w:t xml:space="preserve"> 2018; </w:t>
      </w:r>
      <w:r w:rsidRPr="00521A37">
        <w:rPr>
          <w:rFonts w:ascii="Book Antiqua" w:eastAsia="Book Antiqua" w:hAnsi="Book Antiqua" w:cs="Book Antiqua"/>
          <w:b/>
          <w:bCs/>
          <w:color w:val="000000"/>
        </w:rPr>
        <w:t>38</w:t>
      </w:r>
      <w:r w:rsidRPr="00521A37">
        <w:rPr>
          <w:rFonts w:ascii="Book Antiqua" w:eastAsia="Book Antiqua" w:hAnsi="Book Antiqua" w:cs="Book Antiqua"/>
          <w:color w:val="000000"/>
        </w:rPr>
        <w:t>: 1-211 [PMID: 29368949 DOI: 10.1177/0333102417738202]</w:t>
      </w:r>
    </w:p>
    <w:p w14:paraId="5DF8C034"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9 </w:t>
      </w:r>
      <w:proofErr w:type="spellStart"/>
      <w:r w:rsidRPr="00521A37">
        <w:rPr>
          <w:rFonts w:ascii="Book Antiqua" w:eastAsia="Book Antiqua" w:hAnsi="Book Antiqua" w:cs="Book Antiqua"/>
          <w:b/>
          <w:bCs/>
          <w:color w:val="000000"/>
        </w:rPr>
        <w:t>Bardellini</w:t>
      </w:r>
      <w:proofErr w:type="spellEnd"/>
      <w:r w:rsidRPr="00521A37">
        <w:rPr>
          <w:rFonts w:ascii="Book Antiqua" w:eastAsia="Book Antiqua" w:hAnsi="Book Antiqua" w:cs="Book Antiqua"/>
          <w:b/>
          <w:bCs/>
          <w:color w:val="000000"/>
        </w:rPr>
        <w:t xml:space="preserve"> E</w:t>
      </w:r>
      <w:r w:rsidRPr="00521A37">
        <w:rPr>
          <w:rFonts w:ascii="Book Antiqua" w:eastAsia="Book Antiqua" w:hAnsi="Book Antiqua" w:cs="Book Antiqua"/>
          <w:color w:val="000000"/>
        </w:rPr>
        <w:t xml:space="preserve">, </w:t>
      </w:r>
      <w:proofErr w:type="spellStart"/>
      <w:r w:rsidRPr="00521A37">
        <w:rPr>
          <w:rFonts w:ascii="Book Antiqua" w:eastAsia="Book Antiqua" w:hAnsi="Book Antiqua" w:cs="Book Antiqua"/>
          <w:color w:val="000000"/>
        </w:rPr>
        <w:t>Amadori</w:t>
      </w:r>
      <w:proofErr w:type="spellEnd"/>
      <w:r w:rsidRPr="00521A37">
        <w:rPr>
          <w:rFonts w:ascii="Book Antiqua" w:eastAsia="Book Antiqua" w:hAnsi="Book Antiqua" w:cs="Book Antiqua"/>
          <w:color w:val="000000"/>
        </w:rPr>
        <w:t xml:space="preserve"> F, Conti G, Majorana A. Efficacy of the </w:t>
      </w:r>
      <w:proofErr w:type="spellStart"/>
      <w:r w:rsidRPr="00521A37">
        <w:rPr>
          <w:rFonts w:ascii="Book Antiqua" w:eastAsia="Book Antiqua" w:hAnsi="Book Antiqua" w:cs="Book Antiqua"/>
          <w:color w:val="000000"/>
        </w:rPr>
        <w:t>photobiomodulation</w:t>
      </w:r>
      <w:proofErr w:type="spellEnd"/>
      <w:r w:rsidRPr="00521A37">
        <w:rPr>
          <w:rFonts w:ascii="Book Antiqua" w:eastAsia="Book Antiqua" w:hAnsi="Book Antiqua" w:cs="Book Antiqua"/>
          <w:color w:val="000000"/>
        </w:rPr>
        <w:t xml:space="preserve"> therapy in the treatment of the burning mouth syndrome. </w:t>
      </w:r>
      <w:r w:rsidRPr="00521A37">
        <w:rPr>
          <w:rFonts w:ascii="Book Antiqua" w:eastAsia="Book Antiqua" w:hAnsi="Book Antiqua" w:cs="Book Antiqua"/>
          <w:i/>
          <w:iCs/>
          <w:color w:val="000000"/>
        </w:rPr>
        <w:t xml:space="preserve">Med Oral </w:t>
      </w:r>
      <w:proofErr w:type="spellStart"/>
      <w:r w:rsidRPr="00521A37">
        <w:rPr>
          <w:rFonts w:ascii="Book Antiqua" w:eastAsia="Book Antiqua" w:hAnsi="Book Antiqua" w:cs="Book Antiqua"/>
          <w:i/>
          <w:iCs/>
          <w:color w:val="000000"/>
        </w:rPr>
        <w:t>Patol</w:t>
      </w:r>
      <w:proofErr w:type="spellEnd"/>
      <w:r w:rsidRPr="00521A37">
        <w:rPr>
          <w:rFonts w:ascii="Book Antiqua" w:eastAsia="Book Antiqua" w:hAnsi="Book Antiqua" w:cs="Book Antiqua"/>
          <w:i/>
          <w:iCs/>
          <w:color w:val="000000"/>
        </w:rPr>
        <w:t xml:space="preserve"> Oral Cir </w:t>
      </w:r>
      <w:proofErr w:type="spellStart"/>
      <w:r w:rsidRPr="00521A37">
        <w:rPr>
          <w:rFonts w:ascii="Book Antiqua" w:eastAsia="Book Antiqua" w:hAnsi="Book Antiqua" w:cs="Book Antiqua"/>
          <w:i/>
          <w:iCs/>
          <w:color w:val="000000"/>
        </w:rPr>
        <w:t>Bucal</w:t>
      </w:r>
      <w:proofErr w:type="spellEnd"/>
      <w:r w:rsidRPr="00521A37">
        <w:rPr>
          <w:rFonts w:ascii="Book Antiqua" w:eastAsia="Book Antiqua" w:hAnsi="Book Antiqua" w:cs="Book Antiqua"/>
          <w:color w:val="000000"/>
        </w:rPr>
        <w:t xml:space="preserve"> 2019; </w:t>
      </w:r>
      <w:r w:rsidRPr="00521A37">
        <w:rPr>
          <w:rFonts w:ascii="Book Antiqua" w:eastAsia="Book Antiqua" w:hAnsi="Book Antiqua" w:cs="Book Antiqua"/>
          <w:b/>
          <w:bCs/>
          <w:color w:val="000000"/>
        </w:rPr>
        <w:t>24</w:t>
      </w:r>
      <w:r w:rsidRPr="00521A37">
        <w:rPr>
          <w:rFonts w:ascii="Book Antiqua" w:eastAsia="Book Antiqua" w:hAnsi="Book Antiqua" w:cs="Book Antiqua"/>
          <w:color w:val="000000"/>
        </w:rPr>
        <w:t>: e787-e791 [PMID: 31655841 DOI: 10.4317/medoral.23143]</w:t>
      </w:r>
    </w:p>
    <w:p w14:paraId="2AF2603C"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10 </w:t>
      </w:r>
      <w:r w:rsidRPr="00521A37">
        <w:rPr>
          <w:rFonts w:ascii="Book Antiqua" w:eastAsia="Book Antiqua" w:hAnsi="Book Antiqua" w:cs="Book Antiqua"/>
          <w:b/>
          <w:bCs/>
          <w:color w:val="000000"/>
        </w:rPr>
        <w:t>Valenzuela S</w:t>
      </w:r>
      <w:r w:rsidRPr="00521A37">
        <w:rPr>
          <w:rFonts w:ascii="Book Antiqua" w:eastAsia="Book Antiqua" w:hAnsi="Book Antiqua" w:cs="Book Antiqua"/>
          <w:color w:val="000000"/>
        </w:rPr>
        <w:t>, Lopez-</w:t>
      </w:r>
      <w:proofErr w:type="spellStart"/>
      <w:r w:rsidRPr="00521A37">
        <w:rPr>
          <w:rFonts w:ascii="Book Antiqua" w:eastAsia="Book Antiqua" w:hAnsi="Book Antiqua" w:cs="Book Antiqua"/>
          <w:color w:val="000000"/>
        </w:rPr>
        <w:t>Jornet</w:t>
      </w:r>
      <w:proofErr w:type="spellEnd"/>
      <w:r w:rsidRPr="00521A37">
        <w:rPr>
          <w:rFonts w:ascii="Book Antiqua" w:eastAsia="Book Antiqua" w:hAnsi="Book Antiqua" w:cs="Book Antiqua"/>
          <w:color w:val="000000"/>
        </w:rPr>
        <w:t xml:space="preserve"> P. Effects of low-level laser therapy on burning mouth syndrome. </w:t>
      </w:r>
      <w:r w:rsidRPr="00521A37">
        <w:rPr>
          <w:rFonts w:ascii="Book Antiqua" w:eastAsia="Book Antiqua" w:hAnsi="Book Antiqua" w:cs="Book Antiqua"/>
          <w:i/>
          <w:iCs/>
          <w:color w:val="000000"/>
        </w:rPr>
        <w:t xml:space="preserve">J Oral </w:t>
      </w:r>
      <w:proofErr w:type="spellStart"/>
      <w:r w:rsidRPr="00521A37">
        <w:rPr>
          <w:rFonts w:ascii="Book Antiqua" w:eastAsia="Book Antiqua" w:hAnsi="Book Antiqua" w:cs="Book Antiqua"/>
          <w:i/>
          <w:iCs/>
          <w:color w:val="000000"/>
        </w:rPr>
        <w:t>Rehabil</w:t>
      </w:r>
      <w:proofErr w:type="spellEnd"/>
      <w:r w:rsidRPr="00521A37">
        <w:rPr>
          <w:rFonts w:ascii="Book Antiqua" w:eastAsia="Book Antiqua" w:hAnsi="Book Antiqua" w:cs="Book Antiqua"/>
          <w:color w:val="000000"/>
        </w:rPr>
        <w:t xml:space="preserve"> 2017; </w:t>
      </w:r>
      <w:r w:rsidRPr="00521A37">
        <w:rPr>
          <w:rFonts w:ascii="Book Antiqua" w:eastAsia="Book Antiqua" w:hAnsi="Book Antiqua" w:cs="Book Antiqua"/>
          <w:b/>
          <w:bCs/>
          <w:color w:val="000000"/>
        </w:rPr>
        <w:t>44</w:t>
      </w:r>
      <w:r w:rsidRPr="00521A37">
        <w:rPr>
          <w:rFonts w:ascii="Book Antiqua" w:eastAsia="Book Antiqua" w:hAnsi="Book Antiqua" w:cs="Book Antiqua"/>
          <w:color w:val="000000"/>
        </w:rPr>
        <w:t>: 125-132 [PMID: 27893167 DOI: 10.1111/joor.12463]</w:t>
      </w:r>
    </w:p>
    <w:p w14:paraId="2F62B35E"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11 </w:t>
      </w:r>
      <w:r w:rsidRPr="00521A37">
        <w:rPr>
          <w:rFonts w:ascii="Book Antiqua" w:eastAsia="Book Antiqua" w:hAnsi="Book Antiqua" w:cs="Book Antiqua"/>
          <w:b/>
          <w:bCs/>
          <w:color w:val="000000"/>
        </w:rPr>
        <w:t>Kim JY</w:t>
      </w:r>
      <w:r w:rsidRPr="00521A37">
        <w:rPr>
          <w:rFonts w:ascii="Book Antiqua" w:eastAsia="Book Antiqua" w:hAnsi="Book Antiqua" w:cs="Book Antiqua"/>
          <w:color w:val="000000"/>
        </w:rPr>
        <w:t xml:space="preserve">, Kim YS, Ko I, Kim DK. Association Between Burning Mouth Syndrome and the Development of Depression, Anxiety, Dementia, and Parkinson Disease. </w:t>
      </w:r>
      <w:r w:rsidRPr="00521A37">
        <w:rPr>
          <w:rFonts w:ascii="Book Antiqua" w:eastAsia="Book Antiqua" w:hAnsi="Book Antiqua" w:cs="Book Antiqua"/>
          <w:i/>
          <w:iCs/>
          <w:color w:val="000000"/>
        </w:rPr>
        <w:t xml:space="preserve">JAMA </w:t>
      </w:r>
      <w:proofErr w:type="spellStart"/>
      <w:r w:rsidRPr="00521A37">
        <w:rPr>
          <w:rFonts w:ascii="Book Antiqua" w:eastAsia="Book Antiqua" w:hAnsi="Book Antiqua" w:cs="Book Antiqua"/>
          <w:i/>
          <w:iCs/>
          <w:color w:val="000000"/>
        </w:rPr>
        <w:t>Otolaryngol</w:t>
      </w:r>
      <w:proofErr w:type="spellEnd"/>
      <w:r w:rsidRPr="00521A37">
        <w:rPr>
          <w:rFonts w:ascii="Book Antiqua" w:eastAsia="Book Antiqua" w:hAnsi="Book Antiqua" w:cs="Book Antiqua"/>
          <w:i/>
          <w:iCs/>
          <w:color w:val="000000"/>
        </w:rPr>
        <w:t xml:space="preserve"> Head Neck Surg</w:t>
      </w:r>
      <w:r w:rsidRPr="00521A37">
        <w:rPr>
          <w:rFonts w:ascii="Book Antiqua" w:eastAsia="Book Antiqua" w:hAnsi="Book Antiqua" w:cs="Book Antiqua"/>
          <w:color w:val="000000"/>
        </w:rPr>
        <w:t xml:space="preserve"> 2020; </w:t>
      </w:r>
      <w:r w:rsidRPr="00521A37">
        <w:rPr>
          <w:rFonts w:ascii="Book Antiqua" w:eastAsia="Book Antiqua" w:hAnsi="Book Antiqua" w:cs="Book Antiqua"/>
          <w:b/>
          <w:bCs/>
          <w:color w:val="000000"/>
        </w:rPr>
        <w:t>146</w:t>
      </w:r>
      <w:r w:rsidRPr="00521A37">
        <w:rPr>
          <w:rFonts w:ascii="Book Antiqua" w:eastAsia="Book Antiqua" w:hAnsi="Book Antiqua" w:cs="Book Antiqua"/>
          <w:color w:val="000000"/>
        </w:rPr>
        <w:t>: 561-569 [PMID: 32352482 DOI: 10.1001/jamaoto.2020.0526]</w:t>
      </w:r>
    </w:p>
    <w:p w14:paraId="7887E141"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12 </w:t>
      </w:r>
      <w:proofErr w:type="spellStart"/>
      <w:r w:rsidRPr="00521A37">
        <w:rPr>
          <w:rFonts w:ascii="Book Antiqua" w:eastAsia="Book Antiqua" w:hAnsi="Book Antiqua" w:cs="Book Antiqua"/>
          <w:b/>
          <w:bCs/>
          <w:color w:val="000000"/>
        </w:rPr>
        <w:t>Cárcamo</w:t>
      </w:r>
      <w:proofErr w:type="spellEnd"/>
      <w:r w:rsidRPr="00521A37">
        <w:rPr>
          <w:rFonts w:ascii="Book Antiqua" w:eastAsia="Book Antiqua" w:hAnsi="Book Antiqua" w:cs="Book Antiqua"/>
          <w:b/>
          <w:bCs/>
          <w:color w:val="000000"/>
        </w:rPr>
        <w:t xml:space="preserve"> </w:t>
      </w:r>
      <w:proofErr w:type="spellStart"/>
      <w:r w:rsidRPr="00521A37">
        <w:rPr>
          <w:rFonts w:ascii="Book Antiqua" w:eastAsia="Book Antiqua" w:hAnsi="Book Antiqua" w:cs="Book Antiqua"/>
          <w:b/>
          <w:bCs/>
          <w:color w:val="000000"/>
        </w:rPr>
        <w:t>Fonfría</w:t>
      </w:r>
      <w:proofErr w:type="spellEnd"/>
      <w:r w:rsidRPr="00521A37">
        <w:rPr>
          <w:rFonts w:ascii="Book Antiqua" w:eastAsia="Book Antiqua" w:hAnsi="Book Antiqua" w:cs="Book Antiqua"/>
          <w:b/>
          <w:bCs/>
          <w:color w:val="000000"/>
        </w:rPr>
        <w:t xml:space="preserve"> A</w:t>
      </w:r>
      <w:r w:rsidRPr="00521A37">
        <w:rPr>
          <w:rFonts w:ascii="Book Antiqua" w:eastAsia="Book Antiqua" w:hAnsi="Book Antiqua" w:cs="Book Antiqua"/>
          <w:color w:val="000000"/>
        </w:rPr>
        <w:t xml:space="preserve">, Gómez-Vicente L, Pedraza MI, </w:t>
      </w:r>
      <w:proofErr w:type="spellStart"/>
      <w:r w:rsidRPr="00521A37">
        <w:rPr>
          <w:rFonts w:ascii="Book Antiqua" w:eastAsia="Book Antiqua" w:hAnsi="Book Antiqua" w:cs="Book Antiqua"/>
          <w:color w:val="000000"/>
        </w:rPr>
        <w:t>Cuadrado</w:t>
      </w:r>
      <w:proofErr w:type="spellEnd"/>
      <w:r w:rsidRPr="00521A37">
        <w:rPr>
          <w:rFonts w:ascii="Book Antiqua" w:eastAsia="Book Antiqua" w:hAnsi="Book Antiqua" w:cs="Book Antiqua"/>
          <w:color w:val="000000"/>
        </w:rPr>
        <w:t>-Pérez ML, Guerrero Peral AL, Porta-</w:t>
      </w:r>
      <w:proofErr w:type="spellStart"/>
      <w:r w:rsidRPr="00521A37">
        <w:rPr>
          <w:rFonts w:ascii="Book Antiqua" w:eastAsia="Book Antiqua" w:hAnsi="Book Antiqua" w:cs="Book Antiqua"/>
          <w:color w:val="000000"/>
        </w:rPr>
        <w:t>Etessam</w:t>
      </w:r>
      <w:proofErr w:type="spellEnd"/>
      <w:r w:rsidRPr="00521A37">
        <w:rPr>
          <w:rFonts w:ascii="Book Antiqua" w:eastAsia="Book Antiqua" w:hAnsi="Book Antiqua" w:cs="Book Antiqua"/>
          <w:color w:val="000000"/>
        </w:rPr>
        <w:t xml:space="preserve"> J. Burning mouth syndrome: Clinical description, pathophysiological approach, and a new therapeutic option. </w:t>
      </w:r>
      <w:proofErr w:type="spellStart"/>
      <w:r w:rsidRPr="00521A37">
        <w:rPr>
          <w:rFonts w:ascii="Book Antiqua" w:eastAsia="Book Antiqua" w:hAnsi="Book Antiqua" w:cs="Book Antiqua"/>
          <w:i/>
          <w:iCs/>
          <w:color w:val="000000"/>
        </w:rPr>
        <w:t>Neurologia</w:t>
      </w:r>
      <w:proofErr w:type="spellEnd"/>
      <w:r w:rsidRPr="00521A37">
        <w:rPr>
          <w:rFonts w:ascii="Book Antiqua" w:eastAsia="Book Antiqua" w:hAnsi="Book Antiqua" w:cs="Book Antiqua"/>
          <w:color w:val="000000"/>
        </w:rPr>
        <w:t xml:space="preserve"> 2017; </w:t>
      </w:r>
      <w:r w:rsidRPr="00521A37">
        <w:rPr>
          <w:rFonts w:ascii="Book Antiqua" w:eastAsia="Book Antiqua" w:hAnsi="Book Antiqua" w:cs="Book Antiqua"/>
          <w:b/>
          <w:bCs/>
          <w:color w:val="000000"/>
        </w:rPr>
        <w:t>32</w:t>
      </w:r>
      <w:r w:rsidRPr="00521A37">
        <w:rPr>
          <w:rFonts w:ascii="Book Antiqua" w:eastAsia="Book Antiqua" w:hAnsi="Book Antiqua" w:cs="Book Antiqua"/>
          <w:color w:val="000000"/>
        </w:rPr>
        <w:t>: 219-223 [PMID: 26778734 DOI: 10.1016/j.nrl.2015.10.008]</w:t>
      </w:r>
    </w:p>
    <w:p w14:paraId="0FD97F17"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13 </w:t>
      </w:r>
      <w:proofErr w:type="spellStart"/>
      <w:r w:rsidRPr="00521A37">
        <w:rPr>
          <w:rFonts w:ascii="Book Antiqua" w:eastAsia="Book Antiqua" w:hAnsi="Book Antiqua" w:cs="Book Antiqua"/>
          <w:b/>
          <w:bCs/>
          <w:color w:val="000000"/>
        </w:rPr>
        <w:t>Kolkka</w:t>
      </w:r>
      <w:proofErr w:type="spellEnd"/>
      <w:r w:rsidRPr="00521A37">
        <w:rPr>
          <w:rFonts w:ascii="Book Antiqua" w:eastAsia="Book Antiqua" w:hAnsi="Book Antiqua" w:cs="Book Antiqua"/>
          <w:b/>
          <w:bCs/>
          <w:color w:val="000000"/>
        </w:rPr>
        <w:t xml:space="preserve"> M</w:t>
      </w:r>
      <w:r w:rsidRPr="00521A37">
        <w:rPr>
          <w:rFonts w:ascii="Book Antiqua" w:eastAsia="Book Antiqua" w:hAnsi="Book Antiqua" w:cs="Book Antiqua"/>
          <w:color w:val="000000"/>
        </w:rPr>
        <w:t xml:space="preserve">, Forssell H, Virtanen A, </w:t>
      </w:r>
      <w:proofErr w:type="spellStart"/>
      <w:r w:rsidRPr="00521A37">
        <w:rPr>
          <w:rFonts w:ascii="Book Antiqua" w:eastAsia="Book Antiqua" w:hAnsi="Book Antiqua" w:cs="Book Antiqua"/>
          <w:color w:val="000000"/>
        </w:rPr>
        <w:t>Puhakka</w:t>
      </w:r>
      <w:proofErr w:type="spellEnd"/>
      <w:r w:rsidRPr="00521A37">
        <w:rPr>
          <w:rFonts w:ascii="Book Antiqua" w:eastAsia="Book Antiqua" w:hAnsi="Book Antiqua" w:cs="Book Antiqua"/>
          <w:color w:val="000000"/>
        </w:rPr>
        <w:t xml:space="preserve"> A, </w:t>
      </w:r>
      <w:proofErr w:type="spellStart"/>
      <w:r w:rsidRPr="00521A37">
        <w:rPr>
          <w:rFonts w:ascii="Book Antiqua" w:eastAsia="Book Antiqua" w:hAnsi="Book Antiqua" w:cs="Book Antiqua"/>
          <w:color w:val="000000"/>
        </w:rPr>
        <w:t>Pesonen</w:t>
      </w:r>
      <w:proofErr w:type="spellEnd"/>
      <w:r w:rsidRPr="00521A37">
        <w:rPr>
          <w:rFonts w:ascii="Book Antiqua" w:eastAsia="Book Antiqua" w:hAnsi="Book Antiqua" w:cs="Book Antiqua"/>
          <w:color w:val="000000"/>
        </w:rPr>
        <w:t xml:space="preserve"> U, </w:t>
      </w:r>
      <w:proofErr w:type="spellStart"/>
      <w:r w:rsidRPr="00521A37">
        <w:rPr>
          <w:rFonts w:ascii="Book Antiqua" w:eastAsia="Book Antiqua" w:hAnsi="Book Antiqua" w:cs="Book Antiqua"/>
          <w:color w:val="000000"/>
        </w:rPr>
        <w:t>Jääskeläinen</w:t>
      </w:r>
      <w:proofErr w:type="spellEnd"/>
      <w:r w:rsidRPr="00521A37">
        <w:rPr>
          <w:rFonts w:ascii="Book Antiqua" w:eastAsia="Book Antiqua" w:hAnsi="Book Antiqua" w:cs="Book Antiqua"/>
          <w:color w:val="000000"/>
        </w:rPr>
        <w:t xml:space="preserve"> SK. </w:t>
      </w:r>
      <w:proofErr w:type="gramStart"/>
      <w:r w:rsidRPr="00521A37">
        <w:rPr>
          <w:rFonts w:ascii="Book Antiqua" w:eastAsia="Book Antiqua" w:hAnsi="Book Antiqua" w:cs="Book Antiqua"/>
          <w:color w:val="000000"/>
        </w:rPr>
        <w:t>Neurophysiology</w:t>
      </w:r>
      <w:proofErr w:type="gramEnd"/>
      <w:r w:rsidRPr="00521A37">
        <w:rPr>
          <w:rFonts w:ascii="Book Antiqua" w:eastAsia="Book Antiqua" w:hAnsi="Book Antiqua" w:cs="Book Antiqua"/>
          <w:color w:val="000000"/>
        </w:rPr>
        <w:t xml:space="preserve"> and genetics of burning mouth syndrome. </w:t>
      </w:r>
      <w:r w:rsidRPr="00521A37">
        <w:rPr>
          <w:rFonts w:ascii="Book Antiqua" w:eastAsia="Book Antiqua" w:hAnsi="Book Antiqua" w:cs="Book Antiqua"/>
          <w:i/>
          <w:iCs/>
          <w:color w:val="000000"/>
        </w:rPr>
        <w:t>Eur J Pain</w:t>
      </w:r>
      <w:r w:rsidRPr="00521A37">
        <w:rPr>
          <w:rFonts w:ascii="Book Antiqua" w:eastAsia="Book Antiqua" w:hAnsi="Book Antiqua" w:cs="Book Antiqua"/>
          <w:color w:val="000000"/>
        </w:rPr>
        <w:t xml:space="preserve"> 2019; </w:t>
      </w:r>
      <w:r w:rsidRPr="00521A37">
        <w:rPr>
          <w:rFonts w:ascii="Book Antiqua" w:eastAsia="Book Antiqua" w:hAnsi="Book Antiqua" w:cs="Book Antiqua"/>
          <w:b/>
          <w:bCs/>
          <w:color w:val="000000"/>
        </w:rPr>
        <w:t>23</w:t>
      </w:r>
      <w:r w:rsidRPr="00521A37">
        <w:rPr>
          <w:rFonts w:ascii="Book Antiqua" w:eastAsia="Book Antiqua" w:hAnsi="Book Antiqua" w:cs="Book Antiqua"/>
          <w:color w:val="000000"/>
        </w:rPr>
        <w:t>: 1153-1161 [PMID: 30793423 DOI: 10.1002/ejp.1382]</w:t>
      </w:r>
    </w:p>
    <w:p w14:paraId="25ED4E3A"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14 </w:t>
      </w:r>
      <w:proofErr w:type="spellStart"/>
      <w:r w:rsidRPr="00521A37">
        <w:rPr>
          <w:rFonts w:ascii="Book Antiqua" w:eastAsia="Book Antiqua" w:hAnsi="Book Antiqua" w:cs="Book Antiqua"/>
          <w:b/>
          <w:bCs/>
          <w:color w:val="000000"/>
        </w:rPr>
        <w:t>Umezaki</w:t>
      </w:r>
      <w:proofErr w:type="spellEnd"/>
      <w:r w:rsidRPr="00521A37">
        <w:rPr>
          <w:rFonts w:ascii="Book Antiqua" w:eastAsia="Book Antiqua" w:hAnsi="Book Antiqua" w:cs="Book Antiqua"/>
          <w:b/>
          <w:bCs/>
          <w:color w:val="000000"/>
        </w:rPr>
        <w:t xml:space="preserve"> Y</w:t>
      </w:r>
      <w:r w:rsidRPr="00521A37">
        <w:rPr>
          <w:rFonts w:ascii="Book Antiqua" w:eastAsia="Book Antiqua" w:hAnsi="Book Antiqua" w:cs="Book Antiqua"/>
          <w:color w:val="000000"/>
        </w:rPr>
        <w:t xml:space="preserve">, </w:t>
      </w:r>
      <w:proofErr w:type="spellStart"/>
      <w:r w:rsidRPr="00521A37">
        <w:rPr>
          <w:rFonts w:ascii="Book Antiqua" w:eastAsia="Book Antiqua" w:hAnsi="Book Antiqua" w:cs="Book Antiqua"/>
          <w:color w:val="000000"/>
        </w:rPr>
        <w:t>Takenoshita</w:t>
      </w:r>
      <w:proofErr w:type="spellEnd"/>
      <w:r w:rsidRPr="00521A37">
        <w:rPr>
          <w:rFonts w:ascii="Book Antiqua" w:eastAsia="Book Antiqua" w:hAnsi="Book Antiqua" w:cs="Book Antiqua"/>
          <w:color w:val="000000"/>
        </w:rPr>
        <w:t xml:space="preserve"> M, </w:t>
      </w:r>
      <w:proofErr w:type="spellStart"/>
      <w:r w:rsidRPr="00521A37">
        <w:rPr>
          <w:rFonts w:ascii="Book Antiqua" w:eastAsia="Book Antiqua" w:hAnsi="Book Antiqua" w:cs="Book Antiqua"/>
          <w:color w:val="000000"/>
        </w:rPr>
        <w:t>Toyofuku</w:t>
      </w:r>
      <w:proofErr w:type="spellEnd"/>
      <w:r w:rsidRPr="00521A37">
        <w:rPr>
          <w:rFonts w:ascii="Book Antiqua" w:eastAsia="Book Antiqua" w:hAnsi="Book Antiqua" w:cs="Book Antiqua"/>
          <w:color w:val="000000"/>
        </w:rPr>
        <w:t xml:space="preserve"> A. Low-dose aripiprazole for refractory burning mouth syndrome. </w:t>
      </w:r>
      <w:proofErr w:type="spellStart"/>
      <w:r w:rsidRPr="00521A37">
        <w:rPr>
          <w:rFonts w:ascii="Book Antiqua" w:eastAsia="Book Antiqua" w:hAnsi="Book Antiqua" w:cs="Book Antiqua"/>
          <w:i/>
          <w:iCs/>
          <w:color w:val="000000"/>
        </w:rPr>
        <w:t>Neuropsychiatr</w:t>
      </w:r>
      <w:proofErr w:type="spellEnd"/>
      <w:r w:rsidRPr="00521A37">
        <w:rPr>
          <w:rFonts w:ascii="Book Antiqua" w:eastAsia="Book Antiqua" w:hAnsi="Book Antiqua" w:cs="Book Antiqua"/>
          <w:i/>
          <w:iCs/>
          <w:color w:val="000000"/>
        </w:rPr>
        <w:t xml:space="preserve"> Dis Treat</w:t>
      </w:r>
      <w:r w:rsidRPr="00521A37">
        <w:rPr>
          <w:rFonts w:ascii="Book Antiqua" w:eastAsia="Book Antiqua" w:hAnsi="Book Antiqua" w:cs="Book Antiqua"/>
          <w:color w:val="000000"/>
        </w:rPr>
        <w:t xml:space="preserve"> 2016; </w:t>
      </w:r>
      <w:r w:rsidRPr="00521A37">
        <w:rPr>
          <w:rFonts w:ascii="Book Antiqua" w:eastAsia="Book Antiqua" w:hAnsi="Book Antiqua" w:cs="Book Antiqua"/>
          <w:b/>
          <w:bCs/>
          <w:color w:val="000000"/>
        </w:rPr>
        <w:t>12</w:t>
      </w:r>
      <w:r w:rsidRPr="00521A37">
        <w:rPr>
          <w:rFonts w:ascii="Book Antiqua" w:eastAsia="Book Antiqua" w:hAnsi="Book Antiqua" w:cs="Book Antiqua"/>
          <w:color w:val="000000"/>
        </w:rPr>
        <w:t>: 1229-1231 [PMID: 27279742 DOI: 10.2147/NDT.S94426]</w:t>
      </w:r>
    </w:p>
    <w:p w14:paraId="1BDEDBBE"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15 </w:t>
      </w:r>
      <w:r w:rsidRPr="00521A37">
        <w:rPr>
          <w:rFonts w:ascii="Book Antiqua" w:eastAsia="Book Antiqua" w:hAnsi="Book Antiqua" w:cs="Book Antiqua"/>
          <w:b/>
          <w:bCs/>
          <w:color w:val="000000"/>
        </w:rPr>
        <w:t>Kim MJ</w:t>
      </w:r>
      <w:r w:rsidRPr="00521A37">
        <w:rPr>
          <w:rFonts w:ascii="Book Antiqua" w:eastAsia="Book Antiqua" w:hAnsi="Book Antiqua" w:cs="Book Antiqua"/>
          <w:color w:val="000000"/>
        </w:rPr>
        <w:t xml:space="preserve">, Kho HS. Understanding of Burning Mouth Syndrome Based on Psychological Aspects. </w:t>
      </w:r>
      <w:r w:rsidRPr="00521A37">
        <w:rPr>
          <w:rFonts w:ascii="Book Antiqua" w:eastAsia="Book Antiqua" w:hAnsi="Book Antiqua" w:cs="Book Antiqua"/>
          <w:i/>
          <w:iCs/>
          <w:color w:val="000000"/>
        </w:rPr>
        <w:t>Chin J Dent Res</w:t>
      </w:r>
      <w:r w:rsidRPr="00521A37">
        <w:rPr>
          <w:rFonts w:ascii="Book Antiqua" w:eastAsia="Book Antiqua" w:hAnsi="Book Antiqua" w:cs="Book Antiqua"/>
          <w:color w:val="000000"/>
        </w:rPr>
        <w:t xml:space="preserve"> 2018; </w:t>
      </w:r>
      <w:r w:rsidRPr="00521A37">
        <w:rPr>
          <w:rFonts w:ascii="Book Antiqua" w:eastAsia="Book Antiqua" w:hAnsi="Book Antiqua" w:cs="Book Antiqua"/>
          <w:b/>
          <w:bCs/>
          <w:color w:val="000000"/>
        </w:rPr>
        <w:t>21</w:t>
      </w:r>
      <w:r w:rsidRPr="00521A37">
        <w:rPr>
          <w:rFonts w:ascii="Book Antiqua" w:eastAsia="Book Antiqua" w:hAnsi="Book Antiqua" w:cs="Book Antiqua"/>
          <w:color w:val="000000"/>
        </w:rPr>
        <w:t>: 9-19 [PMID: 29507908 DOI: 10.3290/j.cjdr.a39914]</w:t>
      </w:r>
    </w:p>
    <w:p w14:paraId="4FA0C53D"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16 </w:t>
      </w:r>
      <w:proofErr w:type="spellStart"/>
      <w:r w:rsidRPr="00521A37">
        <w:rPr>
          <w:rFonts w:ascii="Book Antiqua" w:eastAsia="Book Antiqua" w:hAnsi="Book Antiqua" w:cs="Book Antiqua"/>
          <w:b/>
          <w:bCs/>
          <w:color w:val="000000"/>
        </w:rPr>
        <w:t>Zavoreo</w:t>
      </w:r>
      <w:proofErr w:type="spellEnd"/>
      <w:r w:rsidRPr="00521A37">
        <w:rPr>
          <w:rFonts w:ascii="Book Antiqua" w:eastAsia="Book Antiqua" w:hAnsi="Book Antiqua" w:cs="Book Antiqua"/>
          <w:b/>
          <w:bCs/>
          <w:color w:val="000000"/>
        </w:rPr>
        <w:t xml:space="preserve"> I</w:t>
      </w:r>
      <w:r w:rsidRPr="00521A37">
        <w:rPr>
          <w:rFonts w:ascii="Book Antiqua" w:eastAsia="Book Antiqua" w:hAnsi="Book Antiqua" w:cs="Book Antiqua"/>
          <w:color w:val="000000"/>
        </w:rPr>
        <w:t xml:space="preserve">, </w:t>
      </w:r>
      <w:proofErr w:type="spellStart"/>
      <w:r w:rsidRPr="00521A37">
        <w:rPr>
          <w:rFonts w:ascii="Book Antiqua" w:eastAsia="Book Antiqua" w:hAnsi="Book Antiqua" w:cs="Book Antiqua"/>
          <w:color w:val="000000"/>
        </w:rPr>
        <w:t>Vučićević</w:t>
      </w:r>
      <w:proofErr w:type="spellEnd"/>
      <w:r w:rsidRPr="00521A37">
        <w:rPr>
          <w:rFonts w:ascii="Book Antiqua" w:eastAsia="Book Antiqua" w:hAnsi="Book Antiqua" w:cs="Book Antiqua"/>
          <w:color w:val="000000"/>
        </w:rPr>
        <w:t xml:space="preserve"> V, Boras, </w:t>
      </w:r>
      <w:proofErr w:type="spellStart"/>
      <w:r w:rsidRPr="00521A37">
        <w:rPr>
          <w:rFonts w:ascii="Book Antiqua" w:eastAsia="Book Antiqua" w:hAnsi="Book Antiqua" w:cs="Book Antiqua"/>
          <w:color w:val="000000"/>
        </w:rPr>
        <w:t>Zadravec</w:t>
      </w:r>
      <w:proofErr w:type="spellEnd"/>
      <w:r w:rsidRPr="00521A37">
        <w:rPr>
          <w:rFonts w:ascii="Book Antiqua" w:eastAsia="Book Antiqua" w:hAnsi="Book Antiqua" w:cs="Book Antiqua"/>
          <w:color w:val="000000"/>
        </w:rPr>
        <w:t xml:space="preserve"> D, </w:t>
      </w:r>
      <w:proofErr w:type="spellStart"/>
      <w:r w:rsidRPr="00521A37">
        <w:rPr>
          <w:rFonts w:ascii="Book Antiqua" w:eastAsia="Book Antiqua" w:hAnsi="Book Antiqua" w:cs="Book Antiqua"/>
          <w:color w:val="000000"/>
        </w:rPr>
        <w:t>Bašić</w:t>
      </w:r>
      <w:proofErr w:type="spellEnd"/>
      <w:r w:rsidRPr="00521A37">
        <w:rPr>
          <w:rFonts w:ascii="Book Antiqua" w:eastAsia="Book Antiqua" w:hAnsi="Book Antiqua" w:cs="Book Antiqua"/>
          <w:color w:val="000000"/>
        </w:rPr>
        <w:t xml:space="preserve"> V, Kes, </w:t>
      </w:r>
      <w:proofErr w:type="spellStart"/>
      <w:r w:rsidRPr="00521A37">
        <w:rPr>
          <w:rFonts w:ascii="Book Antiqua" w:eastAsia="Book Antiqua" w:hAnsi="Book Antiqua" w:cs="Book Antiqua"/>
          <w:color w:val="000000"/>
        </w:rPr>
        <w:t>Ciliga</w:t>
      </w:r>
      <w:proofErr w:type="spellEnd"/>
      <w:r w:rsidRPr="00521A37">
        <w:rPr>
          <w:rFonts w:ascii="Book Antiqua" w:eastAsia="Book Antiqua" w:hAnsi="Book Antiqua" w:cs="Book Antiqua"/>
          <w:color w:val="000000"/>
        </w:rPr>
        <w:t xml:space="preserve"> D, </w:t>
      </w:r>
      <w:proofErr w:type="spellStart"/>
      <w:r w:rsidRPr="00521A37">
        <w:rPr>
          <w:rFonts w:ascii="Book Antiqua" w:eastAsia="Book Antiqua" w:hAnsi="Book Antiqua" w:cs="Book Antiqua"/>
          <w:color w:val="000000"/>
        </w:rPr>
        <w:t>Gabrić</w:t>
      </w:r>
      <w:proofErr w:type="spellEnd"/>
      <w:r w:rsidRPr="00521A37">
        <w:rPr>
          <w:rFonts w:ascii="Book Antiqua" w:eastAsia="Book Antiqua" w:hAnsi="Book Antiqua" w:cs="Book Antiqua"/>
          <w:color w:val="000000"/>
        </w:rPr>
        <w:t xml:space="preserve"> D. The Significance of Brain Transcranial Sonography in Burning Mouth Syndrome: </w:t>
      </w:r>
      <w:proofErr w:type="gramStart"/>
      <w:r w:rsidRPr="00521A37">
        <w:rPr>
          <w:rFonts w:ascii="Book Antiqua" w:eastAsia="Book Antiqua" w:hAnsi="Book Antiqua" w:cs="Book Antiqua"/>
          <w:color w:val="000000"/>
        </w:rPr>
        <w:t>a</w:t>
      </w:r>
      <w:proofErr w:type="gramEnd"/>
      <w:r w:rsidRPr="00521A37">
        <w:rPr>
          <w:rFonts w:ascii="Book Antiqua" w:eastAsia="Book Antiqua" w:hAnsi="Book Antiqua" w:cs="Book Antiqua"/>
          <w:color w:val="000000"/>
        </w:rPr>
        <w:t xml:space="preserve"> Pilot Study. </w:t>
      </w:r>
      <w:r w:rsidRPr="00521A37">
        <w:rPr>
          <w:rFonts w:ascii="Book Antiqua" w:eastAsia="Book Antiqua" w:hAnsi="Book Antiqua" w:cs="Book Antiqua"/>
          <w:i/>
          <w:iCs/>
          <w:color w:val="000000"/>
        </w:rPr>
        <w:t xml:space="preserve">Acta </w:t>
      </w:r>
      <w:proofErr w:type="spellStart"/>
      <w:r w:rsidRPr="00521A37">
        <w:rPr>
          <w:rFonts w:ascii="Book Antiqua" w:eastAsia="Book Antiqua" w:hAnsi="Book Antiqua" w:cs="Book Antiqua"/>
          <w:i/>
          <w:iCs/>
          <w:color w:val="000000"/>
        </w:rPr>
        <w:t>Stomatol</w:t>
      </w:r>
      <w:proofErr w:type="spellEnd"/>
      <w:r w:rsidRPr="00521A37">
        <w:rPr>
          <w:rFonts w:ascii="Book Antiqua" w:eastAsia="Book Antiqua" w:hAnsi="Book Antiqua" w:cs="Book Antiqua"/>
          <w:i/>
          <w:iCs/>
          <w:color w:val="000000"/>
        </w:rPr>
        <w:t xml:space="preserve"> Croat</w:t>
      </w:r>
      <w:r w:rsidRPr="00521A37">
        <w:rPr>
          <w:rFonts w:ascii="Book Antiqua" w:eastAsia="Book Antiqua" w:hAnsi="Book Antiqua" w:cs="Book Antiqua"/>
          <w:color w:val="000000"/>
        </w:rPr>
        <w:t xml:space="preserve"> 2017; </w:t>
      </w:r>
      <w:r w:rsidRPr="00521A37">
        <w:rPr>
          <w:rFonts w:ascii="Book Antiqua" w:eastAsia="Book Antiqua" w:hAnsi="Book Antiqua" w:cs="Book Antiqua"/>
          <w:b/>
          <w:bCs/>
          <w:color w:val="000000"/>
        </w:rPr>
        <w:t>51</w:t>
      </w:r>
      <w:r w:rsidRPr="00521A37">
        <w:rPr>
          <w:rFonts w:ascii="Book Antiqua" w:eastAsia="Book Antiqua" w:hAnsi="Book Antiqua" w:cs="Book Antiqua"/>
          <w:color w:val="000000"/>
        </w:rPr>
        <w:t>: 48-59 [PMID: 28740270 DOI: 10.15644/asc51/1/6]</w:t>
      </w:r>
    </w:p>
    <w:p w14:paraId="65BB9E5C"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17 </w:t>
      </w:r>
      <w:proofErr w:type="spellStart"/>
      <w:r w:rsidRPr="00521A37">
        <w:rPr>
          <w:rFonts w:ascii="Book Antiqua" w:eastAsia="Book Antiqua" w:hAnsi="Book Antiqua" w:cs="Book Antiqua"/>
          <w:b/>
          <w:bCs/>
          <w:color w:val="000000"/>
        </w:rPr>
        <w:t>Jääskeläinen</w:t>
      </w:r>
      <w:proofErr w:type="spellEnd"/>
      <w:r w:rsidRPr="00521A37">
        <w:rPr>
          <w:rFonts w:ascii="Book Antiqua" w:eastAsia="Book Antiqua" w:hAnsi="Book Antiqua" w:cs="Book Antiqua"/>
          <w:b/>
          <w:bCs/>
          <w:color w:val="000000"/>
        </w:rPr>
        <w:t xml:space="preserve"> SK</w:t>
      </w:r>
      <w:r w:rsidRPr="00521A37">
        <w:rPr>
          <w:rFonts w:ascii="Book Antiqua" w:eastAsia="Book Antiqua" w:hAnsi="Book Antiqua" w:cs="Book Antiqua"/>
          <w:color w:val="000000"/>
        </w:rPr>
        <w:t xml:space="preserve">. Pathophysiology of primary burning mouth syndrome. </w:t>
      </w:r>
      <w:r w:rsidRPr="00521A37">
        <w:rPr>
          <w:rFonts w:ascii="Book Antiqua" w:eastAsia="Book Antiqua" w:hAnsi="Book Antiqua" w:cs="Book Antiqua"/>
          <w:i/>
          <w:iCs/>
          <w:color w:val="000000"/>
        </w:rPr>
        <w:t xml:space="preserve">Clin </w:t>
      </w:r>
      <w:proofErr w:type="spellStart"/>
      <w:r w:rsidRPr="00521A37">
        <w:rPr>
          <w:rFonts w:ascii="Book Antiqua" w:eastAsia="Book Antiqua" w:hAnsi="Book Antiqua" w:cs="Book Antiqua"/>
          <w:i/>
          <w:iCs/>
          <w:color w:val="000000"/>
        </w:rPr>
        <w:t>Neurophysiol</w:t>
      </w:r>
      <w:proofErr w:type="spellEnd"/>
      <w:r w:rsidRPr="00521A37">
        <w:rPr>
          <w:rFonts w:ascii="Book Antiqua" w:eastAsia="Book Antiqua" w:hAnsi="Book Antiqua" w:cs="Book Antiqua"/>
          <w:color w:val="000000"/>
        </w:rPr>
        <w:t xml:space="preserve"> 2012; </w:t>
      </w:r>
      <w:r w:rsidRPr="00521A37">
        <w:rPr>
          <w:rFonts w:ascii="Book Antiqua" w:eastAsia="Book Antiqua" w:hAnsi="Book Antiqua" w:cs="Book Antiqua"/>
          <w:b/>
          <w:bCs/>
          <w:color w:val="000000"/>
        </w:rPr>
        <w:t>123</w:t>
      </w:r>
      <w:r w:rsidRPr="00521A37">
        <w:rPr>
          <w:rFonts w:ascii="Book Antiqua" w:eastAsia="Book Antiqua" w:hAnsi="Book Antiqua" w:cs="Book Antiqua"/>
          <w:color w:val="000000"/>
        </w:rPr>
        <w:t>: 71-77 [PMID: 22030140 DOI: 10.1016/j.clinph.2011.07.054]</w:t>
      </w:r>
    </w:p>
    <w:p w14:paraId="69B70A28" w14:textId="77777777" w:rsidR="00A77B3E" w:rsidRPr="00521A37" w:rsidRDefault="00B65EE9" w:rsidP="00B8348F">
      <w:pPr>
        <w:spacing w:line="360" w:lineRule="auto"/>
        <w:jc w:val="both"/>
      </w:pPr>
      <w:r w:rsidRPr="00521A37">
        <w:rPr>
          <w:rFonts w:ascii="Book Antiqua" w:eastAsia="Book Antiqua" w:hAnsi="Book Antiqua" w:cs="Book Antiqua"/>
          <w:color w:val="000000"/>
        </w:rPr>
        <w:lastRenderedPageBreak/>
        <w:t xml:space="preserve">18 </w:t>
      </w:r>
      <w:proofErr w:type="spellStart"/>
      <w:r w:rsidRPr="00521A37">
        <w:rPr>
          <w:rFonts w:ascii="Book Antiqua" w:eastAsia="Book Antiqua" w:hAnsi="Book Antiqua" w:cs="Book Antiqua"/>
          <w:b/>
          <w:bCs/>
          <w:color w:val="000000"/>
        </w:rPr>
        <w:t>Bonenfant</w:t>
      </w:r>
      <w:proofErr w:type="spellEnd"/>
      <w:r w:rsidRPr="00521A37">
        <w:rPr>
          <w:rFonts w:ascii="Book Antiqua" w:eastAsia="Book Antiqua" w:hAnsi="Book Antiqua" w:cs="Book Antiqua"/>
          <w:b/>
          <w:bCs/>
          <w:color w:val="000000"/>
        </w:rPr>
        <w:t xml:space="preserve"> D</w:t>
      </w:r>
      <w:r w:rsidRPr="00521A37">
        <w:rPr>
          <w:rFonts w:ascii="Book Antiqua" w:eastAsia="Book Antiqua" w:hAnsi="Book Antiqua" w:cs="Book Antiqua"/>
          <w:color w:val="000000"/>
        </w:rPr>
        <w:t xml:space="preserve">, </w:t>
      </w:r>
      <w:proofErr w:type="spellStart"/>
      <w:r w:rsidRPr="00521A37">
        <w:rPr>
          <w:rFonts w:ascii="Book Antiqua" w:eastAsia="Book Antiqua" w:hAnsi="Book Antiqua" w:cs="Book Antiqua"/>
          <w:color w:val="000000"/>
        </w:rPr>
        <w:t>Rompré</w:t>
      </w:r>
      <w:proofErr w:type="spellEnd"/>
      <w:r w:rsidRPr="00521A37">
        <w:rPr>
          <w:rFonts w:ascii="Book Antiqua" w:eastAsia="Book Antiqua" w:hAnsi="Book Antiqua" w:cs="Book Antiqua"/>
          <w:color w:val="000000"/>
        </w:rPr>
        <w:t xml:space="preserve"> PH, Rei N, </w:t>
      </w:r>
      <w:proofErr w:type="spellStart"/>
      <w:r w:rsidRPr="00521A37">
        <w:rPr>
          <w:rFonts w:ascii="Book Antiqua" w:eastAsia="Book Antiqua" w:hAnsi="Book Antiqua" w:cs="Book Antiqua"/>
          <w:color w:val="000000"/>
        </w:rPr>
        <w:t>Jodoin</w:t>
      </w:r>
      <w:proofErr w:type="spellEnd"/>
      <w:r w:rsidRPr="00521A37">
        <w:rPr>
          <w:rFonts w:ascii="Book Antiqua" w:eastAsia="Book Antiqua" w:hAnsi="Book Antiqua" w:cs="Book Antiqua"/>
          <w:color w:val="000000"/>
        </w:rPr>
        <w:t xml:space="preserve"> N, </w:t>
      </w:r>
      <w:proofErr w:type="spellStart"/>
      <w:r w:rsidRPr="00521A37">
        <w:rPr>
          <w:rFonts w:ascii="Book Antiqua" w:eastAsia="Book Antiqua" w:hAnsi="Book Antiqua" w:cs="Book Antiqua"/>
          <w:color w:val="000000"/>
        </w:rPr>
        <w:t>Soland</w:t>
      </w:r>
      <w:proofErr w:type="spellEnd"/>
      <w:r w:rsidRPr="00521A37">
        <w:rPr>
          <w:rFonts w:ascii="Book Antiqua" w:eastAsia="Book Antiqua" w:hAnsi="Book Antiqua" w:cs="Book Antiqua"/>
          <w:color w:val="000000"/>
        </w:rPr>
        <w:t xml:space="preserve"> VL, Rey V, </w:t>
      </w:r>
      <w:proofErr w:type="spellStart"/>
      <w:r w:rsidRPr="00521A37">
        <w:rPr>
          <w:rFonts w:ascii="Book Antiqua" w:eastAsia="Book Antiqua" w:hAnsi="Book Antiqua" w:cs="Book Antiqua"/>
          <w:color w:val="000000"/>
        </w:rPr>
        <w:t>Brefel-Courbon</w:t>
      </w:r>
      <w:proofErr w:type="spellEnd"/>
      <w:r w:rsidRPr="00521A37">
        <w:rPr>
          <w:rFonts w:ascii="Book Antiqua" w:eastAsia="Book Antiqua" w:hAnsi="Book Antiqua" w:cs="Book Antiqua"/>
          <w:color w:val="000000"/>
        </w:rPr>
        <w:t xml:space="preserve"> C, </w:t>
      </w:r>
      <w:proofErr w:type="spellStart"/>
      <w:r w:rsidRPr="00521A37">
        <w:rPr>
          <w:rFonts w:ascii="Book Antiqua" w:eastAsia="Book Antiqua" w:hAnsi="Book Antiqua" w:cs="Book Antiqua"/>
          <w:color w:val="000000"/>
        </w:rPr>
        <w:t>Ory-Magne</w:t>
      </w:r>
      <w:proofErr w:type="spellEnd"/>
      <w:r w:rsidRPr="00521A37">
        <w:rPr>
          <w:rFonts w:ascii="Book Antiqua" w:eastAsia="Book Antiqua" w:hAnsi="Book Antiqua" w:cs="Book Antiqua"/>
          <w:color w:val="000000"/>
        </w:rPr>
        <w:t xml:space="preserve"> F, </w:t>
      </w:r>
      <w:proofErr w:type="spellStart"/>
      <w:r w:rsidRPr="00521A37">
        <w:rPr>
          <w:rFonts w:ascii="Book Antiqua" w:eastAsia="Book Antiqua" w:hAnsi="Book Antiqua" w:cs="Book Antiqua"/>
          <w:color w:val="000000"/>
        </w:rPr>
        <w:t>Rascol</w:t>
      </w:r>
      <w:proofErr w:type="spellEnd"/>
      <w:r w:rsidRPr="00521A37">
        <w:rPr>
          <w:rFonts w:ascii="Book Antiqua" w:eastAsia="Book Antiqua" w:hAnsi="Book Antiqua" w:cs="Book Antiqua"/>
          <w:color w:val="000000"/>
        </w:rPr>
        <w:t xml:space="preserve"> O, Blanchet PJ. Characterization of Burning Mouth Syndrome in Patients with Parkinson's Disease. </w:t>
      </w:r>
      <w:r w:rsidRPr="00521A37">
        <w:rPr>
          <w:rFonts w:ascii="Book Antiqua" w:eastAsia="Book Antiqua" w:hAnsi="Book Antiqua" w:cs="Book Antiqua"/>
          <w:i/>
          <w:iCs/>
          <w:color w:val="000000"/>
        </w:rPr>
        <w:t>J Oral Facial Pain Headache</w:t>
      </w:r>
      <w:r w:rsidRPr="00521A37">
        <w:rPr>
          <w:rFonts w:ascii="Book Antiqua" w:eastAsia="Book Antiqua" w:hAnsi="Book Antiqua" w:cs="Book Antiqua"/>
          <w:color w:val="000000"/>
        </w:rPr>
        <w:t xml:space="preserve"> 2016; </w:t>
      </w:r>
      <w:r w:rsidRPr="00521A37">
        <w:rPr>
          <w:rFonts w:ascii="Book Antiqua" w:eastAsia="Book Antiqua" w:hAnsi="Book Antiqua" w:cs="Book Antiqua"/>
          <w:b/>
          <w:bCs/>
          <w:color w:val="000000"/>
        </w:rPr>
        <w:t>30</w:t>
      </w:r>
      <w:r w:rsidRPr="00521A37">
        <w:rPr>
          <w:rFonts w:ascii="Book Antiqua" w:eastAsia="Book Antiqua" w:hAnsi="Book Antiqua" w:cs="Book Antiqua"/>
          <w:color w:val="000000"/>
        </w:rPr>
        <w:t>: 318-322 [PMID: 27792799 DOI: 10.11607/ofph.1691]</w:t>
      </w:r>
    </w:p>
    <w:p w14:paraId="2E0D9F76"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19 </w:t>
      </w:r>
      <w:proofErr w:type="spellStart"/>
      <w:r w:rsidRPr="00521A37">
        <w:rPr>
          <w:rFonts w:ascii="Book Antiqua" w:eastAsia="Book Antiqua" w:hAnsi="Book Antiqua" w:cs="Book Antiqua"/>
          <w:b/>
          <w:bCs/>
          <w:color w:val="000000"/>
        </w:rPr>
        <w:t>Martikainen</w:t>
      </w:r>
      <w:proofErr w:type="spellEnd"/>
      <w:r w:rsidRPr="00521A37">
        <w:rPr>
          <w:rFonts w:ascii="Book Antiqua" w:eastAsia="Book Antiqua" w:hAnsi="Book Antiqua" w:cs="Book Antiqua"/>
          <w:b/>
          <w:bCs/>
          <w:color w:val="000000"/>
        </w:rPr>
        <w:t xml:space="preserve"> IK</w:t>
      </w:r>
      <w:r w:rsidRPr="00521A37">
        <w:rPr>
          <w:rFonts w:ascii="Book Antiqua" w:eastAsia="Book Antiqua" w:hAnsi="Book Antiqua" w:cs="Book Antiqua"/>
          <w:color w:val="000000"/>
        </w:rPr>
        <w:t xml:space="preserve">, </w:t>
      </w:r>
      <w:proofErr w:type="spellStart"/>
      <w:r w:rsidRPr="00521A37">
        <w:rPr>
          <w:rFonts w:ascii="Book Antiqua" w:eastAsia="Book Antiqua" w:hAnsi="Book Antiqua" w:cs="Book Antiqua"/>
          <w:color w:val="000000"/>
        </w:rPr>
        <w:t>Hagelberg</w:t>
      </w:r>
      <w:proofErr w:type="spellEnd"/>
      <w:r w:rsidRPr="00521A37">
        <w:rPr>
          <w:rFonts w:ascii="Book Antiqua" w:eastAsia="Book Antiqua" w:hAnsi="Book Antiqua" w:cs="Book Antiqua"/>
          <w:color w:val="000000"/>
        </w:rPr>
        <w:t xml:space="preserve"> N, </w:t>
      </w:r>
      <w:proofErr w:type="spellStart"/>
      <w:r w:rsidRPr="00521A37">
        <w:rPr>
          <w:rFonts w:ascii="Book Antiqua" w:eastAsia="Book Antiqua" w:hAnsi="Book Antiqua" w:cs="Book Antiqua"/>
          <w:color w:val="000000"/>
        </w:rPr>
        <w:t>Jääskeläinen</w:t>
      </w:r>
      <w:proofErr w:type="spellEnd"/>
      <w:r w:rsidRPr="00521A37">
        <w:rPr>
          <w:rFonts w:ascii="Book Antiqua" w:eastAsia="Book Antiqua" w:hAnsi="Book Antiqua" w:cs="Book Antiqua"/>
          <w:color w:val="000000"/>
        </w:rPr>
        <w:t xml:space="preserve"> SK, </w:t>
      </w:r>
      <w:proofErr w:type="spellStart"/>
      <w:r w:rsidRPr="00521A37">
        <w:rPr>
          <w:rFonts w:ascii="Book Antiqua" w:eastAsia="Book Antiqua" w:hAnsi="Book Antiqua" w:cs="Book Antiqua"/>
          <w:color w:val="000000"/>
        </w:rPr>
        <w:t>Hietala</w:t>
      </w:r>
      <w:proofErr w:type="spellEnd"/>
      <w:r w:rsidRPr="00521A37">
        <w:rPr>
          <w:rFonts w:ascii="Book Antiqua" w:eastAsia="Book Antiqua" w:hAnsi="Book Antiqua" w:cs="Book Antiqua"/>
          <w:color w:val="000000"/>
        </w:rPr>
        <w:t xml:space="preserve"> J, </w:t>
      </w:r>
      <w:proofErr w:type="spellStart"/>
      <w:r w:rsidRPr="00521A37">
        <w:rPr>
          <w:rFonts w:ascii="Book Antiqua" w:eastAsia="Book Antiqua" w:hAnsi="Book Antiqua" w:cs="Book Antiqua"/>
          <w:color w:val="000000"/>
        </w:rPr>
        <w:t>Pertovaara</w:t>
      </w:r>
      <w:proofErr w:type="spellEnd"/>
      <w:r w:rsidRPr="00521A37">
        <w:rPr>
          <w:rFonts w:ascii="Book Antiqua" w:eastAsia="Book Antiqua" w:hAnsi="Book Antiqua" w:cs="Book Antiqua"/>
          <w:color w:val="000000"/>
        </w:rPr>
        <w:t xml:space="preserve"> A. Dopaminergic and serotonergic mechanisms in the modulation of pain: In vivo studies in human brain. </w:t>
      </w:r>
      <w:r w:rsidRPr="00521A37">
        <w:rPr>
          <w:rFonts w:ascii="Book Antiqua" w:eastAsia="Book Antiqua" w:hAnsi="Book Antiqua" w:cs="Book Antiqua"/>
          <w:i/>
          <w:iCs/>
          <w:color w:val="000000"/>
        </w:rPr>
        <w:t xml:space="preserve">Eur J </w:t>
      </w:r>
      <w:proofErr w:type="spellStart"/>
      <w:r w:rsidRPr="00521A37">
        <w:rPr>
          <w:rFonts w:ascii="Book Antiqua" w:eastAsia="Book Antiqua" w:hAnsi="Book Antiqua" w:cs="Book Antiqua"/>
          <w:i/>
          <w:iCs/>
          <w:color w:val="000000"/>
        </w:rPr>
        <w:t>Pharmacol</w:t>
      </w:r>
      <w:proofErr w:type="spellEnd"/>
      <w:r w:rsidRPr="00521A37">
        <w:rPr>
          <w:rFonts w:ascii="Book Antiqua" w:eastAsia="Book Antiqua" w:hAnsi="Book Antiqua" w:cs="Book Antiqua"/>
          <w:color w:val="000000"/>
        </w:rPr>
        <w:t xml:space="preserve"> 2018; </w:t>
      </w:r>
      <w:r w:rsidRPr="00521A37">
        <w:rPr>
          <w:rFonts w:ascii="Book Antiqua" w:eastAsia="Book Antiqua" w:hAnsi="Book Antiqua" w:cs="Book Antiqua"/>
          <w:b/>
          <w:bCs/>
          <w:color w:val="000000"/>
        </w:rPr>
        <w:t>834</w:t>
      </w:r>
      <w:r w:rsidRPr="00521A37">
        <w:rPr>
          <w:rFonts w:ascii="Book Antiqua" w:eastAsia="Book Antiqua" w:hAnsi="Book Antiqua" w:cs="Book Antiqua"/>
          <w:color w:val="000000"/>
        </w:rPr>
        <w:t>: 337-345 [PMID: 30036531 DOI: 10.1016/j.ejphar.2018.07.038]</w:t>
      </w:r>
    </w:p>
    <w:p w14:paraId="5BAB402A"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20 </w:t>
      </w:r>
      <w:r w:rsidRPr="00521A37">
        <w:rPr>
          <w:rFonts w:ascii="Book Antiqua" w:eastAsia="Book Antiqua" w:hAnsi="Book Antiqua" w:cs="Book Antiqua"/>
          <w:b/>
          <w:bCs/>
          <w:color w:val="000000"/>
        </w:rPr>
        <w:t>Khan FH</w:t>
      </w:r>
      <w:r w:rsidRPr="00521A37">
        <w:rPr>
          <w:rFonts w:ascii="Book Antiqua" w:eastAsia="Book Antiqua" w:hAnsi="Book Antiqua" w:cs="Book Antiqua"/>
          <w:color w:val="000000"/>
        </w:rPr>
        <w:t xml:space="preserve">, </w:t>
      </w:r>
      <w:proofErr w:type="spellStart"/>
      <w:r w:rsidRPr="00521A37">
        <w:rPr>
          <w:rFonts w:ascii="Book Antiqua" w:eastAsia="Book Antiqua" w:hAnsi="Book Antiqua" w:cs="Book Antiqua"/>
          <w:color w:val="000000"/>
        </w:rPr>
        <w:t>Ahlberg</w:t>
      </w:r>
      <w:proofErr w:type="spellEnd"/>
      <w:r w:rsidRPr="00521A37">
        <w:rPr>
          <w:rFonts w:ascii="Book Antiqua" w:eastAsia="Book Antiqua" w:hAnsi="Book Antiqua" w:cs="Book Antiqua"/>
          <w:color w:val="000000"/>
        </w:rPr>
        <w:t xml:space="preserve"> CD, Chow CA, Shah DR, Koo BB. Iron, dopamine, genetics, and hormones in the pathophysiology of restless legs syndrome. </w:t>
      </w:r>
      <w:r w:rsidRPr="00521A37">
        <w:rPr>
          <w:rFonts w:ascii="Book Antiqua" w:eastAsia="Book Antiqua" w:hAnsi="Book Antiqua" w:cs="Book Antiqua"/>
          <w:i/>
          <w:iCs/>
          <w:color w:val="000000"/>
        </w:rPr>
        <w:t>J Neurol</w:t>
      </w:r>
      <w:r w:rsidRPr="00521A37">
        <w:rPr>
          <w:rFonts w:ascii="Book Antiqua" w:eastAsia="Book Antiqua" w:hAnsi="Book Antiqua" w:cs="Book Antiqua"/>
          <w:color w:val="000000"/>
        </w:rPr>
        <w:t xml:space="preserve"> 2017; </w:t>
      </w:r>
      <w:r w:rsidRPr="00521A37">
        <w:rPr>
          <w:rFonts w:ascii="Book Antiqua" w:eastAsia="Book Antiqua" w:hAnsi="Book Antiqua" w:cs="Book Antiqua"/>
          <w:b/>
          <w:bCs/>
          <w:color w:val="000000"/>
        </w:rPr>
        <w:t>264</w:t>
      </w:r>
      <w:r w:rsidRPr="00521A37">
        <w:rPr>
          <w:rFonts w:ascii="Book Antiqua" w:eastAsia="Book Antiqua" w:hAnsi="Book Antiqua" w:cs="Book Antiqua"/>
          <w:color w:val="000000"/>
        </w:rPr>
        <w:t>: 1634-1641 [PMID: 28236139 DOI: 10.1007/s00415-017-8431-1]</w:t>
      </w:r>
    </w:p>
    <w:p w14:paraId="53C98457"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21 </w:t>
      </w:r>
      <w:proofErr w:type="spellStart"/>
      <w:r w:rsidRPr="00521A37">
        <w:rPr>
          <w:rFonts w:ascii="Book Antiqua" w:eastAsia="Book Antiqua" w:hAnsi="Book Antiqua" w:cs="Book Antiqua"/>
          <w:b/>
          <w:bCs/>
          <w:color w:val="000000"/>
        </w:rPr>
        <w:t>Trenkwalder</w:t>
      </w:r>
      <w:proofErr w:type="spellEnd"/>
      <w:r w:rsidRPr="00521A37">
        <w:rPr>
          <w:rFonts w:ascii="Book Antiqua" w:eastAsia="Book Antiqua" w:hAnsi="Book Antiqua" w:cs="Book Antiqua"/>
          <w:b/>
          <w:bCs/>
          <w:color w:val="000000"/>
        </w:rPr>
        <w:t xml:space="preserve"> C</w:t>
      </w:r>
      <w:r w:rsidRPr="00521A37">
        <w:rPr>
          <w:rFonts w:ascii="Book Antiqua" w:eastAsia="Book Antiqua" w:hAnsi="Book Antiqua" w:cs="Book Antiqua"/>
          <w:color w:val="000000"/>
        </w:rPr>
        <w:t xml:space="preserve">, Allen R, </w:t>
      </w:r>
      <w:proofErr w:type="spellStart"/>
      <w:r w:rsidRPr="00521A37">
        <w:rPr>
          <w:rFonts w:ascii="Book Antiqua" w:eastAsia="Book Antiqua" w:hAnsi="Book Antiqua" w:cs="Book Antiqua"/>
          <w:color w:val="000000"/>
        </w:rPr>
        <w:t>Högl</w:t>
      </w:r>
      <w:proofErr w:type="spellEnd"/>
      <w:r w:rsidRPr="00521A37">
        <w:rPr>
          <w:rFonts w:ascii="Book Antiqua" w:eastAsia="Book Antiqua" w:hAnsi="Book Antiqua" w:cs="Book Antiqua"/>
          <w:color w:val="000000"/>
        </w:rPr>
        <w:t xml:space="preserve"> B, Clemens S, Patton S, </w:t>
      </w:r>
      <w:proofErr w:type="spellStart"/>
      <w:r w:rsidRPr="00521A37">
        <w:rPr>
          <w:rFonts w:ascii="Book Antiqua" w:eastAsia="Book Antiqua" w:hAnsi="Book Antiqua" w:cs="Book Antiqua"/>
          <w:color w:val="000000"/>
        </w:rPr>
        <w:t>Schormair</w:t>
      </w:r>
      <w:proofErr w:type="spellEnd"/>
      <w:r w:rsidRPr="00521A37">
        <w:rPr>
          <w:rFonts w:ascii="Book Antiqua" w:eastAsia="Book Antiqua" w:hAnsi="Book Antiqua" w:cs="Book Antiqua"/>
          <w:color w:val="000000"/>
        </w:rPr>
        <w:t xml:space="preserve"> B, Winkelmann J. Comorbidities, treatment, and pathophysiology in restless legs syndrome. </w:t>
      </w:r>
      <w:r w:rsidRPr="00521A37">
        <w:rPr>
          <w:rFonts w:ascii="Book Antiqua" w:eastAsia="Book Antiqua" w:hAnsi="Book Antiqua" w:cs="Book Antiqua"/>
          <w:i/>
          <w:iCs/>
          <w:color w:val="000000"/>
        </w:rPr>
        <w:t>Lancet Neurol</w:t>
      </w:r>
      <w:r w:rsidRPr="00521A37">
        <w:rPr>
          <w:rFonts w:ascii="Book Antiqua" w:eastAsia="Book Antiqua" w:hAnsi="Book Antiqua" w:cs="Book Antiqua"/>
          <w:color w:val="000000"/>
        </w:rPr>
        <w:t xml:space="preserve"> 2018; </w:t>
      </w:r>
      <w:r w:rsidRPr="00521A37">
        <w:rPr>
          <w:rFonts w:ascii="Book Antiqua" w:eastAsia="Book Antiqua" w:hAnsi="Book Antiqua" w:cs="Book Antiqua"/>
          <w:b/>
          <w:bCs/>
          <w:color w:val="000000"/>
        </w:rPr>
        <w:t>17</w:t>
      </w:r>
      <w:r w:rsidRPr="00521A37">
        <w:rPr>
          <w:rFonts w:ascii="Book Antiqua" w:eastAsia="Book Antiqua" w:hAnsi="Book Antiqua" w:cs="Book Antiqua"/>
          <w:color w:val="000000"/>
        </w:rPr>
        <w:t>: 994-1005 [PMID: 30244828 DOI: 10.1016/S1474-4422(18)30311-9]</w:t>
      </w:r>
    </w:p>
    <w:p w14:paraId="74E6EBD2"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22 </w:t>
      </w:r>
      <w:proofErr w:type="spellStart"/>
      <w:r w:rsidRPr="00521A37">
        <w:rPr>
          <w:rFonts w:ascii="Book Antiqua" w:eastAsia="Book Antiqua" w:hAnsi="Book Antiqua" w:cs="Book Antiqua"/>
          <w:b/>
          <w:bCs/>
          <w:color w:val="000000"/>
        </w:rPr>
        <w:t>Anguelova</w:t>
      </w:r>
      <w:proofErr w:type="spellEnd"/>
      <w:r w:rsidRPr="00521A37">
        <w:rPr>
          <w:rFonts w:ascii="Book Antiqua" w:eastAsia="Book Antiqua" w:hAnsi="Book Antiqua" w:cs="Book Antiqua"/>
          <w:b/>
          <w:bCs/>
          <w:color w:val="000000"/>
        </w:rPr>
        <w:t xml:space="preserve"> GV</w:t>
      </w:r>
      <w:r w:rsidRPr="00521A37">
        <w:rPr>
          <w:rFonts w:ascii="Book Antiqua" w:eastAsia="Book Antiqua" w:hAnsi="Book Antiqua" w:cs="Book Antiqua"/>
          <w:color w:val="000000"/>
        </w:rPr>
        <w:t xml:space="preserve">, </w:t>
      </w:r>
      <w:proofErr w:type="spellStart"/>
      <w:r w:rsidRPr="00521A37">
        <w:rPr>
          <w:rFonts w:ascii="Book Antiqua" w:eastAsia="Book Antiqua" w:hAnsi="Book Antiqua" w:cs="Book Antiqua"/>
          <w:color w:val="000000"/>
        </w:rPr>
        <w:t>Vlak</w:t>
      </w:r>
      <w:proofErr w:type="spellEnd"/>
      <w:r w:rsidRPr="00521A37">
        <w:rPr>
          <w:rFonts w:ascii="Book Antiqua" w:eastAsia="Book Antiqua" w:hAnsi="Book Antiqua" w:cs="Book Antiqua"/>
          <w:color w:val="000000"/>
        </w:rPr>
        <w:t xml:space="preserve"> MHM, </w:t>
      </w:r>
      <w:proofErr w:type="spellStart"/>
      <w:r w:rsidRPr="00521A37">
        <w:rPr>
          <w:rFonts w:ascii="Book Antiqua" w:eastAsia="Book Antiqua" w:hAnsi="Book Antiqua" w:cs="Book Antiqua"/>
          <w:color w:val="000000"/>
        </w:rPr>
        <w:t>Kurvers</w:t>
      </w:r>
      <w:proofErr w:type="spellEnd"/>
      <w:r w:rsidRPr="00521A37">
        <w:rPr>
          <w:rFonts w:ascii="Book Antiqua" w:eastAsia="Book Antiqua" w:hAnsi="Book Antiqua" w:cs="Book Antiqua"/>
          <w:color w:val="000000"/>
        </w:rPr>
        <w:t xml:space="preserve"> AGY, </w:t>
      </w:r>
      <w:proofErr w:type="spellStart"/>
      <w:r w:rsidRPr="00521A37">
        <w:rPr>
          <w:rFonts w:ascii="Book Antiqua" w:eastAsia="Book Antiqua" w:hAnsi="Book Antiqua" w:cs="Book Antiqua"/>
          <w:color w:val="000000"/>
        </w:rPr>
        <w:t>Rijsman</w:t>
      </w:r>
      <w:proofErr w:type="spellEnd"/>
      <w:r w:rsidRPr="00521A37">
        <w:rPr>
          <w:rFonts w:ascii="Book Antiqua" w:eastAsia="Book Antiqua" w:hAnsi="Book Antiqua" w:cs="Book Antiqua"/>
          <w:color w:val="000000"/>
        </w:rPr>
        <w:t xml:space="preserve"> RM. Pharmacologic and Nonpharmacologic Treatment of Restless Legs Syndrome. </w:t>
      </w:r>
      <w:r w:rsidRPr="00521A37">
        <w:rPr>
          <w:rFonts w:ascii="Book Antiqua" w:eastAsia="Book Antiqua" w:hAnsi="Book Antiqua" w:cs="Book Antiqua"/>
          <w:i/>
          <w:iCs/>
          <w:color w:val="000000"/>
        </w:rPr>
        <w:t>Sleep Med Clin</w:t>
      </w:r>
      <w:r w:rsidRPr="00521A37">
        <w:rPr>
          <w:rFonts w:ascii="Book Antiqua" w:eastAsia="Book Antiqua" w:hAnsi="Book Antiqua" w:cs="Book Antiqua"/>
          <w:color w:val="000000"/>
        </w:rPr>
        <w:t xml:space="preserve"> 2020; </w:t>
      </w:r>
      <w:r w:rsidRPr="00521A37">
        <w:rPr>
          <w:rFonts w:ascii="Book Antiqua" w:eastAsia="Book Antiqua" w:hAnsi="Book Antiqua" w:cs="Book Antiqua"/>
          <w:b/>
          <w:bCs/>
          <w:color w:val="000000"/>
        </w:rPr>
        <w:t>15</w:t>
      </w:r>
      <w:r w:rsidRPr="00521A37">
        <w:rPr>
          <w:rFonts w:ascii="Book Antiqua" w:eastAsia="Book Antiqua" w:hAnsi="Book Antiqua" w:cs="Book Antiqua"/>
          <w:color w:val="000000"/>
        </w:rPr>
        <w:t>: 277-288 [PMID: 32386701 DOI: 10.1016/j.jsmc.2020.02.013]</w:t>
      </w:r>
    </w:p>
    <w:p w14:paraId="59F1DEE8"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23 </w:t>
      </w:r>
      <w:r w:rsidRPr="00521A37">
        <w:rPr>
          <w:rFonts w:ascii="Book Antiqua" w:eastAsia="Book Antiqua" w:hAnsi="Book Antiqua" w:cs="Book Antiqua"/>
          <w:b/>
          <w:bCs/>
          <w:color w:val="000000"/>
        </w:rPr>
        <w:t>Liu YF</w:t>
      </w:r>
      <w:r w:rsidRPr="00521A37">
        <w:rPr>
          <w:rFonts w:ascii="Book Antiqua" w:eastAsia="Book Antiqua" w:hAnsi="Book Antiqua" w:cs="Book Antiqua"/>
          <w:color w:val="000000"/>
        </w:rPr>
        <w:t xml:space="preserve">, Kim Y, </w:t>
      </w:r>
      <w:proofErr w:type="spellStart"/>
      <w:r w:rsidRPr="00521A37">
        <w:rPr>
          <w:rFonts w:ascii="Book Antiqua" w:eastAsia="Book Antiqua" w:hAnsi="Book Antiqua" w:cs="Book Antiqua"/>
          <w:color w:val="000000"/>
        </w:rPr>
        <w:t>Yoo</w:t>
      </w:r>
      <w:proofErr w:type="spellEnd"/>
      <w:r w:rsidRPr="00521A37">
        <w:rPr>
          <w:rFonts w:ascii="Book Antiqua" w:eastAsia="Book Antiqua" w:hAnsi="Book Antiqua" w:cs="Book Antiqua"/>
          <w:color w:val="000000"/>
        </w:rPr>
        <w:t xml:space="preserve"> T, Han P, Inman JC. Burning mouth syndrome: a systematic review of treatments. </w:t>
      </w:r>
      <w:r w:rsidRPr="00521A37">
        <w:rPr>
          <w:rFonts w:ascii="Book Antiqua" w:eastAsia="Book Antiqua" w:hAnsi="Book Antiqua" w:cs="Book Antiqua"/>
          <w:i/>
          <w:iCs/>
          <w:color w:val="000000"/>
        </w:rPr>
        <w:t>Oral Dis</w:t>
      </w:r>
      <w:r w:rsidRPr="00521A37">
        <w:rPr>
          <w:rFonts w:ascii="Book Antiqua" w:eastAsia="Book Antiqua" w:hAnsi="Book Antiqua" w:cs="Book Antiqua"/>
          <w:color w:val="000000"/>
        </w:rPr>
        <w:t xml:space="preserve"> 2018; </w:t>
      </w:r>
      <w:r w:rsidRPr="00521A37">
        <w:rPr>
          <w:rFonts w:ascii="Book Antiqua" w:eastAsia="Book Antiqua" w:hAnsi="Book Antiqua" w:cs="Book Antiqua"/>
          <w:b/>
          <w:bCs/>
          <w:color w:val="000000"/>
        </w:rPr>
        <w:t>24</w:t>
      </w:r>
      <w:r w:rsidRPr="00521A37">
        <w:rPr>
          <w:rFonts w:ascii="Book Antiqua" w:eastAsia="Book Antiqua" w:hAnsi="Book Antiqua" w:cs="Book Antiqua"/>
          <w:color w:val="000000"/>
        </w:rPr>
        <w:t>: 325-334 [PMID: 28247977 DOI: 10.1111/odi.12660]</w:t>
      </w:r>
    </w:p>
    <w:p w14:paraId="2F0161CB" w14:textId="77777777" w:rsidR="00A77B3E" w:rsidRPr="00521A37" w:rsidRDefault="00B65EE9" w:rsidP="00B8348F">
      <w:pPr>
        <w:spacing w:line="360" w:lineRule="auto"/>
        <w:jc w:val="both"/>
      </w:pPr>
      <w:r w:rsidRPr="00521A37">
        <w:rPr>
          <w:rFonts w:ascii="Book Antiqua" w:eastAsia="Book Antiqua" w:hAnsi="Book Antiqua" w:cs="Book Antiqua"/>
          <w:color w:val="000000"/>
        </w:rPr>
        <w:t xml:space="preserve">24 </w:t>
      </w:r>
      <w:r w:rsidRPr="00521A37">
        <w:rPr>
          <w:rFonts w:ascii="Book Antiqua" w:eastAsia="Book Antiqua" w:hAnsi="Book Antiqua" w:cs="Book Antiqua"/>
          <w:b/>
          <w:bCs/>
          <w:color w:val="000000"/>
        </w:rPr>
        <w:t>Winkelman JW</w:t>
      </w:r>
      <w:r w:rsidRPr="00521A37">
        <w:rPr>
          <w:rFonts w:ascii="Book Antiqua" w:eastAsia="Book Antiqua" w:hAnsi="Book Antiqua" w:cs="Book Antiqua"/>
          <w:color w:val="000000"/>
        </w:rPr>
        <w:t xml:space="preserve">, Armstrong MJ, Allen RP, Chaudhuri KR, Ondo W, </w:t>
      </w:r>
      <w:proofErr w:type="spellStart"/>
      <w:r w:rsidRPr="00521A37">
        <w:rPr>
          <w:rFonts w:ascii="Book Antiqua" w:eastAsia="Book Antiqua" w:hAnsi="Book Antiqua" w:cs="Book Antiqua"/>
          <w:color w:val="000000"/>
        </w:rPr>
        <w:t>Trenkwalder</w:t>
      </w:r>
      <w:proofErr w:type="spellEnd"/>
      <w:r w:rsidRPr="00521A37">
        <w:rPr>
          <w:rFonts w:ascii="Book Antiqua" w:eastAsia="Book Antiqua" w:hAnsi="Book Antiqua" w:cs="Book Antiqua"/>
          <w:color w:val="000000"/>
        </w:rPr>
        <w:t xml:space="preserve"> C, Zee PC, </w:t>
      </w:r>
      <w:proofErr w:type="spellStart"/>
      <w:r w:rsidRPr="00521A37">
        <w:rPr>
          <w:rFonts w:ascii="Book Antiqua" w:eastAsia="Book Antiqua" w:hAnsi="Book Antiqua" w:cs="Book Antiqua"/>
          <w:color w:val="000000"/>
        </w:rPr>
        <w:t>Gronseth</w:t>
      </w:r>
      <w:proofErr w:type="spellEnd"/>
      <w:r w:rsidRPr="00521A37">
        <w:rPr>
          <w:rFonts w:ascii="Book Antiqua" w:eastAsia="Book Antiqua" w:hAnsi="Book Antiqua" w:cs="Book Antiqua"/>
          <w:color w:val="000000"/>
        </w:rPr>
        <w:t xml:space="preserve"> GS, Gloss D, </w:t>
      </w:r>
      <w:proofErr w:type="spellStart"/>
      <w:r w:rsidRPr="00521A37">
        <w:rPr>
          <w:rFonts w:ascii="Book Antiqua" w:eastAsia="Book Antiqua" w:hAnsi="Book Antiqua" w:cs="Book Antiqua"/>
          <w:color w:val="000000"/>
        </w:rPr>
        <w:t>Zesiewicz</w:t>
      </w:r>
      <w:proofErr w:type="spellEnd"/>
      <w:r w:rsidRPr="00521A37">
        <w:rPr>
          <w:rFonts w:ascii="Book Antiqua" w:eastAsia="Book Antiqua" w:hAnsi="Book Antiqua" w:cs="Book Antiqua"/>
          <w:color w:val="000000"/>
        </w:rPr>
        <w:t xml:space="preserve"> T. Practice guideline summary: Treatment of restless legs syndrome in adults: Report of the Guideline Development, Dissemination, and Implementation Subcommittee of the American Academy of Neurology. </w:t>
      </w:r>
      <w:r w:rsidRPr="00521A37">
        <w:rPr>
          <w:rFonts w:ascii="Book Antiqua" w:eastAsia="Book Antiqua" w:hAnsi="Book Antiqua" w:cs="Book Antiqua"/>
          <w:i/>
          <w:iCs/>
          <w:color w:val="000000"/>
        </w:rPr>
        <w:t>Neurology</w:t>
      </w:r>
      <w:r w:rsidRPr="00521A37">
        <w:rPr>
          <w:rFonts w:ascii="Book Antiqua" w:eastAsia="Book Antiqua" w:hAnsi="Book Antiqua" w:cs="Book Antiqua"/>
          <w:color w:val="000000"/>
        </w:rPr>
        <w:t xml:space="preserve"> 2016; </w:t>
      </w:r>
      <w:r w:rsidRPr="00521A37">
        <w:rPr>
          <w:rFonts w:ascii="Book Antiqua" w:eastAsia="Book Antiqua" w:hAnsi="Book Antiqua" w:cs="Book Antiqua"/>
          <w:b/>
          <w:bCs/>
          <w:color w:val="000000"/>
        </w:rPr>
        <w:t>87</w:t>
      </w:r>
      <w:r w:rsidRPr="00521A37">
        <w:rPr>
          <w:rFonts w:ascii="Book Antiqua" w:eastAsia="Book Antiqua" w:hAnsi="Book Antiqua" w:cs="Book Antiqua"/>
          <w:color w:val="000000"/>
        </w:rPr>
        <w:t>: 2585-2593 [PMID: 27856776 DOI: 10.1212/WNL.0000000000003388]</w:t>
      </w:r>
    </w:p>
    <w:bookmarkEnd w:id="2"/>
    <w:bookmarkEnd w:id="3"/>
    <w:p w14:paraId="631177B8" w14:textId="77777777" w:rsidR="00A77B3E" w:rsidRPr="00521A37" w:rsidRDefault="00A77B3E" w:rsidP="00B8348F">
      <w:pPr>
        <w:spacing w:line="360" w:lineRule="auto"/>
        <w:jc w:val="both"/>
        <w:sectPr w:rsidR="00A77B3E" w:rsidRPr="00521A37">
          <w:pgSz w:w="12240" w:h="15840"/>
          <w:pgMar w:top="1440" w:right="1440" w:bottom="1440" w:left="1440" w:header="720" w:footer="720" w:gutter="0"/>
          <w:cols w:space="720"/>
          <w:docGrid w:linePitch="360"/>
        </w:sectPr>
      </w:pPr>
    </w:p>
    <w:p w14:paraId="302AB8EB" w14:textId="77777777" w:rsidR="00A77B3E" w:rsidRPr="00521A37" w:rsidRDefault="00B65EE9" w:rsidP="00B8348F">
      <w:pPr>
        <w:spacing w:line="360" w:lineRule="auto"/>
        <w:jc w:val="both"/>
      </w:pPr>
      <w:r w:rsidRPr="00521A37">
        <w:rPr>
          <w:rFonts w:ascii="Book Antiqua" w:eastAsia="Book Antiqua" w:hAnsi="Book Antiqua" w:cs="Book Antiqua"/>
          <w:b/>
          <w:color w:val="000000"/>
        </w:rPr>
        <w:lastRenderedPageBreak/>
        <w:t>Footnotes</w:t>
      </w:r>
    </w:p>
    <w:p w14:paraId="7204D880" w14:textId="77777777" w:rsidR="00A77B3E" w:rsidRPr="00521A37" w:rsidRDefault="00B65EE9" w:rsidP="00B8348F">
      <w:pPr>
        <w:spacing w:line="360" w:lineRule="auto"/>
        <w:jc w:val="both"/>
      </w:pPr>
      <w:r w:rsidRPr="00521A37">
        <w:rPr>
          <w:rFonts w:ascii="Book Antiqua" w:eastAsia="Book Antiqua" w:hAnsi="Book Antiqua" w:cs="Book Antiqua"/>
          <w:b/>
          <w:bCs/>
          <w:color w:val="000000"/>
          <w:szCs w:val="21"/>
        </w:rPr>
        <w:t xml:space="preserve">Informed consent statement: </w:t>
      </w:r>
      <w:r w:rsidRPr="00521A37">
        <w:rPr>
          <w:rFonts w:ascii="Book Antiqua" w:eastAsia="Book Antiqua" w:hAnsi="Book Antiqua" w:cs="Book Antiqua"/>
          <w:color w:val="000000"/>
        </w:rPr>
        <w:t>Written informed consent was obtained from the patient</w:t>
      </w:r>
      <w:r w:rsidR="00D339D9" w:rsidRPr="00521A37">
        <w:rPr>
          <w:rFonts w:ascii="Book Antiqua" w:eastAsia="Book Antiqua" w:hAnsi="Book Antiqua" w:cs="Book Antiqua"/>
          <w:color w:val="000000"/>
        </w:rPr>
        <w:t>s</w:t>
      </w:r>
      <w:r w:rsidRPr="00521A37">
        <w:rPr>
          <w:rFonts w:ascii="Book Antiqua" w:eastAsia="Book Antiqua" w:hAnsi="Book Antiqua" w:cs="Book Antiqua"/>
          <w:color w:val="000000"/>
        </w:rPr>
        <w:t xml:space="preserve"> for the publication of this report and the accompanying images. </w:t>
      </w:r>
    </w:p>
    <w:p w14:paraId="3EF28B21" w14:textId="77777777" w:rsidR="00A77B3E" w:rsidRPr="00521A37" w:rsidRDefault="00A77B3E" w:rsidP="00B8348F">
      <w:pPr>
        <w:spacing w:line="360" w:lineRule="auto"/>
        <w:jc w:val="both"/>
      </w:pPr>
    </w:p>
    <w:p w14:paraId="79D048BA"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Conflict-of-interest statement: </w:t>
      </w:r>
      <w:r w:rsidRPr="00521A37">
        <w:rPr>
          <w:rFonts w:ascii="Book Antiqua" w:eastAsia="Book Antiqua" w:hAnsi="Book Antiqua" w:cs="Book Antiqua"/>
          <w:color w:val="000000"/>
        </w:rPr>
        <w:t>The authors declare no conflicts of interest</w:t>
      </w:r>
      <w:r w:rsidR="00D339D9" w:rsidRPr="00521A37">
        <w:rPr>
          <w:rFonts w:ascii="Book Antiqua" w:eastAsia="Book Antiqua" w:hAnsi="Book Antiqua" w:cs="Book Antiqua"/>
          <w:color w:val="000000"/>
        </w:rPr>
        <w:t xml:space="preserve"> for this manuscript</w:t>
      </w:r>
      <w:r w:rsidRPr="00521A37">
        <w:rPr>
          <w:rFonts w:ascii="Book Antiqua" w:eastAsia="Book Antiqua" w:hAnsi="Book Antiqua" w:cs="Book Antiqua"/>
          <w:color w:val="000000"/>
        </w:rPr>
        <w:t xml:space="preserve">. </w:t>
      </w:r>
    </w:p>
    <w:p w14:paraId="4682FC4F" w14:textId="77777777" w:rsidR="00A77B3E" w:rsidRPr="00521A37" w:rsidRDefault="00A77B3E" w:rsidP="00B8348F">
      <w:pPr>
        <w:spacing w:line="360" w:lineRule="auto"/>
        <w:jc w:val="both"/>
      </w:pPr>
    </w:p>
    <w:p w14:paraId="2A163C8A" w14:textId="77777777" w:rsidR="00A77B3E" w:rsidRPr="00521A37" w:rsidRDefault="00B65EE9" w:rsidP="00B8348F">
      <w:pPr>
        <w:spacing w:line="360" w:lineRule="auto"/>
        <w:jc w:val="both"/>
      </w:pPr>
      <w:r w:rsidRPr="00521A37">
        <w:rPr>
          <w:rFonts w:ascii="Book Antiqua" w:eastAsia="Book Antiqua" w:hAnsi="Book Antiqua" w:cs="Book Antiqua"/>
          <w:b/>
          <w:bCs/>
          <w:color w:val="000000"/>
          <w:szCs w:val="21"/>
        </w:rPr>
        <w:t xml:space="preserve">CARE Checklist (2016) statement: </w:t>
      </w:r>
      <w:bookmarkStart w:id="4" w:name="OLE_LINK534"/>
      <w:bookmarkStart w:id="5" w:name="OLE_LINK535"/>
      <w:r w:rsidRPr="00521A37">
        <w:rPr>
          <w:rFonts w:ascii="Book Antiqua" w:eastAsia="Book Antiqua" w:hAnsi="Book Antiqua" w:cs="Book Antiqua"/>
          <w:color w:val="000000"/>
          <w:szCs w:val="20"/>
        </w:rPr>
        <w:t>The authors have read the CARE Checklist (2016), and the manuscript was prepared and revised according to the CARE Checklist (2016).</w:t>
      </w:r>
      <w:r w:rsidRPr="00521A37">
        <w:rPr>
          <w:rFonts w:ascii="Book Antiqua" w:eastAsia="Book Antiqua" w:hAnsi="Book Antiqua" w:cs="Book Antiqua"/>
          <w:b/>
          <w:bCs/>
          <w:color w:val="000000"/>
        </w:rPr>
        <w:t> </w:t>
      </w:r>
    </w:p>
    <w:bookmarkEnd w:id="4"/>
    <w:bookmarkEnd w:id="5"/>
    <w:p w14:paraId="321D4BCE" w14:textId="77777777" w:rsidR="00A77B3E" w:rsidRPr="00521A37" w:rsidRDefault="00A77B3E" w:rsidP="00B8348F">
      <w:pPr>
        <w:spacing w:line="360" w:lineRule="auto"/>
        <w:jc w:val="both"/>
      </w:pPr>
    </w:p>
    <w:p w14:paraId="28F1F73A" w14:textId="77777777" w:rsidR="00A77B3E" w:rsidRPr="00521A37" w:rsidRDefault="00B65EE9" w:rsidP="00B8348F">
      <w:pPr>
        <w:spacing w:line="360" w:lineRule="auto"/>
        <w:jc w:val="both"/>
      </w:pPr>
      <w:r w:rsidRPr="00521A37">
        <w:rPr>
          <w:rFonts w:ascii="Book Antiqua" w:eastAsia="Book Antiqua" w:hAnsi="Book Antiqua" w:cs="Book Antiqua"/>
          <w:b/>
          <w:bCs/>
          <w:color w:val="000000"/>
        </w:rPr>
        <w:t xml:space="preserve">Open-Access: </w:t>
      </w:r>
      <w:r w:rsidRPr="00521A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21A37">
        <w:rPr>
          <w:rFonts w:ascii="Book Antiqua" w:eastAsia="Book Antiqua" w:hAnsi="Book Antiqua" w:cs="Book Antiqua"/>
          <w:color w:val="000000"/>
        </w:rPr>
        <w:t>NonCommercial</w:t>
      </w:r>
      <w:proofErr w:type="spellEnd"/>
      <w:r w:rsidRPr="00521A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A63A4B" w14:textId="77777777" w:rsidR="00A77B3E" w:rsidRPr="00521A37" w:rsidRDefault="00A77B3E" w:rsidP="00B8348F">
      <w:pPr>
        <w:spacing w:line="360" w:lineRule="auto"/>
        <w:jc w:val="both"/>
      </w:pPr>
    </w:p>
    <w:p w14:paraId="3517415D"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 xml:space="preserve">Manuscript source: </w:t>
      </w:r>
      <w:r w:rsidRPr="00521A37">
        <w:rPr>
          <w:rFonts w:ascii="Book Antiqua" w:eastAsia="Book Antiqua" w:hAnsi="Book Antiqua" w:cs="Book Antiqua"/>
          <w:color w:val="000000"/>
        </w:rPr>
        <w:t xml:space="preserve">Unsolicited </w:t>
      </w:r>
      <w:r w:rsidR="007021B1" w:rsidRPr="00521A37">
        <w:rPr>
          <w:rFonts w:ascii="Book Antiqua" w:eastAsia="Book Antiqua" w:hAnsi="Book Antiqua" w:cs="Book Antiqua"/>
          <w:color w:val="000000"/>
        </w:rPr>
        <w:t>m</w:t>
      </w:r>
      <w:r w:rsidRPr="00521A37">
        <w:rPr>
          <w:rFonts w:ascii="Book Antiqua" w:eastAsia="Book Antiqua" w:hAnsi="Book Antiqua" w:cs="Book Antiqua"/>
          <w:color w:val="000000"/>
        </w:rPr>
        <w:t>anuscript</w:t>
      </w:r>
    </w:p>
    <w:p w14:paraId="583358C3" w14:textId="77777777" w:rsidR="00A77B3E" w:rsidRPr="00521A37" w:rsidRDefault="00A77B3E" w:rsidP="00B8348F">
      <w:pPr>
        <w:spacing w:line="360" w:lineRule="auto"/>
        <w:jc w:val="both"/>
      </w:pPr>
    </w:p>
    <w:p w14:paraId="44E111B9"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 xml:space="preserve">Peer-review started: </w:t>
      </w:r>
      <w:r w:rsidRPr="00521A37">
        <w:rPr>
          <w:rFonts w:ascii="Book Antiqua" w:eastAsia="Book Antiqua" w:hAnsi="Book Antiqua" w:cs="Book Antiqua"/>
          <w:color w:val="000000"/>
        </w:rPr>
        <w:t>April 22, 2021</w:t>
      </w:r>
    </w:p>
    <w:p w14:paraId="0971BABB"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 xml:space="preserve">First decision: </w:t>
      </w:r>
      <w:r w:rsidRPr="00521A37">
        <w:rPr>
          <w:rFonts w:ascii="Book Antiqua" w:eastAsia="Book Antiqua" w:hAnsi="Book Antiqua" w:cs="Book Antiqua"/>
          <w:color w:val="000000"/>
        </w:rPr>
        <w:t>May 24, 2021</w:t>
      </w:r>
    </w:p>
    <w:p w14:paraId="6B154736" w14:textId="1ED9BB7F" w:rsidR="00A77B3E" w:rsidRPr="00521A37" w:rsidRDefault="00B65EE9" w:rsidP="00B8348F">
      <w:pPr>
        <w:spacing w:line="360" w:lineRule="auto"/>
        <w:jc w:val="both"/>
      </w:pPr>
      <w:r w:rsidRPr="00521A37">
        <w:rPr>
          <w:rFonts w:ascii="Book Antiqua" w:eastAsia="Book Antiqua" w:hAnsi="Book Antiqua" w:cs="Book Antiqua"/>
          <w:b/>
          <w:color w:val="000000"/>
        </w:rPr>
        <w:t xml:space="preserve">Article in press: </w:t>
      </w:r>
      <w:r w:rsidR="001710EE" w:rsidRPr="00521A37">
        <w:rPr>
          <w:rFonts w:ascii="Book Antiqua" w:eastAsia="Book Antiqua" w:hAnsi="Book Antiqua" w:cs="Book Antiqua"/>
          <w:bCs/>
          <w:color w:val="000000"/>
        </w:rPr>
        <w:t>June 15, 2021</w:t>
      </w:r>
    </w:p>
    <w:p w14:paraId="2A59D40F" w14:textId="77777777" w:rsidR="00A77B3E" w:rsidRPr="00521A37" w:rsidRDefault="00A77B3E" w:rsidP="00B8348F">
      <w:pPr>
        <w:spacing w:line="360" w:lineRule="auto"/>
        <w:jc w:val="both"/>
      </w:pPr>
    </w:p>
    <w:p w14:paraId="53291D96"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 xml:space="preserve">Specialty type: </w:t>
      </w:r>
      <w:r w:rsidRPr="00521A37">
        <w:rPr>
          <w:rFonts w:ascii="Book Antiqua" w:eastAsia="Book Antiqua" w:hAnsi="Book Antiqua" w:cs="Book Antiqua"/>
          <w:color w:val="000000"/>
        </w:rPr>
        <w:t>Dentistry,</w:t>
      </w:r>
      <w:r w:rsidR="007021B1" w:rsidRPr="00521A37">
        <w:rPr>
          <w:rFonts w:ascii="Book Antiqua" w:eastAsia="Book Antiqua" w:hAnsi="Book Antiqua" w:cs="Book Antiqua"/>
          <w:color w:val="000000"/>
        </w:rPr>
        <w:t xml:space="preserve"> oral </w:t>
      </w:r>
      <w:proofErr w:type="gramStart"/>
      <w:r w:rsidR="007021B1" w:rsidRPr="00521A37">
        <w:rPr>
          <w:rFonts w:ascii="Book Antiqua" w:eastAsia="Book Antiqua" w:hAnsi="Book Antiqua" w:cs="Book Antiqua"/>
          <w:color w:val="000000"/>
        </w:rPr>
        <w:t>surgery</w:t>
      </w:r>
      <w:proofErr w:type="gramEnd"/>
      <w:r w:rsidR="007021B1" w:rsidRPr="00521A37">
        <w:rPr>
          <w:rFonts w:ascii="Book Antiqua" w:eastAsia="Book Antiqua" w:hAnsi="Book Antiqua" w:cs="Book Antiqua"/>
          <w:color w:val="000000"/>
        </w:rPr>
        <w:t xml:space="preserve"> and medicine</w:t>
      </w:r>
    </w:p>
    <w:p w14:paraId="6B60F109"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 xml:space="preserve">Country/Territory of origin: </w:t>
      </w:r>
      <w:r w:rsidRPr="00521A37">
        <w:rPr>
          <w:rFonts w:ascii="Book Antiqua" w:eastAsia="Book Antiqua" w:hAnsi="Book Antiqua" w:cs="Book Antiqua"/>
          <w:color w:val="000000"/>
        </w:rPr>
        <w:t>China</w:t>
      </w:r>
    </w:p>
    <w:p w14:paraId="010BD58B" w14:textId="77777777" w:rsidR="00A77B3E" w:rsidRPr="00521A37" w:rsidRDefault="00B65EE9" w:rsidP="00B8348F">
      <w:pPr>
        <w:spacing w:line="360" w:lineRule="auto"/>
        <w:jc w:val="both"/>
      </w:pPr>
      <w:r w:rsidRPr="00521A37">
        <w:rPr>
          <w:rFonts w:ascii="Book Antiqua" w:eastAsia="Book Antiqua" w:hAnsi="Book Antiqua" w:cs="Book Antiqua"/>
          <w:b/>
          <w:color w:val="000000"/>
        </w:rPr>
        <w:t>Peer-review report’s scientific quality classification</w:t>
      </w:r>
    </w:p>
    <w:p w14:paraId="3E0BDEEF" w14:textId="77777777" w:rsidR="00A77B3E" w:rsidRPr="00521A37" w:rsidRDefault="00B65EE9" w:rsidP="00B8348F">
      <w:pPr>
        <w:spacing w:line="360" w:lineRule="auto"/>
        <w:jc w:val="both"/>
      </w:pPr>
      <w:r w:rsidRPr="00521A37">
        <w:rPr>
          <w:rFonts w:ascii="Book Antiqua" w:eastAsia="Book Antiqua" w:hAnsi="Book Antiqua" w:cs="Book Antiqua"/>
          <w:color w:val="000000"/>
        </w:rPr>
        <w:t>Grade A (Excellent): 0</w:t>
      </w:r>
    </w:p>
    <w:p w14:paraId="68743B75" w14:textId="77777777" w:rsidR="00A77B3E" w:rsidRPr="00521A37" w:rsidRDefault="00B65EE9" w:rsidP="00B8348F">
      <w:pPr>
        <w:spacing w:line="360" w:lineRule="auto"/>
        <w:jc w:val="both"/>
      </w:pPr>
      <w:r w:rsidRPr="00521A37">
        <w:rPr>
          <w:rFonts w:ascii="Book Antiqua" w:eastAsia="Book Antiqua" w:hAnsi="Book Antiqua" w:cs="Book Antiqua"/>
          <w:color w:val="000000"/>
        </w:rPr>
        <w:t>Grade B (Very good): 0</w:t>
      </w:r>
    </w:p>
    <w:p w14:paraId="4E19EB7E" w14:textId="77777777" w:rsidR="00A77B3E" w:rsidRPr="00521A37" w:rsidRDefault="00B65EE9" w:rsidP="00B8348F">
      <w:pPr>
        <w:spacing w:line="360" w:lineRule="auto"/>
        <w:jc w:val="both"/>
      </w:pPr>
      <w:r w:rsidRPr="00521A37">
        <w:rPr>
          <w:rFonts w:ascii="Book Antiqua" w:eastAsia="Book Antiqua" w:hAnsi="Book Antiqua" w:cs="Book Antiqua"/>
          <w:color w:val="000000"/>
        </w:rPr>
        <w:t>Grade C (Good): C</w:t>
      </w:r>
    </w:p>
    <w:p w14:paraId="536C2181" w14:textId="77777777" w:rsidR="00A77B3E" w:rsidRPr="00521A37" w:rsidRDefault="00B65EE9" w:rsidP="00B8348F">
      <w:pPr>
        <w:spacing w:line="360" w:lineRule="auto"/>
        <w:jc w:val="both"/>
      </w:pPr>
      <w:r w:rsidRPr="00521A37">
        <w:rPr>
          <w:rFonts w:ascii="Book Antiqua" w:eastAsia="Book Antiqua" w:hAnsi="Book Antiqua" w:cs="Book Antiqua"/>
          <w:color w:val="000000"/>
        </w:rPr>
        <w:t>Grade D (Fair): 0</w:t>
      </w:r>
    </w:p>
    <w:p w14:paraId="764E3ECE" w14:textId="77777777" w:rsidR="00A77B3E" w:rsidRPr="00521A37" w:rsidRDefault="00B65EE9" w:rsidP="00B8348F">
      <w:pPr>
        <w:spacing w:line="360" w:lineRule="auto"/>
        <w:jc w:val="both"/>
      </w:pPr>
      <w:r w:rsidRPr="00521A37">
        <w:rPr>
          <w:rFonts w:ascii="Book Antiqua" w:eastAsia="Book Antiqua" w:hAnsi="Book Antiqua" w:cs="Book Antiqua"/>
          <w:color w:val="000000"/>
        </w:rPr>
        <w:lastRenderedPageBreak/>
        <w:t>Grade E (Poor): 0</w:t>
      </w:r>
    </w:p>
    <w:p w14:paraId="32CC6916" w14:textId="77777777" w:rsidR="00A77B3E" w:rsidRPr="00521A37" w:rsidRDefault="00A77B3E" w:rsidP="00B8348F">
      <w:pPr>
        <w:spacing w:line="360" w:lineRule="auto"/>
        <w:jc w:val="both"/>
      </w:pPr>
    </w:p>
    <w:p w14:paraId="66E83B65" w14:textId="6543A2F9" w:rsidR="00A77B3E" w:rsidRPr="00521A37" w:rsidRDefault="00B65EE9" w:rsidP="00B8348F">
      <w:pPr>
        <w:spacing w:line="360" w:lineRule="auto"/>
        <w:jc w:val="both"/>
        <w:rPr>
          <w:rFonts w:ascii="Book Antiqua" w:hAnsi="Book Antiqua" w:cs="Book Antiqua"/>
          <w:bCs/>
          <w:color w:val="000000"/>
          <w:lang w:eastAsia="zh-CN"/>
        </w:rPr>
      </w:pPr>
      <w:r w:rsidRPr="00521A37">
        <w:rPr>
          <w:rFonts w:ascii="Book Antiqua" w:eastAsia="Book Antiqua" w:hAnsi="Book Antiqua" w:cs="Book Antiqua"/>
          <w:b/>
          <w:color w:val="000000"/>
        </w:rPr>
        <w:t xml:space="preserve">P-Reviewer: </w:t>
      </w:r>
      <w:proofErr w:type="spellStart"/>
      <w:r w:rsidRPr="00521A37">
        <w:rPr>
          <w:rFonts w:ascii="Book Antiqua" w:eastAsia="Book Antiqua" w:hAnsi="Book Antiqua" w:cs="Book Antiqua"/>
          <w:color w:val="000000"/>
        </w:rPr>
        <w:t>Jeong</w:t>
      </w:r>
      <w:proofErr w:type="spellEnd"/>
      <w:r w:rsidRPr="00521A37">
        <w:rPr>
          <w:rFonts w:ascii="Book Antiqua" w:eastAsia="Book Antiqua" w:hAnsi="Book Antiqua" w:cs="Book Antiqua"/>
          <w:color w:val="000000"/>
        </w:rPr>
        <w:t xml:space="preserve"> SH</w:t>
      </w:r>
      <w:r w:rsidRPr="00521A37">
        <w:rPr>
          <w:rFonts w:ascii="Book Antiqua" w:eastAsia="Book Antiqua" w:hAnsi="Book Antiqua" w:cs="Book Antiqua"/>
          <w:b/>
          <w:color w:val="000000"/>
        </w:rPr>
        <w:t xml:space="preserve"> S-Editor: </w:t>
      </w:r>
      <w:r w:rsidRPr="00521A37">
        <w:rPr>
          <w:rFonts w:ascii="Book Antiqua" w:eastAsia="Book Antiqua" w:hAnsi="Book Antiqua" w:cs="Book Antiqua"/>
          <w:color w:val="000000"/>
        </w:rPr>
        <w:t>Ma YJ</w:t>
      </w:r>
      <w:r w:rsidRPr="00521A37">
        <w:rPr>
          <w:rFonts w:ascii="Book Antiqua" w:eastAsia="Book Antiqua" w:hAnsi="Book Antiqua" w:cs="Book Antiqua"/>
          <w:b/>
          <w:color w:val="000000"/>
        </w:rPr>
        <w:t xml:space="preserve"> L-Editor: </w:t>
      </w:r>
      <w:r w:rsidR="00D339D9" w:rsidRPr="00521A37">
        <w:rPr>
          <w:rFonts w:ascii="Book Antiqua" w:eastAsia="Book Antiqua" w:hAnsi="Book Antiqua" w:cs="Book Antiqua"/>
          <w:color w:val="000000"/>
        </w:rPr>
        <w:t>Wang TQ</w:t>
      </w:r>
      <w:r w:rsidRPr="00521A37">
        <w:rPr>
          <w:rFonts w:ascii="Book Antiqua" w:eastAsia="Book Antiqua" w:hAnsi="Book Antiqua" w:cs="Book Antiqua"/>
          <w:b/>
          <w:color w:val="000000"/>
        </w:rPr>
        <w:t xml:space="preserve"> P-Editor:</w:t>
      </w:r>
      <w:r w:rsidRPr="00521A37">
        <w:rPr>
          <w:rFonts w:ascii="Book Antiqua" w:eastAsia="Book Antiqua" w:hAnsi="Book Antiqua" w:cs="Book Antiqua"/>
          <w:bCs/>
          <w:color w:val="000000"/>
        </w:rPr>
        <w:t xml:space="preserve"> </w:t>
      </w:r>
      <w:r w:rsidR="000F4A42" w:rsidRPr="00521A37">
        <w:rPr>
          <w:rFonts w:ascii="Book Antiqua" w:eastAsia="Book Antiqua" w:hAnsi="Book Antiqua" w:cs="Book Antiqua"/>
          <w:bCs/>
          <w:color w:val="000000"/>
        </w:rPr>
        <w:t>Li JH</w:t>
      </w:r>
    </w:p>
    <w:p w14:paraId="763B79B0" w14:textId="77777777" w:rsidR="00B8348F" w:rsidRPr="00521A37" w:rsidRDefault="00B8348F" w:rsidP="00B8348F">
      <w:pPr>
        <w:pStyle w:val="EndNoteBibliography"/>
        <w:spacing w:line="480" w:lineRule="exact"/>
        <w:jc w:val="both"/>
        <w:rPr>
          <w:rFonts w:ascii="Book Antiqua" w:hAnsi="Book Antiqua"/>
          <w:b/>
          <w:sz w:val="24"/>
        </w:rPr>
      </w:pPr>
      <w:r w:rsidRPr="00521A37">
        <w:rPr>
          <w:rFonts w:ascii="Book Antiqua" w:hAnsi="Book Antiqua" w:cs="Book Antiqua"/>
          <w:b/>
          <w:color w:val="000000"/>
        </w:rPr>
        <w:br w:type="page"/>
      </w:r>
      <w:r w:rsidRPr="00521A37">
        <w:rPr>
          <w:rFonts w:ascii="Book Antiqua" w:hAnsi="Book Antiqua"/>
          <w:b/>
          <w:sz w:val="24"/>
        </w:rPr>
        <w:lastRenderedPageBreak/>
        <w:t xml:space="preserve">Table 1 Clinical data of </w:t>
      </w:r>
      <w:r w:rsidR="00D339D9" w:rsidRPr="00521A37">
        <w:rPr>
          <w:rFonts w:ascii="Book Antiqua" w:hAnsi="Book Antiqua"/>
          <w:b/>
          <w:sz w:val="24"/>
        </w:rPr>
        <w:t xml:space="preserve">eight </w:t>
      </w:r>
      <w:r w:rsidRPr="00521A37">
        <w:rPr>
          <w:rFonts w:ascii="Book Antiqua" w:hAnsi="Book Antiqua"/>
          <w:b/>
          <w:sz w:val="24"/>
        </w:rPr>
        <w:t xml:space="preserve">patients with dopamine agonist responsive burning mouth syndrome </w:t>
      </w:r>
    </w:p>
    <w:tbl>
      <w:tblPr>
        <w:tblW w:w="1134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30"/>
        <w:gridCol w:w="711"/>
        <w:gridCol w:w="686"/>
        <w:gridCol w:w="923"/>
        <w:gridCol w:w="1260"/>
        <w:gridCol w:w="1560"/>
        <w:gridCol w:w="680"/>
        <w:gridCol w:w="1053"/>
        <w:gridCol w:w="934"/>
        <w:gridCol w:w="1280"/>
        <w:gridCol w:w="1523"/>
      </w:tblGrid>
      <w:tr w:rsidR="00B8348F" w:rsidRPr="00521A37" w14:paraId="63FCDFC6" w14:textId="77777777" w:rsidTr="00B8348F">
        <w:trPr>
          <w:trHeight w:val="841"/>
          <w:jc w:val="center"/>
        </w:trPr>
        <w:tc>
          <w:tcPr>
            <w:tcW w:w="730" w:type="dxa"/>
            <w:tcBorders>
              <w:top w:val="single" w:sz="4" w:space="0" w:color="auto"/>
              <w:left w:val="nil"/>
              <w:bottom w:val="single" w:sz="4" w:space="0" w:color="auto"/>
              <w:right w:val="nil"/>
            </w:tcBorders>
            <w:shd w:val="clear" w:color="auto" w:fill="auto"/>
            <w:vAlign w:val="center"/>
          </w:tcPr>
          <w:p w14:paraId="62B859A2" w14:textId="77777777" w:rsidR="00B8348F" w:rsidRPr="00521A37" w:rsidRDefault="00B8348F" w:rsidP="00B8348F">
            <w:pPr>
              <w:adjustRightInd w:val="0"/>
              <w:snapToGrid w:val="0"/>
              <w:jc w:val="both"/>
              <w:rPr>
                <w:rFonts w:ascii="Book Antiqua" w:eastAsia="宋体" w:hAnsi="Book Antiqua"/>
                <w:b/>
                <w:color w:val="231F20"/>
                <w:lang w:bidi="ar"/>
              </w:rPr>
            </w:pPr>
            <w:r w:rsidRPr="00521A37">
              <w:rPr>
                <w:rFonts w:ascii="Book Antiqua" w:eastAsia="宋体" w:hAnsi="Book Antiqua"/>
                <w:b/>
                <w:color w:val="231F20"/>
                <w:lang w:eastAsia="zh-CN" w:bidi="ar"/>
              </w:rPr>
              <w:t>Patient</w:t>
            </w:r>
          </w:p>
        </w:tc>
        <w:tc>
          <w:tcPr>
            <w:tcW w:w="711" w:type="dxa"/>
            <w:tcBorders>
              <w:top w:val="single" w:sz="4" w:space="0" w:color="auto"/>
              <w:left w:val="nil"/>
              <w:bottom w:val="single" w:sz="4" w:space="0" w:color="auto"/>
              <w:right w:val="nil"/>
            </w:tcBorders>
            <w:shd w:val="clear" w:color="auto" w:fill="auto"/>
            <w:vAlign w:val="center"/>
          </w:tcPr>
          <w:p w14:paraId="55539010" w14:textId="77777777" w:rsidR="00B8348F" w:rsidRPr="00521A37" w:rsidRDefault="00B8348F" w:rsidP="00B8348F">
            <w:pPr>
              <w:adjustRightInd w:val="0"/>
              <w:snapToGrid w:val="0"/>
              <w:ind w:leftChars="-69" w:left="-166" w:firstLineChars="81" w:firstLine="195"/>
              <w:jc w:val="both"/>
              <w:rPr>
                <w:rFonts w:ascii="Book Antiqua" w:eastAsia="宋体" w:hAnsi="Book Antiqua"/>
                <w:b/>
                <w:color w:val="231F20"/>
                <w:lang w:bidi="ar"/>
              </w:rPr>
            </w:pPr>
            <w:r w:rsidRPr="00521A37">
              <w:rPr>
                <w:rFonts w:ascii="Book Antiqua" w:eastAsia="宋体" w:hAnsi="Book Antiqua"/>
                <w:b/>
                <w:color w:val="231F20"/>
                <w:lang w:eastAsia="zh-CN" w:bidi="ar"/>
              </w:rPr>
              <w:t>Sex</w:t>
            </w:r>
          </w:p>
        </w:tc>
        <w:tc>
          <w:tcPr>
            <w:tcW w:w="686" w:type="dxa"/>
            <w:tcBorders>
              <w:top w:val="single" w:sz="4" w:space="0" w:color="auto"/>
              <w:left w:val="nil"/>
              <w:bottom w:val="single" w:sz="4" w:space="0" w:color="auto"/>
              <w:right w:val="nil"/>
            </w:tcBorders>
            <w:shd w:val="clear" w:color="auto" w:fill="auto"/>
            <w:vAlign w:val="center"/>
          </w:tcPr>
          <w:p w14:paraId="01CAAB74" w14:textId="77777777" w:rsidR="00B8348F" w:rsidRPr="00521A37" w:rsidRDefault="00B8348F" w:rsidP="00B8348F">
            <w:pPr>
              <w:adjustRightInd w:val="0"/>
              <w:snapToGrid w:val="0"/>
              <w:jc w:val="both"/>
              <w:rPr>
                <w:rFonts w:ascii="Book Antiqua" w:eastAsia="宋体" w:hAnsi="Book Antiqua"/>
                <w:b/>
                <w:color w:val="231F20"/>
                <w:lang w:bidi="ar"/>
              </w:rPr>
            </w:pPr>
            <w:r w:rsidRPr="00521A37">
              <w:rPr>
                <w:rFonts w:ascii="Book Antiqua" w:eastAsia="NEU-BZ-Regular" w:hAnsi="Book Antiqua"/>
                <w:b/>
                <w:color w:val="231F20"/>
                <w:lang w:bidi="ar"/>
              </w:rPr>
              <w:t>Age</w:t>
            </w:r>
          </w:p>
          <w:p w14:paraId="57203B5C" w14:textId="77777777" w:rsidR="00B8348F" w:rsidRPr="00521A37" w:rsidRDefault="00B8348F" w:rsidP="00B8348F">
            <w:pPr>
              <w:adjustRightInd w:val="0"/>
              <w:snapToGrid w:val="0"/>
              <w:jc w:val="both"/>
              <w:rPr>
                <w:rFonts w:ascii="Book Antiqua" w:eastAsia="宋体" w:hAnsi="Book Antiqua"/>
                <w:b/>
                <w:color w:val="231F20"/>
                <w:lang w:bidi="ar"/>
              </w:rPr>
            </w:pPr>
            <w:r w:rsidRPr="00521A37">
              <w:rPr>
                <w:rFonts w:ascii="Book Antiqua" w:eastAsia="宋体" w:hAnsi="Book Antiqua"/>
                <w:b/>
                <w:color w:val="231F20"/>
                <w:lang w:bidi="ar"/>
              </w:rPr>
              <w:t>(</w:t>
            </w:r>
            <w:proofErr w:type="spellStart"/>
            <w:r w:rsidRPr="00521A37">
              <w:rPr>
                <w:rFonts w:ascii="Book Antiqua" w:eastAsia="宋体" w:hAnsi="Book Antiqua"/>
                <w:b/>
                <w:color w:val="231F20"/>
                <w:lang w:bidi="ar"/>
              </w:rPr>
              <w:t>yr</w:t>
            </w:r>
            <w:proofErr w:type="spellEnd"/>
            <w:r w:rsidRPr="00521A37">
              <w:rPr>
                <w:rFonts w:ascii="Book Antiqua" w:eastAsia="宋体" w:hAnsi="Book Antiqua"/>
                <w:b/>
                <w:color w:val="231F20"/>
                <w:lang w:bidi="ar"/>
              </w:rPr>
              <w:t>)</w:t>
            </w:r>
          </w:p>
        </w:tc>
        <w:tc>
          <w:tcPr>
            <w:tcW w:w="923" w:type="dxa"/>
            <w:tcBorders>
              <w:top w:val="single" w:sz="4" w:space="0" w:color="auto"/>
              <w:left w:val="nil"/>
              <w:bottom w:val="single" w:sz="4" w:space="0" w:color="auto"/>
              <w:right w:val="nil"/>
            </w:tcBorders>
            <w:shd w:val="clear" w:color="auto" w:fill="auto"/>
            <w:vAlign w:val="center"/>
          </w:tcPr>
          <w:p w14:paraId="0A921770" w14:textId="77777777" w:rsidR="00B8348F" w:rsidRPr="00521A37" w:rsidRDefault="00B8348F" w:rsidP="00B8348F">
            <w:pPr>
              <w:adjustRightInd w:val="0"/>
              <w:snapToGrid w:val="0"/>
              <w:jc w:val="both"/>
              <w:rPr>
                <w:rFonts w:ascii="Book Antiqua" w:eastAsia="宋体" w:hAnsi="Book Antiqua"/>
                <w:b/>
                <w:color w:val="231F20"/>
                <w:lang w:bidi="ar"/>
              </w:rPr>
            </w:pPr>
            <w:r w:rsidRPr="00521A37">
              <w:rPr>
                <w:rFonts w:ascii="Book Antiqua" w:eastAsia="宋体" w:hAnsi="Book Antiqua"/>
                <w:b/>
                <w:color w:val="231F20"/>
                <w:lang w:bidi="ar"/>
              </w:rPr>
              <w:t xml:space="preserve">Duration </w:t>
            </w:r>
            <w:r w:rsidRPr="00521A37">
              <w:rPr>
                <w:rFonts w:ascii="Book Antiqua" w:eastAsia="NEU-BZ-Regular" w:hAnsi="Book Antiqua"/>
                <w:b/>
                <w:color w:val="231F20"/>
                <w:lang w:bidi="ar"/>
              </w:rPr>
              <w:t>of</w:t>
            </w:r>
            <w:r w:rsidRPr="00521A37">
              <w:rPr>
                <w:rFonts w:ascii="Book Antiqua" w:eastAsia="宋体" w:hAnsi="Book Antiqua"/>
                <w:b/>
                <w:color w:val="231F20"/>
                <w:lang w:bidi="ar"/>
              </w:rPr>
              <w:t xml:space="preserve"> BMS</w:t>
            </w:r>
          </w:p>
          <w:p w14:paraId="2199D418" w14:textId="77777777" w:rsidR="00B8348F" w:rsidRPr="00521A37" w:rsidRDefault="00B8348F" w:rsidP="00B8348F">
            <w:pPr>
              <w:adjustRightInd w:val="0"/>
              <w:snapToGrid w:val="0"/>
              <w:jc w:val="both"/>
              <w:rPr>
                <w:rFonts w:ascii="Book Antiqua" w:eastAsia="宋体" w:hAnsi="Book Antiqua"/>
                <w:b/>
                <w:color w:val="231F20"/>
                <w:lang w:bidi="ar"/>
              </w:rPr>
            </w:pPr>
            <w:r w:rsidRPr="00521A37">
              <w:rPr>
                <w:rFonts w:ascii="Book Antiqua" w:eastAsia="宋体" w:hAnsi="Book Antiqua"/>
                <w:b/>
                <w:color w:val="231F20"/>
                <w:lang w:bidi="ar"/>
              </w:rPr>
              <w:t>(</w:t>
            </w:r>
            <w:proofErr w:type="spellStart"/>
            <w:r w:rsidRPr="00521A37">
              <w:rPr>
                <w:rFonts w:ascii="Book Antiqua" w:eastAsia="宋体" w:hAnsi="Book Antiqua"/>
                <w:b/>
                <w:color w:val="231F20"/>
                <w:lang w:bidi="ar"/>
              </w:rPr>
              <w:t>m</w:t>
            </w:r>
            <w:r w:rsidRPr="00521A37">
              <w:rPr>
                <w:rFonts w:ascii="Book Antiqua" w:eastAsia="宋体" w:hAnsi="Book Antiqua"/>
                <w:b/>
                <w:color w:val="231F20"/>
                <w:lang w:eastAsia="zh-CN" w:bidi="ar"/>
              </w:rPr>
              <w:t>o</w:t>
            </w:r>
            <w:proofErr w:type="spellEnd"/>
            <w:r w:rsidRPr="00521A37">
              <w:rPr>
                <w:rFonts w:ascii="Book Antiqua" w:eastAsia="宋体" w:hAnsi="Book Antiqua"/>
                <w:b/>
                <w:color w:val="231F20"/>
                <w:lang w:bidi="ar"/>
              </w:rPr>
              <w:t>)</w:t>
            </w:r>
          </w:p>
        </w:tc>
        <w:tc>
          <w:tcPr>
            <w:tcW w:w="1260" w:type="dxa"/>
            <w:tcBorders>
              <w:top w:val="single" w:sz="4" w:space="0" w:color="auto"/>
              <w:left w:val="nil"/>
              <w:bottom w:val="single" w:sz="4" w:space="0" w:color="auto"/>
              <w:right w:val="nil"/>
            </w:tcBorders>
            <w:shd w:val="clear" w:color="auto" w:fill="auto"/>
            <w:vAlign w:val="center"/>
          </w:tcPr>
          <w:p w14:paraId="256A5D3C" w14:textId="77777777" w:rsidR="00B8348F" w:rsidRPr="00521A37" w:rsidRDefault="00B8348F" w:rsidP="00B8348F">
            <w:pPr>
              <w:adjustRightInd w:val="0"/>
              <w:snapToGrid w:val="0"/>
              <w:jc w:val="both"/>
              <w:rPr>
                <w:rFonts w:ascii="Book Antiqua" w:eastAsia="NEU-BZ-Regular" w:hAnsi="Book Antiqua"/>
                <w:b/>
                <w:color w:val="231F20"/>
                <w:lang w:bidi="ar"/>
              </w:rPr>
            </w:pPr>
            <w:r w:rsidRPr="00521A37">
              <w:rPr>
                <w:rFonts w:ascii="Book Antiqua" w:eastAsia="NEU-BZ-Regular" w:hAnsi="Book Antiqua"/>
                <w:b/>
                <w:color w:val="231F20"/>
                <w:lang w:bidi="ar"/>
              </w:rPr>
              <w:t>Involved site</w:t>
            </w:r>
            <w:r w:rsidR="00D339D9" w:rsidRPr="00521A37">
              <w:rPr>
                <w:rFonts w:ascii="Book Antiqua" w:eastAsia="NEU-BZ-Regular" w:hAnsi="Book Antiqua"/>
                <w:b/>
                <w:color w:val="231F20"/>
                <w:lang w:bidi="ar"/>
              </w:rPr>
              <w:t>s</w:t>
            </w:r>
          </w:p>
        </w:tc>
        <w:tc>
          <w:tcPr>
            <w:tcW w:w="1560" w:type="dxa"/>
            <w:tcBorders>
              <w:top w:val="single" w:sz="4" w:space="0" w:color="auto"/>
              <w:left w:val="nil"/>
              <w:bottom w:val="single" w:sz="4" w:space="0" w:color="auto"/>
              <w:right w:val="nil"/>
            </w:tcBorders>
            <w:shd w:val="clear" w:color="auto" w:fill="auto"/>
            <w:vAlign w:val="center"/>
          </w:tcPr>
          <w:p w14:paraId="7C878954" w14:textId="77777777" w:rsidR="00B8348F" w:rsidRPr="00521A37" w:rsidRDefault="00B8348F" w:rsidP="00B8348F">
            <w:pPr>
              <w:adjustRightInd w:val="0"/>
              <w:snapToGrid w:val="0"/>
              <w:jc w:val="both"/>
              <w:rPr>
                <w:rFonts w:ascii="Book Antiqua" w:eastAsia="NEU-BZ-Regular" w:hAnsi="Book Antiqua"/>
                <w:b/>
                <w:color w:val="231F20"/>
                <w:lang w:bidi="ar"/>
              </w:rPr>
            </w:pPr>
            <w:r w:rsidRPr="00521A37">
              <w:rPr>
                <w:rFonts w:ascii="Book Antiqua" w:eastAsia="NEU-BZ-Regular" w:hAnsi="Book Antiqua"/>
                <w:b/>
                <w:color w:val="231F20"/>
                <w:lang w:bidi="ar"/>
              </w:rPr>
              <w:t>Clinical manifestation</w:t>
            </w:r>
          </w:p>
        </w:tc>
        <w:tc>
          <w:tcPr>
            <w:tcW w:w="680" w:type="dxa"/>
            <w:tcBorders>
              <w:top w:val="single" w:sz="4" w:space="0" w:color="auto"/>
              <w:left w:val="nil"/>
              <w:bottom w:val="single" w:sz="4" w:space="0" w:color="auto"/>
              <w:right w:val="nil"/>
            </w:tcBorders>
            <w:shd w:val="clear" w:color="auto" w:fill="auto"/>
            <w:vAlign w:val="center"/>
          </w:tcPr>
          <w:p w14:paraId="76AC671B" w14:textId="77777777" w:rsidR="00B8348F" w:rsidRPr="00521A37" w:rsidRDefault="00B8348F" w:rsidP="00B8348F">
            <w:pPr>
              <w:adjustRightInd w:val="0"/>
              <w:snapToGrid w:val="0"/>
              <w:jc w:val="both"/>
              <w:rPr>
                <w:rFonts w:ascii="Book Antiqua" w:eastAsia="NEU-BZ-Regular" w:hAnsi="Book Antiqua"/>
                <w:b/>
                <w:color w:val="231F20"/>
                <w:lang w:bidi="ar"/>
              </w:rPr>
            </w:pPr>
            <w:r w:rsidRPr="00521A37">
              <w:rPr>
                <w:rFonts w:ascii="Book Antiqua" w:eastAsia="NEU-BZ-Regular" w:hAnsi="Book Antiqua"/>
                <w:b/>
                <w:color w:val="231F20"/>
                <w:lang w:bidi="ar"/>
              </w:rPr>
              <w:t>VAS score</w:t>
            </w:r>
          </w:p>
        </w:tc>
        <w:tc>
          <w:tcPr>
            <w:tcW w:w="1053" w:type="dxa"/>
            <w:tcBorders>
              <w:top w:val="single" w:sz="4" w:space="0" w:color="auto"/>
              <w:left w:val="nil"/>
              <w:bottom w:val="single" w:sz="4" w:space="0" w:color="auto"/>
              <w:right w:val="nil"/>
            </w:tcBorders>
            <w:shd w:val="clear" w:color="auto" w:fill="auto"/>
            <w:vAlign w:val="center"/>
          </w:tcPr>
          <w:p w14:paraId="4EFC5FEF" w14:textId="77777777" w:rsidR="00B8348F" w:rsidRPr="00521A37" w:rsidRDefault="00B8348F" w:rsidP="00B8348F">
            <w:pPr>
              <w:adjustRightInd w:val="0"/>
              <w:snapToGrid w:val="0"/>
              <w:jc w:val="both"/>
              <w:rPr>
                <w:rFonts w:ascii="Book Antiqua" w:eastAsia="NEU-BZ-Regular" w:hAnsi="Book Antiqua"/>
                <w:b/>
                <w:color w:val="231F20"/>
                <w:lang w:bidi="ar"/>
              </w:rPr>
            </w:pPr>
            <w:r w:rsidRPr="00521A37">
              <w:rPr>
                <w:rFonts w:ascii="Book Antiqua" w:eastAsia="宋体" w:hAnsi="Book Antiqua"/>
                <w:b/>
                <w:color w:val="231F20"/>
                <w:lang w:bidi="ar"/>
              </w:rPr>
              <w:t>Concurrent</w:t>
            </w:r>
            <w:r w:rsidRPr="00521A37">
              <w:rPr>
                <w:rFonts w:ascii="Book Antiqua" w:eastAsia="NEU-BZ-Regular" w:hAnsi="Book Antiqua"/>
                <w:b/>
                <w:color w:val="231F20"/>
                <w:lang w:bidi="ar"/>
              </w:rPr>
              <w:t xml:space="preserve"> RLS</w:t>
            </w:r>
          </w:p>
        </w:tc>
        <w:tc>
          <w:tcPr>
            <w:tcW w:w="934" w:type="dxa"/>
            <w:tcBorders>
              <w:top w:val="single" w:sz="4" w:space="0" w:color="auto"/>
              <w:left w:val="nil"/>
              <w:bottom w:val="single" w:sz="4" w:space="0" w:color="auto"/>
              <w:right w:val="nil"/>
            </w:tcBorders>
            <w:shd w:val="clear" w:color="auto" w:fill="auto"/>
            <w:vAlign w:val="center"/>
          </w:tcPr>
          <w:p w14:paraId="42F927AB" w14:textId="77777777" w:rsidR="00B8348F" w:rsidRPr="00521A37" w:rsidRDefault="00B8348F" w:rsidP="00B8348F">
            <w:pPr>
              <w:adjustRightInd w:val="0"/>
              <w:snapToGrid w:val="0"/>
              <w:jc w:val="both"/>
              <w:rPr>
                <w:rFonts w:ascii="Book Antiqua" w:eastAsia="NEU-BZ-Regular" w:hAnsi="Book Antiqua"/>
                <w:b/>
                <w:color w:val="231F20"/>
                <w:lang w:bidi="ar"/>
              </w:rPr>
            </w:pPr>
            <w:r w:rsidRPr="00521A37">
              <w:rPr>
                <w:rFonts w:ascii="Book Antiqua" w:eastAsia="NEU-BZ-Regular" w:hAnsi="Book Antiqua"/>
                <w:b/>
                <w:color w:val="231F20"/>
                <w:lang w:bidi="ar"/>
              </w:rPr>
              <w:t xml:space="preserve">Family </w:t>
            </w:r>
            <w:r w:rsidRPr="00521A37">
              <w:rPr>
                <w:rFonts w:ascii="Book Antiqua" w:eastAsia="宋体" w:hAnsi="Book Antiqua"/>
                <w:b/>
                <w:color w:val="231F20"/>
                <w:lang w:eastAsia="zh-CN" w:bidi="ar"/>
              </w:rPr>
              <w:t>hi</w:t>
            </w:r>
            <w:r w:rsidRPr="00521A37">
              <w:rPr>
                <w:rFonts w:ascii="Book Antiqua" w:eastAsia="NEU-BZ-Regular" w:hAnsi="Book Antiqua"/>
                <w:b/>
                <w:color w:val="231F20"/>
                <w:lang w:bidi="ar"/>
              </w:rPr>
              <w:t>story of BMS or RLS</w:t>
            </w:r>
          </w:p>
        </w:tc>
        <w:tc>
          <w:tcPr>
            <w:tcW w:w="1280" w:type="dxa"/>
            <w:tcBorders>
              <w:top w:val="single" w:sz="4" w:space="0" w:color="auto"/>
              <w:left w:val="nil"/>
              <w:bottom w:val="single" w:sz="4" w:space="0" w:color="auto"/>
              <w:right w:val="nil"/>
            </w:tcBorders>
            <w:shd w:val="clear" w:color="auto" w:fill="auto"/>
            <w:vAlign w:val="center"/>
          </w:tcPr>
          <w:p w14:paraId="6B73AEC6" w14:textId="77777777" w:rsidR="00B8348F" w:rsidRPr="00521A37" w:rsidRDefault="00B8348F">
            <w:pPr>
              <w:adjustRightInd w:val="0"/>
              <w:snapToGrid w:val="0"/>
              <w:jc w:val="both"/>
              <w:rPr>
                <w:rFonts w:ascii="Book Antiqua" w:eastAsia="宋体" w:hAnsi="Book Antiqua"/>
                <w:b/>
                <w:color w:val="231F20"/>
                <w:lang w:bidi="ar"/>
              </w:rPr>
            </w:pPr>
            <w:r w:rsidRPr="00521A37">
              <w:rPr>
                <w:rFonts w:ascii="Book Antiqua" w:eastAsia="宋体" w:hAnsi="Book Antiqua"/>
                <w:b/>
                <w:color w:val="231F20"/>
                <w:lang w:bidi="ar"/>
              </w:rPr>
              <w:t>M</w:t>
            </w:r>
            <w:r w:rsidRPr="00521A37">
              <w:rPr>
                <w:rFonts w:ascii="Book Antiqua" w:eastAsia="NEU-BZ-Regular" w:hAnsi="Book Antiqua"/>
                <w:b/>
                <w:color w:val="231F20"/>
                <w:lang w:bidi="ar"/>
              </w:rPr>
              <w:t xml:space="preserve">aintenance dose of </w:t>
            </w:r>
            <w:r w:rsidR="00D339D9" w:rsidRPr="00521A37">
              <w:rPr>
                <w:rFonts w:ascii="Book Antiqua" w:eastAsia="NEU-BZ-Regular" w:hAnsi="Book Antiqua"/>
                <w:b/>
                <w:color w:val="231F20"/>
                <w:lang w:bidi="ar"/>
              </w:rPr>
              <w:t>pramipexole</w:t>
            </w:r>
          </w:p>
        </w:tc>
        <w:tc>
          <w:tcPr>
            <w:tcW w:w="1523" w:type="dxa"/>
            <w:tcBorders>
              <w:top w:val="single" w:sz="4" w:space="0" w:color="auto"/>
              <w:left w:val="nil"/>
              <w:bottom w:val="single" w:sz="4" w:space="0" w:color="auto"/>
              <w:right w:val="nil"/>
            </w:tcBorders>
            <w:shd w:val="clear" w:color="auto" w:fill="auto"/>
            <w:vAlign w:val="center"/>
          </w:tcPr>
          <w:p w14:paraId="5004D219" w14:textId="77777777" w:rsidR="00B8348F" w:rsidRPr="00521A37" w:rsidRDefault="00D339D9" w:rsidP="00B8348F">
            <w:pPr>
              <w:adjustRightInd w:val="0"/>
              <w:snapToGrid w:val="0"/>
              <w:ind w:left="-2" w:firstLineChars="1" w:firstLine="2"/>
              <w:jc w:val="both"/>
              <w:rPr>
                <w:rFonts w:ascii="Book Antiqua" w:eastAsia="NEU-BZ-Regular" w:hAnsi="Book Antiqua"/>
                <w:b/>
                <w:color w:val="231F20"/>
                <w:lang w:bidi="ar"/>
              </w:rPr>
            </w:pPr>
            <w:r w:rsidRPr="00521A37">
              <w:rPr>
                <w:rFonts w:ascii="Book Antiqua" w:eastAsia="宋体" w:hAnsi="Book Antiqua"/>
                <w:b/>
                <w:color w:val="231F20"/>
                <w:lang w:bidi="ar"/>
              </w:rPr>
              <w:t>T</w:t>
            </w:r>
            <w:r w:rsidR="00B8348F" w:rsidRPr="00521A37">
              <w:rPr>
                <w:rFonts w:ascii="Book Antiqua" w:eastAsia="宋体" w:hAnsi="Book Antiqua"/>
                <w:b/>
                <w:color w:val="231F20"/>
                <w:lang w:bidi="ar"/>
              </w:rPr>
              <w:t>ime required to achieve significant effect</w:t>
            </w:r>
          </w:p>
        </w:tc>
      </w:tr>
      <w:tr w:rsidR="00B8348F" w:rsidRPr="00521A37" w14:paraId="272517E4" w14:textId="77777777" w:rsidTr="00B8348F">
        <w:trPr>
          <w:trHeight w:val="1267"/>
          <w:jc w:val="center"/>
        </w:trPr>
        <w:tc>
          <w:tcPr>
            <w:tcW w:w="730" w:type="dxa"/>
            <w:tcBorders>
              <w:top w:val="single" w:sz="4" w:space="0" w:color="auto"/>
              <w:left w:val="nil"/>
              <w:bottom w:val="nil"/>
              <w:right w:val="nil"/>
            </w:tcBorders>
            <w:shd w:val="clear" w:color="auto" w:fill="auto"/>
            <w:vAlign w:val="center"/>
          </w:tcPr>
          <w:p w14:paraId="77218ED6"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1</w:t>
            </w:r>
          </w:p>
        </w:tc>
        <w:tc>
          <w:tcPr>
            <w:tcW w:w="711" w:type="dxa"/>
            <w:tcBorders>
              <w:top w:val="single" w:sz="4" w:space="0" w:color="auto"/>
              <w:left w:val="nil"/>
              <w:bottom w:val="nil"/>
              <w:right w:val="nil"/>
            </w:tcBorders>
            <w:shd w:val="clear" w:color="auto" w:fill="auto"/>
            <w:vAlign w:val="center"/>
          </w:tcPr>
          <w:p w14:paraId="5D7194C3"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F</w:t>
            </w:r>
          </w:p>
        </w:tc>
        <w:tc>
          <w:tcPr>
            <w:tcW w:w="686" w:type="dxa"/>
            <w:tcBorders>
              <w:top w:val="single" w:sz="4" w:space="0" w:color="auto"/>
              <w:left w:val="nil"/>
              <w:bottom w:val="nil"/>
              <w:right w:val="nil"/>
            </w:tcBorders>
            <w:shd w:val="clear" w:color="auto" w:fill="auto"/>
            <w:vAlign w:val="center"/>
          </w:tcPr>
          <w:p w14:paraId="6964E1C4"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53</w:t>
            </w:r>
          </w:p>
        </w:tc>
        <w:tc>
          <w:tcPr>
            <w:tcW w:w="923" w:type="dxa"/>
            <w:tcBorders>
              <w:top w:val="single" w:sz="4" w:space="0" w:color="auto"/>
              <w:left w:val="nil"/>
              <w:bottom w:val="nil"/>
              <w:right w:val="nil"/>
            </w:tcBorders>
            <w:shd w:val="clear" w:color="auto" w:fill="auto"/>
            <w:vAlign w:val="center"/>
          </w:tcPr>
          <w:p w14:paraId="5E360FBE"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24</w:t>
            </w:r>
          </w:p>
        </w:tc>
        <w:tc>
          <w:tcPr>
            <w:tcW w:w="1260" w:type="dxa"/>
            <w:tcBorders>
              <w:top w:val="single" w:sz="4" w:space="0" w:color="auto"/>
              <w:left w:val="nil"/>
              <w:bottom w:val="nil"/>
              <w:right w:val="nil"/>
            </w:tcBorders>
            <w:shd w:val="clear" w:color="auto" w:fill="auto"/>
            <w:vAlign w:val="center"/>
          </w:tcPr>
          <w:p w14:paraId="5B06C94F" w14:textId="77777777" w:rsidR="00B8348F" w:rsidRPr="00521A37" w:rsidRDefault="00D339D9"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 xml:space="preserve">Anterior </w:t>
            </w:r>
            <w:r w:rsidR="00B8348F" w:rsidRPr="00521A37">
              <w:rPr>
                <w:rFonts w:ascii="Book Antiqua" w:eastAsia="NEU-BZ-Regular" w:hAnsi="Book Antiqua"/>
                <w:color w:val="231F20"/>
                <w:lang w:bidi="ar"/>
              </w:rPr>
              <w:t>2/3 of the tongue, hard palate, lip</w:t>
            </w:r>
          </w:p>
        </w:tc>
        <w:tc>
          <w:tcPr>
            <w:tcW w:w="1560" w:type="dxa"/>
            <w:tcBorders>
              <w:top w:val="single" w:sz="4" w:space="0" w:color="auto"/>
              <w:left w:val="nil"/>
              <w:bottom w:val="nil"/>
              <w:right w:val="nil"/>
            </w:tcBorders>
            <w:shd w:val="clear" w:color="auto" w:fill="auto"/>
            <w:vAlign w:val="center"/>
          </w:tcPr>
          <w:p w14:paraId="2E65BB02"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Oral burning pain, ant walking sensation, dry mouth symptom</w:t>
            </w:r>
          </w:p>
        </w:tc>
        <w:tc>
          <w:tcPr>
            <w:tcW w:w="680" w:type="dxa"/>
            <w:tcBorders>
              <w:top w:val="single" w:sz="4" w:space="0" w:color="auto"/>
              <w:left w:val="nil"/>
              <w:bottom w:val="nil"/>
              <w:right w:val="nil"/>
            </w:tcBorders>
            <w:shd w:val="clear" w:color="auto" w:fill="auto"/>
            <w:vAlign w:val="center"/>
          </w:tcPr>
          <w:p w14:paraId="0FC4175E"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6</w:t>
            </w:r>
          </w:p>
        </w:tc>
        <w:tc>
          <w:tcPr>
            <w:tcW w:w="1053" w:type="dxa"/>
            <w:tcBorders>
              <w:top w:val="single" w:sz="4" w:space="0" w:color="auto"/>
              <w:left w:val="nil"/>
              <w:bottom w:val="nil"/>
              <w:right w:val="nil"/>
            </w:tcBorders>
            <w:shd w:val="clear" w:color="auto" w:fill="auto"/>
            <w:vAlign w:val="center"/>
          </w:tcPr>
          <w:p w14:paraId="70C12A3E"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Y</w:t>
            </w:r>
          </w:p>
        </w:tc>
        <w:tc>
          <w:tcPr>
            <w:tcW w:w="934" w:type="dxa"/>
            <w:tcBorders>
              <w:top w:val="single" w:sz="4" w:space="0" w:color="auto"/>
              <w:left w:val="nil"/>
              <w:bottom w:val="nil"/>
              <w:right w:val="nil"/>
            </w:tcBorders>
            <w:shd w:val="clear" w:color="auto" w:fill="auto"/>
            <w:vAlign w:val="center"/>
          </w:tcPr>
          <w:p w14:paraId="3D7E7619"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N</w:t>
            </w:r>
          </w:p>
        </w:tc>
        <w:tc>
          <w:tcPr>
            <w:tcW w:w="1280" w:type="dxa"/>
            <w:tcBorders>
              <w:top w:val="single" w:sz="4" w:space="0" w:color="auto"/>
              <w:left w:val="nil"/>
              <w:bottom w:val="nil"/>
              <w:right w:val="nil"/>
            </w:tcBorders>
            <w:shd w:val="clear" w:color="auto" w:fill="auto"/>
            <w:vAlign w:val="center"/>
          </w:tcPr>
          <w:p w14:paraId="37857460"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0.25</w:t>
            </w:r>
            <w:r w:rsidRPr="00521A37">
              <w:rPr>
                <w:rFonts w:ascii="Book Antiqua" w:hAnsi="Book Antiqua" w:hint="eastAsia"/>
                <w:color w:val="231F20"/>
                <w:lang w:eastAsia="zh-CN" w:bidi="ar"/>
              </w:rPr>
              <w:t xml:space="preserve"> </w:t>
            </w:r>
            <w:r w:rsidRPr="00521A37">
              <w:rPr>
                <w:rFonts w:ascii="Book Antiqua" w:eastAsia="NEU-BZ-Regular" w:hAnsi="Book Antiqua"/>
                <w:color w:val="231F20"/>
                <w:lang w:bidi="ar"/>
              </w:rPr>
              <w:t>mg/d</w:t>
            </w:r>
          </w:p>
        </w:tc>
        <w:tc>
          <w:tcPr>
            <w:tcW w:w="1523" w:type="dxa"/>
            <w:tcBorders>
              <w:top w:val="single" w:sz="4" w:space="0" w:color="auto"/>
              <w:left w:val="nil"/>
              <w:bottom w:val="nil"/>
              <w:right w:val="nil"/>
            </w:tcBorders>
            <w:shd w:val="clear" w:color="auto" w:fill="auto"/>
            <w:vAlign w:val="center"/>
          </w:tcPr>
          <w:p w14:paraId="15CE51CE" w14:textId="77777777" w:rsidR="00B8348F" w:rsidRPr="00521A37" w:rsidRDefault="00B8348F" w:rsidP="00B8348F">
            <w:pPr>
              <w:jc w:val="both"/>
              <w:rPr>
                <w:rFonts w:ascii="Book Antiqua" w:eastAsia="NEU-BZ-Regular" w:hAnsi="Book Antiqua"/>
                <w:color w:val="231F20"/>
                <w:lang w:eastAsia="zh-CN" w:bidi="ar"/>
              </w:rPr>
            </w:pPr>
            <w:r w:rsidRPr="00521A37">
              <w:rPr>
                <w:rFonts w:ascii="Book Antiqua" w:hAnsi="Book Antiqua"/>
              </w:rPr>
              <w:t>2</w:t>
            </w:r>
            <w:r w:rsidRPr="00521A37">
              <w:rPr>
                <w:rFonts w:ascii="Book Antiqua" w:hAnsi="Book Antiqua"/>
                <w:lang w:eastAsia="zh-CN"/>
              </w:rPr>
              <w:t xml:space="preserve"> </w:t>
            </w:r>
            <w:proofErr w:type="spellStart"/>
            <w:r w:rsidRPr="00521A37">
              <w:rPr>
                <w:rFonts w:ascii="Book Antiqua" w:hAnsi="Book Antiqua"/>
              </w:rPr>
              <w:t>wk</w:t>
            </w:r>
            <w:proofErr w:type="spellEnd"/>
          </w:p>
        </w:tc>
      </w:tr>
      <w:tr w:rsidR="00B8348F" w:rsidRPr="00521A37" w14:paraId="206DDF9C" w14:textId="77777777" w:rsidTr="00B8348F">
        <w:trPr>
          <w:trHeight w:val="1377"/>
          <w:jc w:val="center"/>
        </w:trPr>
        <w:tc>
          <w:tcPr>
            <w:tcW w:w="730" w:type="dxa"/>
            <w:tcBorders>
              <w:top w:val="nil"/>
              <w:left w:val="nil"/>
              <w:bottom w:val="nil"/>
              <w:right w:val="nil"/>
            </w:tcBorders>
            <w:shd w:val="clear" w:color="auto" w:fill="auto"/>
            <w:vAlign w:val="center"/>
          </w:tcPr>
          <w:p w14:paraId="55124751"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2</w:t>
            </w:r>
          </w:p>
        </w:tc>
        <w:tc>
          <w:tcPr>
            <w:tcW w:w="711" w:type="dxa"/>
            <w:tcBorders>
              <w:top w:val="nil"/>
              <w:left w:val="nil"/>
              <w:bottom w:val="nil"/>
              <w:right w:val="nil"/>
            </w:tcBorders>
            <w:shd w:val="clear" w:color="auto" w:fill="auto"/>
            <w:vAlign w:val="center"/>
          </w:tcPr>
          <w:p w14:paraId="3946BED3"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F</w:t>
            </w:r>
          </w:p>
        </w:tc>
        <w:tc>
          <w:tcPr>
            <w:tcW w:w="686" w:type="dxa"/>
            <w:tcBorders>
              <w:top w:val="nil"/>
              <w:left w:val="nil"/>
              <w:bottom w:val="nil"/>
              <w:right w:val="nil"/>
            </w:tcBorders>
            <w:shd w:val="clear" w:color="auto" w:fill="auto"/>
            <w:vAlign w:val="center"/>
          </w:tcPr>
          <w:p w14:paraId="6A137AAB"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58</w:t>
            </w:r>
          </w:p>
        </w:tc>
        <w:tc>
          <w:tcPr>
            <w:tcW w:w="923" w:type="dxa"/>
            <w:tcBorders>
              <w:top w:val="nil"/>
              <w:left w:val="nil"/>
              <w:bottom w:val="nil"/>
              <w:right w:val="nil"/>
            </w:tcBorders>
            <w:shd w:val="clear" w:color="auto" w:fill="auto"/>
            <w:vAlign w:val="center"/>
          </w:tcPr>
          <w:p w14:paraId="0855E00B"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30</w:t>
            </w:r>
          </w:p>
        </w:tc>
        <w:tc>
          <w:tcPr>
            <w:tcW w:w="1260" w:type="dxa"/>
            <w:tcBorders>
              <w:top w:val="nil"/>
              <w:left w:val="nil"/>
              <w:bottom w:val="nil"/>
              <w:right w:val="nil"/>
            </w:tcBorders>
            <w:shd w:val="clear" w:color="auto" w:fill="auto"/>
            <w:vAlign w:val="center"/>
          </w:tcPr>
          <w:p w14:paraId="6180CB61" w14:textId="77777777" w:rsidR="00B8348F" w:rsidRPr="00521A37" w:rsidRDefault="00D339D9"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 xml:space="preserve">Anterior </w:t>
            </w:r>
            <w:r w:rsidR="00B8348F" w:rsidRPr="00521A37">
              <w:rPr>
                <w:rFonts w:ascii="Book Antiqua" w:eastAsia="NEU-BZ-Regular" w:hAnsi="Book Antiqua"/>
                <w:color w:val="231F20"/>
                <w:lang w:bidi="ar"/>
              </w:rPr>
              <w:t>2/3 of the tongue, hard palate, buccal mucosa</w:t>
            </w:r>
          </w:p>
        </w:tc>
        <w:tc>
          <w:tcPr>
            <w:tcW w:w="1560" w:type="dxa"/>
            <w:tcBorders>
              <w:top w:val="nil"/>
              <w:left w:val="nil"/>
              <w:bottom w:val="nil"/>
              <w:right w:val="nil"/>
            </w:tcBorders>
            <w:shd w:val="clear" w:color="auto" w:fill="auto"/>
            <w:vAlign w:val="center"/>
          </w:tcPr>
          <w:p w14:paraId="250729B9"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Oral burning pain, numbness, dry mouth symptom</w:t>
            </w:r>
          </w:p>
        </w:tc>
        <w:tc>
          <w:tcPr>
            <w:tcW w:w="680" w:type="dxa"/>
            <w:tcBorders>
              <w:top w:val="nil"/>
              <w:left w:val="nil"/>
              <w:bottom w:val="nil"/>
              <w:right w:val="nil"/>
            </w:tcBorders>
            <w:shd w:val="clear" w:color="auto" w:fill="auto"/>
            <w:vAlign w:val="center"/>
          </w:tcPr>
          <w:p w14:paraId="1ED85DC0"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8</w:t>
            </w:r>
          </w:p>
        </w:tc>
        <w:tc>
          <w:tcPr>
            <w:tcW w:w="1053" w:type="dxa"/>
            <w:tcBorders>
              <w:top w:val="nil"/>
              <w:left w:val="nil"/>
              <w:bottom w:val="nil"/>
              <w:right w:val="nil"/>
            </w:tcBorders>
            <w:shd w:val="clear" w:color="auto" w:fill="auto"/>
            <w:vAlign w:val="center"/>
          </w:tcPr>
          <w:p w14:paraId="6D91436C"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Y</w:t>
            </w:r>
          </w:p>
        </w:tc>
        <w:tc>
          <w:tcPr>
            <w:tcW w:w="934" w:type="dxa"/>
            <w:tcBorders>
              <w:top w:val="nil"/>
              <w:left w:val="nil"/>
              <w:bottom w:val="nil"/>
              <w:right w:val="nil"/>
            </w:tcBorders>
            <w:shd w:val="clear" w:color="auto" w:fill="auto"/>
            <w:vAlign w:val="center"/>
          </w:tcPr>
          <w:p w14:paraId="78D47AAB"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N</w:t>
            </w:r>
          </w:p>
        </w:tc>
        <w:tc>
          <w:tcPr>
            <w:tcW w:w="1280" w:type="dxa"/>
            <w:tcBorders>
              <w:top w:val="nil"/>
              <w:left w:val="nil"/>
              <w:bottom w:val="nil"/>
              <w:right w:val="nil"/>
            </w:tcBorders>
            <w:shd w:val="clear" w:color="auto" w:fill="auto"/>
            <w:vAlign w:val="center"/>
          </w:tcPr>
          <w:p w14:paraId="0A72FCD1"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0.375</w:t>
            </w:r>
            <w:r w:rsidRPr="00521A37">
              <w:rPr>
                <w:rFonts w:ascii="Book Antiqua" w:hAnsi="Book Antiqua" w:hint="eastAsia"/>
                <w:color w:val="231F20"/>
                <w:lang w:eastAsia="zh-CN" w:bidi="ar"/>
              </w:rPr>
              <w:t xml:space="preserve"> </w:t>
            </w:r>
            <w:r w:rsidRPr="00521A37">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14:paraId="785999CA" w14:textId="77777777" w:rsidR="00B8348F" w:rsidRPr="00521A37" w:rsidRDefault="00B8348F" w:rsidP="00B8348F">
            <w:pPr>
              <w:adjustRightInd w:val="0"/>
              <w:snapToGrid w:val="0"/>
              <w:spacing w:line="480" w:lineRule="auto"/>
              <w:jc w:val="both"/>
              <w:rPr>
                <w:rFonts w:ascii="Book Antiqua" w:hAnsi="Book Antiqua"/>
                <w:color w:val="231F20"/>
                <w:lang w:eastAsia="zh-CN" w:bidi="ar"/>
              </w:rPr>
            </w:pPr>
            <w:r w:rsidRPr="00521A37">
              <w:rPr>
                <w:rFonts w:ascii="Book Antiqua" w:eastAsia="NEU-BZ-Regular" w:hAnsi="Book Antiqua"/>
                <w:color w:val="231F20"/>
                <w:lang w:bidi="ar"/>
              </w:rPr>
              <w:t>4</w:t>
            </w:r>
            <w:r w:rsidRPr="00521A37">
              <w:rPr>
                <w:rFonts w:ascii="Book Antiqua" w:eastAsia="宋体" w:hAnsi="Book Antiqua"/>
                <w:color w:val="231F20"/>
                <w:lang w:eastAsia="zh-CN" w:bidi="ar"/>
              </w:rPr>
              <w:t xml:space="preserve"> </w:t>
            </w:r>
            <w:proofErr w:type="spellStart"/>
            <w:r w:rsidRPr="00521A37">
              <w:rPr>
                <w:rFonts w:ascii="Book Antiqua" w:eastAsia="NEU-BZ-Regular" w:hAnsi="Book Antiqua"/>
                <w:color w:val="231F20"/>
                <w:lang w:bidi="ar"/>
              </w:rPr>
              <w:t>wk</w:t>
            </w:r>
            <w:proofErr w:type="spellEnd"/>
          </w:p>
        </w:tc>
      </w:tr>
      <w:tr w:rsidR="00B8348F" w:rsidRPr="00521A37" w14:paraId="39491B04" w14:textId="77777777" w:rsidTr="00B8348F">
        <w:trPr>
          <w:trHeight w:val="1431"/>
          <w:jc w:val="center"/>
        </w:trPr>
        <w:tc>
          <w:tcPr>
            <w:tcW w:w="730" w:type="dxa"/>
            <w:tcBorders>
              <w:top w:val="nil"/>
              <w:left w:val="nil"/>
              <w:bottom w:val="nil"/>
              <w:right w:val="nil"/>
            </w:tcBorders>
            <w:shd w:val="clear" w:color="auto" w:fill="auto"/>
            <w:vAlign w:val="center"/>
          </w:tcPr>
          <w:p w14:paraId="322815A6"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3</w:t>
            </w:r>
          </w:p>
        </w:tc>
        <w:tc>
          <w:tcPr>
            <w:tcW w:w="711" w:type="dxa"/>
            <w:tcBorders>
              <w:top w:val="nil"/>
              <w:left w:val="nil"/>
              <w:bottom w:val="nil"/>
              <w:right w:val="nil"/>
            </w:tcBorders>
            <w:shd w:val="clear" w:color="auto" w:fill="auto"/>
            <w:vAlign w:val="center"/>
          </w:tcPr>
          <w:p w14:paraId="46D36110"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M</w:t>
            </w:r>
          </w:p>
        </w:tc>
        <w:tc>
          <w:tcPr>
            <w:tcW w:w="686" w:type="dxa"/>
            <w:tcBorders>
              <w:top w:val="nil"/>
              <w:left w:val="nil"/>
              <w:bottom w:val="nil"/>
              <w:right w:val="nil"/>
            </w:tcBorders>
            <w:shd w:val="clear" w:color="auto" w:fill="auto"/>
            <w:vAlign w:val="center"/>
          </w:tcPr>
          <w:p w14:paraId="363F81E6"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49</w:t>
            </w:r>
          </w:p>
        </w:tc>
        <w:tc>
          <w:tcPr>
            <w:tcW w:w="923" w:type="dxa"/>
            <w:tcBorders>
              <w:top w:val="nil"/>
              <w:left w:val="nil"/>
              <w:bottom w:val="nil"/>
              <w:right w:val="nil"/>
            </w:tcBorders>
            <w:shd w:val="clear" w:color="auto" w:fill="auto"/>
            <w:vAlign w:val="center"/>
          </w:tcPr>
          <w:p w14:paraId="3D671B4A"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12</w:t>
            </w:r>
          </w:p>
        </w:tc>
        <w:tc>
          <w:tcPr>
            <w:tcW w:w="1260" w:type="dxa"/>
            <w:tcBorders>
              <w:top w:val="nil"/>
              <w:left w:val="nil"/>
              <w:bottom w:val="nil"/>
              <w:right w:val="nil"/>
            </w:tcBorders>
            <w:shd w:val="clear" w:color="auto" w:fill="auto"/>
            <w:vAlign w:val="center"/>
          </w:tcPr>
          <w:p w14:paraId="378EAB58" w14:textId="77777777" w:rsidR="00B8348F" w:rsidRPr="00521A37" w:rsidRDefault="00D339D9"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 xml:space="preserve">Anterior </w:t>
            </w:r>
            <w:r w:rsidR="00B8348F" w:rsidRPr="00521A37">
              <w:rPr>
                <w:rFonts w:ascii="Book Antiqua" w:eastAsia="NEU-BZ-Regular" w:hAnsi="Book Antiqua"/>
                <w:color w:val="231F20"/>
                <w:lang w:bidi="ar"/>
              </w:rPr>
              <w:t>2/3 of the tongue, hard palate, lip</w:t>
            </w:r>
          </w:p>
        </w:tc>
        <w:tc>
          <w:tcPr>
            <w:tcW w:w="1560" w:type="dxa"/>
            <w:tcBorders>
              <w:top w:val="nil"/>
              <w:left w:val="nil"/>
              <w:bottom w:val="nil"/>
              <w:right w:val="nil"/>
            </w:tcBorders>
            <w:shd w:val="clear" w:color="auto" w:fill="auto"/>
            <w:vAlign w:val="center"/>
          </w:tcPr>
          <w:p w14:paraId="7750110D"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Oral burning pain, dry mouth symptom</w:t>
            </w:r>
          </w:p>
        </w:tc>
        <w:tc>
          <w:tcPr>
            <w:tcW w:w="680" w:type="dxa"/>
            <w:tcBorders>
              <w:top w:val="nil"/>
              <w:left w:val="nil"/>
              <w:bottom w:val="nil"/>
              <w:right w:val="nil"/>
            </w:tcBorders>
            <w:shd w:val="clear" w:color="auto" w:fill="auto"/>
            <w:vAlign w:val="center"/>
          </w:tcPr>
          <w:p w14:paraId="55AB27DE"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7</w:t>
            </w:r>
          </w:p>
        </w:tc>
        <w:tc>
          <w:tcPr>
            <w:tcW w:w="1053" w:type="dxa"/>
            <w:tcBorders>
              <w:top w:val="nil"/>
              <w:left w:val="nil"/>
              <w:bottom w:val="nil"/>
              <w:right w:val="nil"/>
            </w:tcBorders>
            <w:shd w:val="clear" w:color="auto" w:fill="auto"/>
            <w:vAlign w:val="center"/>
          </w:tcPr>
          <w:p w14:paraId="22254B23"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N</w:t>
            </w:r>
          </w:p>
        </w:tc>
        <w:tc>
          <w:tcPr>
            <w:tcW w:w="934" w:type="dxa"/>
            <w:tcBorders>
              <w:top w:val="nil"/>
              <w:left w:val="nil"/>
              <w:bottom w:val="nil"/>
              <w:right w:val="nil"/>
            </w:tcBorders>
            <w:shd w:val="clear" w:color="auto" w:fill="auto"/>
            <w:vAlign w:val="center"/>
          </w:tcPr>
          <w:p w14:paraId="0BC04F3E"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One brother with RLS</w:t>
            </w:r>
          </w:p>
        </w:tc>
        <w:tc>
          <w:tcPr>
            <w:tcW w:w="1280" w:type="dxa"/>
            <w:tcBorders>
              <w:top w:val="nil"/>
              <w:left w:val="nil"/>
              <w:bottom w:val="nil"/>
              <w:right w:val="nil"/>
            </w:tcBorders>
            <w:shd w:val="clear" w:color="auto" w:fill="auto"/>
            <w:vAlign w:val="center"/>
          </w:tcPr>
          <w:p w14:paraId="6BACA29C"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0.25</w:t>
            </w:r>
            <w:r w:rsidRPr="00521A37">
              <w:rPr>
                <w:rFonts w:ascii="Book Antiqua" w:hAnsi="Book Antiqua" w:hint="eastAsia"/>
                <w:color w:val="231F20"/>
                <w:lang w:eastAsia="zh-CN" w:bidi="ar"/>
              </w:rPr>
              <w:t xml:space="preserve"> </w:t>
            </w:r>
            <w:r w:rsidRPr="00521A37">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14:paraId="58E73780" w14:textId="77777777" w:rsidR="00B8348F" w:rsidRPr="00521A37" w:rsidRDefault="00B8348F" w:rsidP="00B8348F">
            <w:pPr>
              <w:adjustRightInd w:val="0"/>
              <w:snapToGrid w:val="0"/>
              <w:spacing w:line="480" w:lineRule="auto"/>
              <w:jc w:val="both"/>
              <w:rPr>
                <w:rFonts w:ascii="Book Antiqua" w:hAnsi="Book Antiqua"/>
                <w:color w:val="231F20"/>
                <w:lang w:eastAsia="zh-CN" w:bidi="ar"/>
              </w:rPr>
            </w:pPr>
            <w:r w:rsidRPr="00521A37">
              <w:rPr>
                <w:rFonts w:ascii="Book Antiqua" w:eastAsia="NEU-BZ-Regular" w:hAnsi="Book Antiqua"/>
                <w:color w:val="231F20"/>
                <w:lang w:bidi="ar"/>
              </w:rPr>
              <w:t>4</w:t>
            </w:r>
            <w:r w:rsidRPr="00521A37">
              <w:rPr>
                <w:rFonts w:ascii="Book Antiqua" w:eastAsia="宋体" w:hAnsi="Book Antiqua"/>
                <w:color w:val="231F20"/>
                <w:lang w:eastAsia="zh-CN" w:bidi="ar"/>
              </w:rPr>
              <w:t xml:space="preserve"> </w:t>
            </w:r>
            <w:proofErr w:type="spellStart"/>
            <w:r w:rsidRPr="00521A37">
              <w:rPr>
                <w:rFonts w:ascii="Book Antiqua" w:eastAsia="NEU-BZ-Regular" w:hAnsi="Book Antiqua"/>
                <w:color w:val="231F20"/>
                <w:lang w:bidi="ar"/>
              </w:rPr>
              <w:t>wk</w:t>
            </w:r>
            <w:proofErr w:type="spellEnd"/>
          </w:p>
        </w:tc>
      </w:tr>
      <w:tr w:rsidR="00B8348F" w:rsidRPr="00521A37" w14:paraId="35803655" w14:textId="77777777" w:rsidTr="00B8348F">
        <w:trPr>
          <w:trHeight w:val="1649"/>
          <w:jc w:val="center"/>
        </w:trPr>
        <w:tc>
          <w:tcPr>
            <w:tcW w:w="730" w:type="dxa"/>
            <w:tcBorders>
              <w:top w:val="nil"/>
              <w:left w:val="nil"/>
              <w:bottom w:val="nil"/>
              <w:right w:val="nil"/>
            </w:tcBorders>
            <w:shd w:val="clear" w:color="auto" w:fill="auto"/>
            <w:vAlign w:val="center"/>
          </w:tcPr>
          <w:p w14:paraId="449E4969"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4</w:t>
            </w:r>
          </w:p>
        </w:tc>
        <w:tc>
          <w:tcPr>
            <w:tcW w:w="711" w:type="dxa"/>
            <w:tcBorders>
              <w:top w:val="nil"/>
              <w:left w:val="nil"/>
              <w:bottom w:val="nil"/>
              <w:right w:val="nil"/>
            </w:tcBorders>
            <w:shd w:val="clear" w:color="auto" w:fill="auto"/>
            <w:vAlign w:val="center"/>
          </w:tcPr>
          <w:p w14:paraId="07731CA3"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M</w:t>
            </w:r>
          </w:p>
        </w:tc>
        <w:tc>
          <w:tcPr>
            <w:tcW w:w="686" w:type="dxa"/>
            <w:tcBorders>
              <w:top w:val="nil"/>
              <w:left w:val="nil"/>
              <w:bottom w:val="nil"/>
              <w:right w:val="nil"/>
            </w:tcBorders>
            <w:shd w:val="clear" w:color="auto" w:fill="auto"/>
            <w:vAlign w:val="center"/>
          </w:tcPr>
          <w:p w14:paraId="661E445F"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65</w:t>
            </w:r>
          </w:p>
        </w:tc>
        <w:tc>
          <w:tcPr>
            <w:tcW w:w="923" w:type="dxa"/>
            <w:tcBorders>
              <w:top w:val="nil"/>
              <w:left w:val="nil"/>
              <w:bottom w:val="nil"/>
              <w:right w:val="nil"/>
            </w:tcBorders>
            <w:shd w:val="clear" w:color="auto" w:fill="auto"/>
            <w:vAlign w:val="center"/>
          </w:tcPr>
          <w:p w14:paraId="3231E254"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36</w:t>
            </w:r>
          </w:p>
        </w:tc>
        <w:tc>
          <w:tcPr>
            <w:tcW w:w="1260" w:type="dxa"/>
            <w:tcBorders>
              <w:top w:val="nil"/>
              <w:left w:val="nil"/>
              <w:bottom w:val="nil"/>
              <w:right w:val="nil"/>
            </w:tcBorders>
            <w:shd w:val="clear" w:color="auto" w:fill="auto"/>
            <w:vAlign w:val="center"/>
          </w:tcPr>
          <w:p w14:paraId="3EC486FC" w14:textId="77777777" w:rsidR="00B8348F" w:rsidRPr="00521A37" w:rsidRDefault="00D339D9"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 xml:space="preserve">Anterior </w:t>
            </w:r>
            <w:r w:rsidR="00B8348F" w:rsidRPr="00521A37">
              <w:rPr>
                <w:rFonts w:ascii="Book Antiqua" w:eastAsia="NEU-BZ-Regular" w:hAnsi="Book Antiqua"/>
                <w:color w:val="231F20"/>
                <w:lang w:bidi="ar"/>
              </w:rPr>
              <w:t>2/3 of the tongue, hard palate, soft palate</w:t>
            </w:r>
            <w:r w:rsidR="00B8348F" w:rsidRPr="00521A37">
              <w:rPr>
                <w:rFonts w:ascii="Book Antiqua" w:eastAsia="宋体" w:hAnsi="Book Antiqua"/>
                <w:color w:val="231F20"/>
                <w:lang w:bidi="ar"/>
              </w:rPr>
              <w:t>,</w:t>
            </w:r>
            <w:r w:rsidR="00B8348F" w:rsidRPr="00521A37">
              <w:rPr>
                <w:rFonts w:ascii="Book Antiqua" w:eastAsia="NEU-BZ-Regular" w:hAnsi="Book Antiqua"/>
                <w:color w:val="231F20"/>
                <w:lang w:bidi="ar"/>
              </w:rPr>
              <w:t xml:space="preserve"> buccal mucosa</w:t>
            </w:r>
          </w:p>
        </w:tc>
        <w:tc>
          <w:tcPr>
            <w:tcW w:w="1560" w:type="dxa"/>
            <w:tcBorders>
              <w:top w:val="nil"/>
              <w:left w:val="nil"/>
              <w:bottom w:val="nil"/>
              <w:right w:val="nil"/>
            </w:tcBorders>
            <w:shd w:val="clear" w:color="auto" w:fill="auto"/>
            <w:vAlign w:val="center"/>
          </w:tcPr>
          <w:p w14:paraId="147B3C8E"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Oral burning pain, ant walking sensation, dry mouth symptom, taste disturbance</w:t>
            </w:r>
          </w:p>
        </w:tc>
        <w:tc>
          <w:tcPr>
            <w:tcW w:w="680" w:type="dxa"/>
            <w:tcBorders>
              <w:top w:val="nil"/>
              <w:left w:val="nil"/>
              <w:bottom w:val="nil"/>
              <w:right w:val="nil"/>
            </w:tcBorders>
            <w:shd w:val="clear" w:color="auto" w:fill="auto"/>
            <w:vAlign w:val="center"/>
          </w:tcPr>
          <w:p w14:paraId="56CEC03E"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8</w:t>
            </w:r>
          </w:p>
        </w:tc>
        <w:tc>
          <w:tcPr>
            <w:tcW w:w="1053" w:type="dxa"/>
            <w:tcBorders>
              <w:top w:val="nil"/>
              <w:left w:val="nil"/>
              <w:bottom w:val="nil"/>
              <w:right w:val="nil"/>
            </w:tcBorders>
            <w:shd w:val="clear" w:color="auto" w:fill="auto"/>
            <w:vAlign w:val="center"/>
          </w:tcPr>
          <w:p w14:paraId="54B1EE41"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N</w:t>
            </w:r>
          </w:p>
        </w:tc>
        <w:tc>
          <w:tcPr>
            <w:tcW w:w="934" w:type="dxa"/>
            <w:tcBorders>
              <w:top w:val="nil"/>
              <w:left w:val="nil"/>
              <w:bottom w:val="nil"/>
              <w:right w:val="nil"/>
            </w:tcBorders>
            <w:shd w:val="clear" w:color="auto" w:fill="auto"/>
            <w:vAlign w:val="center"/>
          </w:tcPr>
          <w:p w14:paraId="490E0463"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N</w:t>
            </w:r>
          </w:p>
        </w:tc>
        <w:tc>
          <w:tcPr>
            <w:tcW w:w="1280" w:type="dxa"/>
            <w:tcBorders>
              <w:top w:val="nil"/>
              <w:left w:val="nil"/>
              <w:bottom w:val="nil"/>
              <w:right w:val="nil"/>
            </w:tcBorders>
            <w:shd w:val="clear" w:color="auto" w:fill="auto"/>
            <w:vAlign w:val="center"/>
          </w:tcPr>
          <w:p w14:paraId="39CB1C76"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0.5</w:t>
            </w:r>
            <w:r w:rsidRPr="00521A37">
              <w:rPr>
                <w:rFonts w:ascii="Book Antiqua" w:hAnsi="Book Antiqua" w:hint="eastAsia"/>
                <w:color w:val="231F20"/>
                <w:lang w:eastAsia="zh-CN" w:bidi="ar"/>
              </w:rPr>
              <w:t xml:space="preserve"> </w:t>
            </w:r>
            <w:r w:rsidRPr="00521A37">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14:paraId="400FB42F" w14:textId="77777777" w:rsidR="00B8348F" w:rsidRPr="00521A37" w:rsidRDefault="00B8348F" w:rsidP="00B8348F">
            <w:pPr>
              <w:adjustRightInd w:val="0"/>
              <w:snapToGrid w:val="0"/>
              <w:spacing w:line="480" w:lineRule="auto"/>
              <w:jc w:val="both"/>
              <w:rPr>
                <w:rFonts w:ascii="Book Antiqua" w:hAnsi="Book Antiqua"/>
                <w:color w:val="231F20"/>
                <w:lang w:eastAsia="zh-CN" w:bidi="ar"/>
              </w:rPr>
            </w:pPr>
            <w:r w:rsidRPr="00521A37">
              <w:rPr>
                <w:rFonts w:ascii="Book Antiqua" w:eastAsia="NEU-BZ-Regular" w:hAnsi="Book Antiqua"/>
                <w:color w:val="231F20"/>
                <w:lang w:bidi="ar"/>
              </w:rPr>
              <w:t>5</w:t>
            </w:r>
            <w:r w:rsidRPr="00521A37">
              <w:rPr>
                <w:rFonts w:ascii="Book Antiqua" w:eastAsia="宋体" w:hAnsi="Book Antiqua"/>
                <w:color w:val="231F20"/>
                <w:lang w:eastAsia="zh-CN" w:bidi="ar"/>
              </w:rPr>
              <w:t xml:space="preserve"> </w:t>
            </w:r>
            <w:proofErr w:type="spellStart"/>
            <w:r w:rsidRPr="00521A37">
              <w:rPr>
                <w:rFonts w:ascii="Book Antiqua" w:eastAsia="NEU-BZ-Regular" w:hAnsi="Book Antiqua"/>
                <w:color w:val="231F20"/>
                <w:lang w:bidi="ar"/>
              </w:rPr>
              <w:t>wk</w:t>
            </w:r>
            <w:proofErr w:type="spellEnd"/>
          </w:p>
        </w:tc>
      </w:tr>
      <w:tr w:rsidR="00B8348F" w:rsidRPr="00521A37" w14:paraId="7A7A20A6" w14:textId="77777777" w:rsidTr="00B8348F">
        <w:trPr>
          <w:trHeight w:val="1835"/>
          <w:jc w:val="center"/>
        </w:trPr>
        <w:tc>
          <w:tcPr>
            <w:tcW w:w="730" w:type="dxa"/>
            <w:tcBorders>
              <w:top w:val="nil"/>
              <w:left w:val="nil"/>
              <w:bottom w:val="nil"/>
              <w:right w:val="nil"/>
            </w:tcBorders>
            <w:shd w:val="clear" w:color="auto" w:fill="auto"/>
            <w:vAlign w:val="center"/>
          </w:tcPr>
          <w:p w14:paraId="12B12AC1"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lastRenderedPageBreak/>
              <w:t>5</w:t>
            </w:r>
          </w:p>
        </w:tc>
        <w:tc>
          <w:tcPr>
            <w:tcW w:w="711" w:type="dxa"/>
            <w:tcBorders>
              <w:top w:val="nil"/>
              <w:left w:val="nil"/>
              <w:bottom w:val="nil"/>
              <w:right w:val="nil"/>
            </w:tcBorders>
            <w:shd w:val="clear" w:color="auto" w:fill="auto"/>
            <w:vAlign w:val="center"/>
          </w:tcPr>
          <w:p w14:paraId="31C1F9B8"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F</w:t>
            </w:r>
          </w:p>
        </w:tc>
        <w:tc>
          <w:tcPr>
            <w:tcW w:w="686" w:type="dxa"/>
            <w:tcBorders>
              <w:top w:val="nil"/>
              <w:left w:val="nil"/>
              <w:bottom w:val="nil"/>
              <w:right w:val="nil"/>
            </w:tcBorders>
            <w:shd w:val="clear" w:color="auto" w:fill="auto"/>
            <w:vAlign w:val="center"/>
          </w:tcPr>
          <w:p w14:paraId="7995C5E2"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62</w:t>
            </w:r>
          </w:p>
        </w:tc>
        <w:tc>
          <w:tcPr>
            <w:tcW w:w="923" w:type="dxa"/>
            <w:tcBorders>
              <w:top w:val="nil"/>
              <w:left w:val="nil"/>
              <w:bottom w:val="nil"/>
              <w:right w:val="nil"/>
            </w:tcBorders>
            <w:shd w:val="clear" w:color="auto" w:fill="auto"/>
            <w:vAlign w:val="center"/>
          </w:tcPr>
          <w:p w14:paraId="01D5583B"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42</w:t>
            </w:r>
          </w:p>
        </w:tc>
        <w:tc>
          <w:tcPr>
            <w:tcW w:w="1260" w:type="dxa"/>
            <w:tcBorders>
              <w:top w:val="nil"/>
              <w:left w:val="nil"/>
              <w:bottom w:val="nil"/>
              <w:right w:val="nil"/>
            </w:tcBorders>
            <w:shd w:val="clear" w:color="auto" w:fill="auto"/>
            <w:vAlign w:val="center"/>
          </w:tcPr>
          <w:p w14:paraId="70A67CEA" w14:textId="77777777" w:rsidR="00B8348F" w:rsidRPr="00521A37" w:rsidRDefault="00D339D9"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 xml:space="preserve">Anterior </w:t>
            </w:r>
            <w:r w:rsidR="00B8348F" w:rsidRPr="00521A37">
              <w:rPr>
                <w:rFonts w:ascii="Book Antiqua" w:eastAsia="NEU-BZ-Regular" w:hAnsi="Book Antiqua"/>
                <w:color w:val="231F20"/>
                <w:lang w:bidi="ar"/>
              </w:rPr>
              <w:t>2/3 of the tongue, hard palate, soft palate, lip, buccal mucosa, larynx</w:t>
            </w:r>
          </w:p>
        </w:tc>
        <w:tc>
          <w:tcPr>
            <w:tcW w:w="1560" w:type="dxa"/>
            <w:tcBorders>
              <w:top w:val="nil"/>
              <w:left w:val="nil"/>
              <w:bottom w:val="nil"/>
              <w:right w:val="nil"/>
            </w:tcBorders>
            <w:shd w:val="clear" w:color="auto" w:fill="auto"/>
            <w:vAlign w:val="center"/>
          </w:tcPr>
          <w:p w14:paraId="3E1300AA"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Oral burning pain, numbness, dry mouth symptom</w:t>
            </w:r>
          </w:p>
        </w:tc>
        <w:tc>
          <w:tcPr>
            <w:tcW w:w="680" w:type="dxa"/>
            <w:tcBorders>
              <w:top w:val="nil"/>
              <w:left w:val="nil"/>
              <w:bottom w:val="nil"/>
              <w:right w:val="nil"/>
            </w:tcBorders>
            <w:shd w:val="clear" w:color="auto" w:fill="auto"/>
            <w:vAlign w:val="center"/>
          </w:tcPr>
          <w:p w14:paraId="7A0D5AA3"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10</w:t>
            </w:r>
          </w:p>
        </w:tc>
        <w:tc>
          <w:tcPr>
            <w:tcW w:w="1053" w:type="dxa"/>
            <w:tcBorders>
              <w:top w:val="nil"/>
              <w:left w:val="nil"/>
              <w:bottom w:val="nil"/>
              <w:right w:val="nil"/>
            </w:tcBorders>
            <w:shd w:val="clear" w:color="auto" w:fill="auto"/>
            <w:vAlign w:val="center"/>
          </w:tcPr>
          <w:p w14:paraId="6D5B1A18"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Y</w:t>
            </w:r>
          </w:p>
        </w:tc>
        <w:tc>
          <w:tcPr>
            <w:tcW w:w="934" w:type="dxa"/>
            <w:tcBorders>
              <w:top w:val="nil"/>
              <w:left w:val="nil"/>
              <w:bottom w:val="nil"/>
              <w:right w:val="nil"/>
            </w:tcBorders>
            <w:shd w:val="clear" w:color="auto" w:fill="auto"/>
            <w:vAlign w:val="center"/>
          </w:tcPr>
          <w:p w14:paraId="5B0506B9"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One brother with RLS</w:t>
            </w:r>
          </w:p>
        </w:tc>
        <w:tc>
          <w:tcPr>
            <w:tcW w:w="1280" w:type="dxa"/>
            <w:tcBorders>
              <w:top w:val="nil"/>
              <w:left w:val="nil"/>
              <w:bottom w:val="nil"/>
              <w:right w:val="nil"/>
            </w:tcBorders>
            <w:shd w:val="clear" w:color="auto" w:fill="auto"/>
            <w:vAlign w:val="center"/>
          </w:tcPr>
          <w:p w14:paraId="6ADFD8B9"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0.5</w:t>
            </w:r>
            <w:r w:rsidRPr="00521A37">
              <w:rPr>
                <w:rFonts w:ascii="Book Antiqua" w:hAnsi="Book Antiqua" w:hint="eastAsia"/>
                <w:color w:val="231F20"/>
                <w:lang w:eastAsia="zh-CN" w:bidi="ar"/>
              </w:rPr>
              <w:t xml:space="preserve"> </w:t>
            </w:r>
            <w:r w:rsidRPr="00521A37">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14:paraId="288A122A" w14:textId="77777777" w:rsidR="00B8348F" w:rsidRPr="00521A37" w:rsidRDefault="00B8348F" w:rsidP="00B8348F">
            <w:pPr>
              <w:adjustRightInd w:val="0"/>
              <w:snapToGrid w:val="0"/>
              <w:spacing w:line="480" w:lineRule="auto"/>
              <w:jc w:val="both"/>
              <w:rPr>
                <w:rFonts w:ascii="Book Antiqua" w:hAnsi="Book Antiqua"/>
                <w:color w:val="231F20"/>
                <w:lang w:eastAsia="zh-CN" w:bidi="ar"/>
              </w:rPr>
            </w:pPr>
            <w:r w:rsidRPr="00521A37">
              <w:rPr>
                <w:rFonts w:ascii="Book Antiqua" w:eastAsia="NEU-BZ-Regular" w:hAnsi="Book Antiqua"/>
                <w:color w:val="231F20"/>
                <w:lang w:bidi="ar"/>
              </w:rPr>
              <w:t>8</w:t>
            </w:r>
            <w:r w:rsidRPr="00521A37">
              <w:rPr>
                <w:rFonts w:ascii="Book Antiqua" w:eastAsia="宋体" w:hAnsi="Book Antiqua"/>
                <w:color w:val="231F20"/>
                <w:lang w:eastAsia="zh-CN" w:bidi="ar"/>
              </w:rPr>
              <w:t xml:space="preserve"> </w:t>
            </w:r>
            <w:proofErr w:type="spellStart"/>
            <w:r w:rsidRPr="00521A37">
              <w:rPr>
                <w:rFonts w:ascii="Book Antiqua" w:eastAsia="NEU-BZ-Regular" w:hAnsi="Book Antiqua"/>
                <w:color w:val="231F20"/>
                <w:lang w:bidi="ar"/>
              </w:rPr>
              <w:t>wk</w:t>
            </w:r>
            <w:proofErr w:type="spellEnd"/>
          </w:p>
          <w:p w14:paraId="53E7B0E5"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p>
        </w:tc>
      </w:tr>
      <w:tr w:rsidR="00B8348F" w:rsidRPr="00521A37" w14:paraId="52838AFB" w14:textId="77777777" w:rsidTr="00B8348F">
        <w:trPr>
          <w:trHeight w:val="1731"/>
          <w:jc w:val="center"/>
        </w:trPr>
        <w:tc>
          <w:tcPr>
            <w:tcW w:w="730" w:type="dxa"/>
            <w:tcBorders>
              <w:top w:val="nil"/>
              <w:left w:val="nil"/>
              <w:bottom w:val="nil"/>
              <w:right w:val="nil"/>
            </w:tcBorders>
            <w:shd w:val="clear" w:color="auto" w:fill="auto"/>
            <w:vAlign w:val="center"/>
          </w:tcPr>
          <w:p w14:paraId="3A4369E1"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6</w:t>
            </w:r>
          </w:p>
        </w:tc>
        <w:tc>
          <w:tcPr>
            <w:tcW w:w="711" w:type="dxa"/>
            <w:tcBorders>
              <w:top w:val="nil"/>
              <w:left w:val="nil"/>
              <w:bottom w:val="nil"/>
              <w:right w:val="nil"/>
            </w:tcBorders>
            <w:shd w:val="clear" w:color="auto" w:fill="auto"/>
            <w:vAlign w:val="center"/>
          </w:tcPr>
          <w:p w14:paraId="4741B408"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M</w:t>
            </w:r>
          </w:p>
        </w:tc>
        <w:tc>
          <w:tcPr>
            <w:tcW w:w="686" w:type="dxa"/>
            <w:tcBorders>
              <w:top w:val="nil"/>
              <w:left w:val="nil"/>
              <w:bottom w:val="nil"/>
              <w:right w:val="nil"/>
            </w:tcBorders>
            <w:shd w:val="clear" w:color="auto" w:fill="auto"/>
            <w:vAlign w:val="center"/>
          </w:tcPr>
          <w:p w14:paraId="3EA461D6"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46</w:t>
            </w:r>
          </w:p>
        </w:tc>
        <w:tc>
          <w:tcPr>
            <w:tcW w:w="923" w:type="dxa"/>
            <w:tcBorders>
              <w:top w:val="nil"/>
              <w:left w:val="nil"/>
              <w:bottom w:val="nil"/>
              <w:right w:val="nil"/>
            </w:tcBorders>
            <w:shd w:val="clear" w:color="auto" w:fill="auto"/>
            <w:vAlign w:val="center"/>
          </w:tcPr>
          <w:p w14:paraId="434A1ACB"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24</w:t>
            </w:r>
          </w:p>
        </w:tc>
        <w:tc>
          <w:tcPr>
            <w:tcW w:w="1260" w:type="dxa"/>
            <w:tcBorders>
              <w:top w:val="nil"/>
              <w:left w:val="nil"/>
              <w:bottom w:val="nil"/>
              <w:right w:val="nil"/>
            </w:tcBorders>
            <w:shd w:val="clear" w:color="auto" w:fill="auto"/>
            <w:vAlign w:val="center"/>
          </w:tcPr>
          <w:p w14:paraId="0CF2C59A" w14:textId="77777777" w:rsidR="00B8348F" w:rsidRPr="00521A37" w:rsidRDefault="00D339D9"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 xml:space="preserve">Anterior </w:t>
            </w:r>
            <w:r w:rsidR="00B8348F" w:rsidRPr="00521A37">
              <w:rPr>
                <w:rFonts w:ascii="Book Antiqua" w:eastAsia="NEU-BZ-Regular" w:hAnsi="Book Antiqua"/>
                <w:color w:val="231F20"/>
                <w:lang w:bidi="ar"/>
              </w:rPr>
              <w:t>2/3 of the tongue, hard palate, lip</w:t>
            </w:r>
          </w:p>
        </w:tc>
        <w:tc>
          <w:tcPr>
            <w:tcW w:w="1560" w:type="dxa"/>
            <w:tcBorders>
              <w:top w:val="nil"/>
              <w:left w:val="nil"/>
              <w:bottom w:val="nil"/>
              <w:right w:val="nil"/>
            </w:tcBorders>
            <w:shd w:val="clear" w:color="auto" w:fill="auto"/>
            <w:vAlign w:val="center"/>
          </w:tcPr>
          <w:p w14:paraId="58934EFB"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Oral burning pain, numbness</w:t>
            </w:r>
          </w:p>
        </w:tc>
        <w:tc>
          <w:tcPr>
            <w:tcW w:w="680" w:type="dxa"/>
            <w:tcBorders>
              <w:top w:val="nil"/>
              <w:left w:val="nil"/>
              <w:bottom w:val="nil"/>
              <w:right w:val="nil"/>
            </w:tcBorders>
            <w:shd w:val="clear" w:color="auto" w:fill="auto"/>
            <w:vAlign w:val="center"/>
          </w:tcPr>
          <w:p w14:paraId="2649C934"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7</w:t>
            </w:r>
          </w:p>
        </w:tc>
        <w:tc>
          <w:tcPr>
            <w:tcW w:w="1053" w:type="dxa"/>
            <w:tcBorders>
              <w:top w:val="nil"/>
              <w:left w:val="nil"/>
              <w:bottom w:val="nil"/>
              <w:right w:val="nil"/>
            </w:tcBorders>
            <w:shd w:val="clear" w:color="auto" w:fill="auto"/>
            <w:vAlign w:val="center"/>
          </w:tcPr>
          <w:p w14:paraId="77B89772"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N</w:t>
            </w:r>
          </w:p>
        </w:tc>
        <w:tc>
          <w:tcPr>
            <w:tcW w:w="934" w:type="dxa"/>
            <w:tcBorders>
              <w:top w:val="nil"/>
              <w:left w:val="nil"/>
              <w:bottom w:val="nil"/>
              <w:right w:val="nil"/>
            </w:tcBorders>
            <w:shd w:val="clear" w:color="auto" w:fill="auto"/>
            <w:vAlign w:val="center"/>
          </w:tcPr>
          <w:p w14:paraId="7F96DC28"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One sister with BMS</w:t>
            </w:r>
          </w:p>
        </w:tc>
        <w:tc>
          <w:tcPr>
            <w:tcW w:w="1280" w:type="dxa"/>
            <w:tcBorders>
              <w:top w:val="nil"/>
              <w:left w:val="nil"/>
              <w:bottom w:val="nil"/>
              <w:right w:val="nil"/>
            </w:tcBorders>
            <w:shd w:val="clear" w:color="auto" w:fill="auto"/>
            <w:vAlign w:val="center"/>
          </w:tcPr>
          <w:p w14:paraId="5988F286"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0.25</w:t>
            </w:r>
            <w:r w:rsidRPr="00521A37">
              <w:rPr>
                <w:rFonts w:ascii="Book Antiqua" w:hAnsi="Book Antiqua" w:hint="eastAsia"/>
                <w:color w:val="231F20"/>
                <w:lang w:eastAsia="zh-CN" w:bidi="ar"/>
              </w:rPr>
              <w:t xml:space="preserve"> </w:t>
            </w:r>
            <w:r w:rsidRPr="00521A37">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14:paraId="75CCF297" w14:textId="77777777" w:rsidR="00B8348F" w:rsidRPr="00521A37" w:rsidRDefault="00B8348F" w:rsidP="00B8348F">
            <w:pPr>
              <w:adjustRightInd w:val="0"/>
              <w:snapToGrid w:val="0"/>
              <w:spacing w:line="480" w:lineRule="auto"/>
              <w:jc w:val="both"/>
              <w:rPr>
                <w:rFonts w:ascii="Book Antiqua" w:hAnsi="Book Antiqua"/>
                <w:color w:val="231F20"/>
                <w:lang w:eastAsia="zh-CN" w:bidi="ar"/>
              </w:rPr>
            </w:pPr>
            <w:r w:rsidRPr="00521A37">
              <w:rPr>
                <w:rFonts w:ascii="Book Antiqua" w:eastAsia="NEU-BZ-Regular" w:hAnsi="Book Antiqua"/>
                <w:color w:val="231F20"/>
                <w:lang w:bidi="ar"/>
              </w:rPr>
              <w:t>4</w:t>
            </w:r>
            <w:r w:rsidRPr="00521A37">
              <w:rPr>
                <w:rFonts w:ascii="Book Antiqua" w:eastAsia="宋体" w:hAnsi="Book Antiqua"/>
                <w:color w:val="231F20"/>
                <w:lang w:eastAsia="zh-CN" w:bidi="ar"/>
              </w:rPr>
              <w:t xml:space="preserve"> </w:t>
            </w:r>
            <w:proofErr w:type="spellStart"/>
            <w:r w:rsidRPr="00521A37">
              <w:rPr>
                <w:rFonts w:ascii="Book Antiqua" w:eastAsia="NEU-BZ-Regular" w:hAnsi="Book Antiqua"/>
                <w:color w:val="231F20"/>
                <w:lang w:bidi="ar"/>
              </w:rPr>
              <w:t>wk</w:t>
            </w:r>
            <w:proofErr w:type="spellEnd"/>
          </w:p>
        </w:tc>
      </w:tr>
      <w:tr w:rsidR="00B8348F" w:rsidRPr="00521A37" w14:paraId="363D8A86" w14:textId="77777777" w:rsidTr="00B8348F">
        <w:trPr>
          <w:trHeight w:val="1641"/>
          <w:jc w:val="center"/>
        </w:trPr>
        <w:tc>
          <w:tcPr>
            <w:tcW w:w="730" w:type="dxa"/>
            <w:tcBorders>
              <w:top w:val="nil"/>
              <w:left w:val="nil"/>
              <w:bottom w:val="nil"/>
              <w:right w:val="nil"/>
            </w:tcBorders>
            <w:shd w:val="clear" w:color="auto" w:fill="auto"/>
            <w:vAlign w:val="center"/>
          </w:tcPr>
          <w:p w14:paraId="1B77B067"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7</w:t>
            </w:r>
          </w:p>
        </w:tc>
        <w:tc>
          <w:tcPr>
            <w:tcW w:w="711" w:type="dxa"/>
            <w:tcBorders>
              <w:top w:val="nil"/>
              <w:left w:val="nil"/>
              <w:bottom w:val="nil"/>
              <w:right w:val="nil"/>
            </w:tcBorders>
            <w:shd w:val="clear" w:color="auto" w:fill="auto"/>
            <w:vAlign w:val="center"/>
          </w:tcPr>
          <w:p w14:paraId="59B72480"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F</w:t>
            </w:r>
          </w:p>
        </w:tc>
        <w:tc>
          <w:tcPr>
            <w:tcW w:w="686" w:type="dxa"/>
            <w:tcBorders>
              <w:top w:val="nil"/>
              <w:left w:val="nil"/>
              <w:bottom w:val="nil"/>
              <w:right w:val="nil"/>
            </w:tcBorders>
            <w:shd w:val="clear" w:color="auto" w:fill="auto"/>
            <w:vAlign w:val="center"/>
          </w:tcPr>
          <w:p w14:paraId="62002E78"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55</w:t>
            </w:r>
          </w:p>
        </w:tc>
        <w:tc>
          <w:tcPr>
            <w:tcW w:w="923" w:type="dxa"/>
            <w:tcBorders>
              <w:top w:val="nil"/>
              <w:left w:val="nil"/>
              <w:bottom w:val="nil"/>
              <w:right w:val="nil"/>
            </w:tcBorders>
            <w:shd w:val="clear" w:color="auto" w:fill="auto"/>
            <w:vAlign w:val="center"/>
          </w:tcPr>
          <w:p w14:paraId="3C03A7FB"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30</w:t>
            </w:r>
          </w:p>
        </w:tc>
        <w:tc>
          <w:tcPr>
            <w:tcW w:w="1260" w:type="dxa"/>
            <w:tcBorders>
              <w:top w:val="nil"/>
              <w:left w:val="nil"/>
              <w:bottom w:val="nil"/>
              <w:right w:val="nil"/>
            </w:tcBorders>
            <w:shd w:val="clear" w:color="auto" w:fill="auto"/>
            <w:vAlign w:val="center"/>
          </w:tcPr>
          <w:p w14:paraId="735021B8" w14:textId="77777777" w:rsidR="00B8348F" w:rsidRPr="00521A37" w:rsidRDefault="00D339D9" w:rsidP="00B8348F">
            <w:pPr>
              <w:adjustRightInd w:val="0"/>
              <w:snapToGrid w:val="0"/>
              <w:jc w:val="both"/>
              <w:rPr>
                <w:rFonts w:ascii="Book Antiqua" w:eastAsia="宋体" w:hAnsi="Book Antiqua"/>
                <w:color w:val="231F20"/>
                <w:lang w:bidi="ar"/>
              </w:rPr>
            </w:pPr>
            <w:r w:rsidRPr="00521A37">
              <w:rPr>
                <w:rFonts w:ascii="Book Antiqua" w:eastAsia="NEU-BZ-Regular" w:hAnsi="Book Antiqua"/>
                <w:color w:val="231F20"/>
                <w:lang w:bidi="ar"/>
              </w:rPr>
              <w:t xml:space="preserve">Anterior </w:t>
            </w:r>
            <w:r w:rsidR="00B8348F" w:rsidRPr="00521A37">
              <w:rPr>
                <w:rFonts w:ascii="Book Antiqua" w:eastAsia="NEU-BZ-Regular" w:hAnsi="Book Antiqua"/>
                <w:color w:val="231F20"/>
                <w:lang w:bidi="ar"/>
              </w:rPr>
              <w:t>2/3 of the tongue, hard palate, soft palate</w:t>
            </w:r>
            <w:r w:rsidR="00B8348F" w:rsidRPr="00521A37">
              <w:rPr>
                <w:rFonts w:ascii="Book Antiqua" w:eastAsia="宋体" w:hAnsi="Book Antiqua"/>
                <w:color w:val="231F20"/>
                <w:lang w:bidi="ar"/>
              </w:rPr>
              <w:t>,</w:t>
            </w:r>
          </w:p>
          <w:p w14:paraId="642A925E"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buccal mucosa</w:t>
            </w:r>
          </w:p>
        </w:tc>
        <w:tc>
          <w:tcPr>
            <w:tcW w:w="1560" w:type="dxa"/>
            <w:tcBorders>
              <w:top w:val="nil"/>
              <w:left w:val="nil"/>
              <w:bottom w:val="nil"/>
              <w:right w:val="nil"/>
            </w:tcBorders>
            <w:shd w:val="clear" w:color="auto" w:fill="auto"/>
            <w:vAlign w:val="center"/>
          </w:tcPr>
          <w:p w14:paraId="503E0A2C"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Oral burning pain, dry mouth symptom</w:t>
            </w:r>
          </w:p>
        </w:tc>
        <w:tc>
          <w:tcPr>
            <w:tcW w:w="680" w:type="dxa"/>
            <w:tcBorders>
              <w:top w:val="nil"/>
              <w:left w:val="nil"/>
              <w:bottom w:val="nil"/>
              <w:right w:val="nil"/>
            </w:tcBorders>
            <w:shd w:val="clear" w:color="auto" w:fill="auto"/>
            <w:vAlign w:val="center"/>
          </w:tcPr>
          <w:p w14:paraId="771914A5"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9</w:t>
            </w:r>
          </w:p>
        </w:tc>
        <w:tc>
          <w:tcPr>
            <w:tcW w:w="1053" w:type="dxa"/>
            <w:tcBorders>
              <w:top w:val="nil"/>
              <w:left w:val="nil"/>
              <w:bottom w:val="nil"/>
              <w:right w:val="nil"/>
            </w:tcBorders>
            <w:shd w:val="clear" w:color="auto" w:fill="auto"/>
            <w:vAlign w:val="center"/>
          </w:tcPr>
          <w:p w14:paraId="1839F5E8"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N</w:t>
            </w:r>
          </w:p>
        </w:tc>
        <w:tc>
          <w:tcPr>
            <w:tcW w:w="934" w:type="dxa"/>
            <w:tcBorders>
              <w:top w:val="nil"/>
              <w:left w:val="nil"/>
              <w:bottom w:val="nil"/>
              <w:right w:val="nil"/>
            </w:tcBorders>
            <w:shd w:val="clear" w:color="auto" w:fill="auto"/>
            <w:vAlign w:val="center"/>
          </w:tcPr>
          <w:p w14:paraId="029B716B"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N</w:t>
            </w:r>
          </w:p>
        </w:tc>
        <w:tc>
          <w:tcPr>
            <w:tcW w:w="1280" w:type="dxa"/>
            <w:tcBorders>
              <w:top w:val="nil"/>
              <w:left w:val="nil"/>
              <w:bottom w:val="nil"/>
              <w:right w:val="nil"/>
            </w:tcBorders>
            <w:shd w:val="clear" w:color="auto" w:fill="auto"/>
            <w:vAlign w:val="center"/>
          </w:tcPr>
          <w:p w14:paraId="205AC8D3"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0.375</w:t>
            </w:r>
            <w:r w:rsidRPr="00521A37">
              <w:rPr>
                <w:rFonts w:ascii="Book Antiqua" w:hAnsi="Book Antiqua" w:hint="eastAsia"/>
                <w:color w:val="231F20"/>
                <w:lang w:eastAsia="zh-CN" w:bidi="ar"/>
              </w:rPr>
              <w:t xml:space="preserve"> </w:t>
            </w:r>
            <w:r w:rsidRPr="00521A37">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14:paraId="55D70DE9" w14:textId="77777777" w:rsidR="00B8348F" w:rsidRPr="00521A37" w:rsidRDefault="00B8348F" w:rsidP="00B8348F">
            <w:pPr>
              <w:adjustRightInd w:val="0"/>
              <w:snapToGrid w:val="0"/>
              <w:spacing w:line="480" w:lineRule="auto"/>
              <w:jc w:val="both"/>
              <w:rPr>
                <w:rFonts w:ascii="Book Antiqua" w:hAnsi="Book Antiqua"/>
                <w:color w:val="231F20"/>
                <w:lang w:eastAsia="zh-CN" w:bidi="ar"/>
              </w:rPr>
            </w:pPr>
            <w:r w:rsidRPr="00521A37">
              <w:rPr>
                <w:rFonts w:ascii="Book Antiqua" w:eastAsia="NEU-BZ-Regular" w:hAnsi="Book Antiqua"/>
                <w:color w:val="231F20"/>
                <w:lang w:bidi="ar"/>
              </w:rPr>
              <w:t>6</w:t>
            </w:r>
            <w:r w:rsidRPr="00521A37">
              <w:rPr>
                <w:rFonts w:ascii="Book Antiqua" w:eastAsia="宋体" w:hAnsi="Book Antiqua"/>
                <w:color w:val="231F20"/>
                <w:lang w:eastAsia="zh-CN" w:bidi="ar"/>
              </w:rPr>
              <w:t xml:space="preserve"> </w:t>
            </w:r>
            <w:proofErr w:type="spellStart"/>
            <w:r w:rsidRPr="00521A37">
              <w:rPr>
                <w:rFonts w:ascii="Book Antiqua" w:eastAsia="NEU-BZ-Regular" w:hAnsi="Book Antiqua"/>
                <w:color w:val="231F20"/>
                <w:lang w:bidi="ar"/>
              </w:rPr>
              <w:t>wk</w:t>
            </w:r>
            <w:proofErr w:type="spellEnd"/>
          </w:p>
        </w:tc>
      </w:tr>
      <w:tr w:rsidR="00B8348F" w:rsidRPr="00521A37" w14:paraId="3449A8C9" w14:textId="77777777" w:rsidTr="00B8348F">
        <w:trPr>
          <w:trHeight w:val="851"/>
          <w:jc w:val="center"/>
        </w:trPr>
        <w:tc>
          <w:tcPr>
            <w:tcW w:w="730" w:type="dxa"/>
            <w:tcBorders>
              <w:top w:val="nil"/>
              <w:left w:val="nil"/>
              <w:bottom w:val="single" w:sz="4" w:space="0" w:color="auto"/>
              <w:right w:val="nil"/>
            </w:tcBorders>
            <w:shd w:val="clear" w:color="auto" w:fill="auto"/>
            <w:vAlign w:val="center"/>
          </w:tcPr>
          <w:p w14:paraId="71F7F937"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8</w:t>
            </w:r>
          </w:p>
        </w:tc>
        <w:tc>
          <w:tcPr>
            <w:tcW w:w="711" w:type="dxa"/>
            <w:tcBorders>
              <w:top w:val="nil"/>
              <w:left w:val="nil"/>
              <w:bottom w:val="single" w:sz="4" w:space="0" w:color="auto"/>
              <w:right w:val="nil"/>
            </w:tcBorders>
            <w:shd w:val="clear" w:color="auto" w:fill="auto"/>
            <w:vAlign w:val="center"/>
          </w:tcPr>
          <w:p w14:paraId="51209835"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F</w:t>
            </w:r>
          </w:p>
        </w:tc>
        <w:tc>
          <w:tcPr>
            <w:tcW w:w="686" w:type="dxa"/>
            <w:tcBorders>
              <w:top w:val="nil"/>
              <w:left w:val="nil"/>
              <w:bottom w:val="single" w:sz="4" w:space="0" w:color="auto"/>
              <w:right w:val="nil"/>
            </w:tcBorders>
            <w:shd w:val="clear" w:color="auto" w:fill="auto"/>
            <w:vAlign w:val="center"/>
          </w:tcPr>
          <w:p w14:paraId="6A7C1260"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57</w:t>
            </w:r>
          </w:p>
        </w:tc>
        <w:tc>
          <w:tcPr>
            <w:tcW w:w="923" w:type="dxa"/>
            <w:tcBorders>
              <w:top w:val="nil"/>
              <w:left w:val="nil"/>
              <w:bottom w:val="single" w:sz="4" w:space="0" w:color="auto"/>
              <w:right w:val="nil"/>
            </w:tcBorders>
            <w:shd w:val="clear" w:color="auto" w:fill="auto"/>
            <w:vAlign w:val="center"/>
          </w:tcPr>
          <w:p w14:paraId="34D9E702"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12</w:t>
            </w:r>
          </w:p>
        </w:tc>
        <w:tc>
          <w:tcPr>
            <w:tcW w:w="1260" w:type="dxa"/>
            <w:tcBorders>
              <w:top w:val="nil"/>
              <w:left w:val="nil"/>
              <w:bottom w:val="single" w:sz="4" w:space="0" w:color="auto"/>
              <w:right w:val="nil"/>
            </w:tcBorders>
            <w:shd w:val="clear" w:color="auto" w:fill="auto"/>
            <w:vAlign w:val="center"/>
          </w:tcPr>
          <w:p w14:paraId="2680146A" w14:textId="77777777" w:rsidR="00B8348F" w:rsidRPr="00521A37" w:rsidRDefault="00D339D9"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 xml:space="preserve">Anterior </w:t>
            </w:r>
            <w:r w:rsidR="00B8348F" w:rsidRPr="00521A37">
              <w:rPr>
                <w:rFonts w:ascii="Book Antiqua" w:eastAsia="NEU-BZ-Regular" w:hAnsi="Book Antiqua"/>
                <w:color w:val="231F20"/>
                <w:lang w:bidi="ar"/>
              </w:rPr>
              <w:t>2/3 of the tongue, lip, buccal mucosa</w:t>
            </w:r>
          </w:p>
        </w:tc>
        <w:tc>
          <w:tcPr>
            <w:tcW w:w="1560" w:type="dxa"/>
            <w:tcBorders>
              <w:top w:val="nil"/>
              <w:left w:val="nil"/>
              <w:bottom w:val="single" w:sz="4" w:space="0" w:color="auto"/>
              <w:right w:val="nil"/>
            </w:tcBorders>
            <w:shd w:val="clear" w:color="auto" w:fill="auto"/>
            <w:vAlign w:val="center"/>
          </w:tcPr>
          <w:p w14:paraId="1A9BF470"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Oral burning pain, numbness, dry mouth symptom</w:t>
            </w:r>
          </w:p>
        </w:tc>
        <w:tc>
          <w:tcPr>
            <w:tcW w:w="680" w:type="dxa"/>
            <w:tcBorders>
              <w:top w:val="nil"/>
              <w:left w:val="nil"/>
              <w:bottom w:val="single" w:sz="4" w:space="0" w:color="auto"/>
              <w:right w:val="nil"/>
            </w:tcBorders>
            <w:shd w:val="clear" w:color="auto" w:fill="auto"/>
            <w:vAlign w:val="center"/>
          </w:tcPr>
          <w:p w14:paraId="6BFD1C90" w14:textId="77777777" w:rsidR="00B8348F" w:rsidRPr="00521A37" w:rsidRDefault="00B8348F" w:rsidP="00B8348F">
            <w:pPr>
              <w:adjustRightInd w:val="0"/>
              <w:snapToGrid w:val="0"/>
              <w:spacing w:line="480" w:lineRule="auto"/>
              <w:jc w:val="both"/>
              <w:rPr>
                <w:rFonts w:ascii="Book Antiqua" w:eastAsia="NEU-BZ-Regular" w:hAnsi="Book Antiqua"/>
                <w:color w:val="231F20"/>
                <w:lang w:bidi="ar"/>
              </w:rPr>
            </w:pPr>
            <w:r w:rsidRPr="00521A37">
              <w:rPr>
                <w:rFonts w:ascii="Book Antiqua" w:eastAsia="NEU-BZ-Regular" w:hAnsi="Book Antiqua"/>
                <w:color w:val="231F20"/>
                <w:lang w:bidi="ar"/>
              </w:rPr>
              <w:t>7</w:t>
            </w:r>
          </w:p>
        </w:tc>
        <w:tc>
          <w:tcPr>
            <w:tcW w:w="1053" w:type="dxa"/>
            <w:tcBorders>
              <w:top w:val="nil"/>
              <w:left w:val="nil"/>
              <w:bottom w:val="single" w:sz="4" w:space="0" w:color="auto"/>
              <w:right w:val="nil"/>
            </w:tcBorders>
            <w:shd w:val="clear" w:color="auto" w:fill="auto"/>
            <w:vAlign w:val="center"/>
          </w:tcPr>
          <w:p w14:paraId="683DC323"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Y</w:t>
            </w:r>
          </w:p>
        </w:tc>
        <w:tc>
          <w:tcPr>
            <w:tcW w:w="934" w:type="dxa"/>
            <w:tcBorders>
              <w:top w:val="nil"/>
              <w:left w:val="nil"/>
              <w:bottom w:val="single" w:sz="4" w:space="0" w:color="auto"/>
              <w:right w:val="nil"/>
            </w:tcBorders>
            <w:shd w:val="clear" w:color="auto" w:fill="auto"/>
            <w:vAlign w:val="center"/>
          </w:tcPr>
          <w:p w14:paraId="2473F540" w14:textId="77777777" w:rsidR="00B8348F" w:rsidRPr="00521A37" w:rsidRDefault="00B8348F" w:rsidP="00B8348F">
            <w:pPr>
              <w:adjustRightInd w:val="0"/>
              <w:snapToGrid w:val="0"/>
              <w:spacing w:line="480" w:lineRule="auto"/>
              <w:jc w:val="both"/>
              <w:rPr>
                <w:rFonts w:ascii="Book Antiqua" w:eastAsia="宋体" w:hAnsi="Book Antiqua"/>
                <w:color w:val="231F20"/>
                <w:lang w:bidi="ar"/>
              </w:rPr>
            </w:pPr>
            <w:r w:rsidRPr="00521A37">
              <w:rPr>
                <w:rFonts w:ascii="Book Antiqua" w:eastAsia="宋体" w:hAnsi="Book Antiqua"/>
                <w:color w:val="231F20"/>
                <w:lang w:eastAsia="zh-CN" w:bidi="ar"/>
              </w:rPr>
              <w:t>N</w:t>
            </w:r>
          </w:p>
        </w:tc>
        <w:tc>
          <w:tcPr>
            <w:tcW w:w="1280" w:type="dxa"/>
            <w:tcBorders>
              <w:top w:val="nil"/>
              <w:left w:val="nil"/>
              <w:bottom w:val="single" w:sz="4" w:space="0" w:color="auto"/>
              <w:right w:val="nil"/>
            </w:tcBorders>
            <w:shd w:val="clear" w:color="auto" w:fill="auto"/>
            <w:vAlign w:val="center"/>
          </w:tcPr>
          <w:p w14:paraId="0F94626F" w14:textId="77777777" w:rsidR="00B8348F" w:rsidRPr="00521A37" w:rsidRDefault="00B8348F" w:rsidP="00B8348F">
            <w:pPr>
              <w:adjustRightInd w:val="0"/>
              <w:snapToGrid w:val="0"/>
              <w:jc w:val="both"/>
              <w:rPr>
                <w:rFonts w:ascii="Book Antiqua" w:eastAsia="NEU-BZ-Regular" w:hAnsi="Book Antiqua"/>
                <w:color w:val="231F20"/>
                <w:lang w:bidi="ar"/>
              </w:rPr>
            </w:pPr>
            <w:r w:rsidRPr="00521A37">
              <w:rPr>
                <w:rFonts w:ascii="Book Antiqua" w:eastAsia="NEU-BZ-Regular" w:hAnsi="Book Antiqua"/>
                <w:color w:val="231F20"/>
                <w:lang w:bidi="ar"/>
              </w:rPr>
              <w:t>0.25</w:t>
            </w:r>
            <w:r w:rsidRPr="00521A37">
              <w:rPr>
                <w:rFonts w:ascii="Book Antiqua" w:hAnsi="Book Antiqua" w:hint="eastAsia"/>
                <w:color w:val="231F20"/>
                <w:lang w:eastAsia="zh-CN" w:bidi="ar"/>
              </w:rPr>
              <w:t xml:space="preserve"> </w:t>
            </w:r>
            <w:r w:rsidRPr="00521A37">
              <w:rPr>
                <w:rFonts w:ascii="Book Antiqua" w:eastAsia="NEU-BZ-Regular" w:hAnsi="Book Antiqua"/>
                <w:color w:val="231F20"/>
                <w:lang w:bidi="ar"/>
              </w:rPr>
              <w:t>mg/d</w:t>
            </w:r>
          </w:p>
        </w:tc>
        <w:tc>
          <w:tcPr>
            <w:tcW w:w="1523" w:type="dxa"/>
            <w:tcBorders>
              <w:top w:val="nil"/>
              <w:left w:val="nil"/>
              <w:bottom w:val="single" w:sz="4" w:space="0" w:color="auto"/>
              <w:right w:val="nil"/>
            </w:tcBorders>
            <w:shd w:val="clear" w:color="auto" w:fill="auto"/>
            <w:vAlign w:val="center"/>
          </w:tcPr>
          <w:p w14:paraId="4A90E90E" w14:textId="77777777" w:rsidR="00B8348F" w:rsidRPr="00521A37" w:rsidRDefault="00B8348F" w:rsidP="00B8348F">
            <w:pPr>
              <w:adjustRightInd w:val="0"/>
              <w:snapToGrid w:val="0"/>
              <w:spacing w:line="480" w:lineRule="auto"/>
              <w:jc w:val="both"/>
              <w:rPr>
                <w:rFonts w:ascii="Book Antiqua" w:hAnsi="Book Antiqua"/>
                <w:color w:val="231F20"/>
                <w:lang w:eastAsia="zh-CN" w:bidi="ar"/>
              </w:rPr>
            </w:pPr>
            <w:r w:rsidRPr="00521A37">
              <w:rPr>
                <w:rFonts w:ascii="Book Antiqua" w:eastAsia="NEU-BZ-Regular" w:hAnsi="Book Antiqua"/>
                <w:color w:val="231F20"/>
                <w:lang w:bidi="ar"/>
              </w:rPr>
              <w:t>3</w:t>
            </w:r>
            <w:r w:rsidRPr="00521A37">
              <w:rPr>
                <w:rFonts w:ascii="Book Antiqua" w:eastAsia="宋体" w:hAnsi="Book Antiqua"/>
                <w:color w:val="231F20"/>
                <w:lang w:eastAsia="zh-CN" w:bidi="ar"/>
              </w:rPr>
              <w:t xml:space="preserve"> </w:t>
            </w:r>
            <w:proofErr w:type="spellStart"/>
            <w:r w:rsidRPr="00521A37">
              <w:rPr>
                <w:rFonts w:ascii="Book Antiqua" w:eastAsia="NEU-BZ-Regular" w:hAnsi="Book Antiqua"/>
                <w:color w:val="231F20"/>
                <w:lang w:bidi="ar"/>
              </w:rPr>
              <w:t>wk</w:t>
            </w:r>
            <w:proofErr w:type="spellEnd"/>
          </w:p>
        </w:tc>
      </w:tr>
    </w:tbl>
    <w:p w14:paraId="08DCF3AD" w14:textId="77777777" w:rsidR="00B8348F" w:rsidRPr="00521A37" w:rsidRDefault="00B8348F" w:rsidP="00B8348F">
      <w:pPr>
        <w:spacing w:line="360" w:lineRule="auto"/>
        <w:jc w:val="both"/>
        <w:rPr>
          <w:rFonts w:ascii="Book Antiqua" w:hAnsi="Book Antiqua"/>
        </w:rPr>
      </w:pPr>
      <w:r w:rsidRPr="00521A37">
        <w:rPr>
          <w:rFonts w:ascii="Book Antiqua" w:eastAsia="等线" w:hAnsi="Book Antiqua"/>
          <w:kern w:val="2"/>
          <w:lang w:eastAsia="zh-CN"/>
        </w:rPr>
        <w:t xml:space="preserve">BMS: </w:t>
      </w:r>
      <w:r w:rsidRPr="00521A37">
        <w:rPr>
          <w:rFonts w:ascii="Book Antiqua" w:eastAsia="等线" w:hAnsi="Book Antiqua"/>
          <w:lang w:eastAsia="zh-CN"/>
        </w:rPr>
        <w:t>B</w:t>
      </w:r>
      <w:r w:rsidRPr="00521A37">
        <w:rPr>
          <w:rFonts w:ascii="Book Antiqua" w:hAnsi="Book Antiqua"/>
        </w:rPr>
        <w:t>urning mouth syndrome</w:t>
      </w:r>
      <w:r w:rsidRPr="00521A37">
        <w:rPr>
          <w:rFonts w:ascii="Book Antiqua" w:hAnsi="Book Antiqua"/>
          <w:lang w:eastAsia="zh-CN"/>
        </w:rPr>
        <w:t xml:space="preserve">; RLS: </w:t>
      </w:r>
      <w:r w:rsidRPr="00521A37">
        <w:rPr>
          <w:rFonts w:ascii="Book Antiqua" w:hAnsi="Book Antiqua"/>
          <w:caps/>
        </w:rPr>
        <w:t>r</w:t>
      </w:r>
      <w:r w:rsidRPr="00521A37">
        <w:rPr>
          <w:rFonts w:ascii="Book Antiqua" w:hAnsi="Book Antiqua"/>
        </w:rPr>
        <w:t>estless legs syndrome</w:t>
      </w:r>
      <w:r w:rsidRPr="00521A37">
        <w:rPr>
          <w:rFonts w:ascii="Book Antiqua" w:hAnsi="Book Antiqua"/>
          <w:lang w:eastAsia="zh-CN"/>
        </w:rPr>
        <w:t>;</w:t>
      </w:r>
      <w:r w:rsidRPr="00521A37">
        <w:rPr>
          <w:rFonts w:ascii="Book Antiqua" w:hAnsi="Book Antiqua"/>
        </w:rPr>
        <w:t xml:space="preserve"> </w:t>
      </w:r>
      <w:r w:rsidRPr="00521A37">
        <w:rPr>
          <w:rFonts w:ascii="Book Antiqua" w:hAnsi="Book Antiqua"/>
          <w:lang w:eastAsia="zh-CN"/>
        </w:rPr>
        <w:t xml:space="preserve">VAS: </w:t>
      </w:r>
      <w:r w:rsidRPr="00521A37">
        <w:rPr>
          <w:rFonts w:ascii="Book Antiqua" w:hAnsi="Book Antiqua"/>
        </w:rPr>
        <w:t xml:space="preserve">Visual </w:t>
      </w:r>
      <w:r w:rsidRPr="00521A37">
        <w:rPr>
          <w:rFonts w:ascii="Book Antiqua" w:hAnsi="Book Antiqua"/>
          <w:lang w:eastAsia="zh-CN"/>
        </w:rPr>
        <w:t>a</w:t>
      </w:r>
      <w:r w:rsidRPr="00521A37">
        <w:rPr>
          <w:rFonts w:ascii="Book Antiqua" w:hAnsi="Book Antiqua"/>
        </w:rPr>
        <w:t xml:space="preserve">nalog </w:t>
      </w:r>
      <w:r w:rsidRPr="00521A37">
        <w:rPr>
          <w:rFonts w:ascii="Book Antiqua" w:hAnsi="Book Antiqua"/>
          <w:lang w:eastAsia="zh-CN"/>
        </w:rPr>
        <w:t>s</w:t>
      </w:r>
      <w:r w:rsidRPr="00521A37">
        <w:rPr>
          <w:rFonts w:ascii="Book Antiqua" w:hAnsi="Book Antiqua"/>
        </w:rPr>
        <w:t>cale</w:t>
      </w:r>
      <w:r w:rsidRPr="00521A37">
        <w:rPr>
          <w:rFonts w:ascii="Book Antiqua" w:hAnsi="Book Antiqua"/>
          <w:lang w:eastAsia="zh-CN"/>
        </w:rPr>
        <w:t xml:space="preserve">; </w:t>
      </w:r>
      <w:r w:rsidRPr="00521A37">
        <w:rPr>
          <w:rFonts w:ascii="Book Antiqua" w:eastAsia="等线" w:hAnsi="Book Antiqua"/>
          <w:kern w:val="2"/>
          <w:lang w:eastAsia="zh-CN"/>
        </w:rPr>
        <w:t>F: Female; M: Male; Y: Yes; N: No</w:t>
      </w:r>
      <w:r w:rsidRPr="00521A37">
        <w:rPr>
          <w:rFonts w:ascii="Book Antiqua" w:eastAsia="等线" w:hAnsi="Book Antiqua" w:hint="eastAsia"/>
          <w:kern w:val="2"/>
          <w:lang w:eastAsia="zh-CN"/>
        </w:rPr>
        <w:t>.</w:t>
      </w:r>
    </w:p>
    <w:p w14:paraId="1F7CE05B" w14:textId="59A54D78" w:rsidR="00427C57" w:rsidRPr="00521A37" w:rsidRDefault="00427C57">
      <w:pPr>
        <w:rPr>
          <w:rFonts w:ascii="Book Antiqua" w:hAnsi="Book Antiqua"/>
          <w:lang w:eastAsia="zh-CN"/>
        </w:rPr>
      </w:pPr>
      <w:r w:rsidRPr="00521A37">
        <w:rPr>
          <w:rFonts w:ascii="Book Antiqua" w:hAnsi="Book Antiqua"/>
          <w:lang w:eastAsia="zh-CN"/>
        </w:rPr>
        <w:br w:type="page"/>
      </w:r>
    </w:p>
    <w:p w14:paraId="68CAC768" w14:textId="77777777" w:rsidR="00427C57" w:rsidRPr="00521A37" w:rsidRDefault="00427C57" w:rsidP="00427C57">
      <w:pPr>
        <w:jc w:val="center"/>
        <w:rPr>
          <w:rFonts w:ascii="Book Antiqua" w:hAnsi="Book Antiqua"/>
          <w:lang w:eastAsia="zh-CN"/>
        </w:rPr>
      </w:pPr>
    </w:p>
    <w:p w14:paraId="4650DAD7" w14:textId="77777777" w:rsidR="00427C57" w:rsidRPr="00521A37" w:rsidRDefault="00427C57" w:rsidP="00427C57">
      <w:pPr>
        <w:jc w:val="center"/>
        <w:rPr>
          <w:rFonts w:ascii="Book Antiqua" w:hAnsi="Book Antiqua"/>
          <w:lang w:eastAsia="zh-CN"/>
        </w:rPr>
      </w:pPr>
    </w:p>
    <w:p w14:paraId="26E83FD3" w14:textId="77777777" w:rsidR="00427C57" w:rsidRPr="00521A37" w:rsidRDefault="00427C57" w:rsidP="00427C57">
      <w:pPr>
        <w:jc w:val="center"/>
        <w:rPr>
          <w:rFonts w:ascii="Book Antiqua" w:hAnsi="Book Antiqua"/>
          <w:lang w:eastAsia="zh-CN"/>
        </w:rPr>
      </w:pPr>
    </w:p>
    <w:p w14:paraId="36E553B3" w14:textId="77777777" w:rsidR="00427C57" w:rsidRPr="00521A37" w:rsidRDefault="00427C57" w:rsidP="00427C57">
      <w:pPr>
        <w:jc w:val="center"/>
        <w:rPr>
          <w:rFonts w:ascii="Book Antiqua" w:hAnsi="Book Antiqua"/>
          <w:lang w:eastAsia="zh-CN"/>
        </w:rPr>
      </w:pPr>
    </w:p>
    <w:p w14:paraId="16C8CFE6" w14:textId="77777777" w:rsidR="00427C57" w:rsidRPr="00521A37" w:rsidRDefault="00427C57" w:rsidP="00427C57">
      <w:pPr>
        <w:jc w:val="center"/>
        <w:rPr>
          <w:rFonts w:ascii="Book Antiqua" w:hAnsi="Book Antiqua"/>
          <w:lang w:eastAsia="zh-CN"/>
        </w:rPr>
      </w:pPr>
    </w:p>
    <w:p w14:paraId="30DC642D" w14:textId="77777777" w:rsidR="00427C57" w:rsidRPr="00521A37" w:rsidRDefault="00427C57" w:rsidP="00427C57">
      <w:pPr>
        <w:jc w:val="center"/>
        <w:rPr>
          <w:rFonts w:ascii="Book Antiqua" w:hAnsi="Book Antiqua"/>
          <w:lang w:eastAsia="zh-CN"/>
        </w:rPr>
      </w:pPr>
      <w:r w:rsidRPr="00521A37">
        <w:rPr>
          <w:rFonts w:ascii="Book Antiqua" w:hAnsi="Book Antiqua"/>
          <w:noProof/>
          <w:lang w:eastAsia="zh-CN"/>
        </w:rPr>
        <w:drawing>
          <wp:inline distT="0" distB="0" distL="0" distR="0" wp14:anchorId="2E7FEBA4" wp14:editId="7C7FC3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FBDFFA" w14:textId="77777777" w:rsidR="00427C57" w:rsidRPr="00521A37" w:rsidRDefault="00427C57" w:rsidP="00427C57">
      <w:pPr>
        <w:jc w:val="center"/>
        <w:rPr>
          <w:rFonts w:ascii="Book Antiqua" w:hAnsi="Book Antiqua"/>
          <w:lang w:eastAsia="zh-CN"/>
        </w:rPr>
      </w:pPr>
    </w:p>
    <w:p w14:paraId="06CC3431" w14:textId="77777777" w:rsidR="00427C57" w:rsidRPr="00521A37" w:rsidRDefault="00427C57" w:rsidP="00427C57">
      <w:pPr>
        <w:autoSpaceDE w:val="0"/>
        <w:autoSpaceDN w:val="0"/>
        <w:adjustRightInd w:val="0"/>
        <w:jc w:val="center"/>
        <w:rPr>
          <w:rFonts w:ascii="Book Antiqua" w:eastAsia="Garamond-Bold" w:hAnsi="Book Antiqua" w:cs="Garamond-Bold"/>
          <w:b/>
          <w:bCs/>
          <w:color w:val="000000"/>
          <w:sz w:val="28"/>
          <w:szCs w:val="28"/>
        </w:rPr>
      </w:pPr>
      <w:r w:rsidRPr="00521A37">
        <w:rPr>
          <w:rFonts w:ascii="Book Antiqua" w:eastAsia="TimesNewRomanPSMT" w:hAnsi="Book Antiqua" w:cs="TimesNewRomanPSMT"/>
          <w:color w:val="000000"/>
          <w:sz w:val="28"/>
          <w:szCs w:val="28"/>
        </w:rPr>
        <w:t xml:space="preserve">Published by </w:t>
      </w:r>
      <w:proofErr w:type="spellStart"/>
      <w:r w:rsidRPr="00521A37">
        <w:rPr>
          <w:rFonts w:ascii="Book Antiqua" w:eastAsia="Garamond-Bold" w:hAnsi="Book Antiqua" w:cs="Garamond-Bold"/>
          <w:b/>
          <w:bCs/>
          <w:color w:val="000000"/>
          <w:sz w:val="28"/>
          <w:szCs w:val="28"/>
        </w:rPr>
        <w:t>Baishideng</w:t>
      </w:r>
      <w:proofErr w:type="spellEnd"/>
      <w:r w:rsidRPr="00521A37">
        <w:rPr>
          <w:rFonts w:ascii="Book Antiqua" w:eastAsia="Garamond-Bold" w:hAnsi="Book Antiqua" w:cs="Garamond-Bold"/>
          <w:b/>
          <w:bCs/>
          <w:color w:val="000000"/>
          <w:sz w:val="28"/>
          <w:szCs w:val="28"/>
        </w:rPr>
        <w:t xml:space="preserve"> Publishing Group Inc</w:t>
      </w:r>
    </w:p>
    <w:p w14:paraId="62FB0262" w14:textId="77777777" w:rsidR="00427C57" w:rsidRPr="00521A37" w:rsidRDefault="00427C57" w:rsidP="00427C57">
      <w:pPr>
        <w:autoSpaceDE w:val="0"/>
        <w:autoSpaceDN w:val="0"/>
        <w:adjustRightInd w:val="0"/>
        <w:jc w:val="center"/>
        <w:rPr>
          <w:rFonts w:ascii="Book Antiqua" w:eastAsia="TimesNewRomanPSMT" w:hAnsi="Book Antiqua" w:cs="Garamond"/>
          <w:color w:val="000000"/>
          <w:sz w:val="28"/>
          <w:szCs w:val="28"/>
        </w:rPr>
      </w:pPr>
      <w:r w:rsidRPr="00521A37">
        <w:rPr>
          <w:rFonts w:ascii="Book Antiqua" w:eastAsia="TimesNewRomanPSMT" w:hAnsi="Book Antiqua" w:cs="Garamond"/>
          <w:color w:val="000000"/>
          <w:sz w:val="28"/>
          <w:szCs w:val="28"/>
        </w:rPr>
        <w:t>7041 Koll Center Parkway, Suite 160, Pleasanton, CA 94566, USA</w:t>
      </w:r>
    </w:p>
    <w:p w14:paraId="5297477C" w14:textId="77777777" w:rsidR="00427C57" w:rsidRPr="00521A37" w:rsidRDefault="00427C57" w:rsidP="00427C57">
      <w:pPr>
        <w:autoSpaceDE w:val="0"/>
        <w:autoSpaceDN w:val="0"/>
        <w:adjustRightInd w:val="0"/>
        <w:jc w:val="center"/>
        <w:rPr>
          <w:rFonts w:ascii="Book Antiqua" w:eastAsia="TimesNewRomanPSMT" w:hAnsi="Book Antiqua" w:cs="Garamond"/>
          <w:color w:val="000000"/>
          <w:sz w:val="28"/>
          <w:szCs w:val="28"/>
        </w:rPr>
      </w:pPr>
      <w:r w:rsidRPr="00521A37">
        <w:rPr>
          <w:rFonts w:ascii="Book Antiqua" w:eastAsia="Garamond-Bold" w:hAnsi="Book Antiqua" w:cs="Garamond-Bold"/>
          <w:b/>
          <w:bCs/>
          <w:color w:val="000000"/>
          <w:sz w:val="28"/>
          <w:szCs w:val="28"/>
        </w:rPr>
        <w:t xml:space="preserve">Telephone: </w:t>
      </w:r>
      <w:r w:rsidRPr="00521A37">
        <w:rPr>
          <w:rFonts w:ascii="Book Antiqua" w:eastAsia="TimesNewRomanPSMT" w:hAnsi="Book Antiqua" w:cs="Garamond"/>
          <w:color w:val="000000"/>
          <w:sz w:val="28"/>
          <w:szCs w:val="28"/>
        </w:rPr>
        <w:t>+1-925-3991568</w:t>
      </w:r>
    </w:p>
    <w:p w14:paraId="109E50BE" w14:textId="77777777" w:rsidR="00427C57" w:rsidRPr="00521A37" w:rsidRDefault="00427C57" w:rsidP="00427C57">
      <w:pPr>
        <w:autoSpaceDE w:val="0"/>
        <w:autoSpaceDN w:val="0"/>
        <w:adjustRightInd w:val="0"/>
        <w:jc w:val="center"/>
        <w:rPr>
          <w:rFonts w:ascii="Book Antiqua" w:eastAsia="TimesNewRomanPSMT" w:hAnsi="Book Antiqua" w:cs="Garamond"/>
          <w:color w:val="D56400"/>
          <w:sz w:val="28"/>
          <w:szCs w:val="28"/>
        </w:rPr>
      </w:pPr>
      <w:r w:rsidRPr="00521A37">
        <w:rPr>
          <w:rFonts w:ascii="Book Antiqua" w:eastAsia="Garamond-Bold" w:hAnsi="Book Antiqua" w:cs="Garamond-Bold"/>
          <w:b/>
          <w:bCs/>
          <w:color w:val="000000"/>
          <w:sz w:val="28"/>
          <w:szCs w:val="28"/>
        </w:rPr>
        <w:t xml:space="preserve">E-mail: </w:t>
      </w:r>
      <w:r w:rsidRPr="00521A37">
        <w:rPr>
          <w:rFonts w:ascii="Book Antiqua" w:eastAsia="TimesNewRomanPSMT" w:hAnsi="Book Antiqua" w:cs="Garamond"/>
          <w:color w:val="D56400"/>
          <w:sz w:val="28"/>
          <w:szCs w:val="28"/>
        </w:rPr>
        <w:t>bpgoffice@wjgnet.com</w:t>
      </w:r>
    </w:p>
    <w:p w14:paraId="248C43B2" w14:textId="77777777" w:rsidR="00427C57" w:rsidRPr="00521A37" w:rsidRDefault="00427C57" w:rsidP="00427C57">
      <w:pPr>
        <w:autoSpaceDE w:val="0"/>
        <w:autoSpaceDN w:val="0"/>
        <w:adjustRightInd w:val="0"/>
        <w:jc w:val="center"/>
        <w:rPr>
          <w:rFonts w:ascii="Book Antiqua" w:eastAsia="TimesNewRomanPSMT" w:hAnsi="Book Antiqua" w:cs="Garamond"/>
          <w:color w:val="D56400"/>
          <w:sz w:val="28"/>
          <w:szCs w:val="28"/>
        </w:rPr>
      </w:pPr>
      <w:r w:rsidRPr="00521A37">
        <w:rPr>
          <w:rFonts w:ascii="Book Antiqua" w:eastAsia="Garamond-Bold" w:hAnsi="Book Antiqua" w:cs="Garamond-Bold"/>
          <w:b/>
          <w:bCs/>
          <w:color w:val="000000"/>
          <w:sz w:val="28"/>
          <w:szCs w:val="28"/>
        </w:rPr>
        <w:t xml:space="preserve">Help Desk: </w:t>
      </w:r>
      <w:r w:rsidRPr="00521A37">
        <w:rPr>
          <w:rFonts w:ascii="Book Antiqua" w:eastAsia="TimesNewRomanPSMT" w:hAnsi="Book Antiqua" w:cs="Garamond"/>
          <w:color w:val="D56400"/>
          <w:sz w:val="28"/>
          <w:szCs w:val="28"/>
        </w:rPr>
        <w:t>https://www.f6publishing.com/helpdesk</w:t>
      </w:r>
    </w:p>
    <w:p w14:paraId="340DBFC2" w14:textId="77777777" w:rsidR="00427C57" w:rsidRPr="00521A37" w:rsidRDefault="00427C57" w:rsidP="00427C57">
      <w:pPr>
        <w:jc w:val="center"/>
        <w:rPr>
          <w:rFonts w:ascii="Book Antiqua" w:hAnsi="Book Antiqua"/>
          <w:lang w:eastAsia="zh-CN"/>
        </w:rPr>
      </w:pPr>
      <w:r w:rsidRPr="00521A37">
        <w:rPr>
          <w:rFonts w:ascii="Book Antiqua" w:eastAsia="TimesNewRomanPSMT" w:hAnsi="Book Antiqua" w:cs="Garamond"/>
          <w:color w:val="D56400"/>
          <w:sz w:val="28"/>
          <w:szCs w:val="28"/>
        </w:rPr>
        <w:t>https://www.wjgnet.com</w:t>
      </w:r>
    </w:p>
    <w:p w14:paraId="0E8242E1" w14:textId="77777777" w:rsidR="00427C57" w:rsidRPr="00521A37" w:rsidRDefault="00427C57" w:rsidP="00427C57">
      <w:pPr>
        <w:jc w:val="center"/>
        <w:rPr>
          <w:rFonts w:ascii="Book Antiqua" w:hAnsi="Book Antiqua"/>
          <w:lang w:eastAsia="zh-CN"/>
        </w:rPr>
      </w:pPr>
    </w:p>
    <w:p w14:paraId="364C7D91" w14:textId="77777777" w:rsidR="00427C57" w:rsidRPr="00521A37" w:rsidRDefault="00427C57" w:rsidP="00427C57">
      <w:pPr>
        <w:jc w:val="center"/>
        <w:rPr>
          <w:rFonts w:ascii="Book Antiqua" w:hAnsi="Book Antiqua"/>
          <w:lang w:eastAsia="zh-CN"/>
        </w:rPr>
      </w:pPr>
    </w:p>
    <w:p w14:paraId="2F79F69F" w14:textId="77777777" w:rsidR="00427C57" w:rsidRPr="00521A37" w:rsidRDefault="00427C57" w:rsidP="00427C57">
      <w:pPr>
        <w:jc w:val="center"/>
        <w:rPr>
          <w:rFonts w:ascii="Book Antiqua" w:hAnsi="Book Antiqua"/>
          <w:lang w:eastAsia="zh-CN"/>
        </w:rPr>
      </w:pPr>
    </w:p>
    <w:p w14:paraId="74F70E85" w14:textId="77777777" w:rsidR="00427C57" w:rsidRPr="00521A37" w:rsidRDefault="00427C57" w:rsidP="00427C57">
      <w:pPr>
        <w:jc w:val="center"/>
        <w:rPr>
          <w:rFonts w:ascii="Book Antiqua" w:hAnsi="Book Antiqua"/>
          <w:lang w:eastAsia="zh-CN"/>
        </w:rPr>
      </w:pPr>
      <w:r w:rsidRPr="00521A37">
        <w:rPr>
          <w:rFonts w:ascii="Book Antiqua" w:hAnsi="Book Antiqua"/>
          <w:noProof/>
          <w:lang w:eastAsia="zh-CN"/>
        </w:rPr>
        <w:drawing>
          <wp:inline distT="0" distB="0" distL="0" distR="0" wp14:anchorId="4C8D3C29" wp14:editId="6149C6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F4FF93" w14:textId="77777777" w:rsidR="00427C57" w:rsidRPr="00521A37" w:rsidRDefault="00427C57" w:rsidP="00427C57">
      <w:pPr>
        <w:jc w:val="center"/>
        <w:rPr>
          <w:rFonts w:ascii="Book Antiqua" w:hAnsi="Book Antiqua"/>
          <w:lang w:eastAsia="zh-CN"/>
        </w:rPr>
      </w:pPr>
    </w:p>
    <w:p w14:paraId="05FD7C9A" w14:textId="77777777" w:rsidR="00427C57" w:rsidRPr="00521A37" w:rsidRDefault="00427C57" w:rsidP="00427C57">
      <w:pPr>
        <w:jc w:val="center"/>
        <w:rPr>
          <w:rFonts w:ascii="Book Antiqua" w:hAnsi="Book Antiqua"/>
          <w:lang w:eastAsia="zh-CN"/>
        </w:rPr>
      </w:pPr>
    </w:p>
    <w:p w14:paraId="68A1DD62" w14:textId="77777777" w:rsidR="00427C57" w:rsidRPr="00521A37" w:rsidRDefault="00427C57" w:rsidP="00427C57">
      <w:pPr>
        <w:jc w:val="center"/>
        <w:rPr>
          <w:rFonts w:ascii="Book Antiqua" w:hAnsi="Book Antiqua"/>
          <w:lang w:eastAsia="zh-CN"/>
        </w:rPr>
      </w:pPr>
    </w:p>
    <w:p w14:paraId="24B6F6B5" w14:textId="77777777" w:rsidR="00427C57" w:rsidRPr="00521A37" w:rsidRDefault="00427C57" w:rsidP="00427C57">
      <w:pPr>
        <w:jc w:val="center"/>
        <w:rPr>
          <w:rFonts w:ascii="Book Antiqua" w:hAnsi="Book Antiqua"/>
          <w:lang w:eastAsia="zh-CN"/>
        </w:rPr>
      </w:pPr>
    </w:p>
    <w:p w14:paraId="1A234C22" w14:textId="77777777" w:rsidR="00427C57" w:rsidRPr="00521A37" w:rsidRDefault="00427C57" w:rsidP="00427C57">
      <w:pPr>
        <w:jc w:val="center"/>
        <w:rPr>
          <w:rFonts w:ascii="Book Antiqua" w:hAnsi="Book Antiqua"/>
          <w:lang w:eastAsia="zh-CN"/>
        </w:rPr>
      </w:pPr>
    </w:p>
    <w:p w14:paraId="572C67AD" w14:textId="77777777" w:rsidR="00427C57" w:rsidRPr="00521A37" w:rsidRDefault="00427C57" w:rsidP="00427C57">
      <w:pPr>
        <w:jc w:val="center"/>
        <w:rPr>
          <w:rFonts w:ascii="Book Antiqua" w:hAnsi="Book Antiqua"/>
          <w:lang w:eastAsia="zh-CN"/>
        </w:rPr>
      </w:pPr>
    </w:p>
    <w:p w14:paraId="5D9241F2" w14:textId="77777777" w:rsidR="00427C57" w:rsidRPr="00521A37" w:rsidRDefault="00427C57" w:rsidP="00427C57">
      <w:pPr>
        <w:jc w:val="center"/>
        <w:rPr>
          <w:rFonts w:ascii="Book Antiqua" w:hAnsi="Book Antiqua"/>
          <w:lang w:eastAsia="zh-CN"/>
        </w:rPr>
      </w:pPr>
    </w:p>
    <w:p w14:paraId="4EF8C28C" w14:textId="77777777" w:rsidR="00427C57" w:rsidRPr="00521A37" w:rsidRDefault="00427C57" w:rsidP="00427C57">
      <w:pPr>
        <w:jc w:val="center"/>
        <w:rPr>
          <w:rFonts w:ascii="Book Antiqua" w:hAnsi="Book Antiqua"/>
          <w:lang w:eastAsia="zh-CN"/>
        </w:rPr>
      </w:pPr>
    </w:p>
    <w:p w14:paraId="384C4256" w14:textId="77777777" w:rsidR="00427C57" w:rsidRPr="00521A37" w:rsidRDefault="00427C57" w:rsidP="00427C57">
      <w:pPr>
        <w:jc w:val="center"/>
        <w:rPr>
          <w:rFonts w:ascii="Book Antiqua" w:hAnsi="Book Antiqua"/>
          <w:lang w:eastAsia="zh-CN"/>
        </w:rPr>
      </w:pPr>
    </w:p>
    <w:p w14:paraId="6099B009" w14:textId="77777777" w:rsidR="00427C57" w:rsidRPr="00521A37" w:rsidRDefault="00427C57" w:rsidP="00427C57">
      <w:pPr>
        <w:jc w:val="right"/>
        <w:rPr>
          <w:rFonts w:ascii="Book Antiqua" w:hAnsi="Book Antiqua"/>
          <w:color w:val="000000" w:themeColor="text1"/>
          <w:lang w:eastAsia="zh-CN"/>
        </w:rPr>
      </w:pPr>
    </w:p>
    <w:p w14:paraId="03033E76" w14:textId="77777777" w:rsidR="00427C57" w:rsidRPr="00763D22" w:rsidRDefault="00427C57" w:rsidP="00427C57">
      <w:pPr>
        <w:jc w:val="center"/>
        <w:rPr>
          <w:rFonts w:ascii="Book Antiqua" w:hAnsi="Book Antiqua"/>
          <w:color w:val="000000" w:themeColor="text1"/>
          <w:lang w:eastAsia="zh-CN"/>
        </w:rPr>
      </w:pPr>
      <w:r w:rsidRPr="00521A37">
        <w:rPr>
          <w:rFonts w:ascii="Book Antiqua" w:eastAsia="BookAntiqua-Bold" w:hAnsi="Book Antiqua" w:cs="BookAntiqua-Bold"/>
          <w:b/>
          <w:bCs/>
          <w:color w:val="000000" w:themeColor="text1"/>
        </w:rPr>
        <w:t xml:space="preserve">© 2021 </w:t>
      </w:r>
      <w:proofErr w:type="spellStart"/>
      <w:r w:rsidRPr="00521A37">
        <w:rPr>
          <w:rFonts w:ascii="Book Antiqua" w:eastAsia="BookAntiqua-Bold" w:hAnsi="Book Antiqua" w:cs="BookAntiqua-Bold"/>
          <w:b/>
          <w:bCs/>
          <w:color w:val="000000" w:themeColor="text1"/>
        </w:rPr>
        <w:t>Baishideng</w:t>
      </w:r>
      <w:proofErr w:type="spellEnd"/>
      <w:r w:rsidRPr="00521A37">
        <w:rPr>
          <w:rFonts w:ascii="Book Antiqua" w:eastAsia="BookAntiqua-Bold" w:hAnsi="Book Antiqua" w:cs="BookAntiqua-Bold"/>
          <w:b/>
          <w:bCs/>
          <w:color w:val="000000" w:themeColor="text1"/>
        </w:rPr>
        <w:t xml:space="preserve"> Publishing Group Inc. All rights reserved.</w:t>
      </w:r>
      <w:r w:rsidRPr="00521A37">
        <w:rPr>
          <w:rFonts w:ascii="Book Antiqua" w:hAnsi="Book Antiqua"/>
          <w:color w:val="000000" w:themeColor="text1"/>
          <w:lang w:eastAsia="zh-CN"/>
        </w:rPr>
        <w:fldChar w:fldCharType="begin"/>
      </w:r>
      <w:r w:rsidRPr="00521A37">
        <w:rPr>
          <w:rFonts w:ascii="Book Antiqua" w:hAnsi="Book Antiqua"/>
          <w:color w:val="000000" w:themeColor="text1"/>
          <w:lang w:eastAsia="zh-CN"/>
        </w:rPr>
        <w:instrText xml:space="preserve"> ADDIN EN.REFLIST </w:instrText>
      </w:r>
      <w:r w:rsidRPr="00521A37">
        <w:rPr>
          <w:rFonts w:ascii="Book Antiqua" w:hAnsi="Book Antiqua"/>
          <w:color w:val="000000" w:themeColor="text1"/>
          <w:lang w:eastAsia="zh-CN"/>
        </w:rPr>
        <w:fldChar w:fldCharType="end"/>
      </w:r>
    </w:p>
    <w:p w14:paraId="3599CFEF" w14:textId="77777777" w:rsidR="00B8348F" w:rsidRPr="00427C57" w:rsidRDefault="00B8348F" w:rsidP="00B8348F">
      <w:pPr>
        <w:spacing w:line="360" w:lineRule="auto"/>
        <w:jc w:val="both"/>
        <w:rPr>
          <w:rFonts w:ascii="Book Antiqua" w:hAnsi="Book Antiqua"/>
          <w:lang w:eastAsia="zh-CN"/>
        </w:rPr>
      </w:pPr>
    </w:p>
    <w:sectPr w:rsidR="00B8348F" w:rsidRPr="00427C57" w:rsidSect="00B8348F">
      <w:pgSz w:w="13041"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B028" w14:textId="77777777" w:rsidR="00B21B84" w:rsidRDefault="00B21B84" w:rsidP="00B8348F">
      <w:r>
        <w:separator/>
      </w:r>
    </w:p>
  </w:endnote>
  <w:endnote w:type="continuationSeparator" w:id="0">
    <w:p w14:paraId="3D127F5A" w14:textId="77777777" w:rsidR="00B21B84" w:rsidRDefault="00B21B84" w:rsidP="00B8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NEU-BZ-Regular">
    <w:altName w:val="Segoe Print"/>
    <w:charset w:val="00"/>
    <w:family w:val="auto"/>
    <w:pitch w:val="default"/>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65080"/>
      <w:docPartObj>
        <w:docPartGallery w:val="Page Numbers (Bottom of Page)"/>
        <w:docPartUnique/>
      </w:docPartObj>
    </w:sdtPr>
    <w:sdtEndPr/>
    <w:sdtContent>
      <w:sdt>
        <w:sdtPr>
          <w:id w:val="98381352"/>
          <w:docPartObj>
            <w:docPartGallery w:val="Page Numbers (Top of Page)"/>
            <w:docPartUnique/>
          </w:docPartObj>
        </w:sdtPr>
        <w:sdtEndPr/>
        <w:sdtContent>
          <w:p w14:paraId="62D28AE5" w14:textId="77777777" w:rsidR="00B8348F" w:rsidRDefault="00B8348F" w:rsidP="00B8348F">
            <w:pPr>
              <w:pStyle w:val="a5"/>
              <w:jc w:val="right"/>
            </w:pPr>
            <w:r w:rsidRPr="00B8348F">
              <w:rPr>
                <w:rFonts w:ascii="Book Antiqua" w:hAnsi="Book Antiqua"/>
                <w:sz w:val="24"/>
                <w:szCs w:val="24"/>
                <w:lang w:val="zh-CN" w:eastAsia="zh-CN"/>
              </w:rPr>
              <w:t xml:space="preserve"> </w:t>
            </w:r>
            <w:r w:rsidRPr="00B8348F">
              <w:rPr>
                <w:rFonts w:ascii="Book Antiqua" w:hAnsi="Book Antiqua"/>
                <w:b/>
                <w:bCs/>
                <w:sz w:val="24"/>
                <w:szCs w:val="24"/>
              </w:rPr>
              <w:fldChar w:fldCharType="begin"/>
            </w:r>
            <w:r w:rsidRPr="00B8348F">
              <w:rPr>
                <w:rFonts w:ascii="Book Antiqua" w:hAnsi="Book Antiqua"/>
                <w:b/>
                <w:bCs/>
                <w:sz w:val="24"/>
                <w:szCs w:val="24"/>
              </w:rPr>
              <w:instrText>PAGE</w:instrText>
            </w:r>
            <w:r w:rsidRPr="00B8348F">
              <w:rPr>
                <w:rFonts w:ascii="Book Antiqua" w:hAnsi="Book Antiqua"/>
                <w:b/>
                <w:bCs/>
                <w:sz w:val="24"/>
                <w:szCs w:val="24"/>
              </w:rPr>
              <w:fldChar w:fldCharType="separate"/>
            </w:r>
            <w:r w:rsidR="00444F5E">
              <w:rPr>
                <w:rFonts w:ascii="Book Antiqua" w:hAnsi="Book Antiqua"/>
                <w:b/>
                <w:bCs/>
                <w:noProof/>
                <w:sz w:val="24"/>
                <w:szCs w:val="24"/>
              </w:rPr>
              <w:t>16</w:t>
            </w:r>
            <w:r w:rsidRPr="00B8348F">
              <w:rPr>
                <w:rFonts w:ascii="Book Antiqua" w:hAnsi="Book Antiqua"/>
                <w:b/>
                <w:bCs/>
                <w:sz w:val="24"/>
                <w:szCs w:val="24"/>
              </w:rPr>
              <w:fldChar w:fldCharType="end"/>
            </w:r>
            <w:r w:rsidRPr="00B8348F">
              <w:rPr>
                <w:rFonts w:ascii="Book Antiqua" w:hAnsi="Book Antiqua"/>
                <w:sz w:val="24"/>
                <w:szCs w:val="24"/>
                <w:lang w:val="zh-CN" w:eastAsia="zh-CN"/>
              </w:rPr>
              <w:t xml:space="preserve"> / </w:t>
            </w:r>
            <w:r w:rsidRPr="00B8348F">
              <w:rPr>
                <w:rFonts w:ascii="Book Antiqua" w:hAnsi="Book Antiqua"/>
                <w:b/>
                <w:bCs/>
                <w:sz w:val="24"/>
                <w:szCs w:val="24"/>
              </w:rPr>
              <w:fldChar w:fldCharType="begin"/>
            </w:r>
            <w:r w:rsidRPr="00B8348F">
              <w:rPr>
                <w:rFonts w:ascii="Book Antiqua" w:hAnsi="Book Antiqua"/>
                <w:b/>
                <w:bCs/>
                <w:sz w:val="24"/>
                <w:szCs w:val="24"/>
              </w:rPr>
              <w:instrText>NUMPAGES</w:instrText>
            </w:r>
            <w:r w:rsidRPr="00B8348F">
              <w:rPr>
                <w:rFonts w:ascii="Book Antiqua" w:hAnsi="Book Antiqua"/>
                <w:b/>
                <w:bCs/>
                <w:sz w:val="24"/>
                <w:szCs w:val="24"/>
              </w:rPr>
              <w:fldChar w:fldCharType="separate"/>
            </w:r>
            <w:r w:rsidR="00444F5E">
              <w:rPr>
                <w:rFonts w:ascii="Book Antiqua" w:hAnsi="Book Antiqua"/>
                <w:b/>
                <w:bCs/>
                <w:noProof/>
                <w:sz w:val="24"/>
                <w:szCs w:val="24"/>
              </w:rPr>
              <w:t>16</w:t>
            </w:r>
            <w:r w:rsidRPr="00B8348F">
              <w:rPr>
                <w:rFonts w:ascii="Book Antiqua" w:hAnsi="Book Antiqua"/>
                <w:b/>
                <w:bCs/>
                <w:sz w:val="24"/>
                <w:szCs w:val="24"/>
              </w:rPr>
              <w:fldChar w:fldCharType="end"/>
            </w:r>
          </w:p>
        </w:sdtContent>
      </w:sdt>
    </w:sdtContent>
  </w:sdt>
  <w:p w14:paraId="42275F77" w14:textId="77777777" w:rsidR="00B8348F" w:rsidRDefault="00B834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9101" w14:textId="77777777" w:rsidR="00B21B84" w:rsidRDefault="00B21B84" w:rsidP="00B8348F">
      <w:r>
        <w:separator/>
      </w:r>
    </w:p>
  </w:footnote>
  <w:footnote w:type="continuationSeparator" w:id="0">
    <w:p w14:paraId="180DFF73" w14:textId="77777777" w:rsidR="00B21B84" w:rsidRDefault="00B21B84" w:rsidP="00B83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F4A42"/>
    <w:rsid w:val="001710EE"/>
    <w:rsid w:val="001760DF"/>
    <w:rsid w:val="00203701"/>
    <w:rsid w:val="00282D66"/>
    <w:rsid w:val="00427C57"/>
    <w:rsid w:val="004335D8"/>
    <w:rsid w:val="00444F5E"/>
    <w:rsid w:val="00463FE0"/>
    <w:rsid w:val="004C0973"/>
    <w:rsid w:val="004D1535"/>
    <w:rsid w:val="00521A37"/>
    <w:rsid w:val="005B5BC3"/>
    <w:rsid w:val="005E1B1E"/>
    <w:rsid w:val="005F4857"/>
    <w:rsid w:val="005F5572"/>
    <w:rsid w:val="00611D15"/>
    <w:rsid w:val="006B66A6"/>
    <w:rsid w:val="006C1E8D"/>
    <w:rsid w:val="007021B1"/>
    <w:rsid w:val="007A1C3D"/>
    <w:rsid w:val="00837668"/>
    <w:rsid w:val="00844C23"/>
    <w:rsid w:val="009B5FD4"/>
    <w:rsid w:val="00A77B3E"/>
    <w:rsid w:val="00A8450C"/>
    <w:rsid w:val="00AF3ED3"/>
    <w:rsid w:val="00B10277"/>
    <w:rsid w:val="00B21B84"/>
    <w:rsid w:val="00B351DA"/>
    <w:rsid w:val="00B65EE9"/>
    <w:rsid w:val="00B8348F"/>
    <w:rsid w:val="00C02B0A"/>
    <w:rsid w:val="00CA2A55"/>
    <w:rsid w:val="00D339D9"/>
    <w:rsid w:val="00DC08F6"/>
    <w:rsid w:val="00E670CC"/>
    <w:rsid w:val="00E80BE0"/>
    <w:rsid w:val="00EA47DE"/>
    <w:rsid w:val="00EB10CF"/>
    <w:rsid w:val="00F4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A3EE0"/>
  <w15:docId w15:val="{9BB8D01E-451A-41BB-8F77-B7730A93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qFormat/>
    <w:rsid w:val="00B8348F"/>
    <w:rPr>
      <w:rFonts w:ascii="等线" w:eastAsia="等线" w:hAnsi="等线"/>
      <w:kern w:val="2"/>
      <w:sz w:val="20"/>
      <w:lang w:eastAsia="zh-CN"/>
    </w:rPr>
  </w:style>
  <w:style w:type="paragraph" w:styleId="a3">
    <w:name w:val="header"/>
    <w:basedOn w:val="a"/>
    <w:link w:val="a4"/>
    <w:rsid w:val="00B834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348F"/>
    <w:rPr>
      <w:sz w:val="18"/>
      <w:szCs w:val="18"/>
    </w:rPr>
  </w:style>
  <w:style w:type="paragraph" w:styleId="a5">
    <w:name w:val="footer"/>
    <w:basedOn w:val="a"/>
    <w:link w:val="a6"/>
    <w:uiPriority w:val="99"/>
    <w:rsid w:val="00B8348F"/>
    <w:pPr>
      <w:tabs>
        <w:tab w:val="center" w:pos="4153"/>
        <w:tab w:val="right" w:pos="8306"/>
      </w:tabs>
      <w:snapToGrid w:val="0"/>
    </w:pPr>
    <w:rPr>
      <w:sz w:val="18"/>
      <w:szCs w:val="18"/>
    </w:rPr>
  </w:style>
  <w:style w:type="character" w:customStyle="1" w:styleId="a6">
    <w:name w:val="页脚 字符"/>
    <w:basedOn w:val="a0"/>
    <w:link w:val="a5"/>
    <w:uiPriority w:val="99"/>
    <w:rsid w:val="00B8348F"/>
    <w:rPr>
      <w:sz w:val="18"/>
      <w:szCs w:val="18"/>
    </w:rPr>
  </w:style>
  <w:style w:type="paragraph" w:styleId="a7">
    <w:name w:val="Balloon Text"/>
    <w:basedOn w:val="a"/>
    <w:link w:val="a8"/>
    <w:semiHidden/>
    <w:unhideWhenUsed/>
    <w:rsid w:val="006C1E8D"/>
    <w:rPr>
      <w:sz w:val="18"/>
      <w:szCs w:val="18"/>
    </w:rPr>
  </w:style>
  <w:style w:type="character" w:customStyle="1" w:styleId="a8">
    <w:name w:val="批注框文本 字符"/>
    <w:basedOn w:val="a0"/>
    <w:link w:val="a7"/>
    <w:semiHidden/>
    <w:rsid w:val="006C1E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E30A-C07B-49FE-BEBA-849DA0B6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16</cp:revision>
  <dcterms:created xsi:type="dcterms:W3CDTF">2021-06-22T23:02:00Z</dcterms:created>
  <dcterms:modified xsi:type="dcterms:W3CDTF">2021-08-05T04:20:00Z</dcterms:modified>
</cp:coreProperties>
</file>