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7CED4" w14:textId="77777777" w:rsidR="00A77B3E" w:rsidRDefault="00582EE5">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5466665" w14:textId="77777777" w:rsidR="00A77B3E" w:rsidRDefault="00582EE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67330</w:t>
      </w:r>
    </w:p>
    <w:p w14:paraId="38D30031" w14:textId="77777777" w:rsidR="00A77B3E" w:rsidRDefault="00582EE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1BB26EE" w14:textId="77777777" w:rsidR="00A77B3E" w:rsidRDefault="00A77B3E">
      <w:pPr>
        <w:spacing w:line="360" w:lineRule="auto"/>
        <w:jc w:val="both"/>
      </w:pPr>
    </w:p>
    <w:p w14:paraId="53D124BE" w14:textId="5830BF26" w:rsidR="00A77B3E" w:rsidRDefault="00582EE5">
      <w:pPr>
        <w:spacing w:line="360" w:lineRule="auto"/>
        <w:jc w:val="both"/>
      </w:pPr>
      <w:r>
        <w:rPr>
          <w:rFonts w:ascii="Book Antiqua" w:eastAsia="Book Antiqua" w:hAnsi="Book Antiqua" w:cs="Book Antiqua"/>
          <w:b/>
          <w:color w:val="000000"/>
        </w:rPr>
        <w:t xml:space="preserve">Pancreatic cancer with synchronous liver and colon metastases: </w:t>
      </w:r>
      <w:r w:rsidR="009F33C6">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197B7447" w14:textId="77777777" w:rsidR="00A77B3E" w:rsidRDefault="00A77B3E">
      <w:pPr>
        <w:spacing w:line="360" w:lineRule="auto"/>
        <w:jc w:val="both"/>
      </w:pPr>
    </w:p>
    <w:p w14:paraId="302886CF" w14:textId="02592026" w:rsidR="00A77B3E" w:rsidRDefault="00582EE5">
      <w:pPr>
        <w:spacing w:line="360" w:lineRule="auto"/>
        <w:jc w:val="both"/>
      </w:pPr>
      <w:r>
        <w:rPr>
          <w:rFonts w:ascii="Book Antiqua" w:eastAsia="Book Antiqua" w:hAnsi="Book Antiqua" w:cs="Book Antiqua"/>
          <w:color w:val="000000"/>
        </w:rPr>
        <w:t>Dong Y</w:t>
      </w:r>
      <w:r w:rsidR="005F3ABC">
        <w:rPr>
          <w:rFonts w:ascii="Book Antiqua" w:eastAsia="Book Antiqua" w:hAnsi="Book Antiqua" w:cs="Book Antiqua"/>
          <w:color w:val="000000"/>
        </w:rPr>
        <w:t>M</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Pancreatic cancer with colon metastasis</w:t>
      </w:r>
    </w:p>
    <w:p w14:paraId="1DC883D3" w14:textId="77777777" w:rsidR="00A77B3E" w:rsidRDefault="00A77B3E">
      <w:pPr>
        <w:spacing w:line="360" w:lineRule="auto"/>
        <w:jc w:val="both"/>
      </w:pPr>
    </w:p>
    <w:p w14:paraId="3075FA37" w14:textId="77777777" w:rsidR="00A77B3E" w:rsidRDefault="00582EE5">
      <w:pPr>
        <w:spacing w:line="360" w:lineRule="auto"/>
        <w:jc w:val="both"/>
      </w:pPr>
      <w:r>
        <w:rPr>
          <w:rFonts w:ascii="Book Antiqua" w:eastAsia="Book Antiqua" w:hAnsi="Book Antiqua" w:cs="Book Antiqua"/>
          <w:color w:val="000000"/>
        </w:rPr>
        <w:t>Yuan-Mei Dong, Hong-</w:t>
      </w:r>
      <w:proofErr w:type="spellStart"/>
      <w:r>
        <w:rPr>
          <w:rFonts w:ascii="Book Antiqua" w:eastAsia="Book Antiqua" w:hAnsi="Book Antiqua" w:cs="Book Antiqua"/>
          <w:color w:val="000000"/>
        </w:rPr>
        <w:t>Nian</w:t>
      </w:r>
      <w:proofErr w:type="spellEnd"/>
      <w:r>
        <w:rPr>
          <w:rFonts w:ascii="Book Antiqua" w:eastAsia="Book Antiqua" w:hAnsi="Book Antiqua" w:cs="Book Antiqua"/>
          <w:color w:val="000000"/>
        </w:rPr>
        <w:t xml:space="preserve"> Sun, De-Cong Sun, Mu-Hong Deng, Yong-Gang Peng, Yan-Yun Zhu</w:t>
      </w:r>
    </w:p>
    <w:p w14:paraId="390CCB2D" w14:textId="77777777" w:rsidR="00A77B3E" w:rsidRDefault="00A77B3E">
      <w:pPr>
        <w:spacing w:line="360" w:lineRule="auto"/>
        <w:jc w:val="both"/>
      </w:pPr>
    </w:p>
    <w:p w14:paraId="3ADB43DB" w14:textId="3212C724" w:rsidR="00A77B3E" w:rsidRDefault="00582EE5">
      <w:pPr>
        <w:spacing w:line="360" w:lineRule="auto"/>
        <w:jc w:val="both"/>
      </w:pPr>
      <w:r>
        <w:rPr>
          <w:rFonts w:ascii="Book Antiqua" w:eastAsia="Book Antiqua" w:hAnsi="Book Antiqua" w:cs="Book Antiqua"/>
          <w:b/>
          <w:bCs/>
          <w:color w:val="000000"/>
        </w:rPr>
        <w:t xml:space="preserve">Yuan-Mei Dong, De-Cong Sun, </w:t>
      </w:r>
      <w:r w:rsidR="005C5DEE" w:rsidRPr="005C5DEE">
        <w:rPr>
          <w:rFonts w:ascii="Book Antiqua" w:eastAsia="Book Antiqua" w:hAnsi="Book Antiqua" w:cs="Book Antiqua"/>
          <w:b/>
          <w:bCs/>
          <w:color w:val="000000"/>
        </w:rPr>
        <w:t>Yan-Yun Zhu</w:t>
      </w:r>
      <w:r w:rsidR="005C5DEE">
        <w:rPr>
          <w:rFonts w:ascii="Book Antiqua" w:eastAsia="Book Antiqua" w:hAnsi="Book Antiqua" w:cs="Book Antiqua"/>
          <w:b/>
          <w:bCs/>
          <w:color w:val="000000"/>
        </w:rPr>
        <w:t xml:space="preserve">, </w:t>
      </w:r>
      <w:r w:rsidR="000D659E" w:rsidRPr="000D659E">
        <w:rPr>
          <w:rFonts w:ascii="Book Antiqua" w:eastAsia="Book Antiqua" w:hAnsi="Book Antiqua" w:cs="Book Antiqua"/>
          <w:color w:val="000000"/>
        </w:rPr>
        <w:t xml:space="preserve">Division of Internal Medicine, Senior Department of Oncology, </w:t>
      </w:r>
      <w:r w:rsidR="004E2EC8">
        <w:rPr>
          <w:rFonts w:ascii="Book Antiqua" w:eastAsia="Book Antiqua" w:hAnsi="Book Antiqua" w:cs="Book Antiqua"/>
          <w:color w:val="000000"/>
        </w:rPr>
        <w:t>T</w:t>
      </w:r>
      <w:r w:rsidR="000D659E" w:rsidRPr="000D659E">
        <w:rPr>
          <w:rFonts w:ascii="Book Antiqua" w:eastAsia="Book Antiqua" w:hAnsi="Book Antiqua" w:cs="Book Antiqua"/>
          <w:color w:val="000000"/>
        </w:rPr>
        <w:t>he Fifth Medical Center of PLA General Hospital</w:t>
      </w:r>
      <w:r>
        <w:rPr>
          <w:rFonts w:ascii="Book Antiqua" w:eastAsia="Book Antiqua" w:hAnsi="Book Antiqua" w:cs="Book Antiqua"/>
          <w:color w:val="000000"/>
        </w:rPr>
        <w:t xml:space="preserve">, Beijing </w:t>
      </w:r>
      <w:r w:rsidR="005C5DEE" w:rsidRPr="005C5DEE">
        <w:rPr>
          <w:rFonts w:ascii="Book Antiqua" w:eastAsia="Book Antiqua" w:hAnsi="Book Antiqua" w:cs="Book Antiqua"/>
          <w:color w:val="000000"/>
        </w:rPr>
        <w:t>100071</w:t>
      </w:r>
      <w:r>
        <w:rPr>
          <w:rFonts w:ascii="Book Antiqua" w:eastAsia="Book Antiqua" w:hAnsi="Book Antiqua" w:cs="Book Antiqua"/>
          <w:color w:val="000000"/>
        </w:rPr>
        <w:t>, China</w:t>
      </w:r>
    </w:p>
    <w:p w14:paraId="08C6FF7B" w14:textId="77777777" w:rsidR="00A77B3E" w:rsidRDefault="00A77B3E">
      <w:pPr>
        <w:spacing w:line="360" w:lineRule="auto"/>
        <w:jc w:val="both"/>
      </w:pPr>
    </w:p>
    <w:p w14:paraId="5543B9C5" w14:textId="77777777" w:rsidR="00A77B3E" w:rsidRDefault="00582EE5">
      <w:pPr>
        <w:spacing w:line="360" w:lineRule="auto"/>
        <w:jc w:val="both"/>
      </w:pPr>
      <w:r>
        <w:rPr>
          <w:rFonts w:ascii="Book Antiqua" w:eastAsia="Book Antiqua" w:hAnsi="Book Antiqua" w:cs="Book Antiqua"/>
          <w:b/>
          <w:bCs/>
          <w:color w:val="000000"/>
        </w:rPr>
        <w:t>Hong-</w:t>
      </w:r>
      <w:proofErr w:type="spellStart"/>
      <w:r>
        <w:rPr>
          <w:rFonts w:ascii="Book Antiqua" w:eastAsia="Book Antiqua" w:hAnsi="Book Antiqua" w:cs="Book Antiqua"/>
          <w:b/>
          <w:bCs/>
          <w:color w:val="000000"/>
        </w:rPr>
        <w:t>Nian</w:t>
      </w:r>
      <w:proofErr w:type="spellEnd"/>
      <w:r>
        <w:rPr>
          <w:rFonts w:ascii="Book Antiqua" w:eastAsia="Book Antiqua" w:hAnsi="Book Antiqua" w:cs="Book Antiqua"/>
          <w:b/>
          <w:bCs/>
          <w:color w:val="000000"/>
        </w:rPr>
        <w:t xml:space="preserve"> Sun, Yong-Gang Peng, </w:t>
      </w:r>
      <w:r>
        <w:rPr>
          <w:rFonts w:ascii="Book Antiqua" w:eastAsia="Book Antiqua" w:hAnsi="Book Antiqua" w:cs="Book Antiqua"/>
          <w:color w:val="000000"/>
        </w:rPr>
        <w:t>Department of Medicine, Berry Oncology Corporation, Beijing 102206, China</w:t>
      </w:r>
    </w:p>
    <w:p w14:paraId="223A9B3A" w14:textId="77777777" w:rsidR="00A77B3E" w:rsidRDefault="00A77B3E">
      <w:pPr>
        <w:spacing w:line="360" w:lineRule="auto"/>
        <w:jc w:val="both"/>
      </w:pPr>
    </w:p>
    <w:p w14:paraId="3D61BFAF" w14:textId="526EB074" w:rsidR="00A77B3E" w:rsidRDefault="000D659E">
      <w:pPr>
        <w:spacing w:line="360" w:lineRule="auto"/>
        <w:jc w:val="both"/>
      </w:pPr>
      <w:r>
        <w:rPr>
          <w:rFonts w:ascii="Book Antiqua" w:eastAsia="Book Antiqua" w:hAnsi="Book Antiqua" w:cs="Book Antiqua"/>
          <w:b/>
          <w:bCs/>
          <w:color w:val="000000"/>
        </w:rPr>
        <w:t>Mu-Hong Deng,</w:t>
      </w:r>
      <w:r w:rsidR="00582EE5">
        <w:rPr>
          <w:rFonts w:ascii="Book Antiqua" w:eastAsia="Book Antiqua" w:hAnsi="Book Antiqua" w:cs="Book Antiqua"/>
          <w:b/>
          <w:bCs/>
          <w:color w:val="000000"/>
        </w:rPr>
        <w:t xml:space="preserve"> </w:t>
      </w:r>
      <w:r w:rsidRPr="000D659E">
        <w:rPr>
          <w:rFonts w:ascii="Book Antiqua" w:eastAsia="Book Antiqua" w:hAnsi="Book Antiqua" w:cs="Book Antiqua"/>
          <w:color w:val="000000"/>
        </w:rPr>
        <w:t xml:space="preserve">Division of Internal Medicine, Senior Department of Oncology, </w:t>
      </w:r>
      <w:r w:rsidR="00081D1A">
        <w:rPr>
          <w:rFonts w:ascii="Book Antiqua" w:eastAsia="Book Antiqua" w:hAnsi="Book Antiqua" w:cs="Book Antiqua"/>
          <w:color w:val="000000"/>
        </w:rPr>
        <w:t>T</w:t>
      </w:r>
      <w:r w:rsidRPr="000D659E">
        <w:rPr>
          <w:rFonts w:ascii="Book Antiqua" w:eastAsia="Book Antiqua" w:hAnsi="Book Antiqua" w:cs="Book Antiqua"/>
          <w:color w:val="000000"/>
        </w:rPr>
        <w:t>he Fi</w:t>
      </w:r>
      <w:r>
        <w:rPr>
          <w:rFonts w:ascii="Book Antiqua" w:eastAsia="Book Antiqua" w:hAnsi="Book Antiqua" w:cs="Book Antiqua"/>
          <w:color w:val="000000"/>
        </w:rPr>
        <w:t>rst</w:t>
      </w:r>
      <w:r w:rsidRPr="000D659E">
        <w:rPr>
          <w:rFonts w:ascii="Book Antiqua" w:eastAsia="Book Antiqua" w:hAnsi="Book Antiqua" w:cs="Book Antiqua"/>
          <w:color w:val="000000"/>
        </w:rPr>
        <w:t xml:space="preserve"> Medical Center of PLA General Hospital</w:t>
      </w:r>
      <w:r w:rsidR="00582EE5">
        <w:rPr>
          <w:rFonts w:ascii="Book Antiqua" w:eastAsia="Book Antiqua" w:hAnsi="Book Antiqua" w:cs="Book Antiqua"/>
          <w:color w:val="000000"/>
        </w:rPr>
        <w:t>, Beijing 100853, China</w:t>
      </w:r>
    </w:p>
    <w:p w14:paraId="6A037E94" w14:textId="77777777" w:rsidR="00A77B3E" w:rsidRDefault="00A77B3E">
      <w:pPr>
        <w:spacing w:line="360" w:lineRule="auto"/>
        <w:jc w:val="both"/>
      </w:pPr>
    </w:p>
    <w:p w14:paraId="231BE416" w14:textId="3CC03602" w:rsidR="00A77B3E" w:rsidRDefault="00582EE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Zhu YY and Dong YM contributed to patient management and histological evaluation; Sun DC and Deng MH contributed to technical and material support; Dong YM wrote the manuscript; Sun HN and Peng YG reviewed and corrected the manuscript</w:t>
      </w:r>
      <w:r w:rsidR="0065347A">
        <w:rPr>
          <w:rFonts w:ascii="Book Antiqua" w:eastAsia="Book Antiqua" w:hAnsi="Book Antiqua" w:cs="Book Antiqua"/>
          <w:color w:val="000000"/>
        </w:rPr>
        <w:t>;</w:t>
      </w:r>
      <w:r>
        <w:rPr>
          <w:rFonts w:ascii="Book Antiqua" w:eastAsia="Book Antiqua" w:hAnsi="Book Antiqua" w:cs="Book Antiqua"/>
          <w:color w:val="000000"/>
        </w:rPr>
        <w:t xml:space="preserve"> </w:t>
      </w:r>
      <w:r w:rsidR="0065347A">
        <w:rPr>
          <w:rFonts w:ascii="Book Antiqua" w:eastAsia="Book Antiqua" w:hAnsi="Book Antiqua" w:cs="Book Antiqua"/>
          <w:color w:val="000000"/>
        </w:rPr>
        <w:t>a</w:t>
      </w:r>
      <w:r>
        <w:rPr>
          <w:rFonts w:ascii="Book Antiqua" w:eastAsia="Book Antiqua" w:hAnsi="Book Antiqua" w:cs="Book Antiqua"/>
          <w:color w:val="000000"/>
        </w:rPr>
        <w:t>ll authors contributed to revision for important intellectual content and approved the final version of the manuscript.</w:t>
      </w:r>
    </w:p>
    <w:p w14:paraId="0009DE30" w14:textId="77777777" w:rsidR="00A77B3E" w:rsidRDefault="00A77B3E">
      <w:pPr>
        <w:spacing w:line="360" w:lineRule="auto"/>
        <w:jc w:val="both"/>
      </w:pPr>
    </w:p>
    <w:p w14:paraId="159D81C6" w14:textId="735DD0E9" w:rsidR="00A77B3E" w:rsidRDefault="00582EE5">
      <w:pPr>
        <w:spacing w:line="360" w:lineRule="auto"/>
        <w:jc w:val="both"/>
      </w:pPr>
      <w:r>
        <w:rPr>
          <w:rFonts w:ascii="Book Antiqua" w:eastAsia="Book Antiqua" w:hAnsi="Book Antiqua" w:cs="Book Antiqua"/>
          <w:b/>
          <w:bCs/>
          <w:color w:val="000000"/>
        </w:rPr>
        <w:t xml:space="preserve">Corresponding author: Yan-Yun Zhu, MD, Deputy Director, </w:t>
      </w:r>
      <w:r w:rsidR="000D659E" w:rsidRPr="000D659E">
        <w:rPr>
          <w:rFonts w:ascii="Book Antiqua" w:eastAsia="Book Antiqua" w:hAnsi="Book Antiqua" w:cs="Book Antiqua"/>
          <w:color w:val="000000"/>
        </w:rPr>
        <w:t xml:space="preserve">Division of Internal Medicine, Senior Department of Oncology, the Fifth Medical Center of PLA General </w:t>
      </w:r>
      <w:r w:rsidR="000D659E" w:rsidRPr="000D659E">
        <w:rPr>
          <w:rFonts w:ascii="Book Antiqua" w:eastAsia="Book Antiqua" w:hAnsi="Book Antiqua" w:cs="Book Antiqua"/>
          <w:color w:val="000000"/>
        </w:rPr>
        <w:lastRenderedPageBreak/>
        <w:t>Hospital</w:t>
      </w:r>
      <w:r>
        <w:rPr>
          <w:rFonts w:ascii="Book Antiqua" w:eastAsia="Book Antiqua" w:hAnsi="Book Antiqua" w:cs="Book Antiqua"/>
          <w:color w:val="000000"/>
        </w:rPr>
        <w:t xml:space="preserve">, </w:t>
      </w:r>
      <w:r w:rsidR="00490A91">
        <w:rPr>
          <w:rFonts w:ascii="Book Antiqua" w:eastAsia="Book Antiqua" w:hAnsi="Book Antiqua" w:cs="Book Antiqua"/>
          <w:color w:val="000000"/>
        </w:rPr>
        <w:t xml:space="preserve">No. </w:t>
      </w:r>
      <w:r w:rsidR="008D0FDE">
        <w:rPr>
          <w:rFonts w:ascii="Book Antiqua" w:eastAsia="Book Antiqua" w:hAnsi="Book Antiqua" w:cs="Book Antiqua"/>
          <w:color w:val="000000"/>
        </w:rPr>
        <w:t>100</w:t>
      </w:r>
      <w:r>
        <w:rPr>
          <w:rFonts w:ascii="Book Antiqua" w:eastAsia="Book Antiqua" w:hAnsi="Book Antiqua" w:cs="Book Antiqua"/>
          <w:color w:val="000000"/>
        </w:rPr>
        <w:t xml:space="preserve"> </w:t>
      </w:r>
      <w:r w:rsidR="008D0FDE" w:rsidRPr="008D0FDE">
        <w:rPr>
          <w:rFonts w:ascii="Book Antiqua" w:eastAsia="Book Antiqua" w:hAnsi="Book Antiqua" w:cs="Book Antiqua"/>
          <w:color w:val="000000"/>
        </w:rPr>
        <w:t>Middle West Fourth Ring Road</w:t>
      </w:r>
      <w:r>
        <w:rPr>
          <w:rFonts w:ascii="Book Antiqua" w:eastAsia="Book Antiqua" w:hAnsi="Book Antiqua" w:cs="Book Antiqua"/>
          <w:color w:val="000000"/>
        </w:rPr>
        <w:t xml:space="preserve">, </w:t>
      </w:r>
      <w:proofErr w:type="spellStart"/>
      <w:r w:rsidR="005C5DEE">
        <w:rPr>
          <w:rFonts w:ascii="Book Antiqua" w:eastAsia="Book Antiqua" w:hAnsi="Book Antiqua" w:cs="Book Antiqua"/>
          <w:color w:val="000000"/>
        </w:rPr>
        <w:t>Fengtai</w:t>
      </w:r>
      <w:proofErr w:type="spellEnd"/>
      <w:r w:rsidR="005C5DEE">
        <w:rPr>
          <w:rFonts w:ascii="Book Antiqua" w:eastAsia="Book Antiqua" w:hAnsi="Book Antiqua" w:cs="Book Antiqua"/>
          <w:color w:val="000000"/>
        </w:rPr>
        <w:t xml:space="preserve"> </w:t>
      </w:r>
      <w:r>
        <w:rPr>
          <w:rFonts w:ascii="Book Antiqua" w:eastAsia="Book Antiqua" w:hAnsi="Book Antiqua" w:cs="Book Antiqua"/>
          <w:color w:val="000000"/>
        </w:rPr>
        <w:t xml:space="preserve">District, Beijing </w:t>
      </w:r>
      <w:r w:rsidR="005C5DEE" w:rsidRPr="005C5DEE">
        <w:rPr>
          <w:rFonts w:ascii="Book Antiqua" w:eastAsia="Book Antiqua" w:hAnsi="Book Antiqua" w:cs="Book Antiqua"/>
          <w:color w:val="000000"/>
        </w:rPr>
        <w:t>100071</w:t>
      </w:r>
      <w:r>
        <w:rPr>
          <w:rFonts w:ascii="Book Antiqua" w:eastAsia="Book Antiqua" w:hAnsi="Book Antiqua" w:cs="Book Antiqua"/>
          <w:color w:val="000000"/>
        </w:rPr>
        <w:t>, China. zhuyanyunmm@163.com</w:t>
      </w:r>
    </w:p>
    <w:p w14:paraId="56885475" w14:textId="77777777" w:rsidR="00A77B3E" w:rsidRDefault="00A77B3E">
      <w:pPr>
        <w:spacing w:line="360" w:lineRule="auto"/>
        <w:jc w:val="both"/>
      </w:pPr>
    </w:p>
    <w:p w14:paraId="471CF798" w14:textId="77777777" w:rsidR="00A77B3E" w:rsidRDefault="00582EE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21, 2021</w:t>
      </w:r>
    </w:p>
    <w:p w14:paraId="3D5369D8" w14:textId="35825474" w:rsidR="00A77B3E" w:rsidRDefault="00582EE5">
      <w:pPr>
        <w:spacing w:line="360" w:lineRule="auto"/>
        <w:jc w:val="both"/>
      </w:pPr>
      <w:r>
        <w:rPr>
          <w:rFonts w:ascii="Book Antiqua" w:eastAsia="Book Antiqua" w:hAnsi="Book Antiqua" w:cs="Book Antiqua"/>
          <w:b/>
          <w:bCs/>
          <w:color w:val="000000"/>
        </w:rPr>
        <w:t>Revised:</w:t>
      </w:r>
      <w:r w:rsidRPr="00786967">
        <w:rPr>
          <w:rFonts w:ascii="Book Antiqua" w:eastAsia="Book Antiqua" w:hAnsi="Book Antiqua" w:cs="Book Antiqua"/>
          <w:color w:val="000000"/>
        </w:rPr>
        <w:t xml:space="preserve"> </w:t>
      </w:r>
      <w:r w:rsidR="00786967" w:rsidRPr="00786967">
        <w:rPr>
          <w:rFonts w:ascii="Book Antiqua" w:eastAsia="Book Antiqua" w:hAnsi="Book Antiqua" w:cs="Book Antiqua"/>
          <w:color w:val="000000"/>
        </w:rPr>
        <w:t>June 23, 2021</w:t>
      </w:r>
    </w:p>
    <w:p w14:paraId="44106553" w14:textId="232B372B" w:rsidR="00A77B3E" w:rsidRDefault="00582EE5">
      <w:pPr>
        <w:spacing w:line="360" w:lineRule="auto"/>
        <w:jc w:val="both"/>
      </w:pPr>
      <w:r>
        <w:rPr>
          <w:rFonts w:ascii="Book Antiqua" w:eastAsia="Book Antiqua" w:hAnsi="Book Antiqua" w:cs="Book Antiqua"/>
          <w:b/>
          <w:bCs/>
          <w:color w:val="000000"/>
        </w:rPr>
        <w:t xml:space="preserve">Accepted: </w:t>
      </w:r>
      <w:r w:rsidR="007D0321" w:rsidRPr="007D0321">
        <w:rPr>
          <w:rFonts w:ascii="Book Antiqua" w:eastAsia="Book Antiqua" w:hAnsi="Book Antiqua" w:cs="Book Antiqua"/>
          <w:bCs/>
          <w:color w:val="000000"/>
        </w:rPr>
        <w:t>August 17, 2021</w:t>
      </w:r>
    </w:p>
    <w:p w14:paraId="440C0389" w14:textId="77777777" w:rsidR="00A77B3E" w:rsidRDefault="00582EE5">
      <w:pPr>
        <w:spacing w:line="360" w:lineRule="auto"/>
        <w:jc w:val="both"/>
      </w:pPr>
      <w:r>
        <w:rPr>
          <w:rFonts w:ascii="Book Antiqua" w:eastAsia="Book Antiqua" w:hAnsi="Book Antiqua" w:cs="Book Antiqua"/>
          <w:b/>
          <w:bCs/>
          <w:color w:val="000000"/>
        </w:rPr>
        <w:t xml:space="preserve">Published online: </w:t>
      </w:r>
    </w:p>
    <w:p w14:paraId="1BF06534"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0674BD6" w14:textId="77777777" w:rsidR="00A77B3E" w:rsidRDefault="00582EE5">
      <w:pPr>
        <w:spacing w:line="360" w:lineRule="auto"/>
        <w:jc w:val="both"/>
      </w:pPr>
      <w:r>
        <w:rPr>
          <w:rFonts w:ascii="Book Antiqua" w:eastAsia="Book Antiqua" w:hAnsi="Book Antiqua" w:cs="Book Antiqua"/>
          <w:b/>
          <w:color w:val="000000"/>
        </w:rPr>
        <w:lastRenderedPageBreak/>
        <w:t>Abstract</w:t>
      </w:r>
    </w:p>
    <w:p w14:paraId="45D549AD" w14:textId="77777777" w:rsidR="00A77B3E" w:rsidRDefault="00582EE5">
      <w:pPr>
        <w:spacing w:line="360" w:lineRule="auto"/>
        <w:jc w:val="both"/>
      </w:pPr>
      <w:r>
        <w:rPr>
          <w:rFonts w:ascii="Book Antiqua" w:eastAsia="Book Antiqua" w:hAnsi="Book Antiqua" w:cs="Book Antiqua"/>
          <w:color w:val="000000"/>
        </w:rPr>
        <w:t>BACKGROUND</w:t>
      </w:r>
    </w:p>
    <w:p w14:paraId="22785248" w14:textId="77777777" w:rsidR="00A77B3E" w:rsidRDefault="00582EE5">
      <w:pPr>
        <w:spacing w:line="360" w:lineRule="auto"/>
        <w:jc w:val="both"/>
      </w:pPr>
      <w:r>
        <w:rPr>
          <w:rFonts w:ascii="Book Antiqua" w:eastAsia="Book Antiqua" w:hAnsi="Book Antiqua" w:cs="Book Antiqua"/>
          <w:color w:val="000000"/>
        </w:rPr>
        <w:t>Metastasis of pancreatic cancer to the colon is rare and the features need to be further elucidated. Herein, we report a rare case of pancreatic cancer with simultaneous liver and colon metastases.</w:t>
      </w:r>
    </w:p>
    <w:p w14:paraId="7CF9653A" w14:textId="77777777" w:rsidR="00A77B3E" w:rsidRDefault="00A77B3E">
      <w:pPr>
        <w:spacing w:line="360" w:lineRule="auto"/>
        <w:jc w:val="both"/>
      </w:pPr>
    </w:p>
    <w:p w14:paraId="06AD5072" w14:textId="77777777" w:rsidR="00A77B3E" w:rsidRDefault="00582EE5">
      <w:pPr>
        <w:spacing w:line="360" w:lineRule="auto"/>
        <w:jc w:val="both"/>
      </w:pPr>
      <w:r>
        <w:rPr>
          <w:rFonts w:ascii="Book Antiqua" w:eastAsia="Book Antiqua" w:hAnsi="Book Antiqua" w:cs="Book Antiqua"/>
          <w:color w:val="000000"/>
        </w:rPr>
        <w:t>CASE SUMMARY</w:t>
      </w:r>
    </w:p>
    <w:p w14:paraId="41F3C7F5" w14:textId="56474AB6" w:rsidR="00A77B3E" w:rsidRDefault="00582EE5">
      <w:pPr>
        <w:spacing w:line="360" w:lineRule="auto"/>
        <w:jc w:val="both"/>
      </w:pPr>
      <w:r>
        <w:rPr>
          <w:rFonts w:ascii="Book Antiqua" w:eastAsia="Book Antiqua" w:hAnsi="Book Antiqua" w:cs="Book Antiqua"/>
          <w:color w:val="000000"/>
        </w:rPr>
        <w:t>A 48-year-old man with intrahepatic space-occupying lesions based on a computed tomography</w:t>
      </w:r>
      <w:r w:rsidR="004C43A6">
        <w:rPr>
          <w:rFonts w:ascii="Book Antiqua" w:eastAsia="Book Antiqua" w:hAnsi="Book Antiqua" w:cs="Book Antiqua"/>
          <w:color w:val="000000"/>
        </w:rPr>
        <w:t xml:space="preserve"> </w:t>
      </w:r>
      <w:r>
        <w:rPr>
          <w:rFonts w:ascii="Book Antiqua" w:eastAsia="Book Antiqua" w:hAnsi="Book Antiqua" w:cs="Book Antiqua"/>
          <w:color w:val="000000"/>
        </w:rPr>
        <w:t>scan was admitted to our hospital for further treatment. Abdominal magnetic resonance imaging</w:t>
      </w:r>
      <w:r w:rsidR="001B592F">
        <w:rPr>
          <w:rFonts w:ascii="Book Antiqua" w:eastAsia="Book Antiqua" w:hAnsi="Book Antiqua" w:cs="Book Antiqua"/>
          <w:color w:val="000000"/>
        </w:rPr>
        <w:t xml:space="preserve"> </w:t>
      </w:r>
      <w:r>
        <w:rPr>
          <w:rFonts w:ascii="Book Antiqua" w:eastAsia="Book Antiqua" w:hAnsi="Book Antiqua" w:cs="Book Antiqua"/>
          <w:color w:val="000000"/>
        </w:rPr>
        <w:t>revealed a 6.4</w:t>
      </w:r>
      <w:r w:rsidR="00876782" w:rsidRPr="00876782">
        <w:rPr>
          <w:rFonts w:ascii="Book Antiqua" w:eastAsia="Book Antiqua" w:hAnsi="Book Antiqua" w:cs="Book Antiqua"/>
          <w:color w:val="000000"/>
        </w:rPr>
        <w:t xml:space="preserve"> </w:t>
      </w:r>
      <w:r w:rsidR="00876782">
        <w:rPr>
          <w:rFonts w:ascii="Book Antiqua" w:eastAsia="Book Antiqua" w:hAnsi="Book Antiqua" w:cs="Book Antiqua"/>
          <w:color w:val="000000"/>
        </w:rPr>
        <w:t>cm</w:t>
      </w:r>
      <w:r>
        <w:rPr>
          <w:rFonts w:ascii="Book Antiqua" w:eastAsia="Book Antiqua" w:hAnsi="Book Antiqua" w:cs="Book Antiqua"/>
          <w:color w:val="000000"/>
        </w:rPr>
        <w:t xml:space="preserve"> × 4.2 cm mass in the tail of the pancreas and multiple low-density mass</w:t>
      </w:r>
      <w:r w:rsidR="0057509E">
        <w:rPr>
          <w:rFonts w:ascii="Book Antiqua" w:eastAsia="Book Antiqua" w:hAnsi="Book Antiqua" w:cs="Book Antiqua"/>
          <w:color w:val="000000"/>
        </w:rPr>
        <w:t>es</w:t>
      </w:r>
      <w:r>
        <w:rPr>
          <w:rFonts w:ascii="Book Antiqua" w:eastAsia="Book Antiqua" w:hAnsi="Book Antiqua" w:cs="Book Antiqua"/>
          <w:color w:val="000000"/>
        </w:rPr>
        <w:t xml:space="preserve"> in the liver parenchyma. In addition, a mass of 2.2 </w:t>
      </w:r>
      <w:r w:rsidR="00585672">
        <w:rPr>
          <w:rFonts w:ascii="Book Antiqua" w:eastAsia="Book Antiqua" w:hAnsi="Book Antiqua" w:cs="Book Antiqua"/>
          <w:color w:val="000000"/>
        </w:rPr>
        <w:t>cm</w:t>
      </w:r>
      <w:r w:rsidR="006B0BDC">
        <w:rPr>
          <w:rFonts w:ascii="Book Antiqua" w:eastAsia="Book Antiqua" w:hAnsi="Book Antiqua" w:cs="Book Antiqua"/>
          <w:color w:val="000000"/>
        </w:rPr>
        <w:t xml:space="preserve"> </w:t>
      </w:r>
      <w:r>
        <w:rPr>
          <w:rFonts w:ascii="Book Antiqua" w:eastAsia="Book Antiqua" w:hAnsi="Book Antiqua" w:cs="Book Antiqua"/>
          <w:color w:val="000000"/>
        </w:rPr>
        <w:t>× 1.6 cm with surface congestive erosions in the sigmoid colon was detected by colonoscopy. Histopathological examination of biopsies from both the liver and colon lesions revealed a moderately to poorly differentiated adenocarcinoma. Immunohistochemical staining of the colon tumor was positive for cytokeratin</w:t>
      </w:r>
      <w:r w:rsidR="000972B1">
        <w:rPr>
          <w:rFonts w:ascii="Book Antiqua" w:eastAsia="Book Antiqua" w:hAnsi="Book Antiqua" w:cs="Book Antiqua"/>
          <w:color w:val="000000"/>
        </w:rPr>
        <w:t xml:space="preserve"> (CK)</w:t>
      </w:r>
      <w:r>
        <w:rPr>
          <w:rFonts w:ascii="Book Antiqua" w:eastAsia="Book Antiqua" w:hAnsi="Book Antiqua" w:cs="Book Antiqua"/>
          <w:color w:val="000000"/>
        </w:rPr>
        <w:t xml:space="preserve"> 7 and CK, but negative for colorectal adenocarcinoma-related markers CK 20, CDX2, and SATB2, thus indicating that the metastasis originated from the pancreas. Next-generation sequencing for genomic profiling of the liver and colon metastases both found mutations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(p.G12D) 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(c.376-1delG), with microsatellite stable and low tumor mutational burden</w:t>
      </w:r>
      <w:r w:rsidR="00B652E1">
        <w:rPr>
          <w:rFonts w:ascii="Book Antiqua" w:eastAsia="Book Antiqua" w:hAnsi="Book Antiqua" w:cs="Book Antiqua"/>
          <w:color w:val="000000"/>
        </w:rPr>
        <w:t xml:space="preserve"> </w:t>
      </w:r>
      <w:r>
        <w:rPr>
          <w:rFonts w:ascii="Book Antiqua" w:eastAsia="Book Antiqua" w:hAnsi="Book Antiqua" w:cs="Book Antiqua"/>
          <w:color w:val="000000"/>
        </w:rPr>
        <w:t xml:space="preserve">without actionable or cancer-predisposing gene mutations detected. </w:t>
      </w:r>
      <w:r w:rsidR="0057509E">
        <w:rPr>
          <w:rFonts w:ascii="Book Antiqua" w:eastAsia="Book Antiqua" w:hAnsi="Book Antiqua" w:cs="Book Antiqua"/>
          <w:color w:val="000000"/>
        </w:rPr>
        <w:t>T</w:t>
      </w:r>
      <w:r>
        <w:rPr>
          <w:rFonts w:ascii="Book Antiqua" w:eastAsia="Book Antiqua" w:hAnsi="Book Antiqua" w:cs="Book Antiqua"/>
          <w:color w:val="000000"/>
        </w:rPr>
        <w:t xml:space="preserve">he patient was </w:t>
      </w:r>
      <w:r w:rsidR="0057509E">
        <w:rPr>
          <w:rFonts w:ascii="Book Antiqua" w:eastAsia="Book Antiqua" w:hAnsi="Book Antiqua" w:cs="Book Antiqua"/>
          <w:color w:val="000000"/>
        </w:rPr>
        <w:t xml:space="preserve">subsequently </w:t>
      </w:r>
      <w:r>
        <w:rPr>
          <w:rFonts w:ascii="Book Antiqua" w:eastAsia="Book Antiqua" w:hAnsi="Book Antiqua" w:cs="Book Antiqua"/>
          <w:color w:val="000000"/>
        </w:rPr>
        <w:t xml:space="preserve">treated with 12 cycles of FOLFIRINOX which led to a sustainable response, followed by </w:t>
      </w:r>
      <w:r w:rsidR="0057509E">
        <w:rPr>
          <w:rFonts w:ascii="Book Antiqua" w:eastAsia="Book Antiqua" w:hAnsi="Book Antiqua" w:cs="Book Antiqua"/>
          <w:color w:val="000000"/>
        </w:rPr>
        <w:t xml:space="preserve">ongoing </w:t>
      </w:r>
      <w:r>
        <w:rPr>
          <w:rFonts w:ascii="Book Antiqua" w:eastAsia="Book Antiqua" w:hAnsi="Book Antiqua" w:cs="Book Antiqua"/>
          <w:color w:val="000000"/>
        </w:rPr>
        <w:t>maintenance treatment with irinotecan plus fluorouracil.</w:t>
      </w:r>
    </w:p>
    <w:p w14:paraId="404AD1BA" w14:textId="77777777" w:rsidR="00A77B3E" w:rsidRDefault="00A77B3E">
      <w:pPr>
        <w:spacing w:line="360" w:lineRule="auto"/>
        <w:jc w:val="both"/>
      </w:pPr>
    </w:p>
    <w:p w14:paraId="115CB09A" w14:textId="77777777" w:rsidR="00A77B3E" w:rsidRDefault="00582EE5">
      <w:pPr>
        <w:spacing w:line="360" w:lineRule="auto"/>
        <w:jc w:val="both"/>
      </w:pPr>
      <w:r>
        <w:rPr>
          <w:rFonts w:ascii="Book Antiqua" w:eastAsia="Book Antiqua" w:hAnsi="Book Antiqua" w:cs="Book Antiqua"/>
          <w:color w:val="000000"/>
        </w:rPr>
        <w:t>CONCLUSION</w:t>
      </w:r>
    </w:p>
    <w:p w14:paraId="2BEFCA3B" w14:textId="5F47EAF3" w:rsidR="00A77B3E" w:rsidRDefault="00582EE5">
      <w:pPr>
        <w:spacing w:line="360" w:lineRule="auto"/>
        <w:jc w:val="both"/>
      </w:pPr>
      <w:r>
        <w:rPr>
          <w:rFonts w:ascii="Book Antiqua" w:eastAsia="Book Antiqua" w:hAnsi="Book Antiqua" w:cs="Book Antiqua"/>
          <w:color w:val="000000"/>
        </w:rPr>
        <w:t xml:space="preserve">For this rare case, careful evaluation of histopathological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w:t>
      </w:r>
      <w:r w:rsidR="0057509E">
        <w:rPr>
          <w:rFonts w:ascii="Book Antiqua" w:eastAsia="Book Antiqua" w:hAnsi="Book Antiqua" w:cs="Book Antiqua"/>
          <w:color w:val="000000"/>
        </w:rPr>
        <w:t>results</w:t>
      </w:r>
      <w:r>
        <w:rPr>
          <w:rFonts w:ascii="Book Antiqua" w:eastAsia="Book Antiqua" w:hAnsi="Book Antiqua" w:cs="Book Antiqua"/>
          <w:color w:val="000000"/>
        </w:rPr>
        <w:t xml:space="preserve"> are required. The genomic profiling of colon lesions was </w:t>
      </w:r>
      <w:r w:rsidR="0057509E">
        <w:rPr>
          <w:rFonts w:ascii="Book Antiqua" w:eastAsia="Book Antiqua" w:hAnsi="Book Antiqua" w:cs="Book Antiqua"/>
          <w:color w:val="000000"/>
        </w:rPr>
        <w:t>revealed</w:t>
      </w:r>
      <w:r>
        <w:rPr>
          <w:rFonts w:ascii="Book Antiqua" w:eastAsia="Book Antiqua" w:hAnsi="Book Antiqua" w:cs="Book Antiqua"/>
          <w:color w:val="000000"/>
        </w:rPr>
        <w:t xml:space="preserve"> for the first time, and FOLFIRINOX showed good </w:t>
      </w:r>
      <w:r w:rsidR="0057509E">
        <w:rPr>
          <w:rFonts w:ascii="Book Antiqua" w:eastAsia="Book Antiqua" w:hAnsi="Book Antiqua" w:cs="Book Antiqua"/>
          <w:color w:val="000000"/>
        </w:rPr>
        <w:t xml:space="preserve">treatment </w:t>
      </w:r>
      <w:r>
        <w:rPr>
          <w:rFonts w:ascii="Book Antiqua" w:eastAsia="Book Antiqua" w:hAnsi="Book Antiqua" w:cs="Book Antiqua"/>
          <w:color w:val="000000"/>
        </w:rPr>
        <w:t xml:space="preserve">efficacy </w:t>
      </w:r>
      <w:r w:rsidR="0057509E">
        <w:rPr>
          <w:rFonts w:ascii="Book Antiqua" w:eastAsia="Book Antiqua" w:hAnsi="Book Antiqua" w:cs="Book Antiqua"/>
          <w:color w:val="000000"/>
        </w:rPr>
        <w:t>in</w:t>
      </w:r>
      <w:r>
        <w:rPr>
          <w:rFonts w:ascii="Book Antiqua" w:eastAsia="Book Antiqua" w:hAnsi="Book Antiqua" w:cs="Book Antiqua"/>
          <w:color w:val="000000"/>
        </w:rPr>
        <w:t xml:space="preserve"> this </w:t>
      </w:r>
      <w:r w:rsidR="0057509E">
        <w:rPr>
          <w:rFonts w:ascii="Book Antiqua" w:eastAsia="Book Antiqua" w:hAnsi="Book Antiqua" w:cs="Book Antiqua"/>
          <w:color w:val="000000"/>
        </w:rPr>
        <w:t>patient</w:t>
      </w:r>
      <w:r>
        <w:rPr>
          <w:rFonts w:ascii="Book Antiqua" w:eastAsia="Book Antiqua" w:hAnsi="Book Antiqua" w:cs="Book Antiqua"/>
          <w:color w:val="000000"/>
        </w:rPr>
        <w:t>.</w:t>
      </w:r>
    </w:p>
    <w:p w14:paraId="292DFB72" w14:textId="77777777" w:rsidR="00A77B3E" w:rsidRDefault="00A77B3E">
      <w:pPr>
        <w:spacing w:line="360" w:lineRule="auto"/>
        <w:jc w:val="both"/>
      </w:pPr>
    </w:p>
    <w:p w14:paraId="64141F3A" w14:textId="77777777" w:rsidR="00A77B3E" w:rsidRDefault="00582EE5">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Pancreatic cancer; Colonic metastasis; Immunohistochemical staining; Genomic profiling; Next-generation sequencing; Case report</w:t>
      </w:r>
    </w:p>
    <w:p w14:paraId="72FED39A" w14:textId="77777777" w:rsidR="00A77B3E" w:rsidRDefault="00A77B3E">
      <w:pPr>
        <w:spacing w:line="360" w:lineRule="auto"/>
        <w:jc w:val="both"/>
      </w:pPr>
    </w:p>
    <w:p w14:paraId="3508AB7D" w14:textId="2CD16464" w:rsidR="00A77B3E" w:rsidRDefault="00582EE5">
      <w:pPr>
        <w:spacing w:line="360" w:lineRule="auto"/>
        <w:jc w:val="both"/>
      </w:pPr>
      <w:r>
        <w:rPr>
          <w:rFonts w:ascii="Book Antiqua" w:eastAsia="Book Antiqua" w:hAnsi="Book Antiqua" w:cs="Book Antiqua"/>
          <w:color w:val="000000"/>
        </w:rPr>
        <w:t xml:space="preserve">Dong YM, Sun HN, Sun DC, Deng MH, Peng YG, Zhu YY. Pancreatic cancer with synchronous liver and colon metastases: </w:t>
      </w:r>
      <w:r w:rsidRPr="00FF7A18">
        <w:rPr>
          <w:rFonts w:ascii="Book Antiqua" w:eastAsia="Book Antiqua" w:hAnsi="Book Antiqua" w:cs="Book Antiqua"/>
          <w:caps/>
          <w:color w:val="000000"/>
        </w:rPr>
        <w:t>a</w:t>
      </w:r>
      <w:r>
        <w:rPr>
          <w:rFonts w:ascii="Book Antiqua" w:eastAsia="Book Antiqua" w:hAnsi="Book Antiqua" w:cs="Book Antiqua"/>
          <w:color w:val="000000"/>
        </w:rPr>
        <w:t xml:space="preserve"> case report.</w:t>
      </w:r>
      <w:r w:rsidR="00862E88">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In press</w:t>
      </w:r>
    </w:p>
    <w:p w14:paraId="28A7ADA8" w14:textId="77777777" w:rsidR="00A77B3E" w:rsidRDefault="00A77B3E">
      <w:pPr>
        <w:spacing w:line="360" w:lineRule="auto"/>
        <w:jc w:val="both"/>
      </w:pPr>
    </w:p>
    <w:p w14:paraId="43BDD84D" w14:textId="650D58D9" w:rsidR="00A77B3E" w:rsidRDefault="00582EE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Metastasis of pancreatic cancer to the colon is rare. Herein, we present a rare case of pancreatic cancer with simultaneous liver and colon metastases. Histopathological examination and immunohistochemical staining of the colon tumor confirmed that the metastasis originated from the pancreas. Next-generation sequencing for genomic profiling of the liver and colon metastases from the primary pancreatic carcinoma were </w:t>
      </w:r>
      <w:r w:rsidR="00186326">
        <w:rPr>
          <w:rFonts w:ascii="Book Antiqua" w:eastAsia="Book Antiqua" w:hAnsi="Book Antiqua" w:cs="Book Antiqua"/>
          <w:color w:val="000000"/>
        </w:rPr>
        <w:t>revealed</w:t>
      </w:r>
      <w:r>
        <w:rPr>
          <w:rFonts w:ascii="Book Antiqua" w:eastAsia="Book Antiqua" w:hAnsi="Book Antiqua" w:cs="Book Antiqua"/>
          <w:color w:val="000000"/>
        </w:rPr>
        <w:t xml:space="preserve"> for the first time, with no cancer-predisposing or actionable gene mutations detected. The patient was treated with 12 cycles of FOLFIRINOX, which yielded a sustainable response. </w:t>
      </w:r>
    </w:p>
    <w:p w14:paraId="5BD43A1C" w14:textId="77777777" w:rsidR="00A21901" w:rsidRDefault="00A21901">
      <w:pPr>
        <w:spacing w:line="360" w:lineRule="auto"/>
        <w:jc w:val="both"/>
        <w:sectPr w:rsidR="00A21901">
          <w:pgSz w:w="12240" w:h="15840"/>
          <w:pgMar w:top="1440" w:right="1440" w:bottom="1440" w:left="1440" w:header="720" w:footer="720" w:gutter="0"/>
          <w:cols w:space="720"/>
          <w:docGrid w:linePitch="360"/>
        </w:sectPr>
      </w:pPr>
    </w:p>
    <w:p w14:paraId="14CA2F02" w14:textId="77777777" w:rsidR="00A77B3E" w:rsidRDefault="00582EE5">
      <w:pPr>
        <w:spacing w:line="360" w:lineRule="auto"/>
        <w:jc w:val="both"/>
      </w:pPr>
      <w:r>
        <w:rPr>
          <w:rFonts w:ascii="Book Antiqua" w:eastAsia="Book Antiqua" w:hAnsi="Book Antiqua" w:cs="Book Antiqua"/>
          <w:b/>
          <w:caps/>
          <w:color w:val="000000"/>
          <w:u w:val="single"/>
        </w:rPr>
        <w:lastRenderedPageBreak/>
        <w:t>INTRODUCTION</w:t>
      </w:r>
    </w:p>
    <w:p w14:paraId="2B7A2E7A" w14:textId="1332F171" w:rsidR="00A77B3E" w:rsidRDefault="00582EE5">
      <w:pPr>
        <w:spacing w:line="360" w:lineRule="auto"/>
        <w:jc w:val="both"/>
      </w:pPr>
      <w:r>
        <w:rPr>
          <w:rFonts w:ascii="Book Antiqua" w:eastAsia="Book Antiqua" w:hAnsi="Book Antiqua" w:cs="Book Antiqua"/>
          <w:color w:val="000000"/>
        </w:rPr>
        <w:t xml:space="preserve">Pancreatic cancer is reported </w:t>
      </w:r>
      <w:r w:rsidR="00186326">
        <w:rPr>
          <w:rFonts w:ascii="Book Antiqua" w:eastAsia="Book Antiqua" w:hAnsi="Book Antiqua" w:cs="Book Antiqua"/>
          <w:color w:val="000000"/>
        </w:rPr>
        <w:t>to be</w:t>
      </w:r>
      <w:r>
        <w:rPr>
          <w:rFonts w:ascii="Book Antiqua" w:eastAsia="Book Antiqua" w:hAnsi="Book Antiqua" w:cs="Book Antiqua"/>
          <w:color w:val="000000"/>
        </w:rPr>
        <w:t xml:space="preserve"> the fourth most common cause of cancer-related death in the United States, with a low 5-year survival rate of 9</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Given the lack of early signs or symptoms of pancreatic cancer, the majority of patients are diagnosed at advanced stages (53%) with metastases to the liver, lungs, or peritoneum, </w:t>
      </w:r>
      <w:r w:rsidR="00186326">
        <w:rPr>
          <w:rFonts w:ascii="Book Antiqua" w:eastAsia="Book Antiqua" w:hAnsi="Book Antiqua" w:cs="Book Antiqua"/>
          <w:color w:val="000000"/>
        </w:rPr>
        <w:t>and their</w:t>
      </w:r>
      <w:r>
        <w:rPr>
          <w:rFonts w:ascii="Book Antiqua" w:eastAsia="Book Antiqua" w:hAnsi="Book Antiqua" w:cs="Book Antiqua"/>
          <w:color w:val="000000"/>
        </w:rPr>
        <w:t xml:space="preserve"> 5-year survival is only 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However, colon metastasis from pancreatic cancer is extremely rare, with several cases reported in literature and the majority being </w:t>
      </w:r>
      <w:proofErr w:type="gramStart"/>
      <w:r>
        <w:rPr>
          <w:rFonts w:ascii="Book Antiqua" w:eastAsia="Book Antiqua" w:hAnsi="Book Antiqua" w:cs="Book Antiqua"/>
          <w:color w:val="000000"/>
        </w:rPr>
        <w:t>metachronous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Herein, we report a case with synchronous liver and colon metastases of pancreatic cancer and review </w:t>
      </w:r>
      <w:r w:rsidR="00186326">
        <w:rPr>
          <w:rFonts w:ascii="Book Antiqua" w:eastAsia="Book Antiqua" w:hAnsi="Book Antiqua" w:cs="Book Antiqua"/>
          <w:color w:val="000000"/>
        </w:rPr>
        <w:t xml:space="preserve">the </w:t>
      </w:r>
      <w:r>
        <w:rPr>
          <w:rFonts w:ascii="Book Antiqua" w:eastAsia="Book Antiqua" w:hAnsi="Book Antiqua" w:cs="Book Antiqua"/>
          <w:color w:val="000000"/>
        </w:rPr>
        <w:t>literature regarding colon metastases of pancreatic cancer.</w:t>
      </w:r>
    </w:p>
    <w:p w14:paraId="0955D47E" w14:textId="77777777" w:rsidR="00A77B3E" w:rsidRDefault="00A77B3E">
      <w:pPr>
        <w:spacing w:line="360" w:lineRule="auto"/>
        <w:jc w:val="both"/>
      </w:pPr>
    </w:p>
    <w:p w14:paraId="3CC594E7" w14:textId="77777777" w:rsidR="00A77B3E" w:rsidRDefault="00582EE5">
      <w:pPr>
        <w:spacing w:line="360" w:lineRule="auto"/>
        <w:jc w:val="both"/>
      </w:pPr>
      <w:r>
        <w:rPr>
          <w:rFonts w:ascii="Book Antiqua" w:eastAsia="Book Antiqua" w:hAnsi="Book Antiqua" w:cs="Book Antiqua"/>
          <w:b/>
          <w:caps/>
          <w:color w:val="000000"/>
          <w:u w:val="single"/>
        </w:rPr>
        <w:t>CASE PRESENTATION</w:t>
      </w:r>
    </w:p>
    <w:p w14:paraId="02EE456D" w14:textId="77777777" w:rsidR="00A77B3E" w:rsidRDefault="00582EE5">
      <w:pPr>
        <w:spacing w:line="360" w:lineRule="auto"/>
        <w:jc w:val="both"/>
      </w:pPr>
      <w:r>
        <w:rPr>
          <w:rFonts w:ascii="Book Antiqua" w:eastAsia="Book Antiqua" w:hAnsi="Book Antiqua" w:cs="Book Antiqua"/>
          <w:b/>
          <w:i/>
          <w:color w:val="000000"/>
        </w:rPr>
        <w:t>Chief complaints</w:t>
      </w:r>
    </w:p>
    <w:p w14:paraId="09EA2278" w14:textId="24653D64" w:rsidR="00A77B3E" w:rsidRDefault="00582EE5">
      <w:pPr>
        <w:spacing w:line="360" w:lineRule="auto"/>
        <w:jc w:val="both"/>
      </w:pPr>
      <w:r>
        <w:rPr>
          <w:rFonts w:ascii="Book Antiqua" w:eastAsia="Book Antiqua" w:hAnsi="Book Antiqua" w:cs="Book Antiqua"/>
          <w:color w:val="000000"/>
        </w:rPr>
        <w:t xml:space="preserve">A 48-year-old man with intrahepatic space occupying lesions, as </w:t>
      </w:r>
      <w:r w:rsidR="00186326">
        <w:rPr>
          <w:rFonts w:ascii="Book Antiqua" w:eastAsia="Book Antiqua" w:hAnsi="Book Antiqua" w:cs="Book Antiqua"/>
          <w:color w:val="000000"/>
        </w:rPr>
        <w:t>shown</w:t>
      </w:r>
      <w:r>
        <w:rPr>
          <w:rFonts w:ascii="Book Antiqua" w:eastAsia="Book Antiqua" w:hAnsi="Book Antiqua" w:cs="Book Antiqua"/>
          <w:color w:val="000000"/>
        </w:rPr>
        <w:t xml:space="preserve"> by abdominal </w:t>
      </w:r>
      <w:r w:rsidR="001B592F">
        <w:rPr>
          <w:rFonts w:ascii="Book Antiqua" w:eastAsia="Book Antiqua" w:hAnsi="Book Antiqua" w:cs="Book Antiqua"/>
          <w:color w:val="000000"/>
        </w:rPr>
        <w:t>computed tomography</w:t>
      </w:r>
      <w:r>
        <w:rPr>
          <w:rFonts w:ascii="Book Antiqua" w:eastAsia="Book Antiqua" w:hAnsi="Book Antiqua" w:cs="Book Antiqua"/>
          <w:color w:val="000000"/>
        </w:rPr>
        <w:t>, was admitted to our hospital for further treatment in June 2020.</w:t>
      </w:r>
    </w:p>
    <w:p w14:paraId="76390E17" w14:textId="77777777" w:rsidR="00A77B3E" w:rsidRDefault="00A77B3E">
      <w:pPr>
        <w:spacing w:line="360" w:lineRule="auto"/>
        <w:jc w:val="both"/>
      </w:pPr>
    </w:p>
    <w:p w14:paraId="05DE778B" w14:textId="77777777" w:rsidR="00A77B3E" w:rsidRDefault="00582EE5">
      <w:pPr>
        <w:spacing w:line="360" w:lineRule="auto"/>
        <w:jc w:val="both"/>
      </w:pPr>
      <w:r>
        <w:rPr>
          <w:rFonts w:ascii="Book Antiqua" w:eastAsia="Book Antiqua" w:hAnsi="Book Antiqua" w:cs="Book Antiqua"/>
          <w:b/>
          <w:i/>
          <w:color w:val="000000"/>
        </w:rPr>
        <w:t>History of present illness</w:t>
      </w:r>
    </w:p>
    <w:p w14:paraId="429CC91E" w14:textId="789BEFC2" w:rsidR="00A77B3E" w:rsidRDefault="00582EE5">
      <w:pPr>
        <w:spacing w:line="360" w:lineRule="auto"/>
        <w:jc w:val="both"/>
      </w:pPr>
      <w:r>
        <w:rPr>
          <w:rFonts w:ascii="Book Antiqua" w:eastAsia="Book Antiqua" w:hAnsi="Book Antiqua" w:cs="Book Antiqua"/>
          <w:color w:val="000000"/>
        </w:rPr>
        <w:t>The patient visited a local hospital due to high blood sugar level and loss of appetite in October 2019. The local doctor administered metformin symptomatic treatment, but after three months of treatment, the patient lost four kilograms of weight and had poor blood sugar regulation. Subsequently, acarbose was administered and the blood sugar level was normalized. However, in April 2020, the patient developed anorexia and heartburn and continued to lose weight and this was followed by back pain and abdominal distension.</w:t>
      </w:r>
    </w:p>
    <w:p w14:paraId="13DC5187" w14:textId="77777777" w:rsidR="00A77B3E" w:rsidRDefault="00A77B3E">
      <w:pPr>
        <w:spacing w:line="360" w:lineRule="auto"/>
        <w:jc w:val="both"/>
      </w:pPr>
    </w:p>
    <w:p w14:paraId="0630626A" w14:textId="77777777" w:rsidR="00A77B3E" w:rsidRDefault="00582EE5">
      <w:pPr>
        <w:spacing w:line="360" w:lineRule="auto"/>
        <w:jc w:val="both"/>
      </w:pPr>
      <w:r>
        <w:rPr>
          <w:rFonts w:ascii="Book Antiqua" w:eastAsia="Book Antiqua" w:hAnsi="Book Antiqua" w:cs="Book Antiqua"/>
          <w:b/>
          <w:i/>
          <w:color w:val="000000"/>
        </w:rPr>
        <w:t>History of past illness</w:t>
      </w:r>
    </w:p>
    <w:p w14:paraId="093C4318" w14:textId="5AF0E7CA" w:rsidR="00A77B3E" w:rsidRDefault="00582EE5">
      <w:pPr>
        <w:spacing w:line="360" w:lineRule="auto"/>
        <w:jc w:val="both"/>
      </w:pPr>
      <w:r>
        <w:rPr>
          <w:rFonts w:ascii="Book Antiqua" w:eastAsia="Book Antiqua" w:hAnsi="Book Antiqua" w:cs="Book Antiqua"/>
          <w:color w:val="000000"/>
        </w:rPr>
        <w:t xml:space="preserve">The patient had </w:t>
      </w:r>
      <w:r w:rsidR="00186326">
        <w:rPr>
          <w:rFonts w:ascii="Book Antiqua" w:eastAsia="Book Antiqua" w:hAnsi="Book Antiqua" w:cs="Book Antiqua"/>
          <w:color w:val="000000"/>
        </w:rPr>
        <w:t>no</w:t>
      </w:r>
      <w:r>
        <w:rPr>
          <w:rFonts w:ascii="Book Antiqua" w:eastAsia="Book Antiqua" w:hAnsi="Book Antiqua" w:cs="Book Antiqua"/>
          <w:color w:val="000000"/>
        </w:rPr>
        <w:t xml:space="preserve"> previous medical history.</w:t>
      </w:r>
    </w:p>
    <w:p w14:paraId="67E6A73D" w14:textId="77777777" w:rsidR="00A77B3E" w:rsidRDefault="00A77B3E">
      <w:pPr>
        <w:spacing w:line="360" w:lineRule="auto"/>
        <w:jc w:val="both"/>
      </w:pPr>
    </w:p>
    <w:p w14:paraId="16AABFDB" w14:textId="77777777" w:rsidR="00A77B3E" w:rsidRDefault="00582EE5">
      <w:pPr>
        <w:spacing w:line="360" w:lineRule="auto"/>
        <w:jc w:val="both"/>
      </w:pPr>
      <w:r>
        <w:rPr>
          <w:rFonts w:ascii="Book Antiqua" w:eastAsia="Book Antiqua" w:hAnsi="Book Antiqua" w:cs="Book Antiqua"/>
          <w:b/>
          <w:i/>
          <w:color w:val="000000"/>
        </w:rPr>
        <w:t>Personal and family history</w:t>
      </w:r>
    </w:p>
    <w:p w14:paraId="2F8EEF3B" w14:textId="77777777" w:rsidR="00A77B3E" w:rsidRDefault="00582EE5">
      <w:pPr>
        <w:spacing w:line="360" w:lineRule="auto"/>
        <w:jc w:val="both"/>
      </w:pPr>
      <w:r>
        <w:rPr>
          <w:rFonts w:ascii="Book Antiqua" w:eastAsia="Book Antiqua" w:hAnsi="Book Antiqua" w:cs="Book Antiqua"/>
          <w:color w:val="000000"/>
        </w:rPr>
        <w:lastRenderedPageBreak/>
        <w:t>The patient had a history of drinking, but had no family history of malignant tumors.</w:t>
      </w:r>
    </w:p>
    <w:p w14:paraId="197C6687" w14:textId="77777777" w:rsidR="00A77B3E" w:rsidRDefault="00A77B3E">
      <w:pPr>
        <w:spacing w:line="360" w:lineRule="auto"/>
        <w:jc w:val="both"/>
      </w:pPr>
    </w:p>
    <w:p w14:paraId="54761671" w14:textId="77777777" w:rsidR="00A77B3E" w:rsidRDefault="00582EE5">
      <w:pPr>
        <w:spacing w:line="360" w:lineRule="auto"/>
        <w:jc w:val="both"/>
      </w:pPr>
      <w:r>
        <w:rPr>
          <w:rFonts w:ascii="Book Antiqua" w:eastAsia="Book Antiqua" w:hAnsi="Book Antiqua" w:cs="Book Antiqua"/>
          <w:b/>
          <w:i/>
          <w:color w:val="000000"/>
        </w:rPr>
        <w:t>Physical examination</w:t>
      </w:r>
    </w:p>
    <w:p w14:paraId="5147DF3E" w14:textId="449872AD" w:rsidR="00A77B3E" w:rsidRDefault="00582EE5">
      <w:pPr>
        <w:spacing w:line="360" w:lineRule="auto"/>
        <w:jc w:val="both"/>
      </w:pPr>
      <w:r>
        <w:rPr>
          <w:rFonts w:ascii="Book Antiqua" w:eastAsia="Book Antiqua" w:hAnsi="Book Antiqua" w:cs="Book Antiqua"/>
          <w:color w:val="000000"/>
        </w:rPr>
        <w:t>Upon arrival, physical examination of the patient revealed a body temperature of 36.3</w:t>
      </w:r>
      <w:r w:rsidR="00186326" w:rsidRPr="00492111">
        <w:rPr>
          <w:rFonts w:ascii="Book Antiqua" w:eastAsia="Book Antiqua" w:hAnsi="Book Antiqua" w:cs="Book Antiqua"/>
          <w:color w:val="000000"/>
          <w:vertAlign w:val="superscript"/>
        </w:rPr>
        <w:t>o</w:t>
      </w:r>
      <w:r w:rsidR="00186326">
        <w:rPr>
          <w:rFonts w:ascii="Book Antiqua" w:eastAsia="Book Antiqua" w:hAnsi="Book Antiqua" w:cs="Book Antiqua"/>
          <w:color w:val="000000"/>
        </w:rPr>
        <w:t>C</w:t>
      </w:r>
      <w:r>
        <w:rPr>
          <w:rFonts w:ascii="Book Antiqua" w:eastAsia="Book Antiqua" w:hAnsi="Book Antiqua" w:cs="Book Antiqua"/>
          <w:color w:val="000000"/>
        </w:rPr>
        <w:t xml:space="preserve">, blood pressure of 129/77 mmHg, heart rate of 78 beats/min, and respiratory rate of 20 </w:t>
      </w:r>
      <w:r w:rsidR="00186326">
        <w:rPr>
          <w:rFonts w:ascii="Book Antiqua" w:eastAsia="Book Antiqua" w:hAnsi="Book Antiqua" w:cs="Book Antiqua"/>
          <w:color w:val="000000"/>
        </w:rPr>
        <w:t>breaths</w:t>
      </w:r>
      <w:r>
        <w:rPr>
          <w:rFonts w:ascii="Book Antiqua" w:eastAsia="Book Antiqua" w:hAnsi="Book Antiqua" w:cs="Book Antiqua"/>
          <w:color w:val="000000"/>
        </w:rPr>
        <w:t xml:space="preserve">/min. No jaundice or palpable masses were observed. </w:t>
      </w:r>
      <w:r w:rsidR="00186326">
        <w:rPr>
          <w:rFonts w:ascii="Book Antiqua" w:eastAsia="Book Antiqua" w:hAnsi="Book Antiqua" w:cs="Book Antiqua"/>
          <w:color w:val="000000"/>
        </w:rPr>
        <w:t xml:space="preserve">The patient’s </w:t>
      </w:r>
      <w:proofErr w:type="spellStart"/>
      <w:r>
        <w:rPr>
          <w:rFonts w:ascii="Book Antiqua" w:eastAsia="Book Antiqua" w:hAnsi="Book Antiqua" w:cs="Book Antiqua"/>
          <w:color w:val="000000"/>
        </w:rPr>
        <w:t>Karnofsky</w:t>
      </w:r>
      <w:proofErr w:type="spellEnd"/>
      <w:r>
        <w:rPr>
          <w:rFonts w:ascii="Book Antiqua" w:eastAsia="Book Antiqua" w:hAnsi="Book Antiqua" w:cs="Book Antiqua"/>
          <w:color w:val="000000"/>
        </w:rPr>
        <w:t xml:space="preserve"> performance status (KPS) score was 90.</w:t>
      </w:r>
    </w:p>
    <w:p w14:paraId="4D4C2078" w14:textId="77777777" w:rsidR="00A77B3E" w:rsidRDefault="00A77B3E">
      <w:pPr>
        <w:spacing w:line="360" w:lineRule="auto"/>
        <w:jc w:val="both"/>
      </w:pPr>
    </w:p>
    <w:p w14:paraId="7C86785A" w14:textId="77777777" w:rsidR="00A77B3E" w:rsidRDefault="00582EE5">
      <w:pPr>
        <w:spacing w:line="360" w:lineRule="auto"/>
        <w:jc w:val="both"/>
      </w:pPr>
      <w:r>
        <w:rPr>
          <w:rFonts w:ascii="Book Antiqua" w:eastAsia="Book Antiqua" w:hAnsi="Book Antiqua" w:cs="Book Antiqua"/>
          <w:b/>
          <w:i/>
          <w:color w:val="000000"/>
        </w:rPr>
        <w:t>Laboratory examinations</w:t>
      </w:r>
    </w:p>
    <w:p w14:paraId="4DC40FF4" w14:textId="30A2758C" w:rsidR="00A77B3E" w:rsidRDefault="00582EE5">
      <w:pPr>
        <w:spacing w:line="360" w:lineRule="auto"/>
        <w:jc w:val="both"/>
      </w:pPr>
      <w:r>
        <w:rPr>
          <w:rFonts w:ascii="Book Antiqua" w:eastAsia="Book Antiqua" w:hAnsi="Book Antiqua" w:cs="Book Antiqua"/>
          <w:color w:val="000000"/>
        </w:rPr>
        <w:t>Complete blood count</w:t>
      </w:r>
      <w:r w:rsidR="00444460">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patient showed </w:t>
      </w:r>
      <w:r w:rsidR="00186326">
        <w:rPr>
          <w:rFonts w:ascii="Book Antiqua" w:eastAsia="Book Antiqua" w:hAnsi="Book Antiqua" w:cs="Book Antiqua"/>
          <w:color w:val="000000"/>
        </w:rPr>
        <w:t xml:space="preserve">a </w:t>
      </w:r>
      <w:r>
        <w:rPr>
          <w:rFonts w:ascii="Book Antiqua" w:eastAsia="Book Antiqua" w:hAnsi="Book Antiqua" w:cs="Book Antiqua"/>
          <w:color w:val="000000"/>
        </w:rPr>
        <w:t>slight reduction in hemoglobin (116 g/L; normal range: 137</w:t>
      </w:r>
      <w:r w:rsidR="008B4737">
        <w:rPr>
          <w:rFonts w:ascii="Book Antiqua" w:eastAsia="Book Antiqua" w:hAnsi="Book Antiqua" w:cs="Book Antiqua"/>
          <w:color w:val="000000"/>
        </w:rPr>
        <w:t>-</w:t>
      </w:r>
      <w:r>
        <w:rPr>
          <w:rFonts w:ascii="Book Antiqua" w:eastAsia="Book Antiqua" w:hAnsi="Book Antiqua" w:cs="Book Antiqua"/>
          <w:color w:val="000000"/>
        </w:rPr>
        <w:t>179 g/L) and red blood cells (3.72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normal range: 4.3</w:t>
      </w:r>
      <w:r w:rsidR="00F559D7">
        <w:rPr>
          <w:rFonts w:ascii="Book Antiqua" w:eastAsia="Book Antiqua" w:hAnsi="Book Antiqua" w:cs="Book Antiqua"/>
          <w:color w:val="000000"/>
        </w:rPr>
        <w:t>-</w:t>
      </w:r>
      <w:r>
        <w:rPr>
          <w:rFonts w:ascii="Book Antiqua" w:eastAsia="Book Antiqua" w:hAnsi="Book Antiqua" w:cs="Book Antiqua"/>
          <w:color w:val="000000"/>
        </w:rPr>
        <w:t>5.9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Blood chemistry tests showed an increase in total bilirubin (32.3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normal range: 0</w:t>
      </w:r>
      <w:r w:rsidR="00F559D7">
        <w:rPr>
          <w:rFonts w:ascii="Book Antiqua" w:eastAsia="Book Antiqua" w:hAnsi="Book Antiqua" w:cs="Book Antiqua"/>
          <w:color w:val="000000"/>
        </w:rPr>
        <w:t>-</w:t>
      </w:r>
      <w:r>
        <w:rPr>
          <w:rFonts w:ascii="Book Antiqua" w:eastAsia="Book Antiqua" w:hAnsi="Book Antiqua" w:cs="Book Antiqua"/>
          <w:color w:val="000000"/>
        </w:rPr>
        <w:t xml:space="preserve">21.0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direct bilirubin (19.9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normal range: 0</w:t>
      </w:r>
      <w:r w:rsidR="00F559D7">
        <w:rPr>
          <w:rFonts w:ascii="Book Antiqua" w:eastAsia="Book Antiqua" w:hAnsi="Book Antiqua" w:cs="Book Antiqua"/>
          <w:color w:val="000000"/>
        </w:rPr>
        <w:t>-</w:t>
      </w:r>
      <w:r>
        <w:rPr>
          <w:rFonts w:ascii="Book Antiqua" w:eastAsia="Book Antiqua" w:hAnsi="Book Antiqua" w:cs="Book Antiqua"/>
          <w:color w:val="000000"/>
        </w:rPr>
        <w:t xml:space="preserve">8.6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γ-</w:t>
      </w:r>
      <w:proofErr w:type="spellStart"/>
      <w:r>
        <w:rPr>
          <w:rFonts w:ascii="Book Antiqua" w:eastAsia="Book Antiqua" w:hAnsi="Book Antiqua" w:cs="Book Antiqua"/>
          <w:color w:val="000000"/>
        </w:rPr>
        <w:t>glutamyltransferase</w:t>
      </w:r>
      <w:proofErr w:type="spellEnd"/>
      <w:r>
        <w:rPr>
          <w:rFonts w:ascii="Book Antiqua" w:eastAsia="Book Antiqua" w:hAnsi="Book Antiqua" w:cs="Book Antiqua"/>
          <w:color w:val="000000"/>
        </w:rPr>
        <w:t xml:space="preserve"> (785.1 U/L; normal range: 0</w:t>
      </w:r>
      <w:r w:rsidR="00F559D7">
        <w:rPr>
          <w:rFonts w:ascii="Book Antiqua" w:eastAsia="Book Antiqua" w:hAnsi="Book Antiqua" w:cs="Book Antiqua"/>
          <w:color w:val="000000"/>
        </w:rPr>
        <w:t>-</w:t>
      </w:r>
      <w:r>
        <w:rPr>
          <w:rFonts w:ascii="Book Antiqua" w:eastAsia="Book Antiqua" w:hAnsi="Book Antiqua" w:cs="Book Antiqua"/>
          <w:color w:val="000000"/>
        </w:rPr>
        <w:t>50 U/L), alkaline phosphatase (380.7 U/L; normal range: 45</w:t>
      </w:r>
      <w:r w:rsidR="00F559D7">
        <w:rPr>
          <w:rFonts w:ascii="Book Antiqua" w:eastAsia="Book Antiqua" w:hAnsi="Book Antiqua" w:cs="Book Antiqua"/>
          <w:color w:val="000000"/>
        </w:rPr>
        <w:t>-</w:t>
      </w:r>
      <w:r>
        <w:rPr>
          <w:rFonts w:ascii="Book Antiqua" w:eastAsia="Book Antiqua" w:hAnsi="Book Antiqua" w:cs="Book Antiqua"/>
          <w:color w:val="000000"/>
        </w:rPr>
        <w:t>125 U/L) and lactate dehydrogenase (481.2 U/L; normal range: 40</w:t>
      </w:r>
      <w:r w:rsidR="00B01685">
        <w:rPr>
          <w:rFonts w:ascii="Book Antiqua" w:eastAsia="Book Antiqua" w:hAnsi="Book Antiqua" w:cs="Book Antiqua"/>
          <w:color w:val="000000"/>
        </w:rPr>
        <w:t>-</w:t>
      </w:r>
      <w:r>
        <w:rPr>
          <w:rFonts w:ascii="Book Antiqua" w:eastAsia="Book Antiqua" w:hAnsi="Book Antiqua" w:cs="Book Antiqua"/>
          <w:color w:val="000000"/>
        </w:rPr>
        <w:t xml:space="preserve">250 U/L), but </w:t>
      </w:r>
      <w:r w:rsidR="00186326">
        <w:rPr>
          <w:rFonts w:ascii="Book Antiqua" w:eastAsia="Book Antiqua" w:hAnsi="Book Antiqua" w:cs="Book Antiqua"/>
          <w:color w:val="000000"/>
        </w:rPr>
        <w:t>demonstrated</w:t>
      </w:r>
      <w:r>
        <w:rPr>
          <w:rFonts w:ascii="Book Antiqua" w:eastAsia="Book Antiqua" w:hAnsi="Book Antiqua" w:cs="Book Antiqua"/>
          <w:color w:val="000000"/>
        </w:rPr>
        <w:t xml:space="preserve"> normal values for alanine aminotransferase</w:t>
      </w:r>
      <w:r w:rsidR="00B01685">
        <w:rPr>
          <w:rFonts w:ascii="Book Antiqua" w:eastAsia="Book Antiqua" w:hAnsi="Book Antiqua" w:cs="Book Antiqua"/>
          <w:color w:val="000000"/>
        </w:rPr>
        <w:t xml:space="preserve"> </w:t>
      </w:r>
      <w:r>
        <w:rPr>
          <w:rFonts w:ascii="Book Antiqua" w:eastAsia="Book Antiqua" w:hAnsi="Book Antiqua" w:cs="Book Antiqua"/>
          <w:color w:val="000000"/>
        </w:rPr>
        <w:t>(20.6 U/L; normal range: 0</w:t>
      </w:r>
      <w:r w:rsidR="00182E45">
        <w:rPr>
          <w:rFonts w:ascii="Book Antiqua" w:eastAsia="Book Antiqua" w:hAnsi="Book Antiqua" w:cs="Book Antiqua"/>
          <w:color w:val="000000"/>
        </w:rPr>
        <w:t>-</w:t>
      </w:r>
      <w:r>
        <w:rPr>
          <w:rFonts w:ascii="Book Antiqua" w:eastAsia="Book Antiqua" w:hAnsi="Book Antiqua" w:cs="Book Antiqua"/>
          <w:color w:val="000000"/>
        </w:rPr>
        <w:t xml:space="preserve">40 U/L), </w:t>
      </w:r>
      <w:r w:rsidR="00186326">
        <w:rPr>
          <w:rFonts w:ascii="Book Antiqua" w:eastAsia="Book Antiqua" w:hAnsi="Book Antiqua" w:cs="Book Antiqua"/>
          <w:color w:val="000000"/>
        </w:rPr>
        <w:t xml:space="preserve">and </w:t>
      </w:r>
      <w:r>
        <w:rPr>
          <w:rFonts w:ascii="Book Antiqua" w:eastAsia="Book Antiqua" w:hAnsi="Book Antiqua" w:cs="Book Antiqua"/>
          <w:color w:val="000000"/>
        </w:rPr>
        <w:t>aspartate aminotransferase (23.5 U/L; normal range: 0</w:t>
      </w:r>
      <w:r w:rsidR="00182E45">
        <w:rPr>
          <w:rFonts w:ascii="Book Antiqua" w:eastAsia="Book Antiqua" w:hAnsi="Book Antiqua" w:cs="Book Antiqua"/>
          <w:color w:val="000000"/>
        </w:rPr>
        <w:t>-</w:t>
      </w:r>
      <w:r>
        <w:rPr>
          <w:rFonts w:ascii="Book Antiqua" w:eastAsia="Book Antiqua" w:hAnsi="Book Antiqua" w:cs="Book Antiqua"/>
          <w:color w:val="000000"/>
        </w:rPr>
        <w:t>40 U/L). The level of serum tumor marker was significantly elevated for carcinoembryonic antigen (CEA) (198 ng/mL; normal range: 0</w:t>
      </w:r>
      <w:r w:rsidR="009671AD">
        <w:rPr>
          <w:rFonts w:ascii="Book Antiqua" w:eastAsia="Book Antiqua" w:hAnsi="Book Antiqua" w:cs="Book Antiqua"/>
          <w:color w:val="000000"/>
        </w:rPr>
        <w:t>-</w:t>
      </w:r>
      <w:r>
        <w:rPr>
          <w:rFonts w:ascii="Book Antiqua" w:eastAsia="Book Antiqua" w:hAnsi="Book Antiqua" w:cs="Book Antiqua"/>
          <w:color w:val="000000"/>
        </w:rPr>
        <w:t xml:space="preserve">5.0 ng/mL), </w:t>
      </w:r>
      <w:commentRangeStart w:id="1"/>
      <w:r>
        <w:rPr>
          <w:rFonts w:ascii="Book Antiqua" w:eastAsia="Book Antiqua" w:hAnsi="Book Antiqua" w:cs="Book Antiqua"/>
          <w:color w:val="000000"/>
        </w:rPr>
        <w:t>CA125</w:t>
      </w:r>
      <w:commentRangeEnd w:id="1"/>
      <w:r w:rsidR="00186326">
        <w:rPr>
          <w:rStyle w:val="CommentReference"/>
        </w:rPr>
        <w:commentReference w:id="1"/>
      </w:r>
      <w:r>
        <w:rPr>
          <w:rFonts w:ascii="Book Antiqua" w:eastAsia="Book Antiqua" w:hAnsi="Book Antiqua" w:cs="Book Antiqua"/>
          <w:color w:val="000000"/>
        </w:rPr>
        <w:t xml:space="preserve"> (204.2 U/mL; normal range: 0.1</w:t>
      </w:r>
      <w:r w:rsidR="00182E45">
        <w:rPr>
          <w:rFonts w:ascii="Book Antiqua" w:eastAsia="Book Antiqua" w:hAnsi="Book Antiqua" w:cs="Book Antiqua"/>
          <w:color w:val="000000"/>
        </w:rPr>
        <w:t>-</w:t>
      </w:r>
      <w:r>
        <w:rPr>
          <w:rFonts w:ascii="Book Antiqua" w:eastAsia="Book Antiqua" w:hAnsi="Book Antiqua" w:cs="Book Antiqua"/>
          <w:color w:val="000000"/>
        </w:rPr>
        <w:t>35 U/mL), CA15-3 (285.5 U/mL; normal range: 0.1</w:t>
      </w:r>
      <w:r w:rsidR="00182E45">
        <w:rPr>
          <w:rFonts w:ascii="Book Antiqua" w:eastAsia="Book Antiqua" w:hAnsi="Book Antiqua" w:cs="Book Antiqua"/>
          <w:color w:val="000000"/>
        </w:rPr>
        <w:t>-</w:t>
      </w:r>
      <w:r>
        <w:rPr>
          <w:rFonts w:ascii="Book Antiqua" w:eastAsia="Book Antiqua" w:hAnsi="Book Antiqua" w:cs="Book Antiqua"/>
          <w:color w:val="000000"/>
        </w:rPr>
        <w:t>30 U/mL), CA72-4 (65.69 U/mL; normal range: 0.1</w:t>
      </w:r>
      <w:r w:rsidR="00182E45">
        <w:rPr>
          <w:rFonts w:ascii="Book Antiqua" w:eastAsia="Book Antiqua" w:hAnsi="Book Antiqua" w:cs="Book Antiqua"/>
          <w:color w:val="000000"/>
        </w:rPr>
        <w:t>-</w:t>
      </w:r>
      <w:r>
        <w:rPr>
          <w:rFonts w:ascii="Book Antiqua" w:eastAsia="Book Antiqua" w:hAnsi="Book Antiqua" w:cs="Book Antiqua"/>
          <w:color w:val="000000"/>
        </w:rPr>
        <w:t>10 U/mL), CYFRA21-1 (18.35 ng/mL; normal range: 0.1</w:t>
      </w:r>
      <w:r w:rsidR="00182E45">
        <w:rPr>
          <w:rFonts w:ascii="Book Antiqua" w:eastAsia="Book Antiqua" w:hAnsi="Book Antiqua" w:cs="Book Antiqua"/>
          <w:color w:val="000000"/>
        </w:rPr>
        <w:t>-</w:t>
      </w:r>
      <w:r>
        <w:rPr>
          <w:rFonts w:ascii="Book Antiqua" w:eastAsia="Book Antiqua" w:hAnsi="Book Antiqua" w:cs="Book Antiqua"/>
          <w:color w:val="000000"/>
        </w:rPr>
        <w:t>4.0 ng/mL), NSE (50.39 ng/mL; normal range: 0</w:t>
      </w:r>
      <w:r w:rsidR="00182E45">
        <w:rPr>
          <w:rFonts w:ascii="Book Antiqua" w:eastAsia="Book Antiqua" w:hAnsi="Book Antiqua" w:cs="Book Antiqua"/>
          <w:color w:val="000000"/>
        </w:rPr>
        <w:t>-</w:t>
      </w:r>
      <w:r>
        <w:rPr>
          <w:rFonts w:ascii="Book Antiqua" w:eastAsia="Book Antiqua" w:hAnsi="Book Antiqua" w:cs="Book Antiqua"/>
          <w:color w:val="000000"/>
        </w:rPr>
        <w:t>24 ng/mL), and SCC (4.0 ng/mL; normal range: &lt;</w:t>
      </w:r>
      <w:r w:rsidR="00182E45">
        <w:rPr>
          <w:rFonts w:ascii="Book Antiqua" w:eastAsia="Book Antiqua" w:hAnsi="Book Antiqua" w:cs="Book Antiqua"/>
          <w:color w:val="000000"/>
        </w:rPr>
        <w:t xml:space="preserve"> </w:t>
      </w:r>
      <w:r>
        <w:rPr>
          <w:rFonts w:ascii="Book Antiqua" w:eastAsia="Book Antiqua" w:hAnsi="Book Antiqua" w:cs="Book Antiqua"/>
          <w:color w:val="000000"/>
        </w:rPr>
        <w:t xml:space="preserve">1.8 ng/mL). However, the values </w:t>
      </w:r>
      <w:r w:rsidR="00186326">
        <w:rPr>
          <w:rFonts w:ascii="Book Antiqua" w:eastAsia="Book Antiqua" w:hAnsi="Book Antiqua" w:cs="Book Antiqua"/>
          <w:color w:val="000000"/>
        </w:rPr>
        <w:t>for</w:t>
      </w:r>
      <w:r>
        <w:rPr>
          <w:rFonts w:ascii="Book Antiqua" w:eastAsia="Book Antiqua" w:hAnsi="Book Antiqua" w:cs="Book Antiqua"/>
          <w:color w:val="000000"/>
        </w:rPr>
        <w:t xml:space="preserve"> CA19-9 (21.25 U/mL) and alpha </w:t>
      </w:r>
      <w:proofErr w:type="gramStart"/>
      <w:r>
        <w:rPr>
          <w:rFonts w:ascii="Book Antiqua" w:eastAsia="Book Antiqua" w:hAnsi="Book Antiqua" w:cs="Book Antiqua"/>
          <w:color w:val="000000"/>
        </w:rPr>
        <w:t>fetoprotein</w:t>
      </w:r>
      <w:r w:rsidR="00D1338A">
        <w:rPr>
          <w:rFonts w:ascii="Book Antiqua" w:eastAsia="Book Antiqua" w:hAnsi="Book Antiqua" w:cs="Book Antiqua"/>
          <w:color w:val="000000"/>
        </w:rPr>
        <w:t xml:space="preserve"> </w:t>
      </w:r>
      <w:r>
        <w:rPr>
          <w:rFonts w:ascii="Book Antiqua" w:eastAsia="Book Antiqua" w:hAnsi="Book Antiqua" w:cs="Book Antiqua"/>
          <w:color w:val="000000"/>
        </w:rPr>
        <w:t>(2.08</w:t>
      </w:r>
      <w:r w:rsidR="00182E45">
        <w:rPr>
          <w:rFonts w:ascii="Book Antiqua" w:eastAsia="Book Antiqua" w:hAnsi="Book Antiqua" w:cs="Book Antiqua"/>
          <w:color w:val="000000"/>
        </w:rPr>
        <w:t xml:space="preserve"> </w:t>
      </w:r>
      <w:r>
        <w:rPr>
          <w:rFonts w:ascii="Book Antiqua" w:eastAsia="Book Antiqua" w:hAnsi="Book Antiqua" w:cs="Book Antiqua"/>
          <w:color w:val="000000"/>
        </w:rPr>
        <w:t>ng/mL) were</w:t>
      </w:r>
      <w:proofErr w:type="gramEnd"/>
      <w:r>
        <w:rPr>
          <w:rFonts w:ascii="Book Antiqua" w:eastAsia="Book Antiqua" w:hAnsi="Book Antiqua" w:cs="Book Antiqua"/>
          <w:color w:val="000000"/>
        </w:rPr>
        <w:t xml:space="preserve"> normal (normal range: 0.1</w:t>
      </w:r>
      <w:r w:rsidR="00226DC7">
        <w:rPr>
          <w:rFonts w:ascii="Book Antiqua" w:eastAsia="Book Antiqua" w:hAnsi="Book Antiqua" w:cs="Book Antiqua"/>
          <w:color w:val="000000"/>
        </w:rPr>
        <w:t>-</w:t>
      </w:r>
      <w:r>
        <w:rPr>
          <w:rFonts w:ascii="Book Antiqua" w:eastAsia="Book Antiqua" w:hAnsi="Book Antiqua" w:cs="Book Antiqua"/>
          <w:color w:val="000000"/>
        </w:rPr>
        <w:t>37 U/mL and 0</w:t>
      </w:r>
      <w:r w:rsidR="00822815">
        <w:rPr>
          <w:rFonts w:ascii="Book Antiqua" w:eastAsia="Book Antiqua" w:hAnsi="Book Antiqua" w:cs="Book Antiqua"/>
          <w:color w:val="000000"/>
        </w:rPr>
        <w:t>-</w:t>
      </w:r>
      <w:r>
        <w:rPr>
          <w:rFonts w:ascii="Book Antiqua" w:eastAsia="Book Antiqua" w:hAnsi="Book Antiqua" w:cs="Book Antiqua"/>
          <w:color w:val="000000"/>
        </w:rPr>
        <w:t>20 ng/mL, respectively).</w:t>
      </w:r>
    </w:p>
    <w:p w14:paraId="75A4D5D6" w14:textId="77777777" w:rsidR="00A77B3E" w:rsidRDefault="00A77B3E">
      <w:pPr>
        <w:spacing w:line="360" w:lineRule="auto"/>
        <w:jc w:val="both"/>
      </w:pPr>
    </w:p>
    <w:p w14:paraId="4FAC568C" w14:textId="77777777" w:rsidR="00A77B3E" w:rsidRDefault="00582EE5">
      <w:pPr>
        <w:spacing w:line="360" w:lineRule="auto"/>
        <w:jc w:val="both"/>
      </w:pPr>
      <w:r>
        <w:rPr>
          <w:rFonts w:ascii="Book Antiqua" w:eastAsia="Book Antiqua" w:hAnsi="Book Antiqua" w:cs="Book Antiqua"/>
          <w:b/>
          <w:i/>
          <w:color w:val="000000"/>
        </w:rPr>
        <w:t>Imaging examinations</w:t>
      </w:r>
    </w:p>
    <w:p w14:paraId="2181109A" w14:textId="054A7650" w:rsidR="00A77B3E" w:rsidRDefault="00582EE5">
      <w:pPr>
        <w:spacing w:line="360" w:lineRule="auto"/>
        <w:jc w:val="both"/>
      </w:pPr>
      <w:r>
        <w:rPr>
          <w:rFonts w:ascii="Book Antiqua" w:eastAsia="Book Antiqua" w:hAnsi="Book Antiqua" w:cs="Book Antiqua"/>
          <w:color w:val="000000"/>
        </w:rPr>
        <w:t xml:space="preserve">Abdominal magnetic resonance imaging (MRI) scan revealed a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lesion in the tail of the pancreas (6.4</w:t>
      </w:r>
      <w:r w:rsidR="00C22098">
        <w:rPr>
          <w:rFonts w:ascii="Book Antiqua" w:eastAsia="Book Antiqua" w:hAnsi="Book Antiqua" w:cs="Book Antiqua"/>
          <w:color w:val="000000"/>
        </w:rPr>
        <w:t xml:space="preserve"> cm</w:t>
      </w:r>
      <w:r>
        <w:rPr>
          <w:rFonts w:ascii="Book Antiqua" w:eastAsia="Book Antiqua" w:hAnsi="Book Antiqua" w:cs="Book Antiqua"/>
          <w:color w:val="000000"/>
        </w:rPr>
        <w:t xml:space="preserve"> × 4.2 cm</w:t>
      </w:r>
      <w:r w:rsidR="00186326">
        <w:rPr>
          <w:rFonts w:ascii="Book Antiqua" w:eastAsia="Book Antiqua" w:hAnsi="Book Antiqua" w:cs="Book Antiqua"/>
          <w:color w:val="000000"/>
        </w:rPr>
        <w:t xml:space="preserve"> in size</w:t>
      </w:r>
      <w:r>
        <w:rPr>
          <w:rFonts w:ascii="Book Antiqua" w:eastAsia="Book Antiqua" w:hAnsi="Book Antiqua" w:cs="Book Antiqua"/>
          <w:color w:val="000000"/>
        </w:rPr>
        <w:t xml:space="preserve">) and multiple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nodules in </w:t>
      </w:r>
      <w:r>
        <w:rPr>
          <w:rFonts w:ascii="Book Antiqua" w:eastAsia="Book Antiqua" w:hAnsi="Book Antiqua" w:cs="Book Antiqua"/>
          <w:color w:val="000000"/>
        </w:rPr>
        <w:lastRenderedPageBreak/>
        <w:t>the liver parenchyma (Figure 1A</w:t>
      </w:r>
      <w:r w:rsidR="00FE438F">
        <w:rPr>
          <w:rFonts w:ascii="Book Antiqua" w:eastAsia="Book Antiqua" w:hAnsi="Book Antiqua" w:cs="Book Antiqua"/>
          <w:color w:val="000000"/>
        </w:rPr>
        <w:t xml:space="preserve"> and </w:t>
      </w:r>
      <w:r>
        <w:rPr>
          <w:rFonts w:ascii="Book Antiqua" w:eastAsia="Book Antiqua" w:hAnsi="Book Antiqua" w:cs="Book Antiqua"/>
          <w:color w:val="000000"/>
        </w:rPr>
        <w:t xml:space="preserve">B). Colonoscopy was performed </w:t>
      </w:r>
      <w:r w:rsidR="001637C2">
        <w:rPr>
          <w:rFonts w:ascii="Book Antiqua" w:eastAsia="Book Antiqua" w:hAnsi="Book Antiqua" w:cs="Book Antiqua"/>
          <w:color w:val="000000"/>
        </w:rPr>
        <w:t>due to</w:t>
      </w:r>
      <w:r>
        <w:rPr>
          <w:rFonts w:ascii="Book Antiqua" w:eastAsia="Book Antiqua" w:hAnsi="Book Antiqua" w:cs="Book Antiqua"/>
          <w:color w:val="000000"/>
        </w:rPr>
        <w:t xml:space="preserve"> the high CEA level and a mass 2.2 </w:t>
      </w:r>
      <w:r w:rsidR="00E27FC3">
        <w:rPr>
          <w:rFonts w:ascii="Book Antiqua" w:eastAsia="Book Antiqua" w:hAnsi="Book Antiqua" w:cs="Book Antiqua"/>
          <w:color w:val="000000"/>
        </w:rPr>
        <w:t>cm</w:t>
      </w:r>
      <w:r w:rsidR="006206AA">
        <w:rPr>
          <w:rFonts w:ascii="Book Antiqua" w:eastAsia="Book Antiqua" w:hAnsi="Book Antiqua" w:cs="Book Antiqua"/>
          <w:color w:val="000000"/>
        </w:rPr>
        <w:t xml:space="preserve"> </w:t>
      </w:r>
      <w:r>
        <w:rPr>
          <w:rFonts w:ascii="Book Antiqua" w:eastAsia="Book Antiqua" w:hAnsi="Book Antiqua" w:cs="Book Antiqua"/>
          <w:color w:val="000000"/>
        </w:rPr>
        <w:t xml:space="preserve">× 1.6 cm </w:t>
      </w:r>
      <w:r w:rsidR="001637C2">
        <w:rPr>
          <w:rFonts w:ascii="Book Antiqua" w:eastAsia="Book Antiqua" w:hAnsi="Book Antiqua" w:cs="Book Antiqua"/>
          <w:color w:val="000000"/>
        </w:rPr>
        <w:t xml:space="preserve">in size </w:t>
      </w:r>
      <w:r>
        <w:rPr>
          <w:rFonts w:ascii="Book Antiqua" w:eastAsia="Book Antiqua" w:hAnsi="Book Antiqua" w:cs="Book Antiqua"/>
          <w:color w:val="000000"/>
        </w:rPr>
        <w:t>with surface congestive erosions in the sigmoid colon was found, which occupied a quarter of the intestinal cavity and was 33 cm from the anus (Figure 1C).</w:t>
      </w:r>
    </w:p>
    <w:p w14:paraId="6F66B251" w14:textId="77777777" w:rsidR="00A77B3E" w:rsidRDefault="00A77B3E">
      <w:pPr>
        <w:spacing w:line="360" w:lineRule="auto"/>
        <w:jc w:val="both"/>
      </w:pPr>
    </w:p>
    <w:p w14:paraId="51D3CD7A" w14:textId="1341D175" w:rsidR="00A77B3E" w:rsidRPr="00905053" w:rsidRDefault="00905053">
      <w:pPr>
        <w:spacing w:line="360" w:lineRule="auto"/>
        <w:jc w:val="both"/>
        <w:rPr>
          <w:i/>
          <w:iCs/>
        </w:rPr>
      </w:pPr>
      <w:r w:rsidRPr="00905053">
        <w:rPr>
          <w:rFonts w:ascii="Book Antiqua" w:eastAsia="Book Antiqua" w:hAnsi="Book Antiqua" w:cs="Book Antiqua"/>
          <w:b/>
          <w:bCs/>
          <w:i/>
          <w:iCs/>
          <w:color w:val="000000"/>
        </w:rPr>
        <w:t>Further diagnostic work-up</w:t>
      </w:r>
    </w:p>
    <w:p w14:paraId="457EAB7E" w14:textId="0562DD9F" w:rsidR="00A77B3E" w:rsidRDefault="00582EE5">
      <w:pPr>
        <w:spacing w:line="360" w:lineRule="auto"/>
        <w:jc w:val="both"/>
      </w:pPr>
      <w:r>
        <w:rPr>
          <w:rFonts w:ascii="Book Antiqua" w:eastAsia="Book Antiqua" w:hAnsi="Book Antiqua" w:cs="Book Antiqua"/>
          <w:color w:val="000000"/>
        </w:rPr>
        <w:t xml:space="preserve">Given the difficulty in performing endoscopic ultrasound-guided fine-needle aspiration </w:t>
      </w:r>
      <w:r w:rsidR="001637C2">
        <w:rPr>
          <w:rFonts w:ascii="Book Antiqua" w:eastAsia="Book Antiqua" w:hAnsi="Book Antiqua" w:cs="Book Antiqua"/>
          <w:color w:val="000000"/>
        </w:rPr>
        <w:t>of</w:t>
      </w:r>
      <w:r>
        <w:rPr>
          <w:rFonts w:ascii="Book Antiqua" w:eastAsia="Book Antiqua" w:hAnsi="Book Antiqua" w:cs="Book Antiqua"/>
          <w:color w:val="000000"/>
        </w:rPr>
        <w:t xml:space="preserve"> the pancreas mass, biopsy </w:t>
      </w:r>
      <w:r w:rsidR="001637C2">
        <w:rPr>
          <w:rFonts w:ascii="Book Antiqua" w:eastAsia="Book Antiqua" w:hAnsi="Book Antiqua" w:cs="Book Antiqua"/>
          <w:color w:val="000000"/>
        </w:rPr>
        <w:t>of</w:t>
      </w:r>
      <w:r>
        <w:rPr>
          <w:rFonts w:ascii="Book Antiqua" w:eastAsia="Book Antiqua" w:hAnsi="Book Antiqua" w:cs="Book Antiqua"/>
          <w:color w:val="000000"/>
        </w:rPr>
        <w:t xml:space="preserve"> the left lobe of </w:t>
      </w:r>
      <w:r w:rsidR="001637C2">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was </w:t>
      </w:r>
      <w:r w:rsidR="001637C2">
        <w:rPr>
          <w:rFonts w:ascii="Book Antiqua" w:eastAsia="Book Antiqua" w:hAnsi="Book Antiqua" w:cs="Book Antiqua"/>
          <w:color w:val="000000"/>
        </w:rPr>
        <w:t>obtained</w:t>
      </w:r>
      <w:r>
        <w:rPr>
          <w:rFonts w:ascii="Book Antiqua" w:eastAsia="Book Antiqua" w:hAnsi="Book Antiqua" w:cs="Book Antiqua"/>
          <w:color w:val="000000"/>
        </w:rPr>
        <w:t xml:space="preserve"> and pathologically presented as moderately to poorly </w:t>
      </w:r>
      <w:proofErr w:type="gramStart"/>
      <w:r>
        <w:rPr>
          <w:rFonts w:ascii="Book Antiqua" w:eastAsia="Book Antiqua" w:hAnsi="Book Antiqua" w:cs="Book Antiqua"/>
          <w:color w:val="000000"/>
        </w:rPr>
        <w:t>differentiated</w:t>
      </w:r>
      <w:proofErr w:type="gramEnd"/>
      <w:r>
        <w:rPr>
          <w:rFonts w:ascii="Book Antiqua" w:eastAsia="Book Antiqua" w:hAnsi="Book Antiqua" w:cs="Book Antiqua"/>
          <w:color w:val="000000"/>
        </w:rPr>
        <w:t xml:space="preserve"> degenerative adenocarcinoma within large areas of necrosis (Figure 2A). Histopathological examination of biopsies from the colon mucosal lesions revealed moderately to poorly differentiated adenocarcinoma, which was compatible with liver metastasis from the primary pancreas (Figure 2B). Immunohistochemical staining of the colon tumor was positive for cytokeratin</w:t>
      </w:r>
      <w:r w:rsidR="00145A48">
        <w:rPr>
          <w:rFonts w:ascii="Book Antiqua" w:eastAsia="Book Antiqua" w:hAnsi="Book Antiqua" w:cs="Book Antiqua"/>
          <w:color w:val="000000"/>
        </w:rPr>
        <w:t xml:space="preserve"> (CK)</w:t>
      </w:r>
      <w:r>
        <w:rPr>
          <w:rFonts w:ascii="Book Antiqua" w:eastAsia="Book Antiqua" w:hAnsi="Book Antiqua" w:cs="Book Antiqua"/>
          <w:color w:val="000000"/>
        </w:rPr>
        <w:t xml:space="preserve"> 7 and CK, which were expressed </w:t>
      </w:r>
      <w:r w:rsidR="001637C2">
        <w:rPr>
          <w:rFonts w:ascii="Book Antiqua" w:eastAsia="Book Antiqua" w:hAnsi="Book Antiqua" w:cs="Book Antiqua"/>
          <w:color w:val="000000"/>
        </w:rPr>
        <w:t>particularly</w:t>
      </w:r>
      <w:r>
        <w:rPr>
          <w:rFonts w:ascii="Book Antiqua" w:eastAsia="Book Antiqua" w:hAnsi="Book Antiqua" w:cs="Book Antiqua"/>
          <w:color w:val="000000"/>
        </w:rPr>
        <w:t xml:space="preserve"> in epithelial cells, but negative for colorectal adenocarcinoma-related markers, such as CK 20, CDX2, and SATB2 (Figure 3). </w:t>
      </w:r>
      <w:r w:rsidR="001637C2">
        <w:rPr>
          <w:rFonts w:ascii="Book Antiqua" w:eastAsia="Book Antiqua" w:hAnsi="Book Antiqua" w:cs="Book Antiqua"/>
          <w:color w:val="000000"/>
        </w:rPr>
        <w:t>A t</w:t>
      </w:r>
      <w:r>
        <w:rPr>
          <w:rFonts w:ascii="Book Antiqua" w:eastAsia="Book Antiqua" w:hAnsi="Book Antiqua" w:cs="Book Antiqua"/>
          <w:color w:val="000000"/>
        </w:rPr>
        <w:t>argeted comprehensive genomic profiling</w:t>
      </w:r>
      <w:r w:rsidR="00907618">
        <w:rPr>
          <w:rFonts w:ascii="Book Antiqua" w:eastAsia="Book Antiqua" w:hAnsi="Book Antiqua" w:cs="Book Antiqua"/>
          <w:color w:val="000000"/>
        </w:rPr>
        <w:t xml:space="preserve"> </w:t>
      </w:r>
      <w:r>
        <w:rPr>
          <w:rFonts w:ascii="Book Antiqua" w:eastAsia="Book Antiqua" w:hAnsi="Book Antiqua" w:cs="Book Antiqua"/>
          <w:color w:val="000000"/>
        </w:rPr>
        <w:t xml:space="preserve">assay was performed on the liver and colon metastases using a </w:t>
      </w:r>
      <w:r w:rsidR="00ED373C" w:rsidRPr="00ED373C">
        <w:rPr>
          <w:rFonts w:ascii="Book Antiqua" w:eastAsia="Book Antiqua" w:hAnsi="Book Antiqua" w:cs="Book Antiqua"/>
          <w:color w:val="000000"/>
        </w:rPr>
        <w:t>next-generation sequencing</w:t>
      </w:r>
      <w:r w:rsidR="00ED373C">
        <w:rPr>
          <w:rFonts w:ascii="Book Antiqua" w:eastAsia="Book Antiqua" w:hAnsi="Book Antiqua" w:cs="Book Antiqua"/>
          <w:color w:val="000000"/>
        </w:rPr>
        <w:t xml:space="preserve"> (</w:t>
      </w:r>
      <w:r>
        <w:rPr>
          <w:rFonts w:ascii="Book Antiqua" w:eastAsia="Book Antiqua" w:hAnsi="Book Antiqua" w:cs="Book Antiqua"/>
          <w:color w:val="000000"/>
        </w:rPr>
        <w:t>NGS</w:t>
      </w:r>
      <w:r w:rsidR="00ED373C">
        <w:rPr>
          <w:rFonts w:ascii="Book Antiqua" w:eastAsia="Book Antiqua" w:hAnsi="Book Antiqua" w:cs="Book Antiqua"/>
          <w:color w:val="000000"/>
        </w:rPr>
        <w:t>)</w:t>
      </w:r>
      <w:r>
        <w:rPr>
          <w:rFonts w:ascii="Book Antiqua" w:eastAsia="Book Antiqua" w:hAnsi="Book Antiqua" w:cs="Book Antiqua"/>
          <w:color w:val="000000"/>
        </w:rPr>
        <w:t xml:space="preserve"> panel containing 654 cancer-related genes (</w:t>
      </w:r>
      <w:proofErr w:type="spellStart"/>
      <w:r>
        <w:rPr>
          <w:rFonts w:ascii="Book Antiqua" w:eastAsia="Book Antiqua" w:hAnsi="Book Antiqua" w:cs="Book Antiqua"/>
          <w:color w:val="000000"/>
        </w:rPr>
        <w:t>Berryoncology</w:t>
      </w:r>
      <w:proofErr w:type="spellEnd"/>
      <w:r>
        <w:rPr>
          <w:rFonts w:ascii="Book Antiqua" w:eastAsia="Book Antiqua" w:hAnsi="Book Antiqua" w:cs="Book Antiqua"/>
          <w:color w:val="000000"/>
        </w:rPr>
        <w:t xml:space="preserve">, Beijing, China), which detected </w:t>
      </w:r>
      <w:r>
        <w:rPr>
          <w:rFonts w:ascii="Book Antiqua" w:eastAsia="Book Antiqua" w:hAnsi="Book Antiqua" w:cs="Book Antiqua"/>
          <w:i/>
          <w:iCs/>
          <w:color w:val="000000"/>
        </w:rPr>
        <w:t>KRAS</w:t>
      </w:r>
      <w:r>
        <w:rPr>
          <w:rFonts w:ascii="Book Antiqua" w:eastAsia="Book Antiqua" w:hAnsi="Book Antiqua" w:cs="Book Antiqua"/>
          <w:color w:val="000000"/>
        </w:rPr>
        <w:t xml:space="preserve"> p.G12D (27.04%), </w:t>
      </w:r>
      <w:r>
        <w:rPr>
          <w:rFonts w:ascii="Book Antiqua" w:eastAsia="Book Antiqua" w:hAnsi="Book Antiqua" w:cs="Book Antiqua"/>
          <w:i/>
          <w:iCs/>
          <w:color w:val="000000"/>
        </w:rPr>
        <w:t>TP53</w:t>
      </w:r>
      <w:r>
        <w:rPr>
          <w:rFonts w:ascii="Book Antiqua" w:eastAsia="Book Antiqua" w:hAnsi="Book Antiqua" w:cs="Book Antiqua"/>
          <w:color w:val="000000"/>
        </w:rPr>
        <w:t xml:space="preserve"> c.376-1delG (18.07%), </w:t>
      </w:r>
      <w:r>
        <w:rPr>
          <w:rFonts w:ascii="Book Antiqua" w:eastAsia="Book Antiqua" w:hAnsi="Book Antiqua" w:cs="Book Antiqua"/>
          <w:i/>
          <w:iCs/>
          <w:color w:val="000000"/>
        </w:rPr>
        <w:t>EP300</w:t>
      </w:r>
      <w:r>
        <w:rPr>
          <w:rFonts w:ascii="Book Antiqua" w:eastAsia="Book Antiqua" w:hAnsi="Book Antiqua" w:cs="Book Antiqua"/>
          <w:color w:val="000000"/>
        </w:rPr>
        <w:t xml:space="preserve"> p.R1462* (5.13%), </w:t>
      </w:r>
      <w:r w:rsidR="001637C2">
        <w:rPr>
          <w:rFonts w:ascii="Book Antiqua" w:eastAsia="Book Antiqua" w:hAnsi="Book Antiqua" w:cs="Book Antiqua"/>
          <w:color w:val="000000"/>
        </w:rPr>
        <w:t xml:space="preserve">and </w:t>
      </w:r>
      <w:r>
        <w:rPr>
          <w:rFonts w:ascii="Book Antiqua" w:eastAsia="Book Antiqua" w:hAnsi="Book Antiqua" w:cs="Book Antiqua"/>
          <w:i/>
          <w:iCs/>
          <w:color w:val="000000"/>
        </w:rPr>
        <w:t>CD244</w:t>
      </w:r>
      <w:r>
        <w:rPr>
          <w:rFonts w:ascii="Book Antiqua" w:eastAsia="Book Antiqua" w:hAnsi="Book Antiqua" w:cs="Book Antiqua"/>
          <w:color w:val="000000"/>
        </w:rPr>
        <w:t xml:space="preserve"> p.M299Sfs*17 (5.51%) in the liver lesion and </w:t>
      </w:r>
      <w:r>
        <w:rPr>
          <w:rFonts w:ascii="Book Antiqua" w:eastAsia="Book Antiqua" w:hAnsi="Book Antiqua" w:cs="Book Antiqua"/>
          <w:i/>
          <w:iCs/>
          <w:color w:val="000000"/>
        </w:rPr>
        <w:t>KRAS</w:t>
      </w:r>
      <w:r>
        <w:rPr>
          <w:rFonts w:ascii="Book Antiqua" w:eastAsia="Book Antiqua" w:hAnsi="Book Antiqua" w:cs="Book Antiqua"/>
          <w:color w:val="000000"/>
        </w:rPr>
        <w:t xml:space="preserve"> p.G12D (6.49%), </w:t>
      </w:r>
      <w:r w:rsidR="001637C2">
        <w:rPr>
          <w:rFonts w:ascii="Book Antiqua" w:eastAsia="Book Antiqua" w:hAnsi="Book Antiqua" w:cs="Book Antiqua"/>
          <w:color w:val="000000"/>
        </w:rPr>
        <w:t xml:space="preserve">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c.376-1delG (5.91%) in the colon biopsy; In addition, microsatellite stable (MSS) and low tumor mutational burden (TMB) were seen in both liver and colon metastases.</w:t>
      </w:r>
    </w:p>
    <w:p w14:paraId="2785E960" w14:textId="77777777" w:rsidR="00A77B3E" w:rsidRDefault="00A77B3E">
      <w:pPr>
        <w:spacing w:line="360" w:lineRule="auto"/>
        <w:jc w:val="both"/>
      </w:pPr>
    </w:p>
    <w:p w14:paraId="5756D13B" w14:textId="77777777" w:rsidR="00A77B3E" w:rsidRDefault="00582EE5">
      <w:pPr>
        <w:spacing w:line="360" w:lineRule="auto"/>
        <w:jc w:val="both"/>
      </w:pPr>
      <w:r>
        <w:rPr>
          <w:rFonts w:ascii="Book Antiqua" w:eastAsia="Book Antiqua" w:hAnsi="Book Antiqua" w:cs="Book Antiqua"/>
          <w:b/>
          <w:caps/>
          <w:color w:val="000000"/>
          <w:u w:val="single"/>
        </w:rPr>
        <w:t>FINAL DIAGNOSIS</w:t>
      </w:r>
    </w:p>
    <w:p w14:paraId="38A5979B" w14:textId="3CDCD196" w:rsidR="00A77B3E" w:rsidRDefault="00582EE5">
      <w:pPr>
        <w:spacing w:line="360" w:lineRule="auto"/>
        <w:jc w:val="both"/>
      </w:pPr>
      <w:r>
        <w:rPr>
          <w:rFonts w:ascii="Book Antiqua" w:eastAsia="Book Antiqua" w:hAnsi="Book Antiqua" w:cs="Book Antiqua"/>
          <w:color w:val="000000"/>
        </w:rPr>
        <w:t xml:space="preserve">The final diagnosis </w:t>
      </w:r>
      <w:r w:rsidR="001637C2">
        <w:rPr>
          <w:rFonts w:ascii="Book Antiqua" w:eastAsia="Book Antiqua" w:hAnsi="Book Antiqua" w:cs="Book Antiqua"/>
          <w:color w:val="000000"/>
        </w:rPr>
        <w:t>in</w:t>
      </w:r>
      <w:r>
        <w:rPr>
          <w:rFonts w:ascii="Book Antiqua" w:eastAsia="Book Antiqua" w:hAnsi="Book Antiqua" w:cs="Book Antiqua"/>
          <w:color w:val="000000"/>
        </w:rPr>
        <w:t xml:space="preserve"> this case was pancreatic cancer with synchronous liver and colon metastases.</w:t>
      </w:r>
    </w:p>
    <w:p w14:paraId="43B5E09D" w14:textId="77777777" w:rsidR="00A77B3E" w:rsidRDefault="00A77B3E">
      <w:pPr>
        <w:spacing w:line="360" w:lineRule="auto"/>
        <w:jc w:val="both"/>
      </w:pPr>
    </w:p>
    <w:p w14:paraId="3376AF91" w14:textId="77777777" w:rsidR="00A77B3E" w:rsidRDefault="00582EE5">
      <w:pPr>
        <w:spacing w:line="360" w:lineRule="auto"/>
        <w:jc w:val="both"/>
      </w:pPr>
      <w:r>
        <w:rPr>
          <w:rFonts w:ascii="Book Antiqua" w:eastAsia="Book Antiqua" w:hAnsi="Book Antiqua" w:cs="Book Antiqua"/>
          <w:b/>
          <w:caps/>
          <w:color w:val="000000"/>
          <w:u w:val="single"/>
        </w:rPr>
        <w:t>TREATMENT</w:t>
      </w:r>
    </w:p>
    <w:p w14:paraId="6B3A20EB" w14:textId="7E614380" w:rsidR="00A77B3E" w:rsidRDefault="00582EE5">
      <w:pPr>
        <w:spacing w:line="360" w:lineRule="auto"/>
        <w:jc w:val="both"/>
      </w:pPr>
      <w:r>
        <w:rPr>
          <w:rFonts w:ascii="Book Antiqua" w:eastAsia="Book Antiqua" w:hAnsi="Book Antiqua" w:cs="Book Antiqua"/>
          <w:color w:val="000000"/>
        </w:rPr>
        <w:lastRenderedPageBreak/>
        <w:t xml:space="preserve">After comprehensive diagnostic evaluations, the patient was administered 12 cycles of </w:t>
      </w:r>
      <w:commentRangeStart w:id="2"/>
      <w:r>
        <w:rPr>
          <w:rFonts w:ascii="Book Antiqua" w:eastAsia="Book Antiqua" w:hAnsi="Book Antiqua" w:cs="Book Antiqua"/>
          <w:color w:val="000000"/>
        </w:rPr>
        <w:t>FOLFIRINOX</w:t>
      </w:r>
      <w:commentRangeEnd w:id="2"/>
      <w:r w:rsidR="00CD5EE8">
        <w:rPr>
          <w:rStyle w:val="CommentReference"/>
        </w:rPr>
        <w:commentReference w:id="2"/>
      </w:r>
      <w:r>
        <w:rPr>
          <w:rFonts w:ascii="Book Antiqua" w:eastAsia="Book Antiqua" w:hAnsi="Book Antiqua" w:cs="Book Antiqua"/>
          <w:color w:val="000000"/>
        </w:rPr>
        <w:t xml:space="preserve"> and subsequently maintained with </w:t>
      </w:r>
      <w:r w:rsidR="001637C2">
        <w:rPr>
          <w:rFonts w:ascii="Book Antiqua" w:eastAsia="Book Antiqua" w:hAnsi="Book Antiqua" w:cs="Book Antiqua"/>
          <w:color w:val="000000"/>
        </w:rPr>
        <w:t xml:space="preserve">ongoing </w:t>
      </w:r>
      <w:r>
        <w:rPr>
          <w:rFonts w:ascii="Book Antiqua" w:eastAsia="Book Antiqua" w:hAnsi="Book Antiqua" w:cs="Book Antiqua"/>
          <w:color w:val="000000"/>
        </w:rPr>
        <w:t>irinotecan plus fluorouracil.</w:t>
      </w:r>
    </w:p>
    <w:p w14:paraId="300DD002" w14:textId="77777777" w:rsidR="00A77B3E" w:rsidRDefault="00A77B3E">
      <w:pPr>
        <w:spacing w:line="360" w:lineRule="auto"/>
        <w:jc w:val="both"/>
      </w:pPr>
    </w:p>
    <w:p w14:paraId="1CF1A14A" w14:textId="77777777" w:rsidR="00A77B3E" w:rsidRDefault="00582EE5">
      <w:pPr>
        <w:spacing w:line="360" w:lineRule="auto"/>
        <w:jc w:val="both"/>
      </w:pPr>
      <w:r>
        <w:rPr>
          <w:rFonts w:ascii="Book Antiqua" w:eastAsia="Book Antiqua" w:hAnsi="Book Antiqua" w:cs="Book Antiqua"/>
          <w:b/>
          <w:caps/>
          <w:color w:val="000000"/>
          <w:u w:val="single"/>
        </w:rPr>
        <w:t>OUTCOME AND FOLLOW-UP</w:t>
      </w:r>
    </w:p>
    <w:p w14:paraId="7CC54F13" w14:textId="6B4E2B13" w:rsidR="00A77B3E" w:rsidRDefault="00582EE5">
      <w:pPr>
        <w:spacing w:line="360" w:lineRule="auto"/>
        <w:jc w:val="both"/>
      </w:pPr>
      <w:r>
        <w:rPr>
          <w:rFonts w:ascii="Book Antiqua" w:eastAsia="Book Antiqua" w:hAnsi="Book Antiqua" w:cs="Book Antiqua"/>
          <w:color w:val="000000"/>
        </w:rPr>
        <w:t>Abdom</w:t>
      </w:r>
      <w:r w:rsidR="001637C2">
        <w:rPr>
          <w:rFonts w:ascii="Book Antiqua" w:eastAsia="Book Antiqua" w:hAnsi="Book Antiqua" w:cs="Book Antiqua"/>
          <w:color w:val="000000"/>
        </w:rPr>
        <w:t>inal</w:t>
      </w:r>
      <w:r>
        <w:rPr>
          <w:rFonts w:ascii="Book Antiqua" w:eastAsia="Book Antiqua" w:hAnsi="Book Antiqua" w:cs="Book Antiqua"/>
          <w:color w:val="000000"/>
        </w:rPr>
        <w:t xml:space="preserve"> MRI showed partial response in the pancreas and liver lesion after treatment </w:t>
      </w:r>
      <w:r w:rsidR="001637C2">
        <w:rPr>
          <w:rFonts w:ascii="Book Antiqua" w:eastAsia="Book Antiqua" w:hAnsi="Book Antiqua" w:cs="Book Antiqua"/>
          <w:color w:val="000000"/>
        </w:rPr>
        <w:t>with</w:t>
      </w:r>
      <w:r>
        <w:rPr>
          <w:rFonts w:ascii="Book Antiqua" w:eastAsia="Book Antiqua" w:hAnsi="Book Antiqua" w:cs="Book Antiqua"/>
          <w:color w:val="000000"/>
        </w:rPr>
        <w:t xml:space="preserve"> three cycles of FOLFIRINOX, thus the patient continued to receive th</w:t>
      </w:r>
      <w:r w:rsidR="001637C2">
        <w:rPr>
          <w:rFonts w:ascii="Book Antiqua" w:eastAsia="Book Antiqua" w:hAnsi="Book Antiqua" w:cs="Book Antiqua"/>
          <w:color w:val="000000"/>
        </w:rPr>
        <w:t>is</w:t>
      </w:r>
      <w:r>
        <w:rPr>
          <w:rFonts w:ascii="Book Antiqua" w:eastAsia="Book Antiqua" w:hAnsi="Book Antiqua" w:cs="Book Antiqua"/>
          <w:color w:val="000000"/>
        </w:rPr>
        <w:t xml:space="preserve"> chemotherapy. Abdominal MRI scans showed that the tumor had shrunk in the tail of the pancreas (Figure 4A) and liver (Figure 4B) after receiving 12 cycles of FOLFIRINOX. Colonoscopy was performed after receiving nine cycles of FOLFIRINOX and no protuberant or new mucosal lesions were found (Figure 4C). Serum tumor markers, including </w:t>
      </w:r>
      <w:r w:rsidR="00F05823" w:rsidRPr="00F05823">
        <w:rPr>
          <w:rFonts w:ascii="Book Antiqua" w:eastAsia="Book Antiqua" w:hAnsi="Book Antiqua" w:cs="Book Antiqua"/>
          <w:color w:val="000000"/>
        </w:rPr>
        <w:t>CEA</w:t>
      </w:r>
      <w:r>
        <w:rPr>
          <w:rFonts w:ascii="Book Antiqua" w:eastAsia="Book Antiqua" w:hAnsi="Book Antiqua" w:cs="Book Antiqua"/>
          <w:color w:val="000000"/>
        </w:rPr>
        <w:t xml:space="preserve"> and CA125, all returned to normal levels. Since then, the patient has been receiving maintenance treatment with irinotecan plus fluorouracil. The patient’s KPS score was 90.</w:t>
      </w:r>
    </w:p>
    <w:p w14:paraId="387778C6" w14:textId="77777777" w:rsidR="00A77B3E" w:rsidRDefault="00A77B3E">
      <w:pPr>
        <w:spacing w:line="360" w:lineRule="auto"/>
        <w:jc w:val="both"/>
      </w:pPr>
    </w:p>
    <w:p w14:paraId="5A611AEC" w14:textId="77777777" w:rsidR="00A77B3E" w:rsidRDefault="00582EE5">
      <w:pPr>
        <w:spacing w:line="360" w:lineRule="auto"/>
        <w:jc w:val="both"/>
      </w:pPr>
      <w:r>
        <w:rPr>
          <w:rFonts w:ascii="Book Antiqua" w:eastAsia="Book Antiqua" w:hAnsi="Book Antiqua" w:cs="Book Antiqua"/>
          <w:b/>
          <w:caps/>
          <w:color w:val="000000"/>
          <w:u w:val="single"/>
        </w:rPr>
        <w:t>DISCUSSION</w:t>
      </w:r>
    </w:p>
    <w:p w14:paraId="5A52A527" w14:textId="33D74A0C" w:rsidR="00A77B3E" w:rsidRDefault="001637C2">
      <w:pPr>
        <w:spacing w:line="360" w:lineRule="auto"/>
        <w:jc w:val="both"/>
      </w:pPr>
      <w:r>
        <w:rPr>
          <w:rFonts w:ascii="Book Antiqua" w:eastAsia="Book Antiqua" w:hAnsi="Book Antiqua" w:cs="Book Antiqua"/>
          <w:color w:val="000000"/>
        </w:rPr>
        <w:t>M</w:t>
      </w:r>
      <w:r w:rsidR="00582EE5">
        <w:rPr>
          <w:rFonts w:ascii="Book Antiqua" w:eastAsia="Book Antiqua" w:hAnsi="Book Antiqua" w:cs="Book Antiqua"/>
          <w:color w:val="000000"/>
        </w:rPr>
        <w:t xml:space="preserve">etastasis of pancreatic cancer to the colon is extremely rare, with less than ten cases reported in </w:t>
      </w:r>
      <w:r w:rsidR="004D32AE">
        <w:rPr>
          <w:rFonts w:ascii="Book Antiqua" w:eastAsia="Book Antiqua" w:hAnsi="Book Antiqua" w:cs="Book Antiqua"/>
          <w:color w:val="000000"/>
        </w:rPr>
        <w:t xml:space="preserve">the </w:t>
      </w:r>
      <w:r w:rsidR="00582EE5">
        <w:rPr>
          <w:rFonts w:ascii="Book Antiqua" w:eastAsia="Book Antiqua" w:hAnsi="Book Antiqua" w:cs="Book Antiqua"/>
          <w:color w:val="000000"/>
        </w:rPr>
        <w:t>literature (Table 1), to the best of our knowledge. The median age of these cases was 70 years (range: 45</w:t>
      </w:r>
      <w:r w:rsidR="005D6296">
        <w:rPr>
          <w:rFonts w:ascii="Book Antiqua" w:eastAsia="Book Antiqua" w:hAnsi="Book Antiqua" w:cs="Book Antiqua"/>
          <w:color w:val="000000"/>
        </w:rPr>
        <w:t>-</w:t>
      </w:r>
      <w:r w:rsidR="00582EE5">
        <w:rPr>
          <w:rFonts w:ascii="Book Antiqua" w:eastAsia="Book Antiqua" w:hAnsi="Book Antiqua" w:cs="Book Antiqua"/>
          <w:color w:val="000000"/>
        </w:rPr>
        <w:t>91 years; male: 4, female: 3). Lesions in the pancreas and colon were identified simultaneously in four of these cases, but only one pancreatic cancer patient presented with synchronous colon and liver metastases</w:t>
      </w:r>
      <w:r w:rsidR="00582EE5">
        <w:rPr>
          <w:rFonts w:ascii="Book Antiqua" w:eastAsia="Book Antiqua" w:hAnsi="Book Antiqua" w:cs="Book Antiqua"/>
          <w:color w:val="000000"/>
          <w:szCs w:val="30"/>
          <w:vertAlign w:val="superscript"/>
        </w:rPr>
        <w:t>[5-8]</w:t>
      </w:r>
      <w:r w:rsidR="00582EE5">
        <w:rPr>
          <w:rFonts w:ascii="Book Antiqua" w:eastAsia="Book Antiqua" w:hAnsi="Book Antiqua" w:cs="Book Antiqua"/>
          <w:color w:val="000000"/>
        </w:rPr>
        <w:t xml:space="preserve">. However, our case </w:t>
      </w:r>
      <w:r w:rsidR="004D32AE">
        <w:rPr>
          <w:rFonts w:ascii="Book Antiqua" w:eastAsia="Book Antiqua" w:hAnsi="Book Antiqua" w:cs="Book Antiqua"/>
          <w:color w:val="000000"/>
        </w:rPr>
        <w:t>is</w:t>
      </w:r>
      <w:r w:rsidR="00582EE5">
        <w:rPr>
          <w:rFonts w:ascii="Book Antiqua" w:eastAsia="Book Antiqua" w:hAnsi="Book Antiqua" w:cs="Book Antiqua"/>
          <w:color w:val="000000"/>
        </w:rPr>
        <w:t xml:space="preserve"> the only one reported with complete pathology, treatment, and follow-up data.</w:t>
      </w:r>
    </w:p>
    <w:p w14:paraId="2F96A5B5" w14:textId="158222FD" w:rsidR="00A77B3E" w:rsidRDefault="00582EE5">
      <w:pPr>
        <w:spacing w:line="360" w:lineRule="auto"/>
        <w:ind w:firstLine="240"/>
        <w:jc w:val="both"/>
      </w:pPr>
      <w:r>
        <w:rPr>
          <w:rFonts w:ascii="Book Antiqua" w:eastAsia="Book Antiqua" w:hAnsi="Book Antiqua" w:cs="Book Antiqua"/>
          <w:color w:val="000000"/>
        </w:rPr>
        <w:t xml:space="preserve">As the majority of metastases from pancreatic cancer </w:t>
      </w:r>
      <w:proofErr w:type="gramStart"/>
      <w:r>
        <w:rPr>
          <w:rFonts w:ascii="Book Antiqua" w:eastAsia="Book Antiqua" w:hAnsi="Book Antiqua" w:cs="Book Antiqua"/>
          <w:color w:val="000000"/>
        </w:rPr>
        <w:t>occurs</w:t>
      </w:r>
      <w:proofErr w:type="gramEnd"/>
      <w:r>
        <w:rPr>
          <w:rFonts w:ascii="Book Antiqua" w:eastAsia="Book Antiqua" w:hAnsi="Book Antiqua" w:cs="Book Antiqua"/>
          <w:color w:val="000000"/>
        </w:rPr>
        <w:t xml:space="preserve"> in the liver, lung, abdomen, regional lymph nodes, and peritoneum, such cases are easily misdiagnosed as primary colon cancer, which influences treatment decision-making. The presence of masses in both </w:t>
      </w:r>
      <w:r w:rsidR="004D32AE">
        <w:rPr>
          <w:rFonts w:ascii="Book Antiqua" w:eastAsia="Book Antiqua" w:hAnsi="Book Antiqua" w:cs="Book Antiqua"/>
          <w:color w:val="000000"/>
        </w:rPr>
        <w:t xml:space="preserve">the </w:t>
      </w:r>
      <w:r>
        <w:rPr>
          <w:rFonts w:ascii="Book Antiqua" w:eastAsia="Book Antiqua" w:hAnsi="Book Antiqua" w:cs="Book Antiqua"/>
          <w:color w:val="000000"/>
        </w:rPr>
        <w:t xml:space="preserve">colon and pancreas could be a result of metastasis from the pancreas to the colon, metastasis from the colon to the pancreas, or synchronous primary cancers. The majority of previously reported cases were identified by histological examination and immunohistochemical staining of colon biopsies, most of which were based on CK 7 and CK 20 expression (Table 1). </w:t>
      </w:r>
      <w:proofErr w:type="spellStart"/>
      <w:r>
        <w:rPr>
          <w:rFonts w:ascii="Book Antiqua" w:eastAsia="Book Antiqua" w:hAnsi="Book Antiqua" w:cs="Book Antiqua"/>
          <w:color w:val="000000"/>
        </w:rPr>
        <w:t>Cytokeratin</w:t>
      </w:r>
      <w:r w:rsidR="004D32AE">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are proteins of keratin-containing </w:t>
      </w:r>
      <w:r>
        <w:rPr>
          <w:rFonts w:ascii="Book Antiqua" w:eastAsia="Book Antiqua" w:hAnsi="Book Antiqua" w:cs="Book Antiqua"/>
          <w:color w:val="000000"/>
        </w:rPr>
        <w:lastRenderedPageBreak/>
        <w:t xml:space="preserve">intermediate filaments, which are found in epithelial tissues. </w:t>
      </w:r>
      <w:r w:rsidR="004D32AE">
        <w:rPr>
          <w:rFonts w:ascii="Book Antiqua" w:eastAsia="Book Antiqua" w:hAnsi="Book Antiqua" w:cs="Book Antiqua"/>
          <w:color w:val="000000"/>
        </w:rPr>
        <w:t>The e</w:t>
      </w:r>
      <w:r>
        <w:rPr>
          <w:rFonts w:ascii="Book Antiqua" w:eastAsia="Book Antiqua" w:hAnsi="Book Antiqua" w:cs="Book Antiqua"/>
          <w:color w:val="000000"/>
        </w:rPr>
        <w:t xml:space="preserve">xpression of CK 7 is observed in </w:t>
      </w:r>
      <w:r w:rsidR="004D32AE">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of cases of carcinoma, except in those carcinomas derived from the colon, prostate, kidney, and thymus. </w:t>
      </w:r>
      <w:r w:rsidR="004D32AE">
        <w:rPr>
          <w:rFonts w:ascii="Book Antiqua" w:eastAsia="Book Antiqua" w:hAnsi="Book Antiqua" w:cs="Book Antiqua"/>
          <w:color w:val="000000"/>
        </w:rPr>
        <w:t>P</w:t>
      </w:r>
      <w:r>
        <w:rPr>
          <w:rFonts w:ascii="Book Antiqua" w:eastAsia="Book Antiqua" w:hAnsi="Book Antiqua" w:cs="Book Antiqua"/>
          <w:color w:val="000000"/>
        </w:rPr>
        <w:t>ositive CK 20 was seen in virtually all cases of colorectal carcinomas and Merkel cell tumors; CK 20-positive staining has also been seen in some cases of pancreatic carcinomas (62%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Besides these two tumor markers, CDX2 expression </w:t>
      </w:r>
      <w:r w:rsidR="004D32AE">
        <w:rPr>
          <w:rFonts w:ascii="Book Antiqua" w:eastAsia="Book Antiqua" w:hAnsi="Book Antiqua" w:cs="Book Antiqua"/>
          <w:color w:val="000000"/>
        </w:rPr>
        <w:t>was</w:t>
      </w:r>
      <w:r>
        <w:rPr>
          <w:rFonts w:ascii="Book Antiqua" w:eastAsia="Book Antiqua" w:hAnsi="Book Antiqua" w:cs="Book Antiqua"/>
          <w:color w:val="000000"/>
        </w:rPr>
        <w:t xml:space="preserve"> demonstrated to be an exquisitely sensitive marker, but incompletely specific for intestinal </w:t>
      </w:r>
      <w:proofErr w:type="gramStart"/>
      <w:r>
        <w:rPr>
          <w:rFonts w:ascii="Book Antiqua" w:eastAsia="Book Antiqua" w:hAnsi="Book Antiqua" w:cs="Book Antiqua"/>
          <w:color w:val="000000"/>
        </w:rPr>
        <w:t>adenocarcinomas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SATB2 was shown to be highly expressed in the epithelium of the lower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and CK was also included by us to further improve the diagnostic accuracy </w:t>
      </w:r>
      <w:r w:rsidR="004D32AE">
        <w:rPr>
          <w:rFonts w:ascii="Book Antiqua" w:eastAsia="Book Antiqua" w:hAnsi="Book Antiqua" w:cs="Book Antiqua"/>
          <w:color w:val="000000"/>
        </w:rPr>
        <w:t>of</w:t>
      </w:r>
      <w:r>
        <w:rPr>
          <w:rFonts w:ascii="Book Antiqua" w:eastAsia="Book Antiqua" w:hAnsi="Book Antiqua" w:cs="Book Antiqua"/>
          <w:color w:val="000000"/>
        </w:rPr>
        <w:t xml:space="preserve"> the colon lesion. In this case,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of the colon tumor w</w:t>
      </w:r>
      <w:r w:rsidR="004D32AE">
        <w:rPr>
          <w:rFonts w:ascii="Book Antiqua" w:eastAsia="Book Antiqua" w:hAnsi="Book Antiqua" w:cs="Book Antiqua"/>
          <w:color w:val="000000"/>
        </w:rPr>
        <w:t>as</w:t>
      </w:r>
      <w:r>
        <w:rPr>
          <w:rFonts w:ascii="Book Antiqua" w:eastAsia="Book Antiqua" w:hAnsi="Book Antiqua" w:cs="Book Antiqua"/>
          <w:color w:val="000000"/>
        </w:rPr>
        <w:t xml:space="preserve"> positive for CK 7 and CK, but negative for CK 20, CDX2, and SATB2, thus suggesting that the lesion originated from the pancreas. Interestingly, </w:t>
      </w:r>
      <w:r>
        <w:rPr>
          <w:rFonts w:ascii="Book Antiqua" w:eastAsia="Book Antiqua" w:hAnsi="Book Antiqua" w:cs="Book Antiqua"/>
          <w:i/>
          <w:iCs/>
          <w:color w:val="000000"/>
        </w:rPr>
        <w:t>KRAS</w:t>
      </w:r>
      <w:r>
        <w:rPr>
          <w:rFonts w:ascii="Book Antiqua" w:eastAsia="Book Antiqua" w:hAnsi="Book Antiqua" w:cs="Book Antiqua"/>
          <w:color w:val="000000"/>
        </w:rPr>
        <w:t xml:space="preserve"> p.G12D 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c.376-1delG were detected in both the liver and colon lesions, thus indicating the same histopathological origin, which was typical of an advanced stage of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How the pancreatic cancer in the present case metastasized to the colon remains unclear. Since the lymph nodes near the colon lesion were negative, cancer cells from the pancreas m</w:t>
      </w:r>
      <w:r w:rsidR="004D32AE">
        <w:rPr>
          <w:rFonts w:ascii="Book Antiqua" w:eastAsia="Book Antiqua" w:hAnsi="Book Antiqua" w:cs="Book Antiqua"/>
          <w:color w:val="000000"/>
        </w:rPr>
        <w:t>ay</w:t>
      </w:r>
      <w:r>
        <w:rPr>
          <w:rFonts w:ascii="Book Antiqua" w:eastAsia="Book Antiqua" w:hAnsi="Book Antiqua" w:cs="Book Antiqua"/>
          <w:color w:val="000000"/>
        </w:rPr>
        <w:t xml:space="preserve"> </w:t>
      </w:r>
      <w:r w:rsidR="004D32AE">
        <w:rPr>
          <w:rFonts w:ascii="Book Antiqua" w:eastAsia="Book Antiqua" w:hAnsi="Book Antiqua" w:cs="Book Antiqua"/>
          <w:color w:val="000000"/>
        </w:rPr>
        <w:t xml:space="preserve">have </w:t>
      </w:r>
      <w:r>
        <w:rPr>
          <w:rFonts w:ascii="Book Antiqua" w:eastAsia="Book Antiqua" w:hAnsi="Book Antiqua" w:cs="Book Antiqua"/>
          <w:color w:val="000000"/>
        </w:rPr>
        <w:t>travel</w:t>
      </w:r>
      <w:r w:rsidR="004D32AE">
        <w:rPr>
          <w:rFonts w:ascii="Book Antiqua" w:eastAsia="Book Antiqua" w:hAnsi="Book Antiqua" w:cs="Book Antiqua"/>
          <w:color w:val="000000"/>
        </w:rPr>
        <w:t>ed</w:t>
      </w:r>
      <w:r>
        <w:rPr>
          <w:rFonts w:ascii="Book Antiqua" w:eastAsia="Book Antiqua" w:hAnsi="Book Antiqua" w:cs="Book Antiqua"/>
          <w:color w:val="000000"/>
        </w:rPr>
        <w:t xml:space="preserve"> to the colon through the bloodstream </w:t>
      </w:r>
      <w:r w:rsidR="004D32AE">
        <w:rPr>
          <w:rFonts w:ascii="Book Antiqua" w:eastAsia="Book Antiqua" w:hAnsi="Book Antiqua" w:cs="Book Antiqua"/>
          <w:color w:val="000000"/>
        </w:rPr>
        <w:t xml:space="preserve">and this </w:t>
      </w:r>
      <w:r>
        <w:rPr>
          <w:rFonts w:ascii="Book Antiqua" w:eastAsia="Book Antiqua" w:hAnsi="Book Antiqua" w:cs="Book Antiqua"/>
          <w:color w:val="000000"/>
        </w:rPr>
        <w:t xml:space="preserve">was presumed </w:t>
      </w:r>
      <w:r w:rsidR="004D32AE">
        <w:rPr>
          <w:rFonts w:ascii="Book Antiqua" w:eastAsia="Book Antiqua" w:hAnsi="Book Antiqua" w:cs="Book Antiqua"/>
          <w:color w:val="000000"/>
        </w:rPr>
        <w:t>to be</w:t>
      </w:r>
      <w:r>
        <w:rPr>
          <w:rFonts w:ascii="Book Antiqua" w:eastAsia="Book Antiqua" w:hAnsi="Book Antiqua" w:cs="Book Antiqua"/>
          <w:color w:val="000000"/>
        </w:rPr>
        <w:t xml:space="preserve"> the most p</w:t>
      </w:r>
      <w:r w:rsidR="004D32AE">
        <w:rPr>
          <w:rFonts w:ascii="Book Antiqua" w:eastAsia="Book Antiqua" w:hAnsi="Book Antiqua" w:cs="Book Antiqua"/>
          <w:color w:val="000000"/>
        </w:rPr>
        <w:t>robable</w:t>
      </w:r>
      <w:r>
        <w:rPr>
          <w:rFonts w:ascii="Book Antiqua" w:eastAsia="Book Antiqua" w:hAnsi="Book Antiqua" w:cs="Book Antiqua"/>
          <w:color w:val="000000"/>
        </w:rPr>
        <w:t xml:space="preserve"> pathway.</w:t>
      </w:r>
    </w:p>
    <w:p w14:paraId="415FD0BE" w14:textId="575ABCDF" w:rsidR="00A77B3E" w:rsidRDefault="00582EE5">
      <w:pPr>
        <w:spacing w:line="360" w:lineRule="auto"/>
        <w:ind w:firstLine="240"/>
        <w:jc w:val="both"/>
      </w:pPr>
      <w:r>
        <w:rPr>
          <w:rFonts w:ascii="Book Antiqua" w:eastAsia="Book Antiqua" w:hAnsi="Book Antiqua" w:cs="Book Antiqua"/>
          <w:color w:val="000000"/>
        </w:rPr>
        <w:t>It has been reported that 5%</w:t>
      </w:r>
      <w:r w:rsidR="00BA45D1">
        <w:rPr>
          <w:rFonts w:ascii="Book Antiqua" w:eastAsia="Book Antiqua" w:hAnsi="Book Antiqua" w:cs="Book Antiqua"/>
          <w:color w:val="000000"/>
        </w:rPr>
        <w:t>-</w:t>
      </w:r>
      <w:r>
        <w:rPr>
          <w:rFonts w:ascii="Book Antiqua" w:eastAsia="Book Antiqua" w:hAnsi="Book Antiqua" w:cs="Book Antiqua"/>
          <w:color w:val="000000"/>
        </w:rPr>
        <w:t xml:space="preserve">10% of all pancreatic cancers are estimated to be attributable to inherited risk factors and some </w:t>
      </w:r>
      <w:r w:rsidR="004D32AE">
        <w:rPr>
          <w:rFonts w:ascii="Book Antiqua" w:eastAsia="Book Antiqua" w:hAnsi="Book Antiqua" w:cs="Book Antiqua"/>
          <w:color w:val="000000"/>
        </w:rPr>
        <w:t>patients</w:t>
      </w:r>
      <w:r>
        <w:rPr>
          <w:rFonts w:ascii="Book Antiqua" w:eastAsia="Book Antiqua" w:hAnsi="Book Antiqua" w:cs="Book Antiqua"/>
          <w:color w:val="000000"/>
        </w:rPr>
        <w:t xml:space="preserve"> who had no family history of this cancer harbor at least one known inherited pancreatic cancer-predisposing genetic </w:t>
      </w:r>
      <w:proofErr w:type="gramStart"/>
      <w:r>
        <w:rPr>
          <w:rFonts w:ascii="Book Antiqua" w:eastAsia="Book Antiqua" w:hAnsi="Book Antiqua" w:cs="Book Antiqua"/>
          <w:color w:val="000000"/>
        </w:rPr>
        <w:t>alteration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Therefore, the American Society of Clinical Oncology and the National Comprehensive Cancer Network recommend that all patients diagnosed with pancreatic cancer should consider germline testing</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Genomic profiling of our patient was performed using a 654 gene panel containing 102 cancer-susceptibility genes</w:t>
      </w:r>
      <w:r w:rsidR="004D32AE">
        <w:rPr>
          <w:rFonts w:ascii="Book Antiqua" w:eastAsia="Book Antiqua" w:hAnsi="Book Antiqua" w:cs="Book Antiqua"/>
          <w:color w:val="000000"/>
        </w:rPr>
        <w:t>,</w:t>
      </w:r>
      <w:r>
        <w:rPr>
          <w:rFonts w:ascii="Book Antiqua" w:eastAsia="Book Antiqua" w:hAnsi="Book Antiqua" w:cs="Book Antiqua"/>
          <w:color w:val="000000"/>
        </w:rPr>
        <w:t xml:space="preserve"> and pathogenic or likely pathogenic gene mutations associated with increased risk for pancreatic cancer were not found, which was consistent with the fact that the pancreatic cancer patient had no family history</w:t>
      </w:r>
      <w:r w:rsidR="004D32AE">
        <w:rPr>
          <w:rFonts w:ascii="Book Antiqua" w:eastAsia="Book Antiqua" w:hAnsi="Book Antiqua" w:cs="Book Antiqua"/>
          <w:color w:val="000000"/>
        </w:rPr>
        <w:t xml:space="preserve"> of </w:t>
      </w:r>
      <w:r w:rsidR="00801BD7">
        <w:rPr>
          <w:rFonts w:ascii="Book Antiqua" w:eastAsia="Book Antiqua" w:hAnsi="Book Antiqua" w:cs="Book Antiqua"/>
          <w:color w:val="000000"/>
        </w:rPr>
        <w:t xml:space="preserve">this </w:t>
      </w:r>
      <w:r w:rsidR="004D32AE">
        <w:rPr>
          <w:rFonts w:ascii="Book Antiqua" w:eastAsia="Book Antiqua" w:hAnsi="Book Antiqua" w:cs="Book Antiqua"/>
          <w:color w:val="000000"/>
        </w:rPr>
        <w:t>cancer</w:t>
      </w:r>
      <w:r>
        <w:rPr>
          <w:rFonts w:ascii="Book Antiqua" w:eastAsia="Book Antiqua" w:hAnsi="Book Antiqua" w:cs="Book Antiqua"/>
          <w:color w:val="000000"/>
        </w:rPr>
        <w:t xml:space="preserve">. </w:t>
      </w:r>
    </w:p>
    <w:p w14:paraId="13D7E783" w14:textId="7DC0C344" w:rsidR="00A77B3E" w:rsidRDefault="00582EE5">
      <w:pPr>
        <w:spacing w:line="360" w:lineRule="auto"/>
        <w:ind w:firstLine="240"/>
        <w:jc w:val="both"/>
      </w:pPr>
      <w:r>
        <w:rPr>
          <w:rFonts w:ascii="Book Antiqua" w:eastAsia="Book Antiqua" w:hAnsi="Book Antiqua" w:cs="Book Antiqua"/>
          <w:color w:val="000000"/>
        </w:rPr>
        <w:lastRenderedPageBreak/>
        <w:t xml:space="preserve">Furthermore, efforts to translate the latest advances in the molecular characterization of pancreatic cancer into targeted therapeutics are in progress. The Know Your Tumor program is a collaboration between industry and academia to determine whether targeted therapy based on actionable mutations can improve outcomes in pancreatic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In addition to target therapy, immunotherapy has emerged as an exciting treatment alternative for patients with TMB-high or MSI-high tumors. Unfortunately, actionable mutations were not observed in the patient, which was accompanied by low TMB and MSS; thus, systemic chemotherapy was considered. FOLFIRINOX was compared with the previous standard-of-care (gemcitabine) in a randomized phase 3 trial of 342 patients as first-line therapy for patients with untreated metastatic disease and an Eastern Cooperative Oncology Group performance status score of 0 or 1</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 median overall survival was improved from 6.8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gemcitabine group to 11.1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FOLFIRINOX group </w:t>
      </w:r>
      <w:r w:rsidR="005D4C79">
        <w:rPr>
          <w:rFonts w:ascii="Book Antiqua" w:eastAsia="Book Antiqua" w:hAnsi="Book Antiqua" w:cs="Book Antiqua"/>
          <w:color w:val="000000"/>
        </w:rPr>
        <w:t>[</w:t>
      </w:r>
      <w:r>
        <w:rPr>
          <w:rFonts w:ascii="Book Antiqua" w:eastAsia="Book Antiqua" w:hAnsi="Book Antiqua" w:cs="Book Antiqua"/>
          <w:color w:val="000000"/>
        </w:rPr>
        <w:t xml:space="preserve">hazard ratio for death: 0.57; 95% confidence interval </w:t>
      </w:r>
      <w:r w:rsidR="005D4C79">
        <w:rPr>
          <w:rFonts w:ascii="Book Antiqua" w:eastAsia="Book Antiqua" w:hAnsi="Book Antiqua" w:cs="Book Antiqua"/>
          <w:color w:val="000000"/>
        </w:rPr>
        <w:t>(</w:t>
      </w:r>
      <w:r>
        <w:rPr>
          <w:rFonts w:ascii="Book Antiqua" w:eastAsia="Book Antiqua" w:hAnsi="Book Antiqua" w:cs="Book Antiqua"/>
          <w:color w:val="000000"/>
        </w:rPr>
        <w:t>CI</w:t>
      </w:r>
      <w:r w:rsidR="005D4C79">
        <w:rPr>
          <w:rFonts w:ascii="Book Antiqua" w:eastAsia="Book Antiqua" w:hAnsi="Book Antiqua" w:cs="Book Antiqua"/>
          <w:color w:val="000000"/>
        </w:rPr>
        <w:t>):</w:t>
      </w:r>
      <w:r>
        <w:rPr>
          <w:rFonts w:ascii="Book Antiqua" w:eastAsia="Book Antiqua" w:hAnsi="Book Antiqua" w:cs="Book Antiqua"/>
          <w:color w:val="000000"/>
        </w:rPr>
        <w:t xml:space="preserve"> 0.45</w:t>
      </w:r>
      <w:r w:rsidR="009669CF">
        <w:rPr>
          <w:rFonts w:ascii="Book Antiqua" w:eastAsia="Book Antiqua" w:hAnsi="Book Antiqua" w:cs="Book Antiqua"/>
          <w:color w:val="000000"/>
        </w:rPr>
        <w:t xml:space="preserve"> to </w:t>
      </w:r>
      <w:r>
        <w:rPr>
          <w:rFonts w:ascii="Book Antiqua" w:eastAsia="Book Antiqua" w:hAnsi="Book Antiqua" w:cs="Book Antiqua"/>
          <w:color w:val="000000"/>
        </w:rPr>
        <w:t xml:space="preserve">0.73; </w:t>
      </w:r>
      <w:r w:rsidRPr="005D4C79">
        <w:rPr>
          <w:rFonts w:ascii="Book Antiqua" w:eastAsia="Book Antiqua" w:hAnsi="Book Antiqua" w:cs="Book Antiqua"/>
          <w:i/>
          <w:iCs/>
          <w:color w:val="000000"/>
        </w:rPr>
        <w:t>P</w:t>
      </w:r>
      <w:r w:rsidR="005D4C79">
        <w:rPr>
          <w:rFonts w:ascii="Book Antiqua" w:eastAsia="Book Antiqua" w:hAnsi="Book Antiqua" w:cs="Book Antiqua"/>
          <w:color w:val="000000"/>
        </w:rPr>
        <w:t xml:space="preserve"> </w:t>
      </w:r>
      <w:r>
        <w:rPr>
          <w:rFonts w:ascii="Book Antiqua" w:eastAsia="Book Antiqua" w:hAnsi="Book Antiqua" w:cs="Book Antiqua"/>
          <w:color w:val="000000"/>
        </w:rPr>
        <w:t>&lt;</w:t>
      </w:r>
      <w:r w:rsidR="005D4C79">
        <w:rPr>
          <w:rFonts w:ascii="Book Antiqua" w:eastAsia="Book Antiqua" w:hAnsi="Book Antiqua" w:cs="Book Antiqua"/>
          <w:color w:val="000000"/>
        </w:rPr>
        <w:t xml:space="preserve"> </w:t>
      </w:r>
      <w:r>
        <w:rPr>
          <w:rFonts w:ascii="Book Antiqua" w:eastAsia="Book Antiqua" w:hAnsi="Book Antiqua" w:cs="Book Antiqua"/>
          <w:color w:val="000000"/>
        </w:rPr>
        <w:t>0.001</w:t>
      </w:r>
      <w:r w:rsidR="005D4C79">
        <w:rPr>
          <w:rFonts w:ascii="Book Antiqua" w:eastAsia="Book Antiqua" w:hAnsi="Book Antiqua" w:cs="Book Antiqua"/>
          <w:color w:val="000000"/>
        </w:rPr>
        <w:t>]</w:t>
      </w:r>
      <w:r>
        <w:rPr>
          <w:rFonts w:ascii="Book Antiqua" w:eastAsia="Book Antiqua" w:hAnsi="Book Antiqua" w:cs="Book Antiqua"/>
          <w:color w:val="000000"/>
        </w:rPr>
        <w:t xml:space="preserve">. Two years later, the results of another first-line phase 3 trial of the efficacy and safety of gemcitabine plus nab-paclitaxel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monotherapy were published, reporting a median overall survival of 8.5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nab-paclitaxel–gemcitabine group, as compared with 6.7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gemcitabine group (HR for death</w:t>
      </w:r>
      <w:r w:rsidR="00CE6E00" w:rsidRPr="00CE6E00">
        <w:rPr>
          <w:rFonts w:ascii="Book Antiqua" w:eastAsia="Book Antiqua" w:hAnsi="Book Antiqua" w:cs="Book Antiqua" w:hint="eastAsia"/>
          <w:color w:val="000000"/>
        </w:rPr>
        <w:t>:</w:t>
      </w:r>
      <w:r>
        <w:rPr>
          <w:rFonts w:ascii="Book Antiqua" w:eastAsia="Book Antiqua" w:hAnsi="Book Antiqua" w:cs="Book Antiqua"/>
          <w:color w:val="000000"/>
        </w:rPr>
        <w:t xml:space="preserve"> 0.72; 95%CI</w:t>
      </w:r>
      <w:r w:rsidR="009669CF">
        <w:rPr>
          <w:rFonts w:ascii="Book Antiqua" w:eastAsia="Book Antiqua" w:hAnsi="Book Antiqua" w:cs="Book Antiqua"/>
          <w:color w:val="000000"/>
        </w:rPr>
        <w:t>:</w:t>
      </w:r>
      <w:r>
        <w:rPr>
          <w:rFonts w:ascii="Book Antiqua" w:eastAsia="Book Antiqua" w:hAnsi="Book Antiqua" w:cs="Book Antiqua"/>
          <w:color w:val="000000"/>
        </w:rPr>
        <w:t xml:space="preserve"> 0.62 to 0.83; </w:t>
      </w:r>
      <w:r w:rsidRPr="009F7054">
        <w:rPr>
          <w:rFonts w:ascii="Book Antiqua" w:eastAsia="Book Antiqua" w:hAnsi="Book Antiqua" w:cs="Book Antiqua"/>
          <w:i/>
          <w:iCs/>
          <w:color w:val="000000"/>
        </w:rPr>
        <w:t>P</w:t>
      </w:r>
      <w:r w:rsidR="009F7054">
        <w:rPr>
          <w:rFonts w:ascii="Book Antiqua" w:eastAsia="Book Antiqua" w:hAnsi="Book Antiqua" w:cs="Book Antiqua"/>
          <w:color w:val="000000"/>
        </w:rPr>
        <w:t xml:space="preserve"> </w:t>
      </w:r>
      <w:r>
        <w:rPr>
          <w:rFonts w:ascii="Book Antiqua" w:eastAsia="Book Antiqua" w:hAnsi="Book Antiqua" w:cs="Book Antiqua"/>
          <w:color w:val="000000"/>
        </w:rPr>
        <w:t>&lt;</w:t>
      </w:r>
      <w:r w:rsidR="009F7054">
        <w:rPr>
          <w:rFonts w:ascii="Book Antiqua" w:eastAsia="Book Antiqua" w:hAnsi="Book Antiqua" w:cs="Book Antiqua"/>
          <w:color w:val="000000"/>
        </w:rPr>
        <w:t xml:space="preserve"> </w:t>
      </w:r>
      <w:r>
        <w:rPr>
          <w:rFonts w:ascii="Book Antiqua" w:eastAsia="Book Antiqua" w:hAnsi="Book Antiqua" w:cs="Book Antiqua"/>
          <w:color w:val="000000"/>
        </w:rPr>
        <w:t>0.001)</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Although first-line therapy with FOLFIRINOX and gemcitabine plus nab-paclitaxel have never been compared in a head-to-head clinical trial, real-world retrospective analyses indicate that FOLFIRINOX improved overall survival when compared with gemcitabine plus nab-paclitaxel or others among younger patients, with better performance status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However, gemcitabine monotherapy remains a standard treatment for patients with poor performance status or comorbidities that preclude combination chemotherapy. Considering that our patient showed a good performance status, he was administered FOLFIRINOX. The patient showed sustainable response during the treatment with FOLFIRINOX for a total of 12 cycles, thus suggesting that the regimen is a good option for pancreatic cancer with colon metastasis. Since then, the patient has been maintained with irinotecan plus fluorouracil.</w:t>
      </w:r>
    </w:p>
    <w:p w14:paraId="5CD941F0" w14:textId="77777777" w:rsidR="00A77B3E" w:rsidRDefault="00A77B3E">
      <w:pPr>
        <w:spacing w:line="360" w:lineRule="auto"/>
        <w:ind w:firstLine="240"/>
        <w:jc w:val="both"/>
      </w:pPr>
    </w:p>
    <w:p w14:paraId="15C37A9E" w14:textId="77777777" w:rsidR="00A77B3E" w:rsidRDefault="00582EE5">
      <w:pPr>
        <w:spacing w:line="360" w:lineRule="auto"/>
        <w:jc w:val="both"/>
      </w:pPr>
      <w:r>
        <w:rPr>
          <w:rFonts w:ascii="Book Antiqua" w:eastAsia="Book Antiqua" w:hAnsi="Book Antiqua" w:cs="Book Antiqua"/>
          <w:b/>
          <w:caps/>
          <w:color w:val="000000"/>
          <w:u w:val="single"/>
        </w:rPr>
        <w:t>CONCLUSION</w:t>
      </w:r>
    </w:p>
    <w:p w14:paraId="0743BE7E" w14:textId="2F287E4E" w:rsidR="00A77B3E" w:rsidRDefault="00582EE5">
      <w:pPr>
        <w:spacing w:line="360" w:lineRule="auto"/>
        <w:jc w:val="both"/>
      </w:pPr>
      <w:r>
        <w:rPr>
          <w:rFonts w:ascii="Book Antiqua" w:eastAsia="Book Antiqua" w:hAnsi="Book Antiqua" w:cs="Book Antiqua"/>
          <w:color w:val="000000"/>
        </w:rPr>
        <w:t xml:space="preserve">Herein, we present a rare case of primary pancreatic cancer with synchronous liver and colon metastases.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w:t>
      </w:r>
      <w:r w:rsidR="00801BD7">
        <w:rPr>
          <w:rFonts w:ascii="Book Antiqua" w:eastAsia="Book Antiqua" w:hAnsi="Book Antiqua" w:cs="Book Antiqua"/>
          <w:color w:val="000000"/>
        </w:rPr>
        <w:t>of</w:t>
      </w:r>
      <w:r>
        <w:rPr>
          <w:rFonts w:ascii="Book Antiqua" w:eastAsia="Book Antiqua" w:hAnsi="Book Antiqua" w:cs="Book Antiqua"/>
          <w:color w:val="000000"/>
        </w:rPr>
        <w:t xml:space="preserve"> CK, CK7, CK20, CDX2, and SATB2 on the colon biopsy distinguished the metastatic and primary tumors. </w:t>
      </w:r>
      <w:r w:rsidR="00801BD7">
        <w:rPr>
          <w:rFonts w:ascii="Book Antiqua" w:eastAsia="Book Antiqua" w:hAnsi="Book Antiqua" w:cs="Book Antiqua"/>
          <w:color w:val="000000"/>
        </w:rPr>
        <w:t>C</w:t>
      </w:r>
      <w:r>
        <w:rPr>
          <w:rFonts w:ascii="Book Antiqua" w:eastAsia="Book Antiqua" w:hAnsi="Book Antiqua" w:cs="Book Antiqua"/>
          <w:color w:val="000000"/>
        </w:rPr>
        <w:t xml:space="preserve">omprehensive NGS profiling of the liver and colon lesions at diagnosis was performed to </w:t>
      </w:r>
      <w:r w:rsidR="00801BD7">
        <w:rPr>
          <w:rFonts w:ascii="Book Antiqua" w:eastAsia="Book Antiqua" w:hAnsi="Book Antiqua" w:cs="Book Antiqua"/>
          <w:color w:val="000000"/>
        </w:rPr>
        <w:t>identify</w:t>
      </w:r>
      <w:r>
        <w:rPr>
          <w:rFonts w:ascii="Book Antiqua" w:eastAsia="Book Antiqua" w:hAnsi="Book Antiqua" w:cs="Book Antiqua"/>
          <w:color w:val="000000"/>
        </w:rPr>
        <w:t xml:space="preserve"> cancer susceptibility gene variants and therapies. FOLFIRINOX, which was administered as first-line systemic therapy, improved </w:t>
      </w:r>
      <w:r w:rsidR="00CD5EE8">
        <w:rPr>
          <w:rFonts w:ascii="Book Antiqua" w:eastAsia="Book Antiqua" w:hAnsi="Book Antiqua" w:cs="Book Antiqua"/>
          <w:color w:val="000000"/>
        </w:rPr>
        <w:t xml:space="preserve">the </w:t>
      </w:r>
      <w:r>
        <w:rPr>
          <w:rFonts w:ascii="Book Antiqua" w:eastAsia="Book Antiqua" w:hAnsi="Book Antiqua" w:cs="Book Antiqua"/>
          <w:color w:val="000000"/>
        </w:rPr>
        <w:t>patient</w:t>
      </w:r>
      <w:r w:rsidR="00CD5EE8">
        <w:rPr>
          <w:rFonts w:ascii="Book Antiqua" w:eastAsia="Book Antiqua" w:hAnsi="Book Antiqua" w:cs="Book Antiqua"/>
          <w:color w:val="000000"/>
        </w:rPr>
        <w:t>’s</w:t>
      </w:r>
      <w:r>
        <w:rPr>
          <w:rFonts w:ascii="Book Antiqua" w:eastAsia="Book Antiqua" w:hAnsi="Book Antiqua" w:cs="Book Antiqua"/>
          <w:color w:val="000000"/>
        </w:rPr>
        <w:t xml:space="preserve"> outcome. To the best of our knowledge, this is the first case report that </w:t>
      </w:r>
      <w:r w:rsidR="00801BD7">
        <w:rPr>
          <w:rFonts w:ascii="Book Antiqua" w:eastAsia="Book Antiqua" w:hAnsi="Book Antiqua" w:cs="Book Antiqua"/>
          <w:color w:val="000000"/>
        </w:rPr>
        <w:t>reveals</w:t>
      </w:r>
      <w:r>
        <w:rPr>
          <w:rFonts w:ascii="Book Antiqua" w:eastAsia="Book Antiqua" w:hAnsi="Book Antiqua" w:cs="Book Antiqua"/>
          <w:color w:val="000000"/>
        </w:rPr>
        <w:t xml:space="preserve"> the genomic profiles of pancreatic cancer with colon metastasis using a multigene NGS panel, which is a step forward for clinical pathology.</w:t>
      </w:r>
    </w:p>
    <w:p w14:paraId="4CEF9900" w14:textId="77777777" w:rsidR="00A77B3E" w:rsidRDefault="00A77B3E">
      <w:pPr>
        <w:spacing w:line="360" w:lineRule="auto"/>
        <w:jc w:val="both"/>
      </w:pPr>
    </w:p>
    <w:p w14:paraId="1ECD7BCE" w14:textId="77777777" w:rsidR="00A77B3E" w:rsidRDefault="00582EE5">
      <w:pPr>
        <w:spacing w:line="360" w:lineRule="auto"/>
        <w:jc w:val="both"/>
      </w:pPr>
      <w:r>
        <w:rPr>
          <w:rFonts w:ascii="Book Antiqua" w:eastAsia="Book Antiqua" w:hAnsi="Book Antiqua" w:cs="Book Antiqua"/>
          <w:b/>
          <w:color w:val="000000"/>
        </w:rPr>
        <w:t>REFERENCES</w:t>
      </w:r>
    </w:p>
    <w:p w14:paraId="4C134967" w14:textId="77777777" w:rsidR="00A77B3E" w:rsidRDefault="00582EE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1AF3DDC5" w14:textId="77777777" w:rsidR="00A77B3E" w:rsidRDefault="00582EE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McGuigan A</w:t>
      </w:r>
      <w:r>
        <w:rPr>
          <w:rFonts w:ascii="Book Antiqua" w:eastAsia="Book Antiqua" w:hAnsi="Book Antiqua" w:cs="Book Antiqua"/>
          <w:color w:val="000000"/>
        </w:rPr>
        <w:t xml:space="preserve">, Kelly P, Turkington RC, Jones C, Coleman HG, McCain RS. Pancreatic cancer: A review of clinical diagnosis, epidemiology, treatment and outcomes.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4846-4861 [PMID: 30487695 DOI: 10.3748/wjg.v24.i43.4846]</w:t>
      </w:r>
    </w:p>
    <w:p w14:paraId="188F90E1" w14:textId="77777777" w:rsidR="00A77B3E" w:rsidRDefault="00582EE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Kim W</w:t>
      </w:r>
      <w:r>
        <w:rPr>
          <w:rFonts w:ascii="Book Antiqua" w:eastAsia="Book Antiqua" w:hAnsi="Book Antiqua" w:cs="Book Antiqua"/>
          <w:color w:val="000000"/>
        </w:rPr>
        <w:t xml:space="preserve">, Lee Y. Metachronous colonic metastasis from pancreatic cancer presenting as mechanical obstruction: a case report.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699-701 [PMID: 25735449 DOI: 10.1016/j.clinimag.2015.01.010]</w:t>
      </w:r>
    </w:p>
    <w:p w14:paraId="56B5D80F" w14:textId="77777777" w:rsidR="00A77B3E" w:rsidRDefault="00582EE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Inada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Shida</w:t>
      </w:r>
      <w:proofErr w:type="spellEnd"/>
      <w:r>
        <w:rPr>
          <w:rFonts w:ascii="Book Antiqua" w:eastAsia="Book Antiqua" w:hAnsi="Book Antiqua" w:cs="Book Antiqua"/>
          <w:color w:val="000000"/>
        </w:rPr>
        <w:t xml:space="preserve"> D, Noda K, Inoue S, </w:t>
      </w:r>
      <w:proofErr w:type="spellStart"/>
      <w:r>
        <w:rPr>
          <w:rFonts w:ascii="Book Antiqua" w:eastAsia="Book Antiqua" w:hAnsi="Book Antiqua" w:cs="Book Antiqua"/>
          <w:color w:val="000000"/>
        </w:rPr>
        <w:t>Warabi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Umekita</w:t>
      </w:r>
      <w:proofErr w:type="spellEnd"/>
      <w:r>
        <w:rPr>
          <w:rFonts w:ascii="Book Antiqua" w:eastAsia="Book Antiqua" w:hAnsi="Book Antiqua" w:cs="Book Antiqua"/>
          <w:color w:val="000000"/>
        </w:rPr>
        <w:t xml:space="preserve"> N. Metachronous colonic metastasis from pancreatic cancer seven years post-pancreatoduodenectomy.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1665-1668 [PMID: 23539549 DOI: 10.3748/wjg.v19.i10.1665]</w:t>
      </w:r>
    </w:p>
    <w:p w14:paraId="192EACDD" w14:textId="77777777" w:rsidR="00A77B3E" w:rsidRDefault="00582EE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Gizzi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Fuccio</w:t>
      </w:r>
      <w:proofErr w:type="spellEnd"/>
      <w:r>
        <w:rPr>
          <w:rFonts w:ascii="Book Antiqua" w:eastAsia="Book Antiqua" w:hAnsi="Book Antiqua" w:cs="Book Antiqua"/>
          <w:color w:val="000000"/>
        </w:rPr>
        <w:t xml:space="preserve"> L. Diffuse colonic metastases from primary pancreatic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85</w:t>
      </w:r>
      <w:r>
        <w:rPr>
          <w:rFonts w:ascii="Book Antiqua" w:eastAsia="Book Antiqua" w:hAnsi="Book Antiqua" w:cs="Book Antiqua"/>
          <w:color w:val="000000"/>
        </w:rPr>
        <w:t>: 678-679 [PMID: 27118624 DOI: 10.1016/j.gie.2016.04.024]</w:t>
      </w:r>
    </w:p>
    <w:p w14:paraId="2EAA65F7" w14:textId="77777777" w:rsidR="00A77B3E" w:rsidRDefault="00582EE5">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Kahl R</w:t>
      </w:r>
      <w:r>
        <w:rPr>
          <w:rFonts w:ascii="Book Antiqua" w:eastAsia="Book Antiqua" w:hAnsi="Book Antiqua" w:cs="Book Antiqua"/>
          <w:color w:val="000000"/>
        </w:rPr>
        <w:t xml:space="preserve">, George K, Patel K, </w:t>
      </w:r>
      <w:proofErr w:type="spellStart"/>
      <w:r>
        <w:rPr>
          <w:rFonts w:ascii="Book Antiqua" w:eastAsia="Book Antiqua" w:hAnsi="Book Antiqua" w:cs="Book Antiqua"/>
          <w:color w:val="000000"/>
        </w:rPr>
        <w:t>Stawick</w:t>
      </w:r>
      <w:proofErr w:type="spellEnd"/>
      <w:r>
        <w:rPr>
          <w:rFonts w:ascii="Book Antiqua" w:eastAsia="Book Antiqua" w:hAnsi="Book Antiqua" w:cs="Book Antiqua"/>
          <w:color w:val="000000"/>
        </w:rPr>
        <w:t xml:space="preserve"> L. Pancreatic Adenocarcinoma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Rare Sigmoid Colon Metastasis.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e00132 [PMID: 31620529 DOI: 10.14309/crj.0000000000000132]</w:t>
      </w:r>
    </w:p>
    <w:p w14:paraId="5A1679BD" w14:textId="77777777" w:rsidR="00A77B3E" w:rsidRDefault="00582EE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Park DY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Krishnamurthi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Chahal</w:t>
      </w:r>
      <w:proofErr w:type="spellEnd"/>
      <w:r>
        <w:rPr>
          <w:rFonts w:ascii="Book Antiqua" w:eastAsia="Book Antiqua" w:hAnsi="Book Antiqua" w:cs="Book Antiqua"/>
          <w:color w:val="000000"/>
        </w:rPr>
        <w:t xml:space="preserve"> P, Downs-Kelly E, Morris-Stiff G. Pancreatic metastases to the colon: an unusual cause of colonic obstruction.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31776144 DOI: 10.1136/bcr-2018-228578]</w:t>
      </w:r>
    </w:p>
    <w:p w14:paraId="2B492CAA" w14:textId="77777777" w:rsidR="00A77B3E" w:rsidRDefault="00582EE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Yewale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Ramakrishna B, </w:t>
      </w:r>
      <w:proofErr w:type="spellStart"/>
      <w:r>
        <w:rPr>
          <w:rFonts w:ascii="Book Antiqua" w:eastAsia="Book Antiqua" w:hAnsi="Book Antiqua" w:cs="Book Antiqua"/>
          <w:color w:val="000000"/>
        </w:rPr>
        <w:t>Vijaykumar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Balasundaram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Arulprakash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Radhakrishna</w:t>
      </w:r>
      <w:proofErr w:type="spellEnd"/>
      <w:r>
        <w:rPr>
          <w:rFonts w:ascii="Book Antiqua" w:eastAsia="Book Antiqua" w:hAnsi="Book Antiqua" w:cs="Book Antiqua"/>
          <w:color w:val="000000"/>
        </w:rPr>
        <w:t xml:space="preserve"> P, Ramakrishna BS. Pancreatic Adenocarcinoma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Synchronous Colonic Metastases.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e00299 [PMID: 32309493 DOI: 10.14309/crj.0000000000000299]</w:t>
      </w:r>
    </w:p>
    <w:p w14:paraId="314349E7" w14:textId="77777777" w:rsidR="00A77B3E" w:rsidRDefault="00582EE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Chu P</w:t>
      </w:r>
      <w:r>
        <w:rPr>
          <w:rFonts w:ascii="Book Antiqua" w:eastAsia="Book Antiqua" w:hAnsi="Book Antiqua" w:cs="Book Antiqua"/>
          <w:color w:val="000000"/>
        </w:rPr>
        <w:t xml:space="preserve">, Wu E, Weiss LM. Cytokeratin 7 and cytokeratin 20 expression in epithelial neoplasms: a survey of 435 cases.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13</w:t>
      </w:r>
      <w:r>
        <w:rPr>
          <w:rFonts w:ascii="Book Antiqua" w:eastAsia="Book Antiqua" w:hAnsi="Book Antiqua" w:cs="Book Antiqua"/>
          <w:color w:val="000000"/>
        </w:rPr>
        <w:t>: 962-972 [PMID: 11007036 DOI: 10.1038/modpathol.3880175]</w:t>
      </w:r>
    </w:p>
    <w:p w14:paraId="7D76FC14" w14:textId="77777777" w:rsidR="00A77B3E" w:rsidRDefault="00582EE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Werling</w:t>
      </w:r>
      <w:proofErr w:type="spellEnd"/>
      <w:r>
        <w:rPr>
          <w:rFonts w:ascii="Book Antiqua" w:eastAsia="Book Antiqua" w:hAnsi="Book Antiqua" w:cs="Book Antiqua"/>
          <w:b/>
          <w:bCs/>
          <w:color w:val="000000"/>
        </w:rPr>
        <w:t xml:space="preserve"> RW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Yaziji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Bacchi</w:t>
      </w:r>
      <w:proofErr w:type="spellEnd"/>
      <w:r>
        <w:rPr>
          <w:rFonts w:ascii="Book Antiqua" w:eastAsia="Book Antiqua" w:hAnsi="Book Antiqua" w:cs="Book Antiqua"/>
          <w:color w:val="000000"/>
        </w:rPr>
        <w:t xml:space="preserve"> CE, Gown AM. CDX2, a highly sensitive and specific marker of adenocarcinomas of intestinal origin: an immunohistochemical survey of 476 primary and metastatic carcinomas.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27</w:t>
      </w:r>
      <w:r>
        <w:rPr>
          <w:rFonts w:ascii="Book Antiqua" w:eastAsia="Book Antiqua" w:hAnsi="Book Antiqua" w:cs="Book Antiqua"/>
          <w:color w:val="000000"/>
        </w:rPr>
        <w:t>: 303-310 [PMID: 12604886 DOI: 10.1097/00000478-200303000-00003]</w:t>
      </w:r>
    </w:p>
    <w:p w14:paraId="58B19150" w14:textId="77777777" w:rsidR="00A77B3E" w:rsidRDefault="00582EE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Berg KB</w:t>
      </w:r>
      <w:r>
        <w:rPr>
          <w:rFonts w:ascii="Book Antiqua" w:eastAsia="Book Antiqua" w:hAnsi="Book Antiqua" w:cs="Book Antiqua"/>
          <w:color w:val="000000"/>
        </w:rPr>
        <w:t xml:space="preserve">, Schaeffer DF. SATB2 as an Immunohistochemical Marker for Colorectal Adenocarcinoma: A Concise Review of Benefits and Pitfalls.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141</w:t>
      </w:r>
      <w:r>
        <w:rPr>
          <w:rFonts w:ascii="Book Antiqua" w:eastAsia="Book Antiqua" w:hAnsi="Book Antiqua" w:cs="Book Antiqua"/>
          <w:color w:val="000000"/>
        </w:rPr>
        <w:t>: 1428-1433 [PMID: 28968158 DOI: 10.5858/arpa.2016-0243-RS]</w:t>
      </w:r>
    </w:p>
    <w:p w14:paraId="2F208241" w14:textId="77777777" w:rsidR="00A77B3E" w:rsidRDefault="00582EE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Wood LD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Yurgelun</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Goggins</w:t>
      </w:r>
      <w:proofErr w:type="spellEnd"/>
      <w:r>
        <w:rPr>
          <w:rFonts w:ascii="Book Antiqua" w:eastAsia="Book Antiqua" w:hAnsi="Book Antiqua" w:cs="Book Antiqua"/>
          <w:color w:val="000000"/>
        </w:rPr>
        <w:t xml:space="preserve"> MG. Genetics of Familial and Sporadic Pancreatic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2041-2055 [PMID: 30660730 DOI: 10.1053/j.gastro.2018.12.039]</w:t>
      </w:r>
    </w:p>
    <w:p w14:paraId="0D31C970" w14:textId="77777777" w:rsidR="00A77B3E" w:rsidRDefault="00582EE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Solomon S</w:t>
      </w:r>
      <w:r>
        <w:rPr>
          <w:rFonts w:ascii="Book Antiqua" w:eastAsia="Book Antiqua" w:hAnsi="Book Antiqua" w:cs="Book Antiqua"/>
          <w:color w:val="000000"/>
        </w:rPr>
        <w:t xml:space="preserve">, Das S, Brand R, Whitcomb DC. Inherited pancreatic cancer syndromes. </w:t>
      </w:r>
      <w:r>
        <w:rPr>
          <w:rFonts w:ascii="Book Antiqua" w:eastAsia="Book Antiqua" w:hAnsi="Book Antiqua" w:cs="Book Antiqua"/>
          <w:i/>
          <w:iCs/>
          <w:color w:val="000000"/>
        </w:rPr>
        <w:t>Cancer J</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485-491 [PMID: 23187834 DOI: 10.1097/PPO.0b013e318278c4a6]</w:t>
      </w:r>
    </w:p>
    <w:p w14:paraId="4A098EA6" w14:textId="77777777" w:rsidR="00A77B3E" w:rsidRDefault="00582EE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Stoffel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McKernin</w:t>
      </w:r>
      <w:proofErr w:type="spellEnd"/>
      <w:r>
        <w:rPr>
          <w:rFonts w:ascii="Book Antiqua" w:eastAsia="Book Antiqua" w:hAnsi="Book Antiqua" w:cs="Book Antiqua"/>
          <w:color w:val="000000"/>
        </w:rPr>
        <w:t xml:space="preserve"> SE, Brand R, Canto M, </w:t>
      </w:r>
      <w:proofErr w:type="spellStart"/>
      <w:r>
        <w:rPr>
          <w:rFonts w:ascii="Book Antiqua" w:eastAsia="Book Antiqua" w:hAnsi="Book Antiqua" w:cs="Book Antiqua"/>
          <w:color w:val="000000"/>
        </w:rPr>
        <w:t>Goggins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Moravek</w:t>
      </w:r>
      <w:proofErr w:type="spellEnd"/>
      <w:r>
        <w:rPr>
          <w:rFonts w:ascii="Book Antiqua" w:eastAsia="Book Antiqua" w:hAnsi="Book Antiqua" w:cs="Book Antiqua"/>
          <w:color w:val="000000"/>
        </w:rPr>
        <w:t xml:space="preserve"> C, Nagarajan A, Petersen GM, </w:t>
      </w:r>
      <w:proofErr w:type="spellStart"/>
      <w:r>
        <w:rPr>
          <w:rFonts w:ascii="Book Antiqua" w:eastAsia="Book Antiqua" w:hAnsi="Book Antiqua" w:cs="Book Antiqua"/>
          <w:color w:val="000000"/>
        </w:rPr>
        <w:t>Simeone</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Yurgelun</w:t>
      </w:r>
      <w:proofErr w:type="spellEnd"/>
      <w:r>
        <w:rPr>
          <w:rFonts w:ascii="Book Antiqua" w:eastAsia="Book Antiqua" w:hAnsi="Book Antiqua" w:cs="Book Antiqua"/>
          <w:color w:val="000000"/>
        </w:rPr>
        <w:t xml:space="preserve"> M, Khorana AA. Evaluating Susceptibility to Pancreatic Cancer: ASCO Provisional Clinical Opinion.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153-164 [PMID: 30457921 DOI: 10.1200/JCO.18.01489]</w:t>
      </w:r>
    </w:p>
    <w:p w14:paraId="6BB262A6" w14:textId="3C07237E" w:rsidR="00A77B3E" w:rsidRDefault="00582EE5">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Tempero</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NCCN Guidelines Updates: Pancreatic Cancer.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xml:space="preserve">: 603-605 [PMID: 31117041 DOI: </w:t>
      </w:r>
      <w:r w:rsidRPr="00582EE5">
        <w:rPr>
          <w:rFonts w:ascii="Book Antiqua" w:eastAsia="Book Antiqua" w:hAnsi="Book Antiqua" w:cs="Book Antiqua"/>
          <w:color w:val="000000"/>
        </w:rPr>
        <w:t>10.6004/jnccn.2019.5007</w:t>
      </w:r>
      <w:r>
        <w:rPr>
          <w:rFonts w:ascii="Book Antiqua" w:eastAsia="Book Antiqua" w:hAnsi="Book Antiqua" w:cs="Book Antiqua"/>
          <w:color w:val="000000"/>
        </w:rPr>
        <w:t>]</w:t>
      </w:r>
    </w:p>
    <w:p w14:paraId="357F6D2C" w14:textId="77777777" w:rsidR="00A77B3E" w:rsidRDefault="00582EE5">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Pishvaian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Bender RJ, Halverson D, </w:t>
      </w:r>
      <w:proofErr w:type="spellStart"/>
      <w:r>
        <w:rPr>
          <w:rFonts w:ascii="Book Antiqua" w:eastAsia="Book Antiqua" w:hAnsi="Book Antiqua" w:cs="Book Antiqua"/>
          <w:color w:val="000000"/>
        </w:rPr>
        <w:t>Rahib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Hendifar</w:t>
      </w:r>
      <w:proofErr w:type="spellEnd"/>
      <w:r>
        <w:rPr>
          <w:rFonts w:ascii="Book Antiqua" w:eastAsia="Book Antiqua" w:hAnsi="Book Antiqua" w:cs="Book Antiqua"/>
          <w:color w:val="000000"/>
        </w:rPr>
        <w:t xml:space="preserve"> AE, Mikhail S, Chung V, </w:t>
      </w:r>
      <w:proofErr w:type="spellStart"/>
      <w:r>
        <w:rPr>
          <w:rFonts w:ascii="Book Antiqua" w:eastAsia="Book Antiqua" w:hAnsi="Book Antiqua" w:cs="Book Antiqua"/>
          <w:color w:val="000000"/>
        </w:rPr>
        <w:t>Picozzi</w:t>
      </w:r>
      <w:proofErr w:type="spellEnd"/>
      <w:r>
        <w:rPr>
          <w:rFonts w:ascii="Book Antiqua" w:eastAsia="Book Antiqua" w:hAnsi="Book Antiqua" w:cs="Book Antiqua"/>
          <w:color w:val="000000"/>
        </w:rPr>
        <w:t xml:space="preserve"> VJ, </w:t>
      </w:r>
      <w:proofErr w:type="spellStart"/>
      <w:r>
        <w:rPr>
          <w:rFonts w:ascii="Book Antiqua" w:eastAsia="Book Antiqua" w:hAnsi="Book Antiqua" w:cs="Book Antiqua"/>
          <w:color w:val="000000"/>
        </w:rPr>
        <w:t>Sohal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Blais</w:t>
      </w:r>
      <w:proofErr w:type="spellEnd"/>
      <w:r>
        <w:rPr>
          <w:rFonts w:ascii="Book Antiqua" w:eastAsia="Book Antiqua" w:hAnsi="Book Antiqua" w:cs="Book Antiqua"/>
          <w:color w:val="000000"/>
        </w:rPr>
        <w:t xml:space="preserve"> EM, Mason K, Lyons EE, </w:t>
      </w:r>
      <w:proofErr w:type="spellStart"/>
      <w:r>
        <w:rPr>
          <w:rFonts w:ascii="Book Antiqua" w:eastAsia="Book Antiqua" w:hAnsi="Book Antiqua" w:cs="Book Antiqua"/>
          <w:color w:val="000000"/>
        </w:rPr>
        <w:t>Matrisian</w:t>
      </w:r>
      <w:proofErr w:type="spellEnd"/>
      <w:r>
        <w:rPr>
          <w:rFonts w:ascii="Book Antiqua" w:eastAsia="Book Antiqua" w:hAnsi="Book Antiqua" w:cs="Book Antiqua"/>
          <w:color w:val="000000"/>
        </w:rPr>
        <w:t xml:space="preserve"> LM, Brody JR, </w:t>
      </w:r>
      <w:proofErr w:type="spellStart"/>
      <w:r>
        <w:rPr>
          <w:rFonts w:ascii="Book Antiqua" w:eastAsia="Book Antiqua" w:hAnsi="Book Antiqua" w:cs="Book Antiqua"/>
          <w:color w:val="000000"/>
        </w:rPr>
        <w:t>Madhavan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Petricoin</w:t>
      </w:r>
      <w:proofErr w:type="spellEnd"/>
      <w:r>
        <w:rPr>
          <w:rFonts w:ascii="Book Antiqua" w:eastAsia="Book Antiqua" w:hAnsi="Book Antiqua" w:cs="Book Antiqua"/>
          <w:color w:val="000000"/>
        </w:rPr>
        <w:t xml:space="preserve"> EF 3rd. Molecular Profiling of Patients with Pancreatic Cancer: Initial Results from the Know Your Tumor Initiative.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5018-5027 [PMID: 29954777 DOI: 10.1158/1078-0432.CCR-18-0531]</w:t>
      </w:r>
    </w:p>
    <w:p w14:paraId="748BF5FE" w14:textId="77777777" w:rsidR="00A77B3E" w:rsidRDefault="00582EE5">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Pishvaian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Blais</w:t>
      </w:r>
      <w:proofErr w:type="spellEnd"/>
      <w:r>
        <w:rPr>
          <w:rFonts w:ascii="Book Antiqua" w:eastAsia="Book Antiqua" w:hAnsi="Book Antiqua" w:cs="Book Antiqua"/>
          <w:color w:val="000000"/>
        </w:rPr>
        <w:t xml:space="preserve"> EM, Brody JR, Lyons E, </w:t>
      </w:r>
      <w:proofErr w:type="spellStart"/>
      <w:r>
        <w:rPr>
          <w:rFonts w:ascii="Book Antiqua" w:eastAsia="Book Antiqua" w:hAnsi="Book Antiqua" w:cs="Book Antiqua"/>
          <w:color w:val="000000"/>
        </w:rPr>
        <w:t>DeArbeloa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Hendifar</w:t>
      </w:r>
      <w:proofErr w:type="spellEnd"/>
      <w:r>
        <w:rPr>
          <w:rFonts w:ascii="Book Antiqua" w:eastAsia="Book Antiqua" w:hAnsi="Book Antiqua" w:cs="Book Antiqua"/>
          <w:color w:val="000000"/>
        </w:rPr>
        <w:t xml:space="preserve"> A, Mikhail S, Chung V, </w:t>
      </w:r>
      <w:proofErr w:type="spellStart"/>
      <w:r>
        <w:rPr>
          <w:rFonts w:ascii="Book Antiqua" w:eastAsia="Book Antiqua" w:hAnsi="Book Antiqua" w:cs="Book Antiqua"/>
          <w:color w:val="000000"/>
        </w:rPr>
        <w:t>Sahai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Sohal</w:t>
      </w:r>
      <w:proofErr w:type="spellEnd"/>
      <w:r>
        <w:rPr>
          <w:rFonts w:ascii="Book Antiqua" w:eastAsia="Book Antiqua" w:hAnsi="Book Antiqua" w:cs="Book Antiqua"/>
          <w:color w:val="000000"/>
        </w:rPr>
        <w:t xml:space="preserve"> DPS, </w:t>
      </w:r>
      <w:proofErr w:type="spellStart"/>
      <w:r>
        <w:rPr>
          <w:rFonts w:ascii="Book Antiqua" w:eastAsia="Book Antiqua" w:hAnsi="Book Antiqua" w:cs="Book Antiqua"/>
          <w:color w:val="000000"/>
        </w:rPr>
        <w:t>Bellakbira</w:t>
      </w:r>
      <w:proofErr w:type="spellEnd"/>
      <w:r>
        <w:rPr>
          <w:rFonts w:ascii="Book Antiqua" w:eastAsia="Book Antiqua" w:hAnsi="Book Antiqua" w:cs="Book Antiqua"/>
          <w:color w:val="000000"/>
        </w:rPr>
        <w:t xml:space="preserve"> S, Thach D, </w:t>
      </w:r>
      <w:proofErr w:type="spellStart"/>
      <w:r>
        <w:rPr>
          <w:rFonts w:ascii="Book Antiqua" w:eastAsia="Book Antiqua" w:hAnsi="Book Antiqua" w:cs="Book Antiqua"/>
          <w:color w:val="000000"/>
        </w:rPr>
        <w:t>Rahib</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Madhavan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Matrisian</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Petricoin</w:t>
      </w:r>
      <w:proofErr w:type="spellEnd"/>
      <w:r>
        <w:rPr>
          <w:rFonts w:ascii="Book Antiqua" w:eastAsia="Book Antiqua" w:hAnsi="Book Antiqua" w:cs="Book Antiqua"/>
          <w:color w:val="000000"/>
        </w:rPr>
        <w:t xml:space="preserve"> EF 3rd. Overall survival in patients with pancreatic cancer receiving matched therapies following molecular profiling: a retrospective analysis of the Know Your Tumor registry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508-518 [PMID: 32135080 DOI: 10.1016/S1470-2045(20)30074-7]</w:t>
      </w:r>
    </w:p>
    <w:p w14:paraId="3868F647" w14:textId="77777777" w:rsidR="00A77B3E" w:rsidRDefault="00582EE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Conroy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Desseigne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Bouché</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Guimbaud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Bécouarn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Adenis</w:t>
      </w:r>
      <w:proofErr w:type="spellEnd"/>
      <w:r>
        <w:rPr>
          <w:rFonts w:ascii="Book Antiqua" w:eastAsia="Book Antiqua" w:hAnsi="Book Antiqua" w:cs="Book Antiqua"/>
          <w:color w:val="000000"/>
        </w:rPr>
        <w:t xml:space="preserve"> A, Raoul JL, </w:t>
      </w:r>
      <w:proofErr w:type="spellStart"/>
      <w:r>
        <w:rPr>
          <w:rFonts w:ascii="Book Antiqua" w:eastAsia="Book Antiqua" w:hAnsi="Book Antiqua" w:cs="Book Antiqua"/>
          <w:color w:val="000000"/>
        </w:rPr>
        <w:t>Gourgou-Bourgade</w:t>
      </w:r>
      <w:proofErr w:type="spellEnd"/>
      <w:r>
        <w:rPr>
          <w:rFonts w:ascii="Book Antiqua" w:eastAsia="Book Antiqua" w:hAnsi="Book Antiqua" w:cs="Book Antiqua"/>
          <w:color w:val="000000"/>
        </w:rPr>
        <w:t xml:space="preserve"> S, de la </w:t>
      </w:r>
      <w:proofErr w:type="spellStart"/>
      <w:r>
        <w:rPr>
          <w:rFonts w:ascii="Book Antiqua" w:eastAsia="Book Antiqua" w:hAnsi="Book Antiqua" w:cs="Book Antiqua"/>
          <w:color w:val="000000"/>
        </w:rPr>
        <w:t>Fouchardière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Bennouna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Bachet</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Khemissa-Akouz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Péré-Vergé</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Delbaldo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Assenat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Chauffert</w:t>
      </w:r>
      <w:proofErr w:type="spellEnd"/>
      <w:r>
        <w:rPr>
          <w:rFonts w:ascii="Book Antiqua" w:eastAsia="Book Antiqua" w:hAnsi="Book Antiqua" w:cs="Book Antiqua"/>
          <w:color w:val="000000"/>
        </w:rPr>
        <w:t xml:space="preserve"> B, Michel P, </w:t>
      </w:r>
      <w:proofErr w:type="spellStart"/>
      <w:r>
        <w:rPr>
          <w:rFonts w:ascii="Book Antiqua" w:eastAsia="Book Antiqua" w:hAnsi="Book Antiqua" w:cs="Book Antiqua"/>
          <w:color w:val="000000"/>
        </w:rPr>
        <w:t>Montoto-Grillot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Tumeurs</w:t>
      </w:r>
      <w:proofErr w:type="spellEnd"/>
      <w:r>
        <w:rPr>
          <w:rFonts w:ascii="Book Antiqua" w:eastAsia="Book Antiqua" w:hAnsi="Book Antiqua" w:cs="Book Antiqua"/>
          <w:color w:val="000000"/>
        </w:rPr>
        <w:t xml:space="preserve"> Digestives of </w:t>
      </w:r>
      <w:proofErr w:type="spellStart"/>
      <w:r>
        <w:rPr>
          <w:rFonts w:ascii="Book Antiqua" w:eastAsia="Book Antiqua" w:hAnsi="Book Antiqua" w:cs="Book Antiqua"/>
          <w:color w:val="000000"/>
        </w:rPr>
        <w:t>Unicancer</w:t>
      </w:r>
      <w:proofErr w:type="spellEnd"/>
      <w:r>
        <w:rPr>
          <w:rFonts w:ascii="Book Antiqua" w:eastAsia="Book Antiqua" w:hAnsi="Book Antiqua" w:cs="Book Antiqua"/>
          <w:color w:val="000000"/>
        </w:rPr>
        <w:t xml:space="preserve">; PRODIGE Intergroup. FOLFIRINOX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for metastatic pancreatic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364</w:t>
      </w:r>
      <w:r>
        <w:rPr>
          <w:rFonts w:ascii="Book Antiqua" w:eastAsia="Book Antiqua" w:hAnsi="Book Antiqua" w:cs="Book Antiqua"/>
          <w:color w:val="000000"/>
        </w:rPr>
        <w:t>: 1817-1825 [PMID: 21561347 DOI: 10.1056/NEJMoa1011923]</w:t>
      </w:r>
    </w:p>
    <w:p w14:paraId="2DBCD5F0" w14:textId="77777777" w:rsidR="00A77B3E" w:rsidRDefault="00582EE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Von Hoff DD</w:t>
      </w:r>
      <w:r>
        <w:rPr>
          <w:rFonts w:ascii="Book Antiqua" w:eastAsia="Book Antiqua" w:hAnsi="Book Antiqua" w:cs="Book Antiqua"/>
          <w:color w:val="000000"/>
        </w:rPr>
        <w:t xml:space="preserve">, Ervin T, Arena FP, </w:t>
      </w:r>
      <w:proofErr w:type="spellStart"/>
      <w:r>
        <w:rPr>
          <w:rFonts w:ascii="Book Antiqua" w:eastAsia="Book Antiqua" w:hAnsi="Book Antiqua" w:cs="Book Antiqua"/>
          <w:color w:val="000000"/>
        </w:rPr>
        <w:t>Chiorean</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Infante</w:t>
      </w:r>
      <w:proofErr w:type="spellEnd"/>
      <w:r>
        <w:rPr>
          <w:rFonts w:ascii="Book Antiqua" w:eastAsia="Book Antiqua" w:hAnsi="Book Antiqua" w:cs="Book Antiqua"/>
          <w:color w:val="000000"/>
        </w:rPr>
        <w:t xml:space="preserve"> J, Moore M, Seay T, </w:t>
      </w:r>
      <w:proofErr w:type="spellStart"/>
      <w:r>
        <w:rPr>
          <w:rFonts w:ascii="Book Antiqua" w:eastAsia="Book Antiqua" w:hAnsi="Book Antiqua" w:cs="Book Antiqua"/>
          <w:color w:val="000000"/>
        </w:rPr>
        <w:t>Tjulandin</w:t>
      </w:r>
      <w:proofErr w:type="spellEnd"/>
      <w:r>
        <w:rPr>
          <w:rFonts w:ascii="Book Antiqua" w:eastAsia="Book Antiqua" w:hAnsi="Book Antiqua" w:cs="Book Antiqua"/>
          <w:color w:val="000000"/>
        </w:rPr>
        <w:t xml:space="preserve"> SA, Ma WW, Saleh MN, Harris M, Reni M, Dowden S, </w:t>
      </w:r>
      <w:proofErr w:type="spellStart"/>
      <w:r>
        <w:rPr>
          <w:rFonts w:ascii="Book Antiqua" w:eastAsia="Book Antiqua" w:hAnsi="Book Antiqua" w:cs="Book Antiqua"/>
          <w:color w:val="000000"/>
        </w:rPr>
        <w:t>Laheru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Bahary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Ramanathan</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Hidalgo M, Goldstein D,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Wei X, Iglesias J, </w:t>
      </w:r>
      <w:proofErr w:type="spellStart"/>
      <w:r>
        <w:rPr>
          <w:rFonts w:ascii="Book Antiqua" w:eastAsia="Book Antiqua" w:hAnsi="Book Antiqua" w:cs="Book Antiqua"/>
          <w:color w:val="000000"/>
        </w:rPr>
        <w:t>Renschler</w:t>
      </w:r>
      <w:proofErr w:type="spellEnd"/>
      <w:r>
        <w:rPr>
          <w:rFonts w:ascii="Book Antiqua" w:eastAsia="Book Antiqua" w:hAnsi="Book Antiqua" w:cs="Book Antiqua"/>
          <w:color w:val="000000"/>
        </w:rPr>
        <w:t xml:space="preserve"> MF. Increased survival in pancreatic cancer with nab-paclitaxel plus gemcitabine.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1691-1703 [PMID: 24131140 DOI: 10.1056/NEJMoa1304369]</w:t>
      </w:r>
    </w:p>
    <w:p w14:paraId="4068315A" w14:textId="77777777" w:rsidR="00A77B3E" w:rsidRDefault="00582EE5">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Taieb</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Prager GW, </w:t>
      </w:r>
      <w:proofErr w:type="spellStart"/>
      <w:r>
        <w:rPr>
          <w:rFonts w:ascii="Book Antiqua" w:eastAsia="Book Antiqua" w:hAnsi="Book Antiqua" w:cs="Book Antiqua"/>
          <w:color w:val="000000"/>
        </w:rPr>
        <w:t>Melisi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Westphalen</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D'Esquermes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Ferreras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Carrato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Macarulla</w:t>
      </w:r>
      <w:proofErr w:type="spellEnd"/>
      <w:r>
        <w:rPr>
          <w:rFonts w:ascii="Book Antiqua" w:eastAsia="Book Antiqua" w:hAnsi="Book Antiqua" w:cs="Book Antiqua"/>
          <w:color w:val="000000"/>
        </w:rPr>
        <w:t xml:space="preserve"> T. First-line and second-line treatment of patients with metastatic pancreatic adenocarcinoma in routine clinical practice across Europe: a retrospective, </w:t>
      </w:r>
      <w:r>
        <w:rPr>
          <w:rFonts w:ascii="Book Antiqua" w:eastAsia="Book Antiqua" w:hAnsi="Book Antiqua" w:cs="Book Antiqua"/>
          <w:color w:val="000000"/>
        </w:rPr>
        <w:lastRenderedPageBreak/>
        <w:t xml:space="preserve">observational chart review study. </w:t>
      </w:r>
      <w:r>
        <w:rPr>
          <w:rFonts w:ascii="Book Antiqua" w:eastAsia="Book Antiqua" w:hAnsi="Book Antiqua" w:cs="Book Antiqua"/>
          <w:i/>
          <w:iCs/>
          <w:color w:val="000000"/>
        </w:rPr>
        <w:t>ESMO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xml:space="preserve"> [PMID: 31958291 DOI: 10.1136/esmoopen-2019-000587]</w:t>
      </w:r>
    </w:p>
    <w:p w14:paraId="783A2960" w14:textId="77777777" w:rsidR="00A77B3E" w:rsidRDefault="00582EE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Bellows C</w:t>
      </w:r>
      <w:r>
        <w:rPr>
          <w:rFonts w:ascii="Book Antiqua" w:eastAsia="Book Antiqua" w:hAnsi="Book Antiqua" w:cs="Book Antiqua"/>
          <w:color w:val="000000"/>
        </w:rPr>
        <w:t xml:space="preserve">, Gage T, Stark M, McCarty C, Haque S. Metastatic pancreatic carcinoma presenting as colon carcinoma. </w:t>
      </w:r>
      <w:r>
        <w:rPr>
          <w:rFonts w:ascii="Book Antiqua" w:eastAsia="Book Antiqua" w:hAnsi="Book Antiqua" w:cs="Book Antiqua"/>
          <w:i/>
          <w:iCs/>
          <w:color w:val="000000"/>
        </w:rPr>
        <w:t>South Med J</w:t>
      </w:r>
      <w:r>
        <w:rPr>
          <w:rFonts w:ascii="Book Antiqua" w:eastAsia="Book Antiqua" w:hAnsi="Book Antiqua" w:cs="Book Antiqua"/>
          <w:color w:val="000000"/>
        </w:rPr>
        <w:t xml:space="preserve"> 2009; </w:t>
      </w:r>
      <w:r>
        <w:rPr>
          <w:rFonts w:ascii="Book Antiqua" w:eastAsia="Book Antiqua" w:hAnsi="Book Antiqua" w:cs="Book Antiqua"/>
          <w:b/>
          <w:bCs/>
          <w:color w:val="000000"/>
        </w:rPr>
        <w:t>102</w:t>
      </w:r>
      <w:r>
        <w:rPr>
          <w:rFonts w:ascii="Book Antiqua" w:eastAsia="Book Antiqua" w:hAnsi="Book Antiqua" w:cs="Book Antiqua"/>
          <w:color w:val="000000"/>
        </w:rPr>
        <w:t>: 748-750 [PMID: 19488001 DOI: 10.1097/SMJ.0b013e3181a8fad7]</w:t>
      </w:r>
    </w:p>
    <w:p w14:paraId="6A52465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61DBE9" w14:textId="77777777" w:rsidR="00A77B3E" w:rsidRDefault="00582EE5">
      <w:pPr>
        <w:spacing w:line="360" w:lineRule="auto"/>
        <w:jc w:val="both"/>
      </w:pPr>
      <w:r>
        <w:rPr>
          <w:rFonts w:ascii="Book Antiqua" w:eastAsia="Book Antiqua" w:hAnsi="Book Antiqua" w:cs="Book Antiqua"/>
          <w:b/>
          <w:color w:val="000000"/>
        </w:rPr>
        <w:lastRenderedPageBreak/>
        <w:t>Footnotes</w:t>
      </w:r>
    </w:p>
    <w:p w14:paraId="523E6517" w14:textId="77777777" w:rsidR="00A77B3E" w:rsidRDefault="00582EE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w:t>
      </w:r>
    </w:p>
    <w:p w14:paraId="3EB90F7A" w14:textId="77777777" w:rsidR="00A77B3E" w:rsidRDefault="00A77B3E">
      <w:pPr>
        <w:spacing w:line="360" w:lineRule="auto"/>
        <w:jc w:val="both"/>
      </w:pPr>
    </w:p>
    <w:p w14:paraId="5C939947" w14:textId="77777777" w:rsidR="00A77B3E" w:rsidRDefault="00582EE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256C3075" w14:textId="77777777" w:rsidR="00A77B3E" w:rsidRDefault="00A77B3E">
      <w:pPr>
        <w:spacing w:line="360" w:lineRule="auto"/>
        <w:jc w:val="both"/>
      </w:pPr>
    </w:p>
    <w:p w14:paraId="428BAF0D" w14:textId="77777777" w:rsidR="00A77B3E" w:rsidRDefault="00582EE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3C7688F" w14:textId="77777777" w:rsidR="00A77B3E" w:rsidRDefault="00A77B3E">
      <w:pPr>
        <w:spacing w:line="360" w:lineRule="auto"/>
        <w:jc w:val="both"/>
      </w:pPr>
    </w:p>
    <w:p w14:paraId="1402D978" w14:textId="77777777" w:rsidR="00A77B3E" w:rsidRDefault="00582EE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5D87D1" w14:textId="77777777" w:rsidR="00A77B3E" w:rsidRDefault="00A77B3E">
      <w:pPr>
        <w:spacing w:line="360" w:lineRule="auto"/>
        <w:jc w:val="both"/>
      </w:pPr>
    </w:p>
    <w:p w14:paraId="3B3031BF" w14:textId="4AA6134F" w:rsidR="00A77B3E" w:rsidRDefault="00582EE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B4C15">
        <w:rPr>
          <w:rFonts w:ascii="Book Antiqua" w:eastAsia="Book Antiqua" w:hAnsi="Book Antiqua" w:cs="Book Antiqua"/>
          <w:color w:val="000000"/>
        </w:rPr>
        <w:t>m</w:t>
      </w:r>
      <w:r>
        <w:rPr>
          <w:rFonts w:ascii="Book Antiqua" w:eastAsia="Book Antiqua" w:hAnsi="Book Antiqua" w:cs="Book Antiqua"/>
          <w:color w:val="000000"/>
        </w:rPr>
        <w:t>anuscript</w:t>
      </w:r>
    </w:p>
    <w:p w14:paraId="42F1378A" w14:textId="77777777" w:rsidR="00A77B3E" w:rsidRDefault="00A77B3E">
      <w:pPr>
        <w:spacing w:line="360" w:lineRule="auto"/>
        <w:jc w:val="both"/>
      </w:pPr>
    </w:p>
    <w:p w14:paraId="3AEC8A17" w14:textId="77777777" w:rsidR="00A77B3E" w:rsidRDefault="00582EE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21, 2021</w:t>
      </w:r>
    </w:p>
    <w:p w14:paraId="1F7A6FD8" w14:textId="77777777" w:rsidR="00A77B3E" w:rsidRDefault="00582EE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372182FE" w14:textId="77777777" w:rsidR="00A77B3E" w:rsidRDefault="00582EE5">
      <w:pPr>
        <w:spacing w:line="360" w:lineRule="auto"/>
        <w:jc w:val="both"/>
      </w:pPr>
      <w:r>
        <w:rPr>
          <w:rFonts w:ascii="Book Antiqua" w:eastAsia="Book Antiqua" w:hAnsi="Book Antiqua" w:cs="Book Antiqua"/>
          <w:b/>
          <w:color w:val="000000"/>
        </w:rPr>
        <w:t xml:space="preserve">Article in press: </w:t>
      </w:r>
    </w:p>
    <w:p w14:paraId="1BAB15BB" w14:textId="77777777" w:rsidR="00A77B3E" w:rsidRDefault="00A77B3E">
      <w:pPr>
        <w:spacing w:line="360" w:lineRule="auto"/>
        <w:jc w:val="both"/>
      </w:pPr>
    </w:p>
    <w:p w14:paraId="0D6D570A" w14:textId="027D1C9F" w:rsidR="00A77B3E" w:rsidRDefault="00582EE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B4C15">
        <w:rPr>
          <w:rFonts w:ascii="Book Antiqua" w:eastAsia="Book Antiqua" w:hAnsi="Book Antiqua" w:cs="Book Antiqua"/>
          <w:color w:val="000000"/>
        </w:rPr>
        <w:t>h</w:t>
      </w:r>
      <w:r>
        <w:rPr>
          <w:rFonts w:ascii="Book Antiqua" w:eastAsia="Book Antiqua" w:hAnsi="Book Antiqua" w:cs="Book Antiqua"/>
          <w:color w:val="000000"/>
        </w:rPr>
        <w:t>epatology</w:t>
      </w:r>
    </w:p>
    <w:p w14:paraId="36B0E5A3" w14:textId="77777777" w:rsidR="00A77B3E" w:rsidRDefault="00582EE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B66713C" w14:textId="77777777" w:rsidR="00A77B3E" w:rsidRDefault="00582EE5">
      <w:pPr>
        <w:spacing w:line="360" w:lineRule="auto"/>
        <w:jc w:val="both"/>
      </w:pPr>
      <w:r>
        <w:rPr>
          <w:rFonts w:ascii="Book Antiqua" w:eastAsia="Book Antiqua" w:hAnsi="Book Antiqua" w:cs="Book Antiqua"/>
          <w:b/>
          <w:color w:val="000000"/>
        </w:rPr>
        <w:t>Peer-review report’s scientific quality classification</w:t>
      </w:r>
    </w:p>
    <w:p w14:paraId="6412EE86" w14:textId="77777777" w:rsidR="00A77B3E" w:rsidRDefault="00582EE5">
      <w:pPr>
        <w:spacing w:line="360" w:lineRule="auto"/>
        <w:jc w:val="both"/>
      </w:pPr>
      <w:r>
        <w:rPr>
          <w:rFonts w:ascii="Book Antiqua" w:eastAsia="Book Antiqua" w:hAnsi="Book Antiqua" w:cs="Book Antiqua"/>
          <w:color w:val="000000"/>
        </w:rPr>
        <w:t>Grade A (Excellent): 0</w:t>
      </w:r>
    </w:p>
    <w:p w14:paraId="455581D1" w14:textId="77777777" w:rsidR="00A77B3E" w:rsidRDefault="00582EE5">
      <w:pPr>
        <w:spacing w:line="360" w:lineRule="auto"/>
        <w:jc w:val="both"/>
      </w:pPr>
      <w:r>
        <w:rPr>
          <w:rFonts w:ascii="Book Antiqua" w:eastAsia="Book Antiqua" w:hAnsi="Book Antiqua" w:cs="Book Antiqua"/>
          <w:color w:val="000000"/>
        </w:rPr>
        <w:t>Grade B (Very good): B</w:t>
      </w:r>
    </w:p>
    <w:p w14:paraId="7C62016B" w14:textId="77777777" w:rsidR="00A77B3E" w:rsidRDefault="00582EE5">
      <w:pPr>
        <w:spacing w:line="360" w:lineRule="auto"/>
        <w:jc w:val="both"/>
      </w:pPr>
      <w:r>
        <w:rPr>
          <w:rFonts w:ascii="Book Antiqua" w:eastAsia="Book Antiqua" w:hAnsi="Book Antiqua" w:cs="Book Antiqua"/>
          <w:color w:val="000000"/>
        </w:rPr>
        <w:lastRenderedPageBreak/>
        <w:t>Grade C (Good): 0</w:t>
      </w:r>
    </w:p>
    <w:p w14:paraId="56DD658C" w14:textId="77777777" w:rsidR="00A77B3E" w:rsidRDefault="00582EE5">
      <w:pPr>
        <w:spacing w:line="360" w:lineRule="auto"/>
        <w:jc w:val="both"/>
      </w:pPr>
      <w:r>
        <w:rPr>
          <w:rFonts w:ascii="Book Antiqua" w:eastAsia="Book Antiqua" w:hAnsi="Book Antiqua" w:cs="Book Antiqua"/>
          <w:color w:val="000000"/>
        </w:rPr>
        <w:t>Grade D (Fair): 0</w:t>
      </w:r>
    </w:p>
    <w:p w14:paraId="068D997C" w14:textId="77777777" w:rsidR="00A77B3E" w:rsidRDefault="00582EE5">
      <w:pPr>
        <w:spacing w:line="360" w:lineRule="auto"/>
        <w:jc w:val="both"/>
      </w:pPr>
      <w:r>
        <w:rPr>
          <w:rFonts w:ascii="Book Antiqua" w:eastAsia="Book Antiqua" w:hAnsi="Book Antiqua" w:cs="Book Antiqua"/>
          <w:color w:val="000000"/>
        </w:rPr>
        <w:t>Grade E (Poor): 0</w:t>
      </w:r>
    </w:p>
    <w:p w14:paraId="0145D390" w14:textId="77777777" w:rsidR="00A77B3E" w:rsidRDefault="00A77B3E">
      <w:pPr>
        <w:spacing w:line="360" w:lineRule="auto"/>
        <w:jc w:val="both"/>
      </w:pPr>
    </w:p>
    <w:p w14:paraId="6ED1E08D" w14:textId="1A872086" w:rsidR="00A77B3E" w:rsidRDefault="00582EE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Grawish</w:t>
      </w:r>
      <w:proofErr w:type="spellEnd"/>
      <w:r>
        <w:rPr>
          <w:rFonts w:ascii="Book Antiqua" w:eastAsia="Book Antiqua" w:hAnsi="Book Antiqua" w:cs="Book Antiqua"/>
          <w:color w:val="000000"/>
        </w:rPr>
        <w:t xml:space="preserve"> ME</w:t>
      </w:r>
      <w:r>
        <w:rPr>
          <w:rFonts w:ascii="Book Antiqua" w:eastAsia="Book Antiqua" w:hAnsi="Book Antiqua" w:cs="Book Antiqua"/>
          <w:b/>
          <w:color w:val="000000"/>
        </w:rPr>
        <w:t xml:space="preserve"> S-Editor: </w:t>
      </w:r>
      <w:r w:rsidR="007B4C15">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801BD7">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4652A815" w14:textId="77777777" w:rsidR="00C93D93" w:rsidRDefault="00C93D93">
      <w:pPr>
        <w:spacing w:line="360" w:lineRule="auto"/>
        <w:jc w:val="both"/>
        <w:rPr>
          <w:rFonts w:ascii="Book Antiqua" w:eastAsia="Book Antiqua" w:hAnsi="Book Antiqua" w:cs="Book Antiqua"/>
          <w:b/>
          <w:color w:val="000000"/>
        </w:rPr>
        <w:sectPr w:rsidR="00C93D93">
          <w:pgSz w:w="12240" w:h="15840"/>
          <w:pgMar w:top="1440" w:right="1440" w:bottom="1440" w:left="1440" w:header="720" w:footer="720" w:gutter="0"/>
          <w:cols w:space="720"/>
          <w:docGrid w:linePitch="360"/>
        </w:sectPr>
      </w:pPr>
    </w:p>
    <w:p w14:paraId="559130EB" w14:textId="796FE844" w:rsidR="00C93D93" w:rsidRDefault="00340A80">
      <w:pPr>
        <w:spacing w:line="360" w:lineRule="auto"/>
        <w:jc w:val="both"/>
        <w:rPr>
          <w:rFonts w:ascii="Book Antiqua" w:eastAsia="Book Antiqua" w:hAnsi="Book Antiqua" w:cs="Book Antiqua"/>
          <w:b/>
          <w:color w:val="000000"/>
        </w:rPr>
      </w:pPr>
      <w:r>
        <w:rPr>
          <w:noProof/>
          <w:lang w:val="en-GB" w:eastAsia="zh-CN"/>
        </w:rPr>
        <w:lastRenderedPageBreak/>
        <w:drawing>
          <wp:inline distT="0" distB="0" distL="0" distR="0" wp14:anchorId="552E681F" wp14:editId="0CF8179E">
            <wp:extent cx="5943600" cy="14516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51610"/>
                    </a:xfrm>
                    <a:prstGeom prst="rect">
                      <a:avLst/>
                    </a:prstGeom>
                  </pic:spPr>
                </pic:pic>
              </a:graphicData>
            </a:graphic>
          </wp:inline>
        </w:drawing>
      </w:r>
    </w:p>
    <w:p w14:paraId="309CC635" w14:textId="60C9664D" w:rsidR="00C93D93" w:rsidRPr="00C93D93" w:rsidRDefault="00C93D93" w:rsidP="00C93D93">
      <w:pPr>
        <w:spacing w:line="360" w:lineRule="auto"/>
        <w:jc w:val="both"/>
        <w:rPr>
          <w:rFonts w:ascii="Book Antiqua" w:eastAsia="Book Antiqua" w:hAnsi="Book Antiqua" w:cs="Book Antiqua"/>
          <w:bCs/>
          <w:color w:val="000000"/>
        </w:rPr>
      </w:pPr>
      <w:r w:rsidRPr="00C93D93">
        <w:rPr>
          <w:rFonts w:ascii="Book Antiqua" w:eastAsia="Book Antiqua" w:hAnsi="Book Antiqua" w:cs="Book Antiqua"/>
          <w:b/>
          <w:bCs/>
          <w:color w:val="000000"/>
        </w:rPr>
        <w:t xml:space="preserve">Figure 1 Radiological images at the time of diagnosis. </w:t>
      </w:r>
      <w:r w:rsidRPr="00837159">
        <w:rPr>
          <w:rFonts w:ascii="Book Antiqua" w:eastAsia="Book Antiqua" w:hAnsi="Book Antiqua" w:cs="Book Antiqua"/>
          <w:bCs/>
          <w:color w:val="000000"/>
        </w:rPr>
        <w:t xml:space="preserve">A: Abdominal </w:t>
      </w:r>
      <w:r w:rsidR="00516035" w:rsidRPr="00516035">
        <w:rPr>
          <w:rFonts w:ascii="Book Antiqua" w:eastAsia="Book Antiqua" w:hAnsi="Book Antiqua" w:cs="Book Antiqua"/>
          <w:bCs/>
          <w:color w:val="000000"/>
        </w:rPr>
        <w:t>magnetic resonance imaging</w:t>
      </w:r>
      <w:r w:rsidRPr="00837159">
        <w:rPr>
          <w:rFonts w:ascii="Book Antiqua" w:eastAsia="Book Antiqua" w:hAnsi="Book Antiqua" w:cs="Book Antiqua"/>
          <w:bCs/>
          <w:color w:val="000000"/>
        </w:rPr>
        <w:t xml:space="preserve"> showed a </w:t>
      </w:r>
      <w:proofErr w:type="spellStart"/>
      <w:r w:rsidRPr="00837159">
        <w:rPr>
          <w:rFonts w:ascii="Book Antiqua" w:eastAsia="Book Antiqua" w:hAnsi="Book Antiqua" w:cs="Book Antiqua"/>
          <w:bCs/>
          <w:color w:val="000000"/>
        </w:rPr>
        <w:t>hypovascular</w:t>
      </w:r>
      <w:proofErr w:type="spellEnd"/>
      <w:r w:rsidRPr="00837159">
        <w:rPr>
          <w:rFonts w:ascii="Book Antiqua" w:eastAsia="Book Antiqua" w:hAnsi="Book Antiqua" w:cs="Book Antiqua"/>
          <w:bCs/>
          <w:color w:val="000000"/>
        </w:rPr>
        <w:t xml:space="preserve"> mass present in the tail of </w:t>
      </w:r>
      <w:r w:rsidR="00801BD7">
        <w:rPr>
          <w:rFonts w:ascii="Book Antiqua" w:eastAsia="Book Antiqua" w:hAnsi="Book Antiqua" w:cs="Book Antiqua"/>
          <w:bCs/>
          <w:color w:val="000000"/>
        </w:rPr>
        <w:t xml:space="preserve">the </w:t>
      </w:r>
      <w:r w:rsidRPr="00837159">
        <w:rPr>
          <w:rFonts w:ascii="Book Antiqua" w:eastAsia="Book Antiqua" w:hAnsi="Book Antiqua" w:cs="Book Antiqua"/>
          <w:bCs/>
          <w:color w:val="000000"/>
        </w:rPr>
        <w:t xml:space="preserve">pancreas 6.4 </w:t>
      </w:r>
      <w:r w:rsidR="00C51EF0" w:rsidRPr="00837159">
        <w:rPr>
          <w:rFonts w:ascii="Book Antiqua" w:eastAsia="Book Antiqua" w:hAnsi="Book Antiqua" w:cs="Book Antiqua"/>
          <w:bCs/>
          <w:color w:val="000000"/>
        </w:rPr>
        <w:t>cm</w:t>
      </w:r>
      <w:r w:rsidR="008C21AF">
        <w:rPr>
          <w:rFonts w:ascii="Book Antiqua" w:eastAsia="Book Antiqua" w:hAnsi="Book Antiqua" w:cs="Book Antiqua"/>
          <w:bCs/>
          <w:color w:val="000000"/>
        </w:rPr>
        <w:t xml:space="preserve"> </w:t>
      </w:r>
      <w:r w:rsidRPr="00837159">
        <w:rPr>
          <w:rFonts w:ascii="Book Antiqua" w:eastAsia="Book Antiqua" w:hAnsi="Book Antiqua" w:cs="Book Antiqua"/>
          <w:bCs/>
          <w:color w:val="000000"/>
        </w:rPr>
        <w:t>× 4.2 cm</w:t>
      </w:r>
      <w:r w:rsidR="00801BD7">
        <w:rPr>
          <w:rFonts w:ascii="Book Antiqua" w:eastAsia="Book Antiqua" w:hAnsi="Book Antiqua" w:cs="Book Antiqua"/>
          <w:bCs/>
          <w:color w:val="000000"/>
        </w:rPr>
        <w:t xml:space="preserve"> in size</w:t>
      </w:r>
      <w:r w:rsidR="00E32225">
        <w:rPr>
          <w:rFonts w:ascii="Book Antiqua" w:eastAsia="Book Antiqua" w:hAnsi="Book Antiqua" w:cs="Book Antiqua"/>
          <w:bCs/>
          <w:color w:val="000000"/>
        </w:rPr>
        <w:t>; B: M</w:t>
      </w:r>
      <w:r w:rsidRPr="00837159">
        <w:rPr>
          <w:rFonts w:ascii="Book Antiqua" w:eastAsia="Book Antiqua" w:hAnsi="Book Antiqua" w:cs="Book Antiqua"/>
          <w:bCs/>
          <w:color w:val="000000"/>
        </w:rPr>
        <w:t xml:space="preserve">ultiple </w:t>
      </w:r>
      <w:proofErr w:type="spellStart"/>
      <w:r w:rsidRPr="00837159">
        <w:rPr>
          <w:rFonts w:ascii="Book Antiqua" w:eastAsia="Book Antiqua" w:hAnsi="Book Antiqua" w:cs="Book Antiqua"/>
          <w:bCs/>
          <w:color w:val="000000"/>
        </w:rPr>
        <w:t>hypovascular</w:t>
      </w:r>
      <w:proofErr w:type="spellEnd"/>
      <w:r w:rsidRPr="00837159">
        <w:rPr>
          <w:rFonts w:ascii="Book Antiqua" w:eastAsia="Book Antiqua" w:hAnsi="Book Antiqua" w:cs="Book Antiqua"/>
          <w:bCs/>
          <w:color w:val="000000"/>
        </w:rPr>
        <w:t xml:space="preserve"> nodules of no more than 7.1</w:t>
      </w:r>
      <w:r w:rsidR="008C21AF" w:rsidRPr="00837159">
        <w:rPr>
          <w:rFonts w:ascii="Book Antiqua" w:eastAsia="Book Antiqua" w:hAnsi="Book Antiqua" w:cs="Book Antiqua"/>
          <w:bCs/>
          <w:color w:val="000000"/>
        </w:rPr>
        <w:t xml:space="preserve"> cm</w:t>
      </w:r>
      <w:r w:rsidR="008C21AF">
        <w:rPr>
          <w:rFonts w:ascii="Book Antiqua" w:eastAsia="Book Antiqua" w:hAnsi="Book Antiqua" w:cs="Book Antiqua"/>
          <w:bCs/>
          <w:color w:val="000000"/>
        </w:rPr>
        <w:t xml:space="preserve"> </w:t>
      </w:r>
      <w:r w:rsidRPr="00837159">
        <w:rPr>
          <w:rFonts w:ascii="Book Antiqua" w:eastAsia="Book Antiqua" w:hAnsi="Book Antiqua" w:cs="Book Antiqua"/>
          <w:bCs/>
          <w:color w:val="000000"/>
        </w:rPr>
        <w:t>×</w:t>
      </w:r>
      <w:r w:rsidR="008C21AF">
        <w:rPr>
          <w:rFonts w:ascii="Book Antiqua" w:eastAsia="Book Antiqua" w:hAnsi="Book Antiqua" w:cs="Book Antiqua"/>
          <w:bCs/>
          <w:color w:val="000000"/>
        </w:rPr>
        <w:t xml:space="preserve"> </w:t>
      </w:r>
      <w:r w:rsidRPr="00837159">
        <w:rPr>
          <w:rFonts w:ascii="Book Antiqua" w:eastAsia="Book Antiqua" w:hAnsi="Book Antiqua" w:cs="Book Antiqua"/>
          <w:bCs/>
          <w:color w:val="000000"/>
        </w:rPr>
        <w:t xml:space="preserve">5.5 cm scattered in the liver parenchyma; C: Colonoscopy </w:t>
      </w:r>
      <w:r w:rsidR="00801BD7">
        <w:rPr>
          <w:rFonts w:ascii="Book Antiqua" w:eastAsia="Book Antiqua" w:hAnsi="Book Antiqua" w:cs="Book Antiqua"/>
          <w:bCs/>
          <w:color w:val="000000"/>
        </w:rPr>
        <w:t>image</w:t>
      </w:r>
      <w:r w:rsidRPr="00837159">
        <w:rPr>
          <w:rFonts w:ascii="Book Antiqua" w:eastAsia="Book Antiqua" w:hAnsi="Book Antiqua" w:cs="Book Antiqua"/>
          <w:bCs/>
          <w:color w:val="000000"/>
        </w:rPr>
        <w:t xml:space="preserve"> showing a 2.2 </w:t>
      </w:r>
      <w:r w:rsidR="00061034" w:rsidRPr="00837159">
        <w:rPr>
          <w:rFonts w:ascii="Book Antiqua" w:eastAsia="Book Antiqua" w:hAnsi="Book Antiqua" w:cs="Book Antiqua"/>
          <w:bCs/>
          <w:color w:val="000000"/>
        </w:rPr>
        <w:t>cm</w:t>
      </w:r>
      <w:r w:rsidR="00061034">
        <w:rPr>
          <w:rFonts w:ascii="Book Antiqua" w:eastAsia="Book Antiqua" w:hAnsi="Book Antiqua" w:cs="Book Antiqua"/>
          <w:bCs/>
          <w:color w:val="000000"/>
        </w:rPr>
        <w:t xml:space="preserve"> </w:t>
      </w:r>
      <w:r w:rsidRPr="00837159">
        <w:rPr>
          <w:rFonts w:ascii="Book Antiqua" w:eastAsia="Book Antiqua" w:hAnsi="Book Antiqua" w:cs="Book Antiqua"/>
          <w:bCs/>
          <w:color w:val="000000"/>
        </w:rPr>
        <w:t xml:space="preserve">× 1.6 cm mass with surface congestive erosions, which was 33 cm from the anus. </w:t>
      </w:r>
    </w:p>
    <w:p w14:paraId="0AF5BC4A" w14:textId="77777777" w:rsidR="00556A7D" w:rsidRDefault="00556A7D">
      <w:pPr>
        <w:spacing w:line="360" w:lineRule="auto"/>
        <w:jc w:val="both"/>
        <w:rPr>
          <w:rFonts w:ascii="Book Antiqua" w:eastAsia="Book Antiqua" w:hAnsi="Book Antiqua" w:cs="Book Antiqua"/>
          <w:b/>
          <w:color w:val="000000"/>
        </w:rPr>
        <w:sectPr w:rsidR="00556A7D">
          <w:pgSz w:w="12240" w:h="15840"/>
          <w:pgMar w:top="1440" w:right="1440" w:bottom="1440" w:left="1440" w:header="720" w:footer="720" w:gutter="0"/>
          <w:cols w:space="720"/>
          <w:docGrid w:linePitch="360"/>
        </w:sectPr>
      </w:pPr>
    </w:p>
    <w:p w14:paraId="4D298A2B" w14:textId="24DBD30B" w:rsidR="00C93D93" w:rsidRDefault="00B56074">
      <w:pPr>
        <w:spacing w:line="360" w:lineRule="auto"/>
        <w:jc w:val="both"/>
        <w:rPr>
          <w:rFonts w:ascii="Book Antiqua" w:eastAsia="Book Antiqua" w:hAnsi="Book Antiqua" w:cs="Book Antiqua"/>
          <w:b/>
          <w:color w:val="000000"/>
        </w:rPr>
      </w:pPr>
      <w:r>
        <w:rPr>
          <w:noProof/>
          <w:lang w:val="en-GB" w:eastAsia="zh-CN"/>
        </w:rPr>
        <w:lastRenderedPageBreak/>
        <w:drawing>
          <wp:inline distT="0" distB="0" distL="0" distR="0" wp14:anchorId="203C081E" wp14:editId="08C0747E">
            <wp:extent cx="5943600" cy="2111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11375"/>
                    </a:xfrm>
                    <a:prstGeom prst="rect">
                      <a:avLst/>
                    </a:prstGeom>
                  </pic:spPr>
                </pic:pic>
              </a:graphicData>
            </a:graphic>
          </wp:inline>
        </w:drawing>
      </w:r>
    </w:p>
    <w:p w14:paraId="13A9E166" w14:textId="5BBB7821" w:rsidR="00556A7D" w:rsidRDefault="00556A7D" w:rsidP="00556A7D">
      <w:pPr>
        <w:spacing w:line="360" w:lineRule="auto"/>
        <w:jc w:val="both"/>
        <w:rPr>
          <w:rFonts w:ascii="Book Antiqua" w:eastAsia="Book Antiqua" w:hAnsi="Book Antiqua" w:cs="Book Antiqua"/>
          <w:bCs/>
          <w:color w:val="000000"/>
        </w:rPr>
      </w:pPr>
      <w:r w:rsidRPr="00556A7D">
        <w:rPr>
          <w:rFonts w:ascii="Book Antiqua" w:eastAsia="Book Antiqua" w:hAnsi="Book Antiqua" w:cs="Book Antiqua"/>
          <w:b/>
          <w:bCs/>
          <w:color w:val="000000"/>
        </w:rPr>
        <w:t xml:space="preserve">Figure 2 Results of pathologic diagnosis. </w:t>
      </w:r>
      <w:r w:rsidRPr="00556A7D">
        <w:rPr>
          <w:rFonts w:ascii="Book Antiqua" w:eastAsia="Book Antiqua" w:hAnsi="Book Antiqua" w:cs="Book Antiqua"/>
          <w:bCs/>
          <w:color w:val="000000"/>
        </w:rPr>
        <w:t>A: Fine-needle aspiration</w:t>
      </w:r>
      <w:r w:rsidR="00DD560A">
        <w:rPr>
          <w:rFonts w:ascii="Book Antiqua" w:eastAsia="Book Antiqua" w:hAnsi="Book Antiqua" w:cs="Book Antiqua"/>
          <w:bCs/>
          <w:color w:val="000000"/>
        </w:rPr>
        <w:t xml:space="preserve"> </w:t>
      </w:r>
      <w:r w:rsidRPr="00556A7D">
        <w:rPr>
          <w:rFonts w:ascii="Book Antiqua" w:eastAsia="Book Antiqua" w:hAnsi="Book Antiqua" w:cs="Book Antiqua"/>
          <w:bCs/>
          <w:color w:val="000000"/>
        </w:rPr>
        <w:t xml:space="preserve">biopsy </w:t>
      </w:r>
      <w:r w:rsidR="00801BD7">
        <w:rPr>
          <w:rFonts w:ascii="Book Antiqua" w:eastAsia="Book Antiqua" w:hAnsi="Book Antiqua" w:cs="Book Antiqua"/>
          <w:bCs/>
          <w:color w:val="000000"/>
        </w:rPr>
        <w:t>of</w:t>
      </w:r>
      <w:r w:rsidRPr="00556A7D">
        <w:rPr>
          <w:rFonts w:ascii="Book Antiqua" w:eastAsia="Book Antiqua" w:hAnsi="Book Antiqua" w:cs="Book Antiqua"/>
          <w:bCs/>
          <w:color w:val="000000"/>
        </w:rPr>
        <w:t xml:space="preserve"> the left lobe of </w:t>
      </w:r>
      <w:r w:rsidR="00801BD7">
        <w:rPr>
          <w:rFonts w:ascii="Book Antiqua" w:eastAsia="Book Antiqua" w:hAnsi="Book Antiqua" w:cs="Book Antiqua"/>
          <w:bCs/>
          <w:color w:val="000000"/>
        </w:rPr>
        <w:t xml:space="preserve">the </w:t>
      </w:r>
      <w:r w:rsidRPr="00556A7D">
        <w:rPr>
          <w:rFonts w:ascii="Book Antiqua" w:eastAsia="Book Antiqua" w:hAnsi="Book Antiqua" w:cs="Book Antiqua"/>
          <w:bCs/>
          <w:color w:val="000000"/>
        </w:rPr>
        <w:t xml:space="preserve">liver; B: Biopsy from colonoscopy. </w:t>
      </w:r>
      <w:r w:rsidR="00B56074" w:rsidRPr="00B56074">
        <w:rPr>
          <w:rFonts w:ascii="Book Antiqua" w:eastAsia="Book Antiqua" w:hAnsi="Book Antiqua" w:cs="Book Antiqua"/>
          <w:bCs/>
          <w:color w:val="000000"/>
          <w:lang w:val="it-IT"/>
        </w:rPr>
        <w:t>Magnification: 40 ×; scale bar: 100 μm.</w:t>
      </w:r>
      <w:r w:rsidR="00B56074" w:rsidRPr="00B56074">
        <w:rPr>
          <w:rFonts w:ascii="Book Antiqua" w:eastAsia="Book Antiqua" w:hAnsi="Book Antiqua" w:cs="Book Antiqua"/>
          <w:bCs/>
          <w:color w:val="000000"/>
        </w:rPr>
        <w:t xml:space="preserve"> </w:t>
      </w:r>
    </w:p>
    <w:p w14:paraId="01BD7D0E" w14:textId="77777777" w:rsidR="00A92D4D" w:rsidRDefault="00A92D4D" w:rsidP="00556A7D">
      <w:pPr>
        <w:spacing w:line="360" w:lineRule="auto"/>
        <w:jc w:val="both"/>
        <w:rPr>
          <w:rFonts w:ascii="Book Antiqua" w:eastAsia="Book Antiqua" w:hAnsi="Book Antiqua" w:cs="Book Antiqua"/>
          <w:bCs/>
          <w:color w:val="000000"/>
        </w:rPr>
        <w:sectPr w:rsidR="00A92D4D">
          <w:pgSz w:w="12240" w:h="15840"/>
          <w:pgMar w:top="1440" w:right="1440" w:bottom="1440" w:left="1440" w:header="720" w:footer="720" w:gutter="0"/>
          <w:cols w:space="720"/>
          <w:docGrid w:linePitch="360"/>
        </w:sectPr>
      </w:pPr>
    </w:p>
    <w:p w14:paraId="67F08CA9" w14:textId="56BB9F10" w:rsidR="00FD3951" w:rsidRDefault="005A3EF0" w:rsidP="00556A7D">
      <w:pPr>
        <w:spacing w:line="360" w:lineRule="auto"/>
        <w:jc w:val="both"/>
        <w:rPr>
          <w:rFonts w:ascii="Book Antiqua" w:eastAsia="Book Antiqua" w:hAnsi="Book Antiqua" w:cs="Book Antiqua"/>
          <w:bCs/>
          <w:color w:val="000000"/>
        </w:rPr>
      </w:pPr>
      <w:r>
        <w:rPr>
          <w:noProof/>
          <w:lang w:val="en-GB" w:eastAsia="zh-CN"/>
        </w:rPr>
        <w:lastRenderedPageBreak/>
        <w:drawing>
          <wp:inline distT="0" distB="0" distL="0" distR="0" wp14:anchorId="76D20BF1" wp14:editId="0BDB0CA7">
            <wp:extent cx="5943600" cy="29775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77515"/>
                    </a:xfrm>
                    <a:prstGeom prst="rect">
                      <a:avLst/>
                    </a:prstGeom>
                  </pic:spPr>
                </pic:pic>
              </a:graphicData>
            </a:graphic>
          </wp:inline>
        </w:drawing>
      </w:r>
    </w:p>
    <w:p w14:paraId="7290B156" w14:textId="06E04C24" w:rsidR="00A92D4D" w:rsidRPr="00A92D4D" w:rsidRDefault="00A92D4D" w:rsidP="00A92D4D">
      <w:pPr>
        <w:spacing w:line="360" w:lineRule="auto"/>
        <w:jc w:val="both"/>
        <w:rPr>
          <w:rFonts w:ascii="Book Antiqua" w:eastAsia="Book Antiqua" w:hAnsi="Book Antiqua" w:cs="Book Antiqua"/>
          <w:bCs/>
          <w:color w:val="000000"/>
        </w:rPr>
      </w:pPr>
      <w:r w:rsidRPr="00A92D4D">
        <w:rPr>
          <w:rFonts w:ascii="Book Antiqua" w:eastAsia="Book Antiqua" w:hAnsi="Book Antiqua" w:cs="Book Antiqua"/>
          <w:b/>
          <w:bCs/>
          <w:color w:val="000000"/>
        </w:rPr>
        <w:t xml:space="preserve">Figure 3 Histopathological analysis of biopsy from </w:t>
      </w:r>
      <w:r w:rsidR="00801BD7">
        <w:rPr>
          <w:rFonts w:ascii="Book Antiqua" w:eastAsia="Book Antiqua" w:hAnsi="Book Antiqua" w:cs="Book Antiqua"/>
          <w:b/>
          <w:bCs/>
          <w:color w:val="000000"/>
        </w:rPr>
        <w:t xml:space="preserve">the </w:t>
      </w:r>
      <w:r w:rsidRPr="00A92D4D">
        <w:rPr>
          <w:rFonts w:ascii="Book Antiqua" w:eastAsia="Book Antiqua" w:hAnsi="Book Antiqua" w:cs="Book Antiqua"/>
          <w:b/>
          <w:bCs/>
          <w:color w:val="000000"/>
        </w:rPr>
        <w:t xml:space="preserve">colon lesion. </w:t>
      </w:r>
      <w:r w:rsidRPr="00A92D4D">
        <w:rPr>
          <w:rFonts w:ascii="Book Antiqua" w:eastAsia="Book Antiqua" w:hAnsi="Book Antiqua" w:cs="Book Antiqua"/>
          <w:bCs/>
          <w:color w:val="000000"/>
        </w:rPr>
        <w:t>A: CK</w:t>
      </w:r>
      <w:r w:rsidR="00801BD7">
        <w:rPr>
          <w:rFonts w:ascii="Book Antiqua" w:eastAsia="Book Antiqua" w:hAnsi="Book Antiqua" w:cs="Book Antiqua"/>
          <w:bCs/>
          <w:color w:val="000000"/>
        </w:rPr>
        <w:t xml:space="preserve"> </w:t>
      </w:r>
      <w:r w:rsidRPr="00A92D4D">
        <w:rPr>
          <w:rFonts w:ascii="Book Antiqua" w:eastAsia="Book Antiqua" w:hAnsi="Book Antiqua" w:cs="Book Antiqua"/>
          <w:bCs/>
          <w:color w:val="000000"/>
        </w:rPr>
        <w:t>7 positive; B: CK positive; C: CK</w:t>
      </w:r>
      <w:r w:rsidR="00801BD7">
        <w:rPr>
          <w:rFonts w:ascii="Book Antiqua" w:eastAsia="Book Antiqua" w:hAnsi="Book Antiqua" w:cs="Book Antiqua"/>
          <w:bCs/>
          <w:color w:val="000000"/>
        </w:rPr>
        <w:t xml:space="preserve"> </w:t>
      </w:r>
      <w:r w:rsidRPr="00A92D4D">
        <w:rPr>
          <w:rFonts w:ascii="Book Antiqua" w:eastAsia="Book Antiqua" w:hAnsi="Book Antiqua" w:cs="Book Antiqua"/>
          <w:bCs/>
          <w:color w:val="000000"/>
        </w:rPr>
        <w:t>20 negative; D: CDX2 negative; E: SATB2 negative.</w:t>
      </w:r>
      <w:r w:rsidRPr="00A92D4D">
        <w:rPr>
          <w:rFonts w:ascii="Book Antiqua" w:eastAsia="Book Antiqua" w:hAnsi="Book Antiqua" w:cs="Book Antiqua"/>
          <w:bCs/>
          <w:color w:val="000000"/>
          <w:lang w:val="it-IT"/>
        </w:rPr>
        <w:t xml:space="preserve"> Magnification: 10 ×</w:t>
      </w:r>
      <w:r w:rsidR="00412868">
        <w:rPr>
          <w:rFonts w:ascii="SimSun" w:eastAsia="SimSun" w:hAnsi="SimSun" w:cs="SimSun" w:hint="eastAsia"/>
          <w:bCs/>
          <w:color w:val="000000"/>
          <w:lang w:val="it-IT" w:eastAsia="zh-CN"/>
        </w:rPr>
        <w:t>.</w:t>
      </w:r>
    </w:p>
    <w:p w14:paraId="683AE95F" w14:textId="77777777" w:rsidR="00634999" w:rsidRDefault="00634999" w:rsidP="00556A7D">
      <w:pPr>
        <w:spacing w:line="360" w:lineRule="auto"/>
        <w:jc w:val="both"/>
        <w:rPr>
          <w:rFonts w:ascii="Book Antiqua" w:eastAsia="Book Antiqua" w:hAnsi="Book Antiqua" w:cs="Book Antiqua"/>
          <w:bCs/>
          <w:color w:val="000000"/>
        </w:rPr>
        <w:sectPr w:rsidR="00634999">
          <w:pgSz w:w="12240" w:h="15840"/>
          <w:pgMar w:top="1440" w:right="1440" w:bottom="1440" w:left="1440" w:header="720" w:footer="720" w:gutter="0"/>
          <w:cols w:space="720"/>
          <w:docGrid w:linePitch="360"/>
        </w:sectPr>
      </w:pPr>
    </w:p>
    <w:p w14:paraId="4E03A49E" w14:textId="7A4F6A15" w:rsidR="00FD3951" w:rsidRDefault="005A5541" w:rsidP="00556A7D">
      <w:pPr>
        <w:spacing w:line="360" w:lineRule="auto"/>
        <w:jc w:val="both"/>
        <w:rPr>
          <w:rFonts w:ascii="Book Antiqua" w:eastAsia="Book Antiqua" w:hAnsi="Book Antiqua" w:cs="Book Antiqua"/>
          <w:bCs/>
          <w:color w:val="000000"/>
        </w:rPr>
      </w:pPr>
      <w:r>
        <w:rPr>
          <w:noProof/>
          <w:lang w:val="en-GB" w:eastAsia="zh-CN"/>
        </w:rPr>
        <w:lastRenderedPageBreak/>
        <w:drawing>
          <wp:inline distT="0" distB="0" distL="0" distR="0" wp14:anchorId="53A59BB1" wp14:editId="57FAFF7D">
            <wp:extent cx="5943600" cy="1409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09065"/>
                    </a:xfrm>
                    <a:prstGeom prst="rect">
                      <a:avLst/>
                    </a:prstGeom>
                  </pic:spPr>
                </pic:pic>
              </a:graphicData>
            </a:graphic>
          </wp:inline>
        </w:drawing>
      </w:r>
    </w:p>
    <w:p w14:paraId="7816A39B" w14:textId="210944B4" w:rsidR="00634999" w:rsidRPr="00634999" w:rsidRDefault="00634999" w:rsidP="00634999">
      <w:pPr>
        <w:spacing w:line="360" w:lineRule="auto"/>
        <w:jc w:val="both"/>
        <w:rPr>
          <w:rFonts w:ascii="Book Antiqua" w:eastAsia="Book Antiqua" w:hAnsi="Book Antiqua" w:cs="Book Antiqua"/>
          <w:bCs/>
          <w:color w:val="000000"/>
        </w:rPr>
      </w:pPr>
      <w:r w:rsidRPr="00634999">
        <w:rPr>
          <w:rFonts w:ascii="Book Antiqua" w:eastAsia="Book Antiqua" w:hAnsi="Book Antiqua" w:cs="Book Antiqua"/>
          <w:b/>
          <w:bCs/>
          <w:color w:val="000000"/>
        </w:rPr>
        <w:t xml:space="preserve">Figure 4 Radiological </w:t>
      </w:r>
      <w:r w:rsidR="00801BD7">
        <w:rPr>
          <w:rFonts w:ascii="Book Antiqua" w:eastAsia="Book Antiqua" w:hAnsi="Book Antiqua" w:cs="Book Antiqua"/>
          <w:b/>
          <w:bCs/>
          <w:color w:val="000000"/>
        </w:rPr>
        <w:t>images</w:t>
      </w:r>
      <w:r w:rsidRPr="00634999">
        <w:rPr>
          <w:rFonts w:ascii="Book Antiqua" w:eastAsia="Book Antiqua" w:hAnsi="Book Antiqua" w:cs="Book Antiqua"/>
          <w:b/>
          <w:bCs/>
          <w:color w:val="000000"/>
        </w:rPr>
        <w:t xml:space="preserve"> of response assessment </w:t>
      </w:r>
      <w:r w:rsidR="00801BD7">
        <w:rPr>
          <w:rFonts w:ascii="Book Antiqua" w:eastAsia="Book Antiqua" w:hAnsi="Book Antiqua" w:cs="Book Antiqua"/>
          <w:b/>
          <w:bCs/>
          <w:color w:val="000000"/>
        </w:rPr>
        <w:t>to</w:t>
      </w:r>
      <w:r w:rsidRPr="00634999">
        <w:rPr>
          <w:rFonts w:ascii="Book Antiqua" w:eastAsia="Book Antiqua" w:hAnsi="Book Antiqua" w:cs="Book Antiqua"/>
          <w:b/>
          <w:bCs/>
          <w:color w:val="000000"/>
        </w:rPr>
        <w:t xml:space="preserve"> FOLFIRINOX treatment. </w:t>
      </w:r>
      <w:r w:rsidRPr="00634999">
        <w:rPr>
          <w:rFonts w:ascii="Book Antiqua" w:eastAsia="Book Antiqua" w:hAnsi="Book Antiqua" w:cs="Book Antiqua"/>
          <w:bCs/>
          <w:color w:val="000000"/>
        </w:rPr>
        <w:t xml:space="preserve">A: Abdominal magnetic resonance imaging after 12 cycles of FOLFIRINOX treatment showing the size of the </w:t>
      </w:r>
      <w:proofErr w:type="spellStart"/>
      <w:r w:rsidRPr="00634999">
        <w:rPr>
          <w:rFonts w:ascii="Book Antiqua" w:eastAsia="Book Antiqua" w:hAnsi="Book Antiqua" w:cs="Book Antiqua"/>
          <w:bCs/>
          <w:color w:val="000000"/>
        </w:rPr>
        <w:t>hypovascular</w:t>
      </w:r>
      <w:proofErr w:type="spellEnd"/>
      <w:r w:rsidRPr="00634999">
        <w:rPr>
          <w:rFonts w:ascii="Book Antiqua" w:eastAsia="Book Antiqua" w:hAnsi="Book Antiqua" w:cs="Book Antiqua"/>
          <w:bCs/>
          <w:color w:val="000000"/>
        </w:rPr>
        <w:t xml:space="preserve"> mass in the tail of </w:t>
      </w:r>
      <w:r w:rsidR="004626BA">
        <w:rPr>
          <w:rFonts w:ascii="Book Antiqua" w:eastAsia="Book Antiqua" w:hAnsi="Book Antiqua" w:cs="Book Antiqua"/>
          <w:bCs/>
          <w:color w:val="000000"/>
        </w:rPr>
        <w:t xml:space="preserve">the </w:t>
      </w:r>
      <w:r w:rsidRPr="00634999">
        <w:rPr>
          <w:rFonts w:ascii="Book Antiqua" w:eastAsia="Book Antiqua" w:hAnsi="Book Antiqua" w:cs="Book Antiqua"/>
          <w:bCs/>
          <w:color w:val="000000"/>
        </w:rPr>
        <w:t xml:space="preserve">pancreas </w:t>
      </w:r>
      <w:r w:rsidR="004626BA">
        <w:rPr>
          <w:rFonts w:ascii="Book Antiqua" w:eastAsia="Book Antiqua" w:hAnsi="Book Antiqua" w:cs="Book Antiqua"/>
          <w:bCs/>
          <w:color w:val="000000"/>
        </w:rPr>
        <w:t xml:space="preserve">had </w:t>
      </w:r>
      <w:r w:rsidRPr="00634999">
        <w:rPr>
          <w:rFonts w:ascii="Book Antiqua" w:eastAsia="Book Antiqua" w:hAnsi="Book Antiqua" w:cs="Book Antiqua"/>
          <w:bCs/>
          <w:color w:val="000000"/>
        </w:rPr>
        <w:t>shrunk to 4.2</w:t>
      </w:r>
      <w:r w:rsidR="00DD39B1" w:rsidRPr="00634999">
        <w:rPr>
          <w:rFonts w:ascii="Book Antiqua" w:eastAsia="Book Antiqua" w:hAnsi="Book Antiqua" w:cs="Book Antiqua"/>
          <w:bCs/>
          <w:color w:val="000000"/>
        </w:rPr>
        <w:t xml:space="preserve"> cm</w:t>
      </w:r>
      <w:r w:rsidR="00DD39B1">
        <w:rPr>
          <w:rFonts w:ascii="Book Antiqua" w:eastAsia="Book Antiqua" w:hAnsi="Book Antiqua" w:cs="Book Antiqua"/>
          <w:bCs/>
          <w:color w:val="000000"/>
        </w:rPr>
        <w:t xml:space="preserve"> </w:t>
      </w:r>
      <w:r w:rsidRPr="00634999">
        <w:rPr>
          <w:rFonts w:ascii="Book Antiqua" w:eastAsia="Book Antiqua" w:hAnsi="Book Antiqua" w:cs="Book Antiqua"/>
          <w:bCs/>
          <w:color w:val="000000"/>
        </w:rPr>
        <w:t>×</w:t>
      </w:r>
      <w:r w:rsidR="00DD39B1">
        <w:rPr>
          <w:rFonts w:ascii="Book Antiqua" w:eastAsia="Book Antiqua" w:hAnsi="Book Antiqua" w:cs="Book Antiqua"/>
          <w:bCs/>
          <w:color w:val="000000"/>
        </w:rPr>
        <w:t xml:space="preserve"> </w:t>
      </w:r>
      <w:r w:rsidRPr="00634999">
        <w:rPr>
          <w:rFonts w:ascii="Book Antiqua" w:eastAsia="Book Antiqua" w:hAnsi="Book Antiqua" w:cs="Book Antiqua"/>
          <w:bCs/>
          <w:color w:val="000000"/>
        </w:rPr>
        <w:t>2.0 cm</w:t>
      </w:r>
      <w:r w:rsidR="00153AC9">
        <w:rPr>
          <w:rFonts w:ascii="Book Antiqua" w:eastAsia="Book Antiqua" w:hAnsi="Book Antiqua" w:cs="Book Antiqua"/>
          <w:bCs/>
          <w:color w:val="000000"/>
        </w:rPr>
        <w:t xml:space="preserve">; B: </w:t>
      </w:r>
      <w:r w:rsidR="004626BA">
        <w:rPr>
          <w:rFonts w:ascii="Book Antiqua" w:eastAsia="Book Antiqua" w:hAnsi="Book Antiqua" w:cs="Book Antiqua"/>
          <w:bCs/>
          <w:color w:val="000000"/>
        </w:rPr>
        <w:t>M</w:t>
      </w:r>
      <w:r w:rsidRPr="00634999">
        <w:rPr>
          <w:rFonts w:ascii="Book Antiqua" w:eastAsia="Book Antiqua" w:hAnsi="Book Antiqua" w:cs="Book Antiqua"/>
          <w:bCs/>
          <w:color w:val="000000"/>
        </w:rPr>
        <w:t xml:space="preserve">ultiple </w:t>
      </w:r>
      <w:proofErr w:type="spellStart"/>
      <w:r w:rsidRPr="00634999">
        <w:rPr>
          <w:rFonts w:ascii="Book Antiqua" w:eastAsia="Book Antiqua" w:hAnsi="Book Antiqua" w:cs="Book Antiqua"/>
          <w:bCs/>
          <w:color w:val="000000"/>
        </w:rPr>
        <w:t>hypovascular</w:t>
      </w:r>
      <w:proofErr w:type="spellEnd"/>
      <w:r w:rsidRPr="00634999">
        <w:rPr>
          <w:rFonts w:ascii="Book Antiqua" w:eastAsia="Book Antiqua" w:hAnsi="Book Antiqua" w:cs="Book Antiqua"/>
          <w:bCs/>
          <w:color w:val="000000"/>
        </w:rPr>
        <w:t xml:space="preserve"> nodules in the liver parenchyma were also </w:t>
      </w:r>
      <w:r w:rsidR="004626BA">
        <w:rPr>
          <w:rFonts w:ascii="Book Antiqua" w:eastAsia="Book Antiqua" w:hAnsi="Book Antiqua" w:cs="Book Antiqua"/>
          <w:bCs/>
          <w:color w:val="000000"/>
        </w:rPr>
        <w:t>reduced</w:t>
      </w:r>
      <w:r w:rsidRPr="00634999">
        <w:rPr>
          <w:rFonts w:ascii="Book Antiqua" w:eastAsia="Book Antiqua" w:hAnsi="Book Antiqua" w:cs="Book Antiqua"/>
          <w:bCs/>
          <w:color w:val="000000"/>
        </w:rPr>
        <w:t xml:space="preserve"> to less than 3.5 cm; C: A colonoscopy after 9 cycles of FOLFIRINOX showing that the mucosa of the original lesion site was slightly rough and red, and that no protuberant or new mucosal lesions were found.</w:t>
      </w:r>
    </w:p>
    <w:p w14:paraId="721B307F" w14:textId="77777777" w:rsidR="009D7B50" w:rsidRDefault="009D7B50" w:rsidP="00556A7D">
      <w:pPr>
        <w:spacing w:line="360" w:lineRule="auto"/>
        <w:jc w:val="both"/>
        <w:rPr>
          <w:rFonts w:ascii="Book Antiqua" w:eastAsia="Book Antiqua" w:hAnsi="Book Antiqua" w:cs="Book Antiqua"/>
          <w:bCs/>
          <w:color w:val="000000"/>
        </w:rPr>
        <w:sectPr w:rsidR="009D7B50">
          <w:pgSz w:w="12240" w:h="15840"/>
          <w:pgMar w:top="1440" w:right="1440" w:bottom="1440" w:left="1440" w:header="720" w:footer="720" w:gutter="0"/>
          <w:cols w:space="720"/>
          <w:docGrid w:linePitch="360"/>
        </w:sectPr>
      </w:pPr>
    </w:p>
    <w:p w14:paraId="3B19C679" w14:textId="4CA4E22B" w:rsidR="009D7B50" w:rsidRPr="009D7B50" w:rsidRDefault="009D7B50" w:rsidP="009D7B50">
      <w:pPr>
        <w:adjustRightInd w:val="0"/>
        <w:spacing w:line="360" w:lineRule="auto"/>
        <w:jc w:val="both"/>
        <w:rPr>
          <w:rFonts w:ascii="Book Antiqua" w:eastAsia="Book Antiqua" w:hAnsi="Book Antiqua"/>
          <w:b/>
          <w:bCs/>
        </w:rPr>
      </w:pPr>
      <w:r w:rsidRPr="009D7B50">
        <w:rPr>
          <w:rFonts w:ascii="Book Antiqua" w:eastAsia="Book Antiqua" w:hAnsi="Book Antiqua"/>
          <w:b/>
          <w:bCs/>
        </w:rPr>
        <w:lastRenderedPageBreak/>
        <w:t>Table 1 Literature review of</w:t>
      </w:r>
      <w:r w:rsidR="006D0A36">
        <w:rPr>
          <w:rFonts w:ascii="Book Antiqua" w:eastAsia="Book Antiqua" w:hAnsi="Book Antiqua"/>
          <w:b/>
          <w:bCs/>
        </w:rPr>
        <w:t xml:space="preserve"> </w:t>
      </w:r>
      <w:r w:rsidRPr="009D7B50">
        <w:rPr>
          <w:rFonts w:ascii="Book Antiqua" w:eastAsia="Book Antiqua" w:hAnsi="Book Antiqua"/>
          <w:b/>
          <w:bCs/>
        </w:rPr>
        <w:t>the characteristics of</w:t>
      </w:r>
      <w:r w:rsidR="00B602FE">
        <w:rPr>
          <w:rFonts w:ascii="Book Antiqua" w:eastAsia="Book Antiqua" w:hAnsi="Book Antiqua"/>
          <w:b/>
          <w:bCs/>
        </w:rPr>
        <w:t xml:space="preserve"> </w:t>
      </w:r>
      <w:r w:rsidRPr="009D7B50">
        <w:rPr>
          <w:rFonts w:ascii="Book Antiqua" w:eastAsia="Book Antiqua" w:hAnsi="Book Antiqua"/>
          <w:b/>
          <w:bCs/>
        </w:rPr>
        <w:t>pancreatic cancer patients with</w:t>
      </w:r>
      <w:r w:rsidR="00B602FE">
        <w:rPr>
          <w:rFonts w:ascii="Book Antiqua" w:eastAsia="Book Antiqua" w:hAnsi="Book Antiqua"/>
          <w:b/>
          <w:bCs/>
        </w:rPr>
        <w:t xml:space="preserve"> </w:t>
      </w:r>
      <w:r w:rsidRPr="009D7B50">
        <w:rPr>
          <w:rFonts w:ascii="Book Antiqua" w:eastAsia="Book Antiqua" w:hAnsi="Book Antiqua"/>
          <w:b/>
          <w:bCs/>
        </w:rPr>
        <w:t>colon metastasis</w:t>
      </w:r>
    </w:p>
    <w:tbl>
      <w:tblPr>
        <w:tblStyle w:val="61"/>
        <w:tblW w:w="5163" w:type="pct"/>
        <w:tblLayout w:type="fixed"/>
        <w:tblLook w:val="04A0" w:firstRow="1" w:lastRow="0" w:firstColumn="1" w:lastColumn="0" w:noHBand="0" w:noVBand="1"/>
      </w:tblPr>
      <w:tblGrid>
        <w:gridCol w:w="1101"/>
        <w:gridCol w:w="685"/>
        <w:gridCol w:w="782"/>
        <w:gridCol w:w="1191"/>
        <w:gridCol w:w="1145"/>
        <w:gridCol w:w="2214"/>
        <w:gridCol w:w="1457"/>
        <w:gridCol w:w="1313"/>
      </w:tblGrid>
      <w:tr w:rsidR="0057730B" w:rsidRPr="004745AA" w14:paraId="7D48CE2B" w14:textId="77777777" w:rsidTr="00076C17">
        <w:trPr>
          <w:cnfStyle w:val="100000000000" w:firstRow="1" w:lastRow="0" w:firstColumn="0" w:lastColumn="0" w:oddVBand="0" w:evenVBand="0" w:oddHBand="0"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23D1BE2" w14:textId="130CC84D" w:rsidR="00A242C7" w:rsidRPr="004745AA" w:rsidRDefault="00981E69" w:rsidP="00F72696">
            <w:pPr>
              <w:adjustRightInd w:val="0"/>
              <w:spacing w:line="360" w:lineRule="auto"/>
              <w:jc w:val="both"/>
              <w:rPr>
                <w:rFonts w:ascii="Book Antiqua" w:eastAsia="Book Antiqua" w:hAnsi="Book Antiqua" w:cs="Times New Roman"/>
              </w:rPr>
            </w:pPr>
            <w:r>
              <w:rPr>
                <w:rFonts w:ascii="Book Antiqua" w:eastAsia="Book Antiqua" w:hAnsi="Book Antiqua" w:cs="Times New Roman"/>
              </w:rPr>
              <w:t>Ref.</w:t>
            </w:r>
          </w:p>
        </w:tc>
        <w:tc>
          <w:tcPr>
            <w:tcW w:w="685" w:type="dxa"/>
            <w:vAlign w:val="center"/>
          </w:tcPr>
          <w:p w14:paraId="6D637D33" w14:textId="30D0BF70"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Age</w:t>
            </w:r>
            <w:r w:rsidR="00831CD3">
              <w:rPr>
                <w:rFonts w:ascii="Book Antiqua" w:eastAsia="Book Antiqua" w:hAnsi="Book Antiqua" w:cs="Times New Roman"/>
              </w:rPr>
              <w:t xml:space="preserve">, </w:t>
            </w:r>
            <w:proofErr w:type="spellStart"/>
            <w:r w:rsidR="00831CD3">
              <w:rPr>
                <w:rFonts w:ascii="Book Antiqua" w:eastAsia="Book Antiqua" w:hAnsi="Book Antiqua" w:cs="Times New Roman"/>
              </w:rPr>
              <w:t>yr</w:t>
            </w:r>
            <w:proofErr w:type="spellEnd"/>
          </w:p>
        </w:tc>
        <w:tc>
          <w:tcPr>
            <w:tcW w:w="782" w:type="dxa"/>
            <w:vAlign w:val="center"/>
          </w:tcPr>
          <w:p w14:paraId="1CC6EE0A" w14:textId="77777777"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Sex</w:t>
            </w:r>
          </w:p>
        </w:tc>
        <w:tc>
          <w:tcPr>
            <w:tcW w:w="1191" w:type="dxa"/>
            <w:vAlign w:val="center"/>
          </w:tcPr>
          <w:p w14:paraId="16A6A750" w14:textId="77777777"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Metastatic site</w:t>
            </w:r>
          </w:p>
        </w:tc>
        <w:tc>
          <w:tcPr>
            <w:tcW w:w="1145" w:type="dxa"/>
            <w:vAlign w:val="center"/>
          </w:tcPr>
          <w:p w14:paraId="126D6BF3" w14:textId="77777777"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Timing of metastasis</w:t>
            </w:r>
          </w:p>
        </w:tc>
        <w:tc>
          <w:tcPr>
            <w:tcW w:w="2214" w:type="dxa"/>
            <w:vAlign w:val="center"/>
          </w:tcPr>
          <w:p w14:paraId="0AD3127C" w14:textId="7B9D83EE" w:rsidR="00A242C7" w:rsidRPr="004745AA" w:rsidRDefault="00A242C7" w:rsidP="00CD5EE8">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proofErr w:type="spellStart"/>
            <w:r w:rsidRPr="004745AA">
              <w:rPr>
                <w:rFonts w:ascii="Book Antiqua" w:eastAsia="Book Antiqua" w:hAnsi="Book Antiqua" w:cs="Times New Roman"/>
              </w:rPr>
              <w:t>Immunohistochemical</w:t>
            </w:r>
            <w:proofErr w:type="spellEnd"/>
            <w:r w:rsidRPr="004745AA">
              <w:rPr>
                <w:rFonts w:ascii="Book Antiqua" w:eastAsia="Book Antiqua" w:hAnsi="Book Antiqua" w:cs="Times New Roman"/>
              </w:rPr>
              <w:t xml:space="preserve"> stain</w:t>
            </w:r>
            <w:r w:rsidR="00CD5EE8">
              <w:rPr>
                <w:rFonts w:ascii="Book Antiqua" w:eastAsia="Book Antiqua" w:hAnsi="Book Antiqua" w:cs="Times New Roman"/>
              </w:rPr>
              <w:t>ing</w:t>
            </w:r>
          </w:p>
        </w:tc>
        <w:tc>
          <w:tcPr>
            <w:tcW w:w="1457" w:type="dxa"/>
            <w:vAlign w:val="center"/>
          </w:tcPr>
          <w:p w14:paraId="5E78E447" w14:textId="77777777"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Treatment</w:t>
            </w:r>
          </w:p>
        </w:tc>
        <w:tc>
          <w:tcPr>
            <w:tcW w:w="1313" w:type="dxa"/>
            <w:vAlign w:val="center"/>
          </w:tcPr>
          <w:p w14:paraId="5EDA71B3" w14:textId="475E92F3" w:rsidR="00A242C7" w:rsidRPr="004745AA" w:rsidRDefault="00A242C7" w:rsidP="00F72696">
            <w:pPr>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OS from</w:t>
            </w:r>
            <w:r w:rsidR="0057730B">
              <w:rPr>
                <w:rFonts w:ascii="Book Antiqua" w:eastAsia="Book Antiqua" w:hAnsi="Book Antiqua" w:cs="Times New Roman"/>
              </w:rPr>
              <w:t xml:space="preserve"> </w:t>
            </w:r>
            <w:r w:rsidRPr="004745AA">
              <w:rPr>
                <w:rFonts w:ascii="Book Antiqua" w:eastAsia="Book Antiqua" w:hAnsi="Book Antiqua" w:cs="Times New Roman"/>
              </w:rPr>
              <w:t>CM Dx</w:t>
            </w:r>
          </w:p>
        </w:tc>
      </w:tr>
      <w:tr w:rsidR="00A242C7" w:rsidRPr="004745AA" w14:paraId="15D8C7FE"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6D1A4845" w14:textId="7A0F83B7"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r w:rsidRPr="00163728">
              <w:rPr>
                <w:rFonts w:ascii="Book Antiqua" w:eastAsia="Book Antiqua" w:hAnsi="Book Antiqua" w:cs="Times New Roman"/>
                <w:b w:val="0"/>
                <w:bCs w:val="0"/>
              </w:rPr>
              <w:t xml:space="preserve">Charles </w:t>
            </w:r>
            <w:r w:rsidRPr="00FB0BCB">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[21]</w:t>
            </w:r>
          </w:p>
        </w:tc>
        <w:tc>
          <w:tcPr>
            <w:tcW w:w="685" w:type="dxa"/>
            <w:shd w:val="clear" w:color="auto" w:fill="FFFFFF"/>
            <w:vAlign w:val="center"/>
          </w:tcPr>
          <w:p w14:paraId="24537AA0"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45</w:t>
            </w:r>
          </w:p>
        </w:tc>
        <w:tc>
          <w:tcPr>
            <w:tcW w:w="782" w:type="dxa"/>
            <w:shd w:val="clear" w:color="auto" w:fill="FFFFFF"/>
            <w:vAlign w:val="center"/>
          </w:tcPr>
          <w:p w14:paraId="319413D5" w14:textId="15EFDA48"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Male</w:t>
            </w:r>
          </w:p>
        </w:tc>
        <w:tc>
          <w:tcPr>
            <w:tcW w:w="1191" w:type="dxa"/>
            <w:shd w:val="clear" w:color="auto" w:fill="FFFFFF"/>
            <w:vAlign w:val="center"/>
          </w:tcPr>
          <w:p w14:paraId="18C9A5B4" w14:textId="5BD89DCF"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w:t>
            </w:r>
            <w:r w:rsidR="00A242C7" w:rsidRPr="004745AA">
              <w:rPr>
                <w:rFonts w:ascii="Book Antiqua" w:eastAsia="Book Antiqua" w:hAnsi="Book Antiqua" w:cs="Times New Roman"/>
              </w:rPr>
              <w:t>olon</w:t>
            </w:r>
          </w:p>
        </w:tc>
        <w:tc>
          <w:tcPr>
            <w:tcW w:w="1145" w:type="dxa"/>
            <w:shd w:val="clear" w:color="auto" w:fill="FFFFFF"/>
            <w:vAlign w:val="center"/>
          </w:tcPr>
          <w:p w14:paraId="0AE69D45"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c>
          <w:tcPr>
            <w:tcW w:w="2214" w:type="dxa"/>
            <w:shd w:val="clear" w:color="auto" w:fill="FFFFFF"/>
            <w:vAlign w:val="center"/>
          </w:tcPr>
          <w:p w14:paraId="4C2C205B" w14:textId="210A2A34"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CA19-9</w:t>
            </w:r>
            <w:r w:rsidR="00AC0A72">
              <w:rPr>
                <w:rFonts w:ascii="Book Antiqua" w:eastAsia="Book Antiqua" w:hAnsi="Book Antiqua" w:cs="Times New Roman"/>
              </w:rPr>
              <w:t xml:space="preserve"> </w:t>
            </w:r>
            <w:r w:rsidRPr="004745AA">
              <w:rPr>
                <w:rFonts w:ascii="Book Antiqua" w:eastAsia="Book Antiqua" w:hAnsi="Book Antiqua" w:cs="Times New Roman"/>
              </w:rPr>
              <w:t>(+), CK</w:t>
            </w:r>
            <w:r w:rsidR="00AC0A72">
              <w:rPr>
                <w:rFonts w:ascii="Book Antiqua" w:eastAsia="Book Antiqua" w:hAnsi="Book Antiqua" w:cs="Times New Roman"/>
              </w:rPr>
              <w:t xml:space="preserve"> </w:t>
            </w:r>
            <w:r w:rsidRPr="004745AA">
              <w:rPr>
                <w:rFonts w:ascii="Book Antiqua" w:eastAsia="Book Antiqua" w:hAnsi="Book Antiqua" w:cs="Times New Roman"/>
              </w:rPr>
              <w:t>(+), EMA</w:t>
            </w:r>
            <w:r w:rsidR="00AC0A72">
              <w:rPr>
                <w:rFonts w:ascii="Book Antiqua" w:eastAsia="Book Antiqua" w:hAnsi="Book Antiqua" w:cs="Times New Roman"/>
              </w:rPr>
              <w:t xml:space="preserve"> </w:t>
            </w:r>
            <w:r w:rsidRPr="004745AA">
              <w:rPr>
                <w:rFonts w:ascii="Book Antiqua" w:eastAsia="Book Antiqua" w:hAnsi="Book Antiqua" w:cs="Times New Roman"/>
              </w:rPr>
              <w:t>(+), CEA</w:t>
            </w:r>
            <w:r w:rsidR="00AC0A72">
              <w:rPr>
                <w:rFonts w:ascii="Book Antiqua" w:eastAsia="Book Antiqua" w:hAnsi="Book Antiqua" w:cs="Times New Roman"/>
              </w:rPr>
              <w:t xml:space="preserve"> </w:t>
            </w:r>
            <w:r w:rsidRPr="004745AA">
              <w:rPr>
                <w:rFonts w:ascii="Book Antiqua" w:eastAsia="Book Antiqua" w:hAnsi="Book Antiqua" w:cs="Times New Roman"/>
              </w:rPr>
              <w:t>(+), CDX2</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 CK7</w:t>
            </w:r>
            <w:r w:rsidR="00AC0A72">
              <w:rPr>
                <w:rFonts w:ascii="Book Antiqua" w:eastAsia="Book Antiqua" w:hAnsi="Book Antiqua" w:cs="Times New Roman"/>
              </w:rPr>
              <w:t xml:space="preserve"> </w:t>
            </w:r>
            <w:r w:rsidRPr="004745AA">
              <w:rPr>
                <w:rFonts w:ascii="Book Antiqua" w:eastAsia="Book Antiqua" w:hAnsi="Book Antiqua" w:cs="Times New Roman"/>
              </w:rPr>
              <w:t>(-), CD10</w:t>
            </w:r>
            <w:r w:rsidR="00AC0A72">
              <w:rPr>
                <w:rFonts w:ascii="Book Antiqua" w:eastAsia="Book Antiqua" w:hAnsi="Book Antiqua" w:cs="Times New Roman"/>
              </w:rPr>
              <w:t xml:space="preserve"> </w:t>
            </w:r>
            <w:r w:rsidRPr="004745AA">
              <w:rPr>
                <w:rFonts w:ascii="Book Antiqua" w:eastAsia="Book Antiqua" w:hAnsi="Book Antiqua" w:cs="Times New Roman"/>
              </w:rPr>
              <w:t>(-), vimentin</w:t>
            </w:r>
            <w:r w:rsidR="00AC0A72">
              <w:rPr>
                <w:rFonts w:ascii="Book Antiqua" w:eastAsia="Book Antiqua" w:hAnsi="Book Antiqua" w:cs="Times New Roman"/>
              </w:rPr>
              <w:t xml:space="preserve"> </w:t>
            </w:r>
            <w:r w:rsidRPr="004745AA">
              <w:rPr>
                <w:rFonts w:ascii="Book Antiqua" w:eastAsia="Book Antiqua" w:hAnsi="Book Antiqua" w:cs="Times New Roman"/>
              </w:rPr>
              <w:t>(-), TTF-1) (-)</w:t>
            </w:r>
          </w:p>
        </w:tc>
        <w:tc>
          <w:tcPr>
            <w:tcW w:w="1457" w:type="dxa"/>
            <w:shd w:val="clear" w:color="auto" w:fill="FFFFFF"/>
            <w:vAlign w:val="center"/>
          </w:tcPr>
          <w:p w14:paraId="53E2170D"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c>
          <w:tcPr>
            <w:tcW w:w="1313" w:type="dxa"/>
            <w:shd w:val="clear" w:color="auto" w:fill="FFFFFF"/>
            <w:vAlign w:val="center"/>
          </w:tcPr>
          <w:p w14:paraId="239B3F51" w14:textId="77777777" w:rsidR="00A242C7" w:rsidRPr="004745AA" w:rsidRDefault="00A242C7" w:rsidP="00F72696">
            <w:pPr>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r>
      <w:tr w:rsidR="00A242C7" w:rsidRPr="004745AA" w14:paraId="2432B59C"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387D0C47" w14:textId="4655695A"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proofErr w:type="spellStart"/>
            <w:r w:rsidRPr="00163728">
              <w:rPr>
                <w:rFonts w:ascii="Book Antiqua" w:eastAsia="Book Antiqua" w:hAnsi="Book Antiqua" w:cs="Times New Roman"/>
                <w:b w:val="0"/>
                <w:bCs w:val="0"/>
              </w:rPr>
              <w:t>Kentaro</w:t>
            </w:r>
            <w:proofErr w:type="spellEnd"/>
            <w:r w:rsidRPr="00163728">
              <w:rPr>
                <w:rFonts w:ascii="Book Antiqua" w:eastAsia="Book Antiqua" w:hAnsi="Book Antiqua" w:cs="Times New Roman"/>
                <w:b w:val="0"/>
                <w:bCs w:val="0"/>
              </w:rPr>
              <w:t xml:space="preserve"> </w:t>
            </w:r>
            <w:r w:rsidRPr="00FB0BCB">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[4]</w:t>
            </w:r>
          </w:p>
        </w:tc>
        <w:tc>
          <w:tcPr>
            <w:tcW w:w="685" w:type="dxa"/>
            <w:shd w:val="clear" w:color="auto" w:fill="FFFFFF"/>
            <w:vAlign w:val="center"/>
          </w:tcPr>
          <w:p w14:paraId="304CD1B1"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62</w:t>
            </w:r>
          </w:p>
        </w:tc>
        <w:tc>
          <w:tcPr>
            <w:tcW w:w="782" w:type="dxa"/>
            <w:shd w:val="clear" w:color="auto" w:fill="FFFFFF"/>
            <w:vAlign w:val="center"/>
          </w:tcPr>
          <w:p w14:paraId="0E153B3C" w14:textId="64CCF102"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Male</w:t>
            </w:r>
          </w:p>
        </w:tc>
        <w:tc>
          <w:tcPr>
            <w:tcW w:w="1191" w:type="dxa"/>
            <w:shd w:val="clear" w:color="auto" w:fill="FFFFFF"/>
            <w:vAlign w:val="center"/>
          </w:tcPr>
          <w:p w14:paraId="5F8E2EA8" w14:textId="2D6FE721"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Colon</w:t>
            </w:r>
          </w:p>
        </w:tc>
        <w:tc>
          <w:tcPr>
            <w:tcW w:w="1145" w:type="dxa"/>
            <w:shd w:val="clear" w:color="auto" w:fill="FFFFFF"/>
            <w:vAlign w:val="center"/>
          </w:tcPr>
          <w:p w14:paraId="6CA0D645" w14:textId="244F48C4"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Metachronous</w:t>
            </w:r>
          </w:p>
        </w:tc>
        <w:tc>
          <w:tcPr>
            <w:tcW w:w="2214" w:type="dxa"/>
            <w:shd w:val="clear" w:color="auto" w:fill="FFFFFF"/>
            <w:vAlign w:val="center"/>
          </w:tcPr>
          <w:p w14:paraId="7148FCD7" w14:textId="45405C2E"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1818B3FA" w14:textId="33567DCD" w:rsidR="00A242C7" w:rsidRPr="004745AA" w:rsidRDefault="0057730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Hemicolectomy</w:t>
            </w:r>
          </w:p>
        </w:tc>
        <w:tc>
          <w:tcPr>
            <w:tcW w:w="1313" w:type="dxa"/>
            <w:shd w:val="clear" w:color="auto" w:fill="FFFFFF"/>
            <w:vAlign w:val="center"/>
          </w:tcPr>
          <w:p w14:paraId="06BD38A5"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r>
      <w:tr w:rsidR="00A242C7" w:rsidRPr="004745AA" w14:paraId="50CFB99C"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486DE6D5" w14:textId="011B27F3"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proofErr w:type="spellStart"/>
            <w:r w:rsidRPr="00163728">
              <w:rPr>
                <w:rFonts w:ascii="Book Antiqua" w:eastAsia="Book Antiqua" w:hAnsi="Book Antiqua" w:cs="Times New Roman"/>
                <w:b w:val="0"/>
                <w:bCs w:val="0"/>
              </w:rPr>
              <w:t>Woogyeong</w:t>
            </w:r>
            <w:proofErr w:type="spellEnd"/>
            <w:r w:rsidRPr="00163728">
              <w:rPr>
                <w:rFonts w:ascii="Book Antiqua" w:eastAsia="Book Antiqua" w:hAnsi="Book Antiqua" w:cs="Times New Roman"/>
                <w:b w:val="0"/>
                <w:bCs w:val="0"/>
              </w:rPr>
              <w:t xml:space="preserve"> </w:t>
            </w:r>
            <w:r w:rsidRPr="00FB0BCB">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[3]</w:t>
            </w:r>
          </w:p>
        </w:tc>
        <w:tc>
          <w:tcPr>
            <w:tcW w:w="685" w:type="dxa"/>
            <w:shd w:val="clear" w:color="auto" w:fill="FFFFFF"/>
            <w:vAlign w:val="center"/>
          </w:tcPr>
          <w:p w14:paraId="3B3D45F5"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64</w:t>
            </w:r>
          </w:p>
        </w:tc>
        <w:tc>
          <w:tcPr>
            <w:tcW w:w="782" w:type="dxa"/>
            <w:shd w:val="clear" w:color="auto" w:fill="FFFFFF"/>
            <w:vAlign w:val="center"/>
          </w:tcPr>
          <w:p w14:paraId="38B193E8" w14:textId="29F27355"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Male</w:t>
            </w:r>
          </w:p>
        </w:tc>
        <w:tc>
          <w:tcPr>
            <w:tcW w:w="1191" w:type="dxa"/>
            <w:shd w:val="clear" w:color="auto" w:fill="FFFFFF"/>
            <w:vAlign w:val="center"/>
          </w:tcPr>
          <w:p w14:paraId="0F840533" w14:textId="34332278"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Colon</w:t>
            </w:r>
          </w:p>
        </w:tc>
        <w:tc>
          <w:tcPr>
            <w:tcW w:w="1145" w:type="dxa"/>
            <w:shd w:val="clear" w:color="auto" w:fill="FFFFFF"/>
            <w:vAlign w:val="center"/>
          </w:tcPr>
          <w:p w14:paraId="56C827CE" w14:textId="7C4EE230"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Metachronous</w:t>
            </w:r>
          </w:p>
        </w:tc>
        <w:tc>
          <w:tcPr>
            <w:tcW w:w="2214" w:type="dxa"/>
            <w:shd w:val="clear" w:color="auto" w:fill="FFFFFF"/>
            <w:vAlign w:val="center"/>
          </w:tcPr>
          <w:p w14:paraId="57ABDF1A" w14:textId="246CBF54"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 CK19</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779ADD68" w14:textId="5D0F2624" w:rsidR="00A242C7" w:rsidRPr="004745AA" w:rsidRDefault="0057730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Hemicol</w:t>
            </w:r>
            <w:r w:rsidR="00A242C7" w:rsidRPr="004745AA">
              <w:rPr>
                <w:rFonts w:ascii="Book Antiqua" w:eastAsia="Book Antiqua" w:hAnsi="Book Antiqua" w:cs="Times New Roman"/>
              </w:rPr>
              <w:t>ectomy + gemcitabine</w:t>
            </w:r>
          </w:p>
        </w:tc>
        <w:tc>
          <w:tcPr>
            <w:tcW w:w="1313" w:type="dxa"/>
            <w:shd w:val="clear" w:color="auto" w:fill="FFFFFF"/>
            <w:vAlign w:val="center"/>
          </w:tcPr>
          <w:p w14:paraId="0B2CCD61"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6+</w:t>
            </w:r>
          </w:p>
        </w:tc>
      </w:tr>
      <w:tr w:rsidR="00A242C7" w:rsidRPr="004745AA" w14:paraId="17313FD5"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4C10786D" w14:textId="5A7D9415"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r w:rsidRPr="00163728">
              <w:rPr>
                <w:rFonts w:ascii="Book Antiqua" w:eastAsia="Book Antiqua" w:hAnsi="Book Antiqua" w:cs="Times New Roman"/>
                <w:b w:val="0"/>
                <w:bCs w:val="0"/>
              </w:rPr>
              <w:t>Giuseppe</w:t>
            </w:r>
            <w:r w:rsidRPr="00FB0BCB">
              <w:rPr>
                <w:rFonts w:ascii="Book Antiqua" w:eastAsia="Book Antiqua" w:hAnsi="Book Antiqua" w:cs="Times New Roman"/>
                <w:b w:val="0"/>
                <w:bCs w:val="0"/>
                <w:i/>
                <w:iCs/>
              </w:rPr>
              <w:t xml:space="preserve"> et al</w:t>
            </w:r>
            <w:r w:rsidRPr="00163728">
              <w:rPr>
                <w:rFonts w:ascii="Book Antiqua" w:eastAsia="Book Antiqua" w:hAnsi="Book Antiqua" w:cs="Times New Roman"/>
                <w:b w:val="0"/>
                <w:bCs w:val="0"/>
                <w:noProof/>
                <w:vertAlign w:val="superscript"/>
              </w:rPr>
              <w:t>[5]</w:t>
            </w:r>
          </w:p>
        </w:tc>
        <w:tc>
          <w:tcPr>
            <w:tcW w:w="685" w:type="dxa"/>
            <w:shd w:val="clear" w:color="auto" w:fill="FFFFFF"/>
            <w:vAlign w:val="center"/>
          </w:tcPr>
          <w:p w14:paraId="2EE8D6E0"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70</w:t>
            </w:r>
          </w:p>
        </w:tc>
        <w:tc>
          <w:tcPr>
            <w:tcW w:w="782" w:type="dxa"/>
            <w:shd w:val="clear" w:color="auto" w:fill="FFFFFF"/>
            <w:vAlign w:val="center"/>
          </w:tcPr>
          <w:p w14:paraId="35880AB8" w14:textId="26F80D15"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Female</w:t>
            </w:r>
          </w:p>
        </w:tc>
        <w:tc>
          <w:tcPr>
            <w:tcW w:w="1191" w:type="dxa"/>
            <w:shd w:val="clear" w:color="auto" w:fill="FFFFFF"/>
            <w:vAlign w:val="center"/>
          </w:tcPr>
          <w:p w14:paraId="3F10094A" w14:textId="234585F7"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 xml:space="preserve">Liver, </w:t>
            </w:r>
            <w:r w:rsidR="00A242C7" w:rsidRPr="004745AA">
              <w:rPr>
                <w:rFonts w:ascii="Book Antiqua" w:eastAsia="Book Antiqua" w:hAnsi="Book Antiqua" w:cs="Times New Roman"/>
              </w:rPr>
              <w:t>colon</w:t>
            </w:r>
          </w:p>
        </w:tc>
        <w:tc>
          <w:tcPr>
            <w:tcW w:w="1145" w:type="dxa"/>
            <w:shd w:val="clear" w:color="auto" w:fill="FFFFFF"/>
            <w:vAlign w:val="center"/>
          </w:tcPr>
          <w:p w14:paraId="65412A8E" w14:textId="64657184"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Synchronous</w:t>
            </w:r>
          </w:p>
        </w:tc>
        <w:tc>
          <w:tcPr>
            <w:tcW w:w="2214" w:type="dxa"/>
            <w:shd w:val="clear" w:color="auto" w:fill="FFFFFF"/>
            <w:vAlign w:val="center"/>
          </w:tcPr>
          <w:p w14:paraId="100A7F27" w14:textId="1ACAE6FC"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7DBCAE6A" w14:textId="7523304A"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w:t>
            </w:r>
            <w:r w:rsidR="0057730B" w:rsidRPr="004745AA">
              <w:rPr>
                <w:rFonts w:ascii="Book Antiqua" w:eastAsia="Book Antiqua" w:hAnsi="Book Antiqua" w:cs="Times New Roman"/>
              </w:rPr>
              <w:t>A</w:t>
            </w:r>
          </w:p>
        </w:tc>
        <w:tc>
          <w:tcPr>
            <w:tcW w:w="1313" w:type="dxa"/>
            <w:shd w:val="clear" w:color="auto" w:fill="FFFFFF"/>
            <w:vAlign w:val="center"/>
          </w:tcPr>
          <w:p w14:paraId="4A7C2200"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r>
      <w:tr w:rsidR="00A242C7" w:rsidRPr="004745AA" w14:paraId="1BC918B9"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576A7C16" w14:textId="165BEECA"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r w:rsidRPr="00163728">
              <w:rPr>
                <w:rFonts w:ascii="Book Antiqua" w:eastAsia="Book Antiqua" w:hAnsi="Book Antiqua" w:cs="Times New Roman"/>
                <w:b w:val="0"/>
                <w:bCs w:val="0"/>
              </w:rPr>
              <w:t xml:space="preserve">Ryan </w:t>
            </w:r>
            <w:r w:rsidRPr="00FB0BCB">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[6]</w:t>
            </w:r>
          </w:p>
        </w:tc>
        <w:tc>
          <w:tcPr>
            <w:tcW w:w="685" w:type="dxa"/>
            <w:shd w:val="clear" w:color="auto" w:fill="FFFFFF"/>
            <w:vAlign w:val="center"/>
          </w:tcPr>
          <w:p w14:paraId="2B272A31"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91</w:t>
            </w:r>
          </w:p>
        </w:tc>
        <w:tc>
          <w:tcPr>
            <w:tcW w:w="782" w:type="dxa"/>
            <w:shd w:val="clear" w:color="auto" w:fill="FFFFFF"/>
            <w:vAlign w:val="center"/>
          </w:tcPr>
          <w:p w14:paraId="188A573F" w14:textId="3B82D805"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Female</w:t>
            </w:r>
          </w:p>
        </w:tc>
        <w:tc>
          <w:tcPr>
            <w:tcW w:w="1191" w:type="dxa"/>
            <w:shd w:val="clear" w:color="auto" w:fill="FFFFFF"/>
            <w:vAlign w:val="center"/>
          </w:tcPr>
          <w:p w14:paraId="0E41BD45" w14:textId="1DD26265"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Colon</w:t>
            </w:r>
          </w:p>
        </w:tc>
        <w:tc>
          <w:tcPr>
            <w:tcW w:w="1145" w:type="dxa"/>
            <w:shd w:val="clear" w:color="auto" w:fill="FFFFFF"/>
            <w:vAlign w:val="center"/>
          </w:tcPr>
          <w:p w14:paraId="0B06A815" w14:textId="55BC2AE2"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Synchronous</w:t>
            </w:r>
          </w:p>
        </w:tc>
        <w:tc>
          <w:tcPr>
            <w:tcW w:w="2214" w:type="dxa"/>
            <w:shd w:val="clear" w:color="auto" w:fill="FFFFFF"/>
            <w:vAlign w:val="center"/>
          </w:tcPr>
          <w:p w14:paraId="196AE0F5" w14:textId="7CC5406E"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 CDX2</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3444DABD" w14:textId="1E906127" w:rsidR="00A242C7" w:rsidRPr="004745AA" w:rsidRDefault="0057730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Palliative care</w:t>
            </w:r>
          </w:p>
        </w:tc>
        <w:tc>
          <w:tcPr>
            <w:tcW w:w="1313" w:type="dxa"/>
            <w:shd w:val="clear" w:color="auto" w:fill="FFFFFF"/>
            <w:vAlign w:val="center"/>
          </w:tcPr>
          <w:p w14:paraId="5088664B"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r>
      <w:tr w:rsidR="00A242C7" w:rsidRPr="004745AA" w14:paraId="48F0387F"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0CC64402" w14:textId="55488865"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r w:rsidRPr="00163728">
              <w:rPr>
                <w:rFonts w:ascii="Book Antiqua" w:eastAsia="Book Antiqua" w:hAnsi="Book Antiqua" w:cs="Times New Roman"/>
                <w:b w:val="0"/>
                <w:bCs w:val="0"/>
              </w:rPr>
              <w:t xml:space="preserve">Deborah </w:t>
            </w:r>
            <w:r w:rsidRPr="00163728">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[7]</w:t>
            </w:r>
          </w:p>
        </w:tc>
        <w:tc>
          <w:tcPr>
            <w:tcW w:w="685" w:type="dxa"/>
            <w:shd w:val="clear" w:color="auto" w:fill="FFFFFF"/>
            <w:vAlign w:val="center"/>
          </w:tcPr>
          <w:p w14:paraId="2D2BA930"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73</w:t>
            </w:r>
          </w:p>
        </w:tc>
        <w:tc>
          <w:tcPr>
            <w:tcW w:w="782" w:type="dxa"/>
            <w:shd w:val="clear" w:color="auto" w:fill="FFFFFF"/>
            <w:vAlign w:val="center"/>
          </w:tcPr>
          <w:p w14:paraId="7F067392" w14:textId="6C7F288A"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Female</w:t>
            </w:r>
          </w:p>
        </w:tc>
        <w:tc>
          <w:tcPr>
            <w:tcW w:w="1191" w:type="dxa"/>
            <w:shd w:val="clear" w:color="auto" w:fill="FFFFFF"/>
            <w:vAlign w:val="center"/>
          </w:tcPr>
          <w:p w14:paraId="358C9FC7" w14:textId="6FE77A04"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Colon</w:t>
            </w:r>
          </w:p>
        </w:tc>
        <w:tc>
          <w:tcPr>
            <w:tcW w:w="1145" w:type="dxa"/>
            <w:shd w:val="clear" w:color="auto" w:fill="FFFFFF"/>
            <w:vAlign w:val="center"/>
          </w:tcPr>
          <w:p w14:paraId="6EDA52F5" w14:textId="7B7CEAF2"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Synchronous</w:t>
            </w:r>
          </w:p>
        </w:tc>
        <w:tc>
          <w:tcPr>
            <w:tcW w:w="2214" w:type="dxa"/>
            <w:shd w:val="clear" w:color="auto" w:fill="FFFFFF"/>
            <w:vAlign w:val="center"/>
          </w:tcPr>
          <w:p w14:paraId="48AD6DA6" w14:textId="5FF001F1"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 CDX2</w:t>
            </w:r>
            <w:r w:rsidR="00AC0A72">
              <w:rPr>
                <w:rFonts w:ascii="Book Antiqua" w:eastAsia="Book Antiqua" w:hAnsi="Book Antiqua" w:cs="Times New Roman"/>
              </w:rPr>
              <w:t xml:space="preserve"> </w:t>
            </w:r>
            <w:r w:rsidRPr="004745AA">
              <w:rPr>
                <w:rFonts w:ascii="Book Antiqua" w:eastAsia="Book Antiqua" w:hAnsi="Book Antiqua" w:cs="Times New Roman"/>
              </w:rPr>
              <w:t>(-), SATB2</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405461D4" w14:textId="278B92F8" w:rsidR="00A242C7" w:rsidRPr="004745AA" w:rsidRDefault="0057730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 xml:space="preserve">Gemcitabine + </w:t>
            </w:r>
            <w:r w:rsidR="00A242C7" w:rsidRPr="004745AA">
              <w:rPr>
                <w:rFonts w:ascii="Book Antiqua" w:eastAsia="Book Antiqua" w:hAnsi="Book Antiqua" w:cs="Times New Roman"/>
              </w:rPr>
              <w:t>nab-paclitaxel</w:t>
            </w:r>
          </w:p>
        </w:tc>
        <w:tc>
          <w:tcPr>
            <w:tcW w:w="1313" w:type="dxa"/>
            <w:shd w:val="clear" w:color="auto" w:fill="FFFFFF"/>
            <w:vAlign w:val="center"/>
          </w:tcPr>
          <w:p w14:paraId="0039EAC5" w14:textId="2CD268ED"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 xml:space="preserve">7 </w:t>
            </w:r>
            <w:proofErr w:type="spellStart"/>
            <w:r w:rsidRPr="004745AA">
              <w:rPr>
                <w:rFonts w:ascii="Book Antiqua" w:eastAsia="Book Antiqua" w:hAnsi="Book Antiqua" w:cs="Times New Roman"/>
              </w:rPr>
              <w:t>mo</w:t>
            </w:r>
            <w:proofErr w:type="spellEnd"/>
          </w:p>
        </w:tc>
      </w:tr>
      <w:tr w:rsidR="00A242C7" w:rsidRPr="004745AA" w14:paraId="3BC33A1F" w14:textId="77777777" w:rsidTr="00076C17">
        <w:trPr>
          <w:trHeight w:val="680"/>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vAlign w:val="center"/>
          </w:tcPr>
          <w:p w14:paraId="42B42B11" w14:textId="32A78307" w:rsidR="00A242C7" w:rsidRPr="00163728" w:rsidRDefault="00A242C7" w:rsidP="00F72696">
            <w:pPr>
              <w:adjustRightInd w:val="0"/>
              <w:snapToGrid w:val="0"/>
              <w:spacing w:line="360" w:lineRule="auto"/>
              <w:jc w:val="both"/>
              <w:rPr>
                <w:rFonts w:ascii="Book Antiqua" w:eastAsia="Book Antiqua" w:hAnsi="Book Antiqua" w:cs="Times New Roman"/>
                <w:b w:val="0"/>
                <w:bCs w:val="0"/>
              </w:rPr>
            </w:pPr>
            <w:r w:rsidRPr="00163728">
              <w:rPr>
                <w:rFonts w:ascii="Book Antiqua" w:eastAsia="Book Antiqua" w:hAnsi="Book Antiqua" w:cs="Times New Roman"/>
                <w:b w:val="0"/>
                <w:bCs w:val="0"/>
              </w:rPr>
              <w:t xml:space="preserve">Rohan </w:t>
            </w:r>
            <w:r w:rsidRPr="00BD656C">
              <w:rPr>
                <w:rFonts w:ascii="Book Antiqua" w:eastAsia="Book Antiqua" w:hAnsi="Book Antiqua" w:cs="Times New Roman"/>
                <w:b w:val="0"/>
                <w:bCs w:val="0"/>
                <w:i/>
                <w:iCs/>
              </w:rPr>
              <w:t>et al</w:t>
            </w:r>
            <w:r w:rsidRPr="00163728">
              <w:rPr>
                <w:rFonts w:ascii="Book Antiqua" w:eastAsia="Book Antiqua" w:hAnsi="Book Antiqua" w:cs="Times New Roman"/>
                <w:b w:val="0"/>
                <w:bCs w:val="0"/>
                <w:noProof/>
                <w:vertAlign w:val="superscript"/>
              </w:rPr>
              <w:t>[8]</w:t>
            </w:r>
          </w:p>
        </w:tc>
        <w:tc>
          <w:tcPr>
            <w:tcW w:w="685" w:type="dxa"/>
            <w:shd w:val="clear" w:color="auto" w:fill="FFFFFF"/>
            <w:vAlign w:val="center"/>
          </w:tcPr>
          <w:p w14:paraId="14E5059E"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71</w:t>
            </w:r>
          </w:p>
        </w:tc>
        <w:tc>
          <w:tcPr>
            <w:tcW w:w="782" w:type="dxa"/>
            <w:shd w:val="clear" w:color="auto" w:fill="FFFFFF"/>
            <w:vAlign w:val="center"/>
          </w:tcPr>
          <w:p w14:paraId="31153B17" w14:textId="5E34F6D0" w:rsidR="00A242C7" w:rsidRPr="004745AA" w:rsidRDefault="00EA461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Male</w:t>
            </w:r>
          </w:p>
        </w:tc>
        <w:tc>
          <w:tcPr>
            <w:tcW w:w="1191" w:type="dxa"/>
            <w:shd w:val="clear" w:color="auto" w:fill="FFFFFF"/>
            <w:vAlign w:val="center"/>
          </w:tcPr>
          <w:p w14:paraId="1688C025" w14:textId="392AB9F9" w:rsidR="00A242C7" w:rsidRPr="004745AA" w:rsidRDefault="00521C61"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Colon</w:t>
            </w:r>
          </w:p>
        </w:tc>
        <w:tc>
          <w:tcPr>
            <w:tcW w:w="1145" w:type="dxa"/>
            <w:shd w:val="clear" w:color="auto" w:fill="FFFFFF"/>
            <w:vAlign w:val="center"/>
          </w:tcPr>
          <w:p w14:paraId="173FF64E" w14:textId="0D721AD7" w:rsidR="00A242C7" w:rsidRPr="004745AA" w:rsidRDefault="0037795C"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Synchronous</w:t>
            </w:r>
          </w:p>
        </w:tc>
        <w:tc>
          <w:tcPr>
            <w:tcW w:w="2214" w:type="dxa"/>
            <w:shd w:val="clear" w:color="auto" w:fill="FFFFFF"/>
            <w:vAlign w:val="center"/>
          </w:tcPr>
          <w:p w14:paraId="0BD8BDEB" w14:textId="05979CAA"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CK7</w:t>
            </w:r>
            <w:r w:rsidR="00AC0A72">
              <w:rPr>
                <w:rFonts w:ascii="Book Antiqua" w:eastAsia="Book Antiqua" w:hAnsi="Book Antiqua" w:cs="Times New Roman"/>
              </w:rPr>
              <w:t xml:space="preserve"> </w:t>
            </w:r>
            <w:r w:rsidRPr="004745AA">
              <w:rPr>
                <w:rFonts w:ascii="Book Antiqua" w:eastAsia="Book Antiqua" w:hAnsi="Book Antiqua" w:cs="Times New Roman"/>
              </w:rPr>
              <w:t>(+), CK20</w:t>
            </w:r>
            <w:r w:rsidR="00AC0A72">
              <w:rPr>
                <w:rFonts w:ascii="Book Antiqua" w:eastAsia="Book Antiqua" w:hAnsi="Book Antiqua" w:cs="Times New Roman"/>
              </w:rPr>
              <w:t xml:space="preserve"> </w:t>
            </w:r>
            <w:r w:rsidRPr="004745AA">
              <w:rPr>
                <w:rFonts w:ascii="Book Antiqua" w:eastAsia="Book Antiqua" w:hAnsi="Book Antiqua" w:cs="Times New Roman"/>
              </w:rPr>
              <w:t>(-)</w:t>
            </w:r>
          </w:p>
        </w:tc>
        <w:tc>
          <w:tcPr>
            <w:tcW w:w="1457" w:type="dxa"/>
            <w:shd w:val="clear" w:color="auto" w:fill="FFFFFF"/>
            <w:vAlign w:val="center"/>
          </w:tcPr>
          <w:p w14:paraId="14FAA0F6" w14:textId="4600EEB5" w:rsidR="00A242C7" w:rsidRPr="004745AA" w:rsidRDefault="0057730B"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 xml:space="preserve">Gemcitabine </w:t>
            </w:r>
            <w:r w:rsidR="00A242C7" w:rsidRPr="004745AA">
              <w:rPr>
                <w:rFonts w:ascii="Book Antiqua" w:eastAsia="Book Antiqua" w:hAnsi="Book Antiqua" w:cs="Times New Roman"/>
              </w:rPr>
              <w:t>+ nab-paclitaxel</w:t>
            </w:r>
          </w:p>
        </w:tc>
        <w:tc>
          <w:tcPr>
            <w:tcW w:w="1313" w:type="dxa"/>
            <w:shd w:val="clear" w:color="auto" w:fill="FFFFFF"/>
            <w:vAlign w:val="center"/>
          </w:tcPr>
          <w:p w14:paraId="6DFDC6DF" w14:textId="77777777" w:rsidR="00A242C7" w:rsidRPr="004745AA" w:rsidRDefault="00A242C7" w:rsidP="00F72696">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Times New Roman"/>
              </w:rPr>
            </w:pPr>
            <w:r w:rsidRPr="004745AA">
              <w:rPr>
                <w:rFonts w:ascii="Book Antiqua" w:eastAsia="Book Antiqua" w:hAnsi="Book Antiqua" w:cs="Times New Roman"/>
              </w:rPr>
              <w:t>NA</w:t>
            </w:r>
          </w:p>
        </w:tc>
      </w:tr>
    </w:tbl>
    <w:p w14:paraId="5FFB85C7" w14:textId="64D0BC21" w:rsidR="00C93D93" w:rsidRPr="00DB7FDF" w:rsidRDefault="003E2911" w:rsidP="00DB7FDF">
      <w:pPr>
        <w:adjustRightInd w:val="0"/>
        <w:spacing w:line="360" w:lineRule="auto"/>
        <w:jc w:val="both"/>
        <w:rPr>
          <w:rFonts w:ascii="Book Antiqua" w:eastAsia="Book Antiqua" w:hAnsi="Book Antiqua"/>
        </w:rPr>
      </w:pPr>
      <w:r w:rsidRPr="004745AA">
        <w:rPr>
          <w:rFonts w:ascii="Book Antiqua" w:eastAsia="Book Antiqua" w:hAnsi="Book Antiqua"/>
        </w:rPr>
        <w:lastRenderedPageBreak/>
        <w:t xml:space="preserve">CM: Colon metastasis; NA: </w:t>
      </w:r>
      <w:r w:rsidR="0057730B" w:rsidRPr="004745AA">
        <w:rPr>
          <w:rFonts w:ascii="Book Antiqua" w:eastAsia="Book Antiqua" w:hAnsi="Book Antiqua"/>
        </w:rPr>
        <w:t xml:space="preserve">Not </w:t>
      </w:r>
      <w:r w:rsidRPr="004745AA">
        <w:rPr>
          <w:rFonts w:ascii="Book Antiqua" w:eastAsia="Book Antiqua" w:hAnsi="Book Antiqua"/>
        </w:rPr>
        <w:t xml:space="preserve">available; </w:t>
      </w:r>
      <w:r w:rsidR="00AC0A72" w:rsidRPr="004745AA">
        <w:rPr>
          <w:rFonts w:ascii="Book Antiqua" w:eastAsia="Book Antiqua" w:hAnsi="Book Antiqua"/>
        </w:rPr>
        <w:t>EMA</w:t>
      </w:r>
      <w:r w:rsidR="00AC0A72">
        <w:rPr>
          <w:rFonts w:ascii="Book Antiqua" w:eastAsia="Book Antiqua" w:hAnsi="Book Antiqua"/>
        </w:rPr>
        <w:t>: E</w:t>
      </w:r>
      <w:r w:rsidRPr="004745AA">
        <w:rPr>
          <w:rFonts w:ascii="Book Antiqua" w:eastAsia="Book Antiqua" w:hAnsi="Book Antiqua"/>
        </w:rPr>
        <w:t xml:space="preserve">pithelial membrane antigen; </w:t>
      </w:r>
      <w:r w:rsidR="00AC0A72" w:rsidRPr="004745AA">
        <w:rPr>
          <w:rFonts w:ascii="Book Antiqua" w:eastAsia="Book Antiqua" w:hAnsi="Book Antiqua"/>
        </w:rPr>
        <w:t>CEA</w:t>
      </w:r>
      <w:r w:rsidRPr="004745AA">
        <w:rPr>
          <w:rFonts w:ascii="Book Antiqua" w:eastAsia="Book Antiqua" w:hAnsi="Book Antiqua"/>
        </w:rPr>
        <w:t>:</w:t>
      </w:r>
      <w:r w:rsidR="00AC0A72" w:rsidRPr="00AC0A72">
        <w:rPr>
          <w:rFonts w:ascii="Book Antiqua" w:eastAsia="Book Antiqua" w:hAnsi="Book Antiqua"/>
        </w:rPr>
        <w:t xml:space="preserve"> </w:t>
      </w:r>
      <w:r w:rsidR="00AC0A72">
        <w:rPr>
          <w:rFonts w:ascii="Book Antiqua" w:eastAsia="Book Antiqua" w:hAnsi="Book Antiqua"/>
        </w:rPr>
        <w:t>C</w:t>
      </w:r>
      <w:r w:rsidR="00AC0A72" w:rsidRPr="004745AA">
        <w:rPr>
          <w:rFonts w:ascii="Book Antiqua" w:eastAsia="Book Antiqua" w:hAnsi="Book Antiqua"/>
        </w:rPr>
        <w:t>arcinoembryonic antigen</w:t>
      </w:r>
      <w:r w:rsidRPr="004745AA">
        <w:rPr>
          <w:rFonts w:ascii="Book Antiqua" w:eastAsia="Book Antiqua" w:hAnsi="Book Antiqua"/>
        </w:rPr>
        <w:t xml:space="preserve">; </w:t>
      </w:r>
      <w:r w:rsidR="00AC0A72">
        <w:rPr>
          <w:rFonts w:ascii="Book Antiqua" w:eastAsia="Book Antiqua" w:hAnsi="Book Antiqua"/>
        </w:rPr>
        <w:t>TTF-1: T</w:t>
      </w:r>
      <w:r w:rsidRPr="004745AA">
        <w:rPr>
          <w:rFonts w:ascii="Book Antiqua" w:eastAsia="Book Antiqua" w:hAnsi="Book Antiqua"/>
        </w:rPr>
        <w:t xml:space="preserve">hyroid transcription factor-1; </w:t>
      </w:r>
      <w:r w:rsidR="00AC0A72" w:rsidRPr="004745AA">
        <w:rPr>
          <w:rFonts w:ascii="Book Antiqua" w:eastAsia="Book Antiqua" w:hAnsi="Book Antiqua"/>
        </w:rPr>
        <w:t>CK</w:t>
      </w:r>
      <w:r w:rsidR="00AC0A72">
        <w:rPr>
          <w:rFonts w:ascii="Book Antiqua" w:eastAsia="Book Antiqua" w:hAnsi="Book Antiqua"/>
        </w:rPr>
        <w:t>: C</w:t>
      </w:r>
      <w:r w:rsidRPr="004745AA">
        <w:rPr>
          <w:rFonts w:ascii="Book Antiqua" w:eastAsia="Book Antiqua" w:hAnsi="Book Antiqua"/>
        </w:rPr>
        <w:t>ytokeratin</w:t>
      </w:r>
      <w:r w:rsidR="00A24BDE">
        <w:rPr>
          <w:rFonts w:ascii="Book Antiqua" w:eastAsia="Book Antiqua" w:hAnsi="Book Antiqua"/>
        </w:rPr>
        <w:t xml:space="preserve">; OS: </w:t>
      </w:r>
      <w:r w:rsidR="00A24BDE" w:rsidRPr="00A24BDE">
        <w:rPr>
          <w:rFonts w:ascii="Book Antiqua" w:eastAsia="Book Antiqua" w:hAnsi="Book Antiqua"/>
        </w:rPr>
        <w:t>Overall survival</w:t>
      </w:r>
      <w:r w:rsidR="00AC0A72">
        <w:rPr>
          <w:rFonts w:ascii="Book Antiqua" w:eastAsia="Book Antiqua" w:hAnsi="Book Antiqua"/>
        </w:rPr>
        <w:t>.</w:t>
      </w:r>
      <w:r w:rsidRPr="004745AA">
        <w:rPr>
          <w:rFonts w:ascii="Book Antiqua" w:eastAsia="Book Antiqua" w:hAnsi="Book Antiqua"/>
        </w:rPr>
        <w:t xml:space="preserve"> </w:t>
      </w:r>
    </w:p>
    <w:sectPr w:rsidR="00C93D93" w:rsidRPr="00DB7FD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rw" w:date="2021-10-08T14:20:00Z" w:initials="j">
    <w:p w14:paraId="5703FE5F" w14:textId="0714D9FA" w:rsidR="00186326" w:rsidRDefault="00186326">
      <w:pPr>
        <w:pStyle w:val="CommentText"/>
      </w:pPr>
      <w:r>
        <w:rPr>
          <w:rStyle w:val="CommentReference"/>
        </w:rPr>
        <w:annotationRef/>
      </w:r>
      <w:r>
        <w:t>Should these parameters be written in full?</w:t>
      </w:r>
    </w:p>
  </w:comment>
  <w:comment w:id="2" w:author="jrw" w:date="2021-10-08T15:38:00Z" w:initials="j">
    <w:p w14:paraId="4D256313" w14:textId="3BBF8D67" w:rsidR="00CD5EE8" w:rsidRDefault="00CD5EE8">
      <w:pPr>
        <w:pStyle w:val="CommentText"/>
      </w:pPr>
      <w:r>
        <w:rPr>
          <w:rStyle w:val="CommentReference"/>
        </w:rPr>
        <w:annotationRef/>
      </w:r>
      <w:r>
        <w:t>Should you include the agents in FOLFIRINOX?</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AD613" w14:textId="77777777" w:rsidR="00075A2D" w:rsidRDefault="00075A2D" w:rsidP="009F33C6">
      <w:r>
        <w:separator/>
      </w:r>
    </w:p>
  </w:endnote>
  <w:endnote w:type="continuationSeparator" w:id="0">
    <w:p w14:paraId="42D174F3" w14:textId="77777777" w:rsidR="00075A2D" w:rsidRDefault="00075A2D" w:rsidP="009F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6C8C8" w14:textId="51C12566" w:rsidR="00246556" w:rsidRPr="00246556" w:rsidRDefault="00246556" w:rsidP="00246556">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492111">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492111">
      <w:rPr>
        <w:rFonts w:ascii="Book Antiqua" w:hAnsi="Book Antiqua"/>
        <w:noProof/>
        <w:sz w:val="24"/>
        <w:szCs w:val="24"/>
      </w:rPr>
      <w:t>22</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C2B85" w14:textId="77777777" w:rsidR="00075A2D" w:rsidRDefault="00075A2D" w:rsidP="009F33C6">
      <w:r>
        <w:separator/>
      </w:r>
    </w:p>
  </w:footnote>
  <w:footnote w:type="continuationSeparator" w:id="0">
    <w:p w14:paraId="4DF716EF" w14:textId="77777777" w:rsidR="00075A2D" w:rsidRDefault="00075A2D" w:rsidP="009F33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A89"/>
    <w:rsid w:val="00061034"/>
    <w:rsid w:val="0007227A"/>
    <w:rsid w:val="00075A2D"/>
    <w:rsid w:val="00076C17"/>
    <w:rsid w:val="00081D1A"/>
    <w:rsid w:val="000972B1"/>
    <w:rsid w:val="000D659E"/>
    <w:rsid w:val="000E1998"/>
    <w:rsid w:val="00143D53"/>
    <w:rsid w:val="00145A48"/>
    <w:rsid w:val="00146832"/>
    <w:rsid w:val="00153AC9"/>
    <w:rsid w:val="00161D9D"/>
    <w:rsid w:val="00162292"/>
    <w:rsid w:val="00163728"/>
    <w:rsid w:val="001637C2"/>
    <w:rsid w:val="00182E45"/>
    <w:rsid w:val="00186326"/>
    <w:rsid w:val="001B4D0D"/>
    <w:rsid w:val="001B592F"/>
    <w:rsid w:val="001B5E26"/>
    <w:rsid w:val="00226447"/>
    <w:rsid w:val="00226DC7"/>
    <w:rsid w:val="00246556"/>
    <w:rsid w:val="00251BB6"/>
    <w:rsid w:val="002D7BEF"/>
    <w:rsid w:val="00311891"/>
    <w:rsid w:val="00327346"/>
    <w:rsid w:val="00333ED0"/>
    <w:rsid w:val="00335F5A"/>
    <w:rsid w:val="00340A80"/>
    <w:rsid w:val="0037795C"/>
    <w:rsid w:val="00380944"/>
    <w:rsid w:val="003A7056"/>
    <w:rsid w:val="003B3C79"/>
    <w:rsid w:val="003E2911"/>
    <w:rsid w:val="003E4CDC"/>
    <w:rsid w:val="00412868"/>
    <w:rsid w:val="00425B56"/>
    <w:rsid w:val="00444460"/>
    <w:rsid w:val="0045044F"/>
    <w:rsid w:val="004626BA"/>
    <w:rsid w:val="00462FCB"/>
    <w:rsid w:val="00481F77"/>
    <w:rsid w:val="00490A91"/>
    <w:rsid w:val="00492111"/>
    <w:rsid w:val="004C2866"/>
    <w:rsid w:val="004C43A6"/>
    <w:rsid w:val="004D052A"/>
    <w:rsid w:val="004D297C"/>
    <w:rsid w:val="004D32AE"/>
    <w:rsid w:val="004E2EC8"/>
    <w:rsid w:val="004E72E0"/>
    <w:rsid w:val="00516035"/>
    <w:rsid w:val="00521C61"/>
    <w:rsid w:val="00556A7D"/>
    <w:rsid w:val="0057509E"/>
    <w:rsid w:val="0057730B"/>
    <w:rsid w:val="00582EE5"/>
    <w:rsid w:val="00585672"/>
    <w:rsid w:val="005A3EF0"/>
    <w:rsid w:val="005A5541"/>
    <w:rsid w:val="005C5DEE"/>
    <w:rsid w:val="005C5EC9"/>
    <w:rsid w:val="005D2974"/>
    <w:rsid w:val="005D4C79"/>
    <w:rsid w:val="005D6296"/>
    <w:rsid w:val="005F3ABC"/>
    <w:rsid w:val="006206AA"/>
    <w:rsid w:val="00634999"/>
    <w:rsid w:val="0065347A"/>
    <w:rsid w:val="00654A9A"/>
    <w:rsid w:val="00655661"/>
    <w:rsid w:val="006751BB"/>
    <w:rsid w:val="006B0BDC"/>
    <w:rsid w:val="006B6822"/>
    <w:rsid w:val="006D0A36"/>
    <w:rsid w:val="006E527E"/>
    <w:rsid w:val="006F262B"/>
    <w:rsid w:val="00737FAD"/>
    <w:rsid w:val="00786967"/>
    <w:rsid w:val="007964CA"/>
    <w:rsid w:val="007B4C15"/>
    <w:rsid w:val="007C7DDC"/>
    <w:rsid w:val="007D0321"/>
    <w:rsid w:val="007D201D"/>
    <w:rsid w:val="007D41F4"/>
    <w:rsid w:val="00801BD7"/>
    <w:rsid w:val="00815BC7"/>
    <w:rsid w:val="00822815"/>
    <w:rsid w:val="00831CD3"/>
    <w:rsid w:val="00837159"/>
    <w:rsid w:val="00840E01"/>
    <w:rsid w:val="00855B62"/>
    <w:rsid w:val="00855E64"/>
    <w:rsid w:val="00862420"/>
    <w:rsid w:val="00862E88"/>
    <w:rsid w:val="00876782"/>
    <w:rsid w:val="00882D23"/>
    <w:rsid w:val="008B4737"/>
    <w:rsid w:val="008C21AF"/>
    <w:rsid w:val="008D0FDE"/>
    <w:rsid w:val="008E6F70"/>
    <w:rsid w:val="008E74E4"/>
    <w:rsid w:val="008F1B50"/>
    <w:rsid w:val="008F41D7"/>
    <w:rsid w:val="00905053"/>
    <w:rsid w:val="009056BE"/>
    <w:rsid w:val="00907618"/>
    <w:rsid w:val="00930C37"/>
    <w:rsid w:val="0094145B"/>
    <w:rsid w:val="009602AB"/>
    <w:rsid w:val="009669CF"/>
    <w:rsid w:val="009671AD"/>
    <w:rsid w:val="00981E69"/>
    <w:rsid w:val="0099270B"/>
    <w:rsid w:val="009A309D"/>
    <w:rsid w:val="009B6781"/>
    <w:rsid w:val="009C2035"/>
    <w:rsid w:val="009D7B50"/>
    <w:rsid w:val="009F33C6"/>
    <w:rsid w:val="009F7054"/>
    <w:rsid w:val="00A210D4"/>
    <w:rsid w:val="00A21901"/>
    <w:rsid w:val="00A242C7"/>
    <w:rsid w:val="00A24BDE"/>
    <w:rsid w:val="00A35D7B"/>
    <w:rsid w:val="00A53725"/>
    <w:rsid w:val="00A77B3E"/>
    <w:rsid w:val="00A92D4D"/>
    <w:rsid w:val="00AB1107"/>
    <w:rsid w:val="00AC0A72"/>
    <w:rsid w:val="00AE2669"/>
    <w:rsid w:val="00AF5F2B"/>
    <w:rsid w:val="00B01685"/>
    <w:rsid w:val="00B255B8"/>
    <w:rsid w:val="00B27E75"/>
    <w:rsid w:val="00B56074"/>
    <w:rsid w:val="00B602FE"/>
    <w:rsid w:val="00B652E1"/>
    <w:rsid w:val="00BA45D1"/>
    <w:rsid w:val="00BB7E62"/>
    <w:rsid w:val="00BD656C"/>
    <w:rsid w:val="00C22098"/>
    <w:rsid w:val="00C361A5"/>
    <w:rsid w:val="00C51EF0"/>
    <w:rsid w:val="00C67C20"/>
    <w:rsid w:val="00C74B17"/>
    <w:rsid w:val="00C77AF2"/>
    <w:rsid w:val="00C829DE"/>
    <w:rsid w:val="00C93D93"/>
    <w:rsid w:val="00CA2A55"/>
    <w:rsid w:val="00CD59A3"/>
    <w:rsid w:val="00CD5EE8"/>
    <w:rsid w:val="00CE6E00"/>
    <w:rsid w:val="00D048DF"/>
    <w:rsid w:val="00D12243"/>
    <w:rsid w:val="00D12991"/>
    <w:rsid w:val="00D1338A"/>
    <w:rsid w:val="00D63ECC"/>
    <w:rsid w:val="00D85281"/>
    <w:rsid w:val="00DB7FDF"/>
    <w:rsid w:val="00DD39B1"/>
    <w:rsid w:val="00DD560A"/>
    <w:rsid w:val="00E27FC3"/>
    <w:rsid w:val="00E32225"/>
    <w:rsid w:val="00E32A1C"/>
    <w:rsid w:val="00E40214"/>
    <w:rsid w:val="00E4719F"/>
    <w:rsid w:val="00E84191"/>
    <w:rsid w:val="00E928D1"/>
    <w:rsid w:val="00EA2753"/>
    <w:rsid w:val="00EA461B"/>
    <w:rsid w:val="00EB7958"/>
    <w:rsid w:val="00EC1CEE"/>
    <w:rsid w:val="00ED373C"/>
    <w:rsid w:val="00ED3FC7"/>
    <w:rsid w:val="00EE1654"/>
    <w:rsid w:val="00F05823"/>
    <w:rsid w:val="00F559D7"/>
    <w:rsid w:val="00F71BEF"/>
    <w:rsid w:val="00F7720C"/>
    <w:rsid w:val="00F86636"/>
    <w:rsid w:val="00F93416"/>
    <w:rsid w:val="00FA0A3B"/>
    <w:rsid w:val="00FB0BCB"/>
    <w:rsid w:val="00FC3CCE"/>
    <w:rsid w:val="00FD3951"/>
    <w:rsid w:val="00FE438F"/>
    <w:rsid w:val="00FF7A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79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F33C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F33C6"/>
    <w:rPr>
      <w:sz w:val="18"/>
      <w:szCs w:val="18"/>
    </w:rPr>
  </w:style>
  <w:style w:type="paragraph" w:styleId="Footer">
    <w:name w:val="footer"/>
    <w:basedOn w:val="Normal"/>
    <w:link w:val="FooterChar"/>
    <w:unhideWhenUsed/>
    <w:rsid w:val="009F33C6"/>
    <w:pPr>
      <w:tabs>
        <w:tab w:val="center" w:pos="4153"/>
        <w:tab w:val="right" w:pos="8306"/>
      </w:tabs>
      <w:snapToGrid w:val="0"/>
    </w:pPr>
    <w:rPr>
      <w:sz w:val="18"/>
      <w:szCs w:val="18"/>
    </w:rPr>
  </w:style>
  <w:style w:type="character" w:customStyle="1" w:styleId="FooterChar">
    <w:name w:val="Footer Char"/>
    <w:basedOn w:val="DefaultParagraphFont"/>
    <w:link w:val="Footer"/>
    <w:rsid w:val="009F33C6"/>
    <w:rPr>
      <w:sz w:val="18"/>
      <w:szCs w:val="18"/>
    </w:rPr>
  </w:style>
  <w:style w:type="character" w:styleId="CommentReference">
    <w:name w:val="annotation reference"/>
    <w:basedOn w:val="DefaultParagraphFont"/>
    <w:semiHidden/>
    <w:unhideWhenUsed/>
    <w:rsid w:val="008F41D7"/>
    <w:rPr>
      <w:sz w:val="21"/>
      <w:szCs w:val="21"/>
    </w:rPr>
  </w:style>
  <w:style w:type="paragraph" w:styleId="CommentText">
    <w:name w:val="annotation text"/>
    <w:basedOn w:val="Normal"/>
    <w:link w:val="CommentTextChar"/>
    <w:semiHidden/>
    <w:unhideWhenUsed/>
    <w:rsid w:val="008F41D7"/>
  </w:style>
  <w:style w:type="character" w:customStyle="1" w:styleId="CommentTextChar">
    <w:name w:val="Comment Text Char"/>
    <w:basedOn w:val="DefaultParagraphFont"/>
    <w:link w:val="CommentText"/>
    <w:semiHidden/>
    <w:rsid w:val="008F41D7"/>
    <w:rPr>
      <w:sz w:val="24"/>
      <w:szCs w:val="24"/>
    </w:rPr>
  </w:style>
  <w:style w:type="paragraph" w:styleId="CommentSubject">
    <w:name w:val="annotation subject"/>
    <w:basedOn w:val="CommentText"/>
    <w:next w:val="CommentText"/>
    <w:link w:val="CommentSubjectChar"/>
    <w:semiHidden/>
    <w:unhideWhenUsed/>
    <w:rsid w:val="008F41D7"/>
    <w:rPr>
      <w:b/>
      <w:bCs/>
    </w:rPr>
  </w:style>
  <w:style w:type="character" w:customStyle="1" w:styleId="CommentSubjectChar">
    <w:name w:val="Comment Subject Char"/>
    <w:basedOn w:val="CommentTextChar"/>
    <w:link w:val="CommentSubject"/>
    <w:semiHidden/>
    <w:rsid w:val="008F41D7"/>
    <w:rPr>
      <w:b/>
      <w:bCs/>
      <w:sz w:val="24"/>
      <w:szCs w:val="24"/>
    </w:rPr>
  </w:style>
  <w:style w:type="table" w:customStyle="1" w:styleId="61">
    <w:name w:val="清单表 6 彩色1"/>
    <w:basedOn w:val="TableNormal"/>
    <w:uiPriority w:val="51"/>
    <w:rsid w:val="00A242C7"/>
    <w:rPr>
      <w:rFonts w:asciiTheme="minorHAnsi" w:hAnsiTheme="minorHAnsi" w:cstheme="minorBidi"/>
      <w:color w:val="000000"/>
      <w:lang w:eastAsia="zh-CN"/>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rsid w:val="0057509E"/>
    <w:rPr>
      <w:rFonts w:ascii="Tahoma" w:hAnsi="Tahoma" w:cs="Tahoma"/>
      <w:sz w:val="16"/>
      <w:szCs w:val="16"/>
    </w:rPr>
  </w:style>
  <w:style w:type="character" w:customStyle="1" w:styleId="BalloonTextChar">
    <w:name w:val="Balloon Text Char"/>
    <w:basedOn w:val="DefaultParagraphFont"/>
    <w:link w:val="BalloonText"/>
    <w:rsid w:val="005750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F33C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F33C6"/>
    <w:rPr>
      <w:sz w:val="18"/>
      <w:szCs w:val="18"/>
    </w:rPr>
  </w:style>
  <w:style w:type="paragraph" w:styleId="Footer">
    <w:name w:val="footer"/>
    <w:basedOn w:val="Normal"/>
    <w:link w:val="FooterChar"/>
    <w:unhideWhenUsed/>
    <w:rsid w:val="009F33C6"/>
    <w:pPr>
      <w:tabs>
        <w:tab w:val="center" w:pos="4153"/>
        <w:tab w:val="right" w:pos="8306"/>
      </w:tabs>
      <w:snapToGrid w:val="0"/>
    </w:pPr>
    <w:rPr>
      <w:sz w:val="18"/>
      <w:szCs w:val="18"/>
    </w:rPr>
  </w:style>
  <w:style w:type="character" w:customStyle="1" w:styleId="FooterChar">
    <w:name w:val="Footer Char"/>
    <w:basedOn w:val="DefaultParagraphFont"/>
    <w:link w:val="Footer"/>
    <w:rsid w:val="009F33C6"/>
    <w:rPr>
      <w:sz w:val="18"/>
      <w:szCs w:val="18"/>
    </w:rPr>
  </w:style>
  <w:style w:type="character" w:styleId="CommentReference">
    <w:name w:val="annotation reference"/>
    <w:basedOn w:val="DefaultParagraphFont"/>
    <w:semiHidden/>
    <w:unhideWhenUsed/>
    <w:rsid w:val="008F41D7"/>
    <w:rPr>
      <w:sz w:val="21"/>
      <w:szCs w:val="21"/>
    </w:rPr>
  </w:style>
  <w:style w:type="paragraph" w:styleId="CommentText">
    <w:name w:val="annotation text"/>
    <w:basedOn w:val="Normal"/>
    <w:link w:val="CommentTextChar"/>
    <w:semiHidden/>
    <w:unhideWhenUsed/>
    <w:rsid w:val="008F41D7"/>
  </w:style>
  <w:style w:type="character" w:customStyle="1" w:styleId="CommentTextChar">
    <w:name w:val="Comment Text Char"/>
    <w:basedOn w:val="DefaultParagraphFont"/>
    <w:link w:val="CommentText"/>
    <w:semiHidden/>
    <w:rsid w:val="008F41D7"/>
    <w:rPr>
      <w:sz w:val="24"/>
      <w:szCs w:val="24"/>
    </w:rPr>
  </w:style>
  <w:style w:type="paragraph" w:styleId="CommentSubject">
    <w:name w:val="annotation subject"/>
    <w:basedOn w:val="CommentText"/>
    <w:next w:val="CommentText"/>
    <w:link w:val="CommentSubjectChar"/>
    <w:semiHidden/>
    <w:unhideWhenUsed/>
    <w:rsid w:val="008F41D7"/>
    <w:rPr>
      <w:b/>
      <w:bCs/>
    </w:rPr>
  </w:style>
  <w:style w:type="character" w:customStyle="1" w:styleId="CommentSubjectChar">
    <w:name w:val="Comment Subject Char"/>
    <w:basedOn w:val="CommentTextChar"/>
    <w:link w:val="CommentSubject"/>
    <w:semiHidden/>
    <w:rsid w:val="008F41D7"/>
    <w:rPr>
      <w:b/>
      <w:bCs/>
      <w:sz w:val="24"/>
      <w:szCs w:val="24"/>
    </w:rPr>
  </w:style>
  <w:style w:type="table" w:customStyle="1" w:styleId="61">
    <w:name w:val="清单表 6 彩色1"/>
    <w:basedOn w:val="TableNormal"/>
    <w:uiPriority w:val="51"/>
    <w:rsid w:val="00A242C7"/>
    <w:rPr>
      <w:rFonts w:asciiTheme="minorHAnsi" w:hAnsiTheme="minorHAnsi" w:cstheme="minorBidi"/>
      <w:color w:val="000000"/>
      <w:lang w:eastAsia="zh-CN"/>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rsid w:val="0057509E"/>
    <w:rPr>
      <w:rFonts w:ascii="Tahoma" w:hAnsi="Tahoma" w:cs="Tahoma"/>
      <w:sz w:val="16"/>
      <w:szCs w:val="16"/>
    </w:rPr>
  </w:style>
  <w:style w:type="character" w:customStyle="1" w:styleId="BalloonTextChar">
    <w:name w:val="Balloon Text Char"/>
    <w:basedOn w:val="DefaultParagraphFont"/>
    <w:link w:val="BalloonText"/>
    <w:rsid w:val="005750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01661">
      <w:bodyDiv w:val="1"/>
      <w:marLeft w:val="0"/>
      <w:marRight w:val="0"/>
      <w:marTop w:val="0"/>
      <w:marBottom w:val="0"/>
      <w:divBdr>
        <w:top w:val="none" w:sz="0" w:space="0" w:color="auto"/>
        <w:left w:val="none" w:sz="0" w:space="0" w:color="auto"/>
        <w:bottom w:val="none" w:sz="0" w:space="0" w:color="auto"/>
        <w:right w:val="none" w:sz="0" w:space="0" w:color="auto"/>
      </w:divBdr>
    </w:div>
    <w:div w:id="522983302">
      <w:bodyDiv w:val="1"/>
      <w:marLeft w:val="0"/>
      <w:marRight w:val="0"/>
      <w:marTop w:val="0"/>
      <w:marBottom w:val="0"/>
      <w:divBdr>
        <w:top w:val="none" w:sz="0" w:space="0" w:color="auto"/>
        <w:left w:val="none" w:sz="0" w:space="0" w:color="auto"/>
        <w:bottom w:val="none" w:sz="0" w:space="0" w:color="auto"/>
        <w:right w:val="none" w:sz="0" w:space="0" w:color="auto"/>
      </w:divBdr>
    </w:div>
    <w:div w:id="1403260673">
      <w:bodyDiv w:val="1"/>
      <w:marLeft w:val="0"/>
      <w:marRight w:val="0"/>
      <w:marTop w:val="0"/>
      <w:marBottom w:val="0"/>
      <w:divBdr>
        <w:top w:val="none" w:sz="0" w:space="0" w:color="auto"/>
        <w:left w:val="none" w:sz="0" w:space="0" w:color="auto"/>
        <w:bottom w:val="none" w:sz="0" w:space="0" w:color="auto"/>
        <w:right w:val="none" w:sz="0" w:space="0" w:color="auto"/>
      </w:divBdr>
    </w:div>
    <w:div w:id="1664311232">
      <w:bodyDiv w:val="1"/>
      <w:marLeft w:val="0"/>
      <w:marRight w:val="0"/>
      <w:marTop w:val="0"/>
      <w:marBottom w:val="0"/>
      <w:divBdr>
        <w:top w:val="none" w:sz="0" w:space="0" w:color="auto"/>
        <w:left w:val="none" w:sz="0" w:space="0" w:color="auto"/>
        <w:bottom w:val="none" w:sz="0" w:space="0" w:color="auto"/>
        <w:right w:val="none" w:sz="0" w:space="0" w:color="auto"/>
      </w:divBdr>
    </w:div>
    <w:div w:id="1806384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F8E47-80EE-4AEE-8A2C-9F931D39E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3879</Words>
  <Characters>22111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hongnian sun</dc:creator>
  <cp:lastModifiedBy>jrw</cp:lastModifiedBy>
  <cp:revision>2</cp:revision>
  <dcterms:created xsi:type="dcterms:W3CDTF">2021-10-13T12:28:00Z</dcterms:created>
  <dcterms:modified xsi:type="dcterms:W3CDTF">2021-10-13T12:28:00Z</dcterms:modified>
</cp:coreProperties>
</file>