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41BDA"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Name of Journal: </w:t>
      </w:r>
      <w:r w:rsidRPr="00643719">
        <w:rPr>
          <w:rFonts w:ascii="Book Antiqua" w:eastAsia="Book Antiqua" w:hAnsi="Book Antiqua" w:cs="Book Antiqua"/>
          <w:i/>
          <w:color w:val="000000"/>
        </w:rPr>
        <w:t>World Journal of Clinical Oncology</w:t>
      </w:r>
    </w:p>
    <w:p w14:paraId="653D736D"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Manuscript NO: </w:t>
      </w:r>
      <w:r w:rsidRPr="00643719">
        <w:rPr>
          <w:rFonts w:ascii="Book Antiqua" w:eastAsia="Book Antiqua" w:hAnsi="Book Antiqua" w:cs="Book Antiqua"/>
          <w:color w:val="000000"/>
        </w:rPr>
        <w:t>67355</w:t>
      </w:r>
    </w:p>
    <w:p w14:paraId="018218E8"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Manuscript Type: </w:t>
      </w:r>
      <w:r w:rsidRPr="00643719">
        <w:rPr>
          <w:rFonts w:ascii="Book Antiqua" w:eastAsia="Book Antiqua" w:hAnsi="Book Antiqua" w:cs="Book Antiqua"/>
          <w:color w:val="000000"/>
        </w:rPr>
        <w:t>CASE REPORT</w:t>
      </w:r>
    </w:p>
    <w:p w14:paraId="77023CDE" w14:textId="77777777" w:rsidR="00A77B3E" w:rsidRPr="00643719" w:rsidRDefault="00A77B3E">
      <w:pPr>
        <w:spacing w:line="360" w:lineRule="auto"/>
        <w:jc w:val="both"/>
      </w:pPr>
    </w:p>
    <w:p w14:paraId="2BE60085" w14:textId="77777777" w:rsidR="00A77B3E" w:rsidRPr="00643719" w:rsidRDefault="00997C20">
      <w:pPr>
        <w:spacing w:line="360" w:lineRule="auto"/>
        <w:jc w:val="both"/>
      </w:pPr>
      <w:r w:rsidRPr="00643719">
        <w:rPr>
          <w:rFonts w:ascii="Book Antiqua" w:eastAsia="Book Antiqua" w:hAnsi="Book Antiqua" w:cs="Book Antiqua"/>
          <w:b/>
          <w:bCs/>
          <w:color w:val="000000"/>
        </w:rPr>
        <w:t>Gastric myeloid sarcoma: A case report</w:t>
      </w:r>
    </w:p>
    <w:p w14:paraId="31AEB4AD" w14:textId="77777777" w:rsidR="00A77B3E" w:rsidRPr="00643719" w:rsidRDefault="00A77B3E">
      <w:pPr>
        <w:spacing w:line="360" w:lineRule="auto"/>
        <w:jc w:val="both"/>
      </w:pPr>
    </w:p>
    <w:p w14:paraId="165619D5" w14:textId="77777777" w:rsidR="00A77B3E" w:rsidRPr="00643719" w:rsidRDefault="00C707C1">
      <w:pPr>
        <w:spacing w:line="360" w:lineRule="auto"/>
        <w:jc w:val="both"/>
      </w:pPr>
      <w:r w:rsidRPr="00643719">
        <w:rPr>
          <w:rFonts w:ascii="Book Antiqua" w:eastAsia="Book Antiqua" w:hAnsi="Book Antiqua" w:cs="Book Antiqua"/>
          <w:color w:val="000000"/>
        </w:rPr>
        <w:t>Rioja</w:t>
      </w:r>
      <w:r w:rsidRPr="00643719">
        <w:rPr>
          <w:rFonts w:ascii="Book Antiqua" w:eastAsia="Book Antiqua" w:hAnsi="Book Antiqua" w:cs="Book Antiqua"/>
          <w:color w:val="000000"/>
          <w:szCs w:val="22"/>
        </w:rPr>
        <w:t xml:space="preserve"> </w:t>
      </w:r>
      <w:r w:rsidRPr="00643719">
        <w:rPr>
          <w:rFonts w:ascii="Book Antiqua" w:hAnsi="Book Antiqua" w:cs="Book Antiqua" w:hint="eastAsia"/>
          <w:color w:val="000000"/>
          <w:szCs w:val="22"/>
          <w:lang w:eastAsia="zh-CN"/>
        </w:rPr>
        <w:t xml:space="preserve">P </w:t>
      </w:r>
      <w:r w:rsidRPr="00643719">
        <w:rPr>
          <w:rFonts w:ascii="Book Antiqua" w:hAnsi="Book Antiqua" w:cs="Book Antiqua" w:hint="eastAsia"/>
          <w:i/>
          <w:color w:val="000000"/>
          <w:szCs w:val="22"/>
          <w:lang w:eastAsia="zh-CN"/>
        </w:rPr>
        <w:t>et al</w:t>
      </w:r>
      <w:r w:rsidRPr="00643719">
        <w:rPr>
          <w:rFonts w:ascii="Book Antiqua" w:hAnsi="Book Antiqua" w:cs="Book Antiqua" w:hint="eastAsia"/>
          <w:color w:val="000000"/>
          <w:szCs w:val="22"/>
          <w:lang w:eastAsia="zh-CN"/>
        </w:rPr>
        <w:t xml:space="preserve">. </w:t>
      </w:r>
      <w:r w:rsidR="00997C20" w:rsidRPr="00643719">
        <w:rPr>
          <w:rFonts w:ascii="Book Antiqua" w:eastAsia="Book Antiqua" w:hAnsi="Book Antiqua" w:cs="Book Antiqua"/>
          <w:color w:val="000000"/>
          <w:szCs w:val="22"/>
        </w:rPr>
        <w:t>Gastric myeloid sarcoma: A case report</w:t>
      </w:r>
    </w:p>
    <w:p w14:paraId="0029B0B6" w14:textId="77777777" w:rsidR="00A77B3E" w:rsidRPr="00643719" w:rsidRDefault="00A77B3E">
      <w:pPr>
        <w:spacing w:line="360" w:lineRule="auto"/>
        <w:jc w:val="both"/>
      </w:pPr>
    </w:p>
    <w:p w14:paraId="5A6CEFA9" w14:textId="77777777" w:rsidR="00A77B3E" w:rsidRPr="00643719" w:rsidRDefault="00997C20">
      <w:pPr>
        <w:spacing w:line="360" w:lineRule="auto"/>
        <w:jc w:val="both"/>
      </w:pPr>
      <w:r w:rsidRPr="00643719">
        <w:rPr>
          <w:rFonts w:ascii="Book Antiqua" w:eastAsia="Book Antiqua" w:hAnsi="Book Antiqua" w:cs="Book Antiqua"/>
          <w:color w:val="000000"/>
        </w:rPr>
        <w:t xml:space="preserve">Patricia Rioja, </w:t>
      </w:r>
      <w:proofErr w:type="spellStart"/>
      <w:r w:rsidRPr="00643719">
        <w:rPr>
          <w:rFonts w:ascii="Book Antiqua" w:eastAsia="Book Antiqua" w:hAnsi="Book Antiqua" w:cs="Book Antiqua"/>
          <w:color w:val="000000"/>
        </w:rPr>
        <w:t>Jackeline</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Macetas</w:t>
      </w:r>
      <w:proofErr w:type="spellEnd"/>
      <w:r w:rsidRPr="00643719">
        <w:rPr>
          <w:rFonts w:ascii="Book Antiqua" w:eastAsia="Book Antiqua" w:hAnsi="Book Antiqua" w:cs="Book Antiqua"/>
          <w:color w:val="000000"/>
        </w:rPr>
        <w:t>, Jorge Luna-</w:t>
      </w:r>
      <w:proofErr w:type="spellStart"/>
      <w:r w:rsidRPr="00643719">
        <w:rPr>
          <w:rFonts w:ascii="Book Antiqua" w:eastAsia="Book Antiqua" w:hAnsi="Book Antiqua" w:cs="Book Antiqua"/>
          <w:color w:val="000000"/>
        </w:rPr>
        <w:t>Abanto</w:t>
      </w:r>
      <w:proofErr w:type="spellEnd"/>
      <w:r w:rsidRPr="00643719">
        <w:rPr>
          <w:rFonts w:ascii="Book Antiqua" w:eastAsia="Book Antiqua" w:hAnsi="Book Antiqua" w:cs="Book Antiqua"/>
          <w:color w:val="000000"/>
        </w:rPr>
        <w:t>, Indira Tirado-Hurtado, Daniel J Enriquez</w:t>
      </w:r>
    </w:p>
    <w:p w14:paraId="2033136B" w14:textId="77777777" w:rsidR="00A77B3E" w:rsidRPr="00643719" w:rsidRDefault="00A77B3E">
      <w:pPr>
        <w:spacing w:line="360" w:lineRule="auto"/>
        <w:jc w:val="both"/>
      </w:pPr>
    </w:p>
    <w:p w14:paraId="627CBCBF" w14:textId="77777777" w:rsidR="00A77B3E" w:rsidRPr="00643719" w:rsidRDefault="00997C20">
      <w:pPr>
        <w:spacing w:line="360" w:lineRule="auto"/>
        <w:jc w:val="both"/>
      </w:pPr>
      <w:r w:rsidRPr="00643719">
        <w:rPr>
          <w:rFonts w:ascii="Book Antiqua" w:eastAsia="Book Antiqua" w:hAnsi="Book Antiqua" w:cs="Book Antiqua"/>
          <w:b/>
          <w:bCs/>
          <w:color w:val="000000"/>
        </w:rPr>
        <w:t xml:space="preserve">Patricia Rioja, </w:t>
      </w:r>
      <w:proofErr w:type="spellStart"/>
      <w:r w:rsidRPr="00643719">
        <w:rPr>
          <w:rFonts w:ascii="Book Antiqua" w:eastAsia="Book Antiqua" w:hAnsi="Book Antiqua" w:cs="Book Antiqua"/>
          <w:b/>
          <w:bCs/>
          <w:color w:val="000000"/>
        </w:rPr>
        <w:t>Jackeline</w:t>
      </w:r>
      <w:proofErr w:type="spellEnd"/>
      <w:r w:rsidRPr="00643719">
        <w:rPr>
          <w:rFonts w:ascii="Book Antiqua" w:eastAsia="Book Antiqua" w:hAnsi="Book Antiqua" w:cs="Book Antiqua"/>
          <w:b/>
          <w:bCs/>
          <w:color w:val="000000"/>
        </w:rPr>
        <w:t xml:space="preserve"> </w:t>
      </w:r>
      <w:proofErr w:type="spellStart"/>
      <w:r w:rsidRPr="00643719">
        <w:rPr>
          <w:rFonts w:ascii="Book Antiqua" w:eastAsia="Book Antiqua" w:hAnsi="Book Antiqua" w:cs="Book Antiqua"/>
          <w:b/>
          <w:bCs/>
          <w:color w:val="000000"/>
        </w:rPr>
        <w:t>Macetas</w:t>
      </w:r>
      <w:proofErr w:type="spellEnd"/>
      <w:r w:rsidRPr="00643719">
        <w:rPr>
          <w:rFonts w:ascii="Book Antiqua" w:eastAsia="Book Antiqua" w:hAnsi="Book Antiqua" w:cs="Book Antiqua"/>
          <w:b/>
          <w:bCs/>
          <w:color w:val="000000"/>
        </w:rPr>
        <w:t xml:space="preserve">, </w:t>
      </w:r>
      <w:r w:rsidRPr="00643719">
        <w:rPr>
          <w:rFonts w:ascii="Book Antiqua" w:eastAsia="Book Antiqua" w:hAnsi="Book Antiqua" w:cs="Book Antiqua"/>
          <w:color w:val="000000"/>
        </w:rPr>
        <w:t xml:space="preserve">Department of Oncology Medicine, </w:t>
      </w:r>
      <w:proofErr w:type="spellStart"/>
      <w:r w:rsidRPr="00643719">
        <w:rPr>
          <w:rFonts w:ascii="Book Antiqua" w:eastAsia="Book Antiqua" w:hAnsi="Book Antiqua" w:cs="Book Antiqua"/>
          <w:color w:val="000000"/>
        </w:rPr>
        <w:t>Instituto</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Nacional</w:t>
      </w:r>
      <w:proofErr w:type="spellEnd"/>
      <w:r w:rsidRPr="00643719">
        <w:rPr>
          <w:rFonts w:ascii="Book Antiqua" w:eastAsia="Book Antiqua" w:hAnsi="Book Antiqua" w:cs="Book Antiqua"/>
          <w:color w:val="000000"/>
        </w:rPr>
        <w:t xml:space="preserve"> de </w:t>
      </w:r>
      <w:proofErr w:type="spellStart"/>
      <w:r w:rsidRPr="00643719">
        <w:rPr>
          <w:rFonts w:ascii="Book Antiqua" w:eastAsia="Book Antiqua" w:hAnsi="Book Antiqua" w:cs="Book Antiqua"/>
          <w:color w:val="000000"/>
        </w:rPr>
        <w:t>Enfermedades</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Neoplásicas</w:t>
      </w:r>
      <w:proofErr w:type="spellEnd"/>
      <w:r w:rsidRPr="00643719">
        <w:rPr>
          <w:rFonts w:ascii="Book Antiqua" w:eastAsia="Book Antiqua" w:hAnsi="Book Antiqua" w:cs="Book Antiqua"/>
          <w:color w:val="000000"/>
        </w:rPr>
        <w:t>, Lima 15000, Peru</w:t>
      </w:r>
    </w:p>
    <w:p w14:paraId="6661D329" w14:textId="77777777" w:rsidR="00A77B3E" w:rsidRPr="00643719" w:rsidRDefault="00A77B3E">
      <w:pPr>
        <w:spacing w:line="360" w:lineRule="auto"/>
        <w:jc w:val="both"/>
      </w:pPr>
    </w:p>
    <w:p w14:paraId="51EEBBB0" w14:textId="77777777" w:rsidR="00A77B3E" w:rsidRPr="00643719" w:rsidRDefault="00997C20">
      <w:pPr>
        <w:spacing w:line="360" w:lineRule="auto"/>
        <w:jc w:val="both"/>
      </w:pPr>
      <w:r w:rsidRPr="00643719">
        <w:rPr>
          <w:rFonts w:ascii="Book Antiqua" w:eastAsia="Book Antiqua" w:hAnsi="Book Antiqua" w:cs="Book Antiqua"/>
          <w:b/>
          <w:bCs/>
          <w:color w:val="000000"/>
        </w:rPr>
        <w:t>Jorge Luna-</w:t>
      </w:r>
      <w:proofErr w:type="spellStart"/>
      <w:r w:rsidRPr="00643719">
        <w:rPr>
          <w:rFonts w:ascii="Book Antiqua" w:eastAsia="Book Antiqua" w:hAnsi="Book Antiqua" w:cs="Book Antiqua"/>
          <w:b/>
          <w:bCs/>
          <w:color w:val="000000"/>
        </w:rPr>
        <w:t>Abanto</w:t>
      </w:r>
      <w:proofErr w:type="spellEnd"/>
      <w:r w:rsidRPr="00643719">
        <w:rPr>
          <w:rFonts w:ascii="Book Antiqua" w:eastAsia="Book Antiqua" w:hAnsi="Book Antiqua" w:cs="Book Antiqua"/>
          <w:b/>
          <w:bCs/>
          <w:color w:val="000000"/>
        </w:rPr>
        <w:t xml:space="preserve">, </w:t>
      </w:r>
      <w:r w:rsidRPr="00643719">
        <w:rPr>
          <w:rFonts w:ascii="Book Antiqua" w:eastAsia="Book Antiqua" w:hAnsi="Book Antiqua" w:cs="Book Antiqua"/>
          <w:color w:val="000000"/>
        </w:rPr>
        <w:t xml:space="preserve">Department of </w:t>
      </w:r>
      <w:r w:rsidR="002F7829" w:rsidRPr="00643719">
        <w:rPr>
          <w:rFonts w:ascii="Book Antiqua" w:eastAsia="Book Antiqua" w:hAnsi="Book Antiqua" w:cs="Book Antiqua"/>
          <w:color w:val="000000"/>
          <w:lang w:val="es-PE"/>
        </w:rPr>
        <w:t>Surgical Oncology</w:t>
      </w:r>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Instituto</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Nacional</w:t>
      </w:r>
      <w:proofErr w:type="spellEnd"/>
      <w:r w:rsidRPr="00643719">
        <w:rPr>
          <w:rFonts w:ascii="Book Antiqua" w:eastAsia="Book Antiqua" w:hAnsi="Book Antiqua" w:cs="Book Antiqua"/>
          <w:color w:val="000000"/>
        </w:rPr>
        <w:t xml:space="preserve"> de </w:t>
      </w:r>
      <w:proofErr w:type="spellStart"/>
      <w:r w:rsidRPr="00643719">
        <w:rPr>
          <w:rFonts w:ascii="Book Antiqua" w:eastAsia="Book Antiqua" w:hAnsi="Book Antiqua" w:cs="Book Antiqua"/>
          <w:color w:val="000000"/>
        </w:rPr>
        <w:t>Enfermedades</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Neoplásicas</w:t>
      </w:r>
      <w:proofErr w:type="spellEnd"/>
      <w:r w:rsidRPr="00643719">
        <w:rPr>
          <w:rFonts w:ascii="Book Antiqua" w:eastAsia="Book Antiqua" w:hAnsi="Book Antiqua" w:cs="Book Antiqua"/>
          <w:color w:val="000000"/>
        </w:rPr>
        <w:t>, Lima 15000, Peru</w:t>
      </w:r>
    </w:p>
    <w:p w14:paraId="4EA32913" w14:textId="77777777" w:rsidR="00A77B3E" w:rsidRPr="00643719" w:rsidRDefault="00A77B3E">
      <w:pPr>
        <w:spacing w:line="360" w:lineRule="auto"/>
        <w:jc w:val="both"/>
      </w:pPr>
    </w:p>
    <w:p w14:paraId="646BAB72" w14:textId="77777777" w:rsidR="003E4264" w:rsidRPr="00643719" w:rsidRDefault="00997C20">
      <w:pPr>
        <w:spacing w:line="360" w:lineRule="auto"/>
        <w:jc w:val="both"/>
        <w:rPr>
          <w:rFonts w:ascii="Book Antiqua" w:hAnsi="Book Antiqua" w:cs="Book Antiqua"/>
          <w:b/>
          <w:bCs/>
          <w:color w:val="000000"/>
          <w:lang w:eastAsia="zh-CN"/>
        </w:rPr>
      </w:pPr>
      <w:r w:rsidRPr="00643719">
        <w:rPr>
          <w:rFonts w:ascii="Book Antiqua" w:eastAsia="Book Antiqua" w:hAnsi="Book Antiqua" w:cs="Book Antiqua"/>
          <w:b/>
          <w:bCs/>
          <w:color w:val="000000"/>
        </w:rPr>
        <w:t xml:space="preserve">Indira </w:t>
      </w:r>
      <w:proofErr w:type="spellStart"/>
      <w:r w:rsidRPr="00643719">
        <w:rPr>
          <w:rFonts w:ascii="Book Antiqua" w:eastAsia="Book Antiqua" w:hAnsi="Book Antiqua" w:cs="Book Antiqua"/>
          <w:b/>
          <w:bCs/>
          <w:color w:val="000000"/>
        </w:rPr>
        <w:t>Tirado-Hurtado</w:t>
      </w:r>
      <w:proofErr w:type="spellEnd"/>
      <w:r w:rsidRPr="00643719">
        <w:rPr>
          <w:rFonts w:ascii="Book Antiqua" w:eastAsia="Book Antiqua" w:hAnsi="Book Antiqua" w:cs="Book Antiqua"/>
          <w:b/>
          <w:bCs/>
          <w:color w:val="000000"/>
        </w:rPr>
        <w:t xml:space="preserve">, </w:t>
      </w:r>
      <w:r w:rsidR="003E4264" w:rsidRPr="00643719">
        <w:rPr>
          <w:rFonts w:ascii="Book Antiqua" w:eastAsia="Book Antiqua" w:hAnsi="Book Antiqua" w:cs="Book Antiqua"/>
          <w:color w:val="000000"/>
        </w:rPr>
        <w:t xml:space="preserve">Universidad </w:t>
      </w:r>
      <w:proofErr w:type="spellStart"/>
      <w:r w:rsidR="003E4264" w:rsidRPr="00643719">
        <w:rPr>
          <w:rFonts w:ascii="Book Antiqua" w:eastAsia="Book Antiqua" w:hAnsi="Book Antiqua" w:cs="Book Antiqua"/>
          <w:color w:val="000000"/>
        </w:rPr>
        <w:t>Privada</w:t>
      </w:r>
      <w:proofErr w:type="spellEnd"/>
      <w:r w:rsidR="003E4264" w:rsidRPr="00643719">
        <w:rPr>
          <w:rFonts w:ascii="Book Antiqua" w:eastAsia="Book Antiqua" w:hAnsi="Book Antiqua" w:cs="Book Antiqua"/>
          <w:color w:val="000000"/>
        </w:rPr>
        <w:t xml:space="preserve"> San Juan Bautista,</w:t>
      </w:r>
      <w:r w:rsidR="003E4264" w:rsidRPr="00643719">
        <w:rPr>
          <w:rFonts w:ascii="Book Antiqua" w:eastAsia="Book Antiqua" w:hAnsi="Book Antiqua" w:cs="Book Antiqua"/>
          <w:color w:val="000000"/>
          <w:lang w:val="es-PE"/>
        </w:rPr>
        <w:t xml:space="preserve"> Filial Chincha 11702, Peru</w:t>
      </w:r>
    </w:p>
    <w:p w14:paraId="119D23B0" w14:textId="77777777" w:rsidR="003E4264" w:rsidRPr="00643719" w:rsidRDefault="003E4264">
      <w:pPr>
        <w:spacing w:line="360" w:lineRule="auto"/>
        <w:jc w:val="both"/>
        <w:rPr>
          <w:rFonts w:ascii="Book Antiqua" w:hAnsi="Book Antiqua" w:cs="Book Antiqua"/>
          <w:b/>
          <w:bCs/>
          <w:color w:val="000000"/>
          <w:lang w:eastAsia="zh-CN"/>
        </w:rPr>
      </w:pPr>
    </w:p>
    <w:p w14:paraId="546EC04C" w14:textId="77777777" w:rsidR="00A77B3E" w:rsidRPr="00643719" w:rsidRDefault="00997C20">
      <w:pPr>
        <w:spacing w:line="360" w:lineRule="auto"/>
        <w:jc w:val="both"/>
      </w:pPr>
      <w:r w:rsidRPr="00643719">
        <w:rPr>
          <w:rFonts w:ascii="Book Antiqua" w:eastAsia="Book Antiqua" w:hAnsi="Book Antiqua" w:cs="Book Antiqua"/>
          <w:b/>
          <w:bCs/>
          <w:color w:val="000000"/>
        </w:rPr>
        <w:t xml:space="preserve">Daniel J Enriquez, </w:t>
      </w:r>
      <w:r w:rsidRPr="00643719">
        <w:rPr>
          <w:rFonts w:ascii="Book Antiqua" w:eastAsia="Book Antiqua" w:hAnsi="Book Antiqua" w:cs="Book Antiqua"/>
          <w:color w:val="000000"/>
        </w:rPr>
        <w:t xml:space="preserve">Universidad </w:t>
      </w:r>
      <w:proofErr w:type="spellStart"/>
      <w:r w:rsidRPr="00643719">
        <w:rPr>
          <w:rFonts w:ascii="Book Antiqua" w:eastAsia="Book Antiqua" w:hAnsi="Book Antiqua" w:cs="Book Antiqua"/>
          <w:color w:val="000000"/>
        </w:rPr>
        <w:t>Privada</w:t>
      </w:r>
      <w:proofErr w:type="spellEnd"/>
      <w:r w:rsidRPr="00643719">
        <w:rPr>
          <w:rFonts w:ascii="Book Antiqua" w:eastAsia="Book Antiqua" w:hAnsi="Book Antiqua" w:cs="Book Antiqua"/>
          <w:color w:val="000000"/>
        </w:rPr>
        <w:t xml:space="preserve"> San Juan Bautista, Lima 15000, Peru</w:t>
      </w:r>
    </w:p>
    <w:p w14:paraId="37D407A4" w14:textId="77777777" w:rsidR="00A77B3E" w:rsidRPr="00643719" w:rsidRDefault="00A77B3E">
      <w:pPr>
        <w:spacing w:line="360" w:lineRule="auto"/>
        <w:jc w:val="both"/>
      </w:pPr>
    </w:p>
    <w:p w14:paraId="5C35E4DC" w14:textId="77777777" w:rsidR="00A77B3E" w:rsidRPr="00643719" w:rsidRDefault="00997C20">
      <w:pPr>
        <w:spacing w:line="360" w:lineRule="auto"/>
        <w:jc w:val="both"/>
      </w:pPr>
      <w:r w:rsidRPr="00643719">
        <w:rPr>
          <w:rFonts w:ascii="Book Antiqua" w:eastAsia="Book Antiqua" w:hAnsi="Book Antiqua" w:cs="Book Antiqua"/>
          <w:b/>
          <w:bCs/>
          <w:color w:val="000000"/>
          <w:szCs w:val="22"/>
        </w:rPr>
        <w:t xml:space="preserve">Author contributions: </w:t>
      </w:r>
      <w:r w:rsidRPr="00643719">
        <w:rPr>
          <w:rFonts w:ascii="Book Antiqua" w:eastAsia="Book Antiqua" w:hAnsi="Book Antiqua" w:cs="Book Antiqua"/>
          <w:color w:val="000000"/>
        </w:rPr>
        <w:t>Rioja</w:t>
      </w:r>
      <w:r w:rsidR="00C707C1" w:rsidRPr="00643719">
        <w:rPr>
          <w:rFonts w:ascii="Book Antiqua" w:hAnsi="Book Antiqua" w:cs="Book Antiqua" w:hint="eastAsia"/>
          <w:color w:val="000000"/>
          <w:lang w:eastAsia="zh-CN"/>
        </w:rPr>
        <w:t xml:space="preserve"> P</w:t>
      </w:r>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Macetas</w:t>
      </w:r>
      <w:proofErr w:type="spellEnd"/>
      <w:r w:rsidR="00C707C1" w:rsidRPr="00643719">
        <w:rPr>
          <w:rFonts w:ascii="Book Antiqua" w:hAnsi="Book Antiqua" w:cs="Book Antiqua" w:hint="eastAsia"/>
          <w:color w:val="000000"/>
          <w:lang w:eastAsia="zh-CN"/>
        </w:rPr>
        <w:t xml:space="preserve"> J</w:t>
      </w:r>
      <w:r w:rsidRPr="00643719">
        <w:rPr>
          <w:rFonts w:ascii="Book Antiqua" w:eastAsia="Book Antiqua" w:hAnsi="Book Antiqua" w:cs="Book Antiqua"/>
          <w:color w:val="000000"/>
        </w:rPr>
        <w:t xml:space="preserve"> and Enriquez </w:t>
      </w:r>
      <w:r w:rsidR="00C707C1" w:rsidRPr="00643719">
        <w:rPr>
          <w:rFonts w:ascii="Book Antiqua" w:hAnsi="Book Antiqua" w:cs="Book Antiqua" w:hint="eastAsia"/>
          <w:color w:val="000000"/>
          <w:lang w:eastAsia="zh-CN"/>
        </w:rPr>
        <w:t xml:space="preserve">DJ </w:t>
      </w:r>
      <w:r w:rsidRPr="00643719">
        <w:rPr>
          <w:rFonts w:ascii="Book Antiqua" w:eastAsia="Book Antiqua" w:hAnsi="Book Antiqua" w:cs="Book Antiqua"/>
          <w:color w:val="000000"/>
        </w:rPr>
        <w:t>participated in the clinical management of the patient, the conception of the case report, and writing</w:t>
      </w:r>
      <w:r w:rsidR="00C707C1" w:rsidRPr="00643719">
        <w:rPr>
          <w:rFonts w:ascii="Book Antiqua" w:hAnsi="Book Antiqua" w:cs="Book Antiqua" w:hint="eastAsia"/>
          <w:color w:val="000000"/>
          <w:lang w:eastAsia="zh-CN"/>
        </w:rPr>
        <w:t>;</w:t>
      </w:r>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Tirado-Hurtado</w:t>
      </w:r>
      <w:proofErr w:type="spellEnd"/>
      <w:r w:rsidRPr="00643719">
        <w:rPr>
          <w:rFonts w:ascii="Book Antiqua" w:eastAsia="Book Antiqua" w:hAnsi="Book Antiqua" w:cs="Book Antiqua"/>
          <w:color w:val="000000"/>
        </w:rPr>
        <w:t xml:space="preserve"> </w:t>
      </w:r>
      <w:r w:rsidR="00C707C1" w:rsidRPr="00643719">
        <w:rPr>
          <w:rFonts w:ascii="Book Antiqua" w:hAnsi="Book Antiqua" w:cs="Book Antiqua" w:hint="eastAsia"/>
          <w:color w:val="000000"/>
          <w:lang w:eastAsia="zh-CN"/>
        </w:rPr>
        <w:t xml:space="preserve">I </w:t>
      </w:r>
      <w:r w:rsidRPr="00643719">
        <w:rPr>
          <w:rFonts w:ascii="Book Antiqua" w:eastAsia="Book Antiqua" w:hAnsi="Book Antiqua" w:cs="Book Antiqua"/>
          <w:color w:val="000000"/>
        </w:rPr>
        <w:t>and Luna-</w:t>
      </w:r>
      <w:proofErr w:type="spellStart"/>
      <w:r w:rsidRPr="00643719">
        <w:rPr>
          <w:rFonts w:ascii="Book Antiqua" w:eastAsia="Book Antiqua" w:hAnsi="Book Antiqua" w:cs="Book Antiqua"/>
          <w:color w:val="000000"/>
        </w:rPr>
        <w:t>Abanto</w:t>
      </w:r>
      <w:proofErr w:type="spellEnd"/>
      <w:r w:rsidRPr="00643719">
        <w:rPr>
          <w:rFonts w:ascii="Book Antiqua" w:eastAsia="Book Antiqua" w:hAnsi="Book Antiqua" w:cs="Book Antiqua"/>
          <w:color w:val="000000"/>
        </w:rPr>
        <w:t xml:space="preserve"> </w:t>
      </w:r>
      <w:r w:rsidR="00C707C1" w:rsidRPr="00643719">
        <w:rPr>
          <w:rFonts w:ascii="Book Antiqua" w:hAnsi="Book Antiqua" w:cs="Book Antiqua" w:hint="eastAsia"/>
          <w:color w:val="000000"/>
          <w:lang w:eastAsia="zh-CN"/>
        </w:rPr>
        <w:t xml:space="preserve">J </w:t>
      </w:r>
      <w:r w:rsidRPr="00643719">
        <w:rPr>
          <w:rFonts w:ascii="Book Antiqua" w:eastAsia="Book Antiqua" w:hAnsi="Book Antiqua" w:cs="Book Antiqua"/>
          <w:color w:val="000000"/>
        </w:rPr>
        <w:t>participated with the writing and critical review of the manuscript.</w:t>
      </w:r>
    </w:p>
    <w:p w14:paraId="1A99B44D" w14:textId="77777777" w:rsidR="00A77B3E" w:rsidRPr="00643719" w:rsidRDefault="00A77B3E">
      <w:pPr>
        <w:spacing w:line="360" w:lineRule="auto"/>
        <w:jc w:val="both"/>
      </w:pPr>
    </w:p>
    <w:p w14:paraId="15A6A26D" w14:textId="77777777" w:rsidR="00A77B3E" w:rsidRPr="00643719" w:rsidRDefault="00997C20">
      <w:pPr>
        <w:spacing w:line="360" w:lineRule="auto"/>
        <w:jc w:val="both"/>
      </w:pPr>
      <w:r w:rsidRPr="00643719">
        <w:rPr>
          <w:rFonts w:ascii="Book Antiqua" w:eastAsia="Book Antiqua" w:hAnsi="Book Antiqua" w:cs="Book Antiqua"/>
          <w:b/>
          <w:bCs/>
          <w:color w:val="000000"/>
        </w:rPr>
        <w:lastRenderedPageBreak/>
        <w:t>Corresponding author: Jorge Luna-</w:t>
      </w:r>
      <w:proofErr w:type="spellStart"/>
      <w:r w:rsidRPr="00643719">
        <w:rPr>
          <w:rFonts w:ascii="Book Antiqua" w:eastAsia="Book Antiqua" w:hAnsi="Book Antiqua" w:cs="Book Antiqua"/>
          <w:b/>
          <w:bCs/>
          <w:color w:val="000000"/>
        </w:rPr>
        <w:t>Abanto</w:t>
      </w:r>
      <w:proofErr w:type="spellEnd"/>
      <w:r w:rsidRPr="00643719">
        <w:rPr>
          <w:rFonts w:ascii="Book Antiqua" w:eastAsia="Book Antiqua" w:hAnsi="Book Antiqua" w:cs="Book Antiqua"/>
          <w:b/>
          <w:bCs/>
          <w:color w:val="000000"/>
        </w:rPr>
        <w:t xml:space="preserve">, MD, Surgical Oncologist, </w:t>
      </w:r>
      <w:r w:rsidRPr="00643719">
        <w:rPr>
          <w:rFonts w:ascii="Book Antiqua" w:eastAsia="Book Antiqua" w:hAnsi="Book Antiqua" w:cs="Book Antiqua"/>
          <w:color w:val="000000"/>
        </w:rPr>
        <w:t xml:space="preserve">Department of Oncological Surgery, </w:t>
      </w:r>
      <w:proofErr w:type="spellStart"/>
      <w:r w:rsidRPr="00643719">
        <w:rPr>
          <w:rFonts w:ascii="Book Antiqua" w:eastAsia="Book Antiqua" w:hAnsi="Book Antiqua" w:cs="Book Antiqua"/>
          <w:color w:val="000000"/>
        </w:rPr>
        <w:t>Instituto</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Nacional</w:t>
      </w:r>
      <w:proofErr w:type="spellEnd"/>
      <w:r w:rsidRPr="00643719">
        <w:rPr>
          <w:rFonts w:ascii="Book Antiqua" w:eastAsia="Book Antiqua" w:hAnsi="Book Antiqua" w:cs="Book Antiqua"/>
          <w:color w:val="000000"/>
        </w:rPr>
        <w:t xml:space="preserve"> de </w:t>
      </w:r>
      <w:proofErr w:type="spellStart"/>
      <w:r w:rsidRPr="00643719">
        <w:rPr>
          <w:rFonts w:ascii="Book Antiqua" w:eastAsia="Book Antiqua" w:hAnsi="Book Antiqua" w:cs="Book Antiqua"/>
          <w:color w:val="000000"/>
        </w:rPr>
        <w:t>Enfermedades</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Neoplásicas</w:t>
      </w:r>
      <w:proofErr w:type="spellEnd"/>
      <w:r w:rsidRPr="00643719">
        <w:rPr>
          <w:rFonts w:ascii="Book Antiqua" w:eastAsia="Book Antiqua" w:hAnsi="Book Antiqua" w:cs="Book Antiqua"/>
          <w:color w:val="000000"/>
        </w:rPr>
        <w:t xml:space="preserve">, Av. </w:t>
      </w:r>
      <w:proofErr w:type="spellStart"/>
      <w:r w:rsidRPr="00643719">
        <w:rPr>
          <w:rFonts w:ascii="Book Antiqua" w:eastAsia="Book Antiqua" w:hAnsi="Book Antiqua" w:cs="Book Antiqua"/>
          <w:color w:val="000000"/>
        </w:rPr>
        <w:t>Angamos</w:t>
      </w:r>
      <w:proofErr w:type="spellEnd"/>
      <w:r w:rsidRPr="00643719">
        <w:rPr>
          <w:rFonts w:ascii="Book Antiqua" w:eastAsia="Book Antiqua" w:hAnsi="Book Antiqua" w:cs="Book Antiqua"/>
          <w:color w:val="000000"/>
        </w:rPr>
        <w:t xml:space="preserve"> Este 2520, Lima 15000, Peru. jorgelunaabanto@gmail.com</w:t>
      </w:r>
    </w:p>
    <w:p w14:paraId="34B1E8C5" w14:textId="77777777" w:rsidR="00A77B3E" w:rsidRPr="00643719" w:rsidRDefault="00A77B3E">
      <w:pPr>
        <w:spacing w:line="360" w:lineRule="auto"/>
        <w:jc w:val="both"/>
      </w:pPr>
    </w:p>
    <w:p w14:paraId="283B97BF" w14:textId="77777777" w:rsidR="00A77B3E" w:rsidRPr="00643719" w:rsidRDefault="00997C20">
      <w:pPr>
        <w:spacing w:line="360" w:lineRule="auto"/>
        <w:jc w:val="both"/>
      </w:pPr>
      <w:r w:rsidRPr="00643719">
        <w:rPr>
          <w:rFonts w:ascii="Book Antiqua" w:eastAsia="Book Antiqua" w:hAnsi="Book Antiqua" w:cs="Book Antiqua"/>
          <w:b/>
          <w:bCs/>
          <w:color w:val="000000"/>
        </w:rPr>
        <w:t xml:space="preserve">Received: </w:t>
      </w:r>
      <w:r w:rsidRPr="00643719">
        <w:rPr>
          <w:rFonts w:ascii="Book Antiqua" w:eastAsia="Book Antiqua" w:hAnsi="Book Antiqua" w:cs="Book Antiqua"/>
          <w:color w:val="000000"/>
        </w:rPr>
        <w:t>April 21, 2021</w:t>
      </w:r>
    </w:p>
    <w:p w14:paraId="11394D7C" w14:textId="77777777" w:rsidR="00A77B3E" w:rsidRPr="00643719" w:rsidRDefault="00997C20">
      <w:pPr>
        <w:spacing w:line="360" w:lineRule="auto"/>
        <w:jc w:val="both"/>
      </w:pPr>
      <w:r w:rsidRPr="00643719">
        <w:rPr>
          <w:rFonts w:ascii="Book Antiqua" w:eastAsia="Book Antiqua" w:hAnsi="Book Antiqua" w:cs="Book Antiqua"/>
          <w:b/>
          <w:bCs/>
          <w:color w:val="000000"/>
        </w:rPr>
        <w:t xml:space="preserve">Revised: </w:t>
      </w:r>
      <w:r w:rsidRPr="00643719">
        <w:rPr>
          <w:rFonts w:ascii="Book Antiqua" w:eastAsia="Book Antiqua" w:hAnsi="Book Antiqua" w:cs="Book Antiqua"/>
          <w:color w:val="000000"/>
        </w:rPr>
        <w:t>July 26, 2021</w:t>
      </w:r>
    </w:p>
    <w:p w14:paraId="5E5E5261" w14:textId="0B93BF9E" w:rsidR="00A77B3E" w:rsidRPr="00643719" w:rsidRDefault="00997C20">
      <w:pPr>
        <w:spacing w:line="360" w:lineRule="auto"/>
        <w:jc w:val="both"/>
      </w:pPr>
      <w:r w:rsidRPr="00643719">
        <w:rPr>
          <w:rFonts w:ascii="Book Antiqua" w:eastAsia="Book Antiqua" w:hAnsi="Book Antiqua" w:cs="Book Antiqua"/>
          <w:b/>
          <w:bCs/>
          <w:color w:val="000000"/>
        </w:rPr>
        <w:t xml:space="preserve">Accepted: </w:t>
      </w:r>
      <w:r w:rsidR="00A14520" w:rsidRPr="00643719">
        <w:rPr>
          <w:rFonts w:ascii="Book Antiqua" w:eastAsia="Book Antiqua" w:hAnsi="Book Antiqua" w:cs="Book Antiqua"/>
          <w:color w:val="000000"/>
        </w:rPr>
        <w:t>September 19, 2021</w:t>
      </w:r>
    </w:p>
    <w:p w14:paraId="00B9B0D8" w14:textId="376A84D7" w:rsidR="00C707C1" w:rsidRPr="00DF2709" w:rsidRDefault="00997C20">
      <w:pPr>
        <w:spacing w:line="360" w:lineRule="auto"/>
        <w:jc w:val="both"/>
        <w:rPr>
          <w:lang w:eastAsia="zh-CN"/>
        </w:rPr>
      </w:pPr>
      <w:r w:rsidRPr="00643719">
        <w:rPr>
          <w:rFonts w:ascii="Book Antiqua" w:eastAsia="Book Antiqua" w:hAnsi="Book Antiqua" w:cs="Book Antiqua"/>
          <w:b/>
          <w:bCs/>
          <w:color w:val="000000"/>
        </w:rPr>
        <w:t xml:space="preserve">Published online: </w:t>
      </w:r>
      <w:r w:rsidR="00F943A5" w:rsidRPr="00643719">
        <w:rPr>
          <w:rFonts w:ascii="Book Antiqua" w:eastAsia="Book Antiqua" w:hAnsi="Book Antiqua" w:cs="Book Antiqua" w:hint="eastAsia"/>
        </w:rPr>
        <w:t>October</w:t>
      </w:r>
      <w:r w:rsidR="00F943A5" w:rsidRPr="00643719">
        <w:rPr>
          <w:rFonts w:ascii="Book Antiqua" w:eastAsia="Book Antiqua" w:hAnsi="Book Antiqua" w:cs="Book Antiqua"/>
        </w:rPr>
        <w:t xml:space="preserve"> 24, 2021</w:t>
      </w:r>
    </w:p>
    <w:p w14:paraId="4D725D1A" w14:textId="77777777" w:rsidR="00DF2709" w:rsidRDefault="00DF2709">
      <w:pPr>
        <w:rPr>
          <w:rFonts w:ascii="Book Antiqua" w:eastAsia="Book Antiqua" w:hAnsi="Book Antiqua" w:cs="Book Antiqua"/>
          <w:b/>
          <w:color w:val="000000"/>
        </w:rPr>
      </w:pPr>
      <w:r>
        <w:rPr>
          <w:rFonts w:ascii="Book Antiqua" w:eastAsia="Book Antiqua" w:hAnsi="Book Antiqua" w:cs="Book Antiqua"/>
          <w:b/>
          <w:color w:val="000000"/>
        </w:rPr>
        <w:br w:type="page"/>
      </w:r>
    </w:p>
    <w:p w14:paraId="6EC20131" w14:textId="7882CFFF" w:rsidR="00A77B3E" w:rsidRPr="00643719" w:rsidRDefault="00997C20">
      <w:pPr>
        <w:spacing w:line="360" w:lineRule="auto"/>
        <w:jc w:val="both"/>
      </w:pPr>
      <w:r w:rsidRPr="00643719">
        <w:rPr>
          <w:rFonts w:ascii="Book Antiqua" w:eastAsia="Book Antiqua" w:hAnsi="Book Antiqua" w:cs="Book Antiqua"/>
          <w:b/>
          <w:color w:val="000000"/>
        </w:rPr>
        <w:lastRenderedPageBreak/>
        <w:t>Abstract</w:t>
      </w:r>
    </w:p>
    <w:p w14:paraId="23B4B3E2" w14:textId="77777777" w:rsidR="00A77B3E" w:rsidRPr="00643719" w:rsidRDefault="00997C20">
      <w:pPr>
        <w:spacing w:line="360" w:lineRule="auto"/>
        <w:jc w:val="both"/>
      </w:pPr>
      <w:r w:rsidRPr="00643719">
        <w:rPr>
          <w:rFonts w:ascii="Book Antiqua" w:eastAsia="Book Antiqua" w:hAnsi="Book Antiqua" w:cs="Book Antiqua"/>
          <w:color w:val="000000"/>
        </w:rPr>
        <w:t>BACKGROUND</w:t>
      </w:r>
    </w:p>
    <w:p w14:paraId="6665A683" w14:textId="77777777" w:rsidR="00A77B3E" w:rsidRPr="00643719" w:rsidRDefault="00997C20">
      <w:pPr>
        <w:spacing w:line="360" w:lineRule="auto"/>
        <w:jc w:val="both"/>
      </w:pPr>
      <w:r w:rsidRPr="00643719">
        <w:rPr>
          <w:rFonts w:ascii="Book Antiqua" w:eastAsia="Book Antiqua" w:hAnsi="Book Antiqua" w:cs="Book Antiqua"/>
          <w:color w:val="000000"/>
        </w:rPr>
        <w:t xml:space="preserve">Myeloid </w:t>
      </w:r>
      <w:r w:rsidR="00C707C1" w:rsidRPr="00643719">
        <w:rPr>
          <w:rFonts w:ascii="Book Antiqua" w:hAnsi="Book Antiqua" w:cs="Book Antiqua" w:hint="eastAsia"/>
          <w:color w:val="000000"/>
          <w:lang w:eastAsia="zh-CN"/>
        </w:rPr>
        <w:t>s</w:t>
      </w:r>
      <w:r w:rsidRPr="00643719">
        <w:rPr>
          <w:rFonts w:ascii="Book Antiqua" w:eastAsia="Book Antiqua" w:hAnsi="Book Antiqua" w:cs="Book Antiqua"/>
          <w:color w:val="000000"/>
        </w:rPr>
        <w:t xml:space="preserve">arcoma (MS) is a rare hematologic malignancy defined as an extramedullary tumor of immature granulocytic cells. It can occur as primary or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and be associated with myelodysplasia or myeloproliferative neoplasms. The most frequent locations are the skin, lymph nodes and bones. The case of a patient with a diagnosis of primary granulocytic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gastric MS is reported.</w:t>
      </w:r>
    </w:p>
    <w:p w14:paraId="64B1DF62" w14:textId="77777777" w:rsidR="00A77B3E" w:rsidRPr="00643719" w:rsidRDefault="00A77B3E">
      <w:pPr>
        <w:spacing w:line="360" w:lineRule="auto"/>
        <w:jc w:val="both"/>
      </w:pPr>
    </w:p>
    <w:p w14:paraId="16D38CBE" w14:textId="77777777" w:rsidR="00A77B3E" w:rsidRPr="00643719" w:rsidRDefault="00997C20">
      <w:pPr>
        <w:spacing w:line="360" w:lineRule="auto"/>
        <w:jc w:val="both"/>
      </w:pPr>
      <w:r w:rsidRPr="00643719">
        <w:rPr>
          <w:rFonts w:ascii="Book Antiqua" w:eastAsia="Book Antiqua" w:hAnsi="Book Antiqua" w:cs="Book Antiqua"/>
          <w:color w:val="000000"/>
        </w:rPr>
        <w:t>CASE SUMMARY</w:t>
      </w:r>
    </w:p>
    <w:p w14:paraId="4CCB1C34" w14:textId="77777777" w:rsidR="00A77B3E" w:rsidRPr="00643719" w:rsidRDefault="00997C20">
      <w:pPr>
        <w:spacing w:line="360" w:lineRule="auto"/>
        <w:jc w:val="both"/>
      </w:pPr>
      <w:r w:rsidRPr="00643719">
        <w:rPr>
          <w:rFonts w:ascii="Book Antiqua" w:eastAsia="Book Antiqua" w:hAnsi="Book Antiqua" w:cs="Book Antiqua"/>
          <w:color w:val="000000"/>
        </w:rPr>
        <w:t>A 19-year-old female patient with MS, whose abdominal computed tomography showed a bulky tumor of 16.5 cm in the gastric chamber with infiltration in the retroperitoneal, pancreatic and bile duct region; the histological study showed gastric mucosa diffusely infiltrated by mononucleated cells and the immunohistochemistry expressed myeloperoxidase. After receiving induction chemotherapy based on the 3 + 7 regimen (daunorubicin/cytarabine), the patient developed severe hematological toxicity and neutropenic typhlitis which required a prolonged medical treatment. She presented a rapid disease progression. Although she received supportive treatment, the patient died.</w:t>
      </w:r>
    </w:p>
    <w:p w14:paraId="2705E629" w14:textId="77777777" w:rsidR="00A77B3E" w:rsidRPr="00643719" w:rsidRDefault="00A77B3E">
      <w:pPr>
        <w:spacing w:line="360" w:lineRule="auto"/>
        <w:jc w:val="both"/>
      </w:pPr>
    </w:p>
    <w:p w14:paraId="285B829F" w14:textId="77777777" w:rsidR="00A77B3E" w:rsidRPr="00643719" w:rsidRDefault="00997C20">
      <w:pPr>
        <w:spacing w:line="360" w:lineRule="auto"/>
        <w:jc w:val="both"/>
      </w:pPr>
      <w:r w:rsidRPr="00643719">
        <w:rPr>
          <w:rFonts w:ascii="Book Antiqua" w:eastAsia="Book Antiqua" w:hAnsi="Book Antiqua" w:cs="Book Antiqua"/>
          <w:color w:val="000000"/>
        </w:rPr>
        <w:t>CONCLUSION</w:t>
      </w:r>
    </w:p>
    <w:p w14:paraId="59AECB6D" w14:textId="77777777" w:rsidR="00A77B3E" w:rsidRPr="00643719" w:rsidRDefault="00997C20">
      <w:pPr>
        <w:spacing w:line="360" w:lineRule="auto"/>
        <w:jc w:val="both"/>
      </w:pPr>
      <w:r w:rsidRPr="00643719">
        <w:rPr>
          <w:rFonts w:ascii="Book Antiqua" w:eastAsia="Book Antiqua" w:hAnsi="Book Antiqua" w:cs="Book Antiqua"/>
          <w:color w:val="000000"/>
        </w:rPr>
        <w:t xml:space="preserve">Gastric primary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MS is a rare and aggressive course neoplasm, fostering knowledge is very important to decide its management and to promote more approaches focused on understanding this pathology and its particularities in our population.</w:t>
      </w:r>
    </w:p>
    <w:p w14:paraId="21BF013F" w14:textId="77777777" w:rsidR="00A77B3E" w:rsidRPr="00643719" w:rsidRDefault="00A77B3E">
      <w:pPr>
        <w:spacing w:line="360" w:lineRule="auto"/>
        <w:jc w:val="both"/>
      </w:pPr>
    </w:p>
    <w:p w14:paraId="379F8FE6" w14:textId="77777777" w:rsidR="00A77B3E" w:rsidRPr="00643719" w:rsidRDefault="00997C20">
      <w:pPr>
        <w:spacing w:line="360" w:lineRule="auto"/>
        <w:jc w:val="both"/>
        <w:rPr>
          <w:lang w:eastAsia="zh-CN"/>
        </w:rPr>
      </w:pPr>
      <w:r w:rsidRPr="00643719">
        <w:rPr>
          <w:rFonts w:ascii="Book Antiqua" w:eastAsia="Book Antiqua" w:hAnsi="Book Antiqua" w:cs="Book Antiqua"/>
          <w:b/>
          <w:bCs/>
          <w:color w:val="000000"/>
          <w:szCs w:val="22"/>
        </w:rPr>
        <w:t xml:space="preserve">Key Words: </w:t>
      </w:r>
      <w:r w:rsidRPr="00643719">
        <w:rPr>
          <w:rFonts w:ascii="Book Antiqua" w:eastAsia="Book Antiqua" w:hAnsi="Book Antiqua" w:cs="Book Antiqua"/>
          <w:color w:val="000000"/>
        </w:rPr>
        <w:t>Myeloid sarcoma</w:t>
      </w:r>
      <w:r w:rsidR="00C707C1" w:rsidRPr="00643719">
        <w:rPr>
          <w:rFonts w:ascii="Book Antiqua" w:hAnsi="Book Antiqua" w:cs="Book Antiqua" w:hint="eastAsia"/>
          <w:color w:val="000000"/>
          <w:lang w:eastAsia="zh-CN"/>
        </w:rPr>
        <w:t>;</w:t>
      </w:r>
      <w:r w:rsidRPr="00643719">
        <w:rPr>
          <w:rFonts w:ascii="Book Antiqua" w:eastAsia="Book Antiqua" w:hAnsi="Book Antiqua" w:cs="Book Antiqua"/>
          <w:color w:val="000000"/>
        </w:rPr>
        <w:t xml:space="preserve"> </w:t>
      </w:r>
      <w:r w:rsidR="00C707C1" w:rsidRPr="00643719">
        <w:rPr>
          <w:rFonts w:ascii="Book Antiqua" w:hAnsi="Book Antiqua" w:cs="Book Antiqua" w:hint="eastAsia"/>
          <w:color w:val="000000"/>
          <w:lang w:eastAsia="zh-CN"/>
        </w:rPr>
        <w:t>G</w:t>
      </w:r>
      <w:r w:rsidRPr="00643719">
        <w:rPr>
          <w:rFonts w:ascii="Book Antiqua" w:eastAsia="Book Antiqua" w:hAnsi="Book Antiqua" w:cs="Book Antiqua"/>
          <w:color w:val="000000"/>
        </w:rPr>
        <w:t>ranulocytic sarcoma</w:t>
      </w:r>
      <w:r w:rsidR="00C707C1" w:rsidRPr="00643719">
        <w:rPr>
          <w:rFonts w:ascii="Book Antiqua" w:hAnsi="Book Antiqua" w:cs="Book Antiqua" w:hint="eastAsia"/>
          <w:color w:val="000000"/>
          <w:lang w:eastAsia="zh-CN"/>
        </w:rPr>
        <w:t>; S</w:t>
      </w:r>
      <w:r w:rsidRPr="00643719">
        <w:rPr>
          <w:rFonts w:ascii="Book Antiqua" w:eastAsia="Book Antiqua" w:hAnsi="Book Antiqua" w:cs="Book Antiqua"/>
          <w:color w:val="000000"/>
        </w:rPr>
        <w:t>tomach</w:t>
      </w:r>
      <w:r w:rsidR="00C707C1" w:rsidRPr="00643719">
        <w:rPr>
          <w:rFonts w:ascii="Book Antiqua" w:hAnsi="Book Antiqua" w:cs="Book Antiqua" w:hint="eastAsia"/>
          <w:color w:val="000000"/>
          <w:lang w:eastAsia="zh-CN"/>
        </w:rPr>
        <w:t>;</w:t>
      </w:r>
      <w:r w:rsidRPr="00643719">
        <w:rPr>
          <w:rFonts w:ascii="Book Antiqua" w:eastAsia="Book Antiqua" w:hAnsi="Book Antiqua" w:cs="Book Antiqua"/>
          <w:color w:val="000000"/>
        </w:rPr>
        <w:t xml:space="preserve"> </w:t>
      </w:r>
      <w:r w:rsidR="00C707C1" w:rsidRPr="00643719">
        <w:rPr>
          <w:rFonts w:ascii="Book Antiqua" w:hAnsi="Book Antiqua" w:cs="Book Antiqua" w:hint="eastAsia"/>
          <w:color w:val="000000"/>
          <w:lang w:eastAsia="zh-CN"/>
        </w:rPr>
        <w:t>C</w:t>
      </w:r>
      <w:r w:rsidRPr="00643719">
        <w:rPr>
          <w:rFonts w:ascii="Book Antiqua" w:eastAsia="Book Antiqua" w:hAnsi="Book Antiqua" w:cs="Book Antiqua"/>
          <w:color w:val="000000"/>
        </w:rPr>
        <w:t>hemotherapy</w:t>
      </w:r>
      <w:r w:rsidR="00C707C1" w:rsidRPr="00643719">
        <w:rPr>
          <w:rFonts w:ascii="Book Antiqua" w:hAnsi="Book Antiqua" w:cs="Book Antiqua" w:hint="eastAsia"/>
          <w:color w:val="000000"/>
          <w:lang w:eastAsia="zh-CN"/>
        </w:rPr>
        <w:t>;</w:t>
      </w:r>
      <w:r w:rsidRPr="00643719">
        <w:rPr>
          <w:rFonts w:ascii="Book Antiqua" w:eastAsia="Book Antiqua" w:hAnsi="Book Antiqua" w:cs="Book Antiqua"/>
          <w:color w:val="000000"/>
        </w:rPr>
        <w:t xml:space="preserve"> Peru</w:t>
      </w:r>
      <w:r w:rsidR="00C707C1" w:rsidRPr="00643719">
        <w:rPr>
          <w:rFonts w:ascii="Book Antiqua" w:hAnsi="Book Antiqua" w:cs="Book Antiqua" w:hint="eastAsia"/>
          <w:color w:val="000000"/>
          <w:lang w:eastAsia="zh-CN"/>
        </w:rPr>
        <w:t>; C</w:t>
      </w:r>
      <w:r w:rsidR="00C707C1" w:rsidRPr="00643719">
        <w:rPr>
          <w:rFonts w:ascii="Book Antiqua" w:eastAsia="Book Antiqua" w:hAnsi="Book Antiqua" w:cs="Book Antiqua"/>
          <w:color w:val="000000"/>
        </w:rPr>
        <w:t>ase report</w:t>
      </w:r>
    </w:p>
    <w:p w14:paraId="7F60455D" w14:textId="77777777" w:rsidR="00A77B3E" w:rsidRDefault="00A77B3E">
      <w:pPr>
        <w:spacing w:line="360" w:lineRule="auto"/>
        <w:jc w:val="both"/>
        <w:rPr>
          <w:lang w:eastAsia="zh-CN"/>
        </w:rPr>
      </w:pPr>
    </w:p>
    <w:p w14:paraId="62308F0C" w14:textId="77777777" w:rsidR="00BE2DFF" w:rsidRPr="00026CB8" w:rsidRDefault="00BE2DFF" w:rsidP="00BE2DF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E27ED7B" w14:textId="77777777" w:rsidR="002C39CE" w:rsidRPr="00643719" w:rsidRDefault="002C39CE">
      <w:pPr>
        <w:spacing w:line="360" w:lineRule="auto"/>
        <w:jc w:val="both"/>
        <w:rPr>
          <w:lang w:eastAsia="zh-CN"/>
        </w:rPr>
      </w:pPr>
    </w:p>
    <w:p w14:paraId="53E080EC" w14:textId="5C957CB9" w:rsidR="002C39CE" w:rsidRPr="00DF2709" w:rsidRDefault="00DF2709">
      <w:pPr>
        <w:spacing w:line="360" w:lineRule="auto"/>
        <w:jc w:val="both"/>
        <w:rPr>
          <w:rFonts w:ascii="Book Antiqua" w:hAnsi="Book Antiqua" w:cs="Book Antiqua"/>
          <w:color w:val="000000"/>
          <w:lang w:eastAsia="zh-CN"/>
        </w:rPr>
      </w:pPr>
      <w:r w:rsidRPr="003E608E">
        <w:rPr>
          <w:rFonts w:ascii="Book Antiqua" w:eastAsia="Book Antiqua" w:hAnsi="Book Antiqua" w:cs="Book Antiqua"/>
          <w:b/>
          <w:color w:val="000000"/>
        </w:rPr>
        <w:t xml:space="preserve">Citation: </w:t>
      </w:r>
      <w:r w:rsidR="00997C20" w:rsidRPr="00643719">
        <w:rPr>
          <w:rFonts w:ascii="Book Antiqua" w:eastAsia="Book Antiqua" w:hAnsi="Book Antiqua" w:cs="Book Antiqua"/>
          <w:color w:val="000000"/>
        </w:rPr>
        <w:t xml:space="preserve">Rioja P, </w:t>
      </w:r>
      <w:proofErr w:type="spellStart"/>
      <w:r w:rsidR="00997C20" w:rsidRPr="00643719">
        <w:rPr>
          <w:rFonts w:ascii="Book Antiqua" w:eastAsia="Book Antiqua" w:hAnsi="Book Antiqua" w:cs="Book Antiqua"/>
          <w:color w:val="000000"/>
        </w:rPr>
        <w:t>Macetas</w:t>
      </w:r>
      <w:proofErr w:type="spellEnd"/>
      <w:r w:rsidR="00997C20" w:rsidRPr="00643719">
        <w:rPr>
          <w:rFonts w:ascii="Book Antiqua" w:eastAsia="Book Antiqua" w:hAnsi="Book Antiqua" w:cs="Book Antiqua"/>
          <w:color w:val="000000"/>
        </w:rPr>
        <w:t xml:space="preserve"> J, Luna-</w:t>
      </w:r>
      <w:proofErr w:type="spellStart"/>
      <w:r w:rsidR="00997C20" w:rsidRPr="00643719">
        <w:rPr>
          <w:rFonts w:ascii="Book Antiqua" w:eastAsia="Book Antiqua" w:hAnsi="Book Antiqua" w:cs="Book Antiqua"/>
          <w:color w:val="000000"/>
        </w:rPr>
        <w:t>Abanto</w:t>
      </w:r>
      <w:proofErr w:type="spellEnd"/>
      <w:r w:rsidR="00997C20" w:rsidRPr="00643719">
        <w:rPr>
          <w:rFonts w:ascii="Book Antiqua" w:eastAsia="Book Antiqua" w:hAnsi="Book Antiqua" w:cs="Book Antiqua"/>
          <w:color w:val="000000"/>
        </w:rPr>
        <w:t xml:space="preserve"> J, Tirado-Hurtado I, Enriquez DJ. Gastric myeloid sarcoma: A case report. </w:t>
      </w:r>
      <w:r w:rsidR="00997C20" w:rsidRPr="00643719">
        <w:rPr>
          <w:rFonts w:ascii="Book Antiqua" w:eastAsia="Book Antiqua" w:hAnsi="Book Antiqua" w:cs="Book Antiqua"/>
          <w:i/>
          <w:iCs/>
          <w:color w:val="000000"/>
        </w:rPr>
        <w:t xml:space="preserve">World J </w:t>
      </w:r>
      <w:proofErr w:type="spellStart"/>
      <w:r w:rsidR="00997C20" w:rsidRPr="00643719">
        <w:rPr>
          <w:rFonts w:ascii="Book Antiqua" w:eastAsia="Book Antiqua" w:hAnsi="Book Antiqua" w:cs="Book Antiqua"/>
          <w:i/>
          <w:iCs/>
          <w:color w:val="000000"/>
        </w:rPr>
        <w:t>Clin</w:t>
      </w:r>
      <w:proofErr w:type="spellEnd"/>
      <w:r w:rsidR="00997C20" w:rsidRPr="00643719">
        <w:rPr>
          <w:rFonts w:ascii="Book Antiqua" w:eastAsia="Book Antiqua" w:hAnsi="Book Antiqua" w:cs="Book Antiqua"/>
          <w:i/>
          <w:iCs/>
          <w:color w:val="000000"/>
        </w:rPr>
        <w:t xml:space="preserve"> </w:t>
      </w:r>
      <w:proofErr w:type="spellStart"/>
      <w:r w:rsidR="00997C20" w:rsidRPr="00643719">
        <w:rPr>
          <w:rFonts w:ascii="Book Antiqua" w:eastAsia="Book Antiqua" w:hAnsi="Book Antiqua" w:cs="Book Antiqua"/>
          <w:i/>
          <w:iCs/>
          <w:color w:val="000000"/>
        </w:rPr>
        <w:t>Oncol</w:t>
      </w:r>
      <w:proofErr w:type="spellEnd"/>
      <w:r w:rsidR="00997C20" w:rsidRPr="00643719">
        <w:rPr>
          <w:rFonts w:ascii="Book Antiqua" w:eastAsia="Book Antiqua" w:hAnsi="Book Antiqua" w:cs="Book Antiqua"/>
          <w:color w:val="000000"/>
        </w:rPr>
        <w:t xml:space="preserve"> 2021;</w:t>
      </w:r>
      <w:r w:rsidR="00D013BA" w:rsidRPr="00643719">
        <w:rPr>
          <w:rFonts w:ascii="Book Antiqua" w:eastAsia="Book Antiqua" w:hAnsi="Book Antiqua" w:cs="Book Antiqua"/>
          <w:color w:val="000000"/>
        </w:rPr>
        <w:t xml:space="preserve"> 12(10): </w:t>
      </w:r>
      <w:r>
        <w:rPr>
          <w:rFonts w:ascii="Book Antiqua" w:hAnsi="Book Antiqua" w:cs="Book Antiqua" w:hint="eastAsia"/>
          <w:color w:val="000000"/>
          <w:lang w:eastAsia="zh-CN"/>
        </w:rPr>
        <w:t>96</w:t>
      </w:r>
      <w:r w:rsidR="00D013BA" w:rsidRPr="00643719">
        <w:rPr>
          <w:rFonts w:ascii="Book Antiqua" w:eastAsia="Book Antiqua" w:hAnsi="Book Antiqua" w:cs="Book Antiqua"/>
          <w:color w:val="000000"/>
        </w:rPr>
        <w:t>0-</w:t>
      </w:r>
      <w:r>
        <w:rPr>
          <w:rFonts w:ascii="Book Antiqua" w:hAnsi="Book Antiqua" w:cs="Book Antiqua" w:hint="eastAsia"/>
          <w:color w:val="000000"/>
          <w:lang w:eastAsia="zh-CN"/>
        </w:rPr>
        <w:t>965</w:t>
      </w:r>
    </w:p>
    <w:p w14:paraId="0FDC2D56" w14:textId="00282046" w:rsidR="002C39CE" w:rsidRPr="002C39CE" w:rsidRDefault="00D013BA">
      <w:pPr>
        <w:spacing w:line="360" w:lineRule="auto"/>
        <w:jc w:val="both"/>
        <w:rPr>
          <w:rFonts w:ascii="Book Antiqua" w:hAnsi="Book Antiqua" w:cs="Book Antiqua"/>
          <w:color w:val="000000"/>
          <w:lang w:eastAsia="zh-CN"/>
        </w:rPr>
      </w:pPr>
      <w:r w:rsidRPr="002C39CE">
        <w:rPr>
          <w:rFonts w:ascii="Book Antiqua" w:eastAsia="Book Antiqua" w:hAnsi="Book Antiqua" w:cs="Book Antiqua"/>
          <w:b/>
          <w:color w:val="000000"/>
        </w:rPr>
        <w:t xml:space="preserve">URL: </w:t>
      </w:r>
      <w:r w:rsidRPr="002C39CE">
        <w:rPr>
          <w:rFonts w:ascii="Book Antiqua" w:eastAsia="Book Antiqua" w:hAnsi="Book Antiqua" w:cs="Book Antiqua"/>
        </w:rPr>
        <w:t>https://www.wjgnet.com/2218-4333/full/v12/i10/</w:t>
      </w:r>
      <w:r w:rsidR="00DF2709">
        <w:rPr>
          <w:rFonts w:ascii="Book Antiqua" w:hAnsi="Book Antiqua" w:cs="Book Antiqua" w:hint="eastAsia"/>
          <w:lang w:eastAsia="zh-CN"/>
        </w:rPr>
        <w:t>96</w:t>
      </w:r>
      <w:r w:rsidRPr="002C39CE">
        <w:rPr>
          <w:rFonts w:ascii="Book Antiqua" w:eastAsia="Book Antiqua" w:hAnsi="Book Antiqua" w:cs="Book Antiqua"/>
        </w:rPr>
        <w:t>0.htm</w:t>
      </w:r>
    </w:p>
    <w:p w14:paraId="2B5206AF" w14:textId="5F7288D6" w:rsidR="00A77B3E" w:rsidRPr="00643719" w:rsidRDefault="00D013BA">
      <w:pPr>
        <w:spacing w:line="360" w:lineRule="auto"/>
        <w:jc w:val="both"/>
      </w:pPr>
      <w:r w:rsidRPr="002C39CE">
        <w:rPr>
          <w:rFonts w:ascii="Book Antiqua" w:eastAsia="Book Antiqua" w:hAnsi="Book Antiqua" w:cs="Book Antiqua"/>
          <w:b/>
          <w:color w:val="000000"/>
        </w:rPr>
        <w:t xml:space="preserve">DOI: </w:t>
      </w:r>
      <w:r w:rsidRPr="00643719">
        <w:rPr>
          <w:rFonts w:ascii="Book Antiqua" w:eastAsia="Book Antiqua" w:hAnsi="Book Antiqua" w:cs="Book Antiqua"/>
          <w:color w:val="000000"/>
        </w:rPr>
        <w:t>https://dx.doi.org/10.5306/wjco.v12.i10.</w:t>
      </w:r>
      <w:r w:rsidR="00DF2709">
        <w:rPr>
          <w:rFonts w:ascii="Book Antiqua" w:hAnsi="Book Antiqua" w:cs="Book Antiqua" w:hint="eastAsia"/>
          <w:color w:val="000000"/>
          <w:lang w:eastAsia="zh-CN"/>
        </w:rPr>
        <w:t>96</w:t>
      </w:r>
      <w:r w:rsidRPr="00643719">
        <w:rPr>
          <w:rFonts w:ascii="Book Antiqua" w:eastAsia="Book Antiqua" w:hAnsi="Book Antiqua" w:cs="Book Antiqua"/>
          <w:color w:val="000000"/>
        </w:rPr>
        <w:t>0</w:t>
      </w:r>
    </w:p>
    <w:p w14:paraId="04D731D5" w14:textId="77777777" w:rsidR="00A77B3E" w:rsidRPr="00643719" w:rsidRDefault="00A77B3E">
      <w:pPr>
        <w:spacing w:line="360" w:lineRule="auto"/>
        <w:jc w:val="both"/>
      </w:pPr>
    </w:p>
    <w:p w14:paraId="4E9F6C14" w14:textId="77777777" w:rsidR="00A77B3E" w:rsidRPr="00643719" w:rsidRDefault="00997C20">
      <w:pPr>
        <w:spacing w:line="360" w:lineRule="auto"/>
        <w:jc w:val="both"/>
      </w:pPr>
      <w:r w:rsidRPr="00643719">
        <w:rPr>
          <w:rFonts w:ascii="Book Antiqua" w:eastAsia="Book Antiqua" w:hAnsi="Book Antiqua" w:cs="Book Antiqua"/>
          <w:b/>
          <w:bCs/>
          <w:color w:val="000000"/>
          <w:szCs w:val="22"/>
        </w:rPr>
        <w:t xml:space="preserve">Core Tip: </w:t>
      </w:r>
      <w:r w:rsidRPr="00643719">
        <w:rPr>
          <w:rFonts w:ascii="Book Antiqua" w:eastAsia="Book Antiqua" w:hAnsi="Book Antiqua" w:cs="Book Antiqua"/>
          <w:color w:val="000000"/>
        </w:rPr>
        <w:t xml:space="preserve">This case report describes a gastric primary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w:t>
      </w:r>
      <w:r w:rsidR="00C707C1" w:rsidRPr="00643719">
        <w:rPr>
          <w:rFonts w:ascii="Book Antiqua" w:hAnsi="Book Antiqua" w:cs="Book Antiqua" w:hint="eastAsia"/>
          <w:color w:val="000000"/>
          <w:lang w:eastAsia="zh-CN"/>
        </w:rPr>
        <w:t>m</w:t>
      </w:r>
      <w:r w:rsidR="00C707C1" w:rsidRPr="00643719">
        <w:rPr>
          <w:rFonts w:ascii="Book Antiqua" w:eastAsia="Book Antiqua" w:hAnsi="Book Antiqua" w:cs="Book Antiqua"/>
          <w:color w:val="000000"/>
        </w:rPr>
        <w:t xml:space="preserve">yeloid </w:t>
      </w:r>
      <w:r w:rsidR="00C707C1" w:rsidRPr="00643719">
        <w:rPr>
          <w:rFonts w:ascii="Book Antiqua" w:hAnsi="Book Antiqua" w:cs="Book Antiqua" w:hint="eastAsia"/>
          <w:color w:val="000000"/>
          <w:lang w:eastAsia="zh-CN"/>
        </w:rPr>
        <w:t>s</w:t>
      </w:r>
      <w:r w:rsidR="00C707C1" w:rsidRPr="00643719">
        <w:rPr>
          <w:rFonts w:ascii="Book Antiqua" w:eastAsia="Book Antiqua" w:hAnsi="Book Antiqua" w:cs="Book Antiqua"/>
          <w:color w:val="000000"/>
        </w:rPr>
        <w:t xml:space="preserve">arcoma (MS) </w:t>
      </w:r>
      <w:r w:rsidRPr="00643719">
        <w:rPr>
          <w:rFonts w:ascii="Book Antiqua" w:eastAsia="Book Antiqua" w:hAnsi="Book Antiqua" w:cs="Book Antiqua"/>
          <w:color w:val="000000"/>
        </w:rPr>
        <w:t xml:space="preserve">which is a very rare hematological neoplasm with poor prognosis in a young and symptomatic patient. After receiving chemotherapy, she presented severe toxicity (neutropenic typhlitis) and rapid disease progression. This case highlights the importance of detecting gastric primary MS as a rare form of extramedullary myeloid leukemia presentation. Moreover, management of gastric primary MS could lead to interventions to avoid deterioration of gastrointestinal system during treatment. There is limited information of management and outcomes regarding gastric primary MS. Furthermore, there is very limited data about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MS in Peruvian patients.</w:t>
      </w:r>
    </w:p>
    <w:p w14:paraId="550221D7" w14:textId="77777777" w:rsidR="00A77B3E" w:rsidRPr="00643719" w:rsidRDefault="00C707C1">
      <w:pPr>
        <w:spacing w:line="360" w:lineRule="auto"/>
        <w:jc w:val="both"/>
      </w:pPr>
      <w:r w:rsidRPr="00643719">
        <w:br w:type="page"/>
      </w:r>
      <w:r w:rsidR="00997C20" w:rsidRPr="00643719">
        <w:rPr>
          <w:rFonts w:ascii="Book Antiqua" w:eastAsia="Book Antiqua" w:hAnsi="Book Antiqua" w:cs="Book Antiqua"/>
          <w:b/>
          <w:caps/>
          <w:color w:val="000000"/>
          <w:u w:val="single"/>
        </w:rPr>
        <w:lastRenderedPageBreak/>
        <w:t>INTRODUCTION</w:t>
      </w:r>
    </w:p>
    <w:p w14:paraId="4DD9287F" w14:textId="77777777" w:rsidR="00A77B3E" w:rsidRPr="00643719" w:rsidRDefault="00997C20">
      <w:pPr>
        <w:spacing w:line="360" w:lineRule="auto"/>
        <w:jc w:val="both"/>
      </w:pPr>
      <w:r w:rsidRPr="00643719">
        <w:rPr>
          <w:rFonts w:ascii="Book Antiqua" w:eastAsia="Book Antiqua" w:hAnsi="Book Antiqua" w:cs="Book Antiqua"/>
          <w:color w:val="000000"/>
        </w:rPr>
        <w:t xml:space="preserve">Myeloid sarcoma (MS) is defined as a myeloblast tumor produced in an anatomical place different from the bone marrow that destroys the original architecture of the local tissue. These tumors are also known as granulocytic sarcomas, chloromas or extramedullary myeloid </w:t>
      </w:r>
      <w:proofErr w:type="gramStart"/>
      <w:r w:rsidRPr="00643719">
        <w:rPr>
          <w:rFonts w:ascii="Book Antiqua" w:eastAsia="Book Antiqua" w:hAnsi="Book Antiqua" w:cs="Book Antiqua"/>
          <w:color w:val="000000"/>
        </w:rPr>
        <w:t>tumors</w:t>
      </w:r>
      <w:r w:rsidRPr="00643719">
        <w:rPr>
          <w:rFonts w:ascii="Book Antiqua" w:eastAsia="Book Antiqua" w:hAnsi="Book Antiqua" w:cs="Book Antiqua"/>
          <w:color w:val="000000"/>
          <w:vertAlign w:val="superscript"/>
        </w:rPr>
        <w:t>[</w:t>
      </w:r>
      <w:proofErr w:type="gramEnd"/>
      <w:r w:rsidR="00C707C1" w:rsidRPr="00643719">
        <w:rPr>
          <w:rFonts w:ascii="Book Antiqua" w:eastAsia="Book Antiqua" w:hAnsi="Book Antiqua" w:cs="Book Antiqua"/>
          <w:color w:val="000000"/>
          <w:vertAlign w:val="superscript"/>
        </w:rPr>
        <w:t>1,</w:t>
      </w:r>
      <w:r w:rsidRPr="00643719">
        <w:rPr>
          <w:rFonts w:ascii="Book Antiqua" w:eastAsia="Book Antiqua" w:hAnsi="Book Antiqua" w:cs="Book Antiqua"/>
          <w:color w:val="000000"/>
          <w:vertAlign w:val="superscript"/>
        </w:rPr>
        <w:t>2]</w:t>
      </w:r>
      <w:r w:rsidRPr="00643719">
        <w:rPr>
          <w:rFonts w:ascii="Book Antiqua" w:eastAsia="Book Antiqua" w:hAnsi="Book Antiqua" w:cs="Book Antiqua"/>
          <w:color w:val="000000"/>
        </w:rPr>
        <w:t xml:space="preserve">. MS occurs more frequently in males and young individuals; its location is variable, and cerebral, mammary, testicular, gastrointestinal involvement has been reported, among other visceral organs, and it appears more frequently in the skin, lymph nodes and </w:t>
      </w:r>
      <w:proofErr w:type="gramStart"/>
      <w:r w:rsidRPr="00643719">
        <w:rPr>
          <w:rFonts w:ascii="Book Antiqua" w:eastAsia="Book Antiqua" w:hAnsi="Book Antiqua" w:cs="Book Antiqua"/>
          <w:color w:val="000000"/>
        </w:rPr>
        <w:t>bones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3]</w:t>
      </w:r>
      <w:r w:rsidRPr="00643719">
        <w:rPr>
          <w:rFonts w:ascii="Book Antiqua" w:eastAsia="Book Antiqua" w:hAnsi="Book Antiqua" w:cs="Book Antiqua"/>
          <w:color w:val="000000"/>
        </w:rPr>
        <w:t>.</w:t>
      </w:r>
    </w:p>
    <w:p w14:paraId="1EF35F7D" w14:textId="77777777" w:rsidR="00A77B3E" w:rsidRPr="00643719" w:rsidRDefault="00997C20" w:rsidP="00C707C1">
      <w:pPr>
        <w:spacing w:line="360" w:lineRule="auto"/>
        <w:ind w:firstLineChars="100" w:firstLine="240"/>
        <w:jc w:val="both"/>
      </w:pPr>
      <w:r w:rsidRPr="00643719">
        <w:rPr>
          <w:rFonts w:ascii="Book Antiqua" w:eastAsia="Book Antiqua" w:hAnsi="Book Antiqua" w:cs="Book Antiqua"/>
          <w:color w:val="000000"/>
        </w:rPr>
        <w:t xml:space="preserve">MS occurrence is frequently associated with acute myeloid leukemia (AML), affecting between 2.5% and 9% of patients. When the disease is detected without clinical signs of leukemia and in association with a negative bone marrow biopsy, it is classified as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w:t>
      </w:r>
      <w:proofErr w:type="gramStart"/>
      <w:r w:rsidRPr="00643719">
        <w:rPr>
          <w:rFonts w:ascii="Book Antiqua" w:eastAsia="Book Antiqua" w:hAnsi="Book Antiqua" w:cs="Book Antiqua"/>
          <w:color w:val="000000"/>
        </w:rPr>
        <w:t>MS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2]</w:t>
      </w:r>
      <w:r w:rsidRPr="00643719">
        <w:rPr>
          <w:rFonts w:ascii="Book Antiqua" w:eastAsia="Book Antiqua" w:hAnsi="Book Antiqua" w:cs="Book Antiqua"/>
          <w:color w:val="000000"/>
        </w:rPr>
        <w:t>, the incidence of which is 2 cases per million adults</w:t>
      </w:r>
      <w:r w:rsidRPr="00643719">
        <w:rPr>
          <w:rFonts w:ascii="Book Antiqua" w:eastAsia="Book Antiqua" w:hAnsi="Book Antiqua" w:cs="Book Antiqua"/>
          <w:color w:val="000000"/>
          <w:vertAlign w:val="superscript"/>
        </w:rPr>
        <w:t>[</w:t>
      </w:r>
      <w:r w:rsidR="00C707C1" w:rsidRPr="00643719">
        <w:rPr>
          <w:rFonts w:ascii="Book Antiqua" w:eastAsia="Book Antiqua" w:hAnsi="Book Antiqua" w:cs="Book Antiqua"/>
          <w:color w:val="000000"/>
          <w:vertAlign w:val="superscript"/>
        </w:rPr>
        <w:t>2,</w:t>
      </w:r>
      <w:r w:rsidRPr="00643719">
        <w:rPr>
          <w:rFonts w:ascii="Book Antiqua" w:eastAsia="Book Antiqua" w:hAnsi="Book Antiqua" w:cs="Book Antiqua"/>
          <w:color w:val="000000"/>
          <w:vertAlign w:val="superscript"/>
        </w:rPr>
        <w:t>4]</w:t>
      </w:r>
      <w:r w:rsidRPr="00643719">
        <w:rPr>
          <w:rFonts w:ascii="Book Antiqua" w:eastAsia="Book Antiqua" w:hAnsi="Book Antiqua" w:cs="Book Antiqua"/>
          <w:color w:val="000000"/>
        </w:rPr>
        <w:t xml:space="preserve">. Gastrointestinal presentation is uncommon and shows nonspecific symptoms related to the effect of tumor </w:t>
      </w:r>
      <w:proofErr w:type="gramStart"/>
      <w:r w:rsidRPr="00643719">
        <w:rPr>
          <w:rFonts w:ascii="Book Antiqua" w:eastAsia="Book Antiqua" w:hAnsi="Book Antiqua" w:cs="Book Antiqua"/>
          <w:color w:val="000000"/>
        </w:rPr>
        <w:t>mass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3,5]</w:t>
      </w:r>
      <w:r w:rsidRPr="00643719">
        <w:rPr>
          <w:rFonts w:ascii="Book Antiqua" w:eastAsia="Book Antiqua" w:hAnsi="Book Antiqua" w:cs="Book Antiqua"/>
          <w:color w:val="000000"/>
        </w:rPr>
        <w:t>.</w:t>
      </w:r>
    </w:p>
    <w:p w14:paraId="79A2FF98" w14:textId="77777777" w:rsidR="00A77B3E" w:rsidRPr="00643719" w:rsidRDefault="00A77B3E">
      <w:pPr>
        <w:spacing w:line="360" w:lineRule="auto"/>
        <w:jc w:val="both"/>
      </w:pPr>
    </w:p>
    <w:p w14:paraId="7D346B77" w14:textId="77777777" w:rsidR="00A77B3E" w:rsidRPr="00643719" w:rsidRDefault="00997C20">
      <w:pPr>
        <w:spacing w:line="360" w:lineRule="auto"/>
        <w:jc w:val="both"/>
      </w:pPr>
      <w:r w:rsidRPr="00643719">
        <w:rPr>
          <w:rFonts w:ascii="Book Antiqua" w:eastAsia="Book Antiqua" w:hAnsi="Book Antiqua" w:cs="Book Antiqua"/>
          <w:b/>
          <w:caps/>
          <w:color w:val="000000"/>
          <w:u w:val="single"/>
        </w:rPr>
        <w:t>CASE PRESENTATION</w:t>
      </w:r>
    </w:p>
    <w:p w14:paraId="5F0BC12B" w14:textId="77777777" w:rsidR="00A77B3E" w:rsidRPr="00643719" w:rsidRDefault="00997C20">
      <w:pPr>
        <w:spacing w:line="360" w:lineRule="auto"/>
        <w:jc w:val="both"/>
      </w:pPr>
      <w:r w:rsidRPr="00643719">
        <w:rPr>
          <w:rFonts w:ascii="Book Antiqua" w:eastAsia="Book Antiqua" w:hAnsi="Book Antiqua" w:cs="Book Antiqua"/>
          <w:b/>
          <w:i/>
          <w:color w:val="000000"/>
        </w:rPr>
        <w:t>Chief complaints</w:t>
      </w:r>
    </w:p>
    <w:p w14:paraId="60FE8215" w14:textId="77777777" w:rsidR="00A77B3E" w:rsidRPr="00643719" w:rsidRDefault="00997C20">
      <w:pPr>
        <w:spacing w:line="360" w:lineRule="auto"/>
        <w:jc w:val="both"/>
        <w:rPr>
          <w:lang w:eastAsia="zh-CN"/>
        </w:rPr>
      </w:pPr>
      <w:r w:rsidRPr="00643719">
        <w:rPr>
          <w:rFonts w:ascii="Book Antiqua" w:eastAsia="Book Antiqua" w:hAnsi="Book Antiqua" w:cs="Book Antiqua"/>
          <w:color w:val="000000"/>
        </w:rPr>
        <w:t>The patient was a 19-year-old female without a relevant history.</w:t>
      </w:r>
    </w:p>
    <w:p w14:paraId="1ED15C50" w14:textId="77777777" w:rsidR="00A77B3E" w:rsidRPr="00643719" w:rsidRDefault="00A77B3E">
      <w:pPr>
        <w:spacing w:line="360" w:lineRule="auto"/>
        <w:jc w:val="both"/>
      </w:pPr>
    </w:p>
    <w:p w14:paraId="60CF2621" w14:textId="77777777" w:rsidR="00A77B3E" w:rsidRPr="00643719" w:rsidRDefault="00997C20">
      <w:pPr>
        <w:spacing w:line="360" w:lineRule="auto"/>
        <w:jc w:val="both"/>
      </w:pPr>
      <w:r w:rsidRPr="00643719">
        <w:rPr>
          <w:rFonts w:ascii="Book Antiqua" w:eastAsia="Book Antiqua" w:hAnsi="Book Antiqua" w:cs="Book Antiqua"/>
          <w:b/>
          <w:i/>
          <w:color w:val="000000"/>
        </w:rPr>
        <w:t>History of present illness</w:t>
      </w:r>
    </w:p>
    <w:p w14:paraId="05F69B41" w14:textId="77777777" w:rsidR="00A77B3E" w:rsidRPr="00643719" w:rsidRDefault="00997C20">
      <w:pPr>
        <w:spacing w:line="360" w:lineRule="auto"/>
        <w:jc w:val="both"/>
        <w:rPr>
          <w:lang w:eastAsia="zh-CN"/>
        </w:rPr>
      </w:pPr>
      <w:r w:rsidRPr="00643719">
        <w:rPr>
          <w:rFonts w:ascii="Book Antiqua" w:eastAsia="Book Antiqua" w:hAnsi="Book Antiqua" w:cs="Book Antiqua"/>
          <w:color w:val="000000"/>
        </w:rPr>
        <w:t xml:space="preserve">The patient was admitted to the hospital with nausea, vomiting and early satiety of 5 </w:t>
      </w:r>
      <w:proofErr w:type="spellStart"/>
      <w:r w:rsidRPr="00643719">
        <w:rPr>
          <w:rFonts w:ascii="Book Antiqua" w:eastAsia="Book Antiqua" w:hAnsi="Book Antiqua" w:cs="Book Antiqua"/>
          <w:color w:val="000000"/>
        </w:rPr>
        <w:t>mo</w:t>
      </w:r>
      <w:proofErr w:type="spellEnd"/>
      <w:r w:rsidRPr="00643719">
        <w:rPr>
          <w:rFonts w:ascii="Book Antiqua" w:eastAsia="Book Antiqua" w:hAnsi="Book Antiqua" w:cs="Book Antiqua"/>
          <w:color w:val="000000"/>
        </w:rPr>
        <w:t xml:space="preserve"> of evolution associated with an episode of hematemesis.</w:t>
      </w:r>
    </w:p>
    <w:p w14:paraId="60AEC93B" w14:textId="77777777" w:rsidR="00A77B3E" w:rsidRPr="00643719" w:rsidRDefault="00A77B3E">
      <w:pPr>
        <w:spacing w:line="360" w:lineRule="auto"/>
        <w:jc w:val="both"/>
      </w:pPr>
    </w:p>
    <w:p w14:paraId="2C6AB440" w14:textId="77777777" w:rsidR="00A77B3E" w:rsidRPr="00643719" w:rsidRDefault="00997C20">
      <w:pPr>
        <w:spacing w:line="360" w:lineRule="auto"/>
        <w:jc w:val="both"/>
      </w:pPr>
      <w:r w:rsidRPr="00643719">
        <w:rPr>
          <w:rFonts w:ascii="Book Antiqua" w:eastAsia="Book Antiqua" w:hAnsi="Book Antiqua" w:cs="Book Antiqua"/>
          <w:b/>
          <w:i/>
          <w:color w:val="000000"/>
        </w:rPr>
        <w:t>Physical examination</w:t>
      </w:r>
    </w:p>
    <w:p w14:paraId="1491D099" w14:textId="77777777" w:rsidR="00A77B3E" w:rsidRPr="00643719" w:rsidRDefault="00997C20">
      <w:pPr>
        <w:spacing w:line="360" w:lineRule="auto"/>
        <w:jc w:val="both"/>
      </w:pPr>
      <w:r w:rsidRPr="00643719">
        <w:rPr>
          <w:rFonts w:ascii="Book Antiqua" w:eastAsia="Book Antiqua" w:hAnsi="Book Antiqua" w:cs="Book Antiqua"/>
          <w:color w:val="000000"/>
        </w:rPr>
        <w:t>The patient showed low body weight, a regular general condition, distended abdomen, ascites, and a poorly defined bulky mass located in the upper hemiabdomen.</w:t>
      </w:r>
    </w:p>
    <w:p w14:paraId="38FC2CCA" w14:textId="77777777" w:rsidR="00A77B3E" w:rsidRPr="00643719" w:rsidRDefault="00A77B3E">
      <w:pPr>
        <w:spacing w:line="360" w:lineRule="auto"/>
        <w:jc w:val="both"/>
      </w:pPr>
    </w:p>
    <w:p w14:paraId="3D4F057E" w14:textId="77777777" w:rsidR="00A77B3E" w:rsidRPr="00643719" w:rsidRDefault="00997C20">
      <w:pPr>
        <w:spacing w:line="360" w:lineRule="auto"/>
        <w:jc w:val="both"/>
      </w:pPr>
      <w:r w:rsidRPr="00643719">
        <w:rPr>
          <w:rFonts w:ascii="Book Antiqua" w:eastAsia="Book Antiqua" w:hAnsi="Book Antiqua" w:cs="Book Antiqua"/>
          <w:b/>
          <w:i/>
          <w:color w:val="000000"/>
        </w:rPr>
        <w:t>Laboratory examinations</w:t>
      </w:r>
    </w:p>
    <w:p w14:paraId="1B9290E3" w14:textId="77777777" w:rsidR="00A77B3E" w:rsidRPr="00643719" w:rsidRDefault="00997C20">
      <w:pPr>
        <w:spacing w:line="360" w:lineRule="auto"/>
        <w:jc w:val="both"/>
      </w:pPr>
      <w:r w:rsidRPr="00643719">
        <w:rPr>
          <w:rFonts w:ascii="Book Antiqua" w:eastAsia="Book Antiqua" w:hAnsi="Book Antiqua" w:cs="Book Antiqua"/>
          <w:color w:val="000000"/>
        </w:rPr>
        <w:lastRenderedPageBreak/>
        <w:t>Laboratory tests at admission revealed moderate anemia (Hb: 9 g/dL), hypoalbuminemia (albumin: 2.5 g/dL), grade 4 hyperbilirubinemia (total bilirubin: 2.5 mg/dL, indirect</w:t>
      </w:r>
      <w:r w:rsidR="00C707C1" w:rsidRPr="00643719">
        <w:rPr>
          <w:rFonts w:ascii="Book Antiqua" w:eastAsia="Book Antiqua" w:hAnsi="Book Antiqua" w:cs="Book Antiqua"/>
          <w:color w:val="000000"/>
        </w:rPr>
        <w:t xml:space="preserve"> bilirubin: 1.8 g/</w:t>
      </w:r>
      <w:proofErr w:type="spellStart"/>
      <w:r w:rsidR="00C707C1" w:rsidRPr="00643719">
        <w:rPr>
          <w:rFonts w:ascii="Book Antiqua" w:eastAsia="Book Antiqua" w:hAnsi="Book Antiqua" w:cs="Book Antiqua"/>
          <w:color w:val="000000"/>
        </w:rPr>
        <w:t>dL</w:t>
      </w:r>
      <w:proofErr w:type="spellEnd"/>
      <w:r w:rsidR="00C707C1" w:rsidRPr="00643719">
        <w:rPr>
          <w:rFonts w:ascii="Book Antiqua" w:eastAsia="Book Antiqua" w:hAnsi="Book Antiqua" w:cs="Book Antiqua"/>
          <w:color w:val="000000"/>
        </w:rPr>
        <w:t xml:space="preserve">), grade 2 </w:t>
      </w:r>
      <w:proofErr w:type="spellStart"/>
      <w:r w:rsidRPr="00643719">
        <w:rPr>
          <w:rFonts w:ascii="Book Antiqua" w:eastAsia="Book Antiqua" w:hAnsi="Book Antiqua" w:cs="Book Antiqua"/>
          <w:color w:val="000000"/>
        </w:rPr>
        <w:t>hypertransaminasemia</w:t>
      </w:r>
      <w:proofErr w:type="spellEnd"/>
      <w:r w:rsidRPr="00643719">
        <w:rPr>
          <w:rFonts w:ascii="Book Antiqua" w:eastAsia="Book Antiqua" w:hAnsi="Book Antiqua" w:cs="Book Antiqua"/>
          <w:color w:val="000000"/>
        </w:rPr>
        <w:t xml:space="preserve"> (</w:t>
      </w:r>
      <w:bookmarkStart w:id="0" w:name="_Hlk57819330"/>
      <w:r w:rsidR="00C707C1" w:rsidRPr="00643719">
        <w:rPr>
          <w:rFonts w:ascii="Book Antiqua" w:eastAsia="Book Antiqua" w:hAnsi="Book Antiqua" w:cs="Book Antiqua"/>
          <w:color w:val="000000"/>
        </w:rPr>
        <w:t>aspartate aminotransferase</w:t>
      </w:r>
      <w:bookmarkEnd w:id="0"/>
      <w:r w:rsidRPr="00643719">
        <w:rPr>
          <w:rFonts w:ascii="Book Antiqua" w:eastAsia="Book Antiqua" w:hAnsi="Book Antiqua" w:cs="Book Antiqua"/>
          <w:color w:val="000000"/>
        </w:rPr>
        <w:t xml:space="preserve">: 90 IU/L, </w:t>
      </w:r>
      <w:bookmarkStart w:id="1" w:name="_Hlk57819308"/>
      <w:r w:rsidR="00C707C1" w:rsidRPr="00643719">
        <w:rPr>
          <w:rFonts w:ascii="Book Antiqua" w:eastAsia="Book Antiqua" w:hAnsi="Book Antiqua" w:cs="Book Antiqua"/>
          <w:color w:val="000000"/>
        </w:rPr>
        <w:t>alanine aminotransferase</w:t>
      </w:r>
      <w:bookmarkEnd w:id="1"/>
      <w:r w:rsidRPr="00643719">
        <w:rPr>
          <w:rFonts w:ascii="Book Antiqua" w:eastAsia="Book Antiqua" w:hAnsi="Book Antiqua" w:cs="Book Antiqua"/>
          <w:color w:val="000000"/>
        </w:rPr>
        <w:t>: 100 IU/L), and elevated alkaline phosphatase (360 IU/L).</w:t>
      </w:r>
    </w:p>
    <w:p w14:paraId="60CD0D55" w14:textId="77777777" w:rsidR="00A77B3E" w:rsidRPr="00643719" w:rsidRDefault="00A77B3E">
      <w:pPr>
        <w:spacing w:line="360" w:lineRule="auto"/>
        <w:jc w:val="both"/>
      </w:pPr>
    </w:p>
    <w:p w14:paraId="358570EA" w14:textId="77777777" w:rsidR="00A77B3E" w:rsidRPr="00643719" w:rsidRDefault="00997C20">
      <w:pPr>
        <w:spacing w:line="360" w:lineRule="auto"/>
        <w:jc w:val="both"/>
      </w:pPr>
      <w:r w:rsidRPr="00643719">
        <w:rPr>
          <w:rFonts w:ascii="Book Antiqua" w:eastAsia="Book Antiqua" w:hAnsi="Book Antiqua" w:cs="Book Antiqua"/>
          <w:b/>
          <w:i/>
          <w:color w:val="000000"/>
        </w:rPr>
        <w:t>Imaging examinations</w:t>
      </w:r>
    </w:p>
    <w:p w14:paraId="5B497E39" w14:textId="77777777" w:rsidR="00A77B3E" w:rsidRPr="00643719" w:rsidRDefault="00997C20">
      <w:pPr>
        <w:spacing w:line="360" w:lineRule="auto"/>
        <w:jc w:val="both"/>
      </w:pPr>
      <w:r w:rsidRPr="00643719">
        <w:rPr>
          <w:rFonts w:ascii="Book Antiqua" w:eastAsia="Book Antiqua" w:hAnsi="Book Antiqua" w:cs="Book Antiqua"/>
          <w:color w:val="000000"/>
        </w:rPr>
        <w:t>Abdominal computed tomography showed a bulky tumor of 16.5 cm in the gastric chamber, which infiltrated the retroperitoneal, pancreatic and bile duct regions, with dilation of the latter. In addition, peritoneal thickening, free fluid, splenomegaly and bilateral hydronephrosis were observed (Figure 1). Upper digestive endoscopy was reported at the level of the infiltrated gastric mucosal body with decreased contractility, thickened gastric folds, and infiltration of the duodenal bulb throughout its length. The colonoscopy showed no lesions.</w:t>
      </w:r>
    </w:p>
    <w:p w14:paraId="2D7C39E8" w14:textId="77777777" w:rsidR="00A77B3E" w:rsidRPr="00643719" w:rsidRDefault="00A77B3E">
      <w:pPr>
        <w:spacing w:line="360" w:lineRule="auto"/>
        <w:jc w:val="both"/>
      </w:pPr>
    </w:p>
    <w:p w14:paraId="11C65406" w14:textId="77777777" w:rsidR="00A77B3E" w:rsidRPr="00643719" w:rsidRDefault="00997C20">
      <w:pPr>
        <w:spacing w:line="360" w:lineRule="auto"/>
        <w:jc w:val="both"/>
      </w:pPr>
      <w:r w:rsidRPr="00643719">
        <w:rPr>
          <w:rFonts w:ascii="Book Antiqua" w:eastAsia="Book Antiqua" w:hAnsi="Book Antiqua" w:cs="Book Antiqua"/>
          <w:b/>
          <w:bCs/>
          <w:i/>
          <w:iCs/>
          <w:color w:val="000000"/>
        </w:rPr>
        <w:t>Pathology</w:t>
      </w:r>
    </w:p>
    <w:p w14:paraId="00921C63" w14:textId="77777777" w:rsidR="00A77B3E" w:rsidRPr="00643719" w:rsidRDefault="00997C20">
      <w:pPr>
        <w:spacing w:line="360" w:lineRule="auto"/>
        <w:jc w:val="both"/>
      </w:pPr>
      <w:r w:rsidRPr="00643719">
        <w:rPr>
          <w:rFonts w:ascii="Book Antiqua" w:eastAsia="Book Antiqua" w:hAnsi="Book Antiqua" w:cs="Book Antiqua"/>
          <w:color w:val="000000"/>
        </w:rPr>
        <w:t>The histological study showed gastric mucosa diffusely infiltrated by mononucleated cells, which were intermediate in size with eosinophilic cytoplasm and blast-like nuclei (Figure 2). Immunohistochemistry indicated that these cells expressed myeloperoxidase (MPO) (+), CD117 (+) CD34 (+), CD20 (-), CD3 (-), CD68 (-), CD38 (-), CD30 (-), DTT (-), and Ki67: 80% (Figure 3). Bone marrow analysis by cytomorphology and flow cytometry was negative for infiltration by myeloid blasts. The bone marrow karyotype was 46 XX, and it was not possible to demonstrate the presence of the AML1-ETO, CBFB-MYH11, NPM1 mut A, and FLT3-ITD genes or mutations in exons 8 and 17 of the c-kit gene in bone marrow and the primary tumor.</w:t>
      </w:r>
    </w:p>
    <w:p w14:paraId="0057A9E8" w14:textId="77777777" w:rsidR="00A77B3E" w:rsidRPr="00643719" w:rsidRDefault="00A77B3E">
      <w:pPr>
        <w:spacing w:line="360" w:lineRule="auto"/>
        <w:jc w:val="both"/>
      </w:pPr>
    </w:p>
    <w:p w14:paraId="3E1DD5A4" w14:textId="77777777" w:rsidR="00A77B3E" w:rsidRPr="00643719" w:rsidRDefault="00997C20">
      <w:pPr>
        <w:spacing w:line="360" w:lineRule="auto"/>
        <w:jc w:val="both"/>
      </w:pPr>
      <w:r w:rsidRPr="00643719">
        <w:rPr>
          <w:rFonts w:ascii="Book Antiqua" w:eastAsia="Book Antiqua" w:hAnsi="Book Antiqua" w:cs="Book Antiqua"/>
          <w:b/>
          <w:caps/>
          <w:color w:val="000000"/>
          <w:u w:val="single"/>
        </w:rPr>
        <w:t>FINAL DIAGNOSIS</w:t>
      </w:r>
    </w:p>
    <w:p w14:paraId="1999C7F0" w14:textId="77777777" w:rsidR="00A77B3E" w:rsidRPr="00643719" w:rsidRDefault="00997C20">
      <w:pPr>
        <w:spacing w:line="360" w:lineRule="auto"/>
        <w:jc w:val="both"/>
        <w:rPr>
          <w:lang w:eastAsia="zh-CN"/>
        </w:rPr>
      </w:pPr>
      <w:r w:rsidRPr="00643719">
        <w:rPr>
          <w:rFonts w:ascii="Book Antiqua" w:eastAsia="Book Antiqua" w:hAnsi="Book Antiqua" w:cs="Book Antiqua"/>
          <w:color w:val="000000"/>
        </w:rPr>
        <w:t xml:space="preserve">This case final diagnosis is primary gastric </w:t>
      </w:r>
      <w:r w:rsidRPr="00643719">
        <w:rPr>
          <w:rFonts w:ascii="Book Antiqua" w:eastAsia="Book Antiqua" w:hAnsi="Book Antiqua" w:cs="Book Antiqua"/>
          <w:i/>
          <w:iCs/>
          <w:color w:val="000000"/>
        </w:rPr>
        <w:t>de novo</w:t>
      </w:r>
      <w:r w:rsidRPr="00643719">
        <w:rPr>
          <w:rFonts w:ascii="Book Antiqua" w:eastAsia="Book Antiqua" w:hAnsi="Book Antiqua" w:cs="Book Antiqua"/>
          <w:color w:val="000000"/>
        </w:rPr>
        <w:t xml:space="preserve"> granulocytic MS.</w:t>
      </w:r>
    </w:p>
    <w:p w14:paraId="3B97F79D" w14:textId="77777777" w:rsidR="00A77B3E" w:rsidRPr="00643719" w:rsidRDefault="00A77B3E">
      <w:pPr>
        <w:spacing w:line="360" w:lineRule="auto"/>
        <w:jc w:val="both"/>
      </w:pPr>
    </w:p>
    <w:p w14:paraId="50030911" w14:textId="77777777" w:rsidR="00A77B3E" w:rsidRPr="00643719" w:rsidRDefault="00997C20">
      <w:pPr>
        <w:spacing w:line="360" w:lineRule="auto"/>
        <w:jc w:val="both"/>
      </w:pPr>
      <w:r w:rsidRPr="00643719">
        <w:rPr>
          <w:rFonts w:ascii="Book Antiqua" w:eastAsia="Book Antiqua" w:hAnsi="Book Antiqua" w:cs="Book Antiqua"/>
          <w:b/>
          <w:caps/>
          <w:color w:val="000000"/>
          <w:u w:val="single"/>
        </w:rPr>
        <w:lastRenderedPageBreak/>
        <w:t>TREATMENT</w:t>
      </w:r>
    </w:p>
    <w:p w14:paraId="1F7FB283" w14:textId="77777777" w:rsidR="00A77B3E" w:rsidRPr="00643719" w:rsidRDefault="00997C20">
      <w:pPr>
        <w:spacing w:line="360" w:lineRule="auto"/>
        <w:jc w:val="both"/>
      </w:pPr>
      <w:r w:rsidRPr="00643719">
        <w:rPr>
          <w:rFonts w:ascii="Book Antiqua" w:eastAsia="Book Antiqua" w:hAnsi="Book Antiqua" w:cs="Book Antiqua"/>
          <w:color w:val="000000"/>
        </w:rPr>
        <w:t>The patient began induction treatment based on the 3 + 7 regimen (daunorubicin 60 mg/m</w:t>
      </w:r>
      <w:r w:rsidRPr="00643719">
        <w:rPr>
          <w:rFonts w:ascii="Book Antiqua" w:eastAsia="Book Antiqua" w:hAnsi="Book Antiqua" w:cs="Book Antiqua"/>
          <w:color w:val="000000"/>
          <w:szCs w:val="30"/>
          <w:vertAlign w:val="superscript"/>
        </w:rPr>
        <w:t>2</w:t>
      </w:r>
      <w:r w:rsidRPr="00643719">
        <w:rPr>
          <w:rFonts w:ascii="Book Antiqua" w:eastAsia="Book Antiqua" w:hAnsi="Book Antiqua" w:cs="Book Antiqua"/>
          <w:color w:val="000000"/>
        </w:rPr>
        <w:t xml:space="preserve"> for 3 d + </w:t>
      </w:r>
      <w:proofErr w:type="spellStart"/>
      <w:r w:rsidRPr="00643719">
        <w:rPr>
          <w:rFonts w:ascii="Book Antiqua" w:eastAsia="Book Antiqua" w:hAnsi="Book Antiqua" w:cs="Book Antiqua"/>
          <w:color w:val="000000"/>
        </w:rPr>
        <w:t>citarabine</w:t>
      </w:r>
      <w:proofErr w:type="spellEnd"/>
      <w:r w:rsidRPr="00643719">
        <w:rPr>
          <w:rFonts w:ascii="Book Antiqua" w:eastAsia="Book Antiqua" w:hAnsi="Book Antiqua" w:cs="Book Antiqua"/>
          <w:color w:val="000000"/>
        </w:rPr>
        <w:t xml:space="preserve"> 200 mg/m</w:t>
      </w:r>
      <w:r w:rsidRPr="00643719">
        <w:rPr>
          <w:rFonts w:ascii="Book Antiqua" w:eastAsia="Book Antiqua" w:hAnsi="Book Antiqua" w:cs="Book Antiqua"/>
          <w:color w:val="000000"/>
          <w:szCs w:val="30"/>
          <w:vertAlign w:val="superscript"/>
        </w:rPr>
        <w:t>2</w:t>
      </w:r>
      <w:r w:rsidRPr="00643719">
        <w:rPr>
          <w:rFonts w:ascii="Book Antiqua" w:eastAsia="Book Antiqua" w:hAnsi="Book Antiqua" w:cs="Book Antiqua"/>
          <w:color w:val="000000"/>
        </w:rPr>
        <w:t xml:space="preserve"> for 7 d). She developed severe hematological toxicity and neutropenic typhlitis requiring antibiotic and antifungal coverage, parenteral nutritional support and a prolonged stay.</w:t>
      </w:r>
    </w:p>
    <w:p w14:paraId="00EFFD32" w14:textId="77777777" w:rsidR="00A77B3E" w:rsidRPr="00643719" w:rsidRDefault="00A77B3E">
      <w:pPr>
        <w:spacing w:line="360" w:lineRule="auto"/>
        <w:jc w:val="both"/>
      </w:pPr>
    </w:p>
    <w:p w14:paraId="11D12415" w14:textId="77777777" w:rsidR="00A77B3E" w:rsidRPr="00643719" w:rsidRDefault="00997C20">
      <w:pPr>
        <w:spacing w:line="360" w:lineRule="auto"/>
        <w:jc w:val="both"/>
      </w:pPr>
      <w:r w:rsidRPr="00643719">
        <w:rPr>
          <w:rFonts w:ascii="Book Antiqua" w:eastAsia="Book Antiqua" w:hAnsi="Book Antiqua" w:cs="Book Antiqua"/>
          <w:b/>
          <w:caps/>
          <w:color w:val="000000"/>
          <w:u w:val="single"/>
        </w:rPr>
        <w:t>OUTCOME AND FOLLOW-UP</w:t>
      </w:r>
    </w:p>
    <w:p w14:paraId="1F6206F5" w14:textId="77777777" w:rsidR="00A77B3E" w:rsidRPr="00643719" w:rsidRDefault="00997C20">
      <w:pPr>
        <w:spacing w:line="360" w:lineRule="auto"/>
        <w:jc w:val="both"/>
      </w:pPr>
      <w:r w:rsidRPr="00643719">
        <w:rPr>
          <w:rFonts w:ascii="Book Antiqua" w:eastAsia="Book Antiqua" w:hAnsi="Book Antiqua" w:cs="Book Antiqua"/>
          <w:color w:val="000000"/>
        </w:rPr>
        <w:t>In the reassessment of the disease 30 d after treatment, the patient reached a partial response. A second cycle of 3 + 7 regimen treatment was scheduled, and regular tolerance and rapid disease progression were observed, thus she received supportive treatment; however, the patient died.</w:t>
      </w:r>
    </w:p>
    <w:p w14:paraId="0EB1B55E" w14:textId="77777777" w:rsidR="00A77B3E" w:rsidRPr="00643719" w:rsidRDefault="00A77B3E">
      <w:pPr>
        <w:spacing w:line="360" w:lineRule="auto"/>
        <w:jc w:val="both"/>
      </w:pPr>
    </w:p>
    <w:p w14:paraId="52879680" w14:textId="77777777" w:rsidR="00A77B3E" w:rsidRPr="00643719" w:rsidRDefault="00997C20">
      <w:pPr>
        <w:spacing w:line="360" w:lineRule="auto"/>
        <w:jc w:val="both"/>
      </w:pPr>
      <w:r w:rsidRPr="00643719">
        <w:rPr>
          <w:rFonts w:ascii="Book Antiqua" w:eastAsia="Book Antiqua" w:hAnsi="Book Antiqua" w:cs="Book Antiqua"/>
          <w:b/>
          <w:caps/>
          <w:color w:val="000000"/>
          <w:u w:val="single"/>
        </w:rPr>
        <w:t>DISCUSSION</w:t>
      </w:r>
    </w:p>
    <w:p w14:paraId="36A5894D" w14:textId="77777777" w:rsidR="00A77B3E" w:rsidRPr="00643719" w:rsidRDefault="00997C20">
      <w:pPr>
        <w:spacing w:line="360" w:lineRule="auto"/>
        <w:jc w:val="both"/>
      </w:pPr>
      <w:r w:rsidRPr="00643719">
        <w:rPr>
          <w:rFonts w:ascii="Book Antiqua" w:eastAsia="Book Antiqua" w:hAnsi="Book Antiqua" w:cs="Book Antiqua"/>
          <w:color w:val="000000"/>
        </w:rPr>
        <w:t>The case of a 19-year-old woman with a final diagnosis of gastric granulocytic type MS is presented. The symptoms were similar to those reported in other cases of gastric MS, which was conditioned by the extensive intra-abdominal involvement of the neoplasm (Figure 1</w:t>
      </w:r>
      <w:proofErr w:type="gramStart"/>
      <w:r w:rsidRPr="00643719">
        <w:rPr>
          <w:rFonts w:ascii="Book Antiqua" w:eastAsia="Book Antiqua" w:hAnsi="Book Antiqua" w:cs="Book Antiqua"/>
          <w:color w:val="000000"/>
        </w:rPr>
        <w:t>)</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2,6,7]</w:t>
      </w:r>
      <w:r w:rsidRPr="00643719">
        <w:rPr>
          <w:rFonts w:ascii="Book Antiqua" w:eastAsia="Book Antiqua" w:hAnsi="Book Antiqua" w:cs="Book Antiqua"/>
          <w:color w:val="000000"/>
        </w:rPr>
        <w:t xml:space="preserve">. The differential histopathological diagnosis was based on morphological and immunohistochemical characteristics, which included non-Hodgkin lymphoma, Burkitt lymphoma, diffuse large B-cell lymphoma, lymphoblastic lymphoma, and Ewing's sarcoma, among </w:t>
      </w:r>
      <w:proofErr w:type="gramStart"/>
      <w:r w:rsidRPr="00643719">
        <w:rPr>
          <w:rFonts w:ascii="Book Antiqua" w:eastAsia="Book Antiqua" w:hAnsi="Book Antiqua" w:cs="Book Antiqua"/>
          <w:color w:val="000000"/>
        </w:rPr>
        <w:t>others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3,8]</w:t>
      </w:r>
      <w:r w:rsidRPr="00643719">
        <w:rPr>
          <w:rFonts w:ascii="Book Antiqua" w:eastAsia="Book Antiqua" w:hAnsi="Book Antiqua" w:cs="Book Antiqua"/>
          <w:color w:val="000000"/>
        </w:rPr>
        <w:t xml:space="preserve">. The present case had a blast type histology. Classically, MS expresses myeloid markers such as CD13, CD33 and MPO, but these markers are not present in all cases. For example, the expression of MPO, one of the most frequent markers, has been reported to be between 83.6% and 64.1% in different </w:t>
      </w:r>
      <w:proofErr w:type="gramStart"/>
      <w:r w:rsidRPr="00643719">
        <w:rPr>
          <w:rFonts w:ascii="Book Antiqua" w:eastAsia="Book Antiqua" w:hAnsi="Book Antiqua" w:cs="Book Antiqua"/>
          <w:color w:val="000000"/>
        </w:rPr>
        <w:t>series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9]</w:t>
      </w:r>
      <w:r w:rsidRPr="00643719">
        <w:rPr>
          <w:rFonts w:ascii="Book Antiqua" w:eastAsia="Book Antiqua" w:hAnsi="Book Antiqua" w:cs="Book Antiqua"/>
          <w:color w:val="000000"/>
        </w:rPr>
        <w:t xml:space="preserve">. On the other hand, the expression of CD68, a marker related to lymphocyte lineage and lysosome leakage, was positive in our patient; its presence has been reported in up to 100% of patients with </w:t>
      </w:r>
      <w:proofErr w:type="gramStart"/>
      <w:r w:rsidRPr="00643719">
        <w:rPr>
          <w:rFonts w:ascii="Book Antiqua" w:eastAsia="Book Antiqua" w:hAnsi="Book Antiqua" w:cs="Book Antiqua"/>
          <w:color w:val="000000"/>
        </w:rPr>
        <w:t>MS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8]</w:t>
      </w:r>
      <w:r w:rsidRPr="00643719">
        <w:rPr>
          <w:rFonts w:ascii="Book Antiqua" w:eastAsia="Book Antiqua" w:hAnsi="Book Antiqua" w:cs="Book Antiqua"/>
          <w:color w:val="000000"/>
        </w:rPr>
        <w:t xml:space="preserve">. Other markers, such as CD33, CD13 and related to line B, are less consistent in these </w:t>
      </w:r>
      <w:proofErr w:type="gramStart"/>
      <w:r w:rsidRPr="00643719">
        <w:rPr>
          <w:rFonts w:ascii="Book Antiqua" w:eastAsia="Book Antiqua" w:hAnsi="Book Antiqua" w:cs="Book Antiqua"/>
          <w:color w:val="000000"/>
        </w:rPr>
        <w:t>patients</w:t>
      </w:r>
      <w:r w:rsidRPr="00643719">
        <w:rPr>
          <w:rFonts w:ascii="Book Antiqua" w:eastAsia="Book Antiqua" w:hAnsi="Book Antiqua" w:cs="Book Antiqua"/>
          <w:color w:val="000000"/>
          <w:vertAlign w:val="superscript"/>
        </w:rPr>
        <w:t>[</w:t>
      </w:r>
      <w:proofErr w:type="gramEnd"/>
      <w:r w:rsidR="0029621C" w:rsidRPr="00643719">
        <w:rPr>
          <w:rFonts w:ascii="Book Antiqua" w:eastAsia="Book Antiqua" w:hAnsi="Book Antiqua" w:cs="Book Antiqua"/>
          <w:color w:val="000000"/>
          <w:vertAlign w:val="superscript"/>
        </w:rPr>
        <w:t>4,8,</w:t>
      </w:r>
      <w:r w:rsidRPr="00643719">
        <w:rPr>
          <w:rFonts w:ascii="Book Antiqua" w:eastAsia="Book Antiqua" w:hAnsi="Book Antiqua" w:cs="Book Antiqua"/>
          <w:color w:val="000000"/>
          <w:vertAlign w:val="superscript"/>
        </w:rPr>
        <w:t>9]</w:t>
      </w:r>
      <w:r w:rsidRPr="00643719">
        <w:rPr>
          <w:rFonts w:ascii="Book Antiqua" w:eastAsia="Book Antiqua" w:hAnsi="Book Antiqua" w:cs="Book Antiqua"/>
          <w:color w:val="000000"/>
        </w:rPr>
        <w:t xml:space="preserve">. It can be distinguished from other round cell neoplasms, such as Ewing sarcoma or neuroendocrine tumors, with specific markers, such as CD99-specific neuronal enolase and CD99, respectively. It has </w:t>
      </w:r>
      <w:r w:rsidRPr="00643719">
        <w:rPr>
          <w:rFonts w:ascii="Book Antiqua" w:eastAsia="Book Antiqua" w:hAnsi="Book Antiqua" w:cs="Book Antiqua"/>
          <w:color w:val="000000"/>
        </w:rPr>
        <w:lastRenderedPageBreak/>
        <w:t xml:space="preserve">been reported that the anomaly of the nucleus binding factor (translocation between chromosomes 8 and 21) is the most frequent in patients with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MS; this has been reported in 38% of cases in an North American </w:t>
      </w:r>
      <w:proofErr w:type="gramStart"/>
      <w:r w:rsidRPr="00643719">
        <w:rPr>
          <w:rFonts w:ascii="Book Antiqua" w:eastAsia="Book Antiqua" w:hAnsi="Book Antiqua" w:cs="Book Antiqua"/>
          <w:color w:val="000000"/>
        </w:rPr>
        <w:t>study</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8]</w:t>
      </w:r>
      <w:r w:rsidRPr="00643719">
        <w:rPr>
          <w:rFonts w:ascii="Book Antiqua" w:eastAsia="Book Antiqua" w:hAnsi="Book Antiqua" w:cs="Book Antiqua"/>
          <w:color w:val="000000"/>
        </w:rPr>
        <w:t xml:space="preserve">. In contrast, translocation 8; 21 was only found in 3% of patients in an Italian </w:t>
      </w:r>
      <w:proofErr w:type="gramStart"/>
      <w:r w:rsidRPr="00643719">
        <w:rPr>
          <w:rFonts w:ascii="Book Antiqua" w:eastAsia="Book Antiqua" w:hAnsi="Book Antiqua" w:cs="Book Antiqua"/>
          <w:color w:val="000000"/>
        </w:rPr>
        <w:t>series</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9]</w:t>
      </w:r>
      <w:r w:rsidRPr="00643719">
        <w:rPr>
          <w:rFonts w:ascii="Book Antiqua" w:eastAsia="Book Antiqua" w:hAnsi="Book Antiqua" w:cs="Book Antiqua"/>
          <w:color w:val="000000"/>
        </w:rPr>
        <w:t>. This translocation was not found in the present case, and there is probably a different frequency of it in our population.</w:t>
      </w:r>
    </w:p>
    <w:p w14:paraId="07911436" w14:textId="77777777" w:rsidR="00A77B3E" w:rsidRPr="00643719" w:rsidRDefault="00997C20" w:rsidP="0029621C">
      <w:pPr>
        <w:spacing w:line="360" w:lineRule="auto"/>
        <w:ind w:firstLineChars="100" w:firstLine="240"/>
        <w:jc w:val="both"/>
      </w:pPr>
      <w:r w:rsidRPr="00643719">
        <w:rPr>
          <w:rFonts w:ascii="Book Antiqua" w:eastAsia="Book Antiqua" w:hAnsi="Book Antiqua" w:cs="Book Antiqua"/>
          <w:color w:val="000000"/>
        </w:rPr>
        <w:t xml:space="preserve">Due to the rarity of MS, there are no prospective studies that guide its </w:t>
      </w:r>
      <w:proofErr w:type="gramStart"/>
      <w:r w:rsidRPr="00643719">
        <w:rPr>
          <w:rFonts w:ascii="Book Antiqua" w:eastAsia="Book Antiqua" w:hAnsi="Book Antiqua" w:cs="Book Antiqua"/>
          <w:color w:val="000000"/>
        </w:rPr>
        <w:t>management</w:t>
      </w:r>
      <w:r w:rsidRPr="00065979">
        <w:rPr>
          <w:rFonts w:ascii="Book Antiqua" w:eastAsia="Book Antiqua" w:hAnsi="Book Antiqua" w:cs="Book Antiqua"/>
          <w:color w:val="000000"/>
          <w:vertAlign w:val="superscript"/>
        </w:rPr>
        <w:t>[</w:t>
      </w:r>
      <w:proofErr w:type="gramEnd"/>
      <w:r w:rsidRPr="00065979">
        <w:rPr>
          <w:rFonts w:ascii="Book Antiqua" w:eastAsia="Book Antiqua" w:hAnsi="Book Antiqua" w:cs="Book Antiqua"/>
          <w:color w:val="000000"/>
          <w:vertAlign w:val="superscript"/>
        </w:rPr>
        <w:t>3,4,8,10]</w:t>
      </w:r>
      <w:r w:rsidRPr="00643719">
        <w:rPr>
          <w:rFonts w:ascii="Book Antiqua" w:eastAsia="Book Antiqua" w:hAnsi="Book Antiqua" w:cs="Book Antiqua"/>
          <w:color w:val="000000"/>
        </w:rPr>
        <w:t xml:space="preserve">, with induction therapy and postadmission therapy for AML being the only current alternatives to treatment. The prognosis of these patients is poor, and a 12-month survival has been reported for patients with MS without treatment and progression within 1 year to </w:t>
      </w:r>
      <w:proofErr w:type="gramStart"/>
      <w:r w:rsidRPr="00643719">
        <w:rPr>
          <w:rFonts w:ascii="Book Antiqua" w:eastAsia="Book Antiqua" w:hAnsi="Book Antiqua" w:cs="Book Antiqua"/>
          <w:color w:val="000000"/>
        </w:rPr>
        <w:t>leukemia</w:t>
      </w:r>
      <w:r w:rsidRPr="00643719">
        <w:rPr>
          <w:rFonts w:ascii="Book Antiqua" w:eastAsia="Book Antiqua" w:hAnsi="Book Antiqua" w:cs="Book Antiqua"/>
          <w:color w:val="000000"/>
          <w:vertAlign w:val="superscript"/>
        </w:rPr>
        <w:t>[</w:t>
      </w:r>
      <w:proofErr w:type="gramEnd"/>
      <w:r w:rsidRPr="00643719">
        <w:rPr>
          <w:rFonts w:ascii="Book Antiqua" w:eastAsia="Book Antiqua" w:hAnsi="Book Antiqua" w:cs="Book Antiqua"/>
          <w:color w:val="000000"/>
          <w:vertAlign w:val="superscript"/>
        </w:rPr>
        <w:t>3]</w:t>
      </w:r>
      <w:r w:rsidRPr="00643719">
        <w:rPr>
          <w:rFonts w:ascii="Book Antiqua" w:eastAsia="Book Antiqua" w:hAnsi="Book Antiqua" w:cs="Book Antiqua"/>
          <w:color w:val="000000"/>
        </w:rPr>
        <w:t xml:space="preserve">. However, retrospective series such as that of </w:t>
      </w:r>
      <w:proofErr w:type="spellStart"/>
      <w:r w:rsidRPr="00643719">
        <w:rPr>
          <w:rFonts w:ascii="Book Antiqua" w:eastAsia="Book Antiqua" w:hAnsi="Book Antiqua" w:cs="Book Antiqua"/>
          <w:color w:val="000000"/>
        </w:rPr>
        <w:t>Pileri</w:t>
      </w:r>
      <w:proofErr w:type="spellEnd"/>
      <w:r w:rsidRPr="00643719">
        <w:rPr>
          <w:rFonts w:ascii="Book Antiqua" w:eastAsia="Book Antiqua" w:hAnsi="Book Antiqua" w:cs="Book Antiqua"/>
          <w:color w:val="000000"/>
        </w:rPr>
        <w:t xml:space="preserve"> </w:t>
      </w:r>
      <w:r w:rsidRPr="00643719">
        <w:rPr>
          <w:rFonts w:ascii="Book Antiqua" w:eastAsia="Book Antiqua" w:hAnsi="Book Antiqua" w:cs="Book Antiqua"/>
          <w:i/>
          <w:iCs/>
          <w:color w:val="000000"/>
        </w:rPr>
        <w:t>et al</w:t>
      </w:r>
      <w:r w:rsidR="0029621C" w:rsidRPr="00643719">
        <w:rPr>
          <w:rFonts w:ascii="Book Antiqua" w:eastAsia="Book Antiqua" w:hAnsi="Book Antiqua" w:cs="Book Antiqua"/>
          <w:color w:val="000000"/>
          <w:vertAlign w:val="superscript"/>
        </w:rPr>
        <w:t>[</w:t>
      </w:r>
      <w:r w:rsidR="0029621C" w:rsidRPr="00643719">
        <w:rPr>
          <w:rFonts w:ascii="Book Antiqua" w:hAnsi="Book Antiqua" w:cs="Book Antiqua" w:hint="eastAsia"/>
          <w:color w:val="000000"/>
          <w:vertAlign w:val="superscript"/>
          <w:lang w:eastAsia="zh-CN"/>
        </w:rPr>
        <w:t>4</w:t>
      </w:r>
      <w:r w:rsidR="0029621C" w:rsidRPr="00643719">
        <w:rPr>
          <w:rFonts w:ascii="Book Antiqua" w:eastAsia="Book Antiqua" w:hAnsi="Book Antiqua" w:cs="Book Antiqua"/>
          <w:color w:val="000000"/>
          <w:vertAlign w:val="superscript"/>
        </w:rPr>
        <w:t>]</w:t>
      </w:r>
      <w:r w:rsidRPr="00643719">
        <w:rPr>
          <w:rFonts w:ascii="Book Antiqua" w:eastAsia="Book Antiqua" w:hAnsi="Book Antiqua" w:cs="Book Antiqua"/>
          <w:color w:val="000000"/>
        </w:rPr>
        <w:t xml:space="preserve"> and Kawamoto </w:t>
      </w:r>
      <w:r w:rsidRPr="00643719">
        <w:rPr>
          <w:rFonts w:ascii="Book Antiqua" w:eastAsia="Book Antiqua" w:hAnsi="Book Antiqua" w:cs="Book Antiqua"/>
          <w:i/>
          <w:iCs/>
          <w:color w:val="000000"/>
        </w:rPr>
        <w:t>et al</w:t>
      </w:r>
      <w:bookmarkStart w:id="2" w:name="_GoBack"/>
      <w:r w:rsidR="0029621C" w:rsidRPr="00643719">
        <w:rPr>
          <w:rFonts w:ascii="Book Antiqua" w:eastAsia="Book Antiqua" w:hAnsi="Book Antiqua" w:cs="Book Antiqua"/>
          <w:color w:val="000000"/>
          <w:vertAlign w:val="superscript"/>
        </w:rPr>
        <w:t>[</w:t>
      </w:r>
      <w:r w:rsidR="0029621C" w:rsidRPr="00643719">
        <w:rPr>
          <w:rFonts w:ascii="Book Antiqua" w:hAnsi="Book Antiqua" w:cs="Book Antiqua" w:hint="eastAsia"/>
          <w:color w:val="000000"/>
          <w:vertAlign w:val="superscript"/>
          <w:lang w:eastAsia="zh-CN"/>
        </w:rPr>
        <w:t>9</w:t>
      </w:r>
      <w:r w:rsidR="0029621C" w:rsidRPr="00643719">
        <w:rPr>
          <w:rFonts w:ascii="Book Antiqua" w:eastAsia="Book Antiqua" w:hAnsi="Book Antiqua" w:cs="Book Antiqua"/>
          <w:color w:val="000000"/>
          <w:vertAlign w:val="superscript"/>
        </w:rPr>
        <w:t>]</w:t>
      </w:r>
      <w:bookmarkEnd w:id="2"/>
      <w:r w:rsidRPr="00643719">
        <w:rPr>
          <w:rFonts w:ascii="Book Antiqua" w:eastAsia="Book Antiqua" w:hAnsi="Book Antiqua" w:cs="Book Antiqua"/>
          <w:color w:val="000000"/>
        </w:rPr>
        <w:t xml:space="preserve"> report that systemic treatment, including daunorubicin and cytarabine, offers longer progression-free survival than local treatments (surgery and radiotherapy). In addition, promising results have been achieved with hematopoietic progenitor (TPH) transplantation; </w:t>
      </w:r>
      <w:proofErr w:type="spellStart"/>
      <w:r w:rsidR="0029621C" w:rsidRPr="00643719">
        <w:rPr>
          <w:rFonts w:ascii="Book Antiqua" w:eastAsia="Book Antiqua" w:hAnsi="Book Antiqua" w:cs="Book Antiqua"/>
          <w:color w:val="000000"/>
        </w:rPr>
        <w:t>Movassaghian</w:t>
      </w:r>
      <w:proofErr w:type="spellEnd"/>
      <w:r w:rsidRPr="00643719">
        <w:rPr>
          <w:rFonts w:ascii="Book Antiqua" w:eastAsia="Book Antiqua" w:hAnsi="Book Antiqua" w:cs="Book Antiqua"/>
          <w:color w:val="000000"/>
        </w:rPr>
        <w:t xml:space="preserve"> </w:t>
      </w:r>
      <w:r w:rsidRPr="00643719">
        <w:rPr>
          <w:rFonts w:ascii="Book Antiqua" w:eastAsia="Book Antiqua" w:hAnsi="Book Antiqua" w:cs="Book Antiqua"/>
          <w:i/>
          <w:iCs/>
          <w:color w:val="000000"/>
        </w:rPr>
        <w:t>et al</w:t>
      </w:r>
      <w:r w:rsidR="0029621C" w:rsidRPr="00643719">
        <w:rPr>
          <w:rFonts w:ascii="Book Antiqua" w:eastAsia="Book Antiqua" w:hAnsi="Book Antiqua" w:cs="Book Antiqua"/>
          <w:color w:val="000000"/>
          <w:vertAlign w:val="superscript"/>
        </w:rPr>
        <w:t>[10]</w:t>
      </w:r>
      <w:r w:rsidRPr="00643719">
        <w:rPr>
          <w:rFonts w:ascii="Book Antiqua" w:eastAsia="Book Antiqua" w:hAnsi="Book Antiqua" w:cs="Book Antiqua"/>
          <w:color w:val="000000"/>
        </w:rPr>
        <w:t xml:space="preserve"> reported a median OS of 16.7 </w:t>
      </w:r>
      <w:proofErr w:type="spellStart"/>
      <w:r w:rsidRPr="00643719">
        <w:rPr>
          <w:rFonts w:ascii="Book Antiqua" w:eastAsia="Book Antiqua" w:hAnsi="Book Antiqua" w:cs="Book Antiqua"/>
          <w:color w:val="000000"/>
        </w:rPr>
        <w:t>mo</w:t>
      </w:r>
      <w:proofErr w:type="spellEnd"/>
      <w:r w:rsidRPr="00643719">
        <w:rPr>
          <w:rFonts w:ascii="Book Antiqua" w:eastAsia="Book Antiqua" w:hAnsi="Book Antiqua" w:cs="Book Antiqua"/>
          <w:color w:val="000000"/>
        </w:rPr>
        <w:t xml:space="preserve"> in a retrospective series of 22 patients with allogeneic post-PHT MS. However, despite this, the majority of the patients had disease progression in less than 6 </w:t>
      </w:r>
      <w:proofErr w:type="spellStart"/>
      <w:proofErr w:type="gramStart"/>
      <w:r w:rsidRPr="00643719">
        <w:rPr>
          <w:rFonts w:ascii="Book Antiqua" w:eastAsia="Book Antiqua" w:hAnsi="Book Antiqua" w:cs="Book Antiqua"/>
          <w:color w:val="000000"/>
        </w:rPr>
        <w:t>mo</w:t>
      </w:r>
      <w:proofErr w:type="spellEnd"/>
      <w:r w:rsidRPr="00643719">
        <w:rPr>
          <w:rFonts w:ascii="Book Antiqua" w:eastAsia="Book Antiqua" w:hAnsi="Book Antiqua" w:cs="Book Antiqua"/>
          <w:color w:val="000000"/>
          <w:vertAlign w:val="superscript"/>
        </w:rPr>
        <w:t>[</w:t>
      </w:r>
      <w:proofErr w:type="gramEnd"/>
      <w:r w:rsidR="0029621C" w:rsidRPr="00643719">
        <w:rPr>
          <w:rFonts w:ascii="Book Antiqua" w:eastAsia="Book Antiqua" w:hAnsi="Book Antiqua" w:cs="Book Antiqua"/>
          <w:color w:val="000000"/>
          <w:vertAlign w:val="superscript"/>
        </w:rPr>
        <w:t>5,</w:t>
      </w:r>
      <w:r w:rsidRPr="00643719">
        <w:rPr>
          <w:rFonts w:ascii="Book Antiqua" w:eastAsia="Book Antiqua" w:hAnsi="Book Antiqua" w:cs="Book Antiqua"/>
          <w:color w:val="000000"/>
          <w:vertAlign w:val="superscript"/>
        </w:rPr>
        <w:t>7]</w:t>
      </w:r>
      <w:r w:rsidRPr="00643719">
        <w:rPr>
          <w:rFonts w:ascii="Book Antiqua" w:eastAsia="Book Antiqua" w:hAnsi="Book Antiqua" w:cs="Book Antiqua"/>
          <w:color w:val="000000"/>
        </w:rPr>
        <w:t>.</w:t>
      </w:r>
    </w:p>
    <w:p w14:paraId="63C108CC" w14:textId="77777777" w:rsidR="00A77B3E" w:rsidRPr="00643719" w:rsidRDefault="00A77B3E">
      <w:pPr>
        <w:spacing w:line="360" w:lineRule="auto"/>
        <w:jc w:val="both"/>
      </w:pPr>
    </w:p>
    <w:p w14:paraId="7F7B6840" w14:textId="77777777" w:rsidR="00A77B3E" w:rsidRPr="00643719" w:rsidRDefault="00997C20">
      <w:pPr>
        <w:spacing w:line="360" w:lineRule="auto"/>
        <w:jc w:val="both"/>
      </w:pPr>
      <w:r w:rsidRPr="00643719">
        <w:rPr>
          <w:rFonts w:ascii="Book Antiqua" w:eastAsia="Book Antiqua" w:hAnsi="Book Antiqua" w:cs="Book Antiqua"/>
          <w:b/>
          <w:caps/>
          <w:color w:val="000000"/>
          <w:u w:val="single"/>
        </w:rPr>
        <w:t>CONCLUSION</w:t>
      </w:r>
    </w:p>
    <w:p w14:paraId="3C5B5FE7" w14:textId="77777777" w:rsidR="00A77B3E" w:rsidRPr="00643719" w:rsidRDefault="00997C20">
      <w:pPr>
        <w:spacing w:line="360" w:lineRule="auto"/>
        <w:jc w:val="both"/>
      </w:pPr>
      <w:r w:rsidRPr="00643719">
        <w:rPr>
          <w:rFonts w:ascii="Book Antiqua" w:eastAsia="Book Antiqua" w:hAnsi="Book Antiqua" w:cs="Book Antiqua"/>
          <w:color w:val="000000"/>
        </w:rPr>
        <w:t xml:space="preserve">In conclusion, gastric primary </w:t>
      </w:r>
      <w:r w:rsidRPr="00643719">
        <w:rPr>
          <w:rFonts w:ascii="Book Antiqua" w:eastAsia="Book Antiqua" w:hAnsi="Book Antiqua" w:cs="Book Antiqua"/>
          <w:i/>
          <w:color w:val="000000"/>
        </w:rPr>
        <w:t>de novo</w:t>
      </w:r>
      <w:r w:rsidRPr="00643719">
        <w:rPr>
          <w:rFonts w:ascii="Book Antiqua" w:eastAsia="Book Antiqua" w:hAnsi="Book Antiqua" w:cs="Book Antiqua"/>
          <w:color w:val="000000"/>
        </w:rPr>
        <w:t xml:space="preserve"> MS is a rare neoplasm with an aggressive course. The differential diagnosis depends on the histological and immunohistochemical characteristics. Chemotherapy is the standard treatment, and important results have been reported with bone marrow transplantation. However, further collaborative studies are necessary to understand this pathology and its particularities in our population.</w:t>
      </w:r>
    </w:p>
    <w:p w14:paraId="187AF61D" w14:textId="77777777" w:rsidR="00A77B3E" w:rsidRPr="00643719" w:rsidRDefault="00A77B3E">
      <w:pPr>
        <w:spacing w:line="360" w:lineRule="auto"/>
        <w:jc w:val="both"/>
      </w:pPr>
    </w:p>
    <w:p w14:paraId="40407E2B" w14:textId="77777777" w:rsidR="00A77B3E" w:rsidRPr="00643719" w:rsidRDefault="00997C20">
      <w:pPr>
        <w:spacing w:line="360" w:lineRule="auto"/>
        <w:jc w:val="both"/>
      </w:pPr>
      <w:r w:rsidRPr="00643719">
        <w:rPr>
          <w:rFonts w:ascii="Book Antiqua" w:eastAsia="Book Antiqua" w:hAnsi="Book Antiqua" w:cs="Book Antiqua"/>
          <w:b/>
          <w:color w:val="000000"/>
        </w:rPr>
        <w:t>REFERENCES</w:t>
      </w:r>
    </w:p>
    <w:p w14:paraId="053503FA" w14:textId="77777777" w:rsidR="00A77B3E" w:rsidRPr="00643719" w:rsidRDefault="00997C20">
      <w:pPr>
        <w:spacing w:line="360" w:lineRule="auto"/>
        <w:jc w:val="both"/>
      </w:pPr>
      <w:r w:rsidRPr="00643719">
        <w:rPr>
          <w:rFonts w:ascii="Book Antiqua" w:eastAsia="Book Antiqua" w:hAnsi="Book Antiqua" w:cs="Book Antiqua"/>
          <w:color w:val="000000"/>
        </w:rPr>
        <w:lastRenderedPageBreak/>
        <w:t xml:space="preserve">1 </w:t>
      </w:r>
      <w:proofErr w:type="spellStart"/>
      <w:r w:rsidRPr="00643719">
        <w:rPr>
          <w:rFonts w:ascii="Book Antiqua" w:eastAsia="Book Antiqua" w:hAnsi="Book Antiqua" w:cs="Book Antiqua"/>
          <w:b/>
          <w:bCs/>
          <w:color w:val="000000"/>
        </w:rPr>
        <w:t>Klco</w:t>
      </w:r>
      <w:proofErr w:type="spellEnd"/>
      <w:r w:rsidRPr="00643719">
        <w:rPr>
          <w:rFonts w:ascii="Book Antiqua" w:eastAsia="Book Antiqua" w:hAnsi="Book Antiqua" w:cs="Book Antiqua"/>
          <w:b/>
          <w:bCs/>
          <w:color w:val="000000"/>
        </w:rPr>
        <w:t xml:space="preserve"> JM</w:t>
      </w:r>
      <w:r w:rsidRPr="00643719">
        <w:rPr>
          <w:rFonts w:ascii="Book Antiqua" w:eastAsia="Book Antiqua" w:hAnsi="Book Antiqua" w:cs="Book Antiqua"/>
          <w:color w:val="000000"/>
        </w:rPr>
        <w:t xml:space="preserve">, Welch JS, Nguyen TT, Hurley MY, </w:t>
      </w:r>
      <w:proofErr w:type="spellStart"/>
      <w:r w:rsidRPr="00643719">
        <w:rPr>
          <w:rFonts w:ascii="Book Antiqua" w:eastAsia="Book Antiqua" w:hAnsi="Book Antiqua" w:cs="Book Antiqua"/>
          <w:color w:val="000000"/>
        </w:rPr>
        <w:t>Kreisel</w:t>
      </w:r>
      <w:proofErr w:type="spellEnd"/>
      <w:r w:rsidRPr="00643719">
        <w:rPr>
          <w:rFonts w:ascii="Book Antiqua" w:eastAsia="Book Antiqua" w:hAnsi="Book Antiqua" w:cs="Book Antiqua"/>
          <w:color w:val="000000"/>
        </w:rPr>
        <w:t xml:space="preserve"> FH, Hassan A, Lind AC, Frater JL. State of the art in myeloid sarcoma. </w:t>
      </w:r>
      <w:proofErr w:type="spellStart"/>
      <w:r w:rsidRPr="00643719">
        <w:rPr>
          <w:rFonts w:ascii="Book Antiqua" w:eastAsia="Book Antiqua" w:hAnsi="Book Antiqua" w:cs="Book Antiqua"/>
          <w:i/>
          <w:iCs/>
          <w:color w:val="000000"/>
        </w:rPr>
        <w:t>Int</w:t>
      </w:r>
      <w:proofErr w:type="spellEnd"/>
      <w:r w:rsidRPr="00643719">
        <w:rPr>
          <w:rFonts w:ascii="Book Antiqua" w:eastAsia="Book Antiqua" w:hAnsi="Book Antiqua" w:cs="Book Antiqua"/>
          <w:i/>
          <w:iCs/>
          <w:color w:val="000000"/>
        </w:rPr>
        <w:t xml:space="preserve"> J Lab </w:t>
      </w:r>
      <w:proofErr w:type="spellStart"/>
      <w:r w:rsidRPr="00643719">
        <w:rPr>
          <w:rFonts w:ascii="Book Antiqua" w:eastAsia="Book Antiqua" w:hAnsi="Book Antiqua" w:cs="Book Antiqua"/>
          <w:i/>
          <w:iCs/>
          <w:color w:val="000000"/>
        </w:rPr>
        <w:t>Hematol</w:t>
      </w:r>
      <w:proofErr w:type="spellEnd"/>
      <w:r w:rsidRPr="00643719">
        <w:rPr>
          <w:rFonts w:ascii="Book Antiqua" w:eastAsia="Book Antiqua" w:hAnsi="Book Antiqua" w:cs="Book Antiqua"/>
          <w:color w:val="000000"/>
        </w:rPr>
        <w:t xml:space="preserve"> 2011; </w:t>
      </w:r>
      <w:r w:rsidRPr="00643719">
        <w:rPr>
          <w:rFonts w:ascii="Book Antiqua" w:eastAsia="Book Antiqua" w:hAnsi="Book Antiqua" w:cs="Book Antiqua"/>
          <w:b/>
          <w:bCs/>
          <w:color w:val="000000"/>
        </w:rPr>
        <w:t>33</w:t>
      </w:r>
      <w:r w:rsidRPr="00643719">
        <w:rPr>
          <w:rFonts w:ascii="Book Antiqua" w:eastAsia="Book Antiqua" w:hAnsi="Book Antiqua" w:cs="Book Antiqua"/>
          <w:color w:val="000000"/>
        </w:rPr>
        <w:t>: 555-565 [PMID: 21883967 DOI: 10.1111/j.1751-553X.2011.01361.x]</w:t>
      </w:r>
    </w:p>
    <w:p w14:paraId="5DE644D1" w14:textId="77777777" w:rsidR="00A77B3E" w:rsidRPr="00643719" w:rsidRDefault="00997C20">
      <w:pPr>
        <w:spacing w:line="360" w:lineRule="auto"/>
        <w:jc w:val="both"/>
      </w:pPr>
      <w:r w:rsidRPr="00643719">
        <w:rPr>
          <w:rFonts w:ascii="Book Antiqua" w:eastAsia="Book Antiqua" w:hAnsi="Book Antiqua" w:cs="Book Antiqua"/>
          <w:color w:val="000000"/>
        </w:rPr>
        <w:t xml:space="preserve">2 </w:t>
      </w:r>
      <w:r w:rsidRPr="00643719">
        <w:rPr>
          <w:rFonts w:ascii="Book Antiqua" w:eastAsia="Book Antiqua" w:hAnsi="Book Antiqua" w:cs="Book Antiqua"/>
          <w:b/>
          <w:bCs/>
          <w:color w:val="000000"/>
        </w:rPr>
        <w:t>Huang XL</w:t>
      </w:r>
      <w:r w:rsidRPr="00643719">
        <w:rPr>
          <w:rFonts w:ascii="Book Antiqua" w:eastAsia="Book Antiqua" w:hAnsi="Book Antiqua" w:cs="Book Antiqua"/>
          <w:color w:val="000000"/>
        </w:rPr>
        <w:t xml:space="preserve">, Tao J, Li JZ, Chen XL, Chen JN, Shao CK, Wu B. Gastric myeloid sarcoma without acute myeloblastic leukemia. </w:t>
      </w:r>
      <w:r w:rsidRPr="00643719">
        <w:rPr>
          <w:rFonts w:ascii="Book Antiqua" w:eastAsia="Book Antiqua" w:hAnsi="Book Antiqua" w:cs="Book Antiqua"/>
          <w:i/>
          <w:iCs/>
          <w:color w:val="000000"/>
        </w:rPr>
        <w:t>World J Gastroenterol</w:t>
      </w:r>
      <w:r w:rsidRPr="00643719">
        <w:rPr>
          <w:rFonts w:ascii="Book Antiqua" w:eastAsia="Book Antiqua" w:hAnsi="Book Antiqua" w:cs="Book Antiqua"/>
          <w:color w:val="000000"/>
        </w:rPr>
        <w:t xml:space="preserve"> 2015; </w:t>
      </w:r>
      <w:r w:rsidRPr="00643719">
        <w:rPr>
          <w:rFonts w:ascii="Book Antiqua" w:eastAsia="Book Antiqua" w:hAnsi="Book Antiqua" w:cs="Book Antiqua"/>
          <w:b/>
          <w:bCs/>
          <w:color w:val="000000"/>
        </w:rPr>
        <w:t>21</w:t>
      </w:r>
      <w:r w:rsidRPr="00643719">
        <w:rPr>
          <w:rFonts w:ascii="Book Antiqua" w:eastAsia="Book Antiqua" w:hAnsi="Book Antiqua" w:cs="Book Antiqua"/>
          <w:color w:val="000000"/>
        </w:rPr>
        <w:t>: 2242-2248 [PMID: 25717265 DOI: 10.3748/wjg.v21.i7.2242]</w:t>
      </w:r>
    </w:p>
    <w:p w14:paraId="65EAEC33" w14:textId="77777777" w:rsidR="00A77B3E" w:rsidRPr="00643719" w:rsidRDefault="00997C20">
      <w:pPr>
        <w:spacing w:line="360" w:lineRule="auto"/>
        <w:jc w:val="both"/>
      </w:pPr>
      <w:r w:rsidRPr="00643719">
        <w:rPr>
          <w:rFonts w:ascii="Book Antiqua" w:eastAsia="Book Antiqua" w:hAnsi="Book Antiqua" w:cs="Book Antiqua"/>
          <w:color w:val="000000"/>
        </w:rPr>
        <w:t xml:space="preserve">3 </w:t>
      </w:r>
      <w:r w:rsidRPr="00643719">
        <w:rPr>
          <w:rFonts w:ascii="Book Antiqua" w:eastAsia="Book Antiqua" w:hAnsi="Book Antiqua" w:cs="Book Antiqua"/>
          <w:b/>
          <w:bCs/>
          <w:color w:val="000000"/>
        </w:rPr>
        <w:t>Almond LM</w:t>
      </w:r>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Charalampakis</w:t>
      </w:r>
      <w:proofErr w:type="spellEnd"/>
      <w:r w:rsidRPr="00643719">
        <w:rPr>
          <w:rFonts w:ascii="Book Antiqua" w:eastAsia="Book Antiqua" w:hAnsi="Book Antiqua" w:cs="Book Antiqua"/>
          <w:color w:val="000000"/>
        </w:rPr>
        <w:t xml:space="preserve"> M, Ford SJ, </w:t>
      </w:r>
      <w:proofErr w:type="spellStart"/>
      <w:r w:rsidRPr="00643719">
        <w:rPr>
          <w:rFonts w:ascii="Book Antiqua" w:eastAsia="Book Antiqua" w:hAnsi="Book Antiqua" w:cs="Book Antiqua"/>
          <w:color w:val="000000"/>
        </w:rPr>
        <w:t>Gourevitch</w:t>
      </w:r>
      <w:proofErr w:type="spellEnd"/>
      <w:r w:rsidRPr="00643719">
        <w:rPr>
          <w:rFonts w:ascii="Book Antiqua" w:eastAsia="Book Antiqua" w:hAnsi="Book Antiqua" w:cs="Book Antiqua"/>
          <w:color w:val="000000"/>
        </w:rPr>
        <w:t xml:space="preserve"> D, Desai A. Myeloid Sarcoma: Presentation, Diagnosis, and Treatment. </w:t>
      </w:r>
      <w:proofErr w:type="spellStart"/>
      <w:r w:rsidRPr="00643719">
        <w:rPr>
          <w:rFonts w:ascii="Book Antiqua" w:eastAsia="Book Antiqua" w:hAnsi="Book Antiqua" w:cs="Book Antiqua"/>
          <w:i/>
          <w:iCs/>
          <w:color w:val="000000"/>
        </w:rPr>
        <w:t>Clin</w:t>
      </w:r>
      <w:proofErr w:type="spellEnd"/>
      <w:r w:rsidRPr="00643719">
        <w:rPr>
          <w:rFonts w:ascii="Book Antiqua" w:eastAsia="Book Antiqua" w:hAnsi="Book Antiqua" w:cs="Book Antiqua"/>
          <w:i/>
          <w:iCs/>
          <w:color w:val="000000"/>
        </w:rPr>
        <w:t xml:space="preserve"> Lymphoma Myeloma </w:t>
      </w:r>
      <w:proofErr w:type="spellStart"/>
      <w:r w:rsidRPr="00643719">
        <w:rPr>
          <w:rFonts w:ascii="Book Antiqua" w:eastAsia="Book Antiqua" w:hAnsi="Book Antiqua" w:cs="Book Antiqua"/>
          <w:i/>
          <w:iCs/>
          <w:color w:val="000000"/>
        </w:rPr>
        <w:t>Leuk</w:t>
      </w:r>
      <w:proofErr w:type="spellEnd"/>
      <w:r w:rsidRPr="00643719">
        <w:rPr>
          <w:rFonts w:ascii="Book Antiqua" w:eastAsia="Book Antiqua" w:hAnsi="Book Antiqua" w:cs="Book Antiqua"/>
          <w:color w:val="000000"/>
        </w:rPr>
        <w:t xml:space="preserve"> 2017; </w:t>
      </w:r>
      <w:r w:rsidRPr="00643719">
        <w:rPr>
          <w:rFonts w:ascii="Book Antiqua" w:eastAsia="Book Antiqua" w:hAnsi="Book Antiqua" w:cs="Book Antiqua"/>
          <w:b/>
          <w:bCs/>
          <w:color w:val="000000"/>
        </w:rPr>
        <w:t>17</w:t>
      </w:r>
      <w:r w:rsidRPr="00643719">
        <w:rPr>
          <w:rFonts w:ascii="Book Antiqua" w:eastAsia="Book Antiqua" w:hAnsi="Book Antiqua" w:cs="Book Antiqua"/>
          <w:color w:val="000000"/>
        </w:rPr>
        <w:t>: 263-267 [PMID: 28342811 DOI: 10.1016/j.clml.2017.02.027]</w:t>
      </w:r>
    </w:p>
    <w:p w14:paraId="00745E69" w14:textId="77777777" w:rsidR="00A77B3E" w:rsidRPr="00643719" w:rsidRDefault="00997C20">
      <w:pPr>
        <w:spacing w:line="360" w:lineRule="auto"/>
        <w:jc w:val="both"/>
      </w:pPr>
      <w:r w:rsidRPr="00643719">
        <w:rPr>
          <w:rFonts w:ascii="Book Antiqua" w:eastAsia="Book Antiqua" w:hAnsi="Book Antiqua" w:cs="Book Antiqua"/>
          <w:color w:val="000000"/>
        </w:rPr>
        <w:t xml:space="preserve">4 </w:t>
      </w:r>
      <w:proofErr w:type="spellStart"/>
      <w:r w:rsidRPr="00643719">
        <w:rPr>
          <w:rFonts w:ascii="Book Antiqua" w:eastAsia="Book Antiqua" w:hAnsi="Book Antiqua" w:cs="Book Antiqua"/>
          <w:b/>
          <w:bCs/>
          <w:color w:val="000000"/>
        </w:rPr>
        <w:t>Pileri</w:t>
      </w:r>
      <w:proofErr w:type="spellEnd"/>
      <w:r w:rsidRPr="00643719">
        <w:rPr>
          <w:rFonts w:ascii="Book Antiqua" w:eastAsia="Book Antiqua" w:hAnsi="Book Antiqua" w:cs="Book Antiqua"/>
          <w:b/>
          <w:bCs/>
          <w:color w:val="000000"/>
        </w:rPr>
        <w:t xml:space="preserve"> SA</w:t>
      </w:r>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Ascani</w:t>
      </w:r>
      <w:proofErr w:type="spellEnd"/>
      <w:r w:rsidRPr="00643719">
        <w:rPr>
          <w:rFonts w:ascii="Book Antiqua" w:eastAsia="Book Antiqua" w:hAnsi="Book Antiqua" w:cs="Book Antiqua"/>
          <w:color w:val="000000"/>
        </w:rPr>
        <w:t xml:space="preserve"> S, Cox MC, </w:t>
      </w:r>
      <w:proofErr w:type="spellStart"/>
      <w:r w:rsidRPr="00643719">
        <w:rPr>
          <w:rFonts w:ascii="Book Antiqua" w:eastAsia="Book Antiqua" w:hAnsi="Book Antiqua" w:cs="Book Antiqua"/>
          <w:color w:val="000000"/>
        </w:rPr>
        <w:t>Campidelli</w:t>
      </w:r>
      <w:proofErr w:type="spellEnd"/>
      <w:r w:rsidRPr="00643719">
        <w:rPr>
          <w:rFonts w:ascii="Book Antiqua" w:eastAsia="Book Antiqua" w:hAnsi="Book Antiqua" w:cs="Book Antiqua"/>
          <w:color w:val="000000"/>
        </w:rPr>
        <w:t xml:space="preserve"> C, </w:t>
      </w:r>
      <w:proofErr w:type="spellStart"/>
      <w:r w:rsidRPr="00643719">
        <w:rPr>
          <w:rFonts w:ascii="Book Antiqua" w:eastAsia="Book Antiqua" w:hAnsi="Book Antiqua" w:cs="Book Antiqua"/>
          <w:color w:val="000000"/>
        </w:rPr>
        <w:t>Bacci</w:t>
      </w:r>
      <w:proofErr w:type="spellEnd"/>
      <w:r w:rsidRPr="00643719">
        <w:rPr>
          <w:rFonts w:ascii="Book Antiqua" w:eastAsia="Book Antiqua" w:hAnsi="Book Antiqua" w:cs="Book Antiqua"/>
          <w:color w:val="000000"/>
        </w:rPr>
        <w:t xml:space="preserve"> F, </w:t>
      </w:r>
      <w:proofErr w:type="spellStart"/>
      <w:r w:rsidRPr="00643719">
        <w:rPr>
          <w:rFonts w:ascii="Book Antiqua" w:eastAsia="Book Antiqua" w:hAnsi="Book Antiqua" w:cs="Book Antiqua"/>
          <w:color w:val="000000"/>
        </w:rPr>
        <w:t>Piccioli</w:t>
      </w:r>
      <w:proofErr w:type="spellEnd"/>
      <w:r w:rsidRPr="00643719">
        <w:rPr>
          <w:rFonts w:ascii="Book Antiqua" w:eastAsia="Book Antiqua" w:hAnsi="Book Antiqua" w:cs="Book Antiqua"/>
          <w:color w:val="000000"/>
        </w:rPr>
        <w:t xml:space="preserve"> M, </w:t>
      </w:r>
      <w:proofErr w:type="spellStart"/>
      <w:r w:rsidRPr="00643719">
        <w:rPr>
          <w:rFonts w:ascii="Book Antiqua" w:eastAsia="Book Antiqua" w:hAnsi="Book Antiqua" w:cs="Book Antiqua"/>
          <w:color w:val="000000"/>
        </w:rPr>
        <w:t>Piccaluga</w:t>
      </w:r>
      <w:proofErr w:type="spellEnd"/>
      <w:r w:rsidRPr="00643719">
        <w:rPr>
          <w:rFonts w:ascii="Book Antiqua" w:eastAsia="Book Antiqua" w:hAnsi="Book Antiqua" w:cs="Book Antiqua"/>
          <w:color w:val="000000"/>
        </w:rPr>
        <w:t xml:space="preserve"> PP, </w:t>
      </w:r>
      <w:proofErr w:type="spellStart"/>
      <w:r w:rsidRPr="00643719">
        <w:rPr>
          <w:rFonts w:ascii="Book Antiqua" w:eastAsia="Book Antiqua" w:hAnsi="Book Antiqua" w:cs="Book Antiqua"/>
          <w:color w:val="000000"/>
        </w:rPr>
        <w:t>Agostinelli</w:t>
      </w:r>
      <w:proofErr w:type="spellEnd"/>
      <w:r w:rsidRPr="00643719">
        <w:rPr>
          <w:rFonts w:ascii="Book Antiqua" w:eastAsia="Book Antiqua" w:hAnsi="Book Antiqua" w:cs="Book Antiqua"/>
          <w:color w:val="000000"/>
        </w:rPr>
        <w:t xml:space="preserve"> C, </w:t>
      </w:r>
      <w:proofErr w:type="spellStart"/>
      <w:r w:rsidRPr="00643719">
        <w:rPr>
          <w:rFonts w:ascii="Book Antiqua" w:eastAsia="Book Antiqua" w:hAnsi="Book Antiqua" w:cs="Book Antiqua"/>
          <w:color w:val="000000"/>
        </w:rPr>
        <w:t>Asioli</w:t>
      </w:r>
      <w:proofErr w:type="spellEnd"/>
      <w:r w:rsidRPr="00643719">
        <w:rPr>
          <w:rFonts w:ascii="Book Antiqua" w:eastAsia="Book Antiqua" w:hAnsi="Book Antiqua" w:cs="Book Antiqua"/>
          <w:color w:val="000000"/>
        </w:rPr>
        <w:t xml:space="preserve"> S, </w:t>
      </w:r>
      <w:proofErr w:type="spellStart"/>
      <w:r w:rsidRPr="00643719">
        <w:rPr>
          <w:rFonts w:ascii="Book Antiqua" w:eastAsia="Book Antiqua" w:hAnsi="Book Antiqua" w:cs="Book Antiqua"/>
          <w:color w:val="000000"/>
        </w:rPr>
        <w:t>Novero</w:t>
      </w:r>
      <w:proofErr w:type="spellEnd"/>
      <w:r w:rsidRPr="00643719">
        <w:rPr>
          <w:rFonts w:ascii="Book Antiqua" w:eastAsia="Book Antiqua" w:hAnsi="Book Antiqua" w:cs="Book Antiqua"/>
          <w:color w:val="000000"/>
        </w:rPr>
        <w:t xml:space="preserve"> D, </w:t>
      </w:r>
      <w:proofErr w:type="spellStart"/>
      <w:r w:rsidRPr="00643719">
        <w:rPr>
          <w:rFonts w:ascii="Book Antiqua" w:eastAsia="Book Antiqua" w:hAnsi="Book Antiqua" w:cs="Book Antiqua"/>
          <w:color w:val="000000"/>
        </w:rPr>
        <w:t>Bisceglia</w:t>
      </w:r>
      <w:proofErr w:type="spellEnd"/>
      <w:r w:rsidRPr="00643719">
        <w:rPr>
          <w:rFonts w:ascii="Book Antiqua" w:eastAsia="Book Antiqua" w:hAnsi="Book Antiqua" w:cs="Book Antiqua"/>
          <w:color w:val="000000"/>
        </w:rPr>
        <w:t xml:space="preserve"> M, </w:t>
      </w:r>
      <w:proofErr w:type="spellStart"/>
      <w:r w:rsidRPr="00643719">
        <w:rPr>
          <w:rFonts w:ascii="Book Antiqua" w:eastAsia="Book Antiqua" w:hAnsi="Book Antiqua" w:cs="Book Antiqua"/>
          <w:color w:val="000000"/>
        </w:rPr>
        <w:t>Ponzoni</w:t>
      </w:r>
      <w:proofErr w:type="spellEnd"/>
      <w:r w:rsidRPr="00643719">
        <w:rPr>
          <w:rFonts w:ascii="Book Antiqua" w:eastAsia="Book Antiqua" w:hAnsi="Book Antiqua" w:cs="Book Antiqua"/>
          <w:color w:val="000000"/>
        </w:rPr>
        <w:t xml:space="preserve"> M, Gentile A, Rinaldi P, Franco V, </w:t>
      </w:r>
      <w:proofErr w:type="spellStart"/>
      <w:r w:rsidRPr="00643719">
        <w:rPr>
          <w:rFonts w:ascii="Book Antiqua" w:eastAsia="Book Antiqua" w:hAnsi="Book Antiqua" w:cs="Book Antiqua"/>
          <w:color w:val="000000"/>
        </w:rPr>
        <w:t>Vincelli</w:t>
      </w:r>
      <w:proofErr w:type="spellEnd"/>
      <w:r w:rsidRPr="00643719">
        <w:rPr>
          <w:rFonts w:ascii="Book Antiqua" w:eastAsia="Book Antiqua" w:hAnsi="Book Antiqua" w:cs="Book Antiqua"/>
          <w:color w:val="000000"/>
        </w:rPr>
        <w:t xml:space="preserve"> D, </w:t>
      </w:r>
      <w:proofErr w:type="spellStart"/>
      <w:r w:rsidRPr="00643719">
        <w:rPr>
          <w:rFonts w:ascii="Book Antiqua" w:eastAsia="Book Antiqua" w:hAnsi="Book Antiqua" w:cs="Book Antiqua"/>
          <w:color w:val="000000"/>
        </w:rPr>
        <w:t>Pileri</w:t>
      </w:r>
      <w:proofErr w:type="spellEnd"/>
      <w:r w:rsidRPr="00643719">
        <w:rPr>
          <w:rFonts w:ascii="Book Antiqua" w:eastAsia="Book Antiqua" w:hAnsi="Book Antiqua" w:cs="Book Antiqua"/>
          <w:color w:val="000000"/>
        </w:rPr>
        <w:t xml:space="preserve"> A </w:t>
      </w:r>
      <w:proofErr w:type="spellStart"/>
      <w:r w:rsidRPr="00643719">
        <w:rPr>
          <w:rFonts w:ascii="Book Antiqua" w:eastAsia="Book Antiqua" w:hAnsi="Book Antiqua" w:cs="Book Antiqua"/>
          <w:color w:val="000000"/>
        </w:rPr>
        <w:t>Jr</w:t>
      </w:r>
      <w:proofErr w:type="spellEnd"/>
      <w:r w:rsidRPr="00643719">
        <w:rPr>
          <w:rFonts w:ascii="Book Antiqua" w:eastAsia="Book Antiqua" w:hAnsi="Book Antiqua" w:cs="Book Antiqua"/>
          <w:color w:val="000000"/>
        </w:rPr>
        <w:t xml:space="preserve">, </w:t>
      </w:r>
      <w:proofErr w:type="spellStart"/>
      <w:r w:rsidRPr="00643719">
        <w:rPr>
          <w:rFonts w:ascii="Book Antiqua" w:eastAsia="Book Antiqua" w:hAnsi="Book Antiqua" w:cs="Book Antiqua"/>
          <w:color w:val="000000"/>
        </w:rPr>
        <w:t>Gasbarra</w:t>
      </w:r>
      <w:proofErr w:type="spellEnd"/>
      <w:r w:rsidRPr="00643719">
        <w:rPr>
          <w:rFonts w:ascii="Book Antiqua" w:eastAsia="Book Antiqua" w:hAnsi="Book Antiqua" w:cs="Book Antiqua"/>
          <w:color w:val="000000"/>
        </w:rPr>
        <w:t xml:space="preserve"> R, </w:t>
      </w:r>
      <w:proofErr w:type="spellStart"/>
      <w:r w:rsidRPr="00643719">
        <w:rPr>
          <w:rFonts w:ascii="Book Antiqua" w:eastAsia="Book Antiqua" w:hAnsi="Book Antiqua" w:cs="Book Antiqua"/>
          <w:color w:val="000000"/>
        </w:rPr>
        <w:t>Falini</w:t>
      </w:r>
      <w:proofErr w:type="spellEnd"/>
      <w:r w:rsidRPr="00643719">
        <w:rPr>
          <w:rFonts w:ascii="Book Antiqua" w:eastAsia="Book Antiqua" w:hAnsi="Book Antiqua" w:cs="Book Antiqua"/>
          <w:color w:val="000000"/>
        </w:rPr>
        <w:t xml:space="preserve"> B, </w:t>
      </w:r>
      <w:proofErr w:type="spellStart"/>
      <w:r w:rsidRPr="00643719">
        <w:rPr>
          <w:rFonts w:ascii="Book Antiqua" w:eastAsia="Book Antiqua" w:hAnsi="Book Antiqua" w:cs="Book Antiqua"/>
          <w:color w:val="000000"/>
        </w:rPr>
        <w:t>Zinzani</w:t>
      </w:r>
      <w:proofErr w:type="spellEnd"/>
      <w:r w:rsidRPr="00643719">
        <w:rPr>
          <w:rFonts w:ascii="Book Antiqua" w:eastAsia="Book Antiqua" w:hAnsi="Book Antiqua" w:cs="Book Antiqua"/>
          <w:color w:val="000000"/>
        </w:rPr>
        <w:t xml:space="preserve"> PL, </w:t>
      </w:r>
      <w:proofErr w:type="spellStart"/>
      <w:r w:rsidRPr="00643719">
        <w:rPr>
          <w:rFonts w:ascii="Book Antiqua" w:eastAsia="Book Antiqua" w:hAnsi="Book Antiqua" w:cs="Book Antiqua"/>
          <w:color w:val="000000"/>
        </w:rPr>
        <w:t>Baccarani</w:t>
      </w:r>
      <w:proofErr w:type="spellEnd"/>
      <w:r w:rsidRPr="00643719">
        <w:rPr>
          <w:rFonts w:ascii="Book Antiqua" w:eastAsia="Book Antiqua" w:hAnsi="Book Antiqua" w:cs="Book Antiqua"/>
          <w:color w:val="000000"/>
        </w:rPr>
        <w:t xml:space="preserve"> M. Myeloid sarcoma: </w:t>
      </w:r>
      <w:proofErr w:type="spellStart"/>
      <w:r w:rsidRPr="00643719">
        <w:rPr>
          <w:rFonts w:ascii="Book Antiqua" w:eastAsia="Book Antiqua" w:hAnsi="Book Antiqua" w:cs="Book Antiqua"/>
          <w:color w:val="000000"/>
        </w:rPr>
        <w:t>clinico</w:t>
      </w:r>
      <w:proofErr w:type="spellEnd"/>
      <w:r w:rsidRPr="00643719">
        <w:rPr>
          <w:rFonts w:ascii="Book Antiqua" w:eastAsia="Book Antiqua" w:hAnsi="Book Antiqua" w:cs="Book Antiqua"/>
          <w:color w:val="000000"/>
        </w:rPr>
        <w:t xml:space="preserve">-pathologic, phenotypic and cytogenetic analysis of 92 adult patients. </w:t>
      </w:r>
      <w:r w:rsidRPr="00643719">
        <w:rPr>
          <w:rFonts w:ascii="Book Antiqua" w:eastAsia="Book Antiqua" w:hAnsi="Book Antiqua" w:cs="Book Antiqua"/>
          <w:i/>
          <w:iCs/>
          <w:color w:val="000000"/>
        </w:rPr>
        <w:t>Leukemia</w:t>
      </w:r>
      <w:r w:rsidRPr="00643719">
        <w:rPr>
          <w:rFonts w:ascii="Book Antiqua" w:eastAsia="Book Antiqua" w:hAnsi="Book Antiqua" w:cs="Book Antiqua"/>
          <w:color w:val="000000"/>
        </w:rPr>
        <w:t xml:space="preserve"> 2007; </w:t>
      </w:r>
      <w:r w:rsidRPr="00643719">
        <w:rPr>
          <w:rFonts w:ascii="Book Antiqua" w:eastAsia="Book Antiqua" w:hAnsi="Book Antiqua" w:cs="Book Antiqua"/>
          <w:b/>
          <w:bCs/>
          <w:color w:val="000000"/>
        </w:rPr>
        <w:t>21</w:t>
      </w:r>
      <w:r w:rsidRPr="00643719">
        <w:rPr>
          <w:rFonts w:ascii="Book Antiqua" w:eastAsia="Book Antiqua" w:hAnsi="Book Antiqua" w:cs="Book Antiqua"/>
          <w:color w:val="000000"/>
        </w:rPr>
        <w:t>: 340-350 [PMID: 17170724 DOI: 10.1038/sj.leu.2404491]</w:t>
      </w:r>
    </w:p>
    <w:p w14:paraId="0B569B9E" w14:textId="77777777" w:rsidR="00A77B3E" w:rsidRPr="00643719" w:rsidRDefault="00997C20">
      <w:pPr>
        <w:spacing w:line="360" w:lineRule="auto"/>
        <w:jc w:val="both"/>
      </w:pPr>
      <w:r w:rsidRPr="00643719">
        <w:rPr>
          <w:rFonts w:ascii="Book Antiqua" w:eastAsia="Book Antiqua" w:hAnsi="Book Antiqua" w:cs="Book Antiqua"/>
          <w:color w:val="000000"/>
        </w:rPr>
        <w:t xml:space="preserve">5 </w:t>
      </w:r>
      <w:proofErr w:type="spellStart"/>
      <w:r w:rsidRPr="00643719">
        <w:rPr>
          <w:rFonts w:ascii="Book Antiqua" w:eastAsia="Book Antiqua" w:hAnsi="Book Antiqua" w:cs="Book Antiqua"/>
          <w:b/>
          <w:bCs/>
          <w:color w:val="000000"/>
        </w:rPr>
        <w:t>Ravulapati</w:t>
      </w:r>
      <w:proofErr w:type="spellEnd"/>
      <w:r w:rsidRPr="00643719">
        <w:rPr>
          <w:rFonts w:ascii="Book Antiqua" w:eastAsia="Book Antiqua" w:hAnsi="Book Antiqua" w:cs="Book Antiqua"/>
          <w:b/>
          <w:bCs/>
          <w:color w:val="000000"/>
        </w:rPr>
        <w:t xml:space="preserve"> S</w:t>
      </w:r>
      <w:r w:rsidRPr="00643719">
        <w:rPr>
          <w:rFonts w:ascii="Book Antiqua" w:eastAsia="Book Antiqua" w:hAnsi="Book Antiqua" w:cs="Book Antiqua"/>
          <w:color w:val="000000"/>
        </w:rPr>
        <w:t xml:space="preserve">, Siegel C, </w:t>
      </w:r>
      <w:proofErr w:type="spellStart"/>
      <w:r w:rsidRPr="00643719">
        <w:rPr>
          <w:rFonts w:ascii="Book Antiqua" w:eastAsia="Book Antiqua" w:hAnsi="Book Antiqua" w:cs="Book Antiqua"/>
          <w:color w:val="000000"/>
        </w:rPr>
        <w:t>Dara</w:t>
      </w:r>
      <w:proofErr w:type="spellEnd"/>
      <w:r w:rsidRPr="00643719">
        <w:rPr>
          <w:rFonts w:ascii="Book Antiqua" w:eastAsia="Book Antiqua" w:hAnsi="Book Antiqua" w:cs="Book Antiqua"/>
          <w:color w:val="000000"/>
        </w:rPr>
        <w:t xml:space="preserve"> A, </w:t>
      </w:r>
      <w:proofErr w:type="spellStart"/>
      <w:r w:rsidRPr="00643719">
        <w:rPr>
          <w:rFonts w:ascii="Book Antiqua" w:eastAsia="Book Antiqua" w:hAnsi="Book Antiqua" w:cs="Book Antiqua"/>
          <w:color w:val="000000"/>
        </w:rPr>
        <w:t>Lionberger</w:t>
      </w:r>
      <w:proofErr w:type="spellEnd"/>
      <w:r w:rsidRPr="00643719">
        <w:rPr>
          <w:rFonts w:ascii="Book Antiqua" w:eastAsia="Book Antiqua" w:hAnsi="Book Antiqua" w:cs="Book Antiqua"/>
          <w:color w:val="000000"/>
        </w:rPr>
        <w:t xml:space="preserve"> JM. Myeloid sarcoma without circulating leukemia mimicking gastrointestinal malignancy and lymphoma. </w:t>
      </w:r>
      <w:proofErr w:type="spellStart"/>
      <w:r w:rsidRPr="00643719">
        <w:rPr>
          <w:rFonts w:ascii="Book Antiqua" w:eastAsia="Book Antiqua" w:hAnsi="Book Antiqua" w:cs="Book Antiqua"/>
          <w:i/>
          <w:iCs/>
          <w:color w:val="000000"/>
        </w:rPr>
        <w:t>Hematol</w:t>
      </w:r>
      <w:proofErr w:type="spellEnd"/>
      <w:r w:rsidRPr="00643719">
        <w:rPr>
          <w:rFonts w:ascii="Book Antiqua" w:eastAsia="Book Antiqua" w:hAnsi="Book Antiqua" w:cs="Book Antiqua"/>
          <w:i/>
          <w:iCs/>
          <w:color w:val="000000"/>
        </w:rPr>
        <w:t xml:space="preserve"> Rep</w:t>
      </w:r>
      <w:r w:rsidRPr="00643719">
        <w:rPr>
          <w:rFonts w:ascii="Book Antiqua" w:eastAsia="Book Antiqua" w:hAnsi="Book Antiqua" w:cs="Book Antiqua"/>
          <w:color w:val="000000"/>
        </w:rPr>
        <w:t xml:space="preserve"> 2018; </w:t>
      </w:r>
      <w:r w:rsidRPr="00643719">
        <w:rPr>
          <w:rFonts w:ascii="Book Antiqua" w:eastAsia="Book Antiqua" w:hAnsi="Book Antiqua" w:cs="Book Antiqua"/>
          <w:b/>
          <w:bCs/>
          <w:color w:val="000000"/>
        </w:rPr>
        <w:t>10</w:t>
      </w:r>
      <w:r w:rsidRPr="00643719">
        <w:rPr>
          <w:rFonts w:ascii="Book Antiqua" w:eastAsia="Book Antiqua" w:hAnsi="Book Antiqua" w:cs="Book Antiqua"/>
          <w:color w:val="000000"/>
        </w:rPr>
        <w:t>: 7040 [PMID: 30046410 DOI: 10.4081/hr.2018.7040]</w:t>
      </w:r>
    </w:p>
    <w:p w14:paraId="149CBC17" w14:textId="77777777" w:rsidR="00A77B3E" w:rsidRPr="00643719" w:rsidRDefault="00997C20">
      <w:pPr>
        <w:spacing w:line="360" w:lineRule="auto"/>
        <w:jc w:val="both"/>
      </w:pPr>
      <w:r w:rsidRPr="00643719">
        <w:rPr>
          <w:rFonts w:ascii="Book Antiqua" w:eastAsia="Book Antiqua" w:hAnsi="Book Antiqua" w:cs="Book Antiqua"/>
          <w:color w:val="000000"/>
        </w:rPr>
        <w:t xml:space="preserve">6 </w:t>
      </w:r>
      <w:r w:rsidRPr="00643719">
        <w:rPr>
          <w:rFonts w:ascii="Book Antiqua" w:eastAsia="Book Antiqua" w:hAnsi="Book Antiqua" w:cs="Book Antiqua"/>
          <w:b/>
          <w:bCs/>
          <w:color w:val="000000"/>
        </w:rPr>
        <w:t>Bhat I</w:t>
      </w:r>
      <w:r w:rsidRPr="00643719">
        <w:rPr>
          <w:rFonts w:ascii="Book Antiqua" w:eastAsia="Book Antiqua" w:hAnsi="Book Antiqua" w:cs="Book Antiqua"/>
          <w:color w:val="000000"/>
        </w:rPr>
        <w:t xml:space="preserve">. A Chloroma at the Gastric Cardia. </w:t>
      </w:r>
      <w:r w:rsidRPr="00643719">
        <w:rPr>
          <w:rFonts w:ascii="Book Antiqua" w:eastAsia="Book Antiqua" w:hAnsi="Book Antiqua" w:cs="Book Antiqua"/>
          <w:i/>
          <w:iCs/>
          <w:color w:val="000000"/>
        </w:rPr>
        <w:t>Am J Gastroenterol</w:t>
      </w:r>
      <w:r w:rsidRPr="00643719">
        <w:rPr>
          <w:rFonts w:ascii="Book Antiqua" w:eastAsia="Book Antiqua" w:hAnsi="Book Antiqua" w:cs="Book Antiqua"/>
          <w:color w:val="000000"/>
        </w:rPr>
        <w:t xml:space="preserve"> 2016; </w:t>
      </w:r>
      <w:r w:rsidRPr="00643719">
        <w:rPr>
          <w:rFonts w:ascii="Book Antiqua" w:eastAsia="Book Antiqua" w:hAnsi="Book Antiqua" w:cs="Book Antiqua"/>
          <w:b/>
          <w:bCs/>
          <w:color w:val="000000"/>
        </w:rPr>
        <w:t>111</w:t>
      </w:r>
      <w:r w:rsidRPr="00643719">
        <w:rPr>
          <w:rFonts w:ascii="Book Antiqua" w:eastAsia="Book Antiqua" w:hAnsi="Book Antiqua" w:cs="Book Antiqua"/>
          <w:color w:val="000000"/>
        </w:rPr>
        <w:t>: 1226 [PMID: 27580768 DOI: 10.1038/ajg.2016.128]</w:t>
      </w:r>
    </w:p>
    <w:p w14:paraId="5BE88C78" w14:textId="77777777" w:rsidR="00A77B3E" w:rsidRPr="00643719" w:rsidRDefault="00997C20">
      <w:pPr>
        <w:spacing w:line="360" w:lineRule="auto"/>
        <w:jc w:val="both"/>
      </w:pPr>
      <w:r w:rsidRPr="00643719">
        <w:rPr>
          <w:rFonts w:ascii="Book Antiqua" w:eastAsia="Book Antiqua" w:hAnsi="Book Antiqua" w:cs="Book Antiqua"/>
          <w:color w:val="000000"/>
        </w:rPr>
        <w:t xml:space="preserve">7 </w:t>
      </w:r>
      <w:r w:rsidRPr="00643719">
        <w:rPr>
          <w:rFonts w:ascii="Book Antiqua" w:eastAsia="Book Antiqua" w:hAnsi="Book Antiqua" w:cs="Book Antiqua"/>
          <w:b/>
          <w:bCs/>
          <w:color w:val="000000"/>
        </w:rPr>
        <w:t>Yu T</w:t>
      </w:r>
      <w:r w:rsidRPr="00643719">
        <w:rPr>
          <w:rFonts w:ascii="Book Antiqua" w:eastAsia="Book Antiqua" w:hAnsi="Book Antiqua" w:cs="Book Antiqua"/>
          <w:color w:val="000000"/>
        </w:rPr>
        <w:t xml:space="preserve">, Xu G, Xu X, Yang J, Ding L. Myeloid sarcoma derived from the gastrointestinal tract: A case report and review of the literature. </w:t>
      </w:r>
      <w:r w:rsidRPr="00643719">
        <w:rPr>
          <w:rFonts w:ascii="Book Antiqua" w:eastAsia="Book Antiqua" w:hAnsi="Book Antiqua" w:cs="Book Antiqua"/>
          <w:i/>
          <w:iCs/>
          <w:color w:val="000000"/>
        </w:rPr>
        <w:t>Oncol Lett</w:t>
      </w:r>
      <w:r w:rsidRPr="00643719">
        <w:rPr>
          <w:rFonts w:ascii="Book Antiqua" w:eastAsia="Book Antiqua" w:hAnsi="Book Antiqua" w:cs="Book Antiqua"/>
          <w:color w:val="000000"/>
        </w:rPr>
        <w:t xml:space="preserve"> 2016; </w:t>
      </w:r>
      <w:r w:rsidRPr="00643719">
        <w:rPr>
          <w:rFonts w:ascii="Book Antiqua" w:eastAsia="Book Antiqua" w:hAnsi="Book Antiqua" w:cs="Book Antiqua"/>
          <w:b/>
          <w:bCs/>
          <w:color w:val="000000"/>
        </w:rPr>
        <w:t>11</w:t>
      </w:r>
      <w:r w:rsidRPr="00643719">
        <w:rPr>
          <w:rFonts w:ascii="Book Antiqua" w:eastAsia="Book Antiqua" w:hAnsi="Book Antiqua" w:cs="Book Antiqua"/>
          <w:color w:val="000000"/>
        </w:rPr>
        <w:t>: 4155-4159 [PMID: 27313759 DOI: 10.3892/ol.2016.4517]</w:t>
      </w:r>
    </w:p>
    <w:p w14:paraId="0361AC14" w14:textId="77777777" w:rsidR="00A77B3E" w:rsidRPr="00643719" w:rsidRDefault="00997C20">
      <w:pPr>
        <w:spacing w:line="360" w:lineRule="auto"/>
        <w:jc w:val="both"/>
      </w:pPr>
      <w:r w:rsidRPr="00643719">
        <w:rPr>
          <w:rFonts w:ascii="Book Antiqua" w:eastAsia="Book Antiqua" w:hAnsi="Book Antiqua" w:cs="Book Antiqua"/>
          <w:color w:val="000000"/>
        </w:rPr>
        <w:t xml:space="preserve">8 </w:t>
      </w:r>
      <w:proofErr w:type="spellStart"/>
      <w:r w:rsidRPr="00643719">
        <w:rPr>
          <w:rFonts w:ascii="Book Antiqua" w:eastAsia="Book Antiqua" w:hAnsi="Book Antiqua" w:cs="Book Antiqua"/>
          <w:b/>
          <w:bCs/>
          <w:color w:val="000000"/>
        </w:rPr>
        <w:t>Vachhani</w:t>
      </w:r>
      <w:proofErr w:type="spellEnd"/>
      <w:r w:rsidRPr="00643719">
        <w:rPr>
          <w:rFonts w:ascii="Book Antiqua" w:eastAsia="Book Antiqua" w:hAnsi="Book Antiqua" w:cs="Book Antiqua"/>
          <w:b/>
          <w:bCs/>
          <w:color w:val="000000"/>
        </w:rPr>
        <w:t xml:space="preserve"> P</w:t>
      </w:r>
      <w:r w:rsidRPr="00643719">
        <w:rPr>
          <w:rFonts w:ascii="Book Antiqua" w:eastAsia="Book Antiqua" w:hAnsi="Book Antiqua" w:cs="Book Antiqua"/>
          <w:color w:val="000000"/>
        </w:rPr>
        <w:t xml:space="preserve">, Bose P. Isolated gastric myeloid sarcoma: a case report and review of the literature. </w:t>
      </w:r>
      <w:r w:rsidRPr="00643719">
        <w:rPr>
          <w:rFonts w:ascii="Book Antiqua" w:eastAsia="Book Antiqua" w:hAnsi="Book Antiqua" w:cs="Book Antiqua"/>
          <w:i/>
          <w:iCs/>
          <w:color w:val="000000"/>
        </w:rPr>
        <w:t xml:space="preserve">Case Rep </w:t>
      </w:r>
      <w:proofErr w:type="spellStart"/>
      <w:r w:rsidRPr="00643719">
        <w:rPr>
          <w:rFonts w:ascii="Book Antiqua" w:eastAsia="Book Antiqua" w:hAnsi="Book Antiqua" w:cs="Book Antiqua"/>
          <w:i/>
          <w:iCs/>
          <w:color w:val="000000"/>
        </w:rPr>
        <w:t>Hematol</w:t>
      </w:r>
      <w:proofErr w:type="spellEnd"/>
      <w:r w:rsidRPr="00643719">
        <w:rPr>
          <w:rFonts w:ascii="Book Antiqua" w:eastAsia="Book Antiqua" w:hAnsi="Book Antiqua" w:cs="Book Antiqua"/>
          <w:color w:val="000000"/>
        </w:rPr>
        <w:t xml:space="preserve"> 2014; </w:t>
      </w:r>
      <w:r w:rsidRPr="00643719">
        <w:rPr>
          <w:rFonts w:ascii="Book Antiqua" w:eastAsia="Book Antiqua" w:hAnsi="Book Antiqua" w:cs="Book Antiqua"/>
          <w:b/>
          <w:bCs/>
          <w:color w:val="000000"/>
        </w:rPr>
        <w:t>2014</w:t>
      </w:r>
      <w:r w:rsidRPr="00643719">
        <w:rPr>
          <w:rFonts w:ascii="Book Antiqua" w:eastAsia="Book Antiqua" w:hAnsi="Book Antiqua" w:cs="Book Antiqua"/>
          <w:color w:val="000000"/>
        </w:rPr>
        <w:t>: 541807 [PMID: 25105036 DOI: 10.1155/2014/541807]</w:t>
      </w:r>
    </w:p>
    <w:p w14:paraId="55133A34" w14:textId="77777777" w:rsidR="00A77B3E" w:rsidRPr="00643719" w:rsidRDefault="00997C20">
      <w:pPr>
        <w:spacing w:line="360" w:lineRule="auto"/>
        <w:jc w:val="both"/>
      </w:pPr>
      <w:r w:rsidRPr="00643719">
        <w:rPr>
          <w:rFonts w:ascii="Book Antiqua" w:eastAsia="Book Antiqua" w:hAnsi="Book Antiqua" w:cs="Book Antiqua"/>
          <w:color w:val="000000"/>
        </w:rPr>
        <w:t xml:space="preserve">9 </w:t>
      </w:r>
      <w:r w:rsidRPr="00643719">
        <w:rPr>
          <w:rFonts w:ascii="Book Antiqua" w:eastAsia="Book Antiqua" w:hAnsi="Book Antiqua" w:cs="Book Antiqua"/>
          <w:b/>
          <w:bCs/>
          <w:color w:val="000000"/>
        </w:rPr>
        <w:t>Kawamoto K</w:t>
      </w:r>
      <w:r w:rsidRPr="00643719">
        <w:rPr>
          <w:rFonts w:ascii="Book Antiqua" w:eastAsia="Book Antiqua" w:hAnsi="Book Antiqua" w:cs="Book Antiqua"/>
          <w:color w:val="000000"/>
        </w:rPr>
        <w:t xml:space="preserve">, Miyoshi H, Yoshida N, Takizawa J, Sone H, Ohshima K. Clinicopathological, Cytogenetic, and Prognostic Analysis of 131 Myeloid Sarcoma Patients. </w:t>
      </w:r>
      <w:r w:rsidRPr="00643719">
        <w:rPr>
          <w:rFonts w:ascii="Book Antiqua" w:eastAsia="Book Antiqua" w:hAnsi="Book Antiqua" w:cs="Book Antiqua"/>
          <w:i/>
          <w:iCs/>
          <w:color w:val="000000"/>
        </w:rPr>
        <w:t xml:space="preserve">Am J </w:t>
      </w:r>
      <w:proofErr w:type="spellStart"/>
      <w:r w:rsidRPr="00643719">
        <w:rPr>
          <w:rFonts w:ascii="Book Antiqua" w:eastAsia="Book Antiqua" w:hAnsi="Book Antiqua" w:cs="Book Antiqua"/>
          <w:i/>
          <w:iCs/>
          <w:color w:val="000000"/>
        </w:rPr>
        <w:t>Surg</w:t>
      </w:r>
      <w:proofErr w:type="spellEnd"/>
      <w:r w:rsidRPr="00643719">
        <w:rPr>
          <w:rFonts w:ascii="Book Antiqua" w:eastAsia="Book Antiqua" w:hAnsi="Book Antiqua" w:cs="Book Antiqua"/>
          <w:i/>
          <w:iCs/>
          <w:color w:val="000000"/>
        </w:rPr>
        <w:t xml:space="preserve"> </w:t>
      </w:r>
      <w:proofErr w:type="spellStart"/>
      <w:r w:rsidRPr="00643719">
        <w:rPr>
          <w:rFonts w:ascii="Book Antiqua" w:eastAsia="Book Antiqua" w:hAnsi="Book Antiqua" w:cs="Book Antiqua"/>
          <w:i/>
          <w:iCs/>
          <w:color w:val="000000"/>
        </w:rPr>
        <w:t>Pathol</w:t>
      </w:r>
      <w:proofErr w:type="spellEnd"/>
      <w:r w:rsidRPr="00643719">
        <w:rPr>
          <w:rFonts w:ascii="Book Antiqua" w:eastAsia="Book Antiqua" w:hAnsi="Book Antiqua" w:cs="Book Antiqua"/>
          <w:color w:val="000000"/>
        </w:rPr>
        <w:t xml:space="preserve"> 2016; </w:t>
      </w:r>
      <w:r w:rsidRPr="00643719">
        <w:rPr>
          <w:rFonts w:ascii="Book Antiqua" w:eastAsia="Book Antiqua" w:hAnsi="Book Antiqua" w:cs="Book Antiqua"/>
          <w:b/>
          <w:bCs/>
          <w:color w:val="000000"/>
        </w:rPr>
        <w:t>40</w:t>
      </w:r>
      <w:r w:rsidRPr="00643719">
        <w:rPr>
          <w:rFonts w:ascii="Book Antiqua" w:eastAsia="Book Antiqua" w:hAnsi="Book Antiqua" w:cs="Book Antiqua"/>
          <w:color w:val="000000"/>
        </w:rPr>
        <w:t>: 1473-1483 [PMID: 27631510 DOI: 10.1097/PAS.0000000000000727]</w:t>
      </w:r>
    </w:p>
    <w:p w14:paraId="5DACCCE8" w14:textId="77777777" w:rsidR="00A77B3E" w:rsidRPr="00643719" w:rsidRDefault="00997C20">
      <w:pPr>
        <w:spacing w:line="360" w:lineRule="auto"/>
        <w:jc w:val="both"/>
      </w:pPr>
      <w:r w:rsidRPr="00643719">
        <w:rPr>
          <w:rFonts w:ascii="Book Antiqua" w:eastAsia="Book Antiqua" w:hAnsi="Book Antiqua" w:cs="Book Antiqua"/>
          <w:color w:val="000000"/>
        </w:rPr>
        <w:lastRenderedPageBreak/>
        <w:t xml:space="preserve">10 </w:t>
      </w:r>
      <w:proofErr w:type="spellStart"/>
      <w:r w:rsidRPr="00643719">
        <w:rPr>
          <w:rFonts w:ascii="Book Antiqua" w:eastAsia="Book Antiqua" w:hAnsi="Book Antiqua" w:cs="Book Antiqua"/>
          <w:b/>
          <w:bCs/>
          <w:color w:val="000000"/>
        </w:rPr>
        <w:t>Movassaghian</w:t>
      </w:r>
      <w:proofErr w:type="spellEnd"/>
      <w:r w:rsidRPr="00643719">
        <w:rPr>
          <w:rFonts w:ascii="Book Antiqua" w:eastAsia="Book Antiqua" w:hAnsi="Book Antiqua" w:cs="Book Antiqua"/>
          <w:b/>
          <w:bCs/>
          <w:color w:val="000000"/>
        </w:rPr>
        <w:t xml:space="preserve"> M</w:t>
      </w:r>
      <w:r w:rsidRPr="00643719">
        <w:rPr>
          <w:rFonts w:ascii="Book Antiqua" w:eastAsia="Book Antiqua" w:hAnsi="Book Antiqua" w:cs="Book Antiqua"/>
          <w:color w:val="000000"/>
        </w:rPr>
        <w:t xml:space="preserve">, Brunner AM, </w:t>
      </w:r>
      <w:proofErr w:type="spellStart"/>
      <w:r w:rsidRPr="00643719">
        <w:rPr>
          <w:rFonts w:ascii="Book Antiqua" w:eastAsia="Book Antiqua" w:hAnsi="Book Antiqua" w:cs="Book Antiqua"/>
          <w:color w:val="000000"/>
        </w:rPr>
        <w:t>Blonquist</w:t>
      </w:r>
      <w:proofErr w:type="spellEnd"/>
      <w:r w:rsidRPr="00643719">
        <w:rPr>
          <w:rFonts w:ascii="Book Antiqua" w:eastAsia="Book Antiqua" w:hAnsi="Book Antiqua" w:cs="Book Antiqua"/>
          <w:color w:val="000000"/>
        </w:rPr>
        <w:t xml:space="preserve"> TM, </w:t>
      </w:r>
      <w:proofErr w:type="spellStart"/>
      <w:r w:rsidRPr="00643719">
        <w:rPr>
          <w:rFonts w:ascii="Book Antiqua" w:eastAsia="Book Antiqua" w:hAnsi="Book Antiqua" w:cs="Book Antiqua"/>
          <w:color w:val="000000"/>
        </w:rPr>
        <w:t>Sadrzadeh</w:t>
      </w:r>
      <w:proofErr w:type="spellEnd"/>
      <w:r w:rsidRPr="00643719">
        <w:rPr>
          <w:rFonts w:ascii="Book Antiqua" w:eastAsia="Book Antiqua" w:hAnsi="Book Antiqua" w:cs="Book Antiqua"/>
          <w:color w:val="000000"/>
        </w:rPr>
        <w:t xml:space="preserve"> H, Bhatia A, Perry AM, Attar EC, </w:t>
      </w:r>
      <w:proofErr w:type="spellStart"/>
      <w:r w:rsidRPr="00643719">
        <w:rPr>
          <w:rFonts w:ascii="Book Antiqua" w:eastAsia="Book Antiqua" w:hAnsi="Book Antiqua" w:cs="Book Antiqua"/>
          <w:color w:val="000000"/>
        </w:rPr>
        <w:t>Amrein</w:t>
      </w:r>
      <w:proofErr w:type="spellEnd"/>
      <w:r w:rsidRPr="00643719">
        <w:rPr>
          <w:rFonts w:ascii="Book Antiqua" w:eastAsia="Book Antiqua" w:hAnsi="Book Antiqua" w:cs="Book Antiqua"/>
          <w:color w:val="000000"/>
        </w:rPr>
        <w:t xml:space="preserve"> PC, </w:t>
      </w:r>
      <w:proofErr w:type="spellStart"/>
      <w:r w:rsidRPr="00643719">
        <w:rPr>
          <w:rFonts w:ascii="Book Antiqua" w:eastAsia="Book Antiqua" w:hAnsi="Book Antiqua" w:cs="Book Antiqua"/>
          <w:color w:val="000000"/>
        </w:rPr>
        <w:t>Ballen</w:t>
      </w:r>
      <w:proofErr w:type="spellEnd"/>
      <w:r w:rsidRPr="00643719">
        <w:rPr>
          <w:rFonts w:ascii="Book Antiqua" w:eastAsia="Book Antiqua" w:hAnsi="Book Antiqua" w:cs="Book Antiqua"/>
          <w:color w:val="000000"/>
        </w:rPr>
        <w:t xml:space="preserve"> KK, </w:t>
      </w:r>
      <w:proofErr w:type="spellStart"/>
      <w:r w:rsidRPr="00643719">
        <w:rPr>
          <w:rFonts w:ascii="Book Antiqua" w:eastAsia="Book Antiqua" w:hAnsi="Book Antiqua" w:cs="Book Antiqua"/>
          <w:color w:val="000000"/>
        </w:rPr>
        <w:t>Neuberg</w:t>
      </w:r>
      <w:proofErr w:type="spellEnd"/>
      <w:r w:rsidRPr="00643719">
        <w:rPr>
          <w:rFonts w:ascii="Book Antiqua" w:eastAsia="Book Antiqua" w:hAnsi="Book Antiqua" w:cs="Book Antiqua"/>
          <w:color w:val="000000"/>
        </w:rPr>
        <w:t xml:space="preserve"> DS, </w:t>
      </w:r>
      <w:proofErr w:type="spellStart"/>
      <w:r w:rsidRPr="00643719">
        <w:rPr>
          <w:rFonts w:ascii="Book Antiqua" w:eastAsia="Book Antiqua" w:hAnsi="Book Antiqua" w:cs="Book Antiqua"/>
          <w:color w:val="000000"/>
        </w:rPr>
        <w:t>Fathi</w:t>
      </w:r>
      <w:proofErr w:type="spellEnd"/>
      <w:r w:rsidRPr="00643719">
        <w:rPr>
          <w:rFonts w:ascii="Book Antiqua" w:eastAsia="Book Antiqua" w:hAnsi="Book Antiqua" w:cs="Book Antiqua"/>
          <w:color w:val="000000"/>
        </w:rPr>
        <w:t xml:space="preserve"> AT. Presentation and outcomes among patients with isolated myeloid sarcoma: a Surveillance, Epidemiology, and End Results database analysis. </w:t>
      </w:r>
      <w:proofErr w:type="spellStart"/>
      <w:r w:rsidRPr="00643719">
        <w:rPr>
          <w:rFonts w:ascii="Book Antiqua" w:eastAsia="Book Antiqua" w:hAnsi="Book Antiqua" w:cs="Book Antiqua"/>
          <w:i/>
          <w:iCs/>
          <w:color w:val="000000"/>
        </w:rPr>
        <w:t>Leuk</w:t>
      </w:r>
      <w:proofErr w:type="spellEnd"/>
      <w:r w:rsidRPr="00643719">
        <w:rPr>
          <w:rFonts w:ascii="Book Antiqua" w:eastAsia="Book Antiqua" w:hAnsi="Book Antiqua" w:cs="Book Antiqua"/>
          <w:i/>
          <w:iCs/>
          <w:color w:val="000000"/>
        </w:rPr>
        <w:t xml:space="preserve"> Lymphoma</w:t>
      </w:r>
      <w:r w:rsidRPr="00643719">
        <w:rPr>
          <w:rFonts w:ascii="Book Antiqua" w:eastAsia="Book Antiqua" w:hAnsi="Book Antiqua" w:cs="Book Antiqua"/>
          <w:color w:val="000000"/>
        </w:rPr>
        <w:t xml:space="preserve"> 2015; </w:t>
      </w:r>
      <w:r w:rsidRPr="00643719">
        <w:rPr>
          <w:rFonts w:ascii="Book Antiqua" w:eastAsia="Book Antiqua" w:hAnsi="Book Antiqua" w:cs="Book Antiqua"/>
          <w:b/>
          <w:bCs/>
          <w:color w:val="000000"/>
        </w:rPr>
        <w:t>56</w:t>
      </w:r>
      <w:r w:rsidRPr="00643719">
        <w:rPr>
          <w:rFonts w:ascii="Book Antiqua" w:eastAsia="Book Antiqua" w:hAnsi="Book Antiqua" w:cs="Book Antiqua"/>
          <w:color w:val="000000"/>
        </w:rPr>
        <w:t>: 1698-1703 [PMID: 25213180 DOI: 10.3109/10428194.2014.963080]</w:t>
      </w:r>
    </w:p>
    <w:p w14:paraId="63478455" w14:textId="77777777" w:rsidR="0029621C" w:rsidRPr="00643719" w:rsidRDefault="0029621C">
      <w:pPr>
        <w:spacing w:line="360" w:lineRule="auto"/>
        <w:jc w:val="both"/>
        <w:rPr>
          <w:rFonts w:ascii="Book Antiqua" w:hAnsi="Book Antiqua" w:cs="Book Antiqua"/>
          <w:b/>
          <w:color w:val="000000"/>
          <w:lang w:eastAsia="zh-CN"/>
        </w:rPr>
      </w:pPr>
    </w:p>
    <w:p w14:paraId="43CE70E0" w14:textId="77777777" w:rsidR="00BE2DFF" w:rsidRDefault="00BE2DFF">
      <w:pPr>
        <w:rPr>
          <w:rFonts w:ascii="Book Antiqua" w:eastAsia="Book Antiqua" w:hAnsi="Book Antiqua" w:cs="Book Antiqua"/>
          <w:b/>
          <w:color w:val="000000"/>
        </w:rPr>
      </w:pPr>
      <w:r>
        <w:rPr>
          <w:rFonts w:ascii="Book Antiqua" w:eastAsia="Book Antiqua" w:hAnsi="Book Antiqua" w:cs="Book Antiqua"/>
          <w:b/>
          <w:color w:val="000000"/>
        </w:rPr>
        <w:br w:type="page"/>
      </w:r>
    </w:p>
    <w:p w14:paraId="49ACA145" w14:textId="7BECBAFD" w:rsidR="00A77B3E" w:rsidRPr="00643719" w:rsidRDefault="00997C20">
      <w:pPr>
        <w:spacing w:line="360" w:lineRule="auto"/>
        <w:jc w:val="both"/>
      </w:pPr>
      <w:r w:rsidRPr="00643719">
        <w:rPr>
          <w:rFonts w:ascii="Book Antiqua" w:eastAsia="Book Antiqua" w:hAnsi="Book Antiqua" w:cs="Book Antiqua"/>
          <w:b/>
          <w:color w:val="000000"/>
        </w:rPr>
        <w:lastRenderedPageBreak/>
        <w:t>Footnotes</w:t>
      </w:r>
    </w:p>
    <w:p w14:paraId="7EB3BF96" w14:textId="77777777" w:rsidR="00A77B3E" w:rsidRPr="00643719" w:rsidRDefault="00997C20">
      <w:pPr>
        <w:spacing w:line="360" w:lineRule="auto"/>
        <w:jc w:val="both"/>
      </w:pPr>
      <w:r w:rsidRPr="00643719">
        <w:rPr>
          <w:rFonts w:ascii="Book Antiqua" w:eastAsia="Book Antiqua" w:hAnsi="Book Antiqua" w:cs="Book Antiqua"/>
          <w:b/>
          <w:bCs/>
          <w:color w:val="000000"/>
          <w:szCs w:val="22"/>
        </w:rPr>
        <w:t xml:space="preserve">Informed consent statement: </w:t>
      </w:r>
      <w:r w:rsidRPr="00643719">
        <w:rPr>
          <w:rFonts w:ascii="Book Antiqua" w:eastAsia="Book Antiqua" w:hAnsi="Book Antiqua" w:cs="Book Antiqua"/>
          <w:color w:val="000000"/>
          <w:szCs w:val="22"/>
        </w:rPr>
        <w:t>Informed written consent was obtained from the patient for publication of this manuscript, also the accompanying images.</w:t>
      </w:r>
    </w:p>
    <w:p w14:paraId="50C9D06E" w14:textId="77777777" w:rsidR="00A77B3E" w:rsidRPr="00643719" w:rsidRDefault="00A77B3E">
      <w:pPr>
        <w:spacing w:line="360" w:lineRule="auto"/>
        <w:jc w:val="both"/>
      </w:pPr>
    </w:p>
    <w:p w14:paraId="694DFE60" w14:textId="77777777" w:rsidR="00A77B3E" w:rsidRPr="00643719" w:rsidRDefault="00997C20">
      <w:pPr>
        <w:spacing w:line="360" w:lineRule="auto"/>
        <w:jc w:val="both"/>
      </w:pPr>
      <w:r w:rsidRPr="00643719">
        <w:rPr>
          <w:rFonts w:ascii="Book Antiqua" w:eastAsia="Book Antiqua" w:hAnsi="Book Antiqua" w:cs="Book Antiqua"/>
          <w:b/>
          <w:bCs/>
          <w:color w:val="000000"/>
          <w:szCs w:val="22"/>
        </w:rPr>
        <w:t xml:space="preserve">Conflict-of-interest statement: </w:t>
      </w:r>
      <w:r w:rsidRPr="00643719">
        <w:rPr>
          <w:rFonts w:ascii="Book Antiqua" w:eastAsia="Book Antiqua" w:hAnsi="Book Antiqua" w:cs="Book Antiqua"/>
          <w:color w:val="000000"/>
          <w:szCs w:val="22"/>
        </w:rPr>
        <w:t>The authors declare that they have no conflict of interest.</w:t>
      </w:r>
    </w:p>
    <w:p w14:paraId="702490B9" w14:textId="77777777" w:rsidR="00A77B3E" w:rsidRPr="00643719" w:rsidRDefault="00A77B3E">
      <w:pPr>
        <w:spacing w:line="360" w:lineRule="auto"/>
        <w:jc w:val="both"/>
      </w:pPr>
    </w:p>
    <w:p w14:paraId="45D0FFF8" w14:textId="77777777" w:rsidR="00A77B3E" w:rsidRPr="00643719" w:rsidRDefault="00997C20">
      <w:pPr>
        <w:spacing w:line="360" w:lineRule="auto"/>
        <w:jc w:val="both"/>
      </w:pPr>
      <w:r w:rsidRPr="00643719">
        <w:rPr>
          <w:rFonts w:ascii="Book Antiqua" w:eastAsia="Book Antiqua" w:hAnsi="Book Antiqua" w:cs="Book Antiqua"/>
          <w:b/>
          <w:bCs/>
          <w:color w:val="000000"/>
          <w:szCs w:val="22"/>
        </w:rPr>
        <w:t xml:space="preserve">CARE Checklist (2016) statement: </w:t>
      </w:r>
      <w:r w:rsidRPr="00643719">
        <w:rPr>
          <w:rFonts w:ascii="Book Antiqua" w:eastAsia="Book Antiqua" w:hAnsi="Book Antiqua" w:cs="Book Antiqua"/>
          <w:color w:val="000000"/>
          <w:szCs w:val="22"/>
        </w:rPr>
        <w:t>The authors have read the CARE Checklist (2016), and the manuscript was prepared and revised according to the CARE Checklist (2016).</w:t>
      </w:r>
    </w:p>
    <w:p w14:paraId="7DF8A32F" w14:textId="77777777" w:rsidR="00A77B3E" w:rsidRPr="00643719" w:rsidRDefault="00A77B3E">
      <w:pPr>
        <w:spacing w:line="360" w:lineRule="auto"/>
        <w:jc w:val="both"/>
      </w:pPr>
    </w:p>
    <w:p w14:paraId="469936F6" w14:textId="77777777" w:rsidR="00A77B3E" w:rsidRPr="00643719" w:rsidRDefault="00997C20">
      <w:pPr>
        <w:spacing w:line="360" w:lineRule="auto"/>
        <w:jc w:val="both"/>
      </w:pPr>
      <w:r w:rsidRPr="00643719">
        <w:rPr>
          <w:rFonts w:ascii="Book Antiqua" w:eastAsia="Book Antiqua" w:hAnsi="Book Antiqua" w:cs="Book Antiqua"/>
          <w:b/>
          <w:bCs/>
          <w:color w:val="000000"/>
        </w:rPr>
        <w:t xml:space="preserve">Open-Access: </w:t>
      </w:r>
      <w:r w:rsidRPr="0064371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43719">
        <w:rPr>
          <w:rFonts w:ascii="Book Antiqua" w:eastAsia="Book Antiqua" w:hAnsi="Book Antiqua" w:cs="Book Antiqua"/>
          <w:color w:val="000000"/>
        </w:rPr>
        <w:t>NonCommercial</w:t>
      </w:r>
      <w:proofErr w:type="spellEnd"/>
      <w:r w:rsidRPr="0064371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DE62FD" w14:textId="77777777" w:rsidR="00A77B3E" w:rsidRPr="00643719" w:rsidRDefault="00A77B3E">
      <w:pPr>
        <w:spacing w:line="360" w:lineRule="auto"/>
        <w:jc w:val="both"/>
      </w:pPr>
    </w:p>
    <w:p w14:paraId="34888C21"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Manuscript source: </w:t>
      </w:r>
      <w:r w:rsidRPr="00643719">
        <w:rPr>
          <w:rFonts w:ascii="Book Antiqua" w:eastAsia="Book Antiqua" w:hAnsi="Book Antiqua" w:cs="Book Antiqua"/>
          <w:color w:val="000000"/>
        </w:rPr>
        <w:t xml:space="preserve">Unsolicited </w:t>
      </w:r>
      <w:r w:rsidR="00C707C1" w:rsidRPr="00643719">
        <w:rPr>
          <w:rFonts w:ascii="Book Antiqua" w:hAnsi="Book Antiqua" w:cs="Book Antiqua" w:hint="eastAsia"/>
          <w:color w:val="000000"/>
          <w:lang w:eastAsia="zh-CN"/>
        </w:rPr>
        <w:t>m</w:t>
      </w:r>
      <w:r w:rsidRPr="00643719">
        <w:rPr>
          <w:rFonts w:ascii="Book Antiqua" w:eastAsia="Book Antiqua" w:hAnsi="Book Antiqua" w:cs="Book Antiqua"/>
          <w:color w:val="000000"/>
        </w:rPr>
        <w:t>anuscript</w:t>
      </w:r>
    </w:p>
    <w:p w14:paraId="7574B084" w14:textId="77777777" w:rsidR="00A77B3E" w:rsidRPr="00643719" w:rsidRDefault="00A77B3E">
      <w:pPr>
        <w:spacing w:line="360" w:lineRule="auto"/>
        <w:jc w:val="both"/>
      </w:pPr>
    </w:p>
    <w:p w14:paraId="18A4B2B0"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Peer-review started: </w:t>
      </w:r>
      <w:r w:rsidRPr="00643719">
        <w:rPr>
          <w:rFonts w:ascii="Book Antiqua" w:eastAsia="Book Antiqua" w:hAnsi="Book Antiqua" w:cs="Book Antiqua"/>
          <w:color w:val="000000"/>
        </w:rPr>
        <w:t>April 21, 2021</w:t>
      </w:r>
    </w:p>
    <w:p w14:paraId="0167D1CC"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First decision: </w:t>
      </w:r>
      <w:r w:rsidRPr="00643719">
        <w:rPr>
          <w:rFonts w:ascii="Book Antiqua" w:eastAsia="Book Antiqua" w:hAnsi="Book Antiqua" w:cs="Book Antiqua"/>
          <w:color w:val="000000"/>
        </w:rPr>
        <w:t>July 16, 2021</w:t>
      </w:r>
    </w:p>
    <w:p w14:paraId="06E83A02" w14:textId="5A6ECDA7" w:rsidR="00A77B3E" w:rsidRPr="00643719" w:rsidRDefault="00997C20">
      <w:pPr>
        <w:spacing w:line="360" w:lineRule="auto"/>
        <w:jc w:val="both"/>
      </w:pPr>
      <w:r w:rsidRPr="00643719">
        <w:rPr>
          <w:rFonts w:ascii="Book Antiqua" w:eastAsia="Book Antiqua" w:hAnsi="Book Antiqua" w:cs="Book Antiqua"/>
          <w:b/>
          <w:color w:val="000000"/>
        </w:rPr>
        <w:t xml:space="preserve">Article in press: </w:t>
      </w:r>
      <w:r w:rsidR="00F943A5" w:rsidRPr="00643719">
        <w:rPr>
          <w:rFonts w:ascii="Book Antiqua" w:eastAsia="Book Antiqua" w:hAnsi="Book Antiqua" w:cs="Book Antiqua"/>
          <w:color w:val="000000"/>
        </w:rPr>
        <w:t>September 19, 2021</w:t>
      </w:r>
    </w:p>
    <w:p w14:paraId="1606095D" w14:textId="77777777" w:rsidR="00A77B3E" w:rsidRPr="00643719" w:rsidRDefault="00A77B3E">
      <w:pPr>
        <w:spacing w:line="360" w:lineRule="auto"/>
        <w:jc w:val="both"/>
      </w:pPr>
    </w:p>
    <w:p w14:paraId="00A20154"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Specialty type: </w:t>
      </w:r>
      <w:r w:rsidR="00C707C1" w:rsidRPr="00643719">
        <w:rPr>
          <w:rFonts w:ascii="Book Antiqua" w:eastAsia="微软雅黑" w:hAnsi="Book Antiqua" w:cs="宋体"/>
        </w:rPr>
        <w:t>Oncology</w:t>
      </w:r>
    </w:p>
    <w:p w14:paraId="6219A8C0" w14:textId="77777777" w:rsidR="00A77B3E" w:rsidRPr="00643719" w:rsidRDefault="00997C20">
      <w:pPr>
        <w:spacing w:line="360" w:lineRule="auto"/>
        <w:jc w:val="both"/>
      </w:pPr>
      <w:r w:rsidRPr="00643719">
        <w:rPr>
          <w:rFonts w:ascii="Book Antiqua" w:eastAsia="Book Antiqua" w:hAnsi="Book Antiqua" w:cs="Book Antiqua"/>
          <w:b/>
          <w:color w:val="000000"/>
        </w:rPr>
        <w:t xml:space="preserve">Country/Territory of origin: </w:t>
      </w:r>
      <w:r w:rsidRPr="00643719">
        <w:rPr>
          <w:rFonts w:ascii="Book Antiqua" w:eastAsia="Book Antiqua" w:hAnsi="Book Antiqua" w:cs="Book Antiqua"/>
          <w:color w:val="000000"/>
        </w:rPr>
        <w:t>Peru</w:t>
      </w:r>
    </w:p>
    <w:p w14:paraId="0D6BBCE9" w14:textId="77777777" w:rsidR="00A77B3E" w:rsidRPr="00643719" w:rsidRDefault="00997C20">
      <w:pPr>
        <w:spacing w:line="360" w:lineRule="auto"/>
        <w:jc w:val="both"/>
      </w:pPr>
      <w:r w:rsidRPr="00643719">
        <w:rPr>
          <w:rFonts w:ascii="Book Antiqua" w:eastAsia="Book Antiqua" w:hAnsi="Book Antiqua" w:cs="Book Antiqua"/>
          <w:b/>
          <w:color w:val="000000"/>
        </w:rPr>
        <w:t>Peer-review report’s scientific quality classification</w:t>
      </w:r>
    </w:p>
    <w:p w14:paraId="793AF43C" w14:textId="77777777" w:rsidR="00A77B3E" w:rsidRPr="00643719" w:rsidRDefault="00997C20">
      <w:pPr>
        <w:spacing w:line="360" w:lineRule="auto"/>
        <w:jc w:val="both"/>
      </w:pPr>
      <w:r w:rsidRPr="00643719">
        <w:rPr>
          <w:rFonts w:ascii="Book Antiqua" w:eastAsia="Book Antiqua" w:hAnsi="Book Antiqua" w:cs="Book Antiqua"/>
          <w:color w:val="000000"/>
        </w:rPr>
        <w:t>Grade A (Excellent): 0</w:t>
      </w:r>
    </w:p>
    <w:p w14:paraId="65B88779" w14:textId="77777777" w:rsidR="00A77B3E" w:rsidRPr="00643719" w:rsidRDefault="00997C20">
      <w:pPr>
        <w:spacing w:line="360" w:lineRule="auto"/>
        <w:jc w:val="both"/>
      </w:pPr>
      <w:r w:rsidRPr="00643719">
        <w:rPr>
          <w:rFonts w:ascii="Book Antiqua" w:eastAsia="Book Antiqua" w:hAnsi="Book Antiqua" w:cs="Book Antiqua"/>
          <w:color w:val="000000"/>
        </w:rPr>
        <w:t>Grade B (Very good): 0</w:t>
      </w:r>
    </w:p>
    <w:p w14:paraId="73321986" w14:textId="77777777" w:rsidR="00A77B3E" w:rsidRPr="00643719" w:rsidRDefault="00997C20">
      <w:pPr>
        <w:spacing w:line="360" w:lineRule="auto"/>
        <w:jc w:val="both"/>
      </w:pPr>
      <w:r w:rsidRPr="00643719">
        <w:rPr>
          <w:rFonts w:ascii="Book Antiqua" w:eastAsia="Book Antiqua" w:hAnsi="Book Antiqua" w:cs="Book Antiqua"/>
          <w:color w:val="000000"/>
        </w:rPr>
        <w:t>Grade C (Good): C</w:t>
      </w:r>
    </w:p>
    <w:p w14:paraId="640A3173" w14:textId="77777777" w:rsidR="00A77B3E" w:rsidRPr="00643719" w:rsidRDefault="00997C20">
      <w:pPr>
        <w:spacing w:line="360" w:lineRule="auto"/>
        <w:jc w:val="both"/>
      </w:pPr>
      <w:r w:rsidRPr="00643719">
        <w:rPr>
          <w:rFonts w:ascii="Book Antiqua" w:eastAsia="Book Antiqua" w:hAnsi="Book Antiqua" w:cs="Book Antiqua"/>
          <w:color w:val="000000"/>
        </w:rPr>
        <w:lastRenderedPageBreak/>
        <w:t>Grade D (Fair): 0</w:t>
      </w:r>
    </w:p>
    <w:p w14:paraId="7617E7B5" w14:textId="77777777" w:rsidR="00A77B3E" w:rsidRPr="00643719" w:rsidRDefault="00997C20">
      <w:pPr>
        <w:spacing w:line="360" w:lineRule="auto"/>
        <w:jc w:val="both"/>
      </w:pPr>
      <w:r w:rsidRPr="00643719">
        <w:rPr>
          <w:rFonts w:ascii="Book Antiqua" w:eastAsia="Book Antiqua" w:hAnsi="Book Antiqua" w:cs="Book Antiqua"/>
          <w:color w:val="000000"/>
        </w:rPr>
        <w:t>Grade E (Poor): 0</w:t>
      </w:r>
    </w:p>
    <w:p w14:paraId="0E211048" w14:textId="77777777" w:rsidR="00A77B3E" w:rsidRPr="00643719" w:rsidRDefault="00A77B3E">
      <w:pPr>
        <w:spacing w:line="360" w:lineRule="auto"/>
        <w:jc w:val="both"/>
      </w:pPr>
    </w:p>
    <w:p w14:paraId="257A41A5" w14:textId="21A2BBA5" w:rsidR="00BE2DFF" w:rsidRDefault="00997C20">
      <w:pPr>
        <w:spacing w:line="360" w:lineRule="auto"/>
        <w:jc w:val="both"/>
        <w:rPr>
          <w:rFonts w:ascii="Book Antiqua" w:hAnsi="Book Antiqua" w:cs="Book Antiqua"/>
          <w:color w:val="000000"/>
          <w:lang w:eastAsia="zh-CN"/>
        </w:rPr>
      </w:pPr>
      <w:r w:rsidRPr="00643719">
        <w:rPr>
          <w:rFonts w:ascii="Book Antiqua" w:eastAsia="Book Antiqua" w:hAnsi="Book Antiqua" w:cs="Book Antiqua"/>
          <w:b/>
          <w:color w:val="000000"/>
        </w:rPr>
        <w:t xml:space="preserve">P-Reviewer: </w:t>
      </w:r>
      <w:r w:rsidRPr="00643719">
        <w:rPr>
          <w:rFonts w:ascii="Book Antiqua" w:eastAsia="Book Antiqua" w:hAnsi="Book Antiqua" w:cs="Book Antiqua"/>
          <w:color w:val="000000"/>
        </w:rPr>
        <w:t>Gupta S</w:t>
      </w:r>
      <w:r w:rsidRPr="00643719">
        <w:rPr>
          <w:rFonts w:ascii="Book Antiqua" w:eastAsia="Book Antiqua" w:hAnsi="Book Antiqua" w:cs="Book Antiqua"/>
          <w:b/>
          <w:color w:val="000000"/>
        </w:rPr>
        <w:t xml:space="preserve"> S-Editor: </w:t>
      </w:r>
      <w:proofErr w:type="gramStart"/>
      <w:r w:rsidRPr="00643719">
        <w:rPr>
          <w:rFonts w:ascii="Book Antiqua" w:eastAsia="Book Antiqua" w:hAnsi="Book Antiqua" w:cs="Book Antiqua"/>
          <w:color w:val="000000"/>
        </w:rPr>
        <w:t>Gao</w:t>
      </w:r>
      <w:proofErr w:type="gramEnd"/>
      <w:r w:rsidRPr="00643719">
        <w:rPr>
          <w:rFonts w:ascii="Book Antiqua" w:eastAsia="Book Antiqua" w:hAnsi="Book Antiqua" w:cs="Book Antiqua"/>
          <w:color w:val="000000"/>
        </w:rPr>
        <w:t xml:space="preserve"> CC</w:t>
      </w:r>
      <w:r w:rsidRPr="00643719">
        <w:rPr>
          <w:rFonts w:ascii="Book Antiqua" w:eastAsia="Book Antiqua" w:hAnsi="Book Antiqua" w:cs="Book Antiqua"/>
          <w:b/>
          <w:color w:val="000000"/>
        </w:rPr>
        <w:t xml:space="preserve"> L-Editor: </w:t>
      </w:r>
      <w:r w:rsidR="00C1666F" w:rsidRPr="00643719">
        <w:rPr>
          <w:rFonts w:ascii="Book Antiqua" w:hAnsi="Book Antiqua" w:cs="Book Antiqua" w:hint="eastAsia"/>
          <w:color w:val="000000"/>
          <w:lang w:eastAsia="zh-CN"/>
        </w:rPr>
        <w:t>A</w:t>
      </w:r>
      <w:r w:rsidRPr="00643719">
        <w:rPr>
          <w:rFonts w:ascii="Book Antiqua" w:eastAsia="Book Antiqua" w:hAnsi="Book Antiqua" w:cs="Book Antiqua"/>
          <w:b/>
          <w:color w:val="000000"/>
        </w:rPr>
        <w:t xml:space="preserve"> P-Editor:</w:t>
      </w:r>
      <w:r w:rsidR="00F943A5" w:rsidRPr="00643719">
        <w:rPr>
          <w:rFonts w:ascii="Book Antiqua" w:eastAsia="Book Antiqua" w:hAnsi="Book Antiqua" w:cs="Book Antiqua"/>
          <w:b/>
          <w:color w:val="000000"/>
        </w:rPr>
        <w:t xml:space="preserve"> </w:t>
      </w:r>
      <w:r w:rsidR="00F943A5" w:rsidRPr="00643719">
        <w:rPr>
          <w:rFonts w:ascii="Book Antiqua" w:hAnsi="Book Antiqua" w:cs="Book Antiqua" w:hint="eastAsia"/>
          <w:color w:val="000000"/>
          <w:lang w:eastAsia="zh-CN"/>
        </w:rPr>
        <w:t>Wu</w:t>
      </w:r>
      <w:r w:rsidR="00F943A5" w:rsidRPr="00643719">
        <w:rPr>
          <w:rFonts w:ascii="Book Antiqua" w:hAnsi="Book Antiqua" w:cs="Book Antiqua"/>
          <w:color w:val="000000"/>
          <w:lang w:eastAsia="zh-CN"/>
        </w:rPr>
        <w:t xml:space="preserve"> </w:t>
      </w:r>
      <w:r w:rsidR="00F943A5" w:rsidRPr="00643719">
        <w:rPr>
          <w:rFonts w:ascii="Book Antiqua" w:hAnsi="Book Antiqua" w:cs="Book Antiqua" w:hint="eastAsia"/>
          <w:color w:val="000000"/>
          <w:lang w:eastAsia="zh-CN"/>
        </w:rPr>
        <w:t>RR</w:t>
      </w:r>
    </w:p>
    <w:p w14:paraId="7B056C39" w14:textId="77777777" w:rsidR="00BE2DFF" w:rsidRDefault="00BE2DFF">
      <w:pPr>
        <w:rPr>
          <w:rFonts w:ascii="Book Antiqua" w:hAnsi="Book Antiqua" w:cs="Book Antiqua"/>
          <w:color w:val="000000"/>
          <w:lang w:eastAsia="zh-CN"/>
        </w:rPr>
      </w:pPr>
      <w:r>
        <w:rPr>
          <w:rFonts w:ascii="Book Antiqua" w:hAnsi="Book Antiqua" w:cs="Book Antiqua"/>
          <w:color w:val="000000"/>
          <w:lang w:eastAsia="zh-CN"/>
        </w:rPr>
        <w:br w:type="page"/>
      </w:r>
    </w:p>
    <w:p w14:paraId="11F93CEB" w14:textId="77777777" w:rsidR="00A77B3E" w:rsidRPr="00643719" w:rsidRDefault="00A77B3E">
      <w:pPr>
        <w:spacing w:line="360" w:lineRule="auto"/>
        <w:jc w:val="both"/>
        <w:sectPr w:rsidR="00A77B3E" w:rsidRPr="00643719">
          <w:footerReference w:type="default" r:id="rId7"/>
          <w:pgSz w:w="12240" w:h="15840"/>
          <w:pgMar w:top="1440" w:right="1440" w:bottom="1440" w:left="1440" w:header="720" w:footer="720" w:gutter="0"/>
          <w:cols w:space="720"/>
          <w:docGrid w:linePitch="360"/>
        </w:sectPr>
      </w:pPr>
    </w:p>
    <w:p w14:paraId="5E352637" w14:textId="77777777" w:rsidR="00A77B3E" w:rsidRPr="00643719" w:rsidRDefault="00997C20">
      <w:pPr>
        <w:spacing w:line="360" w:lineRule="auto"/>
        <w:jc w:val="both"/>
        <w:rPr>
          <w:rFonts w:ascii="Book Antiqua" w:hAnsi="Book Antiqua" w:cs="Book Antiqua"/>
          <w:b/>
          <w:color w:val="000000"/>
          <w:lang w:eastAsia="zh-CN"/>
        </w:rPr>
      </w:pPr>
      <w:r w:rsidRPr="00643719">
        <w:rPr>
          <w:rFonts w:ascii="Book Antiqua" w:eastAsia="Book Antiqua" w:hAnsi="Book Antiqua" w:cs="Book Antiqua"/>
          <w:b/>
          <w:color w:val="000000"/>
        </w:rPr>
        <w:lastRenderedPageBreak/>
        <w:t>Figure Legends</w:t>
      </w:r>
    </w:p>
    <w:p w14:paraId="3807EC90" w14:textId="77777777" w:rsidR="0029621C" w:rsidRPr="00643719" w:rsidRDefault="0029621C">
      <w:pPr>
        <w:spacing w:line="360" w:lineRule="auto"/>
        <w:jc w:val="both"/>
        <w:rPr>
          <w:lang w:eastAsia="zh-CN"/>
        </w:rPr>
      </w:pPr>
      <w:r w:rsidRPr="00643719">
        <w:rPr>
          <w:noProof/>
          <w:lang w:eastAsia="zh-CN"/>
        </w:rPr>
        <w:drawing>
          <wp:inline distT="0" distB="0" distL="0" distR="0" wp14:anchorId="579D411E" wp14:editId="46D7F609">
            <wp:extent cx="5075360" cy="2987299"/>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75360" cy="2987299"/>
                    </a:xfrm>
                    <a:prstGeom prst="rect">
                      <a:avLst/>
                    </a:prstGeom>
                  </pic:spPr>
                </pic:pic>
              </a:graphicData>
            </a:graphic>
          </wp:inline>
        </w:drawing>
      </w:r>
    </w:p>
    <w:p w14:paraId="230B2F53" w14:textId="77777777" w:rsidR="0029621C" w:rsidRPr="00643719" w:rsidRDefault="00997C20">
      <w:pPr>
        <w:spacing w:line="360" w:lineRule="auto"/>
        <w:jc w:val="both"/>
        <w:rPr>
          <w:rFonts w:ascii="Book Antiqua" w:eastAsia="Book Antiqua" w:hAnsi="Book Antiqua" w:cs="Book Antiqua"/>
          <w:color w:val="000000"/>
          <w:szCs w:val="22"/>
        </w:rPr>
      </w:pPr>
      <w:r w:rsidRPr="00643719">
        <w:rPr>
          <w:rFonts w:ascii="Book Antiqua" w:eastAsia="Book Antiqua" w:hAnsi="Book Antiqua" w:cs="Book Antiqua"/>
          <w:b/>
          <w:bCs/>
          <w:color w:val="000000"/>
          <w:szCs w:val="22"/>
        </w:rPr>
        <w:t>Figure 1</w:t>
      </w:r>
      <w:r w:rsidR="0029621C" w:rsidRPr="00643719">
        <w:rPr>
          <w:rFonts w:ascii="Book Antiqua" w:hAnsi="Book Antiqua" w:cs="Book Antiqua" w:hint="eastAsia"/>
          <w:b/>
          <w:bCs/>
          <w:color w:val="000000"/>
          <w:szCs w:val="22"/>
          <w:lang w:eastAsia="zh-CN"/>
        </w:rPr>
        <w:t xml:space="preserve"> </w:t>
      </w:r>
      <w:r w:rsidRPr="00643719">
        <w:rPr>
          <w:rFonts w:ascii="Book Antiqua" w:eastAsia="Book Antiqua" w:hAnsi="Book Antiqua" w:cs="Book Antiqua"/>
          <w:b/>
          <w:color w:val="000000"/>
          <w:szCs w:val="22"/>
        </w:rPr>
        <w:t xml:space="preserve">Abdominal </w:t>
      </w:r>
      <w:bookmarkStart w:id="3" w:name="_Hlk54004097"/>
      <w:r w:rsidR="0029621C" w:rsidRPr="00643719">
        <w:rPr>
          <w:rFonts w:ascii="Book Antiqua" w:eastAsia="Book Antiqua" w:hAnsi="Book Antiqua" w:cs="Book Antiqua"/>
          <w:b/>
          <w:color w:val="000000"/>
        </w:rPr>
        <w:t>computed tomography</w:t>
      </w:r>
      <w:bookmarkEnd w:id="3"/>
      <w:r w:rsidRPr="00643719">
        <w:rPr>
          <w:rFonts w:ascii="Book Antiqua" w:eastAsia="Book Antiqua" w:hAnsi="Book Antiqua" w:cs="Book Antiqua"/>
          <w:b/>
          <w:color w:val="000000"/>
          <w:szCs w:val="22"/>
        </w:rPr>
        <w:t xml:space="preserve"> scan used a part of diagnosis.</w:t>
      </w:r>
      <w:r w:rsidRPr="00BE2DFF">
        <w:rPr>
          <w:rFonts w:ascii="Book Antiqua" w:eastAsia="Book Antiqua" w:hAnsi="Book Antiqua" w:cs="Book Antiqua"/>
          <w:b/>
          <w:color w:val="000000"/>
          <w:szCs w:val="22"/>
        </w:rPr>
        <w:t xml:space="preserve"> </w:t>
      </w:r>
      <w:r w:rsidR="0029621C" w:rsidRPr="00643719">
        <w:rPr>
          <w:rFonts w:ascii="Book Antiqua" w:hAnsi="Book Antiqua" w:cs="Book Antiqua" w:hint="eastAsia"/>
          <w:color w:val="000000"/>
          <w:lang w:eastAsia="zh-CN"/>
        </w:rPr>
        <w:t>C</w:t>
      </w:r>
      <w:r w:rsidR="0029621C" w:rsidRPr="00643719">
        <w:rPr>
          <w:rFonts w:ascii="Book Antiqua" w:eastAsia="Book Antiqua" w:hAnsi="Book Antiqua" w:cs="Book Antiqua"/>
          <w:color w:val="000000"/>
        </w:rPr>
        <w:t>omputed tomography</w:t>
      </w:r>
      <w:r w:rsidRPr="00643719">
        <w:rPr>
          <w:rFonts w:ascii="Book Antiqua" w:eastAsia="Book Antiqua" w:hAnsi="Book Antiqua" w:cs="Book Antiqua"/>
          <w:color w:val="000000"/>
          <w:szCs w:val="22"/>
        </w:rPr>
        <w:t xml:space="preserve"> scan showing extensive intra-abdominal bulky tumor of 16.5 cm at diagnosis with the presence of </w:t>
      </w:r>
      <w:proofErr w:type="spellStart"/>
      <w:r w:rsidRPr="00643719">
        <w:rPr>
          <w:rFonts w:ascii="Book Antiqua" w:eastAsia="Book Antiqua" w:hAnsi="Book Antiqua" w:cs="Book Antiqua"/>
          <w:color w:val="000000"/>
          <w:szCs w:val="22"/>
        </w:rPr>
        <w:t>ascitis</w:t>
      </w:r>
      <w:proofErr w:type="spellEnd"/>
      <w:r w:rsidRPr="00643719">
        <w:rPr>
          <w:rFonts w:ascii="Book Antiqua" w:eastAsia="Book Antiqua" w:hAnsi="Book Antiqua" w:cs="Book Antiqua"/>
          <w:color w:val="000000"/>
          <w:szCs w:val="22"/>
        </w:rPr>
        <w:t>.</w:t>
      </w:r>
    </w:p>
    <w:p w14:paraId="7F2342EA" w14:textId="77777777" w:rsidR="00A77B3E" w:rsidRPr="00643719" w:rsidRDefault="0029621C">
      <w:pPr>
        <w:spacing w:line="360" w:lineRule="auto"/>
        <w:jc w:val="both"/>
      </w:pPr>
      <w:r w:rsidRPr="00643719">
        <w:rPr>
          <w:rFonts w:ascii="Book Antiqua" w:eastAsia="Book Antiqua" w:hAnsi="Book Antiqua" w:cs="Book Antiqua"/>
          <w:color w:val="000000"/>
          <w:szCs w:val="22"/>
        </w:rPr>
        <w:br w:type="page"/>
      </w:r>
      <w:r w:rsidRPr="00643719">
        <w:rPr>
          <w:noProof/>
          <w:lang w:eastAsia="zh-CN"/>
        </w:rPr>
        <w:lastRenderedPageBreak/>
        <w:drawing>
          <wp:inline distT="0" distB="0" distL="0" distR="0" wp14:anchorId="6606A4D0" wp14:editId="27EDAED5">
            <wp:extent cx="5486400" cy="2526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26665"/>
                    </a:xfrm>
                    <a:prstGeom prst="rect">
                      <a:avLst/>
                    </a:prstGeom>
                  </pic:spPr>
                </pic:pic>
              </a:graphicData>
            </a:graphic>
          </wp:inline>
        </w:drawing>
      </w:r>
    </w:p>
    <w:p w14:paraId="06CAFAF4" w14:textId="77777777" w:rsidR="0029621C" w:rsidRPr="00643719" w:rsidRDefault="00997C20">
      <w:pPr>
        <w:spacing w:line="360" w:lineRule="auto"/>
        <w:jc w:val="both"/>
        <w:rPr>
          <w:rFonts w:ascii="Book Antiqua" w:eastAsia="Book Antiqua" w:hAnsi="Book Antiqua" w:cs="Book Antiqua"/>
          <w:color w:val="000000"/>
          <w:szCs w:val="22"/>
        </w:rPr>
      </w:pPr>
      <w:r w:rsidRPr="00643719">
        <w:rPr>
          <w:rFonts w:ascii="Book Antiqua" w:eastAsia="Book Antiqua" w:hAnsi="Book Antiqua" w:cs="Book Antiqua"/>
          <w:b/>
          <w:bCs/>
          <w:color w:val="000000"/>
          <w:szCs w:val="22"/>
        </w:rPr>
        <w:t>Figure 2</w:t>
      </w:r>
      <w:r w:rsidR="0029621C" w:rsidRPr="00643719">
        <w:rPr>
          <w:rFonts w:ascii="Book Antiqua" w:hAnsi="Book Antiqua" w:cs="Book Antiqua" w:hint="eastAsia"/>
          <w:b/>
          <w:bCs/>
          <w:color w:val="000000"/>
          <w:szCs w:val="22"/>
          <w:lang w:eastAsia="zh-CN"/>
        </w:rPr>
        <w:t xml:space="preserve"> </w:t>
      </w:r>
      <w:r w:rsidRPr="00643719">
        <w:rPr>
          <w:rFonts w:ascii="Book Antiqua" w:eastAsia="Book Antiqua" w:hAnsi="Book Antiqua" w:cs="Book Antiqua"/>
          <w:b/>
          <w:color w:val="000000"/>
          <w:szCs w:val="22"/>
        </w:rPr>
        <w:t>Hematoxylin</w:t>
      </w:r>
      <w:r w:rsidR="0029621C" w:rsidRPr="00643719">
        <w:rPr>
          <w:rFonts w:ascii="Book Antiqua" w:hAnsi="Book Antiqua" w:cs="Book Antiqua" w:hint="eastAsia"/>
          <w:b/>
          <w:color w:val="000000"/>
          <w:szCs w:val="22"/>
          <w:lang w:eastAsia="zh-CN"/>
        </w:rPr>
        <w:t>-e</w:t>
      </w:r>
      <w:r w:rsidRPr="00643719">
        <w:rPr>
          <w:rFonts w:ascii="Book Antiqua" w:eastAsia="Book Antiqua" w:hAnsi="Book Antiqua" w:cs="Book Antiqua"/>
          <w:b/>
          <w:color w:val="000000"/>
          <w:szCs w:val="22"/>
        </w:rPr>
        <w:t>osin</w:t>
      </w:r>
      <w:r w:rsidR="0029621C" w:rsidRPr="00643719">
        <w:rPr>
          <w:rFonts w:ascii="Book Antiqua" w:hAnsi="Book Antiqua" w:cs="Book Antiqua" w:hint="eastAsia"/>
          <w:b/>
          <w:color w:val="000000"/>
          <w:szCs w:val="22"/>
          <w:lang w:eastAsia="zh-CN"/>
        </w:rPr>
        <w:t xml:space="preserve"> </w:t>
      </w:r>
      <w:r w:rsidRPr="00643719">
        <w:rPr>
          <w:rFonts w:ascii="Book Antiqua" w:eastAsia="Book Antiqua" w:hAnsi="Book Antiqua" w:cs="Book Antiqua"/>
          <w:b/>
          <w:color w:val="000000"/>
          <w:szCs w:val="22"/>
        </w:rPr>
        <w:t xml:space="preserve">staining of gastric myeloid sarcoma. </w:t>
      </w:r>
      <w:r w:rsidRPr="00643719">
        <w:rPr>
          <w:rFonts w:ascii="Book Antiqua" w:eastAsia="Book Antiqua" w:hAnsi="Book Antiqua" w:cs="Book Antiqua"/>
          <w:color w:val="000000"/>
          <w:szCs w:val="22"/>
        </w:rPr>
        <w:t>A</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There is mucosa with diffuse infiltration of monomorphic medium cells</w:t>
      </w:r>
      <w:r w:rsidR="0029621C" w:rsidRPr="00643719">
        <w:rPr>
          <w:rFonts w:ascii="Book Antiqua" w:hAnsi="Book Antiqua" w:cs="Book Antiqua" w:hint="eastAsia"/>
          <w:color w:val="000000"/>
          <w:szCs w:val="22"/>
          <w:lang w:eastAsia="zh-CN"/>
        </w:rPr>
        <w:t xml:space="preserve"> </w:t>
      </w:r>
      <w:r w:rsidR="0029621C" w:rsidRPr="00643719">
        <w:rPr>
          <w:rFonts w:ascii="Book Antiqua" w:eastAsia="Book Antiqua" w:hAnsi="Book Antiqua" w:cs="Book Antiqua"/>
          <w:color w:val="000000"/>
          <w:szCs w:val="22"/>
        </w:rPr>
        <w:t>(</w:t>
      </w:r>
      <w:r w:rsidR="0029621C" w:rsidRPr="00643719">
        <w:rPr>
          <w:rFonts w:ascii="Book Antiqua" w:hAnsi="Book Antiqua" w:cs="Book Antiqua"/>
          <w:color w:val="000000"/>
        </w:rPr>
        <w:t>×</w:t>
      </w:r>
      <w:r w:rsidR="0029621C" w:rsidRPr="00643719">
        <w:rPr>
          <w:rFonts w:ascii="Book Antiqua" w:eastAsia="Book Antiqua" w:hAnsi="Book Antiqua" w:cs="Book Antiqua"/>
          <w:color w:val="000000"/>
          <w:szCs w:val="22"/>
        </w:rPr>
        <w:t xml:space="preserve"> </w:t>
      </w:r>
      <w:r w:rsidR="002F7829" w:rsidRPr="00643719">
        <w:rPr>
          <w:rFonts w:ascii="Book Antiqua" w:hAnsi="Book Antiqua" w:cs="Book Antiqua" w:hint="eastAsia"/>
          <w:color w:val="000000"/>
          <w:szCs w:val="22"/>
          <w:lang w:eastAsia="zh-CN"/>
        </w:rPr>
        <w:t>10</w:t>
      </w:r>
      <w:r w:rsidR="0029621C" w:rsidRPr="00643719">
        <w:rPr>
          <w:rFonts w:ascii="Book Antiqua" w:eastAsia="Book Antiqua" w:hAnsi="Book Antiqua" w:cs="Book Antiqua"/>
          <w:color w:val="000000"/>
          <w:szCs w:val="22"/>
        </w:rPr>
        <w:t xml:space="preserve"> magnification)</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B</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At higher magnification (</w:t>
      </w:r>
      <w:r w:rsidR="0029621C" w:rsidRPr="00643719">
        <w:rPr>
          <w:rFonts w:ascii="Book Antiqua" w:hAnsi="Book Antiqua" w:cs="Book Antiqua"/>
          <w:color w:val="000000"/>
        </w:rPr>
        <w:t>×</w:t>
      </w:r>
      <w:r w:rsidRPr="00643719">
        <w:rPr>
          <w:rFonts w:ascii="Book Antiqua" w:eastAsia="Book Antiqua" w:hAnsi="Book Antiqua" w:cs="Book Antiqua"/>
          <w:color w:val="000000"/>
          <w:szCs w:val="22"/>
        </w:rPr>
        <w:t xml:space="preserve"> 40 magnification) the cells show eosinophilic cytoplasm and nucleus with fine chromatin (blast).</w:t>
      </w:r>
    </w:p>
    <w:p w14:paraId="340A2481" w14:textId="77777777" w:rsidR="00A77B3E" w:rsidRPr="00643719" w:rsidRDefault="0029621C">
      <w:pPr>
        <w:spacing w:line="360" w:lineRule="auto"/>
        <w:jc w:val="both"/>
        <w:rPr>
          <w:rFonts w:ascii="Book Antiqua" w:hAnsi="Book Antiqua" w:cs="Book Antiqua"/>
          <w:color w:val="000000"/>
          <w:szCs w:val="22"/>
          <w:lang w:eastAsia="zh-CN"/>
        </w:rPr>
      </w:pPr>
      <w:r w:rsidRPr="00643719">
        <w:rPr>
          <w:rFonts w:ascii="Book Antiqua" w:eastAsia="Book Antiqua" w:hAnsi="Book Antiqua" w:cs="Book Antiqua"/>
          <w:color w:val="000000"/>
          <w:szCs w:val="22"/>
        </w:rPr>
        <w:br w:type="page"/>
      </w:r>
      <w:r w:rsidRPr="00643719">
        <w:rPr>
          <w:noProof/>
          <w:lang w:eastAsia="zh-CN"/>
        </w:rPr>
        <w:lastRenderedPageBreak/>
        <w:drawing>
          <wp:inline distT="0" distB="0" distL="0" distR="0" wp14:anchorId="6458F11A" wp14:editId="4326567A">
            <wp:extent cx="5486400" cy="24364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436495"/>
                    </a:xfrm>
                    <a:prstGeom prst="rect">
                      <a:avLst/>
                    </a:prstGeom>
                  </pic:spPr>
                </pic:pic>
              </a:graphicData>
            </a:graphic>
          </wp:inline>
        </w:drawing>
      </w:r>
    </w:p>
    <w:p w14:paraId="042735BE" w14:textId="77777777" w:rsidR="0029621C" w:rsidRPr="00643719" w:rsidRDefault="0029621C">
      <w:pPr>
        <w:spacing w:line="360" w:lineRule="auto"/>
        <w:jc w:val="both"/>
        <w:rPr>
          <w:lang w:eastAsia="zh-CN"/>
        </w:rPr>
      </w:pPr>
      <w:r w:rsidRPr="00643719">
        <w:rPr>
          <w:noProof/>
          <w:lang w:eastAsia="zh-CN"/>
        </w:rPr>
        <w:drawing>
          <wp:inline distT="0" distB="0" distL="0" distR="0" wp14:anchorId="30D04C9B" wp14:editId="42179852">
            <wp:extent cx="5486400" cy="2466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66340"/>
                    </a:xfrm>
                    <a:prstGeom prst="rect">
                      <a:avLst/>
                    </a:prstGeom>
                  </pic:spPr>
                </pic:pic>
              </a:graphicData>
            </a:graphic>
          </wp:inline>
        </w:drawing>
      </w:r>
    </w:p>
    <w:p w14:paraId="6F457B6F" w14:textId="321BAD7B" w:rsidR="002C39CE" w:rsidRDefault="00997C20">
      <w:pPr>
        <w:spacing w:line="360" w:lineRule="auto"/>
        <w:jc w:val="both"/>
        <w:rPr>
          <w:rFonts w:ascii="Book Antiqua" w:eastAsia="Book Antiqua" w:hAnsi="Book Antiqua" w:cs="Book Antiqua"/>
          <w:color w:val="000000"/>
          <w:szCs w:val="22"/>
        </w:rPr>
      </w:pPr>
      <w:r w:rsidRPr="00643719">
        <w:rPr>
          <w:rFonts w:ascii="Book Antiqua" w:eastAsia="Book Antiqua" w:hAnsi="Book Antiqua" w:cs="Book Antiqua"/>
          <w:b/>
          <w:bCs/>
          <w:color w:val="000000"/>
          <w:szCs w:val="22"/>
        </w:rPr>
        <w:t>Figure 3</w:t>
      </w:r>
      <w:r w:rsidR="0029621C" w:rsidRPr="00643719">
        <w:rPr>
          <w:rFonts w:ascii="Book Antiqua" w:hAnsi="Book Antiqua" w:cs="Book Antiqua" w:hint="eastAsia"/>
          <w:b/>
          <w:color w:val="000000"/>
          <w:szCs w:val="22"/>
          <w:lang w:eastAsia="zh-CN"/>
        </w:rPr>
        <w:t xml:space="preserve"> </w:t>
      </w:r>
      <w:r w:rsidRPr="00643719">
        <w:rPr>
          <w:rFonts w:ascii="Book Antiqua" w:eastAsia="Book Antiqua" w:hAnsi="Book Antiqua" w:cs="Book Antiqua"/>
          <w:b/>
          <w:color w:val="000000"/>
          <w:szCs w:val="22"/>
        </w:rPr>
        <w:t>Immunohistochemistry.</w:t>
      </w:r>
      <w:r w:rsidRPr="00BE2DFF">
        <w:rPr>
          <w:rFonts w:ascii="Book Antiqua" w:eastAsia="Book Antiqua" w:hAnsi="Book Antiqua" w:cs="Book Antiqua"/>
          <w:b/>
          <w:color w:val="000000"/>
          <w:szCs w:val="22"/>
        </w:rPr>
        <w:t xml:space="preserve"> </w:t>
      </w:r>
      <w:r w:rsidRPr="00643719">
        <w:rPr>
          <w:rFonts w:ascii="Book Antiqua" w:eastAsia="Book Antiqua" w:hAnsi="Book Antiqua" w:cs="Book Antiqua"/>
          <w:color w:val="000000"/>
          <w:szCs w:val="22"/>
        </w:rPr>
        <w:t>A</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Positive staining for </w:t>
      </w:r>
      <w:r w:rsidR="0029621C" w:rsidRPr="00643719">
        <w:rPr>
          <w:rFonts w:ascii="Book Antiqua" w:hAnsi="Book Antiqua" w:cs="Book Antiqua" w:hint="eastAsia"/>
          <w:color w:val="000000"/>
          <w:szCs w:val="22"/>
          <w:lang w:eastAsia="zh-CN"/>
        </w:rPr>
        <w:t>m</w:t>
      </w:r>
      <w:r w:rsidRPr="00643719">
        <w:rPr>
          <w:rFonts w:ascii="Book Antiqua" w:eastAsia="Book Antiqua" w:hAnsi="Book Antiqua" w:cs="Book Antiqua"/>
          <w:color w:val="000000"/>
          <w:szCs w:val="22"/>
        </w:rPr>
        <w:t>yeloperoxidase</w:t>
      </w:r>
      <w:r w:rsidR="00C1666F" w:rsidRPr="00643719">
        <w:rPr>
          <w:rFonts w:ascii="Book Antiqua" w:hAnsi="Book Antiqua" w:cs="Book Antiqua" w:hint="eastAsia"/>
          <w:color w:val="000000"/>
          <w:szCs w:val="22"/>
          <w:lang w:eastAsia="zh-CN"/>
        </w:rPr>
        <w:t xml:space="preserve"> </w:t>
      </w:r>
      <w:r w:rsidR="00C1666F" w:rsidRPr="00643719">
        <w:rPr>
          <w:rFonts w:ascii="Book Antiqua" w:eastAsia="Book Antiqua" w:hAnsi="Book Antiqua" w:cs="Book Antiqua"/>
          <w:color w:val="000000"/>
          <w:szCs w:val="22"/>
        </w:rPr>
        <w:t>(</w:t>
      </w:r>
      <w:r w:rsidR="00C1666F" w:rsidRPr="00643719">
        <w:rPr>
          <w:rFonts w:ascii="Book Antiqua" w:hAnsi="Book Antiqua" w:cs="Book Antiqua"/>
          <w:color w:val="000000"/>
        </w:rPr>
        <w:t>×</w:t>
      </w:r>
      <w:r w:rsidR="00C1666F" w:rsidRPr="00643719">
        <w:rPr>
          <w:rFonts w:ascii="Book Antiqua" w:eastAsia="Book Antiqua" w:hAnsi="Book Antiqua" w:cs="Book Antiqua"/>
          <w:color w:val="000000"/>
          <w:szCs w:val="22"/>
        </w:rPr>
        <w:t xml:space="preserve"> 40 magnification)</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B</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Positive staining for CD34</w:t>
      </w:r>
      <w:r w:rsidR="00C1666F" w:rsidRPr="00643719">
        <w:rPr>
          <w:rFonts w:ascii="Book Antiqua" w:hAnsi="Book Antiqua" w:cs="Book Antiqua" w:hint="eastAsia"/>
          <w:color w:val="000000"/>
          <w:szCs w:val="22"/>
          <w:lang w:eastAsia="zh-CN"/>
        </w:rPr>
        <w:t xml:space="preserve"> </w:t>
      </w:r>
      <w:r w:rsidR="00C1666F" w:rsidRPr="00643719">
        <w:rPr>
          <w:rFonts w:ascii="Book Antiqua" w:eastAsia="Book Antiqua" w:hAnsi="Book Antiqua" w:cs="Book Antiqua"/>
          <w:color w:val="000000"/>
          <w:szCs w:val="22"/>
        </w:rPr>
        <w:t>(</w:t>
      </w:r>
      <w:r w:rsidR="00C1666F" w:rsidRPr="00643719">
        <w:rPr>
          <w:rFonts w:ascii="Book Antiqua" w:hAnsi="Book Antiqua" w:cs="Book Antiqua"/>
          <w:color w:val="000000"/>
        </w:rPr>
        <w:t>×</w:t>
      </w:r>
      <w:r w:rsidR="00C1666F" w:rsidRPr="00643719">
        <w:rPr>
          <w:rFonts w:ascii="Book Antiqua" w:eastAsia="Book Antiqua" w:hAnsi="Book Antiqua" w:cs="Book Antiqua"/>
          <w:color w:val="000000"/>
          <w:szCs w:val="22"/>
        </w:rPr>
        <w:t xml:space="preserve"> 40 magnification)</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C</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Positive staining for CD117</w:t>
      </w:r>
      <w:r w:rsidR="00C1666F" w:rsidRPr="00643719">
        <w:rPr>
          <w:rFonts w:ascii="Book Antiqua" w:hAnsi="Book Antiqua" w:cs="Book Antiqua" w:hint="eastAsia"/>
          <w:color w:val="000000"/>
          <w:szCs w:val="22"/>
          <w:lang w:eastAsia="zh-CN"/>
        </w:rPr>
        <w:t xml:space="preserve"> </w:t>
      </w:r>
      <w:r w:rsidR="00C1666F" w:rsidRPr="00643719">
        <w:rPr>
          <w:rFonts w:ascii="Book Antiqua" w:eastAsia="Book Antiqua" w:hAnsi="Book Antiqua" w:cs="Book Antiqua"/>
          <w:color w:val="000000"/>
          <w:szCs w:val="22"/>
        </w:rPr>
        <w:t>(</w:t>
      </w:r>
      <w:r w:rsidR="00C1666F" w:rsidRPr="00643719">
        <w:rPr>
          <w:rFonts w:ascii="Book Antiqua" w:hAnsi="Book Antiqua" w:cs="Book Antiqua"/>
          <w:color w:val="000000"/>
        </w:rPr>
        <w:t>×</w:t>
      </w:r>
      <w:r w:rsidR="00C1666F" w:rsidRPr="00643719">
        <w:rPr>
          <w:rFonts w:ascii="Book Antiqua" w:eastAsia="Book Antiqua" w:hAnsi="Book Antiqua" w:cs="Book Antiqua"/>
          <w:color w:val="000000"/>
          <w:szCs w:val="22"/>
        </w:rPr>
        <w:t xml:space="preserve"> 40 magnification)</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D</w:t>
      </w:r>
      <w:r w:rsidR="0029621C" w:rsidRPr="00643719">
        <w:rPr>
          <w:rFonts w:ascii="Book Antiqua" w:hAnsi="Book Antiqua" w:cs="Book Antiqua" w:hint="eastAsia"/>
          <w:color w:val="000000"/>
          <w:szCs w:val="22"/>
          <w:lang w:eastAsia="zh-CN"/>
        </w:rPr>
        <w:t>:</w:t>
      </w:r>
      <w:r w:rsidRPr="00643719">
        <w:rPr>
          <w:rFonts w:ascii="Book Antiqua" w:eastAsia="Book Antiqua" w:hAnsi="Book Antiqua" w:cs="Book Antiqua"/>
          <w:color w:val="000000"/>
          <w:szCs w:val="22"/>
        </w:rPr>
        <w:t xml:space="preserve"> Strong staining for Ki-67 (proliferation index), around 80%</w:t>
      </w:r>
      <w:r w:rsidR="00C1666F" w:rsidRPr="00643719">
        <w:rPr>
          <w:rFonts w:ascii="Book Antiqua" w:hAnsi="Book Antiqua" w:cs="Book Antiqua" w:hint="eastAsia"/>
          <w:color w:val="000000"/>
          <w:szCs w:val="22"/>
          <w:lang w:eastAsia="zh-CN"/>
        </w:rPr>
        <w:t xml:space="preserve"> </w:t>
      </w:r>
      <w:r w:rsidR="00C1666F" w:rsidRPr="00643719">
        <w:rPr>
          <w:rFonts w:ascii="Book Antiqua" w:eastAsia="Book Antiqua" w:hAnsi="Book Antiqua" w:cs="Book Antiqua"/>
          <w:color w:val="000000"/>
          <w:szCs w:val="22"/>
        </w:rPr>
        <w:t>(</w:t>
      </w:r>
      <w:r w:rsidR="00C1666F" w:rsidRPr="00643719">
        <w:rPr>
          <w:rFonts w:ascii="Book Antiqua" w:hAnsi="Book Antiqua" w:cs="Book Antiqua"/>
          <w:color w:val="000000"/>
        </w:rPr>
        <w:t>×</w:t>
      </w:r>
      <w:r w:rsidR="00C1666F" w:rsidRPr="00643719">
        <w:rPr>
          <w:rFonts w:ascii="Book Antiqua" w:eastAsia="Book Antiqua" w:hAnsi="Book Antiqua" w:cs="Book Antiqua"/>
          <w:color w:val="000000"/>
          <w:szCs w:val="22"/>
        </w:rPr>
        <w:t xml:space="preserve"> 40 magnification)</w:t>
      </w:r>
      <w:r w:rsidRPr="00643719">
        <w:rPr>
          <w:rFonts w:ascii="Book Antiqua" w:eastAsia="Book Antiqua" w:hAnsi="Book Antiqua" w:cs="Book Antiqua"/>
          <w:color w:val="000000"/>
          <w:szCs w:val="22"/>
        </w:rPr>
        <w:t>.</w:t>
      </w:r>
    </w:p>
    <w:p w14:paraId="6ADB0C8A" w14:textId="77777777" w:rsidR="002C39CE" w:rsidRDefault="002C39CE">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707D078F" w14:textId="77777777" w:rsidR="002C39CE" w:rsidRDefault="002C39CE" w:rsidP="002C39CE">
      <w:pPr>
        <w:jc w:val="center"/>
        <w:rPr>
          <w:rFonts w:ascii="Book Antiqua" w:hAnsi="Book Antiqua"/>
        </w:rPr>
      </w:pPr>
    </w:p>
    <w:p w14:paraId="0797FBB4" w14:textId="77777777" w:rsidR="002C39CE" w:rsidRDefault="002C39CE" w:rsidP="002C39CE">
      <w:pPr>
        <w:jc w:val="center"/>
        <w:rPr>
          <w:rFonts w:ascii="Book Antiqua" w:hAnsi="Book Antiqua"/>
        </w:rPr>
      </w:pPr>
    </w:p>
    <w:p w14:paraId="6C9FDA84" w14:textId="77777777" w:rsidR="002C39CE" w:rsidRDefault="002C39CE" w:rsidP="002C39CE">
      <w:pPr>
        <w:jc w:val="center"/>
        <w:rPr>
          <w:rFonts w:ascii="Book Antiqua" w:hAnsi="Book Antiqua"/>
        </w:rPr>
      </w:pPr>
    </w:p>
    <w:p w14:paraId="4B8EE7A6" w14:textId="77777777" w:rsidR="002C39CE" w:rsidRDefault="002C39CE" w:rsidP="002C39CE">
      <w:pPr>
        <w:jc w:val="center"/>
        <w:rPr>
          <w:rFonts w:ascii="Book Antiqua" w:hAnsi="Book Antiqua"/>
        </w:rPr>
      </w:pPr>
    </w:p>
    <w:p w14:paraId="4459A226" w14:textId="77777777" w:rsidR="002C39CE" w:rsidRDefault="002C39CE" w:rsidP="002C39CE">
      <w:pPr>
        <w:jc w:val="center"/>
        <w:rPr>
          <w:rFonts w:ascii="Book Antiqua" w:hAnsi="Book Antiqua"/>
        </w:rPr>
      </w:pPr>
    </w:p>
    <w:p w14:paraId="3DAE5349" w14:textId="77777777" w:rsidR="002C39CE" w:rsidRDefault="002C39CE" w:rsidP="002C39CE">
      <w:pPr>
        <w:jc w:val="center"/>
        <w:rPr>
          <w:rFonts w:ascii="Book Antiqua" w:hAnsi="Book Antiqua"/>
        </w:rPr>
      </w:pPr>
      <w:r>
        <w:rPr>
          <w:rFonts w:ascii="Book Antiqua" w:hAnsi="Book Antiqua"/>
          <w:noProof/>
          <w:lang w:eastAsia="zh-CN"/>
        </w:rPr>
        <w:drawing>
          <wp:inline distT="0" distB="0" distL="0" distR="0" wp14:anchorId="61E28473" wp14:editId="4A00158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BDFC4C" w14:textId="77777777" w:rsidR="002C39CE" w:rsidRDefault="002C39CE" w:rsidP="002C39CE">
      <w:pPr>
        <w:jc w:val="center"/>
        <w:rPr>
          <w:rFonts w:ascii="Book Antiqua" w:hAnsi="Book Antiqua"/>
        </w:rPr>
      </w:pPr>
    </w:p>
    <w:p w14:paraId="0A84D537" w14:textId="77777777" w:rsidR="002C39CE" w:rsidRPr="00763D22" w:rsidRDefault="002C39CE" w:rsidP="002C39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F45E26" w14:textId="77777777" w:rsidR="002C39CE" w:rsidRPr="00763D22" w:rsidRDefault="002C39CE" w:rsidP="002C39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DCC9000" w14:textId="77777777" w:rsidR="002C39CE" w:rsidRPr="00763D22" w:rsidRDefault="002C39CE" w:rsidP="002C39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BD32AE" w14:textId="77777777" w:rsidR="002C39CE" w:rsidRPr="00763D22" w:rsidRDefault="002C39CE" w:rsidP="002C39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44E1F84" w14:textId="77777777" w:rsidR="002C39CE" w:rsidRPr="00763D22" w:rsidRDefault="002C39CE" w:rsidP="002C39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41BF0C8" w14:textId="77777777" w:rsidR="002C39CE" w:rsidRPr="00763D22" w:rsidRDefault="002C39CE" w:rsidP="002C39C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EF0FCB9" w14:textId="77777777" w:rsidR="002C39CE" w:rsidRDefault="002C39CE" w:rsidP="002C39CE">
      <w:pPr>
        <w:jc w:val="center"/>
        <w:rPr>
          <w:rFonts w:ascii="Book Antiqua" w:hAnsi="Book Antiqua"/>
        </w:rPr>
      </w:pPr>
    </w:p>
    <w:p w14:paraId="5E1C3DC4" w14:textId="77777777" w:rsidR="002C39CE" w:rsidRDefault="002C39CE" w:rsidP="002C39CE">
      <w:pPr>
        <w:jc w:val="center"/>
        <w:rPr>
          <w:rFonts w:ascii="Book Antiqua" w:hAnsi="Book Antiqua"/>
        </w:rPr>
      </w:pPr>
    </w:p>
    <w:p w14:paraId="7C7A6C01" w14:textId="77777777" w:rsidR="002C39CE" w:rsidRDefault="002C39CE" w:rsidP="002C39CE">
      <w:pPr>
        <w:jc w:val="center"/>
        <w:rPr>
          <w:rFonts w:ascii="Book Antiqua" w:hAnsi="Book Antiqua"/>
        </w:rPr>
      </w:pPr>
    </w:p>
    <w:p w14:paraId="7F8E6077" w14:textId="77777777" w:rsidR="002C39CE" w:rsidRDefault="002C39CE" w:rsidP="002C39CE">
      <w:pPr>
        <w:jc w:val="center"/>
        <w:rPr>
          <w:rFonts w:ascii="Book Antiqua" w:hAnsi="Book Antiqua"/>
        </w:rPr>
      </w:pPr>
      <w:r>
        <w:rPr>
          <w:rFonts w:ascii="Book Antiqua" w:hAnsi="Book Antiqua"/>
          <w:noProof/>
          <w:lang w:eastAsia="zh-CN"/>
        </w:rPr>
        <w:drawing>
          <wp:inline distT="0" distB="0" distL="0" distR="0" wp14:anchorId="0046CF83" wp14:editId="3793848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417AA0C" w14:textId="77777777" w:rsidR="002C39CE" w:rsidRDefault="002C39CE" w:rsidP="002C39CE">
      <w:pPr>
        <w:jc w:val="center"/>
        <w:rPr>
          <w:rFonts w:ascii="Book Antiqua" w:hAnsi="Book Antiqua"/>
        </w:rPr>
      </w:pPr>
    </w:p>
    <w:p w14:paraId="6AE348BA" w14:textId="77777777" w:rsidR="002C39CE" w:rsidRDefault="002C39CE" w:rsidP="002C39CE">
      <w:pPr>
        <w:jc w:val="center"/>
        <w:rPr>
          <w:rFonts w:ascii="Book Antiqua" w:hAnsi="Book Antiqua"/>
        </w:rPr>
      </w:pPr>
    </w:p>
    <w:p w14:paraId="2C69F484" w14:textId="77777777" w:rsidR="002C39CE" w:rsidRDefault="002C39CE" w:rsidP="002C39CE">
      <w:pPr>
        <w:jc w:val="center"/>
        <w:rPr>
          <w:rFonts w:ascii="Book Antiqua" w:hAnsi="Book Antiqua"/>
        </w:rPr>
      </w:pPr>
    </w:p>
    <w:p w14:paraId="77D649D6" w14:textId="77777777" w:rsidR="002C39CE" w:rsidRDefault="002C39CE" w:rsidP="002C39CE">
      <w:pPr>
        <w:jc w:val="center"/>
        <w:rPr>
          <w:rFonts w:ascii="Book Antiqua" w:hAnsi="Book Antiqua"/>
        </w:rPr>
      </w:pPr>
    </w:p>
    <w:p w14:paraId="72DB876E" w14:textId="77777777" w:rsidR="002C39CE" w:rsidRDefault="002C39CE" w:rsidP="002C39CE">
      <w:pPr>
        <w:jc w:val="center"/>
        <w:rPr>
          <w:rFonts w:ascii="Book Antiqua" w:hAnsi="Book Antiqua"/>
        </w:rPr>
      </w:pPr>
    </w:p>
    <w:p w14:paraId="6AE78E5B" w14:textId="77777777" w:rsidR="002C39CE" w:rsidRDefault="002C39CE" w:rsidP="002C39CE">
      <w:pPr>
        <w:jc w:val="center"/>
        <w:rPr>
          <w:rFonts w:ascii="Book Antiqua" w:hAnsi="Book Antiqua"/>
        </w:rPr>
      </w:pPr>
    </w:p>
    <w:p w14:paraId="504D1B97" w14:textId="77777777" w:rsidR="002C39CE" w:rsidRDefault="002C39CE" w:rsidP="002C39CE">
      <w:pPr>
        <w:jc w:val="center"/>
        <w:rPr>
          <w:rFonts w:ascii="Book Antiqua" w:hAnsi="Book Antiqua"/>
        </w:rPr>
      </w:pPr>
    </w:p>
    <w:p w14:paraId="3928444D" w14:textId="77777777" w:rsidR="002C39CE" w:rsidRDefault="002C39CE" w:rsidP="002C39CE">
      <w:pPr>
        <w:jc w:val="center"/>
        <w:rPr>
          <w:rFonts w:ascii="Book Antiqua" w:hAnsi="Book Antiqua"/>
        </w:rPr>
      </w:pPr>
    </w:p>
    <w:p w14:paraId="58D10CA5" w14:textId="77777777" w:rsidR="002C39CE" w:rsidRDefault="002C39CE" w:rsidP="002C39CE">
      <w:pPr>
        <w:jc w:val="center"/>
        <w:rPr>
          <w:rFonts w:ascii="Book Antiqua" w:hAnsi="Book Antiqua"/>
        </w:rPr>
      </w:pPr>
    </w:p>
    <w:p w14:paraId="66DF0B80" w14:textId="77777777" w:rsidR="002C39CE" w:rsidRPr="00763D22" w:rsidRDefault="002C39CE" w:rsidP="002C39CE">
      <w:pPr>
        <w:jc w:val="right"/>
        <w:rPr>
          <w:rFonts w:ascii="Book Antiqua" w:hAnsi="Book Antiqua"/>
          <w:color w:val="000000" w:themeColor="text1"/>
        </w:rPr>
      </w:pPr>
    </w:p>
    <w:p w14:paraId="15C92D7B" w14:textId="77777777" w:rsidR="002C39CE" w:rsidRPr="00763D22" w:rsidRDefault="002C39CE" w:rsidP="002C39C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0053054" w14:textId="77777777" w:rsidR="00A77B3E" w:rsidRPr="002C39CE" w:rsidRDefault="00A77B3E">
      <w:pPr>
        <w:spacing w:line="360" w:lineRule="auto"/>
        <w:jc w:val="both"/>
        <w:rPr>
          <w:lang w:eastAsia="zh-CN"/>
        </w:rPr>
      </w:pPr>
    </w:p>
    <w:sectPr w:rsidR="00A77B3E" w:rsidRPr="002C39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F9207" w14:textId="77777777" w:rsidR="003E0EF4" w:rsidRDefault="003E0EF4" w:rsidP="005A2CCE">
      <w:r>
        <w:separator/>
      </w:r>
    </w:p>
  </w:endnote>
  <w:endnote w:type="continuationSeparator" w:id="0">
    <w:p w14:paraId="3F51F58F" w14:textId="77777777" w:rsidR="003E0EF4" w:rsidRDefault="003E0EF4" w:rsidP="005A2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41480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EC53420" w14:textId="77777777" w:rsidR="005A2CCE" w:rsidRPr="005A2CCE" w:rsidRDefault="005A2CCE" w:rsidP="005A2CCE">
            <w:pPr>
              <w:pStyle w:val="a8"/>
              <w:jc w:val="right"/>
              <w:rPr>
                <w:rFonts w:ascii="Book Antiqua" w:hAnsi="Book Antiqua"/>
                <w:sz w:val="24"/>
                <w:szCs w:val="24"/>
              </w:rPr>
            </w:pPr>
            <w:r w:rsidRPr="005A2CCE">
              <w:rPr>
                <w:rFonts w:ascii="Book Antiqua" w:hAnsi="Book Antiqua"/>
                <w:sz w:val="24"/>
                <w:szCs w:val="24"/>
                <w:lang w:val="zh-CN" w:eastAsia="zh-CN"/>
              </w:rPr>
              <w:t xml:space="preserve"> </w:t>
            </w:r>
            <w:r w:rsidRPr="005A2CCE">
              <w:rPr>
                <w:rFonts w:ascii="Book Antiqua" w:hAnsi="Book Antiqua"/>
                <w:bCs/>
                <w:sz w:val="24"/>
                <w:szCs w:val="24"/>
              </w:rPr>
              <w:fldChar w:fldCharType="begin"/>
            </w:r>
            <w:r w:rsidRPr="005A2CCE">
              <w:rPr>
                <w:rFonts w:ascii="Book Antiqua" w:hAnsi="Book Antiqua"/>
                <w:bCs/>
                <w:sz w:val="24"/>
                <w:szCs w:val="24"/>
              </w:rPr>
              <w:instrText>PAGE</w:instrText>
            </w:r>
            <w:r w:rsidRPr="005A2CCE">
              <w:rPr>
                <w:rFonts w:ascii="Book Antiqua" w:hAnsi="Book Antiqua"/>
                <w:bCs/>
                <w:sz w:val="24"/>
                <w:szCs w:val="24"/>
              </w:rPr>
              <w:fldChar w:fldCharType="separate"/>
            </w:r>
            <w:r w:rsidR="00065979">
              <w:rPr>
                <w:rFonts w:ascii="Book Antiqua" w:hAnsi="Book Antiqua"/>
                <w:bCs/>
                <w:noProof/>
                <w:sz w:val="24"/>
                <w:szCs w:val="24"/>
              </w:rPr>
              <w:t>8</w:t>
            </w:r>
            <w:r w:rsidRPr="005A2CCE">
              <w:rPr>
                <w:rFonts w:ascii="Book Antiqua" w:hAnsi="Book Antiqua"/>
                <w:bCs/>
                <w:sz w:val="24"/>
                <w:szCs w:val="24"/>
              </w:rPr>
              <w:fldChar w:fldCharType="end"/>
            </w:r>
            <w:r w:rsidRPr="005A2CCE">
              <w:rPr>
                <w:rFonts w:ascii="Book Antiqua" w:hAnsi="Book Antiqua"/>
                <w:sz w:val="24"/>
                <w:szCs w:val="24"/>
                <w:lang w:val="zh-CN" w:eastAsia="zh-CN"/>
              </w:rPr>
              <w:t xml:space="preserve"> / </w:t>
            </w:r>
            <w:r w:rsidRPr="005A2CCE">
              <w:rPr>
                <w:rFonts w:ascii="Book Antiqua" w:hAnsi="Book Antiqua"/>
                <w:bCs/>
                <w:sz w:val="24"/>
                <w:szCs w:val="24"/>
              </w:rPr>
              <w:fldChar w:fldCharType="begin"/>
            </w:r>
            <w:r w:rsidRPr="005A2CCE">
              <w:rPr>
                <w:rFonts w:ascii="Book Antiqua" w:hAnsi="Book Antiqua"/>
                <w:bCs/>
                <w:sz w:val="24"/>
                <w:szCs w:val="24"/>
              </w:rPr>
              <w:instrText>NUMPAGES</w:instrText>
            </w:r>
            <w:r w:rsidRPr="005A2CCE">
              <w:rPr>
                <w:rFonts w:ascii="Book Antiqua" w:hAnsi="Book Antiqua"/>
                <w:bCs/>
                <w:sz w:val="24"/>
                <w:szCs w:val="24"/>
              </w:rPr>
              <w:fldChar w:fldCharType="separate"/>
            </w:r>
            <w:r w:rsidR="00065979">
              <w:rPr>
                <w:rFonts w:ascii="Book Antiqua" w:hAnsi="Book Antiqua"/>
                <w:bCs/>
                <w:noProof/>
                <w:sz w:val="24"/>
                <w:szCs w:val="24"/>
              </w:rPr>
              <w:t>16</w:t>
            </w:r>
            <w:r w:rsidRPr="005A2CCE">
              <w:rPr>
                <w:rFonts w:ascii="Book Antiqua" w:hAnsi="Book Antiqua"/>
                <w:bCs/>
                <w:sz w:val="24"/>
                <w:szCs w:val="24"/>
              </w:rPr>
              <w:fldChar w:fldCharType="end"/>
            </w:r>
          </w:p>
        </w:sdtContent>
      </w:sdt>
    </w:sdtContent>
  </w:sdt>
  <w:p w14:paraId="3E6D6EB7" w14:textId="77777777" w:rsidR="005A2CCE" w:rsidRPr="005A2CCE" w:rsidRDefault="005A2CCE" w:rsidP="005A2CCE">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EC5B8" w14:textId="77777777" w:rsidR="003E0EF4" w:rsidRDefault="003E0EF4" w:rsidP="005A2CCE">
      <w:r>
        <w:separator/>
      </w:r>
    </w:p>
  </w:footnote>
  <w:footnote w:type="continuationSeparator" w:id="0">
    <w:p w14:paraId="567E4628" w14:textId="77777777" w:rsidR="003E0EF4" w:rsidRDefault="003E0EF4" w:rsidP="005A2C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979"/>
    <w:rsid w:val="00152765"/>
    <w:rsid w:val="00232ED7"/>
    <w:rsid w:val="0029621C"/>
    <w:rsid w:val="002C39CE"/>
    <w:rsid w:val="002F7829"/>
    <w:rsid w:val="00330507"/>
    <w:rsid w:val="003E0EF4"/>
    <w:rsid w:val="003E4264"/>
    <w:rsid w:val="00424F36"/>
    <w:rsid w:val="005A2CCE"/>
    <w:rsid w:val="005C17AA"/>
    <w:rsid w:val="00613C1F"/>
    <w:rsid w:val="00643719"/>
    <w:rsid w:val="00997C20"/>
    <w:rsid w:val="00A14520"/>
    <w:rsid w:val="00A50E83"/>
    <w:rsid w:val="00A7468B"/>
    <w:rsid w:val="00A77B3E"/>
    <w:rsid w:val="00AD3BAB"/>
    <w:rsid w:val="00B22C87"/>
    <w:rsid w:val="00BE2DFF"/>
    <w:rsid w:val="00C117B7"/>
    <w:rsid w:val="00C1666F"/>
    <w:rsid w:val="00C707C1"/>
    <w:rsid w:val="00CA2A55"/>
    <w:rsid w:val="00D013BA"/>
    <w:rsid w:val="00DF2709"/>
    <w:rsid w:val="00E4625E"/>
    <w:rsid w:val="00E62E78"/>
    <w:rsid w:val="00F94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241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9621C"/>
    <w:rPr>
      <w:sz w:val="18"/>
      <w:szCs w:val="18"/>
    </w:rPr>
  </w:style>
  <w:style w:type="character" w:customStyle="1" w:styleId="Char">
    <w:name w:val="批注框文本 Char"/>
    <w:basedOn w:val="a0"/>
    <w:link w:val="a3"/>
    <w:rsid w:val="0029621C"/>
    <w:rPr>
      <w:sz w:val="18"/>
      <w:szCs w:val="18"/>
    </w:rPr>
  </w:style>
  <w:style w:type="character" w:styleId="a4">
    <w:name w:val="annotation reference"/>
    <w:basedOn w:val="a0"/>
    <w:rsid w:val="0029621C"/>
    <w:rPr>
      <w:sz w:val="21"/>
      <w:szCs w:val="21"/>
    </w:rPr>
  </w:style>
  <w:style w:type="paragraph" w:styleId="a5">
    <w:name w:val="annotation text"/>
    <w:basedOn w:val="a"/>
    <w:link w:val="Char0"/>
    <w:rsid w:val="0029621C"/>
  </w:style>
  <w:style w:type="character" w:customStyle="1" w:styleId="Char0">
    <w:name w:val="批注文字 Char"/>
    <w:basedOn w:val="a0"/>
    <w:link w:val="a5"/>
    <w:rsid w:val="0029621C"/>
    <w:rPr>
      <w:sz w:val="24"/>
      <w:szCs w:val="24"/>
    </w:rPr>
  </w:style>
  <w:style w:type="paragraph" w:styleId="a6">
    <w:name w:val="annotation subject"/>
    <w:basedOn w:val="a5"/>
    <w:next w:val="a5"/>
    <w:link w:val="Char1"/>
    <w:rsid w:val="0029621C"/>
    <w:rPr>
      <w:b/>
      <w:bCs/>
    </w:rPr>
  </w:style>
  <w:style w:type="character" w:customStyle="1" w:styleId="Char1">
    <w:name w:val="批注主题 Char"/>
    <w:basedOn w:val="Char0"/>
    <w:link w:val="a6"/>
    <w:rsid w:val="0029621C"/>
    <w:rPr>
      <w:b/>
      <w:bCs/>
      <w:sz w:val="24"/>
      <w:szCs w:val="24"/>
    </w:rPr>
  </w:style>
  <w:style w:type="paragraph" w:styleId="a7">
    <w:name w:val="header"/>
    <w:basedOn w:val="a"/>
    <w:link w:val="Char2"/>
    <w:rsid w:val="005A2CC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A2CCE"/>
    <w:rPr>
      <w:sz w:val="18"/>
      <w:szCs w:val="18"/>
    </w:rPr>
  </w:style>
  <w:style w:type="paragraph" w:styleId="a8">
    <w:name w:val="footer"/>
    <w:basedOn w:val="a"/>
    <w:link w:val="Char3"/>
    <w:uiPriority w:val="99"/>
    <w:rsid w:val="005A2CCE"/>
    <w:pPr>
      <w:tabs>
        <w:tab w:val="center" w:pos="4153"/>
        <w:tab w:val="right" w:pos="8306"/>
      </w:tabs>
      <w:snapToGrid w:val="0"/>
    </w:pPr>
    <w:rPr>
      <w:sz w:val="18"/>
      <w:szCs w:val="18"/>
    </w:rPr>
  </w:style>
  <w:style w:type="character" w:customStyle="1" w:styleId="Char3">
    <w:name w:val="页脚 Char"/>
    <w:basedOn w:val="a0"/>
    <w:link w:val="a8"/>
    <w:uiPriority w:val="99"/>
    <w:rsid w:val="005A2CCE"/>
    <w:rPr>
      <w:sz w:val="18"/>
      <w:szCs w:val="18"/>
    </w:rPr>
  </w:style>
  <w:style w:type="character" w:styleId="a9">
    <w:name w:val="Hyperlink"/>
    <w:basedOn w:val="a0"/>
    <w:unhideWhenUsed/>
    <w:rsid w:val="00D013BA"/>
    <w:rPr>
      <w:color w:val="0000FF" w:themeColor="hyperlink"/>
      <w:u w:val="single"/>
    </w:rPr>
  </w:style>
  <w:style w:type="character" w:customStyle="1" w:styleId="UnresolvedMention">
    <w:name w:val="Unresolved Mention"/>
    <w:basedOn w:val="a0"/>
    <w:uiPriority w:val="99"/>
    <w:semiHidden/>
    <w:unhideWhenUsed/>
    <w:rsid w:val="00D013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9621C"/>
    <w:rPr>
      <w:sz w:val="18"/>
      <w:szCs w:val="18"/>
    </w:rPr>
  </w:style>
  <w:style w:type="character" w:customStyle="1" w:styleId="Char">
    <w:name w:val="批注框文本 Char"/>
    <w:basedOn w:val="a0"/>
    <w:link w:val="a3"/>
    <w:rsid w:val="0029621C"/>
    <w:rPr>
      <w:sz w:val="18"/>
      <w:szCs w:val="18"/>
    </w:rPr>
  </w:style>
  <w:style w:type="character" w:styleId="a4">
    <w:name w:val="annotation reference"/>
    <w:basedOn w:val="a0"/>
    <w:rsid w:val="0029621C"/>
    <w:rPr>
      <w:sz w:val="21"/>
      <w:szCs w:val="21"/>
    </w:rPr>
  </w:style>
  <w:style w:type="paragraph" w:styleId="a5">
    <w:name w:val="annotation text"/>
    <w:basedOn w:val="a"/>
    <w:link w:val="Char0"/>
    <w:rsid w:val="0029621C"/>
  </w:style>
  <w:style w:type="character" w:customStyle="1" w:styleId="Char0">
    <w:name w:val="批注文字 Char"/>
    <w:basedOn w:val="a0"/>
    <w:link w:val="a5"/>
    <w:rsid w:val="0029621C"/>
    <w:rPr>
      <w:sz w:val="24"/>
      <w:szCs w:val="24"/>
    </w:rPr>
  </w:style>
  <w:style w:type="paragraph" w:styleId="a6">
    <w:name w:val="annotation subject"/>
    <w:basedOn w:val="a5"/>
    <w:next w:val="a5"/>
    <w:link w:val="Char1"/>
    <w:rsid w:val="0029621C"/>
    <w:rPr>
      <w:b/>
      <w:bCs/>
    </w:rPr>
  </w:style>
  <w:style w:type="character" w:customStyle="1" w:styleId="Char1">
    <w:name w:val="批注主题 Char"/>
    <w:basedOn w:val="Char0"/>
    <w:link w:val="a6"/>
    <w:rsid w:val="0029621C"/>
    <w:rPr>
      <w:b/>
      <w:bCs/>
      <w:sz w:val="24"/>
      <w:szCs w:val="24"/>
    </w:rPr>
  </w:style>
  <w:style w:type="paragraph" w:styleId="a7">
    <w:name w:val="header"/>
    <w:basedOn w:val="a"/>
    <w:link w:val="Char2"/>
    <w:rsid w:val="005A2CC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A2CCE"/>
    <w:rPr>
      <w:sz w:val="18"/>
      <w:szCs w:val="18"/>
    </w:rPr>
  </w:style>
  <w:style w:type="paragraph" w:styleId="a8">
    <w:name w:val="footer"/>
    <w:basedOn w:val="a"/>
    <w:link w:val="Char3"/>
    <w:uiPriority w:val="99"/>
    <w:rsid w:val="005A2CCE"/>
    <w:pPr>
      <w:tabs>
        <w:tab w:val="center" w:pos="4153"/>
        <w:tab w:val="right" w:pos="8306"/>
      </w:tabs>
      <w:snapToGrid w:val="0"/>
    </w:pPr>
    <w:rPr>
      <w:sz w:val="18"/>
      <w:szCs w:val="18"/>
    </w:rPr>
  </w:style>
  <w:style w:type="character" w:customStyle="1" w:styleId="Char3">
    <w:name w:val="页脚 Char"/>
    <w:basedOn w:val="a0"/>
    <w:link w:val="a8"/>
    <w:uiPriority w:val="99"/>
    <w:rsid w:val="005A2CCE"/>
    <w:rPr>
      <w:sz w:val="18"/>
      <w:szCs w:val="18"/>
    </w:rPr>
  </w:style>
  <w:style w:type="character" w:styleId="a9">
    <w:name w:val="Hyperlink"/>
    <w:basedOn w:val="a0"/>
    <w:unhideWhenUsed/>
    <w:rsid w:val="00D013BA"/>
    <w:rPr>
      <w:color w:val="0000FF" w:themeColor="hyperlink"/>
      <w:u w:val="single"/>
    </w:rPr>
  </w:style>
  <w:style w:type="character" w:customStyle="1" w:styleId="UnresolvedMention">
    <w:name w:val="Unresolved Mention"/>
    <w:basedOn w:val="a0"/>
    <w:uiPriority w:val="99"/>
    <w:semiHidden/>
    <w:unhideWhenUsed/>
    <w:rsid w:val="00D01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09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2349</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10</cp:revision>
  <dcterms:created xsi:type="dcterms:W3CDTF">2021-09-19T07:09:00Z</dcterms:created>
  <dcterms:modified xsi:type="dcterms:W3CDTF">2021-10-25T13:16:00Z</dcterms:modified>
</cp:coreProperties>
</file>