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AEC07"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Name of Journal: </w:t>
      </w:r>
      <w:r w:rsidRPr="008200F4">
        <w:rPr>
          <w:rFonts w:ascii="Book Antiqua" w:eastAsia="Book Antiqua" w:hAnsi="Book Antiqua" w:cs="Book Antiqua"/>
          <w:i/>
          <w:color w:val="000000"/>
        </w:rPr>
        <w:t>World Journal of Clinical Cases</w:t>
      </w:r>
    </w:p>
    <w:p w14:paraId="302DAE99"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Manuscript NO: </w:t>
      </w:r>
      <w:r w:rsidRPr="008200F4">
        <w:rPr>
          <w:rFonts w:ascii="Book Antiqua" w:eastAsia="Book Antiqua" w:hAnsi="Book Antiqua" w:cs="Book Antiqua"/>
          <w:color w:val="000000"/>
        </w:rPr>
        <w:t>67464</w:t>
      </w:r>
    </w:p>
    <w:p w14:paraId="638FE631"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Manuscript Type: </w:t>
      </w:r>
      <w:r w:rsidRPr="008200F4">
        <w:rPr>
          <w:rFonts w:ascii="Book Antiqua" w:eastAsia="Book Antiqua" w:hAnsi="Book Antiqua" w:cs="Book Antiqua"/>
          <w:color w:val="000000"/>
        </w:rPr>
        <w:t>CASE REPORT</w:t>
      </w:r>
    </w:p>
    <w:p w14:paraId="227ED200" w14:textId="77777777" w:rsidR="00A77B3E" w:rsidRPr="008200F4" w:rsidRDefault="00A77B3E" w:rsidP="008200F4">
      <w:pPr>
        <w:spacing w:line="360" w:lineRule="auto"/>
        <w:jc w:val="both"/>
        <w:rPr>
          <w:rFonts w:ascii="Book Antiqua" w:hAnsi="Book Antiqua"/>
        </w:rPr>
      </w:pPr>
    </w:p>
    <w:p w14:paraId="764B0890" w14:textId="77B179A4"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Multiple hidden vessels in walled-off necros</w:t>
      </w:r>
      <w:r w:rsidRPr="008200F4">
        <w:rPr>
          <w:rFonts w:ascii="Book Antiqua" w:eastAsia="Book Antiqua" w:hAnsi="Book Antiqua" w:cs="Book Antiqua"/>
          <w:b/>
          <w:color w:val="000000"/>
        </w:rPr>
        <w:t xml:space="preserve">is with high-risk bleeding: </w:t>
      </w:r>
      <w:r w:rsidR="008F12D8">
        <w:rPr>
          <w:rFonts w:ascii="Book Antiqua" w:eastAsia="Book Antiqua" w:hAnsi="Book Antiqua" w:cs="Book Antiqua"/>
          <w:b/>
          <w:color w:val="000000"/>
        </w:rPr>
        <w:t>Report of t</w:t>
      </w:r>
      <w:r w:rsidR="008F12D8" w:rsidRPr="008200F4">
        <w:rPr>
          <w:rFonts w:ascii="Book Antiqua" w:eastAsia="Book Antiqua" w:hAnsi="Book Antiqua" w:cs="Book Antiqua"/>
          <w:b/>
          <w:color w:val="000000"/>
        </w:rPr>
        <w:t xml:space="preserve">wo </w:t>
      </w:r>
      <w:r w:rsidRPr="008200F4">
        <w:rPr>
          <w:rFonts w:ascii="Book Antiqua" w:eastAsia="Book Antiqua" w:hAnsi="Book Antiqua" w:cs="Book Antiqua"/>
          <w:b/>
          <w:color w:val="000000"/>
        </w:rPr>
        <w:t>case</w:t>
      </w:r>
      <w:r w:rsidR="00223030" w:rsidRPr="008200F4">
        <w:rPr>
          <w:rFonts w:ascii="Book Antiqua" w:eastAsia="Book Antiqua" w:hAnsi="Book Antiqua" w:cs="Book Antiqua"/>
          <w:b/>
          <w:color w:val="000000"/>
        </w:rPr>
        <w:t>s</w:t>
      </w:r>
    </w:p>
    <w:p w14:paraId="37946FDA" w14:textId="77777777" w:rsidR="00A77B3E" w:rsidRPr="008200F4" w:rsidRDefault="00A77B3E" w:rsidP="008200F4">
      <w:pPr>
        <w:spacing w:line="360" w:lineRule="auto"/>
        <w:jc w:val="both"/>
        <w:rPr>
          <w:rFonts w:ascii="Book Antiqua" w:hAnsi="Book Antiqua"/>
        </w:rPr>
      </w:pPr>
    </w:p>
    <w:p w14:paraId="5493DBA1" w14:textId="738C26B9" w:rsidR="00A77B3E" w:rsidRPr="008200F4" w:rsidRDefault="00223030" w:rsidP="008200F4">
      <w:pPr>
        <w:spacing w:line="360" w:lineRule="auto"/>
        <w:jc w:val="both"/>
        <w:rPr>
          <w:rFonts w:ascii="Book Antiqua" w:hAnsi="Book Antiqua"/>
        </w:rPr>
      </w:pPr>
      <w:r w:rsidRPr="008200F4">
        <w:rPr>
          <w:rFonts w:ascii="Book Antiqua" w:eastAsia="Book Antiqua" w:hAnsi="Book Antiqua" w:cs="Book Antiqua"/>
          <w:color w:val="000000"/>
        </w:rPr>
        <w:t>Xu N</w:t>
      </w:r>
      <w:r w:rsidRPr="008200F4">
        <w:rPr>
          <w:rFonts w:ascii="Book Antiqua" w:eastAsia="Book Antiqua" w:hAnsi="Book Antiqua" w:cs="Book Antiqua"/>
          <w:i/>
          <w:iCs/>
          <w:color w:val="000000"/>
        </w:rPr>
        <w:t xml:space="preserve"> et al</w:t>
      </w:r>
      <w:r w:rsidRPr="008200F4">
        <w:rPr>
          <w:rFonts w:ascii="Book Antiqua" w:eastAsia="Book Antiqua" w:hAnsi="Book Antiqua" w:cs="Book Antiqua"/>
          <w:color w:val="000000"/>
        </w:rPr>
        <w:t xml:space="preserve">. </w:t>
      </w:r>
      <w:r w:rsidR="006467A3" w:rsidRPr="008200F4">
        <w:rPr>
          <w:rFonts w:ascii="Book Antiqua" w:eastAsia="Book Antiqua" w:hAnsi="Book Antiqua" w:cs="Book Antiqua"/>
          <w:color w:val="000000"/>
        </w:rPr>
        <w:t>Multiple hidden vessels in WON</w:t>
      </w:r>
    </w:p>
    <w:p w14:paraId="475D9CBC" w14:textId="77777777" w:rsidR="00A77B3E" w:rsidRPr="008200F4" w:rsidRDefault="00A77B3E" w:rsidP="008200F4">
      <w:pPr>
        <w:spacing w:line="360" w:lineRule="auto"/>
        <w:jc w:val="both"/>
        <w:rPr>
          <w:rFonts w:ascii="Book Antiqua" w:hAnsi="Book Antiqua"/>
        </w:rPr>
      </w:pPr>
    </w:p>
    <w:p w14:paraId="6D52ABB1" w14:textId="514714F0"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Ning Xu, </w:t>
      </w:r>
      <w:proofErr w:type="spellStart"/>
      <w:r w:rsidRPr="008200F4">
        <w:rPr>
          <w:rFonts w:ascii="Book Antiqua" w:eastAsia="Book Antiqua" w:hAnsi="Book Antiqua" w:cs="Book Antiqua"/>
          <w:color w:val="000000"/>
        </w:rPr>
        <w:t>Ya</w:t>
      </w:r>
      <w:proofErr w:type="spellEnd"/>
      <w:r w:rsidRPr="008200F4">
        <w:rPr>
          <w:rFonts w:ascii="Book Antiqua" w:eastAsia="Book Antiqua" w:hAnsi="Book Antiqua" w:cs="Book Antiqua"/>
          <w:color w:val="000000"/>
        </w:rPr>
        <w:t xml:space="preserve">-Qi </w:t>
      </w:r>
      <w:proofErr w:type="spellStart"/>
      <w:r w:rsidRPr="008200F4">
        <w:rPr>
          <w:rFonts w:ascii="Book Antiqua" w:eastAsia="Book Antiqua" w:hAnsi="Book Antiqua" w:cs="Book Antiqua"/>
          <w:color w:val="000000"/>
        </w:rPr>
        <w:t>Zhai</w:t>
      </w:r>
      <w:proofErr w:type="spellEnd"/>
      <w:r w:rsidRPr="008200F4">
        <w:rPr>
          <w:rFonts w:ascii="Book Antiqua" w:eastAsia="Book Antiqua" w:hAnsi="Book Antiqua" w:cs="Book Antiqua"/>
          <w:color w:val="000000"/>
        </w:rPr>
        <w:t>, Long-</w:t>
      </w:r>
      <w:r w:rsidR="00223030" w:rsidRPr="008200F4">
        <w:rPr>
          <w:rFonts w:ascii="Book Antiqua" w:eastAsia="Book Antiqua" w:hAnsi="Book Antiqua" w:cs="Book Antiqua"/>
          <w:color w:val="000000"/>
        </w:rPr>
        <w:t>S</w:t>
      </w:r>
      <w:r w:rsidRPr="008200F4">
        <w:rPr>
          <w:rFonts w:ascii="Book Antiqua" w:eastAsia="Book Antiqua" w:hAnsi="Book Antiqua" w:cs="Book Antiqua"/>
          <w:color w:val="000000"/>
        </w:rPr>
        <w:t>ong Li, Ning-Li Chai</w:t>
      </w:r>
    </w:p>
    <w:p w14:paraId="17918583" w14:textId="77777777" w:rsidR="00A77B3E" w:rsidRPr="008200F4" w:rsidRDefault="00A77B3E" w:rsidP="008200F4">
      <w:pPr>
        <w:spacing w:line="360" w:lineRule="auto"/>
        <w:jc w:val="both"/>
        <w:rPr>
          <w:rFonts w:ascii="Book Antiqua" w:hAnsi="Book Antiqua"/>
        </w:rPr>
      </w:pPr>
    </w:p>
    <w:p w14:paraId="44BBAEC2" w14:textId="6BF5D87C"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Ning Xu, </w:t>
      </w:r>
      <w:proofErr w:type="spellStart"/>
      <w:r w:rsidRPr="008200F4">
        <w:rPr>
          <w:rFonts w:ascii="Book Antiqua" w:eastAsia="Book Antiqua" w:hAnsi="Book Antiqua" w:cs="Book Antiqua"/>
          <w:b/>
          <w:bCs/>
          <w:color w:val="000000"/>
        </w:rPr>
        <w:t>Ya</w:t>
      </w:r>
      <w:proofErr w:type="spellEnd"/>
      <w:r w:rsidRPr="008200F4">
        <w:rPr>
          <w:rFonts w:ascii="Book Antiqua" w:eastAsia="Book Antiqua" w:hAnsi="Book Antiqua" w:cs="Book Antiqua"/>
          <w:b/>
          <w:bCs/>
          <w:color w:val="000000"/>
        </w:rPr>
        <w:t xml:space="preserve">-Qi </w:t>
      </w:r>
      <w:proofErr w:type="spellStart"/>
      <w:r w:rsidRPr="008200F4">
        <w:rPr>
          <w:rFonts w:ascii="Book Antiqua" w:eastAsia="Book Antiqua" w:hAnsi="Book Antiqua" w:cs="Book Antiqua"/>
          <w:b/>
          <w:bCs/>
          <w:color w:val="000000"/>
        </w:rPr>
        <w:t>Zhai</w:t>
      </w:r>
      <w:proofErr w:type="spellEnd"/>
      <w:r w:rsidRPr="008200F4">
        <w:rPr>
          <w:rFonts w:ascii="Book Antiqua" w:eastAsia="Book Antiqua" w:hAnsi="Book Antiqua" w:cs="Book Antiqua"/>
          <w:b/>
          <w:bCs/>
          <w:color w:val="000000"/>
        </w:rPr>
        <w:t>, Long-</w:t>
      </w:r>
      <w:r w:rsidR="00223030" w:rsidRPr="008200F4">
        <w:rPr>
          <w:rFonts w:ascii="Book Antiqua" w:eastAsia="Book Antiqua" w:hAnsi="Book Antiqua" w:cs="Book Antiqua"/>
          <w:b/>
          <w:bCs/>
          <w:color w:val="000000"/>
        </w:rPr>
        <w:t xml:space="preserve">Song </w:t>
      </w:r>
      <w:r w:rsidRPr="008200F4">
        <w:rPr>
          <w:rFonts w:ascii="Book Antiqua" w:eastAsia="Book Antiqua" w:hAnsi="Book Antiqua" w:cs="Book Antiqua"/>
          <w:b/>
          <w:bCs/>
          <w:color w:val="000000"/>
        </w:rPr>
        <w:t xml:space="preserve">Li, </w:t>
      </w:r>
      <w:r w:rsidR="00223030" w:rsidRPr="008200F4">
        <w:rPr>
          <w:rFonts w:ascii="Book Antiqua" w:eastAsia="Book Antiqua" w:hAnsi="Book Antiqua" w:cs="Book Antiqua"/>
          <w:b/>
          <w:bCs/>
          <w:color w:val="000000"/>
        </w:rPr>
        <w:t xml:space="preserve">Ning-Li Chai, </w:t>
      </w:r>
      <w:r w:rsidRPr="008200F4">
        <w:rPr>
          <w:rFonts w:ascii="Book Antiqua" w:eastAsia="Book Antiqua" w:hAnsi="Book Antiqua" w:cs="Book Antiqua"/>
          <w:color w:val="000000"/>
        </w:rPr>
        <w:t xml:space="preserve">Department of Gastroenterology and Hepatology, Chinese PLA </w:t>
      </w:r>
      <w:r w:rsidR="00223030" w:rsidRPr="008200F4">
        <w:rPr>
          <w:rFonts w:ascii="Book Antiqua" w:eastAsia="Book Antiqua" w:hAnsi="Book Antiqua" w:cs="Book Antiqua"/>
          <w:color w:val="000000"/>
        </w:rPr>
        <w:t>General Hospital</w:t>
      </w:r>
      <w:r w:rsidRPr="008200F4">
        <w:rPr>
          <w:rFonts w:ascii="Book Antiqua" w:eastAsia="Book Antiqua" w:hAnsi="Book Antiqua" w:cs="Book Antiqua"/>
          <w:color w:val="000000"/>
        </w:rPr>
        <w:t>, Beijing 100853, China</w:t>
      </w:r>
    </w:p>
    <w:p w14:paraId="722C1986" w14:textId="77777777" w:rsidR="00A77B3E" w:rsidRPr="008200F4" w:rsidRDefault="00A77B3E" w:rsidP="008200F4">
      <w:pPr>
        <w:spacing w:line="360" w:lineRule="auto"/>
        <w:jc w:val="both"/>
        <w:rPr>
          <w:rFonts w:ascii="Book Antiqua" w:hAnsi="Book Antiqua"/>
        </w:rPr>
      </w:pPr>
    </w:p>
    <w:p w14:paraId="20DC3041" w14:textId="1DC0DBA8" w:rsidR="00A77B3E" w:rsidRDefault="006467A3" w:rsidP="008200F4">
      <w:pPr>
        <w:spacing w:line="360" w:lineRule="auto"/>
        <w:jc w:val="both"/>
        <w:rPr>
          <w:rFonts w:ascii="Book Antiqua" w:hAnsi="Book Antiqua" w:cs="Book Antiqua"/>
          <w:color w:val="000000"/>
          <w:lang w:eastAsia="zh-CN"/>
        </w:rPr>
      </w:pPr>
      <w:r w:rsidRPr="008200F4">
        <w:rPr>
          <w:rFonts w:ascii="Book Antiqua" w:eastAsia="Book Antiqua" w:hAnsi="Book Antiqua" w:cs="Book Antiqua"/>
          <w:b/>
          <w:bCs/>
          <w:color w:val="000000"/>
        </w:rPr>
        <w:t xml:space="preserve">Author contributions: </w:t>
      </w:r>
      <w:r w:rsidRPr="008200F4">
        <w:rPr>
          <w:rFonts w:ascii="Book Antiqua" w:eastAsia="Book Antiqua" w:hAnsi="Book Antiqua" w:cs="Book Antiqua"/>
          <w:color w:val="000000"/>
        </w:rPr>
        <w:t xml:space="preserve">Chai </w:t>
      </w:r>
      <w:r w:rsidR="00223030" w:rsidRPr="008200F4">
        <w:rPr>
          <w:rFonts w:ascii="Book Antiqua" w:eastAsia="Book Antiqua" w:hAnsi="Book Antiqua" w:cs="Book Antiqua"/>
          <w:color w:val="000000"/>
        </w:rPr>
        <w:t xml:space="preserve">NL </w:t>
      </w:r>
      <w:r w:rsidRPr="008200F4">
        <w:rPr>
          <w:rFonts w:ascii="Book Antiqua" w:eastAsia="Book Antiqua" w:hAnsi="Book Antiqua" w:cs="Book Antiqua"/>
          <w:color w:val="000000"/>
        </w:rPr>
        <w:t xml:space="preserve">was the </w:t>
      </w:r>
      <w:r w:rsidRPr="008200F4">
        <w:rPr>
          <w:rFonts w:ascii="Book Antiqua" w:eastAsia="Book Antiqua" w:hAnsi="Book Antiqua" w:cs="Book Antiqua"/>
          <w:color w:val="000000"/>
        </w:rPr>
        <w:t xml:space="preserve">patient’s </w:t>
      </w:r>
      <w:proofErr w:type="spellStart"/>
      <w:r w:rsidRPr="008200F4">
        <w:rPr>
          <w:rFonts w:ascii="Book Antiqua" w:eastAsia="Book Antiqua" w:hAnsi="Book Antiqua" w:cs="Book Antiqua"/>
          <w:color w:val="000000"/>
        </w:rPr>
        <w:t>endoscopist</w:t>
      </w:r>
      <w:proofErr w:type="spellEnd"/>
      <w:r w:rsidR="008F12D8">
        <w:rPr>
          <w:rFonts w:ascii="Book Antiqua" w:eastAsia="Book Antiqua" w:hAnsi="Book Antiqua" w:cs="Book Antiqua"/>
          <w:color w:val="000000"/>
        </w:rPr>
        <w:t xml:space="preserve"> and</w:t>
      </w:r>
      <w:r w:rsidR="008F12D8" w:rsidRPr="008200F4">
        <w:rPr>
          <w:rFonts w:ascii="Book Antiqua" w:eastAsia="Book Antiqua" w:hAnsi="Book Antiqua" w:cs="Book Antiqua"/>
          <w:color w:val="000000"/>
        </w:rPr>
        <w:t xml:space="preserve"> </w:t>
      </w:r>
      <w:r w:rsidRPr="008200F4">
        <w:rPr>
          <w:rFonts w:ascii="Book Antiqua" w:eastAsia="Book Antiqua" w:hAnsi="Book Antiqua" w:cs="Book Antiqua"/>
          <w:color w:val="000000"/>
        </w:rPr>
        <w:t>reviewed the literature</w:t>
      </w:r>
      <w:r w:rsidR="00223030" w:rsidRPr="008200F4">
        <w:rPr>
          <w:rFonts w:ascii="Book Antiqua" w:eastAsia="Book Antiqua" w:hAnsi="Book Antiqua" w:cs="Book Antiqua"/>
          <w:color w:val="000000"/>
        </w:rPr>
        <w:t>;</w:t>
      </w:r>
      <w:r w:rsidRPr="008200F4">
        <w:rPr>
          <w:rFonts w:ascii="Book Antiqua" w:eastAsia="Book Antiqua" w:hAnsi="Book Antiqua" w:cs="Book Antiqua"/>
          <w:color w:val="000000"/>
        </w:rPr>
        <w:t xml:space="preserve"> </w:t>
      </w:r>
      <w:r w:rsidR="00223030" w:rsidRPr="008200F4">
        <w:rPr>
          <w:rFonts w:ascii="Book Antiqua" w:eastAsia="Book Antiqua" w:hAnsi="Book Antiqua" w:cs="Book Antiqua"/>
          <w:color w:val="000000"/>
        </w:rPr>
        <w:t xml:space="preserve">Chai NL and Xu N </w:t>
      </w:r>
      <w:r w:rsidRPr="008200F4">
        <w:rPr>
          <w:rFonts w:ascii="Book Antiqua" w:eastAsia="Book Antiqua" w:hAnsi="Book Antiqua" w:cs="Book Antiqua"/>
          <w:color w:val="000000"/>
        </w:rPr>
        <w:t xml:space="preserve">contributed to manuscript drafting; Xu </w:t>
      </w:r>
      <w:r w:rsidR="00223030" w:rsidRPr="008200F4">
        <w:rPr>
          <w:rFonts w:ascii="Book Antiqua" w:eastAsia="Book Antiqua" w:hAnsi="Book Antiqua" w:cs="Book Antiqua"/>
          <w:color w:val="000000"/>
        </w:rPr>
        <w:t xml:space="preserve">N </w:t>
      </w:r>
      <w:r w:rsidR="008F12D8" w:rsidRPr="008200F4">
        <w:rPr>
          <w:rFonts w:ascii="Book Antiqua" w:eastAsia="Book Antiqua" w:hAnsi="Book Antiqua" w:cs="Book Antiqua"/>
          <w:color w:val="000000"/>
        </w:rPr>
        <w:t>wr</w:t>
      </w:r>
      <w:r w:rsidR="008F12D8">
        <w:rPr>
          <w:rFonts w:ascii="Book Antiqua" w:eastAsia="Book Antiqua" w:hAnsi="Book Antiqua" w:cs="Book Antiqua"/>
          <w:color w:val="000000"/>
        </w:rPr>
        <w:t>o</w:t>
      </w:r>
      <w:r w:rsidR="008F12D8" w:rsidRPr="008200F4">
        <w:rPr>
          <w:rFonts w:ascii="Book Antiqua" w:eastAsia="Book Antiqua" w:hAnsi="Book Antiqua" w:cs="Book Antiqua"/>
          <w:color w:val="000000"/>
        </w:rPr>
        <w:t xml:space="preserve">te </w:t>
      </w:r>
      <w:r w:rsidRPr="008200F4">
        <w:rPr>
          <w:rFonts w:ascii="Book Antiqua" w:eastAsia="Book Antiqua" w:hAnsi="Book Antiqua" w:cs="Book Antiqua"/>
          <w:color w:val="000000"/>
        </w:rPr>
        <w:t xml:space="preserve">the </w:t>
      </w:r>
      <w:r w:rsidR="008F12D8">
        <w:rPr>
          <w:rFonts w:ascii="Book Antiqua" w:eastAsia="Book Antiqua" w:hAnsi="Book Antiqua" w:cs="Book Antiqua"/>
          <w:color w:val="000000"/>
        </w:rPr>
        <w:t>manuscript</w:t>
      </w:r>
      <w:r w:rsidRPr="008200F4">
        <w:rPr>
          <w:rFonts w:ascii="Book Antiqua" w:eastAsia="Book Antiqua" w:hAnsi="Book Antiqua" w:cs="Book Antiqua"/>
          <w:color w:val="000000"/>
        </w:rPr>
        <w:t xml:space="preserve">; Li </w:t>
      </w:r>
      <w:r w:rsidR="00223030" w:rsidRPr="008200F4">
        <w:rPr>
          <w:rFonts w:ascii="Book Antiqua" w:eastAsia="Book Antiqua" w:hAnsi="Book Antiqua" w:cs="Book Antiqua"/>
          <w:color w:val="000000"/>
        </w:rPr>
        <w:t xml:space="preserve">LS </w:t>
      </w:r>
      <w:r w:rsidRPr="008200F4">
        <w:rPr>
          <w:rFonts w:ascii="Book Antiqua" w:eastAsia="Book Antiqua" w:hAnsi="Book Antiqua" w:cs="Book Antiqua"/>
          <w:color w:val="000000"/>
        </w:rPr>
        <w:t xml:space="preserve">and </w:t>
      </w:r>
      <w:proofErr w:type="spellStart"/>
      <w:r w:rsidRPr="008200F4">
        <w:rPr>
          <w:rFonts w:ascii="Book Antiqua" w:eastAsia="Book Antiqua" w:hAnsi="Book Antiqua" w:cs="Book Antiqua"/>
          <w:color w:val="000000"/>
        </w:rPr>
        <w:t>Zhai</w:t>
      </w:r>
      <w:proofErr w:type="spellEnd"/>
      <w:r w:rsidRPr="008200F4">
        <w:rPr>
          <w:rFonts w:ascii="Book Antiqua" w:eastAsia="Book Antiqua" w:hAnsi="Book Antiqua" w:cs="Book Antiqua"/>
          <w:color w:val="000000"/>
        </w:rPr>
        <w:t xml:space="preserve"> </w:t>
      </w:r>
      <w:r w:rsidR="00223030" w:rsidRPr="008200F4">
        <w:rPr>
          <w:rFonts w:ascii="Book Antiqua" w:eastAsia="Book Antiqua" w:hAnsi="Book Antiqua" w:cs="Book Antiqua"/>
          <w:color w:val="000000"/>
        </w:rPr>
        <w:t xml:space="preserve">YQ </w:t>
      </w:r>
      <w:r w:rsidRPr="008200F4">
        <w:rPr>
          <w:rFonts w:ascii="Book Antiqua" w:eastAsia="Book Antiqua" w:hAnsi="Book Antiqua" w:cs="Book Antiqua"/>
          <w:color w:val="000000"/>
        </w:rPr>
        <w:t xml:space="preserve">were responsible for the revision of </w:t>
      </w:r>
      <w:r w:rsidRPr="008200F4">
        <w:rPr>
          <w:rFonts w:ascii="Book Antiqua" w:eastAsia="Book Antiqua" w:hAnsi="Book Antiqua" w:cs="Book Antiqua"/>
          <w:color w:val="000000"/>
        </w:rPr>
        <w:t>the manuscript for significant content; all authors issued final approval for the version to be submitted.</w:t>
      </w:r>
    </w:p>
    <w:p w14:paraId="24484DD6" w14:textId="77777777" w:rsidR="00A43E4F" w:rsidRPr="00A43E4F" w:rsidRDefault="00A43E4F" w:rsidP="008200F4">
      <w:pPr>
        <w:spacing w:line="360" w:lineRule="auto"/>
        <w:jc w:val="both"/>
        <w:rPr>
          <w:rFonts w:ascii="Book Antiqua" w:hAnsi="Book Antiqua"/>
          <w:lang w:eastAsia="zh-CN"/>
        </w:rPr>
      </w:pPr>
    </w:p>
    <w:p w14:paraId="749C7206" w14:textId="133802B3"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Corresponding author: Ning-Li Chai, MD, PhD, Chief Doctor, </w:t>
      </w:r>
      <w:r w:rsidRPr="008200F4">
        <w:rPr>
          <w:rFonts w:ascii="Book Antiqua" w:eastAsia="Book Antiqua" w:hAnsi="Book Antiqua" w:cs="Book Antiqua"/>
          <w:color w:val="000000"/>
        </w:rPr>
        <w:t xml:space="preserve">Department of Gastroenterology and Hepatology, Chinese PLA General Hospital, </w:t>
      </w:r>
      <w:r w:rsidR="00223030" w:rsidRPr="008200F4">
        <w:rPr>
          <w:rFonts w:ascii="Book Antiqua" w:eastAsia="Book Antiqua" w:hAnsi="Book Antiqua" w:cs="Book Antiqua"/>
          <w:color w:val="000000"/>
        </w:rPr>
        <w:t xml:space="preserve">No. 28 </w:t>
      </w:r>
      <w:proofErr w:type="spellStart"/>
      <w:r w:rsidRPr="008200F4">
        <w:rPr>
          <w:rFonts w:ascii="Book Antiqua" w:eastAsia="Book Antiqua" w:hAnsi="Book Antiqua" w:cs="Book Antiqua"/>
          <w:color w:val="000000"/>
        </w:rPr>
        <w:t>Fuxing</w:t>
      </w:r>
      <w:proofErr w:type="spellEnd"/>
      <w:r w:rsidRPr="008200F4">
        <w:rPr>
          <w:rFonts w:ascii="Book Antiqua" w:eastAsia="Book Antiqua" w:hAnsi="Book Antiqua" w:cs="Book Antiqua"/>
          <w:color w:val="000000"/>
        </w:rPr>
        <w:t xml:space="preserve"> Road</w:t>
      </w:r>
      <w:r w:rsidR="00223030" w:rsidRPr="008200F4">
        <w:rPr>
          <w:rFonts w:ascii="Book Antiqua" w:eastAsia="Book Antiqua" w:hAnsi="Book Antiqua" w:cs="Book Antiqua"/>
          <w:color w:val="000000"/>
        </w:rPr>
        <w:t>,</w:t>
      </w:r>
      <w:r w:rsidRPr="008200F4">
        <w:rPr>
          <w:rFonts w:ascii="Book Antiqua" w:eastAsia="Book Antiqua" w:hAnsi="Book Antiqua" w:cs="Book Antiqua"/>
          <w:color w:val="000000"/>
        </w:rPr>
        <w:t xml:space="preserve"> </w:t>
      </w:r>
      <w:proofErr w:type="spellStart"/>
      <w:r w:rsidRPr="008200F4">
        <w:rPr>
          <w:rFonts w:ascii="Book Antiqua" w:eastAsia="Book Antiqua" w:hAnsi="Book Antiqua" w:cs="Book Antiqua"/>
          <w:color w:val="000000"/>
        </w:rPr>
        <w:t>Haidian</w:t>
      </w:r>
      <w:proofErr w:type="spellEnd"/>
      <w:r w:rsidRPr="008200F4">
        <w:rPr>
          <w:rFonts w:ascii="Book Antiqua" w:eastAsia="Book Antiqua" w:hAnsi="Book Antiqua" w:cs="Book Antiqua"/>
          <w:color w:val="000000"/>
        </w:rPr>
        <w:t xml:space="preserve"> District, Beijing 100853, China. chainingli@vip.163.com</w:t>
      </w:r>
    </w:p>
    <w:p w14:paraId="30CF3E40" w14:textId="77777777" w:rsidR="00A77B3E" w:rsidRPr="008200F4" w:rsidRDefault="00A77B3E" w:rsidP="008200F4">
      <w:pPr>
        <w:spacing w:line="360" w:lineRule="auto"/>
        <w:jc w:val="both"/>
        <w:rPr>
          <w:rFonts w:ascii="Book Antiqua" w:hAnsi="Book Antiqua"/>
        </w:rPr>
      </w:pPr>
    </w:p>
    <w:p w14:paraId="1993F0A6"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Received: </w:t>
      </w:r>
      <w:r w:rsidRPr="008200F4">
        <w:rPr>
          <w:rFonts w:ascii="Book Antiqua" w:eastAsia="Book Antiqua" w:hAnsi="Book Antiqua" w:cs="Book Antiqua"/>
          <w:color w:val="000000"/>
        </w:rPr>
        <w:t>May 8, 2021</w:t>
      </w:r>
    </w:p>
    <w:p w14:paraId="5B83CA26" w14:textId="21FB0C23"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Revised: </w:t>
      </w:r>
      <w:r w:rsidR="005D1B07" w:rsidRPr="008200F4">
        <w:rPr>
          <w:rFonts w:ascii="Book Antiqua" w:eastAsia="Book Antiqua" w:hAnsi="Book Antiqua" w:cs="Book Antiqua"/>
          <w:color w:val="000000"/>
        </w:rPr>
        <w:t>June 17, 2021</w:t>
      </w:r>
    </w:p>
    <w:p w14:paraId="69EEF655" w14:textId="7946745D"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Accepted: </w:t>
      </w:r>
      <w:bookmarkStart w:id="0" w:name="OLE_LINK15"/>
      <w:bookmarkStart w:id="1" w:name="OLE_LINK33"/>
      <w:bookmarkStart w:id="2" w:name="OLE_LINK48"/>
      <w:r w:rsidR="00C702E1">
        <w:rPr>
          <w:rFonts w:ascii="Book Antiqua" w:eastAsia="宋体" w:hAnsi="Book Antiqua"/>
          <w:color w:val="000000" w:themeColor="text1"/>
        </w:rPr>
        <w:t>J</w:t>
      </w:r>
      <w:r w:rsidR="00C702E1">
        <w:rPr>
          <w:rFonts w:ascii="Book Antiqua" w:eastAsia="宋体" w:hAnsi="Book Antiqua" w:hint="eastAsia"/>
          <w:color w:val="000000" w:themeColor="text1"/>
        </w:rPr>
        <w:t>u</w:t>
      </w:r>
      <w:r w:rsidR="00C702E1">
        <w:rPr>
          <w:rFonts w:ascii="Book Antiqua" w:eastAsia="宋体" w:hAnsi="Book Antiqua"/>
          <w:color w:val="000000" w:themeColor="text1"/>
        </w:rPr>
        <w:t>ly</w:t>
      </w:r>
      <w:r w:rsidR="00C702E1" w:rsidRPr="00F06907">
        <w:rPr>
          <w:rFonts w:ascii="Book Antiqua" w:eastAsia="宋体" w:hAnsi="Book Antiqua"/>
          <w:color w:val="000000" w:themeColor="text1"/>
        </w:rPr>
        <w:t xml:space="preserve"> </w:t>
      </w:r>
      <w:r w:rsidR="00C702E1">
        <w:rPr>
          <w:rFonts w:ascii="Book Antiqua" w:eastAsia="宋体" w:hAnsi="Book Antiqua"/>
          <w:color w:val="000000" w:themeColor="text1"/>
        </w:rPr>
        <w:t>5</w:t>
      </w:r>
      <w:r w:rsidR="00C702E1" w:rsidRPr="00F06907">
        <w:rPr>
          <w:rFonts w:ascii="Book Antiqua" w:eastAsia="宋体" w:hAnsi="Book Antiqua"/>
          <w:color w:val="000000" w:themeColor="text1"/>
        </w:rPr>
        <w:t>, 2021</w:t>
      </w:r>
      <w:bookmarkEnd w:id="0"/>
      <w:bookmarkEnd w:id="1"/>
      <w:bookmarkEnd w:id="2"/>
    </w:p>
    <w:p w14:paraId="0F6D159D" w14:textId="310C3885"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Published online:</w:t>
      </w:r>
    </w:p>
    <w:p w14:paraId="66E2EFBD" w14:textId="77777777" w:rsidR="00A77B3E" w:rsidRPr="008200F4" w:rsidRDefault="00A77B3E" w:rsidP="008200F4">
      <w:pPr>
        <w:spacing w:line="360" w:lineRule="auto"/>
        <w:jc w:val="both"/>
        <w:rPr>
          <w:rFonts w:ascii="Book Antiqua" w:hAnsi="Book Antiqua"/>
        </w:rPr>
        <w:sectPr w:rsidR="00A77B3E" w:rsidRPr="008200F4">
          <w:footerReference w:type="default" r:id="rId6"/>
          <w:pgSz w:w="12240" w:h="15840"/>
          <w:pgMar w:top="1440" w:right="1440" w:bottom="1440" w:left="1440" w:header="720" w:footer="720" w:gutter="0"/>
          <w:cols w:space="720"/>
          <w:docGrid w:linePitch="360"/>
        </w:sectPr>
      </w:pPr>
    </w:p>
    <w:p w14:paraId="2B141F58"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lastRenderedPageBreak/>
        <w:t>Abstract</w:t>
      </w:r>
    </w:p>
    <w:p w14:paraId="3E034C35"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BACKGROUND</w:t>
      </w:r>
    </w:p>
    <w:p w14:paraId="1F8F73E8" w14:textId="54AB98AE"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Walled-off necrosis (WON), as a local complication of acute necrotizing pancreatitis, is difficult to differentiate from pancreatic pseudocysts</w:t>
      </w:r>
      <w:r w:rsidR="004D4657">
        <w:rPr>
          <w:rFonts w:ascii="Book Antiqua" w:eastAsia="Book Antiqua" w:hAnsi="Book Antiqua" w:cs="Book Antiqua"/>
          <w:color w:val="000000"/>
        </w:rPr>
        <w:t xml:space="preserve"> </w:t>
      </w:r>
      <w:r w:rsidR="004D4657">
        <w:rPr>
          <w:rFonts w:ascii="Book Antiqua" w:eastAsia="Book Antiqua" w:hAnsi="Book Antiqua" w:cs="Book Antiqua"/>
        </w:rPr>
        <w:t>(PPC)</w:t>
      </w:r>
      <w:r w:rsidRPr="008200F4">
        <w:rPr>
          <w:rFonts w:ascii="Book Antiqua" w:eastAsia="Book Antiqua" w:hAnsi="Book Antiqua" w:cs="Book Antiqua"/>
          <w:color w:val="000000"/>
        </w:rPr>
        <w:t>. Imaging modalities such as computed tomograp</w:t>
      </w:r>
      <w:r w:rsidRPr="008200F4">
        <w:rPr>
          <w:rFonts w:ascii="Book Antiqua" w:eastAsia="Book Antiqua" w:hAnsi="Book Antiqua" w:cs="Book Antiqua"/>
          <w:color w:val="000000"/>
        </w:rPr>
        <w:t>hy</w:t>
      </w:r>
      <w:r w:rsidR="00A43E4F">
        <w:rPr>
          <w:rFonts w:ascii="Book Antiqua" w:hAnsi="Book Antiqua" w:cs="Book Antiqua" w:hint="eastAsia"/>
          <w:color w:val="000000"/>
          <w:lang w:eastAsia="zh-CN"/>
        </w:rPr>
        <w:t xml:space="preserve"> </w:t>
      </w:r>
      <w:r w:rsidRPr="008200F4">
        <w:rPr>
          <w:rFonts w:ascii="Book Antiqua" w:eastAsia="Book Antiqua" w:hAnsi="Book Antiqua" w:cs="Book Antiqua"/>
          <w:color w:val="000000"/>
        </w:rPr>
        <w:t xml:space="preserve">show </w:t>
      </w:r>
      <w:r w:rsidR="008F12D8">
        <w:rPr>
          <w:rFonts w:ascii="Book Antiqua" w:eastAsia="Book Antiqua" w:hAnsi="Book Antiqua" w:cs="Book Antiqua"/>
          <w:color w:val="000000"/>
        </w:rPr>
        <w:t xml:space="preserve">a </w:t>
      </w:r>
      <w:r w:rsidRPr="008200F4">
        <w:rPr>
          <w:rFonts w:ascii="Book Antiqua" w:eastAsia="Book Antiqua" w:hAnsi="Book Antiqua" w:cs="Book Antiqua"/>
          <w:color w:val="000000"/>
        </w:rPr>
        <w:t>lower accura</w:t>
      </w:r>
      <w:r w:rsidRPr="008200F4">
        <w:rPr>
          <w:rFonts w:ascii="Book Antiqua" w:eastAsia="Book Antiqua" w:hAnsi="Book Antiqua" w:cs="Book Antiqua"/>
          <w:color w:val="000000"/>
        </w:rPr>
        <w:t xml:space="preserve">cy than endoscopic ultrasound (EUS) in confirming the diagnosis. EUS-guided </w:t>
      </w:r>
      <w:proofErr w:type="spellStart"/>
      <w:r w:rsidRPr="008200F4">
        <w:rPr>
          <w:rFonts w:ascii="Book Antiqua" w:eastAsia="Book Antiqua" w:hAnsi="Book Antiqua" w:cs="Book Antiqua"/>
          <w:color w:val="000000"/>
        </w:rPr>
        <w:t>cystogastrostomy</w:t>
      </w:r>
      <w:proofErr w:type="spellEnd"/>
      <w:r w:rsidRPr="008200F4">
        <w:rPr>
          <w:rFonts w:ascii="Book Antiqua" w:eastAsia="Book Antiqua" w:hAnsi="Book Antiqua" w:cs="Book Antiqua"/>
          <w:color w:val="000000"/>
        </w:rPr>
        <w:t xml:space="preserve"> following direct endoscopic </w:t>
      </w:r>
      <w:proofErr w:type="spellStart"/>
      <w:r w:rsidRPr="008200F4">
        <w:rPr>
          <w:rFonts w:ascii="Book Antiqua" w:eastAsia="Book Antiqua" w:hAnsi="Book Antiqua" w:cs="Book Antiqua"/>
          <w:color w:val="000000"/>
        </w:rPr>
        <w:t>necrosectomy</w:t>
      </w:r>
      <w:proofErr w:type="spellEnd"/>
      <w:r w:rsidRPr="008200F4">
        <w:rPr>
          <w:rFonts w:ascii="Book Antiqua" w:eastAsia="Book Antiqua" w:hAnsi="Book Antiqua" w:cs="Book Antiqua"/>
          <w:color w:val="000000"/>
        </w:rPr>
        <w:t xml:space="preserve"> has achieved excellent results and has been regarded as a preferred alternative to traditional surgery. However, high-risk bleeding is one of the greatest concerns.</w:t>
      </w:r>
    </w:p>
    <w:p w14:paraId="5D5E5F46" w14:textId="77777777" w:rsidR="00A77B3E" w:rsidRPr="008200F4" w:rsidRDefault="00A77B3E" w:rsidP="008200F4">
      <w:pPr>
        <w:spacing w:line="360" w:lineRule="auto"/>
        <w:jc w:val="both"/>
        <w:rPr>
          <w:rFonts w:ascii="Book Antiqua" w:hAnsi="Book Antiqua"/>
        </w:rPr>
      </w:pPr>
    </w:p>
    <w:p w14:paraId="0879F206"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CASE SUMMARY</w:t>
      </w:r>
    </w:p>
    <w:p w14:paraId="494691BE"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Two patients with symptomatic pancreatic fluid collections (PFCs) were admitted to our hospital for EUS-guided lumen-apposing metal stent therapy. The female patient suffered from intermittent abdominal pain and underwent two perioperative CT examinations. The male patient had recurrent pancreatitis and showed a growing PFC. </w:t>
      </w:r>
      <w:proofErr w:type="gramStart"/>
      <w:r w:rsidRPr="008200F4">
        <w:rPr>
          <w:rFonts w:ascii="Book Antiqua" w:eastAsia="Book Antiqua" w:hAnsi="Book Antiqua" w:cs="Book Antiqua"/>
          <w:color w:val="000000"/>
        </w:rPr>
        <w:t>The</w:t>
      </w:r>
      <w:proofErr w:type="gramEnd"/>
      <w:r w:rsidRPr="008200F4">
        <w:rPr>
          <w:rFonts w:ascii="Book Antiqua" w:eastAsia="Book Antiqua" w:hAnsi="Book Antiqua" w:cs="Book Antiqua"/>
          <w:color w:val="000000"/>
        </w:rPr>
        <w:t xml:space="preserve"> initial diagnosis was a PPC according to contrast-enhanced CT. However, the evidence of solid contents on EUS prompted revision of the diagnosis to WON. An endoscope was inserted into the cavity, and some necrotic debris and multiple hidden vascular structures were observed. Owing to conservative treatment by irrigation with sterile water instead of direct </w:t>
      </w:r>
      <w:proofErr w:type="spellStart"/>
      <w:r w:rsidRPr="008200F4">
        <w:rPr>
          <w:rFonts w:ascii="Book Antiqua" w:eastAsia="Book Antiqua" w:hAnsi="Book Antiqua" w:cs="Book Antiqua"/>
          <w:color w:val="000000"/>
        </w:rPr>
        <w:t>necrosectomy</w:t>
      </w:r>
      <w:proofErr w:type="spellEnd"/>
      <w:r w:rsidRPr="008200F4">
        <w:rPr>
          <w:rFonts w:ascii="Book Antiqua" w:eastAsia="Book Antiqua" w:hAnsi="Book Antiqua" w:cs="Book Antiqua"/>
          <w:color w:val="000000"/>
        </w:rPr>
        <w:t>, we successfully avoided damaging hidden vessels and reduced the risk of intraoperative bleeding.</w:t>
      </w:r>
    </w:p>
    <w:p w14:paraId="3351FD64" w14:textId="77777777" w:rsidR="00A77B3E" w:rsidRPr="008200F4" w:rsidRDefault="00A77B3E" w:rsidP="008200F4">
      <w:pPr>
        <w:spacing w:line="360" w:lineRule="auto"/>
        <w:jc w:val="both"/>
        <w:rPr>
          <w:rFonts w:ascii="Book Antiqua" w:hAnsi="Book Antiqua"/>
        </w:rPr>
      </w:pPr>
    </w:p>
    <w:p w14:paraId="6B72B739"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CONCLUSION</w:t>
      </w:r>
    </w:p>
    <w:p w14:paraId="2AEBF401"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The application of EUS is helpful for the identification of </w:t>
      </w:r>
      <w:proofErr w:type="spellStart"/>
      <w:r w:rsidRPr="008200F4">
        <w:rPr>
          <w:rFonts w:ascii="Book Antiqua" w:eastAsia="Book Antiqua" w:hAnsi="Book Antiqua" w:cs="Book Antiqua"/>
          <w:color w:val="000000"/>
        </w:rPr>
        <w:t>PFCs.</w:t>
      </w:r>
      <w:proofErr w:type="spellEnd"/>
      <w:r w:rsidRPr="008200F4">
        <w:rPr>
          <w:rFonts w:ascii="Book Antiqua" w:eastAsia="Book Antiqua" w:hAnsi="Book Antiqua" w:cs="Book Antiqua"/>
          <w:color w:val="000000"/>
        </w:rPr>
        <w:t xml:space="preserve"> Careful intervention should be conducted for WON with multiple vessels to prevent bleeding.</w:t>
      </w:r>
    </w:p>
    <w:p w14:paraId="38FC8C3A" w14:textId="77777777" w:rsidR="00A77B3E" w:rsidRPr="008200F4" w:rsidRDefault="00A77B3E" w:rsidP="008200F4">
      <w:pPr>
        <w:spacing w:line="360" w:lineRule="auto"/>
        <w:jc w:val="both"/>
        <w:rPr>
          <w:rFonts w:ascii="Book Antiqua" w:hAnsi="Book Antiqua"/>
        </w:rPr>
      </w:pPr>
    </w:p>
    <w:p w14:paraId="4B9C59F2"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Key Words: </w:t>
      </w:r>
      <w:r w:rsidRPr="008200F4">
        <w:rPr>
          <w:rFonts w:ascii="Book Antiqua" w:eastAsia="Book Antiqua" w:hAnsi="Book Antiqua" w:cs="Book Antiqua"/>
          <w:color w:val="000000"/>
        </w:rPr>
        <w:t>Walled-off necrosis; Computed tomography; Endoscopic ultrasound; Vessel bleeding; Case report</w:t>
      </w:r>
    </w:p>
    <w:p w14:paraId="483380B1" w14:textId="77777777" w:rsidR="00A77B3E" w:rsidRPr="008200F4" w:rsidRDefault="00A77B3E" w:rsidP="008200F4">
      <w:pPr>
        <w:spacing w:line="360" w:lineRule="auto"/>
        <w:jc w:val="both"/>
        <w:rPr>
          <w:rFonts w:ascii="Book Antiqua" w:hAnsi="Book Antiqua"/>
        </w:rPr>
      </w:pPr>
    </w:p>
    <w:p w14:paraId="7ADCCFBA" w14:textId="3CECA0FD"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lastRenderedPageBreak/>
        <w:t xml:space="preserve">Xu N, </w:t>
      </w:r>
      <w:proofErr w:type="spellStart"/>
      <w:r w:rsidRPr="008200F4">
        <w:rPr>
          <w:rFonts w:ascii="Book Antiqua" w:eastAsia="Book Antiqua" w:hAnsi="Book Antiqua" w:cs="Book Antiqua"/>
          <w:color w:val="000000"/>
        </w:rPr>
        <w:t>Zhai</w:t>
      </w:r>
      <w:proofErr w:type="spellEnd"/>
      <w:r w:rsidRPr="008200F4">
        <w:rPr>
          <w:rFonts w:ascii="Book Antiqua" w:eastAsia="Book Antiqua" w:hAnsi="Book Antiqua" w:cs="Book Antiqua"/>
          <w:color w:val="000000"/>
        </w:rPr>
        <w:t xml:space="preserve"> YQ, Li LS, Chai NL. Multiple hidden vessels in walled-off necrosis with high-risk bleedin</w:t>
      </w:r>
      <w:r w:rsidRPr="008200F4">
        <w:rPr>
          <w:rFonts w:ascii="Book Antiqua" w:eastAsia="Book Antiqua" w:hAnsi="Book Antiqua" w:cs="Book Antiqua"/>
          <w:color w:val="000000"/>
        </w:rPr>
        <w:t xml:space="preserve">g: </w:t>
      </w:r>
      <w:r w:rsidR="008F12D8">
        <w:rPr>
          <w:rFonts w:ascii="Book Antiqua" w:eastAsia="Book Antiqua" w:hAnsi="Book Antiqua" w:cs="Book Antiqua"/>
          <w:color w:val="000000"/>
        </w:rPr>
        <w:t>Report of t</w:t>
      </w:r>
      <w:r w:rsidR="008F12D8" w:rsidRPr="008200F4">
        <w:rPr>
          <w:rFonts w:ascii="Book Antiqua" w:eastAsia="Book Antiqua" w:hAnsi="Book Antiqua" w:cs="Book Antiqua"/>
          <w:color w:val="000000"/>
        </w:rPr>
        <w:t xml:space="preserve">wo </w:t>
      </w:r>
      <w:r w:rsidRPr="008200F4">
        <w:rPr>
          <w:rFonts w:ascii="Book Antiqua" w:eastAsia="Book Antiqua" w:hAnsi="Book Antiqua" w:cs="Book Antiqua"/>
          <w:color w:val="000000"/>
        </w:rPr>
        <w:t>case</w:t>
      </w:r>
      <w:r w:rsidR="005D1B07" w:rsidRPr="008200F4">
        <w:rPr>
          <w:rFonts w:ascii="Book Antiqua" w:eastAsia="Book Antiqua" w:hAnsi="Book Antiqua" w:cs="Book Antiqua"/>
          <w:color w:val="000000"/>
        </w:rPr>
        <w:t>s</w:t>
      </w:r>
      <w:r w:rsidRPr="008200F4">
        <w:rPr>
          <w:rFonts w:ascii="Book Antiqua" w:eastAsia="Book Antiqua" w:hAnsi="Book Antiqua" w:cs="Book Antiqua"/>
          <w:color w:val="000000"/>
        </w:rPr>
        <w:t xml:space="preserve">. </w:t>
      </w:r>
      <w:r w:rsidRPr="008200F4">
        <w:rPr>
          <w:rFonts w:ascii="Book Antiqua" w:eastAsia="Book Antiqua" w:hAnsi="Book Antiqua" w:cs="Book Antiqua"/>
          <w:i/>
          <w:iCs/>
          <w:color w:val="000000"/>
        </w:rPr>
        <w:t>World J C</w:t>
      </w:r>
      <w:r w:rsidRPr="008200F4">
        <w:rPr>
          <w:rFonts w:ascii="Book Antiqua" w:eastAsia="Book Antiqua" w:hAnsi="Book Antiqua" w:cs="Book Antiqua"/>
          <w:i/>
          <w:iCs/>
          <w:color w:val="000000"/>
        </w:rPr>
        <w:t>lin Cases</w:t>
      </w:r>
      <w:r w:rsidRPr="008200F4">
        <w:rPr>
          <w:rFonts w:ascii="Book Antiqua" w:eastAsia="Book Antiqua" w:hAnsi="Book Antiqua" w:cs="Book Antiqua"/>
          <w:color w:val="000000"/>
        </w:rPr>
        <w:t xml:space="preserve"> 2021; </w:t>
      </w:r>
      <w:proofErr w:type="gramStart"/>
      <w:r w:rsidRPr="008200F4">
        <w:rPr>
          <w:rFonts w:ascii="Book Antiqua" w:eastAsia="Book Antiqua" w:hAnsi="Book Antiqua" w:cs="Book Antiqua"/>
          <w:color w:val="000000"/>
        </w:rPr>
        <w:t>In</w:t>
      </w:r>
      <w:proofErr w:type="gramEnd"/>
      <w:r w:rsidRPr="008200F4">
        <w:rPr>
          <w:rFonts w:ascii="Book Antiqua" w:eastAsia="Book Antiqua" w:hAnsi="Book Antiqua" w:cs="Book Antiqua"/>
          <w:color w:val="000000"/>
        </w:rPr>
        <w:t xml:space="preserve"> press</w:t>
      </w:r>
    </w:p>
    <w:p w14:paraId="041A1314" w14:textId="77777777" w:rsidR="00A77B3E" w:rsidRPr="008200F4" w:rsidRDefault="00A77B3E" w:rsidP="008200F4">
      <w:pPr>
        <w:spacing w:line="360" w:lineRule="auto"/>
        <w:jc w:val="both"/>
        <w:rPr>
          <w:rFonts w:ascii="Book Antiqua" w:hAnsi="Book Antiqua"/>
        </w:rPr>
      </w:pPr>
    </w:p>
    <w:p w14:paraId="775A8728" w14:textId="2E4D44D6"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szCs w:val="21"/>
        </w:rPr>
        <w:t xml:space="preserve">Core Tip: </w:t>
      </w:r>
      <w:r w:rsidRPr="008200F4">
        <w:rPr>
          <w:rFonts w:ascii="Book Antiqua" w:eastAsia="Book Antiqua" w:hAnsi="Book Antiqua" w:cs="Book Antiqua"/>
          <w:color w:val="000000"/>
        </w:rPr>
        <w:t xml:space="preserve">Walled-off necrosis (WON) is difficult to differentiate from pancreatic pseudocysts in clinical practice. Imaging modalities such as computed tomography show a lower accuracy than endoscopic ultrasound (EUS) in confirming the diagnosis. With the worldwide application of electrocautery lumen-apposing metal stents, direct endoscopic </w:t>
      </w:r>
      <w:proofErr w:type="spellStart"/>
      <w:r w:rsidRPr="008200F4">
        <w:rPr>
          <w:rFonts w:ascii="Book Antiqua" w:eastAsia="Book Antiqua" w:hAnsi="Book Antiqua" w:cs="Book Antiqua"/>
          <w:color w:val="000000"/>
        </w:rPr>
        <w:t>necrosectomy</w:t>
      </w:r>
      <w:proofErr w:type="spellEnd"/>
      <w:r w:rsidRPr="008200F4">
        <w:rPr>
          <w:rFonts w:ascii="Book Antiqua" w:eastAsia="Book Antiqua" w:hAnsi="Book Antiqua" w:cs="Book Antiqua"/>
          <w:color w:val="000000"/>
        </w:rPr>
        <w:t xml:space="preserve"> has emerged as the most effective approach for treating WON. However, bleeding might be induced by direct damage. Here, we present two cases of WON in which the diagnosis was revised by intraoperative EUS and high-risk bleeding was successfully prevented.</w:t>
      </w:r>
    </w:p>
    <w:p w14:paraId="56153A36" w14:textId="77777777" w:rsidR="005D1B07" w:rsidRPr="008200F4" w:rsidRDefault="005D1B07" w:rsidP="008200F4">
      <w:pPr>
        <w:spacing w:line="360" w:lineRule="auto"/>
        <w:jc w:val="both"/>
        <w:rPr>
          <w:rFonts w:ascii="Book Antiqua" w:hAnsi="Book Antiqua"/>
        </w:rPr>
        <w:sectPr w:rsidR="005D1B07" w:rsidRPr="008200F4">
          <w:pgSz w:w="12240" w:h="15840"/>
          <w:pgMar w:top="1440" w:right="1440" w:bottom="1440" w:left="1440" w:header="720" w:footer="720" w:gutter="0"/>
          <w:cols w:space="720"/>
          <w:docGrid w:linePitch="360"/>
        </w:sectPr>
      </w:pPr>
    </w:p>
    <w:p w14:paraId="0603F453"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aps/>
          <w:color w:val="000000"/>
          <w:u w:val="single"/>
        </w:rPr>
        <w:lastRenderedPageBreak/>
        <w:t>INTRODUCTION</w:t>
      </w:r>
    </w:p>
    <w:p w14:paraId="60C0B9C4" w14:textId="5CE8EFD0"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Walled-off necrosis (WON) and pancreatic pseudocysts (PPCs) are local complications of acute pancreatitis according to the u</w:t>
      </w:r>
      <w:r w:rsidRPr="008200F4">
        <w:rPr>
          <w:rFonts w:ascii="Book Antiqua" w:eastAsia="Book Antiqua" w:hAnsi="Book Antiqua" w:cs="Book Antiqua"/>
          <w:color w:val="000000"/>
        </w:rPr>
        <w:t xml:space="preserve">pdated Atlanta </w:t>
      </w:r>
      <w:proofErr w:type="gramStart"/>
      <w:r w:rsidR="00251C8D">
        <w:rPr>
          <w:rFonts w:ascii="Book Antiqua" w:eastAsia="Book Antiqua" w:hAnsi="Book Antiqua" w:cs="Book Antiqua"/>
          <w:color w:val="000000"/>
        </w:rPr>
        <w:t>c</w:t>
      </w:r>
      <w:r w:rsidR="00251C8D" w:rsidRPr="008200F4">
        <w:rPr>
          <w:rFonts w:ascii="Book Antiqua" w:eastAsia="Book Antiqua" w:hAnsi="Book Antiqua" w:cs="Book Antiqua"/>
          <w:color w:val="000000"/>
        </w:rPr>
        <w:t>lassification</w:t>
      </w:r>
      <w:r w:rsidRPr="008200F4">
        <w:rPr>
          <w:rFonts w:ascii="Book Antiqua" w:eastAsia="Book Antiqua" w:hAnsi="Book Antiqua" w:cs="Book Antiqua"/>
          <w:color w:val="000000"/>
          <w:szCs w:val="30"/>
          <w:vertAlign w:val="superscript"/>
        </w:rPr>
        <w:t>[</w:t>
      </w:r>
      <w:proofErr w:type="gramEnd"/>
      <w:r w:rsidRPr="008200F4">
        <w:rPr>
          <w:rFonts w:ascii="Book Antiqua" w:eastAsia="Book Antiqua" w:hAnsi="Book Antiqua" w:cs="Book Antiqua"/>
          <w:color w:val="000000"/>
          <w:szCs w:val="30"/>
          <w:vertAlign w:val="superscript"/>
        </w:rPr>
        <w:t>1]</w:t>
      </w:r>
      <w:r w:rsidRPr="008200F4">
        <w:rPr>
          <w:rFonts w:ascii="Book Antiqua" w:eastAsia="Book Antiqua" w:hAnsi="Book Antiqua" w:cs="Book Antiqua"/>
          <w:color w:val="000000"/>
        </w:rPr>
        <w:t>. W</w:t>
      </w:r>
      <w:r w:rsidRPr="008200F4">
        <w:rPr>
          <w:rFonts w:ascii="Book Antiqua" w:eastAsia="Book Antiqua" w:hAnsi="Book Antiqua" w:cs="Book Antiqua"/>
          <w:color w:val="000000"/>
        </w:rPr>
        <w:t>ON is defined as a partially liquefied collection containing solid luminal content, which could be used to differentiate it from PPCs on imaging, with an accuracy of 79.5</w:t>
      </w:r>
      <w:r w:rsidR="005D1B07" w:rsidRPr="008200F4">
        <w:rPr>
          <w:rFonts w:ascii="Book Antiqua" w:eastAsia="Book Antiqua" w:hAnsi="Book Antiqua" w:cs="Book Antiqua"/>
          <w:color w:val="000000"/>
        </w:rPr>
        <w:t>%-</w:t>
      </w:r>
      <w:r w:rsidRPr="008200F4">
        <w:rPr>
          <w:rFonts w:ascii="Book Antiqua" w:eastAsia="Book Antiqua" w:hAnsi="Book Antiqua" w:cs="Book Antiqua"/>
          <w:color w:val="000000"/>
        </w:rPr>
        <w:t>83.6</w:t>
      </w:r>
      <w:proofErr w:type="gramStart"/>
      <w:r w:rsidRPr="008200F4">
        <w:rPr>
          <w:rFonts w:ascii="Book Antiqua" w:eastAsia="Book Antiqua" w:hAnsi="Book Antiqua" w:cs="Book Antiqua"/>
          <w:color w:val="000000"/>
        </w:rPr>
        <w:t>%</w:t>
      </w:r>
      <w:r w:rsidRPr="008200F4">
        <w:rPr>
          <w:rFonts w:ascii="Book Antiqua" w:eastAsia="Book Antiqua" w:hAnsi="Book Antiqua" w:cs="Book Antiqua"/>
          <w:color w:val="000000"/>
          <w:szCs w:val="30"/>
          <w:vertAlign w:val="superscript"/>
        </w:rPr>
        <w:t>[</w:t>
      </w:r>
      <w:proofErr w:type="gramEnd"/>
      <w:r w:rsidRPr="008200F4">
        <w:rPr>
          <w:rFonts w:ascii="Book Antiqua" w:eastAsia="Book Antiqua" w:hAnsi="Book Antiqua" w:cs="Book Antiqua"/>
          <w:color w:val="000000"/>
          <w:szCs w:val="30"/>
          <w:vertAlign w:val="superscript"/>
        </w:rPr>
        <w:t>2]</w:t>
      </w:r>
      <w:r w:rsidRPr="008200F4">
        <w:rPr>
          <w:rFonts w:ascii="Book Antiqua" w:eastAsia="Book Antiqua" w:hAnsi="Book Antiqua" w:cs="Book Antiqua"/>
          <w:color w:val="000000"/>
        </w:rPr>
        <w:t xml:space="preserve">. Unfortunately, WON is frequently misdiagnosed as PPCs by radiologists. Bleeding is the most common complication of endoscopic drainage. The existence of a vessel within an area of WON, which might increase the risk of hemorrhage, has rarely been reported in the literature. The presence of multiple vessels multiplies the risk of vascular rupture. Herein, we present the cases of two patients who underwent direct endoscopic </w:t>
      </w:r>
      <w:proofErr w:type="spellStart"/>
      <w:r w:rsidRPr="008200F4">
        <w:rPr>
          <w:rFonts w:ascii="Book Antiqua" w:eastAsia="Book Antiqua" w:hAnsi="Book Antiqua" w:cs="Book Antiqua"/>
          <w:color w:val="000000"/>
        </w:rPr>
        <w:t>necrosectomy</w:t>
      </w:r>
      <w:proofErr w:type="spellEnd"/>
      <w:r w:rsidRPr="008200F4">
        <w:rPr>
          <w:rFonts w:ascii="Book Antiqua" w:eastAsia="Book Antiqua" w:hAnsi="Book Antiqua" w:cs="Book Antiqua"/>
          <w:color w:val="000000"/>
        </w:rPr>
        <w:t xml:space="preserve"> (DEN) with a novel lumen-apposing metal stent (LAMS) whose diagnoses were revised by intraoperative endoscopic ultrasound (EUS). In these cases, careful intervention prevented traumatic bleeding from multiple vessels.</w:t>
      </w:r>
    </w:p>
    <w:p w14:paraId="5CA37515" w14:textId="77777777" w:rsidR="00A77B3E" w:rsidRPr="008200F4" w:rsidRDefault="00A77B3E" w:rsidP="008200F4">
      <w:pPr>
        <w:spacing w:line="360" w:lineRule="auto"/>
        <w:jc w:val="both"/>
        <w:rPr>
          <w:rFonts w:ascii="Book Antiqua" w:hAnsi="Book Antiqua"/>
        </w:rPr>
      </w:pPr>
    </w:p>
    <w:p w14:paraId="05CFA184"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aps/>
          <w:color w:val="000000"/>
          <w:u w:val="single"/>
        </w:rPr>
        <w:t>CASE PRESENTATION</w:t>
      </w:r>
    </w:p>
    <w:p w14:paraId="0973F43D"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i/>
          <w:color w:val="000000"/>
        </w:rPr>
        <w:t>Chief complaints</w:t>
      </w:r>
    </w:p>
    <w:p w14:paraId="406D6CE0" w14:textId="6F44D999" w:rsidR="00A77B3E" w:rsidRP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bCs/>
          <w:color w:val="000000"/>
        </w:rPr>
        <w:t>Case 1:</w:t>
      </w:r>
      <w:r w:rsidRPr="008200F4">
        <w:rPr>
          <w:rFonts w:ascii="Book Antiqua" w:eastAsia="Book Antiqua" w:hAnsi="Book Antiqua" w:cs="Book Antiqua"/>
          <w:color w:val="000000"/>
        </w:rPr>
        <w:t xml:space="preserve"> A 34-y</w:t>
      </w:r>
      <w:r w:rsidRPr="008200F4">
        <w:rPr>
          <w:rFonts w:ascii="Book Antiqua" w:eastAsia="Book Antiqua" w:hAnsi="Book Antiqua" w:cs="Book Antiqua"/>
          <w:color w:val="000000"/>
        </w:rPr>
        <w:t xml:space="preserve">ear-old </w:t>
      </w:r>
      <w:r w:rsidR="00251C8D">
        <w:rPr>
          <w:rFonts w:ascii="Book Antiqua" w:eastAsia="Book Antiqua" w:hAnsi="Book Antiqua" w:cs="Book Antiqua"/>
          <w:color w:val="000000"/>
        </w:rPr>
        <w:t>woman</w:t>
      </w:r>
      <w:r w:rsidR="00251C8D" w:rsidRPr="008200F4">
        <w:rPr>
          <w:rFonts w:ascii="Book Antiqua" w:eastAsia="Book Antiqua" w:hAnsi="Book Antiqua" w:cs="Book Antiqua"/>
          <w:color w:val="000000"/>
        </w:rPr>
        <w:t xml:space="preserve"> </w:t>
      </w:r>
      <w:r w:rsidRPr="008200F4">
        <w:rPr>
          <w:rFonts w:ascii="Book Antiqua" w:eastAsia="Book Antiqua" w:hAnsi="Book Antiqua" w:cs="Book Antiqua"/>
          <w:color w:val="000000"/>
        </w:rPr>
        <w:t>with intermittent abdominal pain over 1 y</w:t>
      </w:r>
      <w:r w:rsidR="001C1ADC">
        <w:rPr>
          <w:rFonts w:ascii="Book Antiqua" w:eastAsia="Book Antiqua" w:hAnsi="Book Antiqua" w:cs="Book Antiqua"/>
          <w:color w:val="000000"/>
        </w:rPr>
        <w:t>ea</w:t>
      </w:r>
      <w:r w:rsidRPr="008200F4">
        <w:rPr>
          <w:rFonts w:ascii="Book Antiqua" w:eastAsia="Book Antiqua" w:hAnsi="Book Antiqua" w:cs="Book Antiqua"/>
          <w:color w:val="000000"/>
        </w:rPr>
        <w:t>r was initially diagnosed with PPCs according to contrast-enhanced CT and admitted to our hospital on November 17, 2020.</w:t>
      </w:r>
    </w:p>
    <w:p w14:paraId="2E69521D" w14:textId="77777777" w:rsidR="00FB46BA" w:rsidRPr="008200F4" w:rsidRDefault="00FB46BA" w:rsidP="008200F4">
      <w:pPr>
        <w:spacing w:line="360" w:lineRule="auto"/>
        <w:jc w:val="both"/>
        <w:rPr>
          <w:rFonts w:ascii="Book Antiqua" w:hAnsi="Book Antiqua"/>
        </w:rPr>
      </w:pPr>
    </w:p>
    <w:p w14:paraId="40F6A75D" w14:textId="3F5CB705"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Case 2:</w:t>
      </w:r>
      <w:r w:rsidRPr="008200F4">
        <w:rPr>
          <w:rFonts w:ascii="Book Antiqua" w:eastAsia="Book Antiqua" w:hAnsi="Book Antiqua" w:cs="Book Antiqua"/>
          <w:color w:val="000000"/>
        </w:rPr>
        <w:t xml:space="preserve"> A 32-year-old </w:t>
      </w:r>
      <w:r w:rsidR="00251C8D" w:rsidRPr="008200F4">
        <w:rPr>
          <w:rFonts w:ascii="Book Antiqua" w:eastAsia="Book Antiqua" w:hAnsi="Book Antiqua" w:cs="Book Antiqua"/>
          <w:color w:val="000000"/>
        </w:rPr>
        <w:t>ma</w:t>
      </w:r>
      <w:r w:rsidR="00251C8D">
        <w:rPr>
          <w:rFonts w:ascii="Book Antiqua" w:eastAsia="Book Antiqua" w:hAnsi="Book Antiqua" w:cs="Book Antiqua"/>
          <w:color w:val="000000"/>
        </w:rPr>
        <w:t>n</w:t>
      </w:r>
      <w:r w:rsidR="00251C8D" w:rsidRPr="008200F4">
        <w:rPr>
          <w:rFonts w:ascii="Book Antiqua" w:eastAsia="Book Antiqua" w:hAnsi="Book Antiqua" w:cs="Book Antiqua"/>
          <w:color w:val="000000"/>
        </w:rPr>
        <w:t xml:space="preserve"> </w:t>
      </w:r>
      <w:r w:rsidRPr="008200F4">
        <w:rPr>
          <w:rFonts w:ascii="Book Antiqua" w:eastAsia="Book Antiqua" w:hAnsi="Book Antiqua" w:cs="Book Antiqua"/>
          <w:color w:val="000000"/>
        </w:rPr>
        <w:t>with recurren</w:t>
      </w:r>
      <w:r w:rsidRPr="008200F4">
        <w:rPr>
          <w:rFonts w:ascii="Book Antiqua" w:eastAsia="Book Antiqua" w:hAnsi="Book Antiqua" w:cs="Book Antiqua"/>
          <w:color w:val="000000"/>
        </w:rPr>
        <w:t>t pancreatitis was diagnosed with a growing pancreatic fluid collection (PFC) by CT and admitted to our hospital for further treatment on January 6, 2021.</w:t>
      </w:r>
    </w:p>
    <w:p w14:paraId="517F7A65" w14:textId="77777777" w:rsidR="00A77B3E" w:rsidRPr="008200F4" w:rsidRDefault="00A77B3E" w:rsidP="008200F4">
      <w:pPr>
        <w:spacing w:line="360" w:lineRule="auto"/>
        <w:jc w:val="both"/>
        <w:rPr>
          <w:rFonts w:ascii="Book Antiqua" w:hAnsi="Book Antiqua"/>
        </w:rPr>
      </w:pPr>
    </w:p>
    <w:p w14:paraId="228745D7"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i/>
          <w:color w:val="000000"/>
        </w:rPr>
        <w:t>History of present illness</w:t>
      </w:r>
    </w:p>
    <w:p w14:paraId="3A8F1815" w14:textId="35EDFFE4" w:rsidR="00A77B3E" w:rsidRP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bCs/>
          <w:color w:val="000000"/>
        </w:rPr>
        <w:t>Case 1:</w:t>
      </w:r>
      <w:r w:rsidRPr="008200F4">
        <w:rPr>
          <w:rFonts w:ascii="Book Antiqua" w:eastAsia="Book Antiqua" w:hAnsi="Book Antiqua" w:cs="Book Antiqua"/>
          <w:color w:val="000000"/>
        </w:rPr>
        <w:t xml:space="preserve"> Contrast-enhanced abdominal CT showed a heterogeneous fluid collection in the </w:t>
      </w:r>
      <w:proofErr w:type="spellStart"/>
      <w:r w:rsidRPr="008200F4">
        <w:rPr>
          <w:rFonts w:ascii="Book Antiqua" w:eastAsia="Book Antiqua" w:hAnsi="Book Antiqua" w:cs="Book Antiqua"/>
          <w:color w:val="000000"/>
        </w:rPr>
        <w:t>peripancreatic</w:t>
      </w:r>
      <w:proofErr w:type="spellEnd"/>
      <w:r w:rsidRPr="008200F4">
        <w:rPr>
          <w:rFonts w:ascii="Book Antiqua" w:eastAsia="Book Antiqua" w:hAnsi="Book Antiqua" w:cs="Book Antiqua"/>
          <w:color w:val="000000"/>
        </w:rPr>
        <w:t xml:space="preserve"> area, with an approximate diameter </w:t>
      </w:r>
      <w:r w:rsidRPr="008200F4">
        <w:rPr>
          <w:rFonts w:ascii="Book Antiqua" w:eastAsia="Book Antiqua" w:hAnsi="Book Antiqua" w:cs="Book Antiqua"/>
          <w:color w:val="000000"/>
        </w:rPr>
        <w:t xml:space="preserve">of </w:t>
      </w:r>
      <w:r w:rsidR="001657D5">
        <w:rPr>
          <w:rFonts w:ascii="Book Antiqua" w:eastAsia="Book Antiqua" w:hAnsi="Book Antiqua" w:cs="Book Antiqua"/>
        </w:rPr>
        <w:t>11</w:t>
      </w:r>
      <w:r w:rsidR="001657D5" w:rsidRPr="008200F4">
        <w:rPr>
          <w:rFonts w:ascii="Book Antiqua" w:eastAsia="Book Antiqua" w:hAnsi="Book Antiqua" w:cs="Book Antiqua"/>
          <w:color w:val="000000"/>
        </w:rPr>
        <w:t xml:space="preserve"> </w:t>
      </w:r>
      <w:r w:rsidRPr="008200F4">
        <w:rPr>
          <w:rFonts w:ascii="Book Antiqua" w:eastAsia="Book Antiqua" w:hAnsi="Book Antiqua" w:cs="Book Antiqua"/>
          <w:color w:val="000000"/>
        </w:rPr>
        <w:t>cm</w:t>
      </w:r>
      <w:r w:rsidR="00251C8D">
        <w:rPr>
          <w:rFonts w:ascii="Book Antiqua" w:eastAsia="Book Antiqua" w:hAnsi="Book Antiqua" w:cs="Book Antiqua"/>
          <w:color w:val="000000"/>
        </w:rPr>
        <w:t>,</w:t>
      </w:r>
      <w:r w:rsidRPr="008200F4">
        <w:rPr>
          <w:rFonts w:ascii="Book Antiqua" w:eastAsia="Book Antiqua" w:hAnsi="Book Antiqua" w:cs="Book Antiqua"/>
          <w:color w:val="000000"/>
        </w:rPr>
        <w:t xml:space="preserve"> on Oct</w:t>
      </w:r>
      <w:r w:rsidRPr="008200F4">
        <w:rPr>
          <w:rFonts w:ascii="Book Antiqua" w:eastAsia="Book Antiqua" w:hAnsi="Book Antiqua" w:cs="Book Antiqua"/>
          <w:color w:val="000000"/>
        </w:rPr>
        <w:t>ober 22, 2019.</w:t>
      </w:r>
    </w:p>
    <w:p w14:paraId="5C7AD222" w14:textId="77777777" w:rsidR="00FB46BA" w:rsidRPr="008200F4" w:rsidRDefault="00FB46BA" w:rsidP="008200F4">
      <w:pPr>
        <w:spacing w:line="360" w:lineRule="auto"/>
        <w:jc w:val="both"/>
        <w:rPr>
          <w:rFonts w:ascii="Book Antiqua" w:hAnsi="Book Antiqua"/>
        </w:rPr>
      </w:pPr>
    </w:p>
    <w:p w14:paraId="1E9BA257"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lastRenderedPageBreak/>
        <w:t xml:space="preserve">Case 2: </w:t>
      </w:r>
      <w:r w:rsidRPr="008200F4">
        <w:rPr>
          <w:rFonts w:ascii="Book Antiqua" w:eastAsia="Book Antiqua" w:hAnsi="Book Antiqua" w:cs="Book Antiqua"/>
          <w:color w:val="000000"/>
        </w:rPr>
        <w:t xml:space="preserve">The patient was initially diagnosed with a PPC at another hospital 4 </w:t>
      </w:r>
      <w:proofErr w:type="spellStart"/>
      <w:r w:rsidRPr="008200F4">
        <w:rPr>
          <w:rFonts w:ascii="Book Antiqua" w:eastAsia="Book Antiqua" w:hAnsi="Book Antiqua" w:cs="Book Antiqua"/>
          <w:color w:val="000000"/>
        </w:rPr>
        <w:t>mo</w:t>
      </w:r>
      <w:proofErr w:type="spellEnd"/>
      <w:r w:rsidRPr="008200F4">
        <w:rPr>
          <w:rFonts w:ascii="Book Antiqua" w:eastAsia="Book Antiqua" w:hAnsi="Book Antiqua" w:cs="Book Antiqua"/>
          <w:color w:val="000000"/>
        </w:rPr>
        <w:t xml:space="preserve"> prior and transferred to our hospital for EUS-guided LAMS therapy.</w:t>
      </w:r>
    </w:p>
    <w:p w14:paraId="53AFACBC" w14:textId="77777777" w:rsidR="00A77B3E" w:rsidRPr="008200F4" w:rsidRDefault="00A77B3E" w:rsidP="008200F4">
      <w:pPr>
        <w:spacing w:line="360" w:lineRule="auto"/>
        <w:jc w:val="both"/>
        <w:rPr>
          <w:rFonts w:ascii="Book Antiqua" w:hAnsi="Book Antiqua"/>
        </w:rPr>
      </w:pPr>
    </w:p>
    <w:p w14:paraId="15828CEE"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i/>
          <w:color w:val="000000"/>
        </w:rPr>
        <w:t>History of past illness</w:t>
      </w:r>
    </w:p>
    <w:p w14:paraId="4C6537C3" w14:textId="77ED57EB" w:rsidR="00A77B3E" w:rsidRP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bCs/>
          <w:color w:val="000000"/>
        </w:rPr>
        <w:t xml:space="preserve">Case 1: </w:t>
      </w:r>
      <w:r w:rsidRPr="008200F4">
        <w:rPr>
          <w:rFonts w:ascii="Book Antiqua" w:eastAsia="Book Antiqua" w:hAnsi="Book Antiqua" w:cs="Book Antiqua"/>
          <w:color w:val="000000"/>
        </w:rPr>
        <w:t>The patient had a history of acute pancreatitis approximately 1 y</w:t>
      </w:r>
      <w:r w:rsidR="001C1ADC">
        <w:rPr>
          <w:rFonts w:ascii="Book Antiqua" w:eastAsia="Book Antiqua" w:hAnsi="Book Antiqua" w:cs="Book Antiqua"/>
          <w:color w:val="000000"/>
        </w:rPr>
        <w:t>ea</w:t>
      </w:r>
      <w:r w:rsidRPr="008200F4">
        <w:rPr>
          <w:rFonts w:ascii="Book Antiqua" w:eastAsia="Book Antiqua" w:hAnsi="Book Antiqua" w:cs="Book Antiqua"/>
          <w:color w:val="000000"/>
        </w:rPr>
        <w:t>r prior.</w:t>
      </w:r>
    </w:p>
    <w:p w14:paraId="156D8DE7" w14:textId="77777777" w:rsidR="00FB46BA" w:rsidRPr="008200F4" w:rsidRDefault="00FB46BA" w:rsidP="008200F4">
      <w:pPr>
        <w:spacing w:line="360" w:lineRule="auto"/>
        <w:jc w:val="both"/>
        <w:rPr>
          <w:rFonts w:ascii="Book Antiqua" w:hAnsi="Book Antiqua"/>
        </w:rPr>
      </w:pPr>
    </w:p>
    <w:p w14:paraId="6219219C" w14:textId="20DE0FC3"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Case 2: </w:t>
      </w:r>
      <w:r w:rsidRPr="008200F4">
        <w:rPr>
          <w:rFonts w:ascii="Book Antiqua" w:eastAsia="Book Antiqua" w:hAnsi="Book Antiqua" w:cs="Book Antiqua"/>
          <w:color w:val="000000"/>
        </w:rPr>
        <w:t>Five years prior, the patient suffered from pancreatitis for the first time.</w:t>
      </w:r>
    </w:p>
    <w:p w14:paraId="792B3B7B" w14:textId="77777777" w:rsidR="00A77B3E" w:rsidRPr="008200F4" w:rsidRDefault="00A77B3E" w:rsidP="008200F4">
      <w:pPr>
        <w:spacing w:line="360" w:lineRule="auto"/>
        <w:jc w:val="both"/>
        <w:rPr>
          <w:rFonts w:ascii="Book Antiqua" w:hAnsi="Book Antiqua"/>
        </w:rPr>
      </w:pPr>
    </w:p>
    <w:p w14:paraId="0A95C769"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i/>
          <w:color w:val="000000"/>
        </w:rPr>
        <w:t>Personal and family history</w:t>
      </w:r>
    </w:p>
    <w:p w14:paraId="2F0FC603" w14:textId="7469A560"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Case</w:t>
      </w:r>
      <w:r w:rsidR="00FB46BA" w:rsidRPr="008200F4">
        <w:rPr>
          <w:rFonts w:ascii="Book Antiqua" w:eastAsia="Book Antiqua" w:hAnsi="Book Antiqua" w:cs="Book Antiqua"/>
          <w:b/>
          <w:bCs/>
          <w:color w:val="000000"/>
        </w:rPr>
        <w:t>s</w:t>
      </w:r>
      <w:r w:rsidRPr="008200F4">
        <w:rPr>
          <w:rFonts w:ascii="Book Antiqua" w:eastAsia="Book Antiqua" w:hAnsi="Book Antiqua" w:cs="Book Antiqua"/>
          <w:b/>
          <w:bCs/>
          <w:color w:val="000000"/>
        </w:rPr>
        <w:t xml:space="preserve"> 1</w:t>
      </w:r>
      <w:r w:rsidR="00FB46BA" w:rsidRPr="008200F4">
        <w:rPr>
          <w:rFonts w:ascii="Book Antiqua" w:eastAsia="Book Antiqua" w:hAnsi="Book Antiqua" w:cs="Book Antiqua"/>
          <w:b/>
          <w:bCs/>
          <w:color w:val="000000"/>
        </w:rPr>
        <w:t xml:space="preserve"> and 2</w:t>
      </w:r>
      <w:r w:rsidRPr="008200F4">
        <w:rPr>
          <w:rFonts w:ascii="Book Antiqua" w:eastAsia="Book Antiqua" w:hAnsi="Book Antiqua" w:cs="Book Antiqua"/>
          <w:b/>
          <w:bCs/>
          <w:color w:val="000000"/>
        </w:rPr>
        <w:t>:</w:t>
      </w:r>
      <w:r w:rsidRPr="008200F4">
        <w:rPr>
          <w:rFonts w:ascii="Book Antiqua" w:eastAsia="Book Antiqua" w:hAnsi="Book Antiqua" w:cs="Book Antiqua"/>
          <w:color w:val="000000"/>
        </w:rPr>
        <w:t xml:space="preserve"> The personal and family histories were unremarkable.</w:t>
      </w:r>
    </w:p>
    <w:p w14:paraId="37655618" w14:textId="77777777" w:rsidR="00A77B3E" w:rsidRPr="008200F4" w:rsidRDefault="00A77B3E" w:rsidP="008200F4">
      <w:pPr>
        <w:spacing w:line="360" w:lineRule="auto"/>
        <w:jc w:val="both"/>
        <w:rPr>
          <w:rFonts w:ascii="Book Antiqua" w:hAnsi="Book Antiqua"/>
        </w:rPr>
      </w:pPr>
    </w:p>
    <w:p w14:paraId="45A4B787"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i/>
          <w:color w:val="000000"/>
        </w:rPr>
        <w:t>Physical examination</w:t>
      </w:r>
    </w:p>
    <w:p w14:paraId="5B218398" w14:textId="0FCBC9A3" w:rsidR="00A77B3E" w:rsidRP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bCs/>
          <w:color w:val="000000"/>
        </w:rPr>
        <w:t xml:space="preserve">Case 1: </w:t>
      </w:r>
      <w:r w:rsidRPr="008200F4">
        <w:rPr>
          <w:rFonts w:ascii="Book Antiqua" w:eastAsia="Book Antiqua" w:hAnsi="Book Antiqua" w:cs="Book Antiqua"/>
          <w:color w:val="000000"/>
        </w:rPr>
        <w:t xml:space="preserve">The patient was suffering from intermittent abdominal pain on admission to our hospital. Upon physical examination, her temperature was 36.6 </w:t>
      </w:r>
      <w:r w:rsidRPr="008200F4">
        <w:rPr>
          <w:rFonts w:ascii="宋体" w:eastAsia="宋体" w:hAnsi="宋体" w:cs="宋体" w:hint="eastAsia"/>
          <w:color w:val="000000"/>
        </w:rPr>
        <w:t>℃</w:t>
      </w:r>
      <w:r w:rsidRPr="008200F4">
        <w:rPr>
          <w:rFonts w:ascii="Book Antiqua" w:eastAsia="Book Antiqua" w:hAnsi="Book Antiqua" w:cs="Book Antiqua"/>
          <w:color w:val="000000"/>
        </w:rPr>
        <w:t>, her respiratory rate was 22 breaths per minute, her blood pressure was 124/78 mmHg, and her pulse rate was 135 bpm. The other tests did not show obvious abnormal manifestations.</w:t>
      </w:r>
    </w:p>
    <w:p w14:paraId="18031D9A" w14:textId="77777777" w:rsidR="00FB46BA" w:rsidRPr="008200F4" w:rsidRDefault="00FB46BA" w:rsidP="008200F4">
      <w:pPr>
        <w:spacing w:line="360" w:lineRule="auto"/>
        <w:jc w:val="both"/>
        <w:rPr>
          <w:rFonts w:ascii="Book Antiqua" w:hAnsi="Book Antiqua"/>
        </w:rPr>
      </w:pPr>
    </w:p>
    <w:p w14:paraId="2FC237FC" w14:textId="020F66F6"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Case 2: </w:t>
      </w:r>
      <w:r w:rsidRPr="008200F4">
        <w:rPr>
          <w:rFonts w:ascii="Book Antiqua" w:eastAsia="Book Antiqua" w:hAnsi="Book Antiqua" w:cs="Book Antiqua"/>
          <w:color w:val="000000"/>
        </w:rPr>
        <w:t>The patient had mild abdominal pain. All vital signs were normal.</w:t>
      </w:r>
    </w:p>
    <w:p w14:paraId="48EA8940" w14:textId="77777777" w:rsidR="00A77B3E" w:rsidRPr="008200F4" w:rsidRDefault="00A77B3E" w:rsidP="008200F4">
      <w:pPr>
        <w:spacing w:line="360" w:lineRule="auto"/>
        <w:jc w:val="both"/>
        <w:rPr>
          <w:rFonts w:ascii="Book Antiqua" w:hAnsi="Book Antiqua"/>
        </w:rPr>
      </w:pPr>
    </w:p>
    <w:p w14:paraId="68A039C2"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i/>
          <w:color w:val="000000"/>
        </w:rPr>
        <w:t>Laboratory examinations</w:t>
      </w:r>
    </w:p>
    <w:p w14:paraId="65D4BBB0" w14:textId="4A9356F1" w:rsidR="00A77B3E" w:rsidRP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bCs/>
          <w:color w:val="000000"/>
        </w:rPr>
        <w:t>Case 1:</w:t>
      </w:r>
      <w:r w:rsidRPr="008200F4">
        <w:rPr>
          <w:rFonts w:ascii="Book Antiqua" w:eastAsia="Book Antiqua" w:hAnsi="Book Antiqua" w:cs="Book Antiqua"/>
          <w:color w:val="000000"/>
        </w:rPr>
        <w:t xml:space="preserve"> No pancreatitis-related abnormalities were found by blood biochemical examination.</w:t>
      </w:r>
    </w:p>
    <w:p w14:paraId="117B25A8" w14:textId="77777777" w:rsidR="00FB46BA" w:rsidRPr="008200F4" w:rsidRDefault="00FB46BA" w:rsidP="008200F4">
      <w:pPr>
        <w:spacing w:line="360" w:lineRule="auto"/>
        <w:jc w:val="both"/>
        <w:rPr>
          <w:rFonts w:ascii="Book Antiqua" w:hAnsi="Book Antiqua"/>
        </w:rPr>
      </w:pPr>
    </w:p>
    <w:p w14:paraId="2D314494" w14:textId="637C781D"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Case 2:</w:t>
      </w:r>
      <w:r w:rsidRPr="008200F4">
        <w:rPr>
          <w:rFonts w:ascii="Book Antiqua" w:eastAsia="Book Antiqua" w:hAnsi="Book Antiqua" w:cs="Book Antiqua"/>
          <w:color w:val="000000"/>
        </w:rPr>
        <w:t xml:space="preserve"> A significant increase in the carbohydrate antigen 19-9 </w:t>
      </w:r>
      <w:r w:rsidR="00FB46BA" w:rsidRPr="008200F4">
        <w:rPr>
          <w:rFonts w:ascii="Book Antiqua" w:eastAsia="Book Antiqua" w:hAnsi="Book Antiqua" w:cs="Book Antiqua"/>
          <w:color w:val="000000"/>
        </w:rPr>
        <w:t xml:space="preserve">level </w:t>
      </w:r>
      <w:r w:rsidRPr="008200F4">
        <w:rPr>
          <w:rFonts w:ascii="Book Antiqua" w:eastAsia="Book Antiqua" w:hAnsi="Book Antiqua" w:cs="Book Antiqua"/>
          <w:color w:val="000000"/>
        </w:rPr>
        <w:t xml:space="preserve">was found by blood biochemical examination, as well as a slight increase in the carbohydrate antigen 125 </w:t>
      </w:r>
      <w:r w:rsidR="00FB46BA" w:rsidRPr="008200F4">
        <w:rPr>
          <w:rFonts w:ascii="Book Antiqua" w:eastAsia="Book Antiqua" w:hAnsi="Book Antiqua" w:cs="Book Antiqua"/>
          <w:color w:val="000000"/>
        </w:rPr>
        <w:t>level</w:t>
      </w:r>
      <w:r w:rsidRPr="008200F4">
        <w:rPr>
          <w:rFonts w:ascii="Book Antiqua" w:eastAsia="Book Antiqua" w:hAnsi="Book Antiqua" w:cs="Book Antiqua"/>
          <w:color w:val="000000"/>
        </w:rPr>
        <w:t>.</w:t>
      </w:r>
    </w:p>
    <w:p w14:paraId="56209BFC" w14:textId="77777777" w:rsidR="00A77B3E" w:rsidRPr="008200F4" w:rsidRDefault="00A77B3E" w:rsidP="008200F4">
      <w:pPr>
        <w:spacing w:line="360" w:lineRule="auto"/>
        <w:jc w:val="both"/>
        <w:rPr>
          <w:rFonts w:ascii="Book Antiqua" w:hAnsi="Book Antiqua"/>
        </w:rPr>
      </w:pPr>
    </w:p>
    <w:p w14:paraId="3C0CF18E"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i/>
          <w:color w:val="000000"/>
        </w:rPr>
        <w:t>Imaging examinations</w:t>
      </w:r>
    </w:p>
    <w:p w14:paraId="579BBAB6" w14:textId="5B5FC81A" w:rsidR="00A77B3E" w:rsidRP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bCs/>
          <w:color w:val="000000"/>
        </w:rPr>
        <w:t>Case 1:</w:t>
      </w:r>
      <w:r w:rsidRPr="008200F4">
        <w:rPr>
          <w:rFonts w:ascii="Book Antiqua" w:eastAsia="Book Antiqua" w:hAnsi="Book Antiqua" w:cs="Book Antiqua"/>
          <w:color w:val="000000"/>
        </w:rPr>
        <w:t xml:space="preserve"> Contrast-enhanced abdominal CT at our hospital still showed a heterogeneous fluid collection, with negligible changes in the dimensions of the lesion (Figure 1A). </w:t>
      </w:r>
      <w:r w:rsidRPr="008200F4">
        <w:rPr>
          <w:rFonts w:ascii="Book Antiqua" w:eastAsia="Book Antiqua" w:hAnsi="Book Antiqua" w:cs="Book Antiqua"/>
          <w:color w:val="000000"/>
        </w:rPr>
        <w:lastRenderedPageBreak/>
        <w:t>Linear EUS (GF-UCT260, Olympus, Japan), as a routine procedure to localize the blood vessels surrounding a cyst and detect the morphological features of a lesion, was first performed. Surprisingly, we found some high-density shadows during the procedure (Figure 2A), which confirmed the incorrect diagnosis determined on CT. Simultaneously, no signs of blood vessels in or around the cyst were observed.</w:t>
      </w:r>
    </w:p>
    <w:p w14:paraId="157383E6" w14:textId="77777777" w:rsidR="00FB46BA" w:rsidRPr="008200F4" w:rsidRDefault="00FB46BA" w:rsidP="008200F4">
      <w:pPr>
        <w:spacing w:line="360" w:lineRule="auto"/>
        <w:jc w:val="both"/>
        <w:rPr>
          <w:rFonts w:ascii="Book Antiqua" w:hAnsi="Book Antiqua"/>
        </w:rPr>
      </w:pPr>
    </w:p>
    <w:p w14:paraId="0C56C810" w14:textId="3145B099"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Case 2: </w:t>
      </w:r>
      <w:r w:rsidRPr="008200F4">
        <w:rPr>
          <w:rFonts w:ascii="Book Antiqua" w:eastAsia="Book Antiqua" w:hAnsi="Book Antiqua" w:cs="Book Antiqua"/>
          <w:color w:val="000000"/>
        </w:rPr>
        <w:t>The pa</w:t>
      </w:r>
      <w:r w:rsidRPr="008200F4">
        <w:rPr>
          <w:rFonts w:ascii="Book Antiqua" w:eastAsia="Book Antiqua" w:hAnsi="Book Antiqua" w:cs="Book Antiqua"/>
          <w:color w:val="000000"/>
        </w:rPr>
        <w:t xml:space="preserve">tient was diagnosed with a PPC, with an approximate diameter of 5 cm, </w:t>
      </w:r>
      <w:r w:rsidR="00251C8D">
        <w:rPr>
          <w:rFonts w:ascii="Book Antiqua" w:eastAsia="Book Antiqua" w:hAnsi="Book Antiqua" w:cs="Book Antiqua"/>
          <w:color w:val="000000"/>
        </w:rPr>
        <w:t>3</w:t>
      </w:r>
      <w:r w:rsidR="00251C8D" w:rsidRPr="008200F4">
        <w:rPr>
          <w:rFonts w:ascii="Book Antiqua" w:eastAsia="Book Antiqua" w:hAnsi="Book Antiqua" w:cs="Book Antiqua"/>
          <w:color w:val="000000"/>
        </w:rPr>
        <w:t xml:space="preserve"> </w:t>
      </w:r>
      <w:proofErr w:type="spellStart"/>
      <w:r w:rsidR="00251C8D" w:rsidRPr="008200F4">
        <w:rPr>
          <w:rFonts w:ascii="Book Antiqua" w:eastAsia="Book Antiqua" w:hAnsi="Book Antiqua" w:cs="Book Antiqua"/>
          <w:color w:val="000000"/>
        </w:rPr>
        <w:t>mo</w:t>
      </w:r>
      <w:proofErr w:type="spellEnd"/>
      <w:r w:rsidR="00251C8D">
        <w:rPr>
          <w:rFonts w:ascii="Book Antiqua" w:eastAsia="Book Antiqua" w:hAnsi="Book Antiqua" w:cs="Book Antiqua"/>
          <w:color w:val="000000"/>
        </w:rPr>
        <w:t xml:space="preserve"> </w:t>
      </w:r>
      <w:r w:rsidRPr="008200F4">
        <w:rPr>
          <w:rFonts w:ascii="Book Antiqua" w:eastAsia="Book Antiqua" w:hAnsi="Book Antiqua" w:cs="Book Antiqua"/>
          <w:color w:val="000000"/>
        </w:rPr>
        <w:t>prior by</w:t>
      </w:r>
      <w:r w:rsidRPr="008200F4">
        <w:rPr>
          <w:rFonts w:ascii="Book Antiqua" w:eastAsia="Book Antiqua" w:hAnsi="Book Antiqua" w:cs="Book Antiqua"/>
          <w:color w:val="000000"/>
        </w:rPr>
        <w:t xml:space="preserve"> abdominal CT and magnetic resonance cholangiopancreatography (Figure 1B</w:t>
      </w:r>
      <w:r w:rsidR="00FB46BA" w:rsidRPr="008200F4">
        <w:rPr>
          <w:rFonts w:ascii="Book Antiqua" w:eastAsia="Book Antiqua" w:hAnsi="Book Antiqua" w:cs="Book Antiqua"/>
          <w:color w:val="000000"/>
        </w:rPr>
        <w:t xml:space="preserve"> and </w:t>
      </w:r>
      <w:r w:rsidRPr="008200F4">
        <w:rPr>
          <w:rFonts w:ascii="Book Antiqua" w:eastAsia="Book Antiqua" w:hAnsi="Book Antiqua" w:cs="Book Antiqua"/>
          <w:color w:val="000000"/>
        </w:rPr>
        <w:t>C). On December 18, 2020, contrast-enhanced CT showed that the dimensions of the lesion had increased to 7.12 cm × 3.99 cm. Linear EUS showed signs of high-density shadows inside of the cyst (Figure 2B). No signs of vessels were found.</w:t>
      </w:r>
    </w:p>
    <w:p w14:paraId="7845CF86" w14:textId="77777777" w:rsidR="00A77B3E" w:rsidRPr="008200F4" w:rsidRDefault="00A77B3E" w:rsidP="008200F4">
      <w:pPr>
        <w:spacing w:line="360" w:lineRule="auto"/>
        <w:jc w:val="both"/>
        <w:rPr>
          <w:rFonts w:ascii="Book Antiqua" w:hAnsi="Book Antiqua"/>
        </w:rPr>
      </w:pPr>
    </w:p>
    <w:p w14:paraId="29372CFC"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aps/>
          <w:color w:val="000000"/>
          <w:u w:val="single"/>
        </w:rPr>
        <w:t>FINAL DIAGNOSIS</w:t>
      </w:r>
    </w:p>
    <w:p w14:paraId="44C58934" w14:textId="6AA9A66F"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Based on the two patient’s medical histories and EUS examination findings, we arranged for them to undergo EUS-guided </w:t>
      </w:r>
      <w:proofErr w:type="spellStart"/>
      <w:r w:rsidRPr="008200F4">
        <w:rPr>
          <w:rFonts w:ascii="Book Antiqua" w:eastAsia="Book Antiqua" w:hAnsi="Book Antiqua" w:cs="Book Antiqua"/>
          <w:color w:val="000000"/>
        </w:rPr>
        <w:t>cystogastrostomy</w:t>
      </w:r>
      <w:proofErr w:type="spellEnd"/>
      <w:r w:rsidRPr="008200F4">
        <w:rPr>
          <w:rFonts w:ascii="Book Antiqua" w:eastAsia="Book Antiqua" w:hAnsi="Book Antiqua" w:cs="Book Antiqua"/>
          <w:color w:val="000000"/>
        </w:rPr>
        <w:t xml:space="preserve"> followed by the placement of an electrocautery LAMS (16</w:t>
      </w:r>
      <w:r w:rsidR="00FB46BA" w:rsidRPr="008200F4">
        <w:rPr>
          <w:rFonts w:ascii="Book Antiqua" w:eastAsia="Book Antiqua" w:hAnsi="Book Antiqua" w:cs="Book Antiqua"/>
          <w:color w:val="000000"/>
        </w:rPr>
        <w:t xml:space="preserve"> mm </w:t>
      </w:r>
      <w:r w:rsidRPr="008200F4">
        <w:rPr>
          <w:rFonts w:ascii="Book Antiqua" w:eastAsia="Book Antiqua" w:hAnsi="Book Antiqua" w:cs="Book Antiqua"/>
          <w:color w:val="000000"/>
        </w:rPr>
        <w:t>×</w:t>
      </w:r>
      <w:r w:rsidR="00FB46BA" w:rsidRPr="008200F4">
        <w:rPr>
          <w:rFonts w:ascii="Book Antiqua" w:eastAsia="Book Antiqua" w:hAnsi="Book Antiqua" w:cs="Book Antiqua"/>
          <w:color w:val="000000"/>
        </w:rPr>
        <w:t xml:space="preserve"> </w:t>
      </w:r>
      <w:r w:rsidRPr="008200F4">
        <w:rPr>
          <w:rFonts w:ascii="Book Antiqua" w:eastAsia="Book Antiqua" w:hAnsi="Book Antiqua" w:cs="Book Antiqua"/>
          <w:color w:val="000000"/>
        </w:rPr>
        <w:t>26 mm, Micro-Tech Co., Ltd., Nanjing, China). Under direct visualization, a large amount of necrotic debris and the presence of multiple hidden vessels (Figure 3) were observed. Based on the endoscopy findings, the diagnosis of these two patients was revised to WON with the presence of multiple hidden vessels.</w:t>
      </w:r>
    </w:p>
    <w:p w14:paraId="692D5892" w14:textId="77777777" w:rsidR="00A77B3E" w:rsidRPr="008200F4" w:rsidRDefault="00A77B3E" w:rsidP="008200F4">
      <w:pPr>
        <w:spacing w:line="360" w:lineRule="auto"/>
        <w:jc w:val="both"/>
        <w:rPr>
          <w:rFonts w:ascii="Book Antiqua" w:hAnsi="Book Antiqua"/>
        </w:rPr>
      </w:pPr>
    </w:p>
    <w:p w14:paraId="0BABBA39"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aps/>
          <w:color w:val="000000"/>
          <w:u w:val="single"/>
        </w:rPr>
        <w:t>TREATMENT</w:t>
      </w:r>
    </w:p>
    <w:p w14:paraId="5613E6BC"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After multiple hidden vessels were detected by direct visualization under endoscopy, irrigation with sterile water alone was performed. Subsequent monitoring for postoperative infection showed that the temperature of both patients remained in the normal range. Using rat-tooth forceps, two consecutive DEN sessions were performed prudentially.</w:t>
      </w:r>
    </w:p>
    <w:p w14:paraId="5487A5D1" w14:textId="77777777" w:rsidR="00A77B3E" w:rsidRPr="008200F4" w:rsidRDefault="00A77B3E" w:rsidP="008200F4">
      <w:pPr>
        <w:spacing w:line="360" w:lineRule="auto"/>
        <w:jc w:val="both"/>
        <w:rPr>
          <w:rFonts w:ascii="Book Antiqua" w:hAnsi="Book Antiqua"/>
        </w:rPr>
      </w:pPr>
    </w:p>
    <w:p w14:paraId="72F135DD"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aps/>
          <w:color w:val="000000"/>
          <w:u w:val="single"/>
        </w:rPr>
        <w:t>OUTCOME AND FOLLOW-UP</w:t>
      </w:r>
    </w:p>
    <w:p w14:paraId="2AAC518D" w14:textId="463B2F42"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lastRenderedPageBreak/>
        <w:t xml:space="preserve">No active bleeding was found in these two patients during hospitalization. Within 1 </w:t>
      </w:r>
      <w:proofErr w:type="spellStart"/>
      <w:r w:rsidRPr="008200F4">
        <w:rPr>
          <w:rFonts w:ascii="Book Antiqua" w:eastAsia="Book Antiqua" w:hAnsi="Book Antiqua" w:cs="Book Antiqua"/>
          <w:color w:val="000000"/>
        </w:rPr>
        <w:t>mo</w:t>
      </w:r>
      <w:proofErr w:type="spellEnd"/>
      <w:r w:rsidRPr="008200F4">
        <w:rPr>
          <w:rFonts w:ascii="Book Antiqua" w:eastAsia="Book Antiqua" w:hAnsi="Book Antiqua" w:cs="Book Antiqua"/>
          <w:color w:val="000000"/>
        </w:rPr>
        <w:t>, the metal stent was carefully extracted without complications. Two months after DEN, these two patients reported no abdominal pain. The last follow-up contrast-enhanced CT of the abdomen indicated disappearance of the PPCs and no signs of recurrence.</w:t>
      </w:r>
    </w:p>
    <w:p w14:paraId="2FC16836" w14:textId="77777777" w:rsidR="00A77B3E" w:rsidRPr="008200F4" w:rsidRDefault="00A77B3E" w:rsidP="008200F4">
      <w:pPr>
        <w:spacing w:line="360" w:lineRule="auto"/>
        <w:jc w:val="both"/>
        <w:rPr>
          <w:rFonts w:ascii="Book Antiqua" w:hAnsi="Book Antiqua"/>
        </w:rPr>
      </w:pPr>
    </w:p>
    <w:p w14:paraId="29C7BF3A"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aps/>
          <w:color w:val="000000"/>
          <w:u w:val="single"/>
        </w:rPr>
        <w:t>DISCUSSION</w:t>
      </w:r>
    </w:p>
    <w:p w14:paraId="6EFFE537" w14:textId="0962DA94"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PPCs and WON are both local complications of acute pancreatitis with similar morphological features on imaging </w:t>
      </w:r>
      <w:proofErr w:type="gramStart"/>
      <w:r w:rsidRPr="008200F4">
        <w:rPr>
          <w:rFonts w:ascii="Book Antiqua" w:eastAsia="Book Antiqua" w:hAnsi="Book Antiqua" w:cs="Book Antiqua"/>
          <w:color w:val="000000"/>
        </w:rPr>
        <w:t>modalities</w:t>
      </w:r>
      <w:r w:rsidRPr="008200F4">
        <w:rPr>
          <w:rFonts w:ascii="Book Antiqua" w:eastAsia="Book Antiqua" w:hAnsi="Book Antiqua" w:cs="Book Antiqua"/>
          <w:color w:val="000000"/>
          <w:vertAlign w:val="superscript"/>
        </w:rPr>
        <w:t>[</w:t>
      </w:r>
      <w:proofErr w:type="gramEnd"/>
      <w:r w:rsidRPr="008200F4">
        <w:rPr>
          <w:rFonts w:ascii="Book Antiqua" w:eastAsia="Book Antiqua" w:hAnsi="Book Antiqua" w:cs="Book Antiqua"/>
          <w:color w:val="000000"/>
          <w:vertAlign w:val="superscript"/>
        </w:rPr>
        <w:t>3]</w:t>
      </w:r>
      <w:r w:rsidRPr="008200F4">
        <w:rPr>
          <w:rFonts w:ascii="Book Antiqua" w:eastAsia="Book Antiqua" w:hAnsi="Book Antiqua" w:cs="Book Antiqua"/>
          <w:color w:val="000000"/>
        </w:rPr>
        <w:t xml:space="preserve">. Abdominal CT is recommended as the first-line imaging modality on admission in the absence of </w:t>
      </w:r>
      <w:proofErr w:type="gramStart"/>
      <w:r w:rsidRPr="008200F4">
        <w:rPr>
          <w:rFonts w:ascii="Book Antiqua" w:eastAsia="Book Antiqua" w:hAnsi="Book Antiqua" w:cs="Book Antiqua"/>
          <w:color w:val="000000"/>
        </w:rPr>
        <w:t>contraindications</w:t>
      </w:r>
      <w:r w:rsidRPr="008200F4">
        <w:rPr>
          <w:rFonts w:ascii="Book Antiqua" w:eastAsia="Book Antiqua" w:hAnsi="Book Antiqua" w:cs="Book Antiqua"/>
          <w:color w:val="000000"/>
          <w:vertAlign w:val="superscript"/>
        </w:rPr>
        <w:t>[</w:t>
      </w:r>
      <w:proofErr w:type="gramEnd"/>
      <w:r w:rsidRPr="008200F4">
        <w:rPr>
          <w:rFonts w:ascii="Book Antiqua" w:eastAsia="Book Antiqua" w:hAnsi="Book Antiqua" w:cs="Book Antiqua"/>
          <w:color w:val="000000"/>
          <w:vertAlign w:val="superscript"/>
        </w:rPr>
        <w:t>4]</w:t>
      </w:r>
      <w:r w:rsidRPr="008200F4">
        <w:rPr>
          <w:rFonts w:ascii="Book Antiqua" w:eastAsia="Book Antiqua" w:hAnsi="Book Antiqua" w:cs="Book Antiqua"/>
          <w:color w:val="000000"/>
        </w:rPr>
        <w:t xml:space="preserve">. However, in some situations, a definite diagnosis of WON or PPCs is difficult for radiologists to achieve due to their </w:t>
      </w:r>
      <w:proofErr w:type="gramStart"/>
      <w:r w:rsidRPr="008200F4">
        <w:rPr>
          <w:rFonts w:ascii="Book Antiqua" w:eastAsia="Book Antiqua" w:hAnsi="Book Antiqua" w:cs="Book Antiqua"/>
          <w:color w:val="000000"/>
        </w:rPr>
        <w:t>similarities</w:t>
      </w:r>
      <w:r w:rsidRPr="008200F4">
        <w:rPr>
          <w:rFonts w:ascii="Book Antiqua" w:eastAsia="Book Antiqua" w:hAnsi="Book Antiqua" w:cs="Book Antiqua"/>
          <w:color w:val="000000"/>
          <w:vertAlign w:val="superscript"/>
        </w:rPr>
        <w:t>[</w:t>
      </w:r>
      <w:proofErr w:type="gramEnd"/>
      <w:r w:rsidRPr="008200F4">
        <w:rPr>
          <w:rFonts w:ascii="Book Antiqua" w:eastAsia="Book Antiqua" w:hAnsi="Book Antiqua" w:cs="Book Antiqua"/>
          <w:color w:val="000000"/>
          <w:vertAlign w:val="superscript"/>
        </w:rPr>
        <w:t>5]</w:t>
      </w:r>
      <w:r w:rsidRPr="008200F4">
        <w:rPr>
          <w:rFonts w:ascii="Book Antiqua" w:eastAsia="Book Antiqua" w:hAnsi="Book Antiqua" w:cs="Book Antiqua"/>
          <w:color w:val="000000"/>
        </w:rPr>
        <w:t>. Reviewing the CT scans retrospectively, we detected some subtle radiological signs of nonliquid contents and some cord-like shadows (Figure 4), which should be recognized by radiologists as well as endoscopists.</w:t>
      </w:r>
    </w:p>
    <w:p w14:paraId="6A096451" w14:textId="77777777" w:rsidR="00A77B3E" w:rsidRPr="008200F4" w:rsidRDefault="006467A3" w:rsidP="008200F4">
      <w:pPr>
        <w:spacing w:line="360" w:lineRule="auto"/>
        <w:ind w:firstLineChars="100" w:firstLine="240"/>
        <w:jc w:val="both"/>
        <w:rPr>
          <w:rFonts w:ascii="Book Antiqua" w:hAnsi="Book Antiqua"/>
        </w:rPr>
      </w:pPr>
      <w:r w:rsidRPr="008200F4">
        <w:rPr>
          <w:rFonts w:ascii="Book Antiqua" w:eastAsia="Book Antiqua" w:hAnsi="Book Antiqua" w:cs="Book Antiqua"/>
          <w:color w:val="000000"/>
        </w:rPr>
        <w:t xml:space="preserve">Although more invasive, EUS has been highlighted for assessing solid debris in </w:t>
      </w:r>
      <w:proofErr w:type="gramStart"/>
      <w:r w:rsidRPr="008200F4">
        <w:rPr>
          <w:rFonts w:ascii="Book Antiqua" w:eastAsia="Book Antiqua" w:hAnsi="Book Antiqua" w:cs="Book Antiqua"/>
          <w:color w:val="000000"/>
        </w:rPr>
        <w:t>WON</w:t>
      </w:r>
      <w:r w:rsidRPr="008200F4">
        <w:rPr>
          <w:rFonts w:ascii="Book Antiqua" w:eastAsia="Book Antiqua" w:hAnsi="Book Antiqua" w:cs="Book Antiqua"/>
          <w:color w:val="000000"/>
          <w:vertAlign w:val="superscript"/>
        </w:rPr>
        <w:t>[</w:t>
      </w:r>
      <w:proofErr w:type="gramEnd"/>
      <w:r w:rsidRPr="008200F4">
        <w:rPr>
          <w:rFonts w:ascii="Book Antiqua" w:eastAsia="Book Antiqua" w:hAnsi="Book Antiqua" w:cs="Book Antiqua"/>
          <w:color w:val="000000"/>
          <w:vertAlign w:val="superscript"/>
        </w:rPr>
        <w:t>6]</w:t>
      </w:r>
      <w:r w:rsidRPr="008200F4">
        <w:rPr>
          <w:rFonts w:ascii="Book Antiqua" w:eastAsia="Book Antiqua" w:hAnsi="Book Antiqua" w:cs="Book Antiqua"/>
          <w:color w:val="000000"/>
        </w:rPr>
        <w:t xml:space="preserve">. The application of EUS to evaluate the morphological features of WON, including size and contents, has significant therapeutic </w:t>
      </w:r>
      <w:proofErr w:type="gramStart"/>
      <w:r w:rsidRPr="008200F4">
        <w:rPr>
          <w:rFonts w:ascii="Book Antiqua" w:eastAsia="Book Antiqua" w:hAnsi="Book Antiqua" w:cs="Book Antiqua"/>
          <w:color w:val="000000"/>
        </w:rPr>
        <w:t>implications</w:t>
      </w:r>
      <w:r w:rsidRPr="008200F4">
        <w:rPr>
          <w:rFonts w:ascii="Book Antiqua" w:eastAsia="Book Antiqua" w:hAnsi="Book Antiqua" w:cs="Book Antiqua"/>
          <w:color w:val="000000"/>
          <w:vertAlign w:val="superscript"/>
        </w:rPr>
        <w:t>[</w:t>
      </w:r>
      <w:proofErr w:type="gramEnd"/>
      <w:r w:rsidRPr="008200F4">
        <w:rPr>
          <w:rFonts w:ascii="Book Antiqua" w:eastAsia="Book Antiqua" w:hAnsi="Book Antiqua" w:cs="Book Antiqua"/>
          <w:color w:val="000000"/>
          <w:vertAlign w:val="superscript"/>
        </w:rPr>
        <w:t>7]</w:t>
      </w:r>
      <w:r w:rsidRPr="008200F4">
        <w:rPr>
          <w:rFonts w:ascii="Book Antiqua" w:eastAsia="Book Antiqua" w:hAnsi="Book Antiqua" w:cs="Book Antiqua"/>
          <w:color w:val="000000"/>
        </w:rPr>
        <w:t xml:space="preserve">. With evidence of solid contents on EUS, the misdiagnosis of PPCs could be revised. Furthermore, localizing the blood vessels surrounding a cyst is of great importance to confirm the optimal puncture site for EUS-guided drainage. Color Doppler can also be used to avoid vascular structures if </w:t>
      </w:r>
      <w:proofErr w:type="gramStart"/>
      <w:r w:rsidRPr="008200F4">
        <w:rPr>
          <w:rFonts w:ascii="Book Antiqua" w:eastAsia="Book Antiqua" w:hAnsi="Book Antiqua" w:cs="Book Antiqua"/>
          <w:color w:val="000000"/>
        </w:rPr>
        <w:t>needed</w:t>
      </w:r>
      <w:r w:rsidRPr="008200F4">
        <w:rPr>
          <w:rFonts w:ascii="Book Antiqua" w:eastAsia="Book Antiqua" w:hAnsi="Book Antiqua" w:cs="Book Antiqua"/>
          <w:color w:val="000000"/>
          <w:vertAlign w:val="superscript"/>
        </w:rPr>
        <w:t>[</w:t>
      </w:r>
      <w:proofErr w:type="gramEnd"/>
      <w:r w:rsidRPr="008200F4">
        <w:rPr>
          <w:rFonts w:ascii="Book Antiqua" w:eastAsia="Book Antiqua" w:hAnsi="Book Antiqua" w:cs="Book Antiqua"/>
          <w:color w:val="000000"/>
          <w:vertAlign w:val="superscript"/>
        </w:rPr>
        <w:t>8]</w:t>
      </w:r>
      <w:r w:rsidRPr="008200F4">
        <w:rPr>
          <w:rFonts w:ascii="Book Antiqua" w:eastAsia="Book Antiqua" w:hAnsi="Book Antiqua" w:cs="Book Antiqua"/>
          <w:color w:val="000000"/>
        </w:rPr>
        <w:t>.</w:t>
      </w:r>
    </w:p>
    <w:p w14:paraId="055A62A7" w14:textId="0E206503" w:rsidR="00A77B3E" w:rsidRPr="008200F4" w:rsidRDefault="006467A3" w:rsidP="00476DCC">
      <w:pPr>
        <w:spacing w:line="360" w:lineRule="auto"/>
        <w:ind w:firstLineChars="100" w:firstLine="240"/>
        <w:jc w:val="both"/>
        <w:rPr>
          <w:rFonts w:ascii="Book Antiqua" w:hAnsi="Book Antiqua"/>
        </w:rPr>
      </w:pPr>
      <w:r w:rsidRPr="008200F4">
        <w:rPr>
          <w:rFonts w:ascii="Book Antiqua" w:eastAsia="Book Antiqua" w:hAnsi="Book Antiqua" w:cs="Book Antiqua"/>
          <w:color w:val="000000"/>
        </w:rPr>
        <w:t>The management of WON is challenging, and its treatment strategy has shifted from surgery to endoscopy. Recently, a novel LAMS has further promoted the popularity of this approach. Owing to the formation of a drainage channel between the gastrointestinal tract and the PFC, DEN, which has been proven to be a more effective and less invasive approach, is commonly used in the treatment of symptomatic WON</w:t>
      </w:r>
      <w:r w:rsidRPr="008200F4">
        <w:rPr>
          <w:rFonts w:ascii="Book Antiqua" w:eastAsia="Book Antiqua" w:hAnsi="Book Antiqua" w:cs="Book Antiqua"/>
          <w:color w:val="000000"/>
          <w:vertAlign w:val="superscript"/>
        </w:rPr>
        <w:t>[9]</w:t>
      </w:r>
      <w:r w:rsidRPr="008200F4">
        <w:rPr>
          <w:rFonts w:ascii="Book Antiqua" w:eastAsia="Book Antiqua" w:hAnsi="Book Antiqua" w:cs="Book Antiqua"/>
          <w:color w:val="000000"/>
        </w:rPr>
        <w:t>. EUS-guided transluminal d</w:t>
      </w:r>
      <w:r w:rsidRPr="008200F4">
        <w:rPr>
          <w:rFonts w:ascii="Book Antiqua" w:eastAsia="Book Antiqua" w:hAnsi="Book Antiqua" w:cs="Book Antiqua"/>
          <w:color w:val="000000"/>
        </w:rPr>
        <w:t>rainage with a</w:t>
      </w:r>
      <w:r w:rsidR="006E2E90">
        <w:rPr>
          <w:rFonts w:ascii="Book Antiqua" w:eastAsia="Book Antiqua" w:hAnsi="Book Antiqua" w:cs="Book Antiqua"/>
          <w:color w:val="000000"/>
        </w:rPr>
        <w:t>n</w:t>
      </w:r>
      <w:r w:rsidRPr="008200F4">
        <w:rPr>
          <w:rFonts w:ascii="Book Antiqua" w:eastAsia="Book Antiqua" w:hAnsi="Book Antiqua" w:cs="Book Antiqua"/>
          <w:color w:val="000000"/>
        </w:rPr>
        <w:t xml:space="preserve"> LAMS has </w:t>
      </w:r>
      <w:r w:rsidRPr="008200F4">
        <w:rPr>
          <w:rFonts w:ascii="Book Antiqua" w:eastAsia="Book Antiqua" w:hAnsi="Book Antiqua" w:cs="Book Antiqua"/>
          <w:color w:val="000000"/>
        </w:rPr>
        <w:t xml:space="preserve">a significantly higher rate of clinical success than that with a traditional double pigtail plastic </w:t>
      </w:r>
      <w:proofErr w:type="gramStart"/>
      <w:r w:rsidRPr="008200F4">
        <w:rPr>
          <w:rFonts w:ascii="Book Antiqua" w:eastAsia="Book Antiqua" w:hAnsi="Book Antiqua" w:cs="Book Antiqua"/>
          <w:color w:val="000000"/>
        </w:rPr>
        <w:t>stent</w:t>
      </w:r>
      <w:r w:rsidRPr="008200F4">
        <w:rPr>
          <w:rFonts w:ascii="Book Antiqua" w:eastAsia="Book Antiqua" w:hAnsi="Book Antiqua" w:cs="Book Antiqua"/>
          <w:color w:val="000000"/>
          <w:vertAlign w:val="superscript"/>
        </w:rPr>
        <w:t>[</w:t>
      </w:r>
      <w:proofErr w:type="gramEnd"/>
      <w:r w:rsidRPr="008200F4">
        <w:rPr>
          <w:rFonts w:ascii="Book Antiqua" w:eastAsia="Book Antiqua" w:hAnsi="Book Antiqua" w:cs="Book Antiqua"/>
          <w:color w:val="000000"/>
          <w:vertAlign w:val="superscript"/>
        </w:rPr>
        <w:t>10]</w:t>
      </w:r>
      <w:r w:rsidRPr="008200F4">
        <w:rPr>
          <w:rFonts w:ascii="Book Antiqua" w:eastAsia="Book Antiqua" w:hAnsi="Book Antiqua" w:cs="Book Antiqua"/>
          <w:color w:val="000000"/>
        </w:rPr>
        <w:t>.</w:t>
      </w:r>
    </w:p>
    <w:p w14:paraId="7787515E" w14:textId="1167CEF5" w:rsidR="00A77B3E" w:rsidRPr="008200F4" w:rsidRDefault="006467A3" w:rsidP="00476DCC">
      <w:pPr>
        <w:spacing w:line="360" w:lineRule="auto"/>
        <w:ind w:firstLineChars="100" w:firstLine="240"/>
        <w:jc w:val="both"/>
        <w:rPr>
          <w:rFonts w:ascii="Book Antiqua" w:hAnsi="Book Antiqua"/>
        </w:rPr>
      </w:pPr>
      <w:r w:rsidRPr="008200F4">
        <w:rPr>
          <w:rFonts w:ascii="Book Antiqua" w:eastAsia="Book Antiqua" w:hAnsi="Book Antiqua" w:cs="Book Antiqua"/>
          <w:color w:val="000000"/>
        </w:rPr>
        <w:t xml:space="preserve">However, gastrointestinal bleeding, as the most common complication of LAMS therapy, could be induced by direct damage or pseudoaneurysm </w:t>
      </w:r>
      <w:proofErr w:type="gramStart"/>
      <w:r w:rsidRPr="008200F4">
        <w:rPr>
          <w:rFonts w:ascii="Book Antiqua" w:eastAsia="Book Antiqua" w:hAnsi="Book Antiqua" w:cs="Book Antiqua"/>
          <w:color w:val="000000"/>
        </w:rPr>
        <w:t>formation</w:t>
      </w:r>
      <w:r w:rsidRPr="008200F4">
        <w:rPr>
          <w:rFonts w:ascii="Book Antiqua" w:eastAsia="Book Antiqua" w:hAnsi="Book Antiqua" w:cs="Book Antiqua"/>
          <w:color w:val="000000"/>
          <w:vertAlign w:val="superscript"/>
        </w:rPr>
        <w:t>[</w:t>
      </w:r>
      <w:proofErr w:type="gramEnd"/>
      <w:r w:rsidRPr="008200F4">
        <w:rPr>
          <w:rFonts w:ascii="Book Antiqua" w:eastAsia="Book Antiqua" w:hAnsi="Book Antiqua" w:cs="Book Antiqua"/>
          <w:color w:val="000000"/>
          <w:vertAlign w:val="superscript"/>
        </w:rPr>
        <w:t>11]</w:t>
      </w:r>
      <w:r w:rsidRPr="008200F4">
        <w:rPr>
          <w:rFonts w:ascii="Book Antiqua" w:eastAsia="Book Antiqua" w:hAnsi="Book Antiqua" w:cs="Book Antiqua"/>
          <w:color w:val="000000"/>
        </w:rPr>
        <w:t xml:space="preserve">. A case of </w:t>
      </w:r>
      <w:r w:rsidRPr="008200F4">
        <w:rPr>
          <w:rFonts w:ascii="Book Antiqua" w:eastAsia="Book Antiqua" w:hAnsi="Book Antiqua" w:cs="Book Antiqua"/>
          <w:color w:val="000000"/>
        </w:rPr>
        <w:lastRenderedPageBreak/>
        <w:t xml:space="preserve">large crossing blood vessels within an area of WON has already been </w:t>
      </w:r>
      <w:proofErr w:type="gramStart"/>
      <w:r w:rsidRPr="008200F4">
        <w:rPr>
          <w:rFonts w:ascii="Book Antiqua" w:eastAsia="Book Antiqua" w:hAnsi="Book Antiqua" w:cs="Book Antiqua"/>
          <w:color w:val="000000"/>
        </w:rPr>
        <w:t>reported</w:t>
      </w:r>
      <w:r w:rsidRPr="008200F4">
        <w:rPr>
          <w:rFonts w:ascii="Book Antiqua" w:eastAsia="Book Antiqua" w:hAnsi="Book Antiqua" w:cs="Book Antiqua"/>
          <w:color w:val="000000"/>
          <w:vertAlign w:val="superscript"/>
        </w:rPr>
        <w:t>[</w:t>
      </w:r>
      <w:proofErr w:type="gramEnd"/>
      <w:r w:rsidRPr="008200F4">
        <w:rPr>
          <w:rFonts w:ascii="Book Antiqua" w:eastAsia="Book Antiqua" w:hAnsi="Book Antiqua" w:cs="Book Antiqua"/>
          <w:color w:val="000000"/>
          <w:vertAlign w:val="superscript"/>
        </w:rPr>
        <w:t>12]</w:t>
      </w:r>
      <w:r w:rsidRPr="008200F4">
        <w:rPr>
          <w:rFonts w:ascii="Book Antiqua" w:eastAsia="Book Antiqua" w:hAnsi="Book Antiqua" w:cs="Book Antiqua"/>
          <w:color w:val="000000"/>
        </w:rPr>
        <w:t>. A retrospective study of EUS-mediated drainag</w:t>
      </w:r>
      <w:r w:rsidRPr="008200F4">
        <w:rPr>
          <w:rFonts w:ascii="Book Antiqua" w:eastAsia="Book Antiqua" w:hAnsi="Book Antiqua" w:cs="Book Antiqua"/>
          <w:color w:val="000000"/>
        </w:rPr>
        <w:t>e with a</w:t>
      </w:r>
      <w:r w:rsidR="006E2E90">
        <w:rPr>
          <w:rFonts w:ascii="Book Antiqua" w:eastAsia="Book Antiqua" w:hAnsi="Book Antiqua" w:cs="Book Antiqua"/>
          <w:color w:val="000000"/>
        </w:rPr>
        <w:t>n</w:t>
      </w:r>
      <w:r w:rsidRPr="008200F4">
        <w:rPr>
          <w:rFonts w:ascii="Book Antiqua" w:eastAsia="Book Antiqua" w:hAnsi="Book Antiqua" w:cs="Book Antiqua"/>
          <w:color w:val="000000"/>
        </w:rPr>
        <w:t xml:space="preserve"> LAMS showed an increased incidence of pseudoaneurysm </w:t>
      </w:r>
      <w:proofErr w:type="gramStart"/>
      <w:r w:rsidRPr="008200F4">
        <w:rPr>
          <w:rFonts w:ascii="Book Antiqua" w:eastAsia="Book Antiqua" w:hAnsi="Book Antiqua" w:cs="Book Antiqua"/>
          <w:color w:val="000000"/>
        </w:rPr>
        <w:t>bleeding</w:t>
      </w:r>
      <w:r w:rsidRPr="008200F4">
        <w:rPr>
          <w:rFonts w:ascii="Book Antiqua" w:eastAsia="Book Antiqua" w:hAnsi="Book Antiqua" w:cs="Book Antiqua"/>
          <w:color w:val="000000"/>
          <w:vertAlign w:val="superscript"/>
        </w:rPr>
        <w:t>[</w:t>
      </w:r>
      <w:proofErr w:type="gramEnd"/>
      <w:r w:rsidRPr="008200F4">
        <w:rPr>
          <w:rFonts w:ascii="Book Antiqua" w:eastAsia="Book Antiqua" w:hAnsi="Book Antiqua" w:cs="Book Antiqua"/>
          <w:color w:val="000000"/>
          <w:vertAlign w:val="superscript"/>
        </w:rPr>
        <w:t>13]</w:t>
      </w:r>
      <w:r w:rsidRPr="008200F4">
        <w:rPr>
          <w:rFonts w:ascii="Book Antiqua" w:eastAsia="Book Antiqua" w:hAnsi="Book Antiqua" w:cs="Book Antiqua"/>
          <w:color w:val="000000"/>
        </w:rPr>
        <w:t xml:space="preserve">. Thus, if the presence of multiple hidden vessels is identified, conservative treatment by irrigation with sterile water instead of direct </w:t>
      </w:r>
      <w:proofErr w:type="spellStart"/>
      <w:r w:rsidRPr="008200F4">
        <w:rPr>
          <w:rFonts w:ascii="Book Antiqua" w:eastAsia="Book Antiqua" w:hAnsi="Book Antiqua" w:cs="Book Antiqua"/>
          <w:color w:val="000000"/>
        </w:rPr>
        <w:t>necrosectomy</w:t>
      </w:r>
      <w:proofErr w:type="spellEnd"/>
      <w:r w:rsidRPr="008200F4">
        <w:rPr>
          <w:rFonts w:ascii="Book Antiqua" w:eastAsia="Book Antiqua" w:hAnsi="Book Antiqua" w:cs="Book Antiqua"/>
          <w:color w:val="000000"/>
        </w:rPr>
        <w:t xml:space="preserve"> should be performed, and if a</w:t>
      </w:r>
      <w:r w:rsidR="006E2E90">
        <w:rPr>
          <w:rFonts w:ascii="Book Antiqua" w:eastAsia="Book Antiqua" w:hAnsi="Book Antiqua" w:cs="Book Antiqua"/>
          <w:color w:val="000000"/>
        </w:rPr>
        <w:t>n</w:t>
      </w:r>
      <w:r w:rsidRPr="008200F4">
        <w:rPr>
          <w:rFonts w:ascii="Book Antiqua" w:eastAsia="Book Antiqua" w:hAnsi="Book Antiqua" w:cs="Book Antiqua"/>
          <w:color w:val="000000"/>
        </w:rPr>
        <w:t xml:space="preserve"> LAMS is presen</w:t>
      </w:r>
      <w:r w:rsidRPr="008200F4">
        <w:rPr>
          <w:rFonts w:ascii="Book Antiqua" w:eastAsia="Book Antiqua" w:hAnsi="Book Antiqua" w:cs="Book Antiqua"/>
          <w:color w:val="000000"/>
        </w:rPr>
        <w:t xml:space="preserve">t </w:t>
      </w:r>
      <w:r w:rsidRPr="00BC72C0">
        <w:rPr>
          <w:rFonts w:ascii="Book Antiqua" w:eastAsia="Book Antiqua" w:hAnsi="Book Antiqua" w:cs="Book Antiqua"/>
          <w:i/>
          <w:color w:val="000000"/>
        </w:rPr>
        <w:t>in vivo</w:t>
      </w:r>
      <w:r w:rsidRPr="008200F4">
        <w:rPr>
          <w:rFonts w:ascii="Book Antiqua" w:eastAsia="Book Antiqua" w:hAnsi="Book Antiqua" w:cs="Book Antiqua"/>
          <w:color w:val="000000"/>
        </w:rPr>
        <w:t>, monitoring for delayed bleeding should be considered.</w:t>
      </w:r>
    </w:p>
    <w:p w14:paraId="1D4985E7" w14:textId="77777777" w:rsidR="00A77B3E" w:rsidRPr="008200F4" w:rsidRDefault="00A77B3E" w:rsidP="008200F4">
      <w:pPr>
        <w:spacing w:line="360" w:lineRule="auto"/>
        <w:jc w:val="both"/>
        <w:rPr>
          <w:rFonts w:ascii="Book Antiqua" w:hAnsi="Book Antiqua"/>
        </w:rPr>
      </w:pPr>
    </w:p>
    <w:p w14:paraId="28A2A10C"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aps/>
          <w:color w:val="000000"/>
          <w:u w:val="single"/>
        </w:rPr>
        <w:t>CONCLUSION</w:t>
      </w:r>
    </w:p>
    <w:p w14:paraId="020910B2"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This is the first report of multiple vessels crossing within an area of WON in two cases. Due to intraoperative EUS before </w:t>
      </w:r>
      <w:proofErr w:type="spellStart"/>
      <w:r w:rsidRPr="008200F4">
        <w:rPr>
          <w:rFonts w:ascii="Book Antiqua" w:eastAsia="Book Antiqua" w:hAnsi="Book Antiqua" w:cs="Book Antiqua"/>
          <w:color w:val="000000"/>
        </w:rPr>
        <w:t>cystogastrostomy</w:t>
      </w:r>
      <w:proofErr w:type="spellEnd"/>
      <w:r w:rsidRPr="008200F4">
        <w:rPr>
          <w:rFonts w:ascii="Book Antiqua" w:eastAsia="Book Antiqua" w:hAnsi="Book Antiqua" w:cs="Book Antiqua"/>
          <w:color w:val="000000"/>
        </w:rPr>
        <w:t xml:space="preserve"> and simple irrigation, we successfully avoided damaging hidden vessels and thus reduced the risk of intraoperative bleeding.</w:t>
      </w:r>
    </w:p>
    <w:p w14:paraId="30D22D25" w14:textId="77777777" w:rsidR="00A77B3E" w:rsidRPr="008200F4" w:rsidRDefault="00A77B3E" w:rsidP="008200F4">
      <w:pPr>
        <w:spacing w:line="360" w:lineRule="auto"/>
        <w:jc w:val="both"/>
        <w:rPr>
          <w:rFonts w:ascii="Book Antiqua" w:hAnsi="Book Antiqua"/>
        </w:rPr>
      </w:pPr>
    </w:p>
    <w:p w14:paraId="0A1AABEE"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REFERENCES</w:t>
      </w:r>
    </w:p>
    <w:p w14:paraId="3C427884" w14:textId="77777777" w:rsidR="00A77B3E" w:rsidRPr="008200F4" w:rsidRDefault="006467A3" w:rsidP="008200F4">
      <w:pPr>
        <w:spacing w:line="360" w:lineRule="auto"/>
        <w:jc w:val="both"/>
        <w:rPr>
          <w:rFonts w:ascii="Book Antiqua" w:hAnsi="Book Antiqua"/>
        </w:rPr>
      </w:pPr>
      <w:bookmarkStart w:id="3" w:name="OLE_LINK64"/>
      <w:r w:rsidRPr="008200F4">
        <w:rPr>
          <w:rFonts w:ascii="Book Antiqua" w:eastAsia="Book Antiqua" w:hAnsi="Book Antiqua" w:cs="Book Antiqua"/>
          <w:color w:val="000000"/>
        </w:rPr>
        <w:t xml:space="preserve">1 </w:t>
      </w:r>
      <w:r w:rsidRPr="008200F4">
        <w:rPr>
          <w:rFonts w:ascii="Book Antiqua" w:eastAsia="Book Antiqua" w:hAnsi="Book Antiqua" w:cs="Book Antiqua"/>
          <w:b/>
          <w:bCs/>
          <w:color w:val="000000"/>
        </w:rPr>
        <w:t>Yasuda I</w:t>
      </w:r>
      <w:r w:rsidRPr="008200F4">
        <w:rPr>
          <w:rFonts w:ascii="Book Antiqua" w:eastAsia="Book Antiqua" w:hAnsi="Book Antiqua" w:cs="Book Antiqua"/>
          <w:color w:val="000000"/>
        </w:rPr>
        <w:t xml:space="preserve">, Takahashi K. Endoscopic management of walled-off pancreatic necrosis. </w:t>
      </w:r>
      <w:r w:rsidRPr="008200F4">
        <w:rPr>
          <w:rFonts w:ascii="Book Antiqua" w:eastAsia="Book Antiqua" w:hAnsi="Book Antiqua" w:cs="Book Antiqua"/>
          <w:i/>
          <w:iCs/>
          <w:color w:val="000000"/>
        </w:rPr>
        <w:t xml:space="preserve">Dig </w:t>
      </w:r>
      <w:proofErr w:type="spellStart"/>
      <w:r w:rsidRPr="008200F4">
        <w:rPr>
          <w:rFonts w:ascii="Book Antiqua" w:eastAsia="Book Antiqua" w:hAnsi="Book Antiqua" w:cs="Book Antiqua"/>
          <w:i/>
          <w:iCs/>
          <w:color w:val="000000"/>
        </w:rPr>
        <w:t>Endosc</w:t>
      </w:r>
      <w:proofErr w:type="spellEnd"/>
      <w:r w:rsidRPr="008200F4">
        <w:rPr>
          <w:rFonts w:ascii="Book Antiqua" w:eastAsia="Book Antiqua" w:hAnsi="Book Antiqua" w:cs="Book Antiqua"/>
          <w:color w:val="000000"/>
        </w:rPr>
        <w:t xml:space="preserve"> 2021; </w:t>
      </w:r>
      <w:r w:rsidRPr="008200F4">
        <w:rPr>
          <w:rFonts w:ascii="Book Antiqua" w:eastAsia="Book Antiqua" w:hAnsi="Book Antiqua" w:cs="Book Antiqua"/>
          <w:b/>
          <w:bCs/>
          <w:color w:val="000000"/>
        </w:rPr>
        <w:t>33</w:t>
      </w:r>
      <w:r w:rsidRPr="008200F4">
        <w:rPr>
          <w:rFonts w:ascii="Book Antiqua" w:eastAsia="Book Antiqua" w:hAnsi="Book Antiqua" w:cs="Book Antiqua"/>
          <w:color w:val="000000"/>
        </w:rPr>
        <w:t>: 335-341 [PMID: 32306430 DOI: 10.1111/den.13699]</w:t>
      </w:r>
    </w:p>
    <w:p w14:paraId="5D163C7D"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2 </w:t>
      </w:r>
      <w:r w:rsidRPr="008200F4">
        <w:rPr>
          <w:rFonts w:ascii="Book Antiqua" w:eastAsia="Book Antiqua" w:hAnsi="Book Antiqua" w:cs="Book Antiqua"/>
          <w:b/>
          <w:bCs/>
          <w:color w:val="000000"/>
        </w:rPr>
        <w:t>Takahashi N</w:t>
      </w:r>
      <w:r w:rsidRPr="008200F4">
        <w:rPr>
          <w:rFonts w:ascii="Book Antiqua" w:eastAsia="Book Antiqua" w:hAnsi="Book Antiqua" w:cs="Book Antiqua"/>
          <w:color w:val="000000"/>
        </w:rPr>
        <w:t xml:space="preserve">, </w:t>
      </w:r>
      <w:proofErr w:type="spellStart"/>
      <w:r w:rsidRPr="008200F4">
        <w:rPr>
          <w:rFonts w:ascii="Book Antiqua" w:eastAsia="Book Antiqua" w:hAnsi="Book Antiqua" w:cs="Book Antiqua"/>
          <w:color w:val="000000"/>
        </w:rPr>
        <w:t>Papachristou</w:t>
      </w:r>
      <w:proofErr w:type="spellEnd"/>
      <w:r w:rsidRPr="008200F4">
        <w:rPr>
          <w:rFonts w:ascii="Book Antiqua" w:eastAsia="Book Antiqua" w:hAnsi="Book Antiqua" w:cs="Book Antiqua"/>
          <w:color w:val="000000"/>
        </w:rPr>
        <w:t xml:space="preserve"> GI, </w:t>
      </w:r>
      <w:proofErr w:type="spellStart"/>
      <w:r w:rsidRPr="008200F4">
        <w:rPr>
          <w:rFonts w:ascii="Book Antiqua" w:eastAsia="Book Antiqua" w:hAnsi="Book Antiqua" w:cs="Book Antiqua"/>
          <w:color w:val="000000"/>
        </w:rPr>
        <w:t>Schmit</w:t>
      </w:r>
      <w:proofErr w:type="spellEnd"/>
      <w:r w:rsidRPr="008200F4">
        <w:rPr>
          <w:rFonts w:ascii="Book Antiqua" w:eastAsia="Book Antiqua" w:hAnsi="Book Antiqua" w:cs="Book Antiqua"/>
          <w:color w:val="000000"/>
        </w:rPr>
        <w:t xml:space="preserve"> GD, Chahal P, LeRoy AJ, </w:t>
      </w:r>
      <w:proofErr w:type="spellStart"/>
      <w:r w:rsidRPr="008200F4">
        <w:rPr>
          <w:rFonts w:ascii="Book Antiqua" w:eastAsia="Book Antiqua" w:hAnsi="Book Antiqua" w:cs="Book Antiqua"/>
          <w:color w:val="000000"/>
        </w:rPr>
        <w:t>Sarr</w:t>
      </w:r>
      <w:proofErr w:type="spellEnd"/>
      <w:r w:rsidRPr="008200F4">
        <w:rPr>
          <w:rFonts w:ascii="Book Antiqua" w:eastAsia="Book Antiqua" w:hAnsi="Book Antiqua" w:cs="Book Antiqua"/>
          <w:color w:val="000000"/>
        </w:rPr>
        <w:t xml:space="preserve"> MG, Vege SS, </w:t>
      </w:r>
      <w:proofErr w:type="spellStart"/>
      <w:r w:rsidRPr="008200F4">
        <w:rPr>
          <w:rFonts w:ascii="Book Antiqua" w:eastAsia="Book Antiqua" w:hAnsi="Book Antiqua" w:cs="Book Antiqua"/>
          <w:color w:val="000000"/>
        </w:rPr>
        <w:t>Mandrekar</w:t>
      </w:r>
      <w:proofErr w:type="spellEnd"/>
      <w:r w:rsidRPr="008200F4">
        <w:rPr>
          <w:rFonts w:ascii="Book Antiqua" w:eastAsia="Book Antiqua" w:hAnsi="Book Antiqua" w:cs="Book Antiqua"/>
          <w:color w:val="000000"/>
        </w:rPr>
        <w:t xml:space="preserve"> JN, Baron TH. CT findings of walled-off pancreatic necrosis (WOPN): differentiation from pseudocyst and prediction of outcome after endoscopic therapy. </w:t>
      </w:r>
      <w:proofErr w:type="spellStart"/>
      <w:r w:rsidRPr="008200F4">
        <w:rPr>
          <w:rFonts w:ascii="Book Antiqua" w:eastAsia="Book Antiqua" w:hAnsi="Book Antiqua" w:cs="Book Antiqua"/>
          <w:i/>
          <w:iCs/>
          <w:color w:val="000000"/>
        </w:rPr>
        <w:t>Eur</w:t>
      </w:r>
      <w:proofErr w:type="spellEnd"/>
      <w:r w:rsidRPr="008200F4">
        <w:rPr>
          <w:rFonts w:ascii="Book Antiqua" w:eastAsia="Book Antiqua" w:hAnsi="Book Antiqua" w:cs="Book Antiqua"/>
          <w:i/>
          <w:iCs/>
          <w:color w:val="000000"/>
        </w:rPr>
        <w:t xml:space="preserve"> </w:t>
      </w:r>
      <w:proofErr w:type="spellStart"/>
      <w:r w:rsidRPr="008200F4">
        <w:rPr>
          <w:rFonts w:ascii="Book Antiqua" w:eastAsia="Book Antiqua" w:hAnsi="Book Antiqua" w:cs="Book Antiqua"/>
          <w:i/>
          <w:iCs/>
          <w:color w:val="000000"/>
        </w:rPr>
        <w:t>Radiol</w:t>
      </w:r>
      <w:proofErr w:type="spellEnd"/>
      <w:r w:rsidRPr="008200F4">
        <w:rPr>
          <w:rFonts w:ascii="Book Antiqua" w:eastAsia="Book Antiqua" w:hAnsi="Book Antiqua" w:cs="Book Antiqua"/>
          <w:color w:val="000000"/>
        </w:rPr>
        <w:t xml:space="preserve"> 2008; </w:t>
      </w:r>
      <w:r w:rsidRPr="008200F4">
        <w:rPr>
          <w:rFonts w:ascii="Book Antiqua" w:eastAsia="Book Antiqua" w:hAnsi="Book Antiqua" w:cs="Book Antiqua"/>
          <w:b/>
          <w:bCs/>
          <w:color w:val="000000"/>
        </w:rPr>
        <w:t>18</w:t>
      </w:r>
      <w:r w:rsidRPr="008200F4">
        <w:rPr>
          <w:rFonts w:ascii="Book Antiqua" w:eastAsia="Book Antiqua" w:hAnsi="Book Antiqua" w:cs="Book Antiqua"/>
          <w:color w:val="000000"/>
        </w:rPr>
        <w:t>: 2522-2529 [PMID: 18563416 DOI: 10.1007/s00330-008-1039-1]</w:t>
      </w:r>
    </w:p>
    <w:p w14:paraId="391B6DC3"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3 </w:t>
      </w:r>
      <w:proofErr w:type="spellStart"/>
      <w:r w:rsidRPr="008200F4">
        <w:rPr>
          <w:rFonts w:ascii="Book Antiqua" w:eastAsia="Book Antiqua" w:hAnsi="Book Antiqua" w:cs="Book Antiqua"/>
          <w:b/>
          <w:bCs/>
          <w:color w:val="000000"/>
        </w:rPr>
        <w:t>Stamatakos</w:t>
      </w:r>
      <w:proofErr w:type="spellEnd"/>
      <w:r w:rsidRPr="008200F4">
        <w:rPr>
          <w:rFonts w:ascii="Book Antiqua" w:eastAsia="Book Antiqua" w:hAnsi="Book Antiqua" w:cs="Book Antiqua"/>
          <w:b/>
          <w:bCs/>
          <w:color w:val="000000"/>
        </w:rPr>
        <w:t xml:space="preserve"> M</w:t>
      </w:r>
      <w:r w:rsidRPr="008200F4">
        <w:rPr>
          <w:rFonts w:ascii="Book Antiqua" w:eastAsia="Book Antiqua" w:hAnsi="Book Antiqua" w:cs="Book Antiqua"/>
          <w:color w:val="000000"/>
        </w:rPr>
        <w:t xml:space="preserve">, </w:t>
      </w:r>
      <w:proofErr w:type="spellStart"/>
      <w:r w:rsidRPr="008200F4">
        <w:rPr>
          <w:rFonts w:ascii="Book Antiqua" w:eastAsia="Book Antiqua" w:hAnsi="Book Antiqua" w:cs="Book Antiqua"/>
          <w:color w:val="000000"/>
        </w:rPr>
        <w:t>Stefanaki</w:t>
      </w:r>
      <w:proofErr w:type="spellEnd"/>
      <w:r w:rsidRPr="008200F4">
        <w:rPr>
          <w:rFonts w:ascii="Book Antiqua" w:eastAsia="Book Antiqua" w:hAnsi="Book Antiqua" w:cs="Book Antiqua"/>
          <w:color w:val="000000"/>
        </w:rPr>
        <w:t xml:space="preserve"> C, </w:t>
      </w:r>
      <w:proofErr w:type="spellStart"/>
      <w:r w:rsidRPr="008200F4">
        <w:rPr>
          <w:rFonts w:ascii="Book Antiqua" w:eastAsia="Book Antiqua" w:hAnsi="Book Antiqua" w:cs="Book Antiqua"/>
          <w:color w:val="000000"/>
        </w:rPr>
        <w:t>Kontzoglou</w:t>
      </w:r>
      <w:proofErr w:type="spellEnd"/>
      <w:r w:rsidRPr="008200F4">
        <w:rPr>
          <w:rFonts w:ascii="Book Antiqua" w:eastAsia="Book Antiqua" w:hAnsi="Book Antiqua" w:cs="Book Antiqua"/>
          <w:color w:val="000000"/>
        </w:rPr>
        <w:t xml:space="preserve"> K, </w:t>
      </w:r>
      <w:proofErr w:type="spellStart"/>
      <w:r w:rsidRPr="008200F4">
        <w:rPr>
          <w:rFonts w:ascii="Book Antiqua" w:eastAsia="Book Antiqua" w:hAnsi="Book Antiqua" w:cs="Book Antiqua"/>
          <w:color w:val="000000"/>
        </w:rPr>
        <w:t>Stergiopoulos</w:t>
      </w:r>
      <w:proofErr w:type="spellEnd"/>
      <w:r w:rsidRPr="008200F4">
        <w:rPr>
          <w:rFonts w:ascii="Book Antiqua" w:eastAsia="Book Antiqua" w:hAnsi="Book Antiqua" w:cs="Book Antiqua"/>
          <w:color w:val="000000"/>
        </w:rPr>
        <w:t xml:space="preserve"> S, Giannopoulos G, </w:t>
      </w:r>
      <w:proofErr w:type="spellStart"/>
      <w:r w:rsidRPr="008200F4">
        <w:rPr>
          <w:rFonts w:ascii="Book Antiqua" w:eastAsia="Book Antiqua" w:hAnsi="Book Antiqua" w:cs="Book Antiqua"/>
          <w:color w:val="000000"/>
        </w:rPr>
        <w:t>Safioleas</w:t>
      </w:r>
      <w:proofErr w:type="spellEnd"/>
      <w:r w:rsidRPr="008200F4">
        <w:rPr>
          <w:rFonts w:ascii="Book Antiqua" w:eastAsia="Book Antiqua" w:hAnsi="Book Antiqua" w:cs="Book Antiqua"/>
          <w:color w:val="000000"/>
        </w:rPr>
        <w:t xml:space="preserve"> M. Walled-off pancreatic necrosis. </w:t>
      </w:r>
      <w:r w:rsidRPr="008200F4">
        <w:rPr>
          <w:rFonts w:ascii="Book Antiqua" w:eastAsia="Book Antiqua" w:hAnsi="Book Antiqua" w:cs="Book Antiqua"/>
          <w:i/>
          <w:iCs/>
          <w:color w:val="000000"/>
        </w:rPr>
        <w:t>World J Gastroenterol</w:t>
      </w:r>
      <w:r w:rsidRPr="008200F4">
        <w:rPr>
          <w:rFonts w:ascii="Book Antiqua" w:eastAsia="Book Antiqua" w:hAnsi="Book Antiqua" w:cs="Book Antiqua"/>
          <w:color w:val="000000"/>
        </w:rPr>
        <w:t xml:space="preserve"> 2010; </w:t>
      </w:r>
      <w:r w:rsidRPr="008200F4">
        <w:rPr>
          <w:rFonts w:ascii="Book Antiqua" w:eastAsia="Book Antiqua" w:hAnsi="Book Antiqua" w:cs="Book Antiqua"/>
          <w:b/>
          <w:bCs/>
          <w:color w:val="000000"/>
        </w:rPr>
        <w:t>16</w:t>
      </w:r>
      <w:r w:rsidRPr="008200F4">
        <w:rPr>
          <w:rFonts w:ascii="Book Antiqua" w:eastAsia="Book Antiqua" w:hAnsi="Book Antiqua" w:cs="Book Antiqua"/>
          <w:color w:val="000000"/>
        </w:rPr>
        <w:t>: 1707-1712 [PMID: 20380001 DOI: 10.3748/wjg.v16.i14.1707]</w:t>
      </w:r>
    </w:p>
    <w:p w14:paraId="6C4EB052"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4 </w:t>
      </w:r>
      <w:proofErr w:type="spellStart"/>
      <w:r w:rsidRPr="008200F4">
        <w:rPr>
          <w:rFonts w:ascii="Book Antiqua" w:eastAsia="Book Antiqua" w:hAnsi="Book Antiqua" w:cs="Book Antiqua"/>
          <w:b/>
          <w:bCs/>
          <w:color w:val="000000"/>
        </w:rPr>
        <w:t>Arvanitakis</w:t>
      </w:r>
      <w:proofErr w:type="spellEnd"/>
      <w:r w:rsidRPr="008200F4">
        <w:rPr>
          <w:rFonts w:ascii="Book Antiqua" w:eastAsia="Book Antiqua" w:hAnsi="Book Antiqua" w:cs="Book Antiqua"/>
          <w:b/>
          <w:bCs/>
          <w:color w:val="000000"/>
        </w:rPr>
        <w:t xml:space="preserve"> M</w:t>
      </w:r>
      <w:r w:rsidRPr="008200F4">
        <w:rPr>
          <w:rFonts w:ascii="Book Antiqua" w:eastAsia="Book Antiqua" w:hAnsi="Book Antiqua" w:cs="Book Antiqua"/>
          <w:color w:val="000000"/>
        </w:rPr>
        <w:t xml:space="preserve">, </w:t>
      </w:r>
      <w:proofErr w:type="spellStart"/>
      <w:r w:rsidRPr="008200F4">
        <w:rPr>
          <w:rFonts w:ascii="Book Antiqua" w:eastAsia="Book Antiqua" w:hAnsi="Book Antiqua" w:cs="Book Antiqua"/>
          <w:color w:val="000000"/>
        </w:rPr>
        <w:t>Dumonceau</w:t>
      </w:r>
      <w:proofErr w:type="spellEnd"/>
      <w:r w:rsidRPr="008200F4">
        <w:rPr>
          <w:rFonts w:ascii="Book Antiqua" w:eastAsia="Book Antiqua" w:hAnsi="Book Antiqua" w:cs="Book Antiqua"/>
          <w:color w:val="000000"/>
        </w:rPr>
        <w:t xml:space="preserve"> JM, Albert J, </w:t>
      </w:r>
      <w:proofErr w:type="spellStart"/>
      <w:r w:rsidRPr="008200F4">
        <w:rPr>
          <w:rFonts w:ascii="Book Antiqua" w:eastAsia="Book Antiqua" w:hAnsi="Book Antiqua" w:cs="Book Antiqua"/>
          <w:color w:val="000000"/>
        </w:rPr>
        <w:t>Badaoui</w:t>
      </w:r>
      <w:proofErr w:type="spellEnd"/>
      <w:r w:rsidRPr="008200F4">
        <w:rPr>
          <w:rFonts w:ascii="Book Antiqua" w:eastAsia="Book Antiqua" w:hAnsi="Book Antiqua" w:cs="Book Antiqua"/>
          <w:color w:val="000000"/>
        </w:rPr>
        <w:t xml:space="preserve"> A, Bali MA, </w:t>
      </w:r>
      <w:proofErr w:type="spellStart"/>
      <w:r w:rsidRPr="008200F4">
        <w:rPr>
          <w:rFonts w:ascii="Book Antiqua" w:eastAsia="Book Antiqua" w:hAnsi="Book Antiqua" w:cs="Book Antiqua"/>
          <w:color w:val="000000"/>
        </w:rPr>
        <w:t>Barthet</w:t>
      </w:r>
      <w:proofErr w:type="spellEnd"/>
      <w:r w:rsidRPr="008200F4">
        <w:rPr>
          <w:rFonts w:ascii="Book Antiqua" w:eastAsia="Book Antiqua" w:hAnsi="Book Antiqua" w:cs="Book Antiqua"/>
          <w:color w:val="000000"/>
        </w:rPr>
        <w:t xml:space="preserve"> M, </w:t>
      </w:r>
      <w:proofErr w:type="spellStart"/>
      <w:r w:rsidRPr="008200F4">
        <w:rPr>
          <w:rFonts w:ascii="Book Antiqua" w:eastAsia="Book Antiqua" w:hAnsi="Book Antiqua" w:cs="Book Antiqua"/>
          <w:color w:val="000000"/>
        </w:rPr>
        <w:t>Besselink</w:t>
      </w:r>
      <w:proofErr w:type="spellEnd"/>
      <w:r w:rsidRPr="008200F4">
        <w:rPr>
          <w:rFonts w:ascii="Book Antiqua" w:eastAsia="Book Antiqua" w:hAnsi="Book Antiqua" w:cs="Book Antiqua"/>
          <w:color w:val="000000"/>
        </w:rPr>
        <w:t xml:space="preserve"> M, </w:t>
      </w:r>
      <w:proofErr w:type="spellStart"/>
      <w:r w:rsidRPr="008200F4">
        <w:rPr>
          <w:rFonts w:ascii="Book Antiqua" w:eastAsia="Book Antiqua" w:hAnsi="Book Antiqua" w:cs="Book Antiqua"/>
          <w:color w:val="000000"/>
        </w:rPr>
        <w:t>Deviere</w:t>
      </w:r>
      <w:proofErr w:type="spellEnd"/>
      <w:r w:rsidRPr="008200F4">
        <w:rPr>
          <w:rFonts w:ascii="Book Antiqua" w:eastAsia="Book Antiqua" w:hAnsi="Book Antiqua" w:cs="Book Antiqua"/>
          <w:color w:val="000000"/>
        </w:rPr>
        <w:t xml:space="preserve"> J, Oliveira Ferreira A, </w:t>
      </w:r>
      <w:proofErr w:type="spellStart"/>
      <w:r w:rsidRPr="008200F4">
        <w:rPr>
          <w:rFonts w:ascii="Book Antiqua" w:eastAsia="Book Antiqua" w:hAnsi="Book Antiqua" w:cs="Book Antiqua"/>
          <w:color w:val="000000"/>
        </w:rPr>
        <w:t>Gyökeres</w:t>
      </w:r>
      <w:proofErr w:type="spellEnd"/>
      <w:r w:rsidRPr="008200F4">
        <w:rPr>
          <w:rFonts w:ascii="Book Antiqua" w:eastAsia="Book Antiqua" w:hAnsi="Book Antiqua" w:cs="Book Antiqua"/>
          <w:color w:val="000000"/>
        </w:rPr>
        <w:t xml:space="preserve"> T, </w:t>
      </w:r>
      <w:proofErr w:type="spellStart"/>
      <w:r w:rsidRPr="008200F4">
        <w:rPr>
          <w:rFonts w:ascii="Book Antiqua" w:eastAsia="Book Antiqua" w:hAnsi="Book Antiqua" w:cs="Book Antiqua"/>
          <w:color w:val="000000"/>
        </w:rPr>
        <w:t>Hritz</w:t>
      </w:r>
      <w:proofErr w:type="spellEnd"/>
      <w:r w:rsidRPr="008200F4">
        <w:rPr>
          <w:rFonts w:ascii="Book Antiqua" w:eastAsia="Book Antiqua" w:hAnsi="Book Antiqua" w:cs="Book Antiqua"/>
          <w:color w:val="000000"/>
        </w:rPr>
        <w:t xml:space="preserve"> I, </w:t>
      </w:r>
      <w:proofErr w:type="spellStart"/>
      <w:r w:rsidRPr="008200F4">
        <w:rPr>
          <w:rFonts w:ascii="Book Antiqua" w:eastAsia="Book Antiqua" w:hAnsi="Book Antiqua" w:cs="Book Antiqua"/>
          <w:color w:val="000000"/>
        </w:rPr>
        <w:t>Hucl</w:t>
      </w:r>
      <w:proofErr w:type="spellEnd"/>
      <w:r w:rsidRPr="008200F4">
        <w:rPr>
          <w:rFonts w:ascii="Book Antiqua" w:eastAsia="Book Antiqua" w:hAnsi="Book Antiqua" w:cs="Book Antiqua"/>
          <w:color w:val="000000"/>
        </w:rPr>
        <w:t xml:space="preserve"> T, </w:t>
      </w:r>
      <w:proofErr w:type="spellStart"/>
      <w:r w:rsidRPr="008200F4">
        <w:rPr>
          <w:rFonts w:ascii="Book Antiqua" w:eastAsia="Book Antiqua" w:hAnsi="Book Antiqua" w:cs="Book Antiqua"/>
          <w:color w:val="000000"/>
        </w:rPr>
        <w:t>Milashka</w:t>
      </w:r>
      <w:proofErr w:type="spellEnd"/>
      <w:r w:rsidRPr="008200F4">
        <w:rPr>
          <w:rFonts w:ascii="Book Antiqua" w:eastAsia="Book Antiqua" w:hAnsi="Book Antiqua" w:cs="Book Antiqua"/>
          <w:color w:val="000000"/>
        </w:rPr>
        <w:t xml:space="preserve"> M, </w:t>
      </w:r>
      <w:proofErr w:type="spellStart"/>
      <w:r w:rsidRPr="008200F4">
        <w:rPr>
          <w:rFonts w:ascii="Book Antiqua" w:eastAsia="Book Antiqua" w:hAnsi="Book Antiqua" w:cs="Book Antiqua"/>
          <w:color w:val="000000"/>
        </w:rPr>
        <w:t>Papanikolaou</w:t>
      </w:r>
      <w:proofErr w:type="spellEnd"/>
      <w:r w:rsidRPr="008200F4">
        <w:rPr>
          <w:rFonts w:ascii="Book Antiqua" w:eastAsia="Book Antiqua" w:hAnsi="Book Antiqua" w:cs="Book Antiqua"/>
          <w:color w:val="000000"/>
        </w:rPr>
        <w:t xml:space="preserve"> IS, </w:t>
      </w:r>
      <w:proofErr w:type="spellStart"/>
      <w:r w:rsidRPr="008200F4">
        <w:rPr>
          <w:rFonts w:ascii="Book Antiqua" w:eastAsia="Book Antiqua" w:hAnsi="Book Antiqua" w:cs="Book Antiqua"/>
          <w:color w:val="000000"/>
        </w:rPr>
        <w:t>Poley</w:t>
      </w:r>
      <w:proofErr w:type="spellEnd"/>
      <w:r w:rsidRPr="008200F4">
        <w:rPr>
          <w:rFonts w:ascii="Book Antiqua" w:eastAsia="Book Antiqua" w:hAnsi="Book Antiqua" w:cs="Book Antiqua"/>
          <w:color w:val="000000"/>
        </w:rPr>
        <w:t xml:space="preserve"> JW, Seewald S, </w:t>
      </w:r>
      <w:proofErr w:type="spellStart"/>
      <w:r w:rsidRPr="008200F4">
        <w:rPr>
          <w:rFonts w:ascii="Book Antiqua" w:eastAsia="Book Antiqua" w:hAnsi="Book Antiqua" w:cs="Book Antiqua"/>
          <w:color w:val="000000"/>
        </w:rPr>
        <w:t>Vanbiervliet</w:t>
      </w:r>
      <w:proofErr w:type="spellEnd"/>
      <w:r w:rsidRPr="008200F4">
        <w:rPr>
          <w:rFonts w:ascii="Book Antiqua" w:eastAsia="Book Antiqua" w:hAnsi="Book Antiqua" w:cs="Book Antiqua"/>
          <w:color w:val="000000"/>
        </w:rPr>
        <w:t xml:space="preserve"> G, van </w:t>
      </w:r>
      <w:proofErr w:type="spellStart"/>
      <w:r w:rsidRPr="008200F4">
        <w:rPr>
          <w:rFonts w:ascii="Book Antiqua" w:eastAsia="Book Antiqua" w:hAnsi="Book Antiqua" w:cs="Book Antiqua"/>
          <w:color w:val="000000"/>
        </w:rPr>
        <w:t>Lienden</w:t>
      </w:r>
      <w:proofErr w:type="spellEnd"/>
      <w:r w:rsidRPr="008200F4">
        <w:rPr>
          <w:rFonts w:ascii="Book Antiqua" w:eastAsia="Book Antiqua" w:hAnsi="Book Antiqua" w:cs="Book Antiqua"/>
          <w:color w:val="000000"/>
        </w:rPr>
        <w:t xml:space="preserve"> K, van </w:t>
      </w:r>
      <w:proofErr w:type="spellStart"/>
      <w:r w:rsidRPr="008200F4">
        <w:rPr>
          <w:rFonts w:ascii="Book Antiqua" w:eastAsia="Book Antiqua" w:hAnsi="Book Antiqua" w:cs="Book Antiqua"/>
          <w:color w:val="000000"/>
        </w:rPr>
        <w:t>Santvoort</w:t>
      </w:r>
      <w:proofErr w:type="spellEnd"/>
      <w:r w:rsidRPr="008200F4">
        <w:rPr>
          <w:rFonts w:ascii="Book Antiqua" w:eastAsia="Book Antiqua" w:hAnsi="Book Antiqua" w:cs="Book Antiqua"/>
          <w:color w:val="000000"/>
        </w:rPr>
        <w:t xml:space="preserve"> H, </w:t>
      </w:r>
      <w:proofErr w:type="spellStart"/>
      <w:r w:rsidRPr="008200F4">
        <w:rPr>
          <w:rFonts w:ascii="Book Antiqua" w:eastAsia="Book Antiqua" w:hAnsi="Book Antiqua" w:cs="Book Antiqua"/>
          <w:color w:val="000000"/>
        </w:rPr>
        <w:t>Voermans</w:t>
      </w:r>
      <w:proofErr w:type="spellEnd"/>
      <w:r w:rsidRPr="008200F4">
        <w:rPr>
          <w:rFonts w:ascii="Book Antiqua" w:eastAsia="Book Antiqua" w:hAnsi="Book Antiqua" w:cs="Book Antiqua"/>
          <w:color w:val="000000"/>
        </w:rPr>
        <w:t xml:space="preserve"> R, </w:t>
      </w:r>
      <w:proofErr w:type="spellStart"/>
      <w:r w:rsidRPr="008200F4">
        <w:rPr>
          <w:rFonts w:ascii="Book Antiqua" w:eastAsia="Book Antiqua" w:hAnsi="Book Antiqua" w:cs="Book Antiqua"/>
          <w:color w:val="000000"/>
        </w:rPr>
        <w:t>Delhaye</w:t>
      </w:r>
      <w:proofErr w:type="spellEnd"/>
      <w:r w:rsidRPr="008200F4">
        <w:rPr>
          <w:rFonts w:ascii="Book Antiqua" w:eastAsia="Book Antiqua" w:hAnsi="Book Antiqua" w:cs="Book Antiqua"/>
          <w:color w:val="000000"/>
        </w:rPr>
        <w:t xml:space="preserve"> M, van </w:t>
      </w:r>
      <w:proofErr w:type="spellStart"/>
      <w:r w:rsidRPr="008200F4">
        <w:rPr>
          <w:rFonts w:ascii="Book Antiqua" w:eastAsia="Book Antiqua" w:hAnsi="Book Antiqua" w:cs="Book Antiqua"/>
          <w:color w:val="000000"/>
        </w:rPr>
        <w:t>Hooft</w:t>
      </w:r>
      <w:proofErr w:type="spellEnd"/>
      <w:r w:rsidRPr="008200F4">
        <w:rPr>
          <w:rFonts w:ascii="Book Antiqua" w:eastAsia="Book Antiqua" w:hAnsi="Book Antiqua" w:cs="Book Antiqua"/>
          <w:color w:val="000000"/>
        </w:rPr>
        <w:t xml:space="preserve"> J. Endoscopic management of acute necrotizing pancreatitis: European Society of Gastrointestinal Endoscopy (ESGE) evidence-based </w:t>
      </w:r>
      <w:r w:rsidRPr="008200F4">
        <w:rPr>
          <w:rFonts w:ascii="Book Antiqua" w:eastAsia="Book Antiqua" w:hAnsi="Book Antiqua" w:cs="Book Antiqua"/>
          <w:color w:val="000000"/>
        </w:rPr>
        <w:lastRenderedPageBreak/>
        <w:t xml:space="preserve">multidisciplinary guidelines. </w:t>
      </w:r>
      <w:r w:rsidRPr="008200F4">
        <w:rPr>
          <w:rFonts w:ascii="Book Antiqua" w:eastAsia="Book Antiqua" w:hAnsi="Book Antiqua" w:cs="Book Antiqua"/>
          <w:i/>
          <w:iCs/>
          <w:color w:val="000000"/>
        </w:rPr>
        <w:t>Endoscopy</w:t>
      </w:r>
      <w:r w:rsidRPr="008200F4">
        <w:rPr>
          <w:rFonts w:ascii="Book Antiqua" w:eastAsia="Book Antiqua" w:hAnsi="Book Antiqua" w:cs="Book Antiqua"/>
          <w:color w:val="000000"/>
        </w:rPr>
        <w:t xml:space="preserve"> 2018; </w:t>
      </w:r>
      <w:r w:rsidRPr="008200F4">
        <w:rPr>
          <w:rFonts w:ascii="Book Antiqua" w:eastAsia="Book Antiqua" w:hAnsi="Book Antiqua" w:cs="Book Antiqua"/>
          <w:b/>
          <w:bCs/>
          <w:color w:val="000000"/>
        </w:rPr>
        <w:t>50</w:t>
      </w:r>
      <w:r w:rsidRPr="008200F4">
        <w:rPr>
          <w:rFonts w:ascii="Book Antiqua" w:eastAsia="Book Antiqua" w:hAnsi="Book Antiqua" w:cs="Book Antiqua"/>
          <w:color w:val="000000"/>
        </w:rPr>
        <w:t>: 524-546 [PMID: 29631305 DOI: 10.1055/a-0588-5365]</w:t>
      </w:r>
    </w:p>
    <w:p w14:paraId="21CF3BDE"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5 </w:t>
      </w:r>
      <w:proofErr w:type="spellStart"/>
      <w:r w:rsidRPr="008200F4">
        <w:rPr>
          <w:rFonts w:ascii="Book Antiqua" w:eastAsia="Book Antiqua" w:hAnsi="Book Antiqua" w:cs="Book Antiqua"/>
          <w:b/>
          <w:bCs/>
          <w:color w:val="000000"/>
        </w:rPr>
        <w:t>Abou</w:t>
      </w:r>
      <w:proofErr w:type="spellEnd"/>
      <w:r w:rsidRPr="008200F4">
        <w:rPr>
          <w:rFonts w:ascii="Book Antiqua" w:eastAsia="Book Antiqua" w:hAnsi="Book Antiqua" w:cs="Book Antiqua"/>
          <w:b/>
          <w:bCs/>
          <w:color w:val="000000"/>
        </w:rPr>
        <w:t xml:space="preserve"> </w:t>
      </w:r>
      <w:proofErr w:type="spellStart"/>
      <w:r w:rsidRPr="008200F4">
        <w:rPr>
          <w:rFonts w:ascii="Book Antiqua" w:eastAsia="Book Antiqua" w:hAnsi="Book Antiqua" w:cs="Book Antiqua"/>
          <w:b/>
          <w:bCs/>
          <w:color w:val="000000"/>
        </w:rPr>
        <w:t>Karam</w:t>
      </w:r>
      <w:proofErr w:type="spellEnd"/>
      <w:r w:rsidRPr="008200F4">
        <w:rPr>
          <w:rFonts w:ascii="Book Antiqua" w:eastAsia="Book Antiqua" w:hAnsi="Book Antiqua" w:cs="Book Antiqua"/>
          <w:b/>
          <w:bCs/>
          <w:color w:val="000000"/>
        </w:rPr>
        <w:t xml:space="preserve"> A</w:t>
      </w:r>
      <w:r w:rsidRPr="008200F4">
        <w:rPr>
          <w:rFonts w:ascii="Book Antiqua" w:eastAsia="Book Antiqua" w:hAnsi="Book Antiqua" w:cs="Book Antiqua"/>
          <w:color w:val="000000"/>
        </w:rPr>
        <w:t xml:space="preserve">, </w:t>
      </w:r>
      <w:proofErr w:type="spellStart"/>
      <w:r w:rsidRPr="008200F4">
        <w:rPr>
          <w:rFonts w:ascii="Book Antiqua" w:eastAsia="Book Antiqua" w:hAnsi="Book Antiqua" w:cs="Book Antiqua"/>
          <w:color w:val="000000"/>
        </w:rPr>
        <w:t>Bagherpour</w:t>
      </w:r>
      <w:proofErr w:type="spellEnd"/>
      <w:r w:rsidRPr="008200F4">
        <w:rPr>
          <w:rFonts w:ascii="Book Antiqua" w:eastAsia="Book Antiqua" w:hAnsi="Book Antiqua" w:cs="Book Antiqua"/>
          <w:color w:val="000000"/>
        </w:rPr>
        <w:t xml:space="preserve"> A, </w:t>
      </w:r>
      <w:proofErr w:type="spellStart"/>
      <w:proofErr w:type="gramStart"/>
      <w:r w:rsidRPr="008200F4">
        <w:rPr>
          <w:rFonts w:ascii="Book Antiqua" w:eastAsia="Book Antiqua" w:hAnsi="Book Antiqua" w:cs="Book Antiqua"/>
          <w:color w:val="000000"/>
        </w:rPr>
        <w:t>Calleros</w:t>
      </w:r>
      <w:proofErr w:type="spellEnd"/>
      <w:proofErr w:type="gramEnd"/>
      <w:r w:rsidRPr="008200F4">
        <w:rPr>
          <w:rFonts w:ascii="Book Antiqua" w:eastAsia="Book Antiqua" w:hAnsi="Book Antiqua" w:cs="Book Antiqua"/>
          <w:color w:val="000000"/>
        </w:rPr>
        <w:t xml:space="preserve"> J, </w:t>
      </w:r>
      <w:proofErr w:type="spellStart"/>
      <w:r w:rsidRPr="008200F4">
        <w:rPr>
          <w:rFonts w:ascii="Book Antiqua" w:eastAsia="Book Antiqua" w:hAnsi="Book Antiqua" w:cs="Book Antiqua"/>
          <w:color w:val="000000"/>
        </w:rPr>
        <w:t>Laks</w:t>
      </w:r>
      <w:proofErr w:type="spellEnd"/>
      <w:r w:rsidRPr="008200F4">
        <w:rPr>
          <w:rFonts w:ascii="Book Antiqua" w:eastAsia="Book Antiqua" w:hAnsi="Book Antiqua" w:cs="Book Antiqua"/>
          <w:color w:val="000000"/>
        </w:rPr>
        <w:t xml:space="preserve"> S. Imaging of endoscopic </w:t>
      </w:r>
      <w:proofErr w:type="spellStart"/>
      <w:r w:rsidRPr="008200F4">
        <w:rPr>
          <w:rFonts w:ascii="Book Antiqua" w:eastAsia="Book Antiqua" w:hAnsi="Book Antiqua" w:cs="Book Antiqua"/>
          <w:color w:val="000000"/>
        </w:rPr>
        <w:t>cystogastrostomy</w:t>
      </w:r>
      <w:proofErr w:type="spellEnd"/>
      <w:r w:rsidRPr="008200F4">
        <w:rPr>
          <w:rFonts w:ascii="Book Antiqua" w:eastAsia="Book Antiqua" w:hAnsi="Book Antiqua" w:cs="Book Antiqua"/>
          <w:color w:val="000000"/>
        </w:rPr>
        <w:t xml:space="preserve"> in pancreatic walled-off necrosis: what the radiologist needs to know. </w:t>
      </w:r>
      <w:proofErr w:type="spellStart"/>
      <w:r w:rsidRPr="008200F4">
        <w:rPr>
          <w:rFonts w:ascii="Book Antiqua" w:eastAsia="Book Antiqua" w:hAnsi="Book Antiqua" w:cs="Book Antiqua"/>
          <w:i/>
          <w:iCs/>
          <w:color w:val="000000"/>
        </w:rPr>
        <w:t>Abdom</w:t>
      </w:r>
      <w:proofErr w:type="spellEnd"/>
      <w:r w:rsidRPr="008200F4">
        <w:rPr>
          <w:rFonts w:ascii="Book Antiqua" w:eastAsia="Book Antiqua" w:hAnsi="Book Antiqua" w:cs="Book Antiqua"/>
          <w:i/>
          <w:iCs/>
          <w:color w:val="000000"/>
        </w:rPr>
        <w:t xml:space="preserve"> </w:t>
      </w:r>
      <w:proofErr w:type="spellStart"/>
      <w:r w:rsidRPr="008200F4">
        <w:rPr>
          <w:rFonts w:ascii="Book Antiqua" w:eastAsia="Book Antiqua" w:hAnsi="Book Antiqua" w:cs="Book Antiqua"/>
          <w:i/>
          <w:iCs/>
          <w:color w:val="000000"/>
        </w:rPr>
        <w:t>Radiol</w:t>
      </w:r>
      <w:proofErr w:type="spellEnd"/>
      <w:r w:rsidRPr="008200F4">
        <w:rPr>
          <w:rFonts w:ascii="Book Antiqua" w:eastAsia="Book Antiqua" w:hAnsi="Book Antiqua" w:cs="Book Antiqua"/>
          <w:i/>
          <w:iCs/>
          <w:color w:val="000000"/>
        </w:rPr>
        <w:t xml:space="preserve"> (NY)</w:t>
      </w:r>
      <w:r w:rsidRPr="008200F4">
        <w:rPr>
          <w:rFonts w:ascii="Book Antiqua" w:eastAsia="Book Antiqua" w:hAnsi="Book Antiqua" w:cs="Book Antiqua"/>
          <w:color w:val="000000"/>
        </w:rPr>
        <w:t xml:space="preserve"> 2018; </w:t>
      </w:r>
      <w:r w:rsidRPr="008200F4">
        <w:rPr>
          <w:rFonts w:ascii="Book Antiqua" w:eastAsia="Book Antiqua" w:hAnsi="Book Antiqua" w:cs="Book Antiqua"/>
          <w:b/>
          <w:bCs/>
          <w:color w:val="000000"/>
        </w:rPr>
        <w:t>43</w:t>
      </w:r>
      <w:r w:rsidRPr="008200F4">
        <w:rPr>
          <w:rFonts w:ascii="Book Antiqua" w:eastAsia="Book Antiqua" w:hAnsi="Book Antiqua" w:cs="Book Antiqua"/>
          <w:color w:val="000000"/>
        </w:rPr>
        <w:t>: 3043-3053 [PMID: 29619526 DOI: 10.1007/s00261-018-1584-2]</w:t>
      </w:r>
    </w:p>
    <w:p w14:paraId="263873B7"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6 </w:t>
      </w:r>
      <w:r w:rsidRPr="008200F4">
        <w:rPr>
          <w:rFonts w:ascii="Book Antiqua" w:eastAsia="Book Antiqua" w:hAnsi="Book Antiqua" w:cs="Book Antiqua"/>
          <w:b/>
          <w:bCs/>
          <w:color w:val="000000"/>
        </w:rPr>
        <w:t>Rana SS</w:t>
      </w:r>
      <w:r w:rsidRPr="008200F4">
        <w:rPr>
          <w:rFonts w:ascii="Book Antiqua" w:eastAsia="Book Antiqua" w:hAnsi="Book Antiqua" w:cs="Book Antiqua"/>
          <w:color w:val="000000"/>
        </w:rPr>
        <w:t xml:space="preserve">, Chaudhary V, Sharma R, Sharma V, Chhabra P, Bhasin DK. Comparison of abdominal ultrasound, endoscopic ultrasound and magnetic resonance imaging in detection of necrotic debris in walled-off pancreatic necrosis. </w:t>
      </w:r>
      <w:proofErr w:type="spellStart"/>
      <w:r w:rsidRPr="008200F4">
        <w:rPr>
          <w:rFonts w:ascii="Book Antiqua" w:eastAsia="Book Antiqua" w:hAnsi="Book Antiqua" w:cs="Book Antiqua"/>
          <w:i/>
          <w:iCs/>
          <w:color w:val="000000"/>
        </w:rPr>
        <w:t>Gastroenterol</w:t>
      </w:r>
      <w:proofErr w:type="spellEnd"/>
      <w:r w:rsidRPr="008200F4">
        <w:rPr>
          <w:rFonts w:ascii="Book Antiqua" w:eastAsia="Book Antiqua" w:hAnsi="Book Antiqua" w:cs="Book Antiqua"/>
          <w:i/>
          <w:iCs/>
          <w:color w:val="000000"/>
        </w:rPr>
        <w:t xml:space="preserve"> Rep (</w:t>
      </w:r>
      <w:proofErr w:type="spellStart"/>
      <w:r w:rsidRPr="008200F4">
        <w:rPr>
          <w:rFonts w:ascii="Book Antiqua" w:eastAsia="Book Antiqua" w:hAnsi="Book Antiqua" w:cs="Book Antiqua"/>
          <w:i/>
          <w:iCs/>
          <w:color w:val="000000"/>
        </w:rPr>
        <w:t>Oxf</w:t>
      </w:r>
      <w:proofErr w:type="spellEnd"/>
      <w:r w:rsidRPr="008200F4">
        <w:rPr>
          <w:rFonts w:ascii="Book Antiqua" w:eastAsia="Book Antiqua" w:hAnsi="Book Antiqua" w:cs="Book Antiqua"/>
          <w:i/>
          <w:iCs/>
          <w:color w:val="000000"/>
        </w:rPr>
        <w:t>)</w:t>
      </w:r>
      <w:r w:rsidRPr="008200F4">
        <w:rPr>
          <w:rFonts w:ascii="Book Antiqua" w:eastAsia="Book Antiqua" w:hAnsi="Book Antiqua" w:cs="Book Antiqua"/>
          <w:color w:val="000000"/>
        </w:rPr>
        <w:t xml:space="preserve"> 2016; </w:t>
      </w:r>
      <w:r w:rsidRPr="008200F4">
        <w:rPr>
          <w:rFonts w:ascii="Book Antiqua" w:eastAsia="Book Antiqua" w:hAnsi="Book Antiqua" w:cs="Book Antiqua"/>
          <w:b/>
          <w:bCs/>
          <w:color w:val="000000"/>
        </w:rPr>
        <w:t>4</w:t>
      </w:r>
      <w:r w:rsidRPr="008200F4">
        <w:rPr>
          <w:rFonts w:ascii="Book Antiqua" w:eastAsia="Book Antiqua" w:hAnsi="Book Antiqua" w:cs="Book Antiqua"/>
          <w:color w:val="000000"/>
        </w:rPr>
        <w:t>: 50-53 [PMID: 25573950 DOI: 10.1093/gastro/gou088]</w:t>
      </w:r>
    </w:p>
    <w:p w14:paraId="5EBBF292"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7 </w:t>
      </w:r>
      <w:r w:rsidRPr="008200F4">
        <w:rPr>
          <w:rFonts w:ascii="Book Antiqua" w:eastAsia="Book Antiqua" w:hAnsi="Book Antiqua" w:cs="Book Antiqua"/>
          <w:b/>
          <w:bCs/>
          <w:color w:val="000000"/>
        </w:rPr>
        <w:t>Rana SS</w:t>
      </w:r>
      <w:r w:rsidRPr="008200F4">
        <w:rPr>
          <w:rFonts w:ascii="Book Antiqua" w:eastAsia="Book Antiqua" w:hAnsi="Book Antiqua" w:cs="Book Antiqua"/>
          <w:color w:val="000000"/>
        </w:rPr>
        <w:t xml:space="preserve">, Bhasin DK, Sharma RK, </w:t>
      </w:r>
      <w:proofErr w:type="spellStart"/>
      <w:r w:rsidRPr="008200F4">
        <w:rPr>
          <w:rFonts w:ascii="Book Antiqua" w:eastAsia="Book Antiqua" w:hAnsi="Book Antiqua" w:cs="Book Antiqua"/>
          <w:color w:val="000000"/>
        </w:rPr>
        <w:t>Kathiresan</w:t>
      </w:r>
      <w:proofErr w:type="spellEnd"/>
      <w:r w:rsidRPr="008200F4">
        <w:rPr>
          <w:rFonts w:ascii="Book Antiqua" w:eastAsia="Book Antiqua" w:hAnsi="Book Antiqua" w:cs="Book Antiqua"/>
          <w:color w:val="000000"/>
        </w:rPr>
        <w:t xml:space="preserve"> J, Gupta R. Do the morphological features of walled off pancreatic necrosis on endoscopic ultrasound determine the outcome of endoscopic transmural drainage? </w:t>
      </w:r>
      <w:proofErr w:type="spellStart"/>
      <w:r w:rsidRPr="008200F4">
        <w:rPr>
          <w:rFonts w:ascii="Book Antiqua" w:eastAsia="Book Antiqua" w:hAnsi="Book Antiqua" w:cs="Book Antiqua"/>
          <w:i/>
          <w:iCs/>
          <w:color w:val="000000"/>
        </w:rPr>
        <w:t>Endosc</w:t>
      </w:r>
      <w:proofErr w:type="spellEnd"/>
      <w:r w:rsidRPr="008200F4">
        <w:rPr>
          <w:rFonts w:ascii="Book Antiqua" w:eastAsia="Book Antiqua" w:hAnsi="Book Antiqua" w:cs="Book Antiqua"/>
          <w:i/>
          <w:iCs/>
          <w:color w:val="000000"/>
        </w:rPr>
        <w:t xml:space="preserve"> Ultrasound</w:t>
      </w:r>
      <w:r w:rsidRPr="008200F4">
        <w:rPr>
          <w:rFonts w:ascii="Book Antiqua" w:eastAsia="Book Antiqua" w:hAnsi="Book Antiqua" w:cs="Book Antiqua"/>
          <w:color w:val="000000"/>
        </w:rPr>
        <w:t xml:space="preserve"> 2014; </w:t>
      </w:r>
      <w:r w:rsidRPr="008200F4">
        <w:rPr>
          <w:rFonts w:ascii="Book Antiqua" w:eastAsia="Book Antiqua" w:hAnsi="Book Antiqua" w:cs="Book Antiqua"/>
          <w:b/>
          <w:bCs/>
          <w:color w:val="000000"/>
        </w:rPr>
        <w:t>3</w:t>
      </w:r>
      <w:r w:rsidRPr="008200F4">
        <w:rPr>
          <w:rFonts w:ascii="Book Antiqua" w:eastAsia="Book Antiqua" w:hAnsi="Book Antiqua" w:cs="Book Antiqua"/>
          <w:color w:val="000000"/>
        </w:rPr>
        <w:t>: 118-122 [PMID: 24955341 DOI: 10.4103/2303-9027.131039]</w:t>
      </w:r>
    </w:p>
    <w:p w14:paraId="6B55A2A1"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8 </w:t>
      </w:r>
      <w:proofErr w:type="spellStart"/>
      <w:r w:rsidRPr="008200F4">
        <w:rPr>
          <w:rFonts w:ascii="Book Antiqua" w:eastAsia="Book Antiqua" w:hAnsi="Book Antiqua" w:cs="Book Antiqua"/>
          <w:b/>
          <w:bCs/>
          <w:color w:val="000000"/>
        </w:rPr>
        <w:t>Mitrovic</w:t>
      </w:r>
      <w:proofErr w:type="spellEnd"/>
      <w:r w:rsidRPr="008200F4">
        <w:rPr>
          <w:rFonts w:ascii="Book Antiqua" w:eastAsia="Book Antiqua" w:hAnsi="Book Antiqua" w:cs="Book Antiqua"/>
          <w:b/>
          <w:bCs/>
          <w:color w:val="000000"/>
        </w:rPr>
        <w:t xml:space="preserve"> M</w:t>
      </w:r>
      <w:r w:rsidRPr="008200F4">
        <w:rPr>
          <w:rFonts w:ascii="Book Antiqua" w:eastAsia="Book Antiqua" w:hAnsi="Book Antiqua" w:cs="Book Antiqua"/>
          <w:color w:val="000000"/>
        </w:rPr>
        <w:t xml:space="preserve">, </w:t>
      </w:r>
      <w:proofErr w:type="spellStart"/>
      <w:r w:rsidRPr="008200F4">
        <w:rPr>
          <w:rFonts w:ascii="Book Antiqua" w:eastAsia="Book Antiqua" w:hAnsi="Book Antiqua" w:cs="Book Antiqua"/>
          <w:color w:val="000000"/>
        </w:rPr>
        <w:t>Dugalic</w:t>
      </w:r>
      <w:proofErr w:type="spellEnd"/>
      <w:r w:rsidRPr="008200F4">
        <w:rPr>
          <w:rFonts w:ascii="Book Antiqua" w:eastAsia="Book Antiqua" w:hAnsi="Book Antiqua" w:cs="Book Antiqua"/>
          <w:color w:val="000000"/>
        </w:rPr>
        <w:t xml:space="preserve"> V, </w:t>
      </w:r>
      <w:proofErr w:type="spellStart"/>
      <w:r w:rsidRPr="008200F4">
        <w:rPr>
          <w:rFonts w:ascii="Book Antiqua" w:eastAsia="Book Antiqua" w:hAnsi="Book Antiqua" w:cs="Book Antiqua"/>
          <w:color w:val="000000"/>
        </w:rPr>
        <w:t>Kovac</w:t>
      </w:r>
      <w:proofErr w:type="spellEnd"/>
      <w:r w:rsidRPr="008200F4">
        <w:rPr>
          <w:rFonts w:ascii="Book Antiqua" w:eastAsia="Book Antiqua" w:hAnsi="Book Antiqua" w:cs="Book Antiqua"/>
          <w:color w:val="000000"/>
        </w:rPr>
        <w:t xml:space="preserve"> J, </w:t>
      </w:r>
      <w:proofErr w:type="spellStart"/>
      <w:r w:rsidRPr="008200F4">
        <w:rPr>
          <w:rFonts w:ascii="Book Antiqua" w:eastAsia="Book Antiqua" w:hAnsi="Book Antiqua" w:cs="Book Antiqua"/>
          <w:color w:val="000000"/>
        </w:rPr>
        <w:t>Tadic</w:t>
      </w:r>
      <w:proofErr w:type="spellEnd"/>
      <w:r w:rsidRPr="008200F4">
        <w:rPr>
          <w:rFonts w:ascii="Book Antiqua" w:eastAsia="Book Antiqua" w:hAnsi="Book Antiqua" w:cs="Book Antiqua"/>
          <w:color w:val="000000"/>
        </w:rPr>
        <w:t xml:space="preserve"> B, Milosevic S, </w:t>
      </w:r>
      <w:proofErr w:type="spellStart"/>
      <w:r w:rsidRPr="008200F4">
        <w:rPr>
          <w:rFonts w:ascii="Book Antiqua" w:eastAsia="Book Antiqua" w:hAnsi="Book Antiqua" w:cs="Book Antiqua"/>
          <w:color w:val="000000"/>
        </w:rPr>
        <w:t>Lukic</w:t>
      </w:r>
      <w:proofErr w:type="spellEnd"/>
      <w:r w:rsidRPr="008200F4">
        <w:rPr>
          <w:rFonts w:ascii="Book Antiqua" w:eastAsia="Book Antiqua" w:hAnsi="Book Antiqua" w:cs="Book Antiqua"/>
          <w:color w:val="000000"/>
        </w:rPr>
        <w:t xml:space="preserve"> B, </w:t>
      </w:r>
      <w:proofErr w:type="spellStart"/>
      <w:r w:rsidRPr="008200F4">
        <w:rPr>
          <w:rFonts w:ascii="Book Antiqua" w:eastAsia="Book Antiqua" w:hAnsi="Book Antiqua" w:cs="Book Antiqua"/>
          <w:color w:val="000000"/>
        </w:rPr>
        <w:t>Lekic</w:t>
      </w:r>
      <w:proofErr w:type="spellEnd"/>
      <w:r w:rsidRPr="008200F4">
        <w:rPr>
          <w:rFonts w:ascii="Book Antiqua" w:eastAsia="Book Antiqua" w:hAnsi="Book Antiqua" w:cs="Book Antiqua"/>
          <w:color w:val="000000"/>
        </w:rPr>
        <w:t xml:space="preserve"> N, </w:t>
      </w:r>
      <w:proofErr w:type="spellStart"/>
      <w:r w:rsidRPr="008200F4">
        <w:rPr>
          <w:rFonts w:ascii="Book Antiqua" w:eastAsia="Book Antiqua" w:hAnsi="Book Antiqua" w:cs="Book Antiqua"/>
          <w:color w:val="000000"/>
        </w:rPr>
        <w:t>Cvetic</w:t>
      </w:r>
      <w:proofErr w:type="spellEnd"/>
      <w:r w:rsidRPr="008200F4">
        <w:rPr>
          <w:rFonts w:ascii="Book Antiqua" w:eastAsia="Book Antiqua" w:hAnsi="Book Antiqua" w:cs="Book Antiqua"/>
          <w:color w:val="000000"/>
        </w:rPr>
        <w:t xml:space="preserve"> V. Successful Embolization of Posterior Inferior Pancreaticoduodenal Artery Pseudoaneurysm on the Grounds of Chronic Pancreatitis-Case Report and Literature Review. </w:t>
      </w:r>
      <w:proofErr w:type="spellStart"/>
      <w:r w:rsidRPr="008200F4">
        <w:rPr>
          <w:rFonts w:ascii="Book Antiqua" w:eastAsia="Book Antiqua" w:hAnsi="Book Antiqua" w:cs="Book Antiqua"/>
          <w:i/>
          <w:iCs/>
          <w:color w:val="000000"/>
        </w:rPr>
        <w:t>Medicina</w:t>
      </w:r>
      <w:proofErr w:type="spellEnd"/>
      <w:r w:rsidRPr="008200F4">
        <w:rPr>
          <w:rFonts w:ascii="Book Antiqua" w:eastAsia="Book Antiqua" w:hAnsi="Book Antiqua" w:cs="Book Antiqua"/>
          <w:i/>
          <w:iCs/>
          <w:color w:val="000000"/>
        </w:rPr>
        <w:t xml:space="preserve"> (Kaunas)</w:t>
      </w:r>
      <w:r w:rsidRPr="008200F4">
        <w:rPr>
          <w:rFonts w:ascii="Book Antiqua" w:eastAsia="Book Antiqua" w:hAnsi="Book Antiqua" w:cs="Book Antiqua"/>
          <w:color w:val="000000"/>
        </w:rPr>
        <w:t xml:space="preserve"> 2020; </w:t>
      </w:r>
      <w:r w:rsidRPr="008200F4">
        <w:rPr>
          <w:rFonts w:ascii="Book Antiqua" w:eastAsia="Book Antiqua" w:hAnsi="Book Antiqua" w:cs="Book Antiqua"/>
          <w:b/>
          <w:bCs/>
          <w:color w:val="000000"/>
        </w:rPr>
        <w:t>56</w:t>
      </w:r>
      <w:r w:rsidRPr="008200F4">
        <w:rPr>
          <w:rFonts w:ascii="Book Antiqua" w:eastAsia="Book Antiqua" w:hAnsi="Book Antiqua" w:cs="Book Antiqua"/>
          <w:color w:val="000000"/>
        </w:rPr>
        <w:t xml:space="preserve"> [PMID: 33207736 DOI: 10.3390/medicina56110617]</w:t>
      </w:r>
    </w:p>
    <w:p w14:paraId="4F4CE14A"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9 </w:t>
      </w:r>
      <w:proofErr w:type="spellStart"/>
      <w:r w:rsidRPr="008200F4">
        <w:rPr>
          <w:rFonts w:ascii="Book Antiqua" w:eastAsia="Book Antiqua" w:hAnsi="Book Antiqua" w:cs="Book Antiqua"/>
          <w:b/>
          <w:bCs/>
          <w:color w:val="000000"/>
        </w:rPr>
        <w:t>Rerknimitr</w:t>
      </w:r>
      <w:proofErr w:type="spellEnd"/>
      <w:r w:rsidRPr="008200F4">
        <w:rPr>
          <w:rFonts w:ascii="Book Antiqua" w:eastAsia="Book Antiqua" w:hAnsi="Book Antiqua" w:cs="Book Antiqua"/>
          <w:b/>
          <w:bCs/>
          <w:color w:val="000000"/>
        </w:rPr>
        <w:t xml:space="preserve"> R</w:t>
      </w:r>
      <w:r w:rsidRPr="008200F4">
        <w:rPr>
          <w:rFonts w:ascii="Book Antiqua" w:eastAsia="Book Antiqua" w:hAnsi="Book Antiqua" w:cs="Book Antiqua"/>
          <w:color w:val="000000"/>
        </w:rPr>
        <w:t xml:space="preserve">. Endoscopic Transmural </w:t>
      </w:r>
      <w:proofErr w:type="spellStart"/>
      <w:r w:rsidRPr="008200F4">
        <w:rPr>
          <w:rFonts w:ascii="Book Antiqua" w:eastAsia="Book Antiqua" w:hAnsi="Book Antiqua" w:cs="Book Antiqua"/>
          <w:color w:val="000000"/>
        </w:rPr>
        <w:t>Necrosectomy</w:t>
      </w:r>
      <w:proofErr w:type="spellEnd"/>
      <w:r w:rsidRPr="008200F4">
        <w:rPr>
          <w:rFonts w:ascii="Book Antiqua" w:eastAsia="Book Antiqua" w:hAnsi="Book Antiqua" w:cs="Book Antiqua"/>
          <w:color w:val="000000"/>
        </w:rPr>
        <w:t xml:space="preserve">: Timing, Indications, and Methods. </w:t>
      </w:r>
      <w:proofErr w:type="spellStart"/>
      <w:r w:rsidRPr="008200F4">
        <w:rPr>
          <w:rFonts w:ascii="Book Antiqua" w:eastAsia="Book Antiqua" w:hAnsi="Book Antiqua" w:cs="Book Antiqua"/>
          <w:i/>
          <w:iCs/>
          <w:color w:val="000000"/>
        </w:rPr>
        <w:t>Clin</w:t>
      </w:r>
      <w:proofErr w:type="spellEnd"/>
      <w:r w:rsidRPr="008200F4">
        <w:rPr>
          <w:rFonts w:ascii="Book Antiqua" w:eastAsia="Book Antiqua" w:hAnsi="Book Antiqua" w:cs="Book Antiqua"/>
          <w:i/>
          <w:iCs/>
          <w:color w:val="000000"/>
        </w:rPr>
        <w:t xml:space="preserve"> </w:t>
      </w:r>
      <w:proofErr w:type="spellStart"/>
      <w:r w:rsidRPr="008200F4">
        <w:rPr>
          <w:rFonts w:ascii="Book Antiqua" w:eastAsia="Book Antiqua" w:hAnsi="Book Antiqua" w:cs="Book Antiqua"/>
          <w:i/>
          <w:iCs/>
          <w:color w:val="000000"/>
        </w:rPr>
        <w:t>Endosc</w:t>
      </w:r>
      <w:proofErr w:type="spellEnd"/>
      <w:r w:rsidRPr="008200F4">
        <w:rPr>
          <w:rFonts w:ascii="Book Antiqua" w:eastAsia="Book Antiqua" w:hAnsi="Book Antiqua" w:cs="Book Antiqua"/>
          <w:color w:val="000000"/>
        </w:rPr>
        <w:t xml:space="preserve"> 2020; </w:t>
      </w:r>
      <w:r w:rsidRPr="008200F4">
        <w:rPr>
          <w:rFonts w:ascii="Book Antiqua" w:eastAsia="Book Antiqua" w:hAnsi="Book Antiqua" w:cs="Book Antiqua"/>
          <w:b/>
          <w:bCs/>
          <w:color w:val="000000"/>
        </w:rPr>
        <w:t>53</w:t>
      </w:r>
      <w:r w:rsidRPr="008200F4">
        <w:rPr>
          <w:rFonts w:ascii="Book Antiqua" w:eastAsia="Book Antiqua" w:hAnsi="Book Antiqua" w:cs="Book Antiqua"/>
          <w:color w:val="000000"/>
        </w:rPr>
        <w:t>: 49-53 [PMID: 31530792 DOI: 10.5946/ce.2019.131]</w:t>
      </w:r>
    </w:p>
    <w:p w14:paraId="536BB5D0"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10 </w:t>
      </w:r>
      <w:r w:rsidRPr="008200F4">
        <w:rPr>
          <w:rFonts w:ascii="Book Antiqua" w:eastAsia="Book Antiqua" w:hAnsi="Book Antiqua" w:cs="Book Antiqua"/>
          <w:b/>
          <w:bCs/>
          <w:color w:val="000000"/>
        </w:rPr>
        <w:t>Bang JY</w:t>
      </w:r>
      <w:r w:rsidRPr="008200F4">
        <w:rPr>
          <w:rFonts w:ascii="Book Antiqua" w:eastAsia="Book Antiqua" w:hAnsi="Book Antiqua" w:cs="Book Antiqua"/>
          <w:color w:val="000000"/>
        </w:rPr>
        <w:t xml:space="preserve">, </w:t>
      </w:r>
      <w:proofErr w:type="spellStart"/>
      <w:r w:rsidRPr="008200F4">
        <w:rPr>
          <w:rFonts w:ascii="Book Antiqua" w:eastAsia="Book Antiqua" w:hAnsi="Book Antiqua" w:cs="Book Antiqua"/>
          <w:color w:val="000000"/>
        </w:rPr>
        <w:t>Varadarajulu</w:t>
      </w:r>
      <w:proofErr w:type="spellEnd"/>
      <w:r w:rsidRPr="008200F4">
        <w:rPr>
          <w:rFonts w:ascii="Book Antiqua" w:eastAsia="Book Antiqua" w:hAnsi="Book Antiqua" w:cs="Book Antiqua"/>
          <w:color w:val="000000"/>
        </w:rPr>
        <w:t xml:space="preserve"> S. Endoscopic ultrasound-guided management of pancreatic pseudocysts and walled-off necrosis. </w:t>
      </w:r>
      <w:proofErr w:type="spellStart"/>
      <w:r w:rsidRPr="008200F4">
        <w:rPr>
          <w:rFonts w:ascii="Book Antiqua" w:eastAsia="Book Antiqua" w:hAnsi="Book Antiqua" w:cs="Book Antiqua"/>
          <w:i/>
          <w:iCs/>
          <w:color w:val="000000"/>
        </w:rPr>
        <w:t>Clin</w:t>
      </w:r>
      <w:proofErr w:type="spellEnd"/>
      <w:r w:rsidRPr="008200F4">
        <w:rPr>
          <w:rFonts w:ascii="Book Antiqua" w:eastAsia="Book Antiqua" w:hAnsi="Book Antiqua" w:cs="Book Antiqua"/>
          <w:i/>
          <w:iCs/>
          <w:color w:val="000000"/>
        </w:rPr>
        <w:t xml:space="preserve"> </w:t>
      </w:r>
      <w:proofErr w:type="spellStart"/>
      <w:r w:rsidRPr="008200F4">
        <w:rPr>
          <w:rFonts w:ascii="Book Antiqua" w:eastAsia="Book Antiqua" w:hAnsi="Book Antiqua" w:cs="Book Antiqua"/>
          <w:i/>
          <w:iCs/>
          <w:color w:val="000000"/>
        </w:rPr>
        <w:t>Endosc</w:t>
      </w:r>
      <w:proofErr w:type="spellEnd"/>
      <w:r w:rsidRPr="008200F4">
        <w:rPr>
          <w:rFonts w:ascii="Book Antiqua" w:eastAsia="Book Antiqua" w:hAnsi="Book Antiqua" w:cs="Book Antiqua"/>
          <w:color w:val="000000"/>
        </w:rPr>
        <w:t xml:space="preserve"> 2014; </w:t>
      </w:r>
      <w:r w:rsidRPr="008200F4">
        <w:rPr>
          <w:rFonts w:ascii="Book Antiqua" w:eastAsia="Book Antiqua" w:hAnsi="Book Antiqua" w:cs="Book Antiqua"/>
          <w:b/>
          <w:bCs/>
          <w:color w:val="000000"/>
        </w:rPr>
        <w:t>47</w:t>
      </w:r>
      <w:r w:rsidRPr="008200F4">
        <w:rPr>
          <w:rFonts w:ascii="Book Antiqua" w:eastAsia="Book Antiqua" w:hAnsi="Book Antiqua" w:cs="Book Antiqua"/>
          <w:color w:val="000000"/>
        </w:rPr>
        <w:t>: 429-431 [PMID: 25325003 DOI: 10.5946/ce.2014.47.5.429]</w:t>
      </w:r>
    </w:p>
    <w:p w14:paraId="662AD5E9"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11 </w:t>
      </w:r>
      <w:r w:rsidRPr="008200F4">
        <w:rPr>
          <w:rFonts w:ascii="Book Antiqua" w:eastAsia="Book Antiqua" w:hAnsi="Book Antiqua" w:cs="Book Antiqua"/>
          <w:b/>
          <w:bCs/>
          <w:color w:val="000000"/>
        </w:rPr>
        <w:t>Rana SS</w:t>
      </w:r>
      <w:r w:rsidRPr="008200F4">
        <w:rPr>
          <w:rFonts w:ascii="Book Antiqua" w:eastAsia="Book Antiqua" w:hAnsi="Book Antiqua" w:cs="Book Antiqua"/>
          <w:color w:val="000000"/>
        </w:rPr>
        <w:t xml:space="preserve">. An overview of walled-off pancreatic necrosis for clinicians. </w:t>
      </w:r>
      <w:r w:rsidRPr="008200F4">
        <w:rPr>
          <w:rFonts w:ascii="Book Antiqua" w:eastAsia="Book Antiqua" w:hAnsi="Book Antiqua" w:cs="Book Antiqua"/>
          <w:i/>
          <w:iCs/>
          <w:color w:val="000000"/>
        </w:rPr>
        <w:t>Expert Rev Gastroenterol Hepatol</w:t>
      </w:r>
      <w:r w:rsidRPr="008200F4">
        <w:rPr>
          <w:rFonts w:ascii="Book Antiqua" w:eastAsia="Book Antiqua" w:hAnsi="Book Antiqua" w:cs="Book Antiqua"/>
          <w:color w:val="000000"/>
        </w:rPr>
        <w:t xml:space="preserve"> 2019; </w:t>
      </w:r>
      <w:r w:rsidRPr="008200F4">
        <w:rPr>
          <w:rFonts w:ascii="Book Antiqua" w:eastAsia="Book Antiqua" w:hAnsi="Book Antiqua" w:cs="Book Antiqua"/>
          <w:b/>
          <w:bCs/>
          <w:color w:val="000000"/>
        </w:rPr>
        <w:t>13</w:t>
      </w:r>
      <w:r w:rsidRPr="008200F4">
        <w:rPr>
          <w:rFonts w:ascii="Book Antiqua" w:eastAsia="Book Antiqua" w:hAnsi="Book Antiqua" w:cs="Book Antiqua"/>
          <w:color w:val="000000"/>
        </w:rPr>
        <w:t>: 331-343 [PMID: 30791769 DOI: 10.1080/17474124.2019.1574568]</w:t>
      </w:r>
    </w:p>
    <w:p w14:paraId="145D3453"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12 </w:t>
      </w:r>
      <w:proofErr w:type="spellStart"/>
      <w:r w:rsidRPr="008200F4">
        <w:rPr>
          <w:rFonts w:ascii="Book Antiqua" w:eastAsia="Book Antiqua" w:hAnsi="Book Antiqua" w:cs="Book Antiqua"/>
          <w:b/>
          <w:bCs/>
          <w:color w:val="000000"/>
        </w:rPr>
        <w:t>Alhasan</w:t>
      </w:r>
      <w:proofErr w:type="spellEnd"/>
      <w:r w:rsidRPr="008200F4">
        <w:rPr>
          <w:rFonts w:ascii="Book Antiqua" w:eastAsia="Book Antiqua" w:hAnsi="Book Antiqua" w:cs="Book Antiqua"/>
          <w:b/>
          <w:bCs/>
          <w:color w:val="000000"/>
        </w:rPr>
        <w:t xml:space="preserve"> F</w:t>
      </w:r>
      <w:r w:rsidRPr="008200F4">
        <w:rPr>
          <w:rFonts w:ascii="Book Antiqua" w:eastAsia="Book Antiqua" w:hAnsi="Book Antiqua" w:cs="Book Antiqua"/>
          <w:color w:val="000000"/>
        </w:rPr>
        <w:t xml:space="preserve">, </w:t>
      </w:r>
      <w:proofErr w:type="spellStart"/>
      <w:r w:rsidRPr="008200F4">
        <w:rPr>
          <w:rFonts w:ascii="Book Antiqua" w:eastAsia="Book Antiqua" w:hAnsi="Book Antiqua" w:cs="Book Antiqua"/>
          <w:color w:val="000000"/>
        </w:rPr>
        <w:t>Hoilat</w:t>
      </w:r>
      <w:proofErr w:type="spellEnd"/>
      <w:r w:rsidRPr="008200F4">
        <w:rPr>
          <w:rFonts w:ascii="Book Antiqua" w:eastAsia="Book Antiqua" w:hAnsi="Book Antiqua" w:cs="Book Antiqua"/>
          <w:color w:val="000000"/>
        </w:rPr>
        <w:t xml:space="preserve"> GJ, Malas W, Mahmood SK, </w:t>
      </w:r>
      <w:proofErr w:type="spellStart"/>
      <w:r w:rsidRPr="008200F4">
        <w:rPr>
          <w:rFonts w:ascii="Book Antiqua" w:eastAsia="Book Antiqua" w:hAnsi="Book Antiqua" w:cs="Book Antiqua"/>
          <w:color w:val="000000"/>
        </w:rPr>
        <w:t>Zivny</w:t>
      </w:r>
      <w:proofErr w:type="spellEnd"/>
      <w:r w:rsidRPr="008200F4">
        <w:rPr>
          <w:rFonts w:ascii="Book Antiqua" w:eastAsia="Book Antiqua" w:hAnsi="Book Antiqua" w:cs="Book Antiqua"/>
          <w:color w:val="000000"/>
        </w:rPr>
        <w:t xml:space="preserve"> J, </w:t>
      </w:r>
      <w:proofErr w:type="spellStart"/>
      <w:r w:rsidRPr="008200F4">
        <w:rPr>
          <w:rFonts w:ascii="Book Antiqua" w:eastAsia="Book Antiqua" w:hAnsi="Book Antiqua" w:cs="Book Antiqua"/>
          <w:color w:val="000000"/>
        </w:rPr>
        <w:t>Alsayid</w:t>
      </w:r>
      <w:proofErr w:type="spellEnd"/>
      <w:r w:rsidRPr="008200F4">
        <w:rPr>
          <w:rFonts w:ascii="Book Antiqua" w:eastAsia="Book Antiqua" w:hAnsi="Book Antiqua" w:cs="Book Antiqua"/>
          <w:color w:val="000000"/>
        </w:rPr>
        <w:t xml:space="preserve"> M. Endoscopic Management of Giant Walled-Off Pancreatic Necrosis With a High Risk of Bleeding. </w:t>
      </w:r>
      <w:r w:rsidRPr="008200F4">
        <w:rPr>
          <w:rFonts w:ascii="Book Antiqua" w:eastAsia="Book Antiqua" w:hAnsi="Book Antiqua" w:cs="Book Antiqua"/>
          <w:i/>
          <w:iCs/>
          <w:color w:val="000000"/>
        </w:rPr>
        <w:t>ACG Case Rep J</w:t>
      </w:r>
      <w:r w:rsidRPr="008200F4">
        <w:rPr>
          <w:rFonts w:ascii="Book Antiqua" w:eastAsia="Book Antiqua" w:hAnsi="Book Antiqua" w:cs="Book Antiqua"/>
          <w:color w:val="000000"/>
        </w:rPr>
        <w:t xml:space="preserve"> 2019; </w:t>
      </w:r>
      <w:r w:rsidRPr="008200F4">
        <w:rPr>
          <w:rFonts w:ascii="Book Antiqua" w:eastAsia="Book Antiqua" w:hAnsi="Book Antiqua" w:cs="Book Antiqua"/>
          <w:b/>
          <w:bCs/>
          <w:color w:val="000000"/>
        </w:rPr>
        <w:t>6</w:t>
      </w:r>
      <w:r w:rsidRPr="008200F4">
        <w:rPr>
          <w:rFonts w:ascii="Book Antiqua" w:eastAsia="Book Antiqua" w:hAnsi="Book Antiqua" w:cs="Book Antiqua"/>
          <w:color w:val="000000"/>
        </w:rPr>
        <w:t>: e00199 [PMID: 31737728 DOI: 10.14309/crj.0000000000000199]</w:t>
      </w:r>
    </w:p>
    <w:p w14:paraId="56ACFE1C"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lastRenderedPageBreak/>
        <w:t xml:space="preserve">13 </w:t>
      </w:r>
      <w:r w:rsidRPr="008200F4">
        <w:rPr>
          <w:rFonts w:ascii="Book Antiqua" w:eastAsia="Book Antiqua" w:hAnsi="Book Antiqua" w:cs="Book Antiqua"/>
          <w:b/>
          <w:bCs/>
          <w:color w:val="000000"/>
        </w:rPr>
        <w:t>Brimhall B</w:t>
      </w:r>
      <w:r w:rsidRPr="008200F4">
        <w:rPr>
          <w:rFonts w:ascii="Book Antiqua" w:eastAsia="Book Antiqua" w:hAnsi="Book Antiqua" w:cs="Book Antiqua"/>
          <w:color w:val="000000"/>
        </w:rPr>
        <w:t xml:space="preserve">, Han S, </w:t>
      </w:r>
      <w:proofErr w:type="spellStart"/>
      <w:r w:rsidRPr="008200F4">
        <w:rPr>
          <w:rFonts w:ascii="Book Antiqua" w:eastAsia="Book Antiqua" w:hAnsi="Book Antiqua" w:cs="Book Antiqua"/>
          <w:color w:val="000000"/>
        </w:rPr>
        <w:t>Tatman</w:t>
      </w:r>
      <w:proofErr w:type="spellEnd"/>
      <w:r w:rsidRPr="008200F4">
        <w:rPr>
          <w:rFonts w:ascii="Book Antiqua" w:eastAsia="Book Antiqua" w:hAnsi="Book Antiqua" w:cs="Book Antiqua"/>
          <w:color w:val="000000"/>
        </w:rPr>
        <w:t xml:space="preserve"> PD, Clark TJ, </w:t>
      </w:r>
      <w:proofErr w:type="spellStart"/>
      <w:r w:rsidRPr="008200F4">
        <w:rPr>
          <w:rFonts w:ascii="Book Antiqua" w:eastAsia="Book Antiqua" w:hAnsi="Book Antiqua" w:cs="Book Antiqua"/>
          <w:color w:val="000000"/>
        </w:rPr>
        <w:t>Wani</w:t>
      </w:r>
      <w:proofErr w:type="spellEnd"/>
      <w:r w:rsidRPr="008200F4">
        <w:rPr>
          <w:rFonts w:ascii="Book Antiqua" w:eastAsia="Book Antiqua" w:hAnsi="Book Antiqua" w:cs="Book Antiqua"/>
          <w:color w:val="000000"/>
        </w:rPr>
        <w:t xml:space="preserve"> S, </w:t>
      </w:r>
      <w:proofErr w:type="spellStart"/>
      <w:r w:rsidRPr="008200F4">
        <w:rPr>
          <w:rFonts w:ascii="Book Antiqua" w:eastAsia="Book Antiqua" w:hAnsi="Book Antiqua" w:cs="Book Antiqua"/>
          <w:color w:val="000000"/>
        </w:rPr>
        <w:t>Brauer</w:t>
      </w:r>
      <w:proofErr w:type="spellEnd"/>
      <w:r w:rsidRPr="008200F4">
        <w:rPr>
          <w:rFonts w:ascii="Book Antiqua" w:eastAsia="Book Antiqua" w:hAnsi="Book Antiqua" w:cs="Book Antiqua"/>
          <w:color w:val="000000"/>
        </w:rPr>
        <w:t xml:space="preserve"> B, </w:t>
      </w:r>
      <w:proofErr w:type="spellStart"/>
      <w:r w:rsidRPr="008200F4">
        <w:rPr>
          <w:rFonts w:ascii="Book Antiqua" w:eastAsia="Book Antiqua" w:hAnsi="Book Antiqua" w:cs="Book Antiqua"/>
          <w:color w:val="000000"/>
        </w:rPr>
        <w:t>Edmundowicz</w:t>
      </w:r>
      <w:proofErr w:type="spellEnd"/>
      <w:r w:rsidRPr="008200F4">
        <w:rPr>
          <w:rFonts w:ascii="Book Antiqua" w:eastAsia="Book Antiqua" w:hAnsi="Book Antiqua" w:cs="Book Antiqua"/>
          <w:color w:val="000000"/>
        </w:rPr>
        <w:t xml:space="preserve"> S, </w:t>
      </w:r>
      <w:proofErr w:type="spellStart"/>
      <w:r w:rsidRPr="008200F4">
        <w:rPr>
          <w:rFonts w:ascii="Book Antiqua" w:eastAsia="Book Antiqua" w:hAnsi="Book Antiqua" w:cs="Book Antiqua"/>
          <w:color w:val="000000"/>
        </w:rPr>
        <w:t>Wagh</w:t>
      </w:r>
      <w:proofErr w:type="spellEnd"/>
      <w:r w:rsidRPr="008200F4">
        <w:rPr>
          <w:rFonts w:ascii="Book Antiqua" w:eastAsia="Book Antiqua" w:hAnsi="Book Antiqua" w:cs="Book Antiqua"/>
          <w:color w:val="000000"/>
        </w:rPr>
        <w:t xml:space="preserve"> MS, </w:t>
      </w:r>
      <w:proofErr w:type="spellStart"/>
      <w:r w:rsidRPr="008200F4">
        <w:rPr>
          <w:rFonts w:ascii="Book Antiqua" w:eastAsia="Book Antiqua" w:hAnsi="Book Antiqua" w:cs="Book Antiqua"/>
          <w:color w:val="000000"/>
        </w:rPr>
        <w:t>Attwell</w:t>
      </w:r>
      <w:proofErr w:type="spellEnd"/>
      <w:r w:rsidRPr="008200F4">
        <w:rPr>
          <w:rFonts w:ascii="Book Antiqua" w:eastAsia="Book Antiqua" w:hAnsi="Book Antiqua" w:cs="Book Antiqua"/>
          <w:color w:val="000000"/>
        </w:rPr>
        <w:t xml:space="preserve"> A, </w:t>
      </w:r>
      <w:proofErr w:type="spellStart"/>
      <w:r w:rsidRPr="008200F4">
        <w:rPr>
          <w:rFonts w:ascii="Book Antiqua" w:eastAsia="Book Antiqua" w:hAnsi="Book Antiqua" w:cs="Book Antiqua"/>
          <w:color w:val="000000"/>
        </w:rPr>
        <w:t>Hammad</w:t>
      </w:r>
      <w:proofErr w:type="spellEnd"/>
      <w:r w:rsidRPr="008200F4">
        <w:rPr>
          <w:rFonts w:ascii="Book Antiqua" w:eastAsia="Book Antiqua" w:hAnsi="Book Antiqua" w:cs="Book Antiqua"/>
          <w:color w:val="000000"/>
        </w:rPr>
        <w:t xml:space="preserve"> H, Shah RJ. Increased Incidence of Pseudoaneurysm Bleeding With Lumen-Apposing Metal Stents Compared to Double-Pigtail Plastic Stents in Patients With Peripancreatic Fluid Collections. </w:t>
      </w:r>
      <w:r w:rsidRPr="008200F4">
        <w:rPr>
          <w:rFonts w:ascii="Book Antiqua" w:eastAsia="Book Antiqua" w:hAnsi="Book Antiqua" w:cs="Book Antiqua"/>
          <w:i/>
          <w:iCs/>
          <w:color w:val="000000"/>
        </w:rPr>
        <w:t>Clin Gastroenterol Hepatol</w:t>
      </w:r>
      <w:r w:rsidRPr="008200F4">
        <w:rPr>
          <w:rFonts w:ascii="Book Antiqua" w:eastAsia="Book Antiqua" w:hAnsi="Book Antiqua" w:cs="Book Antiqua"/>
          <w:color w:val="000000"/>
        </w:rPr>
        <w:t xml:space="preserve"> 2018; </w:t>
      </w:r>
      <w:r w:rsidRPr="008200F4">
        <w:rPr>
          <w:rFonts w:ascii="Book Antiqua" w:eastAsia="Book Antiqua" w:hAnsi="Book Antiqua" w:cs="Book Antiqua"/>
          <w:b/>
          <w:bCs/>
          <w:color w:val="000000"/>
        </w:rPr>
        <w:t>16</w:t>
      </w:r>
      <w:r w:rsidRPr="008200F4">
        <w:rPr>
          <w:rFonts w:ascii="Book Antiqua" w:eastAsia="Book Antiqua" w:hAnsi="Book Antiqua" w:cs="Book Antiqua"/>
          <w:color w:val="000000"/>
        </w:rPr>
        <w:t>: 1521-1528 [PMID: 29474970 DOI: 10.1016/j.cgh.2018.02.021]</w:t>
      </w:r>
    </w:p>
    <w:bookmarkEnd w:id="3"/>
    <w:p w14:paraId="459D6D96" w14:textId="77777777" w:rsidR="00A77B3E" w:rsidRPr="008200F4" w:rsidRDefault="00A77B3E" w:rsidP="008200F4">
      <w:pPr>
        <w:spacing w:line="360" w:lineRule="auto"/>
        <w:jc w:val="both"/>
        <w:rPr>
          <w:rFonts w:ascii="Book Antiqua" w:hAnsi="Book Antiqua"/>
        </w:rPr>
        <w:sectPr w:rsidR="00A77B3E" w:rsidRPr="008200F4">
          <w:pgSz w:w="12240" w:h="15840"/>
          <w:pgMar w:top="1440" w:right="1440" w:bottom="1440" w:left="1440" w:header="720" w:footer="720" w:gutter="0"/>
          <w:cols w:space="720"/>
          <w:docGrid w:linePitch="360"/>
        </w:sectPr>
      </w:pPr>
    </w:p>
    <w:p w14:paraId="4381DF2B"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lastRenderedPageBreak/>
        <w:t>Footnotes</w:t>
      </w:r>
    </w:p>
    <w:p w14:paraId="685B5FFE"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Informed consent statement: </w:t>
      </w:r>
      <w:r w:rsidRPr="008200F4">
        <w:rPr>
          <w:rFonts w:ascii="Book Antiqua" w:eastAsia="Book Antiqua" w:hAnsi="Book Antiqua" w:cs="Book Antiqua"/>
          <w:color w:val="000000"/>
        </w:rPr>
        <w:t>All study participants, or their legal guardian, provided informed written consent prior to study enrollment.</w:t>
      </w:r>
    </w:p>
    <w:p w14:paraId="147E7848" w14:textId="77777777" w:rsidR="00A77B3E" w:rsidRPr="008200F4" w:rsidRDefault="00A77B3E" w:rsidP="008200F4">
      <w:pPr>
        <w:spacing w:line="360" w:lineRule="auto"/>
        <w:jc w:val="both"/>
        <w:rPr>
          <w:rFonts w:ascii="Book Antiqua" w:hAnsi="Book Antiqua"/>
        </w:rPr>
      </w:pPr>
    </w:p>
    <w:p w14:paraId="52D90FF0" w14:textId="567B4F9D"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szCs w:val="21"/>
        </w:rPr>
        <w:t xml:space="preserve">Conflict-of-interest statement: </w:t>
      </w:r>
      <w:r w:rsidRPr="008200F4">
        <w:rPr>
          <w:rFonts w:ascii="Book Antiqua" w:eastAsia="Book Antiqua" w:hAnsi="Book Antiqua" w:cs="Book Antiqua"/>
          <w:color w:val="000000"/>
        </w:rPr>
        <w:t>The authors declare no conflic</w:t>
      </w:r>
      <w:r w:rsidRPr="008200F4">
        <w:rPr>
          <w:rFonts w:ascii="Book Antiqua" w:eastAsia="Book Antiqua" w:hAnsi="Book Antiqua" w:cs="Book Antiqua"/>
          <w:color w:val="000000"/>
        </w:rPr>
        <w:t>ts of interest</w:t>
      </w:r>
      <w:r w:rsidR="006E2E90">
        <w:rPr>
          <w:rFonts w:ascii="Book Antiqua" w:eastAsia="Book Antiqua" w:hAnsi="Book Antiqua" w:cs="Book Antiqua"/>
          <w:color w:val="000000"/>
        </w:rPr>
        <w:t xml:space="preserve"> for this manuscript</w:t>
      </w:r>
      <w:r w:rsidRPr="008200F4">
        <w:rPr>
          <w:rFonts w:ascii="Book Antiqua" w:eastAsia="Book Antiqua" w:hAnsi="Book Antiqua" w:cs="Book Antiqua"/>
          <w:color w:val="000000"/>
        </w:rPr>
        <w:t>.</w:t>
      </w:r>
    </w:p>
    <w:p w14:paraId="6C45435A" w14:textId="77777777" w:rsidR="00A77B3E" w:rsidRPr="008200F4" w:rsidRDefault="00A77B3E" w:rsidP="008200F4">
      <w:pPr>
        <w:spacing w:line="360" w:lineRule="auto"/>
        <w:jc w:val="both"/>
        <w:rPr>
          <w:rFonts w:ascii="Book Antiqua" w:hAnsi="Book Antiqua"/>
        </w:rPr>
      </w:pPr>
    </w:p>
    <w:p w14:paraId="3835B361"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szCs w:val="21"/>
        </w:rPr>
        <w:t xml:space="preserve">CARE Checklist (2016) statement: </w:t>
      </w:r>
      <w:r w:rsidRPr="008200F4">
        <w:rPr>
          <w:rFonts w:ascii="Book Antiqua" w:eastAsia="Book Antiqua" w:hAnsi="Book Antiqua" w:cs="Book Antiqua"/>
          <w:color w:val="000000"/>
        </w:rPr>
        <w:t>The authors have read the CARE Checklist (2016), and the manuscript was prepared and revised according to the CARE Checklist (2016).</w:t>
      </w:r>
    </w:p>
    <w:p w14:paraId="7F2F686D" w14:textId="77777777" w:rsidR="00A77B3E" w:rsidRPr="008200F4" w:rsidRDefault="00A77B3E" w:rsidP="008200F4">
      <w:pPr>
        <w:spacing w:line="360" w:lineRule="auto"/>
        <w:jc w:val="both"/>
        <w:rPr>
          <w:rFonts w:ascii="Book Antiqua" w:hAnsi="Book Antiqua"/>
        </w:rPr>
      </w:pPr>
    </w:p>
    <w:p w14:paraId="58C615C8"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Open-Access: </w:t>
      </w:r>
      <w:r w:rsidRPr="008200F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200F4">
        <w:rPr>
          <w:rFonts w:ascii="Book Antiqua" w:eastAsia="Book Antiqua" w:hAnsi="Book Antiqua" w:cs="Book Antiqua"/>
          <w:color w:val="000000"/>
        </w:rPr>
        <w:t>NonCommercial</w:t>
      </w:r>
      <w:proofErr w:type="spellEnd"/>
      <w:r w:rsidRPr="008200F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3E80FC" w14:textId="77777777" w:rsidR="00A77B3E" w:rsidRPr="008200F4" w:rsidRDefault="00A77B3E" w:rsidP="008200F4">
      <w:pPr>
        <w:spacing w:line="360" w:lineRule="auto"/>
        <w:jc w:val="both"/>
        <w:rPr>
          <w:rFonts w:ascii="Book Antiqua" w:hAnsi="Book Antiqua"/>
        </w:rPr>
      </w:pPr>
    </w:p>
    <w:p w14:paraId="72E70987" w14:textId="3068029C"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Manuscript source: </w:t>
      </w:r>
      <w:r w:rsidRPr="008200F4">
        <w:rPr>
          <w:rFonts w:ascii="Book Antiqua" w:eastAsia="Book Antiqua" w:hAnsi="Book Antiqua" w:cs="Book Antiqua"/>
          <w:color w:val="000000"/>
        </w:rPr>
        <w:t xml:space="preserve">Unsolicited </w:t>
      </w:r>
      <w:r w:rsidR="007034DA" w:rsidRPr="008200F4">
        <w:rPr>
          <w:rFonts w:ascii="Book Antiqua" w:eastAsia="Book Antiqua" w:hAnsi="Book Antiqua" w:cs="Book Antiqua"/>
          <w:color w:val="000000"/>
        </w:rPr>
        <w:t>manuscript</w:t>
      </w:r>
    </w:p>
    <w:p w14:paraId="246572E9" w14:textId="77777777" w:rsidR="00A77B3E" w:rsidRPr="008200F4" w:rsidRDefault="00A77B3E" w:rsidP="008200F4">
      <w:pPr>
        <w:spacing w:line="360" w:lineRule="auto"/>
        <w:jc w:val="both"/>
        <w:rPr>
          <w:rFonts w:ascii="Book Antiqua" w:hAnsi="Book Antiqua"/>
        </w:rPr>
      </w:pPr>
    </w:p>
    <w:p w14:paraId="62F619A7"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Peer-review started: </w:t>
      </w:r>
      <w:r w:rsidRPr="008200F4">
        <w:rPr>
          <w:rFonts w:ascii="Book Antiqua" w:eastAsia="Book Antiqua" w:hAnsi="Book Antiqua" w:cs="Book Antiqua"/>
          <w:color w:val="000000"/>
        </w:rPr>
        <w:t>May 8, 2021</w:t>
      </w:r>
    </w:p>
    <w:p w14:paraId="164300AD"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First decision: </w:t>
      </w:r>
      <w:r w:rsidRPr="008200F4">
        <w:rPr>
          <w:rFonts w:ascii="Book Antiqua" w:eastAsia="Book Antiqua" w:hAnsi="Book Antiqua" w:cs="Book Antiqua"/>
          <w:color w:val="000000"/>
        </w:rPr>
        <w:t>June 6, 2021</w:t>
      </w:r>
    </w:p>
    <w:p w14:paraId="237D9AA2" w14:textId="6FC26152"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Article in press:</w:t>
      </w:r>
    </w:p>
    <w:p w14:paraId="24A1EBA8" w14:textId="77777777" w:rsidR="00A77B3E" w:rsidRPr="008200F4" w:rsidRDefault="00A77B3E" w:rsidP="008200F4">
      <w:pPr>
        <w:spacing w:line="360" w:lineRule="auto"/>
        <w:jc w:val="both"/>
        <w:rPr>
          <w:rFonts w:ascii="Book Antiqua" w:hAnsi="Book Antiqua"/>
        </w:rPr>
      </w:pPr>
    </w:p>
    <w:p w14:paraId="72DA4559" w14:textId="2138DFE8"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Specialty type: </w:t>
      </w:r>
      <w:r w:rsidRPr="008200F4">
        <w:rPr>
          <w:rFonts w:ascii="Book Antiqua" w:eastAsia="Book Antiqua" w:hAnsi="Book Antiqua" w:cs="Book Antiqua"/>
          <w:color w:val="000000"/>
        </w:rPr>
        <w:t xml:space="preserve">Gastroenterology and </w:t>
      </w:r>
      <w:r w:rsidR="007034DA" w:rsidRPr="008200F4">
        <w:rPr>
          <w:rFonts w:ascii="Book Antiqua" w:eastAsia="Book Antiqua" w:hAnsi="Book Antiqua" w:cs="Book Antiqua"/>
          <w:color w:val="000000"/>
        </w:rPr>
        <w:t>hepatology</w:t>
      </w:r>
    </w:p>
    <w:p w14:paraId="3AA365D0"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Country/Territory of origin: </w:t>
      </w:r>
      <w:r w:rsidRPr="008200F4">
        <w:rPr>
          <w:rFonts w:ascii="Book Antiqua" w:eastAsia="Book Antiqua" w:hAnsi="Book Antiqua" w:cs="Book Antiqua"/>
          <w:color w:val="000000"/>
        </w:rPr>
        <w:t>China</w:t>
      </w:r>
    </w:p>
    <w:p w14:paraId="2985A76B"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Peer-review report’s scientific quality classification</w:t>
      </w:r>
    </w:p>
    <w:p w14:paraId="077478F5"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Grade </w:t>
      </w:r>
      <w:proofErr w:type="gramStart"/>
      <w:r w:rsidRPr="008200F4">
        <w:rPr>
          <w:rFonts w:ascii="Book Antiqua" w:eastAsia="Book Antiqua" w:hAnsi="Book Antiqua" w:cs="Book Antiqua"/>
          <w:color w:val="000000"/>
        </w:rPr>
        <w:t>A</w:t>
      </w:r>
      <w:proofErr w:type="gramEnd"/>
      <w:r w:rsidRPr="008200F4">
        <w:rPr>
          <w:rFonts w:ascii="Book Antiqua" w:eastAsia="Book Antiqua" w:hAnsi="Book Antiqua" w:cs="Book Antiqua"/>
          <w:color w:val="000000"/>
        </w:rPr>
        <w:t xml:space="preserve"> (Excellent): 0</w:t>
      </w:r>
    </w:p>
    <w:p w14:paraId="1A51149D"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Grade B (Very good): 0</w:t>
      </w:r>
    </w:p>
    <w:p w14:paraId="33909B0F"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Grade C (Good): C</w:t>
      </w:r>
    </w:p>
    <w:p w14:paraId="4D9967FD"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lastRenderedPageBreak/>
        <w:t>Grade D (Fair): 0</w:t>
      </w:r>
    </w:p>
    <w:p w14:paraId="11373113"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Grade E (Poor): 0</w:t>
      </w:r>
    </w:p>
    <w:p w14:paraId="0D62696B" w14:textId="77777777" w:rsidR="00A77B3E" w:rsidRPr="008200F4" w:rsidRDefault="00A77B3E" w:rsidP="008200F4">
      <w:pPr>
        <w:spacing w:line="360" w:lineRule="auto"/>
        <w:jc w:val="both"/>
        <w:rPr>
          <w:rFonts w:ascii="Book Antiqua" w:hAnsi="Book Antiqua"/>
        </w:rPr>
      </w:pPr>
    </w:p>
    <w:p w14:paraId="0D2EA3E4" w14:textId="53AA263B" w:rsidR="00476DCC" w:rsidRDefault="006467A3" w:rsidP="008200F4">
      <w:pPr>
        <w:spacing w:line="360" w:lineRule="auto"/>
        <w:jc w:val="both"/>
        <w:rPr>
          <w:rFonts w:ascii="Book Antiqua" w:hAnsi="Book Antiqua" w:cs="Book Antiqua"/>
          <w:b/>
          <w:color w:val="000000"/>
          <w:lang w:eastAsia="zh-CN"/>
        </w:rPr>
      </w:pPr>
      <w:r w:rsidRPr="008200F4">
        <w:rPr>
          <w:rFonts w:ascii="Book Antiqua" w:eastAsia="Book Antiqua" w:hAnsi="Book Antiqua" w:cs="Book Antiqua"/>
          <w:b/>
          <w:color w:val="000000"/>
        </w:rPr>
        <w:t xml:space="preserve">P-Reviewer: </w:t>
      </w:r>
      <w:r w:rsidRPr="008200F4">
        <w:rPr>
          <w:rFonts w:ascii="Book Antiqua" w:eastAsia="Book Antiqua" w:hAnsi="Book Antiqua" w:cs="Book Antiqua"/>
          <w:color w:val="000000"/>
        </w:rPr>
        <w:t>Nishikawa K</w:t>
      </w:r>
      <w:r w:rsidRPr="008200F4">
        <w:rPr>
          <w:rFonts w:ascii="Book Antiqua" w:eastAsia="Book Antiqua" w:hAnsi="Book Antiqua" w:cs="Book Antiqua"/>
          <w:b/>
          <w:color w:val="000000"/>
        </w:rPr>
        <w:t xml:space="preserve"> S-Editor: </w:t>
      </w:r>
      <w:r w:rsidR="007034DA" w:rsidRPr="008200F4">
        <w:rPr>
          <w:rFonts w:ascii="Book Antiqua" w:eastAsia="Book Antiqua" w:hAnsi="Book Antiqua" w:cs="Book Antiqua"/>
          <w:color w:val="000000"/>
        </w:rPr>
        <w:t>Wang LL</w:t>
      </w:r>
      <w:r w:rsidRPr="008200F4">
        <w:rPr>
          <w:rFonts w:ascii="Book Antiqua" w:eastAsia="Book Antiqua" w:hAnsi="Book Antiqua" w:cs="Book Antiqua"/>
          <w:b/>
          <w:color w:val="000000"/>
        </w:rPr>
        <w:t xml:space="preserve"> L-Editor: </w:t>
      </w:r>
      <w:r w:rsidR="006E2E90" w:rsidRPr="00BC72C0">
        <w:rPr>
          <w:rFonts w:ascii="Book Antiqua" w:eastAsia="Book Antiqua" w:hAnsi="Book Antiqua" w:cs="Book Antiqua"/>
          <w:color w:val="000000"/>
        </w:rPr>
        <w:t>Wang TQ</w:t>
      </w:r>
      <w:r w:rsidRPr="008200F4">
        <w:rPr>
          <w:rFonts w:ascii="Book Antiqua" w:eastAsia="Book Antiqua" w:hAnsi="Book Antiqua" w:cs="Book Antiqua"/>
          <w:b/>
          <w:color w:val="000000"/>
        </w:rPr>
        <w:t xml:space="preserve"> P-Editor:</w:t>
      </w:r>
    </w:p>
    <w:p w14:paraId="1372D43D" w14:textId="515224BD" w:rsidR="00A77B3E" w:rsidRPr="008200F4" w:rsidRDefault="006467A3" w:rsidP="008200F4">
      <w:pPr>
        <w:spacing w:line="360" w:lineRule="auto"/>
        <w:jc w:val="both"/>
        <w:rPr>
          <w:rFonts w:ascii="Book Antiqua" w:hAnsi="Book Antiqua"/>
        </w:rPr>
        <w:sectPr w:rsidR="00A77B3E" w:rsidRPr="008200F4">
          <w:pgSz w:w="12240" w:h="15840"/>
          <w:pgMar w:top="1440" w:right="1440" w:bottom="1440" w:left="1440" w:header="720" w:footer="720" w:gutter="0"/>
          <w:cols w:space="720"/>
          <w:docGrid w:linePitch="360"/>
        </w:sectPr>
      </w:pPr>
      <w:r w:rsidRPr="008200F4">
        <w:rPr>
          <w:rFonts w:ascii="Book Antiqua" w:eastAsia="Book Antiqua" w:hAnsi="Book Antiqua" w:cs="Book Antiqua"/>
          <w:b/>
          <w:color w:val="000000"/>
        </w:rPr>
        <w:t xml:space="preserve"> </w:t>
      </w:r>
    </w:p>
    <w:p w14:paraId="3744DBA3" w14:textId="77F94208" w:rsidR="00A77B3E" w:rsidRPr="008200F4" w:rsidRDefault="006467A3" w:rsidP="008200F4">
      <w:pPr>
        <w:spacing w:line="360" w:lineRule="auto"/>
        <w:jc w:val="both"/>
        <w:rPr>
          <w:rFonts w:ascii="Book Antiqua" w:eastAsia="Book Antiqua" w:hAnsi="Book Antiqua" w:cs="Book Antiqua"/>
          <w:b/>
          <w:color w:val="000000"/>
        </w:rPr>
      </w:pPr>
      <w:r w:rsidRPr="008200F4">
        <w:rPr>
          <w:rFonts w:ascii="Book Antiqua" w:eastAsia="Book Antiqua" w:hAnsi="Book Antiqua" w:cs="Book Antiqua"/>
          <w:b/>
          <w:color w:val="000000"/>
        </w:rPr>
        <w:lastRenderedPageBreak/>
        <w:t>Figure Legends</w:t>
      </w:r>
    </w:p>
    <w:p w14:paraId="306725EB" w14:textId="28CF356B" w:rsidR="007034DA" w:rsidRPr="008200F4" w:rsidRDefault="007034DA" w:rsidP="008200F4">
      <w:pPr>
        <w:spacing w:line="360" w:lineRule="auto"/>
        <w:jc w:val="both"/>
        <w:rPr>
          <w:rFonts w:ascii="Book Antiqua" w:hAnsi="Book Antiqua"/>
        </w:rPr>
      </w:pPr>
      <w:r w:rsidRPr="008200F4">
        <w:rPr>
          <w:rFonts w:ascii="Book Antiqua" w:eastAsia="Book Antiqua" w:hAnsi="Book Antiqua" w:cs="Book Antiqua"/>
          <w:b/>
          <w:noProof/>
          <w:color w:val="000000"/>
          <w:lang w:eastAsia="zh-CN"/>
        </w:rPr>
        <w:drawing>
          <wp:inline distT="0" distB="0" distL="0" distR="0" wp14:anchorId="770C3D29" wp14:editId="06BA0144">
            <wp:extent cx="5936615" cy="18357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1835785"/>
                    </a:xfrm>
                    <a:prstGeom prst="rect">
                      <a:avLst/>
                    </a:prstGeom>
                    <a:noFill/>
                    <a:ln>
                      <a:noFill/>
                    </a:ln>
                  </pic:spPr>
                </pic:pic>
              </a:graphicData>
            </a:graphic>
          </wp:inline>
        </w:drawing>
      </w:r>
    </w:p>
    <w:p w14:paraId="67AACDE2" w14:textId="3902BF45" w:rsidR="00A77B3E" w:rsidRP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bCs/>
          <w:color w:val="000000"/>
        </w:rPr>
        <w:t>Figure 1 Perioperative images.</w:t>
      </w:r>
      <w:r w:rsidRPr="008200F4">
        <w:rPr>
          <w:rFonts w:ascii="Book Antiqua" w:eastAsia="Book Antiqua" w:hAnsi="Book Antiqua" w:cs="Book Antiqua"/>
          <w:color w:val="000000"/>
        </w:rPr>
        <w:t xml:space="preserve"> A: Perioperative </w:t>
      </w:r>
      <w:r w:rsidR="007034DA" w:rsidRPr="008200F4">
        <w:rPr>
          <w:rFonts w:ascii="Book Antiqua" w:eastAsia="Book Antiqua" w:hAnsi="Book Antiqua" w:cs="Book Antiqua"/>
          <w:color w:val="000000"/>
        </w:rPr>
        <w:t>computed tomography (</w:t>
      </w:r>
      <w:r w:rsidRPr="008200F4">
        <w:rPr>
          <w:rFonts w:ascii="Book Antiqua" w:eastAsia="Book Antiqua" w:hAnsi="Book Antiqua" w:cs="Book Antiqua"/>
          <w:color w:val="000000"/>
        </w:rPr>
        <w:t>CT</w:t>
      </w:r>
      <w:r w:rsidR="007034DA" w:rsidRPr="008200F4">
        <w:rPr>
          <w:rFonts w:ascii="Book Antiqua" w:eastAsia="Book Antiqua" w:hAnsi="Book Antiqua" w:cs="Book Antiqua"/>
          <w:color w:val="000000"/>
        </w:rPr>
        <w:t>)</w:t>
      </w:r>
      <w:r w:rsidRPr="008200F4">
        <w:rPr>
          <w:rFonts w:ascii="Book Antiqua" w:eastAsia="Book Antiqua" w:hAnsi="Book Antiqua" w:cs="Book Antiqua"/>
          <w:color w:val="000000"/>
        </w:rPr>
        <w:t xml:space="preserve"> angiogram of the female patient</w:t>
      </w:r>
      <w:r w:rsidR="007034DA" w:rsidRPr="008200F4">
        <w:rPr>
          <w:rFonts w:ascii="Book Antiqua" w:eastAsia="Book Antiqua" w:hAnsi="Book Antiqua" w:cs="Book Antiqua"/>
          <w:color w:val="000000"/>
        </w:rPr>
        <w:t xml:space="preserve">; </w:t>
      </w:r>
      <w:r w:rsidRPr="008200F4">
        <w:rPr>
          <w:rFonts w:ascii="Book Antiqua" w:eastAsia="Book Antiqua" w:hAnsi="Book Antiqua" w:cs="Book Antiqua"/>
          <w:color w:val="000000"/>
        </w:rPr>
        <w:t>B and C: Perioperative magnetic resonance cholangiopancreatograp</w:t>
      </w:r>
      <w:r w:rsidRPr="008200F4">
        <w:rPr>
          <w:rFonts w:ascii="Book Antiqua" w:eastAsia="Book Antiqua" w:hAnsi="Book Antiqua" w:cs="Book Antiqua"/>
          <w:color w:val="000000"/>
        </w:rPr>
        <w:t xml:space="preserve">hy and CT </w:t>
      </w:r>
      <w:r w:rsidR="006E2E90">
        <w:rPr>
          <w:rFonts w:ascii="Book Antiqua" w:eastAsia="Book Antiqua" w:hAnsi="Book Antiqua" w:cs="Book Antiqua"/>
          <w:color w:val="000000"/>
        </w:rPr>
        <w:t xml:space="preserve">images </w:t>
      </w:r>
      <w:r w:rsidRPr="008200F4">
        <w:rPr>
          <w:rFonts w:ascii="Book Antiqua" w:eastAsia="Book Antiqua" w:hAnsi="Book Antiqua" w:cs="Book Antiqua"/>
          <w:color w:val="000000"/>
        </w:rPr>
        <w:t>of the male pat</w:t>
      </w:r>
      <w:r w:rsidRPr="008200F4">
        <w:rPr>
          <w:rFonts w:ascii="Book Antiqua" w:eastAsia="Book Antiqua" w:hAnsi="Book Antiqua" w:cs="Book Antiqua"/>
          <w:color w:val="000000"/>
        </w:rPr>
        <w:t>ient.</w:t>
      </w:r>
    </w:p>
    <w:p w14:paraId="6BE2C41B" w14:textId="77777777" w:rsidR="007034DA" w:rsidRPr="008200F4" w:rsidRDefault="007034DA" w:rsidP="008200F4">
      <w:pPr>
        <w:spacing w:line="360" w:lineRule="auto"/>
        <w:jc w:val="both"/>
        <w:rPr>
          <w:rFonts w:ascii="Book Antiqua" w:hAnsi="Book Antiqua"/>
        </w:rPr>
        <w:sectPr w:rsidR="007034DA" w:rsidRPr="008200F4">
          <w:pgSz w:w="12240" w:h="15840"/>
          <w:pgMar w:top="1440" w:right="1440" w:bottom="1440" w:left="1440" w:header="720" w:footer="720" w:gutter="0"/>
          <w:cols w:space="720"/>
          <w:docGrid w:linePitch="360"/>
        </w:sectPr>
      </w:pPr>
    </w:p>
    <w:p w14:paraId="054CAA31" w14:textId="758A31EC" w:rsidR="007034DA" w:rsidRPr="008200F4" w:rsidRDefault="007034DA" w:rsidP="008200F4">
      <w:pPr>
        <w:spacing w:line="360" w:lineRule="auto"/>
        <w:jc w:val="both"/>
        <w:rPr>
          <w:rFonts w:ascii="Book Antiqua" w:hAnsi="Book Antiqua"/>
        </w:rPr>
      </w:pPr>
    </w:p>
    <w:p w14:paraId="51AA1D26" w14:textId="1C06EE42" w:rsidR="007034DA" w:rsidRPr="008200F4" w:rsidRDefault="008200F4" w:rsidP="008200F4">
      <w:pPr>
        <w:spacing w:line="360" w:lineRule="auto"/>
        <w:jc w:val="both"/>
        <w:rPr>
          <w:rFonts w:ascii="Book Antiqua" w:hAnsi="Book Antiqua"/>
        </w:rPr>
      </w:pPr>
      <w:r>
        <w:rPr>
          <w:rFonts w:ascii="Book Antiqua" w:hAnsi="Book Antiqua"/>
          <w:noProof/>
          <w:lang w:eastAsia="zh-CN"/>
        </w:rPr>
        <w:drawing>
          <wp:inline distT="0" distB="0" distL="0" distR="0" wp14:anchorId="50EF2581" wp14:editId="724B87DA">
            <wp:extent cx="5943600" cy="29127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C2E75.tmp"/>
                    <pic:cNvPicPr/>
                  </pic:nvPicPr>
                  <pic:blipFill>
                    <a:blip r:embed="rId8">
                      <a:extLst>
                        <a:ext uri="{28A0092B-C50C-407E-A947-70E740481C1C}">
                          <a14:useLocalDpi xmlns:a14="http://schemas.microsoft.com/office/drawing/2010/main" val="0"/>
                        </a:ext>
                      </a:extLst>
                    </a:blip>
                    <a:stretch>
                      <a:fillRect/>
                    </a:stretch>
                  </pic:blipFill>
                  <pic:spPr>
                    <a:xfrm>
                      <a:off x="0" y="0"/>
                      <a:ext cx="5943600" cy="2912745"/>
                    </a:xfrm>
                    <a:prstGeom prst="rect">
                      <a:avLst/>
                    </a:prstGeom>
                  </pic:spPr>
                </pic:pic>
              </a:graphicData>
            </a:graphic>
          </wp:inline>
        </w:drawing>
      </w:r>
    </w:p>
    <w:p w14:paraId="1EA956DB" w14:textId="0717659C" w:rsid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color w:val="000000"/>
        </w:rPr>
        <w:t xml:space="preserve">Figure 2 </w:t>
      </w:r>
      <w:r w:rsidR="001C1ADC" w:rsidRPr="001C1ADC">
        <w:rPr>
          <w:rFonts w:ascii="Book Antiqua" w:eastAsia="Book Antiqua" w:hAnsi="Book Antiqua" w:cs="Book Antiqua"/>
          <w:b/>
          <w:color w:val="000000"/>
        </w:rPr>
        <w:t>Endoscopic ultrasoun</w:t>
      </w:r>
      <w:r w:rsidR="001C1ADC" w:rsidRPr="001C1ADC">
        <w:rPr>
          <w:rFonts w:ascii="Book Antiqua" w:eastAsia="Book Antiqua" w:hAnsi="Book Antiqua" w:cs="Book Antiqua"/>
          <w:b/>
          <w:color w:val="000000"/>
        </w:rPr>
        <w:t xml:space="preserve">d </w:t>
      </w:r>
      <w:r w:rsidRPr="008200F4">
        <w:rPr>
          <w:rFonts w:ascii="Book Antiqua" w:eastAsia="Book Antiqua" w:hAnsi="Book Antiqua" w:cs="Book Antiqua"/>
          <w:b/>
          <w:color w:val="000000"/>
        </w:rPr>
        <w:t>image</w:t>
      </w:r>
      <w:r w:rsidR="006E2E90">
        <w:rPr>
          <w:rFonts w:ascii="Book Antiqua" w:eastAsia="Book Antiqua" w:hAnsi="Book Antiqua" w:cs="Book Antiqua"/>
          <w:b/>
          <w:color w:val="000000"/>
        </w:rPr>
        <w:t>s</w:t>
      </w:r>
      <w:r w:rsidRPr="008200F4">
        <w:rPr>
          <w:rFonts w:ascii="Book Antiqua" w:eastAsia="Book Antiqua" w:hAnsi="Book Antiqua" w:cs="Book Antiqua"/>
          <w:b/>
          <w:color w:val="000000"/>
        </w:rPr>
        <w:t xml:space="preserve"> of the le</w:t>
      </w:r>
      <w:r w:rsidRPr="008200F4">
        <w:rPr>
          <w:rFonts w:ascii="Book Antiqua" w:eastAsia="Book Antiqua" w:hAnsi="Book Antiqua" w:cs="Book Antiqua"/>
          <w:b/>
          <w:color w:val="000000"/>
        </w:rPr>
        <w:t>sion in each patient.</w:t>
      </w:r>
      <w:r w:rsidRPr="008200F4">
        <w:rPr>
          <w:rFonts w:ascii="Book Antiqua" w:eastAsia="Book Antiqua" w:hAnsi="Book Antiqua" w:cs="Book Antiqua"/>
          <w:color w:val="000000"/>
        </w:rPr>
        <w:t xml:space="preserve"> A: The size and high-density shadows (arrow) of the lesion in the female on </w:t>
      </w:r>
      <w:r w:rsidR="001C1ADC" w:rsidRPr="008200F4">
        <w:rPr>
          <w:rFonts w:ascii="Book Antiqua" w:eastAsia="Book Antiqua" w:hAnsi="Book Antiqua" w:cs="Book Antiqua"/>
          <w:color w:val="000000"/>
        </w:rPr>
        <w:t xml:space="preserve">endoscopic ultrasound </w:t>
      </w:r>
      <w:r w:rsidR="001C1ADC">
        <w:rPr>
          <w:rFonts w:ascii="Book Antiqua" w:eastAsia="Book Antiqua" w:hAnsi="Book Antiqua" w:cs="Book Antiqua"/>
          <w:color w:val="000000"/>
        </w:rPr>
        <w:t>(</w:t>
      </w:r>
      <w:r w:rsidRPr="008200F4">
        <w:rPr>
          <w:rFonts w:ascii="Book Antiqua" w:eastAsia="Book Antiqua" w:hAnsi="Book Antiqua" w:cs="Book Antiqua"/>
          <w:color w:val="000000"/>
        </w:rPr>
        <w:t>EUS</w:t>
      </w:r>
      <w:r w:rsidR="001C1ADC">
        <w:rPr>
          <w:rFonts w:ascii="Book Antiqua" w:eastAsia="Book Antiqua" w:hAnsi="Book Antiqua" w:cs="Book Antiqua"/>
          <w:color w:val="000000"/>
        </w:rPr>
        <w:t>)</w:t>
      </w:r>
      <w:r w:rsidR="008200F4">
        <w:rPr>
          <w:rFonts w:ascii="Book Antiqua" w:hAnsi="Book Antiqua" w:cs="Book Antiqua" w:hint="eastAsia"/>
          <w:color w:val="000000"/>
          <w:lang w:eastAsia="zh-CN"/>
        </w:rPr>
        <w:t>;</w:t>
      </w:r>
      <w:r w:rsidRPr="008200F4">
        <w:rPr>
          <w:rFonts w:ascii="Book Antiqua" w:eastAsia="Book Antiqua" w:hAnsi="Book Antiqua" w:cs="Book Antiqua"/>
          <w:color w:val="000000"/>
        </w:rPr>
        <w:t xml:space="preserve"> B: The size and high-density shadows (arrow) of the lesion in the male on EUS.</w:t>
      </w:r>
    </w:p>
    <w:p w14:paraId="27F6D743" w14:textId="181E5E05" w:rsidR="00A77B3E" w:rsidRPr="008200F4" w:rsidRDefault="008200F4" w:rsidP="008200F4">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6009B131" wp14:editId="133D3AE3">
            <wp:extent cx="5943600" cy="2968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CD27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968625"/>
                    </a:xfrm>
                    <a:prstGeom prst="rect">
                      <a:avLst/>
                    </a:prstGeom>
                  </pic:spPr>
                </pic:pic>
              </a:graphicData>
            </a:graphic>
          </wp:inline>
        </w:drawing>
      </w:r>
    </w:p>
    <w:p w14:paraId="6175DDC8" w14:textId="178737FE" w:rsid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color w:val="000000"/>
        </w:rPr>
        <w:t>Figure 3 Direct observation of multiple hidden vessels under endoscopy.</w:t>
      </w:r>
      <w:r w:rsidRPr="008200F4">
        <w:rPr>
          <w:rFonts w:ascii="Book Antiqua" w:eastAsia="Book Antiqua" w:hAnsi="Book Antiqua" w:cs="Book Antiqua"/>
          <w:color w:val="000000"/>
        </w:rPr>
        <w:t xml:space="preserve"> A: Multiple hidden vessels in the female</w:t>
      </w:r>
      <w:r w:rsidR="008200F4">
        <w:rPr>
          <w:rFonts w:ascii="Book Antiqua" w:hAnsi="Book Antiqua" w:cs="Book Antiqua" w:hint="eastAsia"/>
          <w:color w:val="000000"/>
          <w:lang w:eastAsia="zh-CN"/>
        </w:rPr>
        <w:t>;</w:t>
      </w:r>
      <w:r w:rsidRPr="008200F4">
        <w:rPr>
          <w:rFonts w:ascii="Book Antiqua" w:eastAsia="Book Antiqua" w:hAnsi="Book Antiqua" w:cs="Book Antiqua"/>
          <w:color w:val="000000"/>
        </w:rPr>
        <w:t xml:space="preserve"> B: Multiple hidden vessels in the male.</w:t>
      </w:r>
    </w:p>
    <w:p w14:paraId="62133FE6" w14:textId="5E3A1BED" w:rsidR="00A77B3E" w:rsidRPr="008200F4" w:rsidRDefault="008200F4" w:rsidP="008200F4">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764E334D" wp14:editId="44D42E18">
            <wp:extent cx="5943600" cy="21189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C535F.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118995"/>
                    </a:xfrm>
                    <a:prstGeom prst="rect">
                      <a:avLst/>
                    </a:prstGeom>
                  </pic:spPr>
                </pic:pic>
              </a:graphicData>
            </a:graphic>
          </wp:inline>
        </w:drawing>
      </w:r>
    </w:p>
    <w:p w14:paraId="01CA33C7" w14:textId="2DA50B70"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Figure 4 Retrospective observati</w:t>
      </w:r>
      <w:bookmarkStart w:id="4" w:name="_GoBack"/>
      <w:r w:rsidRPr="008200F4">
        <w:rPr>
          <w:rFonts w:ascii="Book Antiqua" w:eastAsia="Book Antiqua" w:hAnsi="Book Antiqua" w:cs="Book Antiqua"/>
          <w:b/>
          <w:color w:val="000000"/>
        </w:rPr>
        <w:t>on of</w:t>
      </w:r>
      <w:r w:rsidR="006E2E90">
        <w:rPr>
          <w:rFonts w:ascii="Book Antiqua" w:eastAsia="Book Antiqua" w:hAnsi="Book Antiqua" w:cs="Book Antiqua"/>
          <w:b/>
          <w:color w:val="000000"/>
        </w:rPr>
        <w:t xml:space="preserve"> </w:t>
      </w:r>
      <w:r w:rsidR="001C1ADC" w:rsidRPr="001C1ADC">
        <w:rPr>
          <w:rFonts w:ascii="Book Antiqua" w:eastAsia="Book Antiqua" w:hAnsi="Book Antiqua" w:cs="Book Antiqua"/>
          <w:b/>
          <w:color w:val="000000"/>
        </w:rPr>
        <w:t xml:space="preserve">computed tomography </w:t>
      </w:r>
      <w:r w:rsidR="006E2E90">
        <w:rPr>
          <w:rFonts w:ascii="Book Antiqua" w:eastAsia="Book Antiqua" w:hAnsi="Book Antiqua" w:cs="Book Antiqua"/>
          <w:b/>
          <w:color w:val="000000"/>
        </w:rPr>
        <w:t>images</w:t>
      </w:r>
      <w:r w:rsidRPr="008200F4">
        <w:rPr>
          <w:rFonts w:ascii="Book Antiqua" w:eastAsia="Book Antiqua" w:hAnsi="Book Antiqua" w:cs="Book Antiqua"/>
          <w:b/>
          <w:color w:val="000000"/>
        </w:rPr>
        <w:t>.</w:t>
      </w:r>
      <w:r w:rsidRPr="008200F4">
        <w:rPr>
          <w:rFonts w:ascii="Book Antiqua" w:eastAsia="Book Antiqua" w:hAnsi="Book Antiqua" w:cs="Book Antiqua"/>
          <w:color w:val="000000"/>
        </w:rPr>
        <w:t xml:space="preserve"> A: Radiological signs of nonliquid contents and some cord-like shadows (arrow) in the</w:t>
      </w:r>
      <w:bookmarkEnd w:id="4"/>
      <w:r w:rsidRPr="008200F4">
        <w:rPr>
          <w:rFonts w:ascii="Book Antiqua" w:eastAsia="Book Antiqua" w:hAnsi="Book Antiqua" w:cs="Book Antiqua"/>
          <w:color w:val="000000"/>
        </w:rPr>
        <w:t xml:space="preserve"> female</w:t>
      </w:r>
      <w:r w:rsidR="008200F4">
        <w:rPr>
          <w:rFonts w:ascii="Book Antiqua" w:hAnsi="Book Antiqua" w:cs="Book Antiqua" w:hint="eastAsia"/>
          <w:color w:val="000000"/>
          <w:lang w:eastAsia="zh-CN"/>
        </w:rPr>
        <w:t>;</w:t>
      </w:r>
      <w:r w:rsidRPr="008200F4">
        <w:rPr>
          <w:rFonts w:ascii="Book Antiqua" w:eastAsia="Book Antiqua" w:hAnsi="Book Antiqua" w:cs="Book Antiqua"/>
          <w:color w:val="000000"/>
        </w:rPr>
        <w:t xml:space="preserve"> B: Solid debris (arrow) in the male.</w:t>
      </w:r>
    </w:p>
    <w:sectPr w:rsidR="00A77B3E" w:rsidRPr="008200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9C6D2E" w14:textId="77777777" w:rsidR="007112F5" w:rsidRDefault="007112F5" w:rsidP="005D1B07">
      <w:r>
        <w:separator/>
      </w:r>
    </w:p>
  </w:endnote>
  <w:endnote w:type="continuationSeparator" w:id="0">
    <w:p w14:paraId="1F99D549" w14:textId="77777777" w:rsidR="007112F5" w:rsidRDefault="007112F5" w:rsidP="005D1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19F8B" w14:textId="1FA8559A" w:rsidR="005D1B07" w:rsidRPr="00767677" w:rsidRDefault="005D1B07" w:rsidP="00767677">
    <w:pPr>
      <w:pStyle w:val="a4"/>
      <w:jc w:val="right"/>
      <w:rPr>
        <w:rFonts w:ascii="Book Antiqua" w:hAnsi="Book Antiqua"/>
        <w:color w:val="000000" w:themeColor="text1"/>
        <w:sz w:val="24"/>
        <w:szCs w:val="24"/>
      </w:rPr>
    </w:pPr>
    <w:r w:rsidRPr="00767677">
      <w:rPr>
        <w:rFonts w:ascii="Book Antiqua" w:hAnsi="Book Antiqua"/>
        <w:color w:val="000000" w:themeColor="text1"/>
        <w:sz w:val="24"/>
        <w:szCs w:val="24"/>
        <w:lang w:val="zh-CN" w:eastAsia="zh-CN"/>
      </w:rPr>
      <w:t xml:space="preserve"> </w:t>
    </w:r>
    <w:r w:rsidRPr="00767677">
      <w:rPr>
        <w:rFonts w:ascii="Book Antiqua" w:hAnsi="Book Antiqua"/>
        <w:color w:val="000000" w:themeColor="text1"/>
        <w:sz w:val="24"/>
        <w:szCs w:val="24"/>
      </w:rPr>
      <w:fldChar w:fldCharType="begin"/>
    </w:r>
    <w:r w:rsidRPr="00767677">
      <w:rPr>
        <w:rFonts w:ascii="Book Antiqua" w:hAnsi="Book Antiqua"/>
        <w:color w:val="000000" w:themeColor="text1"/>
        <w:sz w:val="24"/>
        <w:szCs w:val="24"/>
      </w:rPr>
      <w:instrText>PAGE  \* Arabic  \* MERGEFORMAT</w:instrText>
    </w:r>
    <w:r w:rsidRPr="00767677">
      <w:rPr>
        <w:rFonts w:ascii="Book Antiqua" w:hAnsi="Book Antiqua"/>
        <w:color w:val="000000" w:themeColor="text1"/>
        <w:sz w:val="24"/>
        <w:szCs w:val="24"/>
      </w:rPr>
      <w:fldChar w:fldCharType="separate"/>
    </w:r>
    <w:r w:rsidR="00BC72C0" w:rsidRPr="00BC72C0">
      <w:rPr>
        <w:rFonts w:ascii="Book Antiqua" w:hAnsi="Book Antiqua"/>
        <w:noProof/>
        <w:color w:val="000000" w:themeColor="text1"/>
        <w:sz w:val="24"/>
        <w:szCs w:val="24"/>
        <w:lang w:val="zh-CN" w:eastAsia="zh-CN"/>
      </w:rPr>
      <w:t>16</w:t>
    </w:r>
    <w:r w:rsidRPr="00767677">
      <w:rPr>
        <w:rFonts w:ascii="Book Antiqua" w:hAnsi="Book Antiqua"/>
        <w:color w:val="000000" w:themeColor="text1"/>
        <w:sz w:val="24"/>
        <w:szCs w:val="24"/>
      </w:rPr>
      <w:fldChar w:fldCharType="end"/>
    </w:r>
    <w:r w:rsidRPr="00767677">
      <w:rPr>
        <w:rFonts w:ascii="Book Antiqua" w:hAnsi="Book Antiqua"/>
        <w:color w:val="000000" w:themeColor="text1"/>
        <w:sz w:val="24"/>
        <w:szCs w:val="24"/>
        <w:lang w:val="zh-CN" w:eastAsia="zh-CN"/>
      </w:rPr>
      <w:t xml:space="preserve"> / </w:t>
    </w:r>
    <w:r w:rsidRPr="00767677">
      <w:rPr>
        <w:rFonts w:ascii="Book Antiqua" w:hAnsi="Book Antiqua"/>
        <w:color w:val="000000" w:themeColor="text1"/>
        <w:sz w:val="24"/>
        <w:szCs w:val="24"/>
      </w:rPr>
      <w:fldChar w:fldCharType="begin"/>
    </w:r>
    <w:r w:rsidRPr="00767677">
      <w:rPr>
        <w:rFonts w:ascii="Book Antiqua" w:hAnsi="Book Antiqua"/>
        <w:color w:val="000000" w:themeColor="text1"/>
        <w:sz w:val="24"/>
        <w:szCs w:val="24"/>
      </w:rPr>
      <w:instrText>NUMPAGES  \* Arabic  \* MERGEFORMAT</w:instrText>
    </w:r>
    <w:r w:rsidRPr="00767677">
      <w:rPr>
        <w:rFonts w:ascii="Book Antiqua" w:hAnsi="Book Antiqua"/>
        <w:color w:val="000000" w:themeColor="text1"/>
        <w:sz w:val="24"/>
        <w:szCs w:val="24"/>
      </w:rPr>
      <w:fldChar w:fldCharType="separate"/>
    </w:r>
    <w:r w:rsidR="00BC72C0" w:rsidRPr="00BC72C0">
      <w:rPr>
        <w:rFonts w:ascii="Book Antiqua" w:hAnsi="Book Antiqua"/>
        <w:noProof/>
        <w:color w:val="000000" w:themeColor="text1"/>
        <w:sz w:val="24"/>
        <w:szCs w:val="24"/>
        <w:lang w:val="zh-CN" w:eastAsia="zh-CN"/>
      </w:rPr>
      <w:t>16</w:t>
    </w:r>
    <w:r w:rsidRPr="00767677">
      <w:rPr>
        <w:rFonts w:ascii="Book Antiqua" w:hAnsi="Book Antiqua"/>
        <w:color w:val="000000" w:themeColor="text1"/>
        <w:sz w:val="24"/>
        <w:szCs w:val="24"/>
      </w:rPr>
      <w:fldChar w:fldCharType="end"/>
    </w:r>
  </w:p>
  <w:p w14:paraId="1E4CFBA2" w14:textId="77777777" w:rsidR="005D1B07" w:rsidRDefault="005D1B0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9DFD8" w14:textId="77777777" w:rsidR="007112F5" w:rsidRDefault="007112F5" w:rsidP="005D1B07">
      <w:r>
        <w:separator/>
      </w:r>
    </w:p>
  </w:footnote>
  <w:footnote w:type="continuationSeparator" w:id="0">
    <w:p w14:paraId="4ECA8C82" w14:textId="77777777" w:rsidR="007112F5" w:rsidRDefault="007112F5" w:rsidP="005D1B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657D5"/>
    <w:rsid w:val="001C1ADC"/>
    <w:rsid w:val="00202CFF"/>
    <w:rsid w:val="00223030"/>
    <w:rsid w:val="0024652F"/>
    <w:rsid w:val="00251C8D"/>
    <w:rsid w:val="00304B90"/>
    <w:rsid w:val="00327F96"/>
    <w:rsid w:val="00350256"/>
    <w:rsid w:val="003F0773"/>
    <w:rsid w:val="00460122"/>
    <w:rsid w:val="00476DCC"/>
    <w:rsid w:val="004B1261"/>
    <w:rsid w:val="004D4657"/>
    <w:rsid w:val="00562E02"/>
    <w:rsid w:val="005B7CED"/>
    <w:rsid w:val="005D1B07"/>
    <w:rsid w:val="006467A3"/>
    <w:rsid w:val="006D6D78"/>
    <w:rsid w:val="006E2E90"/>
    <w:rsid w:val="007034DA"/>
    <w:rsid w:val="007112F5"/>
    <w:rsid w:val="00767677"/>
    <w:rsid w:val="007B0BAE"/>
    <w:rsid w:val="00811608"/>
    <w:rsid w:val="00816DE4"/>
    <w:rsid w:val="008200F4"/>
    <w:rsid w:val="00896747"/>
    <w:rsid w:val="008C0F9B"/>
    <w:rsid w:val="008F12D8"/>
    <w:rsid w:val="00A36443"/>
    <w:rsid w:val="00A43E4F"/>
    <w:rsid w:val="00A77B3E"/>
    <w:rsid w:val="00AC2BA2"/>
    <w:rsid w:val="00B1234E"/>
    <w:rsid w:val="00BC72C0"/>
    <w:rsid w:val="00C702E1"/>
    <w:rsid w:val="00CA2A55"/>
    <w:rsid w:val="00D80ABA"/>
    <w:rsid w:val="00DD3B16"/>
    <w:rsid w:val="00E472AD"/>
    <w:rsid w:val="00E94C1A"/>
    <w:rsid w:val="00EE1607"/>
    <w:rsid w:val="00FB46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AFEB2B"/>
  <w15:docId w15:val="{38599D2D-B819-44C2-84D8-94C123B88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D1B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D1B07"/>
    <w:rPr>
      <w:sz w:val="18"/>
      <w:szCs w:val="18"/>
    </w:rPr>
  </w:style>
  <w:style w:type="paragraph" w:styleId="a4">
    <w:name w:val="footer"/>
    <w:basedOn w:val="a"/>
    <w:link w:val="Char0"/>
    <w:uiPriority w:val="99"/>
    <w:unhideWhenUsed/>
    <w:rsid w:val="005D1B07"/>
    <w:pPr>
      <w:tabs>
        <w:tab w:val="center" w:pos="4153"/>
        <w:tab w:val="right" w:pos="8306"/>
      </w:tabs>
      <w:snapToGrid w:val="0"/>
    </w:pPr>
    <w:rPr>
      <w:sz w:val="18"/>
      <w:szCs w:val="18"/>
    </w:rPr>
  </w:style>
  <w:style w:type="character" w:customStyle="1" w:styleId="Char0">
    <w:name w:val="页脚 Char"/>
    <w:basedOn w:val="a0"/>
    <w:link w:val="a4"/>
    <w:uiPriority w:val="99"/>
    <w:rsid w:val="005D1B07"/>
    <w:rPr>
      <w:sz w:val="18"/>
      <w:szCs w:val="18"/>
    </w:rPr>
  </w:style>
  <w:style w:type="paragraph" w:styleId="a5">
    <w:name w:val="Balloon Text"/>
    <w:basedOn w:val="a"/>
    <w:link w:val="Char1"/>
    <w:rsid w:val="00767677"/>
    <w:rPr>
      <w:sz w:val="18"/>
      <w:szCs w:val="18"/>
    </w:rPr>
  </w:style>
  <w:style w:type="character" w:customStyle="1" w:styleId="Char1">
    <w:name w:val="批注框文本 Char"/>
    <w:basedOn w:val="a0"/>
    <w:link w:val="a5"/>
    <w:rsid w:val="00767677"/>
    <w:rPr>
      <w:sz w:val="18"/>
      <w:szCs w:val="18"/>
    </w:rPr>
  </w:style>
  <w:style w:type="paragraph" w:styleId="a6">
    <w:name w:val="Revision"/>
    <w:hidden/>
    <w:uiPriority w:val="99"/>
    <w:semiHidden/>
    <w:rsid w:val="0076767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mp"/><Relationship Id="rId4" Type="http://schemas.openxmlformats.org/officeDocument/2006/relationships/footnotes" Target="footnote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2514</Words>
  <Characters>14334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2021-07-15T08:12:00Z</dcterms:created>
  <dcterms:modified xsi:type="dcterms:W3CDTF">2021-07-15T08:13:00Z</dcterms:modified>
</cp:coreProperties>
</file>