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EDA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Name of Journal: </w:t>
      </w:r>
      <w:r w:rsidRPr="00AA42D2">
        <w:rPr>
          <w:rFonts w:ascii="Book Antiqua" w:eastAsia="Book Antiqua" w:hAnsi="Book Antiqua" w:cs="Book Antiqua"/>
          <w:i/>
          <w:color w:val="000000"/>
        </w:rPr>
        <w:t>World Journal of Gastroenterology</w:t>
      </w:r>
    </w:p>
    <w:p w14:paraId="6DA701D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Manuscript NO: </w:t>
      </w:r>
      <w:r w:rsidRPr="00AA42D2">
        <w:rPr>
          <w:rFonts w:ascii="Book Antiqua" w:eastAsia="Book Antiqua" w:hAnsi="Book Antiqua" w:cs="Book Antiqua"/>
          <w:color w:val="000000"/>
        </w:rPr>
        <w:t>67465</w:t>
      </w:r>
    </w:p>
    <w:p w14:paraId="3AFF8D5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Manuscript Type: </w:t>
      </w:r>
      <w:r w:rsidRPr="00AA42D2">
        <w:rPr>
          <w:rFonts w:ascii="Book Antiqua" w:eastAsia="Book Antiqua" w:hAnsi="Book Antiqua" w:cs="Book Antiqua"/>
          <w:color w:val="000000"/>
        </w:rPr>
        <w:t>ORIGINAL ARTICLE</w:t>
      </w:r>
    </w:p>
    <w:p w14:paraId="78DD5D60" w14:textId="77777777" w:rsidR="005F5AE2" w:rsidRPr="00AA42D2" w:rsidRDefault="005F5AE2" w:rsidP="00AA42D2">
      <w:pPr>
        <w:spacing w:line="360" w:lineRule="auto"/>
        <w:jc w:val="both"/>
        <w:rPr>
          <w:rFonts w:ascii="Book Antiqua" w:hAnsi="Book Antiqua"/>
        </w:rPr>
      </w:pPr>
    </w:p>
    <w:p w14:paraId="5F541CD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Retrospective Study</w:t>
      </w:r>
    </w:p>
    <w:p w14:paraId="38E44731" w14:textId="77777777" w:rsidR="005F5AE2" w:rsidRPr="00AA42D2" w:rsidRDefault="00E740C1"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Magnetic </w:t>
      </w:r>
      <w:r w:rsidR="007E4885" w:rsidRPr="00AA42D2">
        <w:rPr>
          <w:rFonts w:ascii="Book Antiqua" w:eastAsia="Book Antiqua" w:hAnsi="Book Antiqua" w:cs="Book Antiqua"/>
          <w:b/>
          <w:color w:val="000000"/>
        </w:rPr>
        <w:t>resonance imaging-radiomics evaluation of response to chemotherapy for synchronous liver metastasis of colorectal cancer</w:t>
      </w:r>
    </w:p>
    <w:p w14:paraId="288BF4C6" w14:textId="77777777" w:rsidR="005F5AE2" w:rsidRPr="00AA42D2" w:rsidRDefault="005F5AE2" w:rsidP="00AA42D2">
      <w:pPr>
        <w:spacing w:line="360" w:lineRule="auto"/>
        <w:jc w:val="both"/>
        <w:rPr>
          <w:rFonts w:ascii="Book Antiqua" w:hAnsi="Book Antiqua"/>
        </w:rPr>
      </w:pPr>
    </w:p>
    <w:p w14:paraId="1C3A1ED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Ma YQ </w:t>
      </w:r>
      <w:r w:rsidRPr="00AA42D2">
        <w:rPr>
          <w:rFonts w:ascii="Book Antiqua" w:eastAsia="Book Antiqua" w:hAnsi="Book Antiqua" w:cs="Book Antiqua"/>
          <w:i/>
          <w:iCs/>
          <w:color w:val="000000"/>
        </w:rPr>
        <w:t>et al</w:t>
      </w:r>
      <w:r w:rsidRPr="00AA42D2">
        <w:rPr>
          <w:rFonts w:ascii="Book Antiqua" w:eastAsia="Book Antiqua" w:hAnsi="Book Antiqua" w:cs="Book Antiqua"/>
          <w:color w:val="000000"/>
        </w:rPr>
        <w:t>. Chemotherapy evaluation for SLM of CRC</w:t>
      </w:r>
    </w:p>
    <w:p w14:paraId="7CBD8F1E" w14:textId="77777777" w:rsidR="005F5AE2" w:rsidRPr="00AA42D2" w:rsidRDefault="005F5AE2" w:rsidP="00AA42D2">
      <w:pPr>
        <w:spacing w:line="360" w:lineRule="auto"/>
        <w:jc w:val="both"/>
        <w:rPr>
          <w:rFonts w:ascii="Book Antiqua" w:hAnsi="Book Antiqua"/>
        </w:rPr>
      </w:pPr>
    </w:p>
    <w:p w14:paraId="0F286584"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Yan-Qing Ma, Yang Wen, Hong Liang, Jian-Guo Zhong, Pei-Pei Pang</w:t>
      </w:r>
    </w:p>
    <w:p w14:paraId="1BCB36EC" w14:textId="77777777" w:rsidR="005F5AE2" w:rsidRPr="00AA42D2" w:rsidRDefault="005F5AE2" w:rsidP="00AA42D2">
      <w:pPr>
        <w:spacing w:line="360" w:lineRule="auto"/>
        <w:jc w:val="both"/>
        <w:rPr>
          <w:rFonts w:ascii="Book Antiqua" w:hAnsi="Book Antiqua"/>
        </w:rPr>
      </w:pPr>
    </w:p>
    <w:p w14:paraId="5E06B78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Yan-Qing Ma, Yang Wen, Jian-Guo Zhong, </w:t>
      </w:r>
      <w:r w:rsidRPr="00AA42D2">
        <w:rPr>
          <w:rFonts w:ascii="Book Antiqua" w:eastAsia="Book Antiqua" w:hAnsi="Book Antiqua" w:cs="Book Antiqua"/>
          <w:color w:val="000000"/>
        </w:rPr>
        <w:t>Department of Radiology, Zhejiang Provincial People’s Hospital, Affiliated People’s Hospital of Hangzhou Medical College, Hangzhou 310000, Zhejiang Province, China</w:t>
      </w:r>
    </w:p>
    <w:p w14:paraId="42BB8DEF" w14:textId="77777777" w:rsidR="005F5AE2" w:rsidRPr="00AA42D2" w:rsidRDefault="005F5AE2" w:rsidP="00AA42D2">
      <w:pPr>
        <w:spacing w:line="360" w:lineRule="auto"/>
        <w:jc w:val="both"/>
        <w:rPr>
          <w:rFonts w:ascii="Book Antiqua" w:hAnsi="Book Antiqua"/>
        </w:rPr>
      </w:pPr>
    </w:p>
    <w:p w14:paraId="3040E62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Hong Liang, </w:t>
      </w:r>
      <w:r w:rsidRPr="00AA42D2">
        <w:rPr>
          <w:rFonts w:ascii="Book Antiqua" w:eastAsia="Book Antiqua" w:hAnsi="Book Antiqua" w:cs="Book Antiqua"/>
          <w:color w:val="000000"/>
        </w:rPr>
        <w:t>Department of Radiology, Hangzhou Medical College, Hangzhou 310000, Zhejiang Province, China</w:t>
      </w:r>
    </w:p>
    <w:p w14:paraId="44C99E29" w14:textId="77777777" w:rsidR="005F5AE2" w:rsidRPr="00AA42D2" w:rsidRDefault="005F5AE2" w:rsidP="00AA42D2">
      <w:pPr>
        <w:spacing w:line="360" w:lineRule="auto"/>
        <w:jc w:val="both"/>
        <w:rPr>
          <w:rFonts w:ascii="Book Antiqua" w:hAnsi="Book Antiqua"/>
        </w:rPr>
      </w:pPr>
    </w:p>
    <w:p w14:paraId="05C575B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Pei-Pei Pang, </w:t>
      </w:r>
      <w:r w:rsidRPr="00AA42D2">
        <w:rPr>
          <w:rFonts w:ascii="Book Antiqua" w:eastAsia="Book Antiqua" w:hAnsi="Book Antiqua" w:cs="Book Antiqua"/>
          <w:color w:val="000000"/>
        </w:rPr>
        <w:t>Department of Pharmaceuticals Diagnosis, GE Healthcare, Hangzhou 310000, Zhejiang Province, China</w:t>
      </w:r>
    </w:p>
    <w:p w14:paraId="0342D49E" w14:textId="77777777" w:rsidR="005F5AE2" w:rsidRPr="00AA42D2" w:rsidRDefault="005F5AE2" w:rsidP="00AA42D2">
      <w:pPr>
        <w:spacing w:line="360" w:lineRule="auto"/>
        <w:jc w:val="both"/>
        <w:rPr>
          <w:rFonts w:ascii="Book Antiqua" w:hAnsi="Book Antiqua"/>
        </w:rPr>
      </w:pPr>
    </w:p>
    <w:p w14:paraId="35E355AA" w14:textId="46F76688"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Author contributions: </w:t>
      </w:r>
      <w:r w:rsidRPr="00AA42D2">
        <w:rPr>
          <w:rFonts w:ascii="Book Antiqua" w:eastAsia="Book Antiqua" w:hAnsi="Book Antiqua" w:cs="Book Antiqua"/>
          <w:color w:val="000000"/>
        </w:rPr>
        <w:t>Ma YQ designed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the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retrospective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study</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and wrote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the original article;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Wen</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Y</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directed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and coordinated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the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study; Zhong JG and Liang H performed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 part of the study; Pang PP</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analyzed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the data; </w:t>
      </w:r>
      <w:r w:rsidR="00235EF7">
        <w:rPr>
          <w:rFonts w:ascii="Book Antiqua" w:eastAsia="Book Antiqua" w:hAnsi="Book Antiqua" w:cs="Book Antiqua"/>
          <w:color w:val="000000"/>
        </w:rPr>
        <w:t>A</w:t>
      </w:r>
      <w:r w:rsidRPr="00AA42D2">
        <w:rPr>
          <w:rFonts w:ascii="Book Antiqua" w:eastAsia="Book Antiqua" w:hAnsi="Book Antiqua" w:cs="Book Antiqua"/>
          <w:color w:val="000000"/>
        </w:rPr>
        <w:t>ll authors</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have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read and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approve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the final manuscript.</w:t>
      </w:r>
    </w:p>
    <w:p w14:paraId="6D5A314D" w14:textId="77777777" w:rsidR="005F5AE2" w:rsidRPr="00AA42D2" w:rsidRDefault="005F5AE2" w:rsidP="00AA42D2">
      <w:pPr>
        <w:spacing w:line="360" w:lineRule="auto"/>
        <w:jc w:val="both"/>
        <w:rPr>
          <w:rFonts w:ascii="Book Antiqua" w:hAnsi="Book Antiqua"/>
        </w:rPr>
      </w:pPr>
    </w:p>
    <w:p w14:paraId="38223FF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Supported by </w:t>
      </w:r>
      <w:r w:rsidRPr="00AA42D2">
        <w:rPr>
          <w:rFonts w:ascii="Book Antiqua" w:eastAsia="Book Antiqua" w:hAnsi="Book Antiqua" w:cs="Book Antiqua"/>
          <w:color w:val="000000"/>
        </w:rPr>
        <w:t>the fund of Medical and Health Research Projects of Health Commission of Zhejiang Province, N</w:t>
      </w:r>
      <w:r w:rsidR="004100C3" w:rsidRPr="00AA42D2">
        <w:rPr>
          <w:rFonts w:ascii="Book Antiqua" w:eastAsia="Book Antiqua" w:hAnsi="Book Antiqua" w:cs="Book Antiqua"/>
          <w:color w:val="000000"/>
        </w:rPr>
        <w:t>o</w:t>
      </w:r>
      <w:r w:rsidRPr="00AA42D2">
        <w:rPr>
          <w:rFonts w:ascii="Book Antiqua" w:eastAsia="Book Antiqua" w:hAnsi="Book Antiqua" w:cs="Book Antiqua"/>
          <w:color w:val="000000"/>
        </w:rPr>
        <w:t>. 2019KY035.</w:t>
      </w:r>
    </w:p>
    <w:p w14:paraId="14FC1330" w14:textId="77777777" w:rsidR="005F5AE2" w:rsidRPr="00AA42D2" w:rsidRDefault="005F5AE2" w:rsidP="00AA42D2">
      <w:pPr>
        <w:spacing w:line="360" w:lineRule="auto"/>
        <w:jc w:val="both"/>
        <w:rPr>
          <w:rFonts w:ascii="Book Antiqua" w:hAnsi="Book Antiqua"/>
        </w:rPr>
      </w:pPr>
    </w:p>
    <w:p w14:paraId="2578DDF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lastRenderedPageBreak/>
        <w:t xml:space="preserve">Corresponding author: Yang Wen, MD, Chief Doctor, </w:t>
      </w:r>
      <w:r w:rsidRPr="00AA42D2">
        <w:rPr>
          <w:rFonts w:ascii="Book Antiqua" w:eastAsia="Book Antiqua" w:hAnsi="Book Antiqua" w:cs="Book Antiqua"/>
          <w:color w:val="000000"/>
        </w:rPr>
        <w:t>Department of Radiology, Zhejiang Provincial People’s Hospital, Affiliated People’s Hospital of Hangzhou Medical College, No. 158 Shangtang Road, Hangzhou 310000, Zhejiang Province, China. 13989454104@163.com</w:t>
      </w:r>
    </w:p>
    <w:p w14:paraId="28E86284" w14:textId="77777777" w:rsidR="005F5AE2" w:rsidRPr="00AA42D2" w:rsidRDefault="005F5AE2" w:rsidP="00AA42D2">
      <w:pPr>
        <w:spacing w:line="360" w:lineRule="auto"/>
        <w:jc w:val="both"/>
        <w:rPr>
          <w:rFonts w:ascii="Book Antiqua" w:hAnsi="Book Antiqua"/>
        </w:rPr>
      </w:pPr>
    </w:p>
    <w:p w14:paraId="7618193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Received: </w:t>
      </w:r>
      <w:r w:rsidRPr="00AA42D2">
        <w:rPr>
          <w:rFonts w:ascii="Book Antiqua" w:eastAsia="Book Antiqua" w:hAnsi="Book Antiqua" w:cs="Book Antiqua"/>
          <w:color w:val="000000"/>
        </w:rPr>
        <w:t>April 25, 2021</w:t>
      </w:r>
    </w:p>
    <w:p w14:paraId="158D880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Revised: </w:t>
      </w:r>
      <w:r w:rsidRPr="00AA42D2">
        <w:rPr>
          <w:rFonts w:ascii="Book Antiqua" w:eastAsia="Book Antiqua" w:hAnsi="Book Antiqua" w:cs="Book Antiqua"/>
          <w:color w:val="000000"/>
        </w:rPr>
        <w:t>June 5, 2021</w:t>
      </w:r>
    </w:p>
    <w:p w14:paraId="71A8AEB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Accepted: </w:t>
      </w:r>
      <w:r w:rsidR="00507F54" w:rsidRPr="00AA42D2">
        <w:rPr>
          <w:rFonts w:ascii="Book Antiqua" w:eastAsia="Book Antiqua" w:hAnsi="Book Antiqua" w:cs="Book Antiqua"/>
          <w:color w:val="000000"/>
        </w:rPr>
        <w:t>August 27, 2021</w:t>
      </w:r>
    </w:p>
    <w:p w14:paraId="6F4470F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Published online: </w:t>
      </w:r>
    </w:p>
    <w:p w14:paraId="2FAE6137" w14:textId="77777777" w:rsidR="005F5AE2" w:rsidRPr="00AA42D2" w:rsidRDefault="005F5AE2" w:rsidP="00AA42D2">
      <w:pPr>
        <w:spacing w:line="360" w:lineRule="auto"/>
        <w:jc w:val="both"/>
        <w:rPr>
          <w:rFonts w:ascii="Book Antiqua" w:hAnsi="Book Antiqua"/>
        </w:rPr>
        <w:sectPr w:rsidR="005F5AE2" w:rsidRPr="00AA42D2" w:rsidSect="00AA42D2">
          <w:footerReference w:type="default" r:id="rId7"/>
          <w:pgSz w:w="12240" w:h="15840"/>
          <w:pgMar w:top="1440" w:right="1440" w:bottom="1440" w:left="1440" w:header="720" w:footer="720" w:gutter="0"/>
          <w:cols w:space="720"/>
          <w:docGrid w:linePitch="360"/>
        </w:sectPr>
      </w:pPr>
    </w:p>
    <w:p w14:paraId="4FD4385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lastRenderedPageBreak/>
        <w:t>Abstract</w:t>
      </w:r>
    </w:p>
    <w:p w14:paraId="1B827F1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BACKGROUND</w:t>
      </w:r>
    </w:p>
    <w:p w14:paraId="7853014D" w14:textId="270570CE"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Synchronous liver metastasis (SLM) is an indicator of poor prognosi</w:t>
      </w:r>
      <w:r w:rsidR="00563171">
        <w:rPr>
          <w:rFonts w:ascii="Book Antiqua" w:eastAsia="Book Antiqua" w:hAnsi="Book Antiqua" w:cs="Book Antiqua"/>
          <w:color w:val="000000"/>
        </w:rPr>
        <w:t>s</w:t>
      </w:r>
      <w:r w:rsidRPr="00AA42D2">
        <w:rPr>
          <w:rFonts w:ascii="Book Antiqua" w:eastAsia="Book Antiqua" w:hAnsi="Book Antiqua" w:cs="Book Antiqua"/>
          <w:color w:val="000000"/>
        </w:rPr>
        <w:t xml:space="preserve"> for colorectal cancer (CRC). Nearly 50% of CRC patients develop hepatic metastasis, with 15%-25% of them</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presenting with</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SLM. The evaluation of SLM in CRC is crucial for precise</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and personalized treatment. It is beneficial to detect its response to chemotherapy and choose an optimal treatment method.</w:t>
      </w:r>
    </w:p>
    <w:p w14:paraId="2365E6A7" w14:textId="77777777" w:rsidR="005F5AE2" w:rsidRPr="00AA42D2" w:rsidRDefault="005F5AE2" w:rsidP="00AA42D2">
      <w:pPr>
        <w:spacing w:line="360" w:lineRule="auto"/>
        <w:jc w:val="both"/>
        <w:rPr>
          <w:rFonts w:ascii="Book Antiqua" w:hAnsi="Book Antiqua"/>
        </w:rPr>
      </w:pPr>
    </w:p>
    <w:p w14:paraId="174E5BE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AIM</w:t>
      </w:r>
    </w:p>
    <w:p w14:paraId="342962F9" w14:textId="0136D855"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To construct prediction models based on magnetic resonance imaging (MRI)-radiomics and clinical parameters to evaluate the chemotherapy response</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in SLM</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of CRC.</w:t>
      </w:r>
    </w:p>
    <w:p w14:paraId="32C6B610" w14:textId="77777777" w:rsidR="005F5AE2" w:rsidRPr="00AA42D2" w:rsidRDefault="005F5AE2" w:rsidP="00AA42D2">
      <w:pPr>
        <w:spacing w:line="360" w:lineRule="auto"/>
        <w:jc w:val="both"/>
        <w:rPr>
          <w:rFonts w:ascii="Book Antiqua" w:hAnsi="Book Antiqua"/>
        </w:rPr>
      </w:pPr>
    </w:p>
    <w:p w14:paraId="0C4341D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METHODS</w:t>
      </w:r>
    </w:p>
    <w:p w14:paraId="0B423153" w14:textId="685551A5"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A total of 102 CRC patients with 223 SLM lesions were identified and divided into disease response (DR) and disease non-response (non-DR) to chemotherapy. After standardizing the MRI images, the volume of interest was delineated and radiomics features were calculated. The MRI-radiomics logistic model was constructed after methods of variance/Mann-Whitney </w:t>
      </w:r>
      <w:r w:rsidRPr="00AA42D2">
        <w:rPr>
          <w:rFonts w:ascii="Book Antiqua" w:eastAsia="Book Antiqua" w:hAnsi="Book Antiqua" w:cs="Book Antiqua"/>
          <w:i/>
          <w:iCs/>
          <w:color w:val="000000"/>
        </w:rPr>
        <w:t>U</w:t>
      </w:r>
      <w:r w:rsidR="007E5BA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test, correlation analysis, and least absolute shrinkage and selection operator in feature selecting. </w:t>
      </w:r>
      <w:r w:rsidR="007E5BAF">
        <w:rPr>
          <w:rFonts w:ascii="Book Antiqua" w:eastAsia="Book Antiqua" w:hAnsi="Book Antiqua" w:cs="Book Antiqua"/>
          <w:color w:val="000000"/>
        </w:rPr>
        <w:t>T</w:t>
      </w:r>
      <w:r w:rsidRPr="00AA42D2">
        <w:rPr>
          <w:rFonts w:ascii="Book Antiqua" w:eastAsia="Book Antiqua" w:hAnsi="Book Antiqua" w:cs="Book Antiqua"/>
          <w:color w:val="000000"/>
        </w:rPr>
        <w:t>he radiomics score was calculated. The receiver operating characteristics curves by the DeLong test were analyzed with MedCalc software to compare the validity of all models. Additionally, the area under curves (AUCs) of DWI, T2WI, and portal phase of contrast-enhanced sequences radiomics model (Ra-DWI, Ra-T2WI, and Ra-</w:t>
      </w:r>
      <w:r w:rsidR="00860E74" w:rsidRPr="00AA42D2">
        <w:rPr>
          <w:rFonts w:ascii="Book Antiqua" w:eastAsia="Book Antiqua" w:hAnsi="Book Antiqua" w:cs="Book Antiqua"/>
          <w:color w:val="000000"/>
        </w:rPr>
        <w:t>portal phase of contrast-enhanced sequences</w:t>
      </w:r>
      <w:r w:rsidRPr="00AA42D2">
        <w:rPr>
          <w:rFonts w:ascii="Book Antiqua" w:eastAsia="Book Antiqua" w:hAnsi="Book Antiqua" w:cs="Book Antiqua"/>
          <w:color w:val="000000"/>
        </w:rPr>
        <w:t>) were calculated. The radiomics-clinical nomogram was generated by combining radiomics features and clinical characteristics of CA19-9 and clinical N staging.</w:t>
      </w:r>
    </w:p>
    <w:p w14:paraId="056AEA90" w14:textId="77777777" w:rsidR="005F5AE2" w:rsidRPr="00AA42D2" w:rsidRDefault="005F5AE2" w:rsidP="00AA42D2">
      <w:pPr>
        <w:spacing w:line="360" w:lineRule="auto"/>
        <w:jc w:val="both"/>
        <w:rPr>
          <w:rFonts w:ascii="Book Antiqua" w:hAnsi="Book Antiqua"/>
        </w:rPr>
      </w:pPr>
    </w:p>
    <w:p w14:paraId="71B54CA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RESULTS</w:t>
      </w:r>
    </w:p>
    <w:p w14:paraId="5349D724" w14:textId="58FB8C9E"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The AUCs of the MRI-radiomics model were 0.733 and 0.753 for the training (156 lesions with 68 non-DR and 88 DR) and the validation</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(67 lesions</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with 29</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non-DR</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and 38</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DR)</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set,</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respectively. Additionally, the AUCs of the training and the validation set of Ra-DWI </w:t>
      </w:r>
      <w:r w:rsidRPr="00AA42D2">
        <w:rPr>
          <w:rFonts w:ascii="Book Antiqua" w:eastAsia="Book Antiqua" w:hAnsi="Book Antiqua" w:cs="Book Antiqua"/>
          <w:color w:val="000000"/>
        </w:rPr>
        <w:lastRenderedPageBreak/>
        <w:t>were higher than those of Ra-T2WI and Ra-</w:t>
      </w:r>
      <w:r w:rsidR="00860E74" w:rsidRPr="00AA42D2">
        <w:rPr>
          <w:rFonts w:ascii="Book Antiqua" w:eastAsia="Book Antiqua" w:hAnsi="Book Antiqua" w:cs="Book Antiqua"/>
          <w:color w:val="000000"/>
        </w:rPr>
        <w:t>portal phase of contrast-enhanced sequences</w:t>
      </w:r>
      <w:r w:rsidRPr="00AA42D2">
        <w:rPr>
          <w:rFonts w:ascii="Book Antiqua" w:eastAsia="Book Antiqua" w:hAnsi="Book Antiqua" w:cs="Book Antiqua"/>
          <w:color w:val="000000"/>
        </w:rPr>
        <w:t xml:space="preserve"> (training set: 0.652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0.628 and 0.633, validation set: 0.661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0.575 and 0.543). After chemotherapy, the top four of twelve delta-radiomics features of Ra-DWI in </w:t>
      </w:r>
      <w:r w:rsidR="00BD7519">
        <w:rPr>
          <w:rFonts w:ascii="Book Antiqua" w:eastAsia="Book Antiqua" w:hAnsi="Book Antiqua" w:cs="Book Antiqua"/>
          <w:color w:val="000000"/>
        </w:rPr>
        <w:t xml:space="preserve">the </w:t>
      </w:r>
      <w:r w:rsidRPr="00AA42D2">
        <w:rPr>
          <w:rFonts w:ascii="Book Antiqua" w:eastAsia="Book Antiqua" w:hAnsi="Book Antiqua" w:cs="Book Antiqua"/>
          <w:color w:val="000000"/>
        </w:rPr>
        <w:t>DR group belonged to gray-level run-length matrices</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radiomics parameters. The radiomics-clinical nomogram containing </w:t>
      </w:r>
      <w:r w:rsidR="007E5BAF" w:rsidRPr="00AA42D2">
        <w:rPr>
          <w:rFonts w:ascii="Book Antiqua" w:eastAsia="Book Antiqua" w:hAnsi="Book Antiqua" w:cs="Book Antiqua"/>
          <w:color w:val="000000"/>
        </w:rPr>
        <w:t>radiomics score</w:t>
      </w:r>
      <w:r w:rsidRPr="00AA42D2">
        <w:rPr>
          <w:rFonts w:ascii="Book Antiqua" w:eastAsia="Book Antiqua" w:hAnsi="Book Antiqua" w:cs="Book Antiqua"/>
          <w:color w:val="000000"/>
        </w:rPr>
        <w:t>, CA19-9, and clinical N staging was built. This radiomics-clinical nomogram can effectively discriminate</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the patients with DR from non-DR with a higher AUC of 0.809 </w:t>
      </w:r>
      <w:r w:rsidR="00367F91" w:rsidRPr="00AA42D2">
        <w:rPr>
          <w:rFonts w:ascii="Book Antiqua" w:eastAsia="Book Antiqua" w:hAnsi="Book Antiqua" w:cs="Book Antiqua"/>
          <w:color w:val="000000"/>
        </w:rPr>
        <w:t>(</w:t>
      </w:r>
      <w:r w:rsidRPr="00AA42D2">
        <w:rPr>
          <w:rFonts w:ascii="Book Antiqua" w:eastAsia="Book Antiqua" w:hAnsi="Book Antiqua" w:cs="Book Antiqua"/>
          <w:color w:val="000000"/>
        </w:rPr>
        <w:t>95%</w:t>
      </w:r>
      <w:r w:rsidR="00BD7519">
        <w:rPr>
          <w:rFonts w:ascii="Book Antiqua" w:eastAsia="Book Antiqua" w:hAnsi="Book Antiqua" w:cs="Book Antiqua"/>
          <w:color w:val="000000"/>
        </w:rPr>
        <w:t xml:space="preserve"> confidence interval</w:t>
      </w:r>
      <w:r w:rsidR="00367F91" w:rsidRPr="00AA42D2">
        <w:rPr>
          <w:rFonts w:ascii="Book Antiqua" w:eastAsia="SimSun" w:hAnsi="Book Antiqua" w:cs="SimSun"/>
          <w:color w:val="000000"/>
          <w:lang w:eastAsia="zh-CN"/>
        </w:rPr>
        <w:t>:</w:t>
      </w:r>
      <w:r w:rsidRPr="00AA42D2">
        <w:rPr>
          <w:rFonts w:ascii="Book Antiqua" w:eastAsia="Book Antiqua" w:hAnsi="Book Antiqua" w:cs="Book Antiqua"/>
          <w:color w:val="000000"/>
        </w:rPr>
        <w:t xml:space="preserve"> 0.751-0.858</w:t>
      </w:r>
      <w:r w:rsidR="00367F91" w:rsidRPr="00AA42D2">
        <w:rPr>
          <w:rFonts w:ascii="Book Antiqua" w:eastAsia="Book Antiqua" w:hAnsi="Book Antiqua" w:cs="Book Antiqua"/>
          <w:color w:val="000000"/>
        </w:rPr>
        <w:t>)</w:t>
      </w:r>
      <w:r w:rsidRPr="00AA42D2">
        <w:rPr>
          <w:rFonts w:ascii="Book Antiqua" w:eastAsia="Book Antiqua" w:hAnsi="Book Antiqua" w:cs="Book Antiqua"/>
          <w:color w:val="000000"/>
        </w:rPr>
        <w:t>.</w:t>
      </w:r>
    </w:p>
    <w:p w14:paraId="52CF5652" w14:textId="77777777" w:rsidR="005F5AE2" w:rsidRPr="00AA42D2" w:rsidRDefault="005F5AE2" w:rsidP="00AA42D2">
      <w:pPr>
        <w:spacing w:line="360" w:lineRule="auto"/>
        <w:jc w:val="both"/>
        <w:rPr>
          <w:rFonts w:ascii="Book Antiqua" w:hAnsi="Book Antiqua"/>
        </w:rPr>
      </w:pPr>
    </w:p>
    <w:p w14:paraId="772F643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CONCLUSION</w:t>
      </w:r>
    </w:p>
    <w:p w14:paraId="7025CAA2" w14:textId="101608E3"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MRI-radiomics is conducive to predict chemotherapeutic response in SLM patients of CRC. The radiomics-clinical nomogram, involving </w:t>
      </w:r>
      <w:r w:rsidR="007E5BAF" w:rsidRPr="00AA42D2">
        <w:rPr>
          <w:rFonts w:ascii="Book Antiqua" w:eastAsia="Book Antiqua" w:hAnsi="Book Antiqua" w:cs="Book Antiqua"/>
          <w:color w:val="000000"/>
        </w:rPr>
        <w:t>radiomics score</w:t>
      </w:r>
      <w:r w:rsidRPr="00AA42D2">
        <w:rPr>
          <w:rFonts w:ascii="Book Antiqua" w:eastAsia="Book Antiqua" w:hAnsi="Book Antiqua" w:cs="Book Antiqua"/>
          <w:color w:val="000000"/>
        </w:rPr>
        <w:t>, CA19-9,</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and clinical N staging is more effective in predicting chemotherapeutic response.</w:t>
      </w:r>
    </w:p>
    <w:p w14:paraId="74DB8B87" w14:textId="77777777" w:rsidR="005F5AE2" w:rsidRPr="00AA42D2" w:rsidRDefault="005F5AE2" w:rsidP="00AA42D2">
      <w:pPr>
        <w:spacing w:line="360" w:lineRule="auto"/>
        <w:jc w:val="both"/>
        <w:rPr>
          <w:rFonts w:ascii="Book Antiqua" w:hAnsi="Book Antiqua"/>
        </w:rPr>
      </w:pPr>
    </w:p>
    <w:p w14:paraId="2584C2C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Key Words: </w:t>
      </w:r>
      <w:r w:rsidRPr="00AA42D2">
        <w:rPr>
          <w:rFonts w:ascii="Book Antiqua" w:eastAsia="Book Antiqua" w:hAnsi="Book Antiqua" w:cs="Book Antiqua"/>
          <w:color w:val="000000"/>
        </w:rPr>
        <w:t>Radiomics; Synchronous liver metastasis; Colorectal cancer; Chemotherapy; Magnetic resonance; Nomogram</w:t>
      </w:r>
    </w:p>
    <w:p w14:paraId="713185E3" w14:textId="77777777" w:rsidR="005F5AE2" w:rsidRPr="00AA42D2" w:rsidRDefault="005F5AE2" w:rsidP="00AA42D2">
      <w:pPr>
        <w:spacing w:line="360" w:lineRule="auto"/>
        <w:jc w:val="both"/>
        <w:rPr>
          <w:rFonts w:ascii="Book Antiqua" w:hAnsi="Book Antiqua"/>
        </w:rPr>
      </w:pPr>
    </w:p>
    <w:p w14:paraId="13EA52B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Ma YQ, Wen Y, Liang H, Zhong JG, Pang PP. </w:t>
      </w:r>
      <w:r w:rsidR="00367F91" w:rsidRPr="00AA42D2">
        <w:rPr>
          <w:rFonts w:ascii="Book Antiqua" w:eastAsia="Book Antiqua" w:hAnsi="Book Antiqua" w:cs="Book Antiqua"/>
          <w:color w:val="000000"/>
        </w:rPr>
        <w:t xml:space="preserve">Magnetic </w:t>
      </w:r>
      <w:r w:rsidRPr="00AA42D2">
        <w:rPr>
          <w:rFonts w:ascii="Book Antiqua" w:eastAsia="Book Antiqua" w:hAnsi="Book Antiqua" w:cs="Book Antiqua"/>
          <w:color w:val="000000"/>
        </w:rPr>
        <w:t xml:space="preserve">resonance imaging-radiomics evaluation of response to chemotherapy for synchronous liver metastasis of colorectal cancer. </w:t>
      </w:r>
      <w:r w:rsidRPr="00AA42D2">
        <w:rPr>
          <w:rFonts w:ascii="Book Antiqua" w:eastAsia="Book Antiqua" w:hAnsi="Book Antiqua" w:cs="Book Antiqua"/>
          <w:i/>
          <w:iCs/>
          <w:color w:val="000000"/>
        </w:rPr>
        <w:t>World J Gastroenterol</w:t>
      </w:r>
      <w:r w:rsidRPr="00AA42D2">
        <w:rPr>
          <w:rFonts w:ascii="Book Antiqua" w:eastAsia="Book Antiqua" w:hAnsi="Book Antiqua" w:cs="Book Antiqua"/>
          <w:color w:val="000000"/>
        </w:rPr>
        <w:t xml:space="preserve"> 2021; In press</w:t>
      </w:r>
    </w:p>
    <w:p w14:paraId="1F7537D7" w14:textId="77777777" w:rsidR="005F5AE2" w:rsidRPr="00AA42D2" w:rsidRDefault="005F5AE2" w:rsidP="00AA42D2">
      <w:pPr>
        <w:spacing w:line="360" w:lineRule="auto"/>
        <w:jc w:val="both"/>
        <w:rPr>
          <w:rFonts w:ascii="Book Antiqua" w:hAnsi="Book Antiqua"/>
        </w:rPr>
      </w:pPr>
    </w:p>
    <w:p w14:paraId="6EEBED66" w14:textId="4967AEF6" w:rsidR="002003DF"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 xml:space="preserve">Core Tip: </w:t>
      </w:r>
      <w:r w:rsidRPr="00AA42D2">
        <w:rPr>
          <w:rFonts w:ascii="Book Antiqua" w:eastAsia="Book Antiqua" w:hAnsi="Book Antiqua" w:cs="Book Antiqua"/>
          <w:color w:val="000000"/>
        </w:rPr>
        <w:t xml:space="preserve">Synchronous liver metastasis (SLM) </w:t>
      </w:r>
      <w:r w:rsidR="002003DF">
        <w:rPr>
          <w:rFonts w:ascii="Book Antiqua" w:eastAsia="Book Antiqua" w:hAnsi="Book Antiqua" w:cs="Book Antiqua"/>
          <w:color w:val="000000"/>
        </w:rPr>
        <w:t>i</w:t>
      </w:r>
      <w:r w:rsidRPr="00AA42D2">
        <w:rPr>
          <w:rFonts w:ascii="Book Antiqua" w:eastAsia="Book Antiqua" w:hAnsi="Book Antiqua" w:cs="Book Antiqua"/>
          <w:color w:val="000000"/>
        </w:rPr>
        <w:t>ndicat</w:t>
      </w:r>
      <w:r w:rsidR="002003DF">
        <w:rPr>
          <w:rFonts w:ascii="Book Antiqua" w:eastAsia="Book Antiqua" w:hAnsi="Book Antiqua" w:cs="Book Antiqua"/>
          <w:color w:val="000000"/>
        </w:rPr>
        <w:t>es</w:t>
      </w:r>
      <w:r w:rsidRPr="00AA42D2">
        <w:rPr>
          <w:rFonts w:ascii="Book Antiqua" w:eastAsia="Book Antiqua" w:hAnsi="Book Antiqua" w:cs="Book Antiqua"/>
          <w:color w:val="000000"/>
        </w:rPr>
        <w:t xml:space="preserve"> poor prognosi</w:t>
      </w:r>
      <w:r w:rsidR="002003DF">
        <w:rPr>
          <w:rFonts w:ascii="Book Antiqua" w:eastAsia="Book Antiqua" w:hAnsi="Book Antiqua" w:cs="Book Antiqua"/>
          <w:color w:val="000000"/>
        </w:rPr>
        <w:t>s</w:t>
      </w:r>
      <w:r w:rsidRPr="00AA42D2">
        <w:rPr>
          <w:rFonts w:ascii="Book Antiqua" w:eastAsia="Book Antiqua" w:hAnsi="Book Antiqua" w:cs="Book Antiqua"/>
          <w:color w:val="000000"/>
        </w:rPr>
        <w:t xml:space="preserve"> for colorectal cancer.</w:t>
      </w:r>
      <w:r w:rsidR="008A165C">
        <w:rPr>
          <w:rFonts w:ascii="Book Antiqua" w:eastAsia="Book Antiqua" w:hAnsi="Book Antiqua" w:cs="Book Antiqua"/>
          <w:b/>
          <w:bCs/>
          <w:color w:val="000000"/>
        </w:rPr>
        <w:t xml:space="preserve"> </w:t>
      </w:r>
      <w:r w:rsidRPr="00AA42D2">
        <w:rPr>
          <w:rFonts w:ascii="Book Antiqua" w:eastAsia="Book Antiqua" w:hAnsi="Book Antiqua" w:cs="Book Antiqua"/>
          <w:color w:val="000000"/>
        </w:rPr>
        <w:t xml:space="preserve">Nearly 50% of </w:t>
      </w:r>
      <w:r w:rsidR="008A165C" w:rsidRPr="00AA42D2">
        <w:rPr>
          <w:rFonts w:ascii="Book Antiqua" w:eastAsia="Book Antiqua" w:hAnsi="Book Antiqua" w:cs="Book Antiqua"/>
          <w:color w:val="000000"/>
        </w:rPr>
        <w:t>colorectal cancer</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patients develop</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hepatic metastasis, with 15%-25% of them presenting with</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SLM. It is beneficial to detect</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the</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response of SLM to chemotherapy. Magnetic resonance imaging-radiomics could provide a non-invasive approach to predict the risk of SLM. The logistic model of DWI sequence behaved the best in evaluating the chemotherapeutic response in SLM compared with</w:t>
      </w:r>
      <w:r w:rsidR="00C10B0D">
        <w:rPr>
          <w:rFonts w:ascii="Book Antiqua" w:eastAsia="Book Antiqua" w:hAnsi="Book Antiqua" w:cs="Book Antiqua"/>
          <w:color w:val="000000"/>
        </w:rPr>
        <w:t xml:space="preserve"> </w:t>
      </w:r>
      <w:r w:rsidRPr="00AA42D2">
        <w:rPr>
          <w:rFonts w:ascii="Book Antiqua" w:eastAsia="Book Antiqua" w:hAnsi="Book Antiqua" w:cs="Book Antiqua"/>
          <w:color w:val="000000"/>
        </w:rPr>
        <w:t>T2WI, DWI, and portal phase of contrast-enhanced sequences.</w:t>
      </w:r>
      <w:r w:rsidR="00C10B0D">
        <w:rPr>
          <w:rFonts w:ascii="Book Antiqua" w:eastAsia="Book Antiqua" w:hAnsi="Book Antiqua" w:cs="Book Antiqua"/>
          <w:color w:val="000000"/>
        </w:rPr>
        <w:t xml:space="preserve"> </w:t>
      </w:r>
      <w:r w:rsidRPr="00AA42D2">
        <w:rPr>
          <w:rFonts w:ascii="Book Antiqua" w:eastAsia="Book Antiqua" w:hAnsi="Book Antiqua" w:cs="Book Antiqua"/>
          <w:color w:val="000000"/>
        </w:rPr>
        <w:t>Moreover, the radiomics-clinical nomogram containing rad</w:t>
      </w:r>
      <w:r w:rsidR="00C10B0D">
        <w:rPr>
          <w:rFonts w:ascii="Book Antiqua" w:eastAsia="Book Antiqua" w:hAnsi="Book Antiqua" w:cs="Book Antiqua"/>
          <w:color w:val="000000"/>
        </w:rPr>
        <w:t xml:space="preserve">iomics </w:t>
      </w:r>
      <w:r w:rsidRPr="00AA42D2">
        <w:rPr>
          <w:rFonts w:ascii="Book Antiqua" w:eastAsia="Book Antiqua" w:hAnsi="Book Antiqua" w:cs="Book Antiqua"/>
          <w:color w:val="000000"/>
        </w:rPr>
        <w:t>score, CA19-9, and clinical N staging is more effective in predicting the chemotherapeutic response</w:t>
      </w:r>
      <w:r w:rsidR="00C10B0D">
        <w:rPr>
          <w:rFonts w:ascii="Book Antiqua" w:eastAsia="Book Antiqua" w:hAnsi="Book Antiqua" w:cs="Book Antiqua"/>
          <w:color w:val="000000"/>
        </w:rPr>
        <w:t xml:space="preserve"> </w:t>
      </w:r>
      <w:r w:rsidRPr="00AA42D2">
        <w:rPr>
          <w:rFonts w:ascii="Book Antiqua" w:eastAsia="Book Antiqua" w:hAnsi="Book Antiqua" w:cs="Book Antiqua"/>
          <w:color w:val="000000"/>
        </w:rPr>
        <w:t>of</w:t>
      </w:r>
      <w:r w:rsidR="00C10B0D">
        <w:rPr>
          <w:rFonts w:ascii="Book Antiqua" w:eastAsia="Book Antiqua" w:hAnsi="Book Antiqua" w:cs="Book Antiqua"/>
          <w:color w:val="000000"/>
        </w:rPr>
        <w:t xml:space="preserve"> </w:t>
      </w:r>
      <w:r w:rsidRPr="00AA42D2">
        <w:rPr>
          <w:rFonts w:ascii="Book Antiqua" w:eastAsia="Book Antiqua" w:hAnsi="Book Antiqua" w:cs="Book Antiqua"/>
          <w:color w:val="000000"/>
        </w:rPr>
        <w:t>SLM patients.</w:t>
      </w:r>
    </w:p>
    <w:p w14:paraId="10AF099A" w14:textId="77777777" w:rsidR="002003DF" w:rsidRDefault="002003DF">
      <w:pPr>
        <w:rPr>
          <w:rFonts w:ascii="Book Antiqua" w:eastAsia="Book Antiqua" w:hAnsi="Book Antiqua" w:cs="Book Antiqua"/>
          <w:color w:val="000000"/>
        </w:rPr>
      </w:pPr>
      <w:r>
        <w:rPr>
          <w:rFonts w:ascii="Book Antiqua" w:eastAsia="Book Antiqua" w:hAnsi="Book Antiqua" w:cs="Book Antiqua"/>
          <w:color w:val="000000"/>
        </w:rPr>
        <w:br w:type="page"/>
      </w:r>
    </w:p>
    <w:p w14:paraId="3B7B3CFD"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lastRenderedPageBreak/>
        <w:t>INTRODUCTION</w:t>
      </w:r>
    </w:p>
    <w:p w14:paraId="01DF86E9" w14:textId="29AFF141"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Colorectal cancer (CRC) is the fourth most common malignancy worldwide</w:t>
      </w:r>
      <w:r w:rsidRPr="00AA42D2">
        <w:rPr>
          <w:rFonts w:ascii="Book Antiqua" w:eastAsia="Book Antiqua" w:hAnsi="Book Antiqua" w:cs="Book Antiqua"/>
          <w:color w:val="000000"/>
          <w:vertAlign w:val="superscript"/>
        </w:rPr>
        <w:t>[</w:t>
      </w:r>
      <w:hyperlink w:anchor="_ENREF_1" w:tooltip="Jin, 2017 #410" w:history="1">
        <w:r w:rsidRPr="00AA42D2">
          <w:rPr>
            <w:rFonts w:ascii="Book Antiqua" w:eastAsia="Book Antiqua" w:hAnsi="Book Antiqua" w:cs="Book Antiqua"/>
            <w:color w:val="000000"/>
            <w:vertAlign w:val="superscript"/>
          </w:rPr>
          <w:t>1</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accounting for approximately one-third of cancer related deaths in western countries</w:t>
      </w:r>
      <w:r w:rsidRPr="00AA42D2">
        <w:rPr>
          <w:rFonts w:ascii="Book Antiqua" w:eastAsia="Book Antiqua" w:hAnsi="Book Antiqua" w:cs="Book Antiqua"/>
          <w:color w:val="000000"/>
          <w:vertAlign w:val="superscript"/>
        </w:rPr>
        <w:t>[</w:t>
      </w:r>
      <w:hyperlink w:anchor="_ENREF_2" w:tooltip="Siegel, 2017 #397" w:history="1">
        <w:r w:rsidRPr="00AA42D2">
          <w:rPr>
            <w:rFonts w:ascii="Book Antiqua" w:eastAsia="Book Antiqua" w:hAnsi="Book Antiqua" w:cs="Book Antiqua"/>
            <w:color w:val="000000"/>
            <w:vertAlign w:val="superscript"/>
          </w:rPr>
          <w:t>2</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Nearly 50% of CRC patients developed hepatic metastasis throughout the course of disease</w:t>
      </w:r>
      <w:r w:rsidR="00A46017">
        <w:rPr>
          <w:rFonts w:ascii="Book Antiqua" w:eastAsia="Book Antiqua" w:hAnsi="Book Antiqua" w:cs="Book Antiqua"/>
          <w:color w:val="000000"/>
        </w:rPr>
        <w:t>,</w:t>
      </w:r>
      <w:r w:rsidRPr="00AA42D2">
        <w:rPr>
          <w:rFonts w:ascii="Book Antiqua" w:eastAsia="Book Antiqua" w:hAnsi="Book Antiqua" w:cs="Book Antiqua"/>
          <w:color w:val="000000"/>
        </w:rPr>
        <w:t xml:space="preserve"> and 15%-25% of them were associated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synchronous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liver metastasis</w:t>
      </w:r>
      <w:r w:rsidR="002003DF" w:rsidRP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(SLM)</w:t>
      </w:r>
      <w:r w:rsidRPr="00AA42D2">
        <w:rPr>
          <w:rFonts w:ascii="Book Antiqua" w:eastAsia="Book Antiqua" w:hAnsi="Book Antiqua" w:cs="Book Antiqua"/>
          <w:color w:val="000000"/>
          <w:vertAlign w:val="superscript"/>
        </w:rPr>
        <w:t>[</w:t>
      </w:r>
      <w:hyperlink w:anchor="_ENREF_3" w:tooltip="Manfredi, 2006 #398" w:history="1">
        <w:r w:rsidRPr="00AA42D2">
          <w:rPr>
            <w:rFonts w:ascii="Book Antiqua" w:eastAsia="Book Antiqua" w:hAnsi="Book Antiqua" w:cs="Book Antiqua"/>
            <w:color w:val="000000"/>
            <w:vertAlign w:val="superscript"/>
          </w:rPr>
          <w:t>3</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SLM is confirmed as an</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indicator of poor prognosis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for CRC, which was defined as a lesion identified within 90 d after the diagnosis of the primary tumor</w:t>
      </w:r>
      <w:r w:rsidRPr="00AA42D2">
        <w:rPr>
          <w:rFonts w:ascii="Book Antiqua" w:eastAsia="Book Antiqua" w:hAnsi="Book Antiqua" w:cs="Book Antiqua"/>
          <w:color w:val="000000"/>
          <w:vertAlign w:val="superscript"/>
        </w:rPr>
        <w:t>[</w:t>
      </w:r>
      <w:hyperlink w:anchor="_ENREF_4" w:tooltip="Conrad, 2017 #406" w:history="1">
        <w:r w:rsidRPr="00AA42D2">
          <w:rPr>
            <w:rFonts w:ascii="Book Antiqua" w:eastAsia="Book Antiqua" w:hAnsi="Book Antiqua" w:cs="Book Antiqua"/>
            <w:color w:val="000000"/>
            <w:vertAlign w:val="superscript"/>
          </w:rPr>
          <w:t>4</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Currently, the standard guideline for the treatment of CRC patients with SLM remains undetermined. Conventional treatment for this condition is colectomy,</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followed by chemotherapy and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liver resection</w:t>
      </w:r>
      <w:r w:rsidRPr="00AA42D2">
        <w:rPr>
          <w:rFonts w:ascii="Book Antiqua" w:eastAsia="Book Antiqua" w:hAnsi="Book Antiqua" w:cs="Book Antiqua"/>
          <w:color w:val="000000"/>
          <w:vertAlign w:val="superscript"/>
        </w:rPr>
        <w:t>[</w:t>
      </w:r>
      <w:hyperlink w:anchor="_ENREF_5" w:tooltip="Tsoulfas, 2012 #400" w:history="1">
        <w:r w:rsidRPr="00AA42D2">
          <w:rPr>
            <w:rFonts w:ascii="Book Antiqua" w:eastAsia="Book Antiqua" w:hAnsi="Book Antiqua" w:cs="Book Antiqua"/>
            <w:color w:val="000000"/>
            <w:vertAlign w:val="superscript"/>
          </w:rPr>
          <w:t>5</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Preoperative chemotherapy has superiority on early treatment of metastatic disease, which may help to achieve a negative resection margin</w:t>
      </w:r>
      <w:r w:rsidRPr="00AA42D2">
        <w:rPr>
          <w:rFonts w:ascii="Book Antiqua" w:eastAsia="Book Antiqua" w:hAnsi="Book Antiqua" w:cs="Book Antiqua"/>
          <w:color w:val="000000"/>
          <w:vertAlign w:val="superscript"/>
        </w:rPr>
        <w:t>[</w:t>
      </w:r>
      <w:hyperlink w:anchor="_ENREF_6" w:tooltip="Gall, 2014 #408" w:history="1">
        <w:r w:rsidRPr="00AA42D2">
          <w:rPr>
            <w:rFonts w:ascii="Book Antiqua" w:eastAsia="Book Antiqua" w:hAnsi="Book Antiqua" w:cs="Book Antiqua"/>
            <w:color w:val="000000"/>
            <w:vertAlign w:val="superscript"/>
          </w:rPr>
          <w:t>6</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and reduce the risk of local recurrence</w:t>
      </w:r>
      <w:r w:rsidRPr="00AA42D2">
        <w:rPr>
          <w:rFonts w:ascii="Book Antiqua" w:eastAsia="Book Antiqua" w:hAnsi="Book Antiqua" w:cs="Book Antiqua"/>
          <w:color w:val="000000"/>
          <w:vertAlign w:val="superscript"/>
        </w:rPr>
        <w:t>[</w:t>
      </w:r>
      <w:hyperlink w:anchor="_ENREF_1" w:tooltip="Jin, 2017 #410" w:history="1">
        <w:r w:rsidRPr="00AA42D2">
          <w:rPr>
            <w:rFonts w:ascii="Book Antiqua" w:eastAsia="Book Antiqua" w:hAnsi="Book Antiqua" w:cs="Book Antiqua"/>
            <w:color w:val="000000"/>
            <w:vertAlign w:val="superscript"/>
          </w:rPr>
          <w:t>1</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However, liver injuries can be induced by chemotherapy, such as vascular changes and chemotherapy-associated steatohepatitis</w:t>
      </w:r>
      <w:r w:rsidRPr="00AA42D2">
        <w:rPr>
          <w:rFonts w:ascii="Book Antiqua" w:eastAsia="Book Antiqua" w:hAnsi="Book Antiqua" w:cs="Book Antiqua"/>
          <w:color w:val="000000"/>
          <w:vertAlign w:val="superscript"/>
        </w:rPr>
        <w:t>[</w:t>
      </w:r>
      <w:hyperlink w:anchor="_ENREF_7" w:tooltip="Nordlinger, 2006 #407" w:history="1">
        <w:r w:rsidRPr="00AA42D2">
          <w:rPr>
            <w:rFonts w:ascii="Book Antiqua" w:eastAsia="Book Antiqua" w:hAnsi="Book Antiqua" w:cs="Book Antiqua"/>
            <w:color w:val="000000"/>
            <w:vertAlign w:val="superscript"/>
          </w:rPr>
          <w:t>7</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Previous studies have reported that administration of more than 12 cycles of preoperative chemotherapy increased the risk of re-operation and prolonged hospital stay</w:t>
      </w:r>
      <w:r w:rsidRPr="00AA42D2">
        <w:rPr>
          <w:rFonts w:ascii="Book Antiqua" w:eastAsia="Book Antiqua" w:hAnsi="Book Antiqua" w:cs="Book Antiqua"/>
          <w:color w:val="000000"/>
          <w:vertAlign w:val="superscript"/>
        </w:rPr>
        <w:t>[</w:t>
      </w:r>
      <w:hyperlink w:anchor="_ENREF_8" w:tooltip="Aloia, 2006 #412" w:history="1">
        <w:r w:rsidRPr="00AA42D2">
          <w:rPr>
            <w:rFonts w:ascii="Book Antiqua" w:eastAsia="Book Antiqua" w:hAnsi="Book Antiqua" w:cs="Book Antiqua"/>
            <w:color w:val="000000"/>
            <w:vertAlign w:val="superscript"/>
          </w:rPr>
          <w:t>8</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Excessive cycles of preoperative chemotherapy may result in increased damage to the liver and lost potential opportunity to receive surgery</w:t>
      </w:r>
      <w:r w:rsidRPr="00AA42D2">
        <w:rPr>
          <w:rFonts w:ascii="Book Antiqua" w:eastAsia="Book Antiqua" w:hAnsi="Book Antiqua" w:cs="Book Antiqua"/>
          <w:color w:val="000000"/>
          <w:vertAlign w:val="superscript"/>
        </w:rPr>
        <w:t>[</w:t>
      </w:r>
      <w:hyperlink w:anchor="_ENREF_7" w:tooltip="Nordlinger, 2006 #407" w:history="1">
        <w:r w:rsidRPr="00AA42D2">
          <w:rPr>
            <w:rFonts w:ascii="Book Antiqua" w:eastAsia="Book Antiqua" w:hAnsi="Book Antiqua" w:cs="Book Antiqua"/>
            <w:color w:val="000000"/>
            <w:vertAlign w:val="superscript"/>
          </w:rPr>
          <w:t>7</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since progression of</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chemotherapy is irreversible. Therefore, precise and non-invasive assessment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of the response of SLM patients to preoperative chemotherapy is a critical step in individualized treatment. In addition, SLM patients who were predicted as non-responders could benefit from alternative therapies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to avoid</w:t>
      </w:r>
      <w:r w:rsidR="005E6ABA">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dispensable chemotherapy. </w:t>
      </w:r>
    </w:p>
    <w:p w14:paraId="774759AE" w14:textId="1072B7E5"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Radiomics is a promising and non-invasive method to analyze conventional imaging features and incorporate them into predictive models</w:t>
      </w:r>
      <w:r w:rsidR="005E6ABA">
        <w:rPr>
          <w:rFonts w:ascii="Book Antiqua" w:eastAsia="Book Antiqua" w:hAnsi="Book Antiqua" w:cs="Book Antiqua"/>
          <w:color w:val="000000"/>
        </w:rPr>
        <w:t xml:space="preserve"> </w:t>
      </w:r>
      <w:r w:rsidRPr="00AA42D2">
        <w:rPr>
          <w:rFonts w:ascii="Book Antiqua" w:eastAsia="Book Antiqua" w:hAnsi="Book Antiqua" w:cs="Book Antiqua"/>
          <w:color w:val="000000"/>
        </w:rPr>
        <w:t>to evaluate tumor behaviors</w:t>
      </w:r>
      <w:r w:rsidRPr="00AA42D2">
        <w:rPr>
          <w:rFonts w:ascii="Book Antiqua" w:eastAsia="Book Antiqua" w:hAnsi="Book Antiqua" w:cs="Book Antiqua"/>
          <w:color w:val="000000"/>
          <w:vertAlign w:val="superscript"/>
        </w:rPr>
        <w:t>[</w:t>
      </w:r>
      <w:hyperlink w:anchor="_ENREF_9" w:tooltip="Alahmari, 2018 #377" w:history="1">
        <w:r w:rsidRPr="00AA42D2">
          <w:rPr>
            <w:rFonts w:ascii="Book Antiqua" w:eastAsia="Book Antiqua" w:hAnsi="Book Antiqua" w:cs="Book Antiqua"/>
            <w:color w:val="000000"/>
            <w:vertAlign w:val="superscript"/>
          </w:rPr>
          <w:t>9</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Previous work has concluded that the nomogram combining radiomics and clinical factors exhibited favorable ability and accuracy in</w:t>
      </w:r>
      <w:r w:rsidR="005E6ABA">
        <w:rPr>
          <w:rFonts w:ascii="Book Antiqua" w:eastAsia="Book Antiqua" w:hAnsi="Book Antiqua" w:cs="Book Antiqua"/>
          <w:color w:val="000000"/>
        </w:rPr>
        <w:t xml:space="preserve"> </w:t>
      </w:r>
      <w:r w:rsidRPr="00AA42D2">
        <w:rPr>
          <w:rFonts w:ascii="Book Antiqua" w:eastAsia="Book Antiqua" w:hAnsi="Book Antiqua" w:cs="Book Antiqua"/>
          <w:color w:val="000000"/>
        </w:rPr>
        <w:t>evaluating metastatic pulmonary nodules in CRC patients</w:t>
      </w:r>
      <w:r w:rsidRPr="00AA42D2">
        <w:rPr>
          <w:rFonts w:ascii="Book Antiqua" w:eastAsia="Book Antiqua" w:hAnsi="Book Antiqua" w:cs="Book Antiqua"/>
          <w:color w:val="000000"/>
          <w:vertAlign w:val="superscript"/>
        </w:rPr>
        <w:t>[</w:t>
      </w:r>
      <w:hyperlink w:anchor="_ENREF_10" w:tooltip="Hu, 2019 #413" w:history="1">
        <w:r w:rsidRPr="00AA42D2">
          <w:rPr>
            <w:rFonts w:ascii="Book Antiqua" w:eastAsia="Book Antiqua" w:hAnsi="Book Antiqua" w:cs="Book Antiqua"/>
            <w:color w:val="000000"/>
            <w:vertAlign w:val="superscript"/>
          </w:rPr>
          <w:t>10</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Analysis of liver texture is potentially a supplement to routine computed tomography examination and may provide prognostic markers for CRC patients</w:t>
      </w:r>
      <w:r w:rsidRPr="00AA42D2">
        <w:rPr>
          <w:rFonts w:ascii="Book Antiqua" w:eastAsia="Book Antiqua" w:hAnsi="Book Antiqua" w:cs="Book Antiqua"/>
          <w:color w:val="000000"/>
          <w:vertAlign w:val="superscript"/>
        </w:rPr>
        <w:t>[</w:t>
      </w:r>
      <w:hyperlink w:anchor="_ENREF_11" w:tooltip="Kenneth A. Miles, 2009 #401" w:history="1">
        <w:r w:rsidRPr="00AA42D2">
          <w:rPr>
            <w:rFonts w:ascii="Book Antiqua" w:eastAsia="Book Antiqua" w:hAnsi="Book Antiqua" w:cs="Book Antiqua"/>
            <w:color w:val="000000"/>
            <w:vertAlign w:val="superscript"/>
          </w:rPr>
          <w:t>11</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A radiomics signature was validated to be a complementary predictor for preoperative staging </w:t>
      </w:r>
      <w:r w:rsidR="009F4CF3">
        <w:rPr>
          <w:rFonts w:ascii="Book Antiqua" w:eastAsia="Book Antiqua" w:hAnsi="Book Antiqua" w:cs="Book Antiqua"/>
          <w:color w:val="000000"/>
        </w:rPr>
        <w:t xml:space="preserve">of </w:t>
      </w:r>
      <w:r w:rsidRPr="00AA42D2">
        <w:rPr>
          <w:rFonts w:ascii="Book Antiqua" w:eastAsia="Book Antiqua" w:hAnsi="Book Antiqua" w:cs="Book Antiqua"/>
          <w:color w:val="000000"/>
        </w:rPr>
        <w:t>CRC patients</w:t>
      </w:r>
      <w:r w:rsidRPr="00AA42D2">
        <w:rPr>
          <w:rFonts w:ascii="Book Antiqua" w:eastAsia="Book Antiqua" w:hAnsi="Book Antiqua" w:cs="Book Antiqua"/>
          <w:color w:val="000000"/>
          <w:vertAlign w:val="superscript"/>
        </w:rPr>
        <w:t>[</w:t>
      </w:r>
      <w:hyperlink w:anchor="_ENREF_12" w:tooltip="Liang, 2016 #414" w:history="1">
        <w:r w:rsidRPr="00AA42D2">
          <w:rPr>
            <w:rFonts w:ascii="Book Antiqua" w:eastAsia="Book Antiqua" w:hAnsi="Book Antiqua" w:cs="Book Antiqua"/>
            <w:color w:val="000000"/>
            <w:vertAlign w:val="superscript"/>
          </w:rPr>
          <w:t>12</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w:t>
      </w:r>
      <w:r w:rsidR="009F4CF3">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It has been suggested that magnetic </w:t>
      </w:r>
      <w:r w:rsidRPr="00AA42D2">
        <w:rPr>
          <w:rFonts w:ascii="Book Antiqua" w:eastAsia="Book Antiqua" w:hAnsi="Book Antiqua" w:cs="Book Antiqua"/>
          <w:color w:val="000000"/>
        </w:rPr>
        <w:lastRenderedPageBreak/>
        <w:t>resonance imaging (MRI)-radiomics of CRC patients could provide a non-invasive approach to predict the risk of SLM</w:t>
      </w:r>
      <w:r w:rsidRPr="00AA42D2">
        <w:rPr>
          <w:rFonts w:ascii="Book Antiqua" w:eastAsia="Book Antiqua" w:hAnsi="Book Antiqua" w:cs="Book Antiqua"/>
          <w:color w:val="000000"/>
          <w:vertAlign w:val="superscript"/>
        </w:rPr>
        <w:t>[</w:t>
      </w:r>
      <w:hyperlink w:anchor="_ENREF_13" w:tooltip="Shu, 2019 #403" w:history="1">
        <w:r w:rsidRPr="00AA42D2">
          <w:rPr>
            <w:rFonts w:ascii="Book Antiqua" w:eastAsia="Book Antiqua" w:hAnsi="Book Antiqua" w:cs="Book Antiqua"/>
            <w:color w:val="000000"/>
            <w:vertAlign w:val="superscript"/>
          </w:rPr>
          <w:t>13</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w:t>
      </w:r>
    </w:p>
    <w:p w14:paraId="07485B88" w14:textId="22171212"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To the best of our knowledge, little attention has been paid to predict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the response of chemotherapy in SLM patients. This retrospective study examined the emerging role of MR</w:t>
      </w:r>
      <w:r w:rsidR="009F4CF3">
        <w:rPr>
          <w:rFonts w:ascii="Book Antiqua" w:eastAsia="Book Antiqua" w:hAnsi="Book Antiqua" w:cs="Book Antiqua"/>
          <w:color w:val="000000"/>
        </w:rPr>
        <w:t>I</w:t>
      </w:r>
      <w:r w:rsidRPr="00AA42D2">
        <w:rPr>
          <w:rFonts w:ascii="Book Antiqua" w:eastAsia="Book Antiqua" w:hAnsi="Book Antiqua" w:cs="Book Antiqua"/>
          <w:color w:val="000000"/>
        </w:rPr>
        <w:t>-radiomics signature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in order</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to detect the prediction efficiency of models in chemotherapeutic response of SLM patients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and avoid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ineffective chemotherapy.</w:t>
      </w:r>
    </w:p>
    <w:p w14:paraId="7DEC296C" w14:textId="77777777" w:rsidR="005F5AE2" w:rsidRPr="00AA42D2" w:rsidRDefault="005F5AE2" w:rsidP="00AA42D2">
      <w:pPr>
        <w:spacing w:line="360" w:lineRule="auto"/>
        <w:jc w:val="both"/>
        <w:rPr>
          <w:rFonts w:ascii="Book Antiqua" w:hAnsi="Book Antiqua"/>
        </w:rPr>
      </w:pPr>
    </w:p>
    <w:p w14:paraId="67FE1D34"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MATERIALS AND METHODS</w:t>
      </w:r>
    </w:p>
    <w:p w14:paraId="1AB32F3B" w14:textId="1C059805"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 xml:space="preserve">Patient selection </w:t>
      </w:r>
    </w:p>
    <w:p w14:paraId="6727AE04" w14:textId="62438D02"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This retrospective study was approved by the institutional review board of</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our</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hospital. For the characteristics of retrospective study, formal written consent is not applicable. Research methods were carried out in accordance with the Declaration of Helsinki.</w:t>
      </w:r>
    </w:p>
    <w:p w14:paraId="784BC982" w14:textId="602D0853"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A total of 102 CRC patients with 223 SLM lesions were identified from 2017 to 2020 in our</w:t>
      </w:r>
      <w:r w:rsidR="002003DF">
        <w:rPr>
          <w:rFonts w:ascii="Book Antiqua" w:eastAsia="Book Antiqua" w:hAnsi="Book Antiqua" w:cs="Book Antiqua"/>
          <w:color w:val="000000"/>
        </w:rPr>
        <w:t xml:space="preserve"> </w:t>
      </w:r>
      <w:r w:rsidR="00086729">
        <w:rPr>
          <w:rFonts w:ascii="Book Antiqua" w:eastAsia="Book Antiqua" w:hAnsi="Book Antiqua" w:cs="Book Antiqua"/>
          <w:color w:val="000000"/>
        </w:rPr>
        <w:t>h</w:t>
      </w:r>
      <w:r w:rsidRPr="00AA42D2">
        <w:rPr>
          <w:rFonts w:ascii="Book Antiqua" w:eastAsia="Book Antiqua" w:hAnsi="Book Antiqua" w:cs="Book Antiqua"/>
          <w:color w:val="000000"/>
        </w:rPr>
        <w:t>ospital. SLM was a histopathologically confirmed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intrahepatic lesion</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within 90 d of the diagnosis of CRC</w:t>
      </w:r>
      <w:r w:rsidRPr="00AA42D2">
        <w:rPr>
          <w:rFonts w:ascii="Book Antiqua" w:eastAsia="Book Antiqua" w:hAnsi="Book Antiqua" w:cs="Book Antiqua"/>
          <w:color w:val="000000"/>
          <w:vertAlign w:val="superscript"/>
        </w:rPr>
        <w:t>[</w:t>
      </w:r>
      <w:hyperlink w:anchor="_ENREF_4" w:tooltip="Conrad, 2017 #406" w:history="1">
        <w:r w:rsidRPr="00AA42D2">
          <w:rPr>
            <w:rFonts w:ascii="Book Antiqua" w:eastAsia="Book Antiqua" w:hAnsi="Book Antiqua" w:cs="Book Antiqua"/>
            <w:color w:val="000000"/>
            <w:vertAlign w:val="superscript"/>
          </w:rPr>
          <w:t>4</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Inclusion criteria included: (1) Patients were histopathologically diagnosed as classical adenocarcinoma in CRC,</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excluding mucinous and signet ring adenocarcinoma</w:t>
      </w:r>
      <w:r w:rsidRPr="00AA42D2">
        <w:rPr>
          <w:rFonts w:ascii="Book Antiqua" w:eastAsia="Book Antiqua" w:hAnsi="Book Antiqua" w:cs="Book Antiqua"/>
          <w:color w:val="000000"/>
          <w:vertAlign w:val="superscript"/>
        </w:rPr>
        <w:t>[</w:t>
      </w:r>
      <w:hyperlink w:anchor="_ENREF_14" w:tooltip="Nitsche, 2013 #584" w:history="1">
        <w:r w:rsidRPr="00AA42D2">
          <w:rPr>
            <w:rFonts w:ascii="Book Antiqua" w:eastAsia="Book Antiqua" w:hAnsi="Book Antiqua" w:cs="Book Antiqua"/>
            <w:color w:val="000000"/>
            <w:vertAlign w:val="superscript"/>
          </w:rPr>
          <w:t>14</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(2) Patients have at least one SLM lesion; (3) For patients with</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multiple SLM lesions, the top three largest ones were selected to analyze; (4) Patients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underwent baseline and </w:t>
      </w:r>
      <w:r w:rsidR="00580382">
        <w:rPr>
          <w:rFonts w:ascii="Book Antiqua" w:eastAsia="Book Antiqua" w:hAnsi="Book Antiqua" w:cs="Book Antiqua"/>
          <w:color w:val="000000"/>
        </w:rPr>
        <w:t>3</w:t>
      </w:r>
      <w:r w:rsidRPr="00AA42D2">
        <w:rPr>
          <w:rFonts w:ascii="Book Antiqua" w:eastAsia="Book Antiqua" w:hAnsi="Book Antiqua" w:cs="Book Antiqua"/>
          <w:color w:val="000000"/>
        </w:rPr>
        <w:t xml:space="preserve"> mo follow-up MRI examination after the start of chemotherapy; </w:t>
      </w:r>
      <w:r w:rsidR="00580382">
        <w:rPr>
          <w:rFonts w:ascii="Book Antiqua" w:eastAsia="Book Antiqua" w:hAnsi="Book Antiqua" w:cs="Book Antiqua"/>
          <w:color w:val="000000"/>
        </w:rPr>
        <w:t xml:space="preserve">and </w:t>
      </w:r>
      <w:r w:rsidRPr="00AA42D2">
        <w:rPr>
          <w:rFonts w:ascii="Book Antiqua" w:eastAsia="Book Antiqua" w:hAnsi="Book Antiqua" w:cs="Book Antiqua"/>
          <w:color w:val="000000"/>
        </w:rPr>
        <w:t xml:space="preserve">(5) Patients underwent mFOLFOX7 chemotherapy regimen. Exclusion criteria included: (1) Patients underwent anti-tumor treatments such as chemotherapy, radiotherapy, or transarterial chemoembolization before baseline MRI examinations; (2) Patients were diagnosed </w:t>
      </w:r>
      <w:r w:rsidR="00580382">
        <w:rPr>
          <w:rFonts w:ascii="Book Antiqua" w:eastAsia="Book Antiqua" w:hAnsi="Book Antiqua" w:cs="Book Antiqua"/>
          <w:color w:val="000000"/>
        </w:rPr>
        <w:t>with</w:t>
      </w:r>
      <w:r w:rsidRPr="00AA42D2">
        <w:rPr>
          <w:rFonts w:ascii="Book Antiqua" w:eastAsia="Book Antiqua" w:hAnsi="Book Antiqua" w:cs="Book Antiqua"/>
          <w:color w:val="000000"/>
        </w:rPr>
        <w:t xml:space="preserve"> CRC with biopsy but not with surgery; (3) History of other malignancies;</w:t>
      </w:r>
      <w:r w:rsidR="00580382">
        <w:rPr>
          <w:rFonts w:ascii="Book Antiqua" w:eastAsia="Book Antiqua" w:hAnsi="Book Antiqua" w:cs="Book Antiqua"/>
          <w:color w:val="000000"/>
        </w:rPr>
        <w:t xml:space="preserve"> and</w:t>
      </w:r>
      <w:r w:rsidRPr="00AA42D2">
        <w:rPr>
          <w:rFonts w:ascii="Book Antiqua" w:eastAsia="Book Antiqua" w:hAnsi="Book Antiqua" w:cs="Book Antiqua"/>
          <w:color w:val="000000"/>
        </w:rPr>
        <w:t xml:space="preserve"> (4) Patients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were diagnosed as mucinous or signet ring adenocarcinoma. The general characteristics involved gender, age, tumor markers, and clinical T/N staging were recorded. The tumor markers encompassed </w:t>
      </w:r>
      <w:r w:rsidR="005F65AE">
        <w:rPr>
          <w:rFonts w:ascii="Book Antiqua" w:eastAsia="Book Antiqua" w:hAnsi="Book Antiqua" w:cs="Book Antiqua"/>
          <w:color w:val="000000"/>
        </w:rPr>
        <w:t>alpha-fetoprotein</w:t>
      </w:r>
      <w:r w:rsidRPr="00AA42D2">
        <w:rPr>
          <w:rFonts w:ascii="Book Antiqua" w:eastAsia="Book Antiqua" w:hAnsi="Book Antiqua" w:cs="Book Antiqua"/>
          <w:color w:val="000000"/>
        </w:rPr>
        <w:t xml:space="preserve"> (normal range: 0.0-20.0 μg/L), </w:t>
      </w:r>
      <w:r w:rsidR="00F731EA">
        <w:rPr>
          <w:rFonts w:ascii="Book Antiqua" w:eastAsia="Book Antiqua" w:hAnsi="Book Antiqua" w:cs="Book Antiqua"/>
          <w:color w:val="000000"/>
        </w:rPr>
        <w:t>carcinoembryonic antigen</w:t>
      </w:r>
      <w:r w:rsidR="005F65AE">
        <w:rPr>
          <w:rFonts w:ascii="Book Antiqua" w:eastAsia="Book Antiqua" w:hAnsi="Book Antiqua" w:cs="Book Antiqua"/>
          <w:color w:val="000000"/>
        </w:rPr>
        <w:t xml:space="preserve"> </w:t>
      </w:r>
      <w:r w:rsidRPr="00AA42D2">
        <w:rPr>
          <w:rFonts w:ascii="Book Antiqua" w:eastAsia="Book Antiqua" w:hAnsi="Book Antiqua" w:cs="Book Antiqua"/>
          <w:color w:val="000000"/>
        </w:rPr>
        <w:t>(normal range: 0.0-5.0 μg/L), and CA19-9 (normal range: 0.0-37.0 U/mL) that all were divided into normal and abnormal subgroups.</w:t>
      </w:r>
    </w:p>
    <w:p w14:paraId="0E7E7C50" w14:textId="043DA278" w:rsidR="005F5AE2" w:rsidRPr="00AA42D2" w:rsidRDefault="007E4885" w:rsidP="00AA42D2">
      <w:pPr>
        <w:spacing w:line="360" w:lineRule="auto"/>
        <w:ind w:firstLineChars="100" w:firstLine="240"/>
        <w:jc w:val="both"/>
        <w:rPr>
          <w:rFonts w:ascii="Book Antiqua" w:eastAsia="Book Antiqua" w:hAnsi="Book Antiqua" w:cs="Book Antiqua"/>
          <w:color w:val="000000"/>
        </w:rPr>
      </w:pPr>
      <w:r w:rsidRPr="00AA42D2">
        <w:rPr>
          <w:rFonts w:ascii="Book Antiqua" w:eastAsia="Book Antiqua" w:hAnsi="Book Antiqua" w:cs="Book Antiqua"/>
          <w:color w:val="000000"/>
        </w:rPr>
        <w:lastRenderedPageBreak/>
        <w:t>The response to chemotherapy was assessed after</w:t>
      </w:r>
      <w:r w:rsidR="002003DF">
        <w:rPr>
          <w:rFonts w:ascii="Book Antiqua" w:eastAsia="Book Antiqua" w:hAnsi="Book Antiqua" w:cs="Book Antiqua"/>
          <w:color w:val="000000"/>
        </w:rPr>
        <w:t xml:space="preserve"> </w:t>
      </w:r>
      <w:r w:rsidR="00F731EA">
        <w:rPr>
          <w:rFonts w:ascii="Book Antiqua" w:eastAsia="Book Antiqua" w:hAnsi="Book Antiqua" w:cs="Book Antiqua"/>
          <w:color w:val="000000"/>
        </w:rPr>
        <w:t>3</w:t>
      </w:r>
      <w:r w:rsidRPr="00AA42D2">
        <w:rPr>
          <w:rFonts w:ascii="Book Antiqua" w:eastAsia="Book Antiqua" w:hAnsi="Book Antiqua" w:cs="Book Antiqua"/>
          <w:color w:val="000000"/>
        </w:rPr>
        <w:t xml:space="preserve"> mo</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from the start of chemotherapy by MRI examinations. The response of lesions was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categorized into four subgroups according to the Response Evaluation Criteria in Solid Tumors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(version 1.1) criterion</w:t>
      </w:r>
      <w:r w:rsidRPr="00AA42D2">
        <w:rPr>
          <w:rFonts w:ascii="Book Antiqua" w:eastAsia="Book Antiqua" w:hAnsi="Book Antiqua" w:cs="Book Antiqua"/>
          <w:color w:val="000000"/>
          <w:vertAlign w:val="superscript"/>
        </w:rPr>
        <w:t>[</w:t>
      </w:r>
      <w:hyperlink w:anchor="_ENREF_15" w:tooltip="Eisenhauer, 2009 #409" w:history="1">
        <w:r w:rsidRPr="00AA42D2">
          <w:rPr>
            <w:rFonts w:ascii="Book Antiqua" w:eastAsia="Book Antiqua" w:hAnsi="Book Antiqua" w:cs="Book Antiqua"/>
            <w:color w:val="000000"/>
            <w:vertAlign w:val="superscript"/>
          </w:rPr>
          <w:t>15</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(1) Complete response refers that all target lesions disappeared; (2) Partial response is defined as lesions having at least a 30% decrease in the sum diameters of lesions; (3) Progressive disease is defined as lesions having at least a 20% increase in the sum diameters of lesions; </w:t>
      </w:r>
      <w:r w:rsidR="00F303B0">
        <w:rPr>
          <w:rFonts w:ascii="Book Antiqua" w:eastAsia="Book Antiqua" w:hAnsi="Book Antiqua" w:cs="Book Antiqua"/>
          <w:color w:val="000000"/>
        </w:rPr>
        <w:t xml:space="preserve">and </w:t>
      </w:r>
      <w:r w:rsidRPr="00AA42D2">
        <w:rPr>
          <w:rFonts w:ascii="Book Antiqua" w:eastAsia="Book Antiqua" w:hAnsi="Book Antiqua" w:cs="Book Antiqua"/>
          <w:color w:val="000000"/>
        </w:rPr>
        <w:t>(4) Stable disease is defined as tumors with neither sufficient shrinkage nor sufficient increase in the lesions. None of the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patients in this study belonged to complete response. </w:t>
      </w:r>
      <w:r w:rsidR="00F303B0">
        <w:rPr>
          <w:rFonts w:ascii="Book Antiqua" w:eastAsia="Book Antiqua" w:hAnsi="Book Antiqua" w:cs="Book Antiqua"/>
          <w:color w:val="000000"/>
        </w:rPr>
        <w:t>P</w:t>
      </w:r>
      <w:r w:rsidRPr="00AA42D2">
        <w:rPr>
          <w:rFonts w:ascii="Book Antiqua" w:eastAsia="Book Antiqua" w:hAnsi="Book Antiqua" w:cs="Book Antiqua"/>
          <w:color w:val="000000"/>
        </w:rPr>
        <w:t>atients with partial response were classified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disease response (DR) group</w:t>
      </w:r>
      <w:r w:rsidRPr="00AA42D2">
        <w:rPr>
          <w:rFonts w:ascii="Book Antiqua" w:eastAsia="Book Antiqua" w:hAnsi="Book Antiqua" w:cs="Book Antiqua"/>
          <w:b/>
          <w:bCs/>
          <w:color w:val="000000"/>
        </w:rPr>
        <w:t xml:space="preserve"> </w:t>
      </w:r>
      <w:r w:rsidRPr="00AA42D2">
        <w:rPr>
          <w:rFonts w:ascii="Book Antiqua" w:eastAsia="Book Antiqua" w:hAnsi="Book Antiqua" w:cs="Book Antiqua"/>
          <w:color w:val="000000"/>
        </w:rPr>
        <w:t>(Figure 1), while patients with progressive or stable disease were merged into disease non-response (non-DR) group.</w:t>
      </w:r>
    </w:p>
    <w:p w14:paraId="2573B4BF" w14:textId="77777777" w:rsidR="005F5AE2" w:rsidRPr="00AA42D2" w:rsidRDefault="005F5AE2" w:rsidP="00AA42D2">
      <w:pPr>
        <w:spacing w:line="360" w:lineRule="auto"/>
        <w:jc w:val="both"/>
        <w:rPr>
          <w:rFonts w:ascii="Book Antiqua" w:hAnsi="Book Antiqua"/>
        </w:rPr>
      </w:pPr>
    </w:p>
    <w:p w14:paraId="62E9D941" w14:textId="53EFF36C"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MR</w:t>
      </w:r>
      <w:r w:rsidR="00F303B0">
        <w:rPr>
          <w:rFonts w:ascii="Book Antiqua" w:eastAsia="Book Antiqua" w:hAnsi="Book Antiqua" w:cs="Book Antiqua"/>
          <w:b/>
          <w:bCs/>
          <w:i/>
          <w:iCs/>
          <w:color w:val="000000"/>
        </w:rPr>
        <w:t>I</w:t>
      </w:r>
      <w:r w:rsidRPr="00AA42D2">
        <w:rPr>
          <w:rFonts w:ascii="Book Antiqua" w:eastAsia="Book Antiqua" w:hAnsi="Book Antiqua" w:cs="Book Antiqua"/>
          <w:b/>
          <w:bCs/>
          <w:i/>
          <w:iCs/>
          <w:color w:val="000000"/>
        </w:rPr>
        <w:t xml:space="preserve"> examination and image processing</w:t>
      </w:r>
    </w:p>
    <w:p w14:paraId="40407299" w14:textId="2AAF136C"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All examinations were performed using 3.0-T MRI (Discovery 750, GE Healthcare, Waukesha, WI, United States). The axial T2WI, DWI</w:t>
      </w:r>
      <w:r w:rsidR="004407EA">
        <w:rPr>
          <w:rFonts w:ascii="Book Antiqua" w:eastAsia="Book Antiqua" w:hAnsi="Book Antiqua" w:cs="Book Antiqua"/>
          <w:color w:val="000000"/>
        </w:rPr>
        <w:t>,</w:t>
      </w:r>
      <w:r w:rsidRPr="00AA42D2">
        <w:rPr>
          <w:rFonts w:ascii="Book Antiqua" w:eastAsia="Book Antiqua" w:hAnsi="Book Antiqua" w:cs="Book Antiqua"/>
          <w:color w:val="000000"/>
        </w:rPr>
        <w:t xml:space="preserve"> and portal phase of</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contrast-enhanced sequences (CE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were taken. C</w:t>
      </w:r>
      <w:r w:rsidR="001A67B9">
        <w:rPr>
          <w:rFonts w:ascii="Book Antiqua" w:eastAsia="Book Antiqua" w:hAnsi="Book Antiqua" w:cs="Book Antiqua"/>
          <w:color w:val="000000"/>
        </w:rPr>
        <w:t>E-</w:t>
      </w:r>
      <w:r w:rsidRPr="00AA42D2">
        <w:rPr>
          <w:rFonts w:ascii="Book Antiqua" w:eastAsia="Book Antiqua" w:hAnsi="Book Antiqua" w:cs="Book Antiqua"/>
          <w:color w:val="000000"/>
        </w:rPr>
        <w:t xml:space="preserve">MRI was performed with gadobenate dimeglumine being injected </w:t>
      </w:r>
      <w:r w:rsidRPr="00AA42D2">
        <w:rPr>
          <w:rFonts w:ascii="Book Antiqua" w:eastAsia="Book Antiqua" w:hAnsi="Book Antiqua" w:cs="Book Antiqua"/>
          <w:i/>
          <w:iCs/>
          <w:color w:val="000000"/>
        </w:rPr>
        <w:t>via</w:t>
      </w:r>
      <w:r w:rsidRPr="00AA42D2">
        <w:rPr>
          <w:rFonts w:ascii="Book Antiqua" w:eastAsia="Book Antiqua" w:hAnsi="Book Antiqua" w:cs="Book Antiqua"/>
          <w:color w:val="000000"/>
        </w:rPr>
        <w:t xml:space="preserve"> a dual head pressure injector at a rate of 2 mL/s and followed by 20 mL saline flush at the same rate. Post-contrast image acquisition was done in the axial plane in arterial phase (AP), PP</w:t>
      </w:r>
      <w:r w:rsidR="004407EA">
        <w:rPr>
          <w:rFonts w:ascii="Book Antiqua" w:eastAsia="Book Antiqua" w:hAnsi="Book Antiqua" w:cs="Book Antiqua"/>
          <w:color w:val="000000"/>
        </w:rPr>
        <w:t>,</w:t>
      </w:r>
      <w:r w:rsidRPr="00AA42D2">
        <w:rPr>
          <w:rFonts w:ascii="Book Antiqua" w:eastAsia="Book Antiqua" w:hAnsi="Book Antiqua" w:cs="Book Antiqua"/>
          <w:color w:val="000000"/>
        </w:rPr>
        <w:t xml:space="preserve"> and equilibrium phases (EP). The imaging parameters were as follows: T2WI (TR 10000-12000 ms, TE 85 ms; FOV 36 cm × 40 cm, matix 320 × 320, thickness 5.0 mm, interval 1.0 mm), CE (TR 3.7 ms, TE 2.2 ms; FA 12°, matix 260 × 260, thickness 5.0 mm, interval 1.0 mm, 0.2 mL/Kg), </w:t>
      </w:r>
      <w:r w:rsidR="001A67B9">
        <w:rPr>
          <w:rFonts w:ascii="Book Antiqua" w:eastAsia="Book Antiqua" w:hAnsi="Book Antiqua" w:cs="Book Antiqua"/>
          <w:color w:val="000000"/>
        </w:rPr>
        <w:t xml:space="preserve">and </w:t>
      </w:r>
      <w:r w:rsidRPr="00AA42D2">
        <w:rPr>
          <w:rFonts w:ascii="Book Antiqua" w:eastAsia="Book Antiqua" w:hAnsi="Book Antiqua" w:cs="Book Antiqua"/>
          <w:color w:val="000000"/>
        </w:rPr>
        <w:t xml:space="preserve">DWI (TR 3500 ms, TE 75 ms; FOV 32 cm × 32 cm, matix 128 × 128, thickness 3.0 mm, interval 0.6 mm, </w:t>
      </w:r>
      <w:r w:rsidRPr="00AA42D2">
        <w:rPr>
          <w:rFonts w:ascii="Book Antiqua" w:eastAsia="Book Antiqua" w:hAnsi="Book Antiqua" w:cs="Book Antiqua"/>
          <w:i/>
          <w:iCs/>
          <w:color w:val="000000"/>
        </w:rPr>
        <w:t>b</w:t>
      </w:r>
      <w:r w:rsidRPr="00AA42D2">
        <w:rPr>
          <w:rFonts w:ascii="Book Antiqua" w:eastAsia="Book Antiqua" w:hAnsi="Book Antiqua" w:cs="Book Antiqua"/>
          <w:color w:val="000000"/>
        </w:rPr>
        <w:t xml:space="preserve"> value 0 and 800 s/mm</w:t>
      </w:r>
      <w:r w:rsidRPr="00AA42D2">
        <w:rPr>
          <w:rFonts w:ascii="Book Antiqua" w:eastAsia="Book Antiqua" w:hAnsi="Book Antiqua" w:cs="Book Antiqua"/>
          <w:color w:val="000000"/>
          <w:vertAlign w:val="superscript"/>
        </w:rPr>
        <w:t>2</w:t>
      </w:r>
      <w:r w:rsidRPr="00AA42D2">
        <w:rPr>
          <w:rFonts w:ascii="Book Antiqua" w:eastAsia="Book Antiqua" w:hAnsi="Book Antiqua" w:cs="Book Antiqua"/>
          <w:color w:val="000000"/>
        </w:rPr>
        <w:t>).</w:t>
      </w:r>
    </w:p>
    <w:p w14:paraId="03792536" w14:textId="4B90380A"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The process of image standardization include</w:t>
      </w:r>
      <w:r w:rsidR="001A67B9">
        <w:rPr>
          <w:rFonts w:ascii="Book Antiqua" w:eastAsia="Book Antiqua" w:hAnsi="Book Antiqua" w:cs="Book Antiqua"/>
          <w:color w:val="000000"/>
        </w:rPr>
        <w:t>d</w:t>
      </w:r>
      <w:r w:rsidRPr="00AA42D2">
        <w:rPr>
          <w:rFonts w:ascii="Book Antiqua" w:eastAsia="Book Antiqua" w:hAnsi="Book Antiqua" w:cs="Book Antiqua"/>
          <w:color w:val="000000"/>
        </w:rPr>
        <w:t xml:space="preserve"> resampling images into a 1.0 mm × 1.0 mm × 1.0 mm voxel size of X/Y/Z-spacing, denoising images by Gaussian</w:t>
      </w:r>
      <w:r w:rsidR="001A67B9">
        <w:rPr>
          <w:rFonts w:ascii="Book Antiqua" w:eastAsia="Book Antiqua" w:hAnsi="Book Antiqua" w:cs="Book Antiqua"/>
          <w:color w:val="000000"/>
        </w:rPr>
        <w:t>,</w:t>
      </w:r>
      <w:r w:rsidRPr="00AA42D2">
        <w:rPr>
          <w:rFonts w:ascii="Book Antiqua" w:eastAsia="Book Antiqua" w:hAnsi="Book Antiqua" w:cs="Book Antiqua"/>
          <w:color w:val="000000"/>
        </w:rPr>
        <w:t xml:space="preserve"> and normalizing the gray level of images to a scale from 1 to 32, which is automatically performed with the software of AK (Artificial Intelligence Kit, version 3.0.0, GE Healthcare). </w:t>
      </w:r>
    </w:p>
    <w:p w14:paraId="599542FC" w14:textId="373FC28F"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lastRenderedPageBreak/>
        <w:t xml:space="preserve">Then, the three-dimensional volume of interest (VOI) was manually delineated in all the images by software of “ITK-SNAP” (version 3.4.0, </w:t>
      </w:r>
      <w:hyperlink r:id="rId8" w:history="1">
        <w:r w:rsidRPr="00AA42D2">
          <w:rPr>
            <w:rStyle w:val="15"/>
            <w:rFonts w:ascii="Book Antiqua" w:eastAsia="Book Antiqua" w:hAnsi="Book Antiqua" w:cs="Book Antiqua"/>
            <w:color w:val="000000"/>
          </w:rPr>
          <w:t>http://www.itksnap.org/</w:t>
        </w:r>
      </w:hyperlink>
      <w:r w:rsidRPr="00AA42D2">
        <w:rPr>
          <w:rFonts w:ascii="Book Antiqua" w:eastAsia="Book Antiqua" w:hAnsi="Book Antiqua" w:cs="Book Antiqua"/>
          <w:color w:val="000000"/>
        </w:rPr>
        <w:t>) by two radiologists with 9</w:t>
      </w:r>
      <w:r w:rsidR="00560CBD">
        <w:rPr>
          <w:rFonts w:ascii="Book Antiqua" w:eastAsia="Book Antiqua" w:hAnsi="Book Antiqua" w:cs="Book Antiqua"/>
          <w:color w:val="000000"/>
        </w:rPr>
        <w:t xml:space="preserve"> and </w:t>
      </w:r>
      <w:r w:rsidRPr="00AA42D2">
        <w:rPr>
          <w:rFonts w:ascii="Book Antiqua" w:eastAsia="Book Antiqua" w:hAnsi="Book Antiqua" w:cs="Book Antiqua"/>
          <w:color w:val="000000"/>
        </w:rPr>
        <w:t xml:space="preserve">12 years of experience in MRI diagnosis, respectively. Finally, the radiomics features of two radiologists were automatically calculated in AK software. </w:t>
      </w:r>
    </w:p>
    <w:p w14:paraId="4E37AA7E" w14:textId="77777777" w:rsidR="005F5AE2" w:rsidRPr="00AA42D2" w:rsidRDefault="005F5AE2" w:rsidP="00AA42D2">
      <w:pPr>
        <w:spacing w:line="360" w:lineRule="auto"/>
        <w:jc w:val="both"/>
        <w:rPr>
          <w:rFonts w:ascii="Book Antiqua" w:eastAsia="Book Antiqua" w:hAnsi="Book Antiqua" w:cs="Book Antiqua"/>
          <w:b/>
          <w:bCs/>
          <w:i/>
          <w:iCs/>
          <w:color w:val="000000"/>
        </w:rPr>
      </w:pPr>
    </w:p>
    <w:p w14:paraId="489481A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MRI-radiomics signature construction</w:t>
      </w:r>
    </w:p>
    <w:p w14:paraId="043EFABA" w14:textId="3D3BC206"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A total of 396 radiomics features were automatically calculated by AK software, including 42 histogram parameters, 54 texture parameters, 9 form factor parameters, 100 gray-level co-occurrence matrices parameters, 180 gray-level run-length matrices parameters (RLM), and 11 gray-level size zone matrices parameters. The specific description of radiomics features is presented in the Supplement</w:t>
      </w:r>
      <w:r w:rsidR="00253640">
        <w:rPr>
          <w:rFonts w:ascii="Book Antiqua" w:eastAsia="Book Antiqua" w:hAnsi="Book Antiqua" w:cs="Book Antiqua"/>
          <w:color w:val="000000"/>
        </w:rPr>
        <w:t>al</w:t>
      </w:r>
      <w:r w:rsidRPr="00AA42D2">
        <w:rPr>
          <w:rFonts w:ascii="Book Antiqua" w:eastAsia="Book Antiqua" w:hAnsi="Book Antiqua" w:cs="Book Antiqua"/>
          <w:color w:val="000000"/>
        </w:rPr>
        <w:t xml:space="preserve"> </w:t>
      </w:r>
      <w:r w:rsidR="001B2B3C">
        <w:rPr>
          <w:rFonts w:ascii="Book Antiqua" w:eastAsia="Book Antiqua" w:hAnsi="Book Antiqua" w:cs="Book Antiqua"/>
          <w:color w:val="000000"/>
        </w:rPr>
        <w:t>M</w:t>
      </w:r>
      <w:r w:rsidRPr="00AA42D2">
        <w:rPr>
          <w:rFonts w:ascii="Book Antiqua" w:eastAsia="Book Antiqua" w:hAnsi="Book Antiqua" w:cs="Book Antiqua"/>
          <w:color w:val="000000"/>
        </w:rPr>
        <w:t>aterial. These radiomics features have underlying relationships with pathophysiological characteristics</w:t>
      </w:r>
      <w:r w:rsidRPr="00AA42D2">
        <w:rPr>
          <w:rFonts w:ascii="Book Antiqua" w:eastAsia="Book Antiqua" w:hAnsi="Book Antiqua" w:cs="Book Antiqua"/>
          <w:color w:val="000000"/>
          <w:vertAlign w:val="superscript"/>
        </w:rPr>
        <w:t>[</w:t>
      </w:r>
      <w:hyperlink w:anchor="_ENREF_16" w:tooltip="Delgado, 2017 #148" w:history="1">
        <w:r w:rsidRPr="00AA42D2">
          <w:rPr>
            <w:rFonts w:ascii="Book Antiqua" w:eastAsia="Book Antiqua" w:hAnsi="Book Antiqua" w:cs="Book Antiqua"/>
            <w:color w:val="000000"/>
            <w:vertAlign w:val="superscript"/>
          </w:rPr>
          <w:t>16</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intracellular heterogeneity</w:t>
      </w:r>
      <w:r w:rsidRPr="00AA42D2">
        <w:rPr>
          <w:rFonts w:ascii="Book Antiqua" w:eastAsia="Book Antiqua" w:hAnsi="Book Antiqua" w:cs="Book Antiqua"/>
          <w:color w:val="000000"/>
          <w:vertAlign w:val="superscript"/>
        </w:rPr>
        <w:t>[</w:t>
      </w:r>
      <w:hyperlink w:anchor="_ENREF_17" w:tooltip="Gillies, 2016 #325" w:history="1">
        <w:r w:rsidRPr="00AA42D2">
          <w:rPr>
            <w:rFonts w:ascii="Book Antiqua" w:eastAsia="Book Antiqua" w:hAnsi="Book Antiqua" w:cs="Book Antiqua"/>
            <w:color w:val="000000"/>
            <w:vertAlign w:val="superscript"/>
          </w:rPr>
          <w:t>17</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w:t>
      </w:r>
      <w:r w:rsidRPr="00AA42D2">
        <w:rPr>
          <w:rFonts w:ascii="Book Antiqua" w:eastAsia="Book Antiqua" w:hAnsi="Book Antiqua" w:cs="Book Antiqua"/>
          <w:b/>
          <w:bCs/>
          <w:color w:val="000000"/>
        </w:rPr>
        <w:t xml:space="preserve"> </w:t>
      </w:r>
      <w:r w:rsidRPr="00AA42D2">
        <w:rPr>
          <w:rFonts w:ascii="Book Antiqua" w:eastAsia="Book Antiqua" w:hAnsi="Book Antiqua" w:cs="Book Antiqua"/>
          <w:color w:val="000000"/>
        </w:rPr>
        <w:t>as well as genotypes</w:t>
      </w:r>
      <w:r w:rsidRPr="00AA42D2">
        <w:rPr>
          <w:rFonts w:ascii="Book Antiqua" w:eastAsia="Book Antiqua" w:hAnsi="Book Antiqua" w:cs="Book Antiqua"/>
          <w:color w:val="000000"/>
          <w:vertAlign w:val="superscript"/>
        </w:rPr>
        <w:t>[</w:t>
      </w:r>
      <w:hyperlink w:anchor="_ENREF_18" w:tooltip="Lan, 2019 #383" w:history="1">
        <w:r w:rsidRPr="00AA42D2">
          <w:rPr>
            <w:rFonts w:ascii="Book Antiqua" w:eastAsia="Book Antiqua" w:hAnsi="Book Antiqua" w:cs="Book Antiqua"/>
            <w:color w:val="000000"/>
            <w:vertAlign w:val="superscript"/>
          </w:rPr>
          <w:t>18</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and so on. </w:t>
      </w:r>
    </w:p>
    <w:p w14:paraId="7F256C3C" w14:textId="0B29E55C"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Five steps were carried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out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to</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select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radiomics feature</w:t>
      </w:r>
      <w:r w:rsidR="002A4878">
        <w:rPr>
          <w:rFonts w:ascii="Book Antiqua" w:eastAsia="Book Antiqua" w:hAnsi="Book Antiqua" w:cs="Book Antiqua"/>
          <w:color w:val="000000"/>
        </w:rPr>
        <w:t>s</w:t>
      </w:r>
      <w:r w:rsidRPr="00AA42D2">
        <w:rPr>
          <w:rFonts w:ascii="Book Antiqua" w:eastAsia="Book Antiqua" w:hAnsi="Book Antiqua" w:cs="Book Antiqua"/>
          <w:color w:val="000000"/>
        </w:rPr>
        <w:t>. First, the intra-class correlation coefficient (ICC) for all features by two radiologists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was analyzed. Features with ICC greater than 0.80 were selected</w:t>
      </w:r>
      <w:r w:rsidRPr="00AA42D2">
        <w:rPr>
          <w:rFonts w:ascii="Book Antiqua" w:eastAsia="Book Antiqua" w:hAnsi="Book Antiqua" w:cs="Book Antiqua"/>
          <w:color w:val="000000"/>
          <w:vertAlign w:val="superscript"/>
        </w:rPr>
        <w:t>[</w:t>
      </w:r>
      <w:hyperlink w:anchor="_ENREF_19" w:tooltip="Kraemer, 2006 #457" w:history="1">
        <w:r w:rsidRPr="00AA42D2">
          <w:rPr>
            <w:rFonts w:ascii="Book Antiqua" w:eastAsia="Book Antiqua" w:hAnsi="Book Antiqua" w:cs="Book Antiqua"/>
            <w:color w:val="000000"/>
            <w:vertAlign w:val="superscript"/>
          </w:rPr>
          <w:t>19</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and the mean values of radiomics features from two radiologists were calculated as robust features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for further analysis. Second, we normalized the selected radiomics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features by replacing the abnormal values with mean and converting the features into non-dimensional values </w:t>
      </w:r>
      <w:r w:rsidRPr="00AA42D2">
        <w:rPr>
          <w:rFonts w:ascii="Book Antiqua" w:eastAsia="Book Antiqua" w:hAnsi="Book Antiqua" w:cs="Book Antiqua"/>
          <w:i/>
          <w:iCs/>
          <w:color w:val="000000"/>
        </w:rPr>
        <w:t>via</w:t>
      </w:r>
      <w:r w:rsidRPr="00AA42D2">
        <w:rPr>
          <w:rFonts w:ascii="Book Antiqua" w:eastAsia="Book Antiqua" w:hAnsi="Book Antiqua" w:cs="Book Antiqua"/>
          <w:color w:val="000000"/>
        </w:rPr>
        <w:t xml:space="preserve"> subtracting by mean and divid</w:t>
      </w:r>
      <w:r w:rsidR="002A4878">
        <w:rPr>
          <w:rFonts w:ascii="Book Antiqua" w:eastAsia="Book Antiqua" w:hAnsi="Book Antiqua" w:cs="Book Antiqua"/>
          <w:color w:val="000000"/>
        </w:rPr>
        <w:t>ing</w:t>
      </w:r>
      <w:r w:rsidRPr="00AA42D2">
        <w:rPr>
          <w:rFonts w:ascii="Book Antiqua" w:eastAsia="Book Antiqua" w:hAnsi="Book Antiqua" w:cs="Book Antiqua"/>
          <w:color w:val="000000"/>
        </w:rPr>
        <w:t xml:space="preserve"> by standard deviation value to eliminate discrepancies. Third, we randomly grouped the cohort into a training set and a validation set with a proportion of 7:3 (156 lesions in the training set with 68 non-DR and 88 DR lesions, 67 lesions in the validation set with 29 non-DR and 38 DR lesions). Fourth, we applied analysis of variance/Mann-Whitney </w:t>
      </w:r>
      <w:r w:rsidRPr="00AA42D2">
        <w:rPr>
          <w:rFonts w:ascii="Book Antiqua" w:eastAsia="Book Antiqua" w:hAnsi="Book Antiqua" w:cs="Book Antiqua"/>
          <w:i/>
          <w:iCs/>
          <w:color w:val="000000"/>
        </w:rPr>
        <w:t>U</w:t>
      </w:r>
      <w:r w:rsidR="002A4878">
        <w:rPr>
          <w:rFonts w:ascii="Book Antiqua" w:eastAsia="Book Antiqua" w:hAnsi="Book Antiqua" w:cs="Book Antiqua"/>
          <w:color w:val="000000"/>
        </w:rPr>
        <w:t xml:space="preserve"> </w:t>
      </w:r>
      <w:r w:rsidRPr="00AA42D2">
        <w:rPr>
          <w:rFonts w:ascii="Book Antiqua" w:eastAsia="Book Antiqua" w:hAnsi="Book Antiqua" w:cs="Book Antiqua"/>
          <w:color w:val="000000"/>
        </w:rPr>
        <w:t>test, correlation analysis, and least absolute shrinkage and selection operator to select optimal features. The specific explanation of the methods to</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select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radiomics features is summarized in </w:t>
      </w:r>
      <w:r w:rsidR="001B2B3C">
        <w:rPr>
          <w:rFonts w:ascii="Book Antiqua" w:eastAsia="Book Antiqua" w:hAnsi="Book Antiqua" w:cs="Book Antiqua"/>
          <w:color w:val="000000"/>
        </w:rPr>
        <w:t xml:space="preserve">the </w:t>
      </w:r>
      <w:r w:rsidRPr="00AA42D2">
        <w:rPr>
          <w:rFonts w:ascii="Book Antiqua" w:eastAsia="Book Antiqua" w:hAnsi="Book Antiqua" w:cs="Book Antiqua"/>
          <w:color w:val="000000"/>
        </w:rPr>
        <w:t>Supplement</w:t>
      </w:r>
      <w:r w:rsidR="001B2B3C">
        <w:rPr>
          <w:rFonts w:ascii="Book Antiqua" w:eastAsia="Book Antiqua" w:hAnsi="Book Antiqua" w:cs="Book Antiqua"/>
          <w:color w:val="000000"/>
        </w:rPr>
        <w:t>al</w:t>
      </w:r>
      <w:r w:rsidRPr="00AA42D2">
        <w:rPr>
          <w:rFonts w:ascii="Book Antiqua" w:eastAsia="Book Antiqua" w:hAnsi="Book Antiqua" w:cs="Book Antiqua"/>
          <w:color w:val="000000"/>
        </w:rPr>
        <w:t xml:space="preserve"> </w:t>
      </w:r>
      <w:r w:rsidR="001B2B3C">
        <w:rPr>
          <w:rFonts w:ascii="Book Antiqua" w:eastAsia="Book Antiqua" w:hAnsi="Book Antiqua" w:cs="Book Antiqua"/>
          <w:color w:val="000000"/>
        </w:rPr>
        <w:t>M</w:t>
      </w:r>
      <w:r w:rsidRPr="00AA42D2">
        <w:rPr>
          <w:rFonts w:ascii="Book Antiqua" w:eastAsia="Book Antiqua" w:hAnsi="Book Antiqua" w:cs="Book Antiqua"/>
          <w:color w:val="000000"/>
        </w:rPr>
        <w:t>aterial. Last, the MRI-radiomics logistic model to differentiate DR and non-DR patients was constructed in the training set and verified by</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the validation set. The workflow of the radiomics signature in differentiating DR and non-DR patients was illustrated in Figure 2. </w:t>
      </w:r>
    </w:p>
    <w:p w14:paraId="59B6429D" w14:textId="6150B277"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lastRenderedPageBreak/>
        <w:t xml:space="preserve">The calibration curves were depicted to compare the consistency between predicted and actual ability to evaluate response to chemotherapy, accompanied by Hosmer-Lemeshow test. The </w:t>
      </w:r>
      <w:r w:rsidR="00385C16">
        <w:rPr>
          <w:rFonts w:ascii="Book Antiqua" w:eastAsia="Book Antiqua" w:hAnsi="Book Antiqua" w:cs="Book Antiqua"/>
          <w:color w:val="000000"/>
        </w:rPr>
        <w:t xml:space="preserve">receiver </w:t>
      </w:r>
      <w:r w:rsidRPr="00AA42D2">
        <w:rPr>
          <w:rFonts w:ascii="Book Antiqua" w:eastAsia="Book Antiqua" w:hAnsi="Book Antiqua" w:cs="Book Antiqua"/>
          <w:color w:val="000000"/>
        </w:rPr>
        <w:t xml:space="preserve">operating characteristic curve was constructed by DeLong test, and the area under curve (AUC) was calculated to evaluate the validity of </w:t>
      </w:r>
      <w:r w:rsidRPr="00AA42D2">
        <w:rPr>
          <w:rFonts w:ascii="Book Antiqua" w:eastAsia="Book Antiqua" w:hAnsi="Book Antiqua" w:cs="Book Antiqua"/>
        </w:rPr>
        <w:t xml:space="preserve">MRI-radiomics logistic models. </w:t>
      </w:r>
    </w:p>
    <w:p w14:paraId="402674F3" w14:textId="77777777" w:rsidR="005F5AE2" w:rsidRPr="00AA42D2" w:rsidRDefault="005F5AE2" w:rsidP="00AA42D2">
      <w:pPr>
        <w:spacing w:line="360" w:lineRule="auto"/>
        <w:jc w:val="both"/>
        <w:rPr>
          <w:rFonts w:ascii="Book Antiqua" w:eastAsia="Book Antiqua" w:hAnsi="Book Antiqua" w:cs="Book Antiqua"/>
          <w:b/>
          <w:bCs/>
          <w:i/>
          <w:iCs/>
          <w:color w:val="000000"/>
        </w:rPr>
      </w:pPr>
    </w:p>
    <w:p w14:paraId="1E61680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Statistical analysis</w:t>
      </w:r>
    </w:p>
    <w:p w14:paraId="19E138B4" w14:textId="5D42E2B8" w:rsidR="005F5AE2" w:rsidRPr="00AA42D2" w:rsidRDefault="00E75925" w:rsidP="00AA42D2">
      <w:pPr>
        <w:spacing w:line="360" w:lineRule="auto"/>
        <w:jc w:val="both"/>
        <w:rPr>
          <w:rFonts w:ascii="Book Antiqua" w:hAnsi="Book Antiqua"/>
        </w:rPr>
      </w:pPr>
      <w:r>
        <w:rPr>
          <w:rFonts w:ascii="Book Antiqua" w:eastAsia="Book Antiqua" w:hAnsi="Book Antiqua" w:cs="Book Antiqua"/>
          <w:color w:val="000000"/>
        </w:rPr>
        <w:t>A</w:t>
      </w:r>
      <w:r w:rsidR="002A4878" w:rsidRPr="00AA42D2">
        <w:rPr>
          <w:rFonts w:ascii="Book Antiqua" w:eastAsia="Book Antiqua" w:hAnsi="Book Antiqua" w:cs="Book Antiqua"/>
          <w:color w:val="000000"/>
        </w:rPr>
        <w:t xml:space="preserve">nalysis of variance/Mann-Whitney </w:t>
      </w:r>
      <w:r w:rsidR="002A4878" w:rsidRPr="00AA42D2">
        <w:rPr>
          <w:rFonts w:ascii="Book Antiqua" w:eastAsia="Book Antiqua" w:hAnsi="Book Antiqua" w:cs="Book Antiqua"/>
          <w:i/>
          <w:iCs/>
          <w:color w:val="000000"/>
        </w:rPr>
        <w:t>U</w:t>
      </w:r>
      <w:r w:rsidR="002A4878">
        <w:rPr>
          <w:rFonts w:ascii="Book Antiqua" w:eastAsia="Book Antiqua" w:hAnsi="Book Antiqua" w:cs="Book Antiqua"/>
          <w:color w:val="000000"/>
        </w:rPr>
        <w:t xml:space="preserve"> </w:t>
      </w:r>
      <w:r w:rsidR="002A4878" w:rsidRPr="00AA42D2">
        <w:rPr>
          <w:rFonts w:ascii="Book Antiqua" w:eastAsia="Book Antiqua" w:hAnsi="Book Antiqua" w:cs="Book Antiqua"/>
          <w:color w:val="000000"/>
        </w:rPr>
        <w:t>test</w:t>
      </w:r>
      <w:r w:rsidR="002A4878" w:rsidRPr="00AA42D2" w:rsidDel="002A4878">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 xml:space="preserve">/MW, correlation analysis, </w:t>
      </w:r>
      <w:r w:rsidR="002A4878" w:rsidRPr="00AA42D2">
        <w:rPr>
          <w:rFonts w:ascii="Book Antiqua" w:eastAsia="Book Antiqua" w:hAnsi="Book Antiqua" w:cs="Book Antiqua"/>
          <w:color w:val="000000"/>
        </w:rPr>
        <w:t>least absolute shrinkage and selection operator</w:t>
      </w:r>
      <w:r w:rsidR="007E4885" w:rsidRPr="00AA42D2">
        <w:rPr>
          <w:rFonts w:ascii="Book Antiqua" w:eastAsia="Book Antiqua" w:hAnsi="Book Antiqua" w:cs="Book Antiqua"/>
          <w:color w:val="000000"/>
        </w:rPr>
        <w:t>, the logistic model construction, the calibration curve establishment, and radiomics-clinical nomogram</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 xml:space="preserve">development were performed with R software V4.0.1 to select features that potentially predict chemotherapeutic response. The calibration curves were depicted with Hosmer-Lemeshow test to compare the consistency between predicted and actual ability of evaluating response of chemotherapy. The </w:t>
      </w:r>
      <w:r w:rsidR="00385C16">
        <w:rPr>
          <w:rFonts w:ascii="Book Antiqua" w:eastAsia="Book Antiqua" w:hAnsi="Book Antiqua" w:cs="Book Antiqua"/>
          <w:color w:val="000000"/>
        </w:rPr>
        <w:t xml:space="preserve">receiver </w:t>
      </w:r>
      <w:r w:rsidR="00385C16" w:rsidRPr="00AA42D2">
        <w:rPr>
          <w:rFonts w:ascii="Book Antiqua" w:eastAsia="Book Antiqua" w:hAnsi="Book Antiqua" w:cs="Book Antiqua"/>
          <w:color w:val="000000"/>
        </w:rPr>
        <w:t>operating characteristic</w:t>
      </w:r>
      <w:r w:rsidR="007E4885" w:rsidRPr="00AA42D2">
        <w:rPr>
          <w:rFonts w:ascii="Book Antiqua" w:eastAsia="Book Antiqua" w:hAnsi="Book Antiqua" w:cs="Book Antiqua"/>
          <w:color w:val="000000"/>
        </w:rPr>
        <w:t xml:space="preserve"> curves were constructed to calculate the AUC with a 95%</w:t>
      </w:r>
      <w:r>
        <w:rPr>
          <w:rFonts w:ascii="Book Antiqua" w:eastAsia="Book Antiqua" w:hAnsi="Book Antiqua" w:cs="Book Antiqua"/>
          <w:color w:val="000000"/>
        </w:rPr>
        <w:t xml:space="preserve"> confidence interval (</w:t>
      </w:r>
      <w:r w:rsidR="007E4885" w:rsidRPr="00AA42D2">
        <w:rPr>
          <w:rFonts w:ascii="Book Antiqua" w:eastAsia="Book Antiqua" w:hAnsi="Book Antiqua" w:cs="Book Antiqua"/>
          <w:color w:val="000000"/>
        </w:rPr>
        <w:t>CI</w:t>
      </w:r>
      <w:r>
        <w:rPr>
          <w:rFonts w:ascii="Book Antiqua" w:eastAsia="Book Antiqua" w:hAnsi="Book Antiqua" w:cs="Book Antiqua"/>
          <w:color w:val="000000"/>
        </w:rPr>
        <w:t>),</w:t>
      </w:r>
      <w:r w:rsidR="007E4885" w:rsidRPr="00AA42D2">
        <w:rPr>
          <w:rFonts w:ascii="Book Antiqua" w:eastAsia="Book Antiqua" w:hAnsi="Book Antiqua" w:cs="Book Antiqua"/>
          <w:color w:val="000000"/>
        </w:rPr>
        <w:t xml:space="preserve"> and the DeLong test was made to evaluate the validity of models in MedCalc V18.2.1. The general information, such as gender, age, tumor index, and T/N stage</w:t>
      </w:r>
      <w:r>
        <w:rPr>
          <w:rFonts w:ascii="Book Antiqua" w:eastAsia="Book Antiqua" w:hAnsi="Book Antiqua" w:cs="Book Antiqua"/>
          <w:color w:val="000000"/>
        </w:rPr>
        <w:t>,</w:t>
      </w:r>
      <w:r w:rsidR="007E4885" w:rsidRPr="00AA42D2">
        <w:rPr>
          <w:rFonts w:ascii="Book Antiqua" w:eastAsia="Book Antiqua" w:hAnsi="Book Antiqua" w:cs="Book Antiqua"/>
          <w:color w:val="000000"/>
        </w:rPr>
        <w:t xml:space="preserve"> was analyzed with IBM SPSS V22.0, using </w:t>
      </w:r>
      <w:r w:rsidR="007E4885" w:rsidRPr="00AA42D2">
        <w:rPr>
          <w:rFonts w:ascii="Book Antiqua" w:eastAsia="Book Antiqua" w:hAnsi="Book Antiqua" w:cs="Book Antiqua"/>
          <w:i/>
          <w:iCs/>
          <w:color w:val="000000"/>
        </w:rPr>
        <w:t>χ</w:t>
      </w:r>
      <w:r w:rsidR="007E4885" w:rsidRPr="00AA42D2">
        <w:rPr>
          <w:rFonts w:ascii="Book Antiqua" w:eastAsia="Book Antiqua" w:hAnsi="Book Antiqua" w:cs="Book Antiqua"/>
          <w:color w:val="000000"/>
          <w:vertAlign w:val="superscript"/>
        </w:rPr>
        <w:t>2</w:t>
      </w:r>
      <w:r w:rsidR="007E4885" w:rsidRPr="00AA42D2">
        <w:rPr>
          <w:rFonts w:ascii="Book Antiqua" w:eastAsia="Book Antiqua" w:hAnsi="Book Antiqua" w:cs="Book Antiqua"/>
          <w:color w:val="000000"/>
        </w:rPr>
        <w:t xml:space="preserve"> or independent samples </w:t>
      </w:r>
      <w:r w:rsidR="007E4885" w:rsidRPr="00AA42D2">
        <w:rPr>
          <w:rFonts w:ascii="Book Antiqua" w:eastAsia="Book Antiqua" w:hAnsi="Book Antiqua" w:cs="Book Antiqua"/>
          <w:i/>
          <w:iCs/>
          <w:color w:val="000000"/>
        </w:rPr>
        <w:t>t</w:t>
      </w:r>
      <w:r w:rsidR="007E4885" w:rsidRPr="00AA42D2">
        <w:rPr>
          <w:rFonts w:ascii="Book Antiqua" w:eastAsia="Book Antiqua" w:hAnsi="Book Antiqua" w:cs="Book Antiqua"/>
          <w:color w:val="000000"/>
        </w:rPr>
        <w:t xml:space="preserve">-test. A two-tailed </w:t>
      </w:r>
      <w:r w:rsidR="007E4885" w:rsidRPr="00AA42D2">
        <w:rPr>
          <w:rFonts w:ascii="Book Antiqua" w:eastAsia="Book Antiqua" w:hAnsi="Book Antiqua" w:cs="Book Antiqua"/>
          <w:i/>
          <w:iCs/>
          <w:color w:val="000000"/>
        </w:rPr>
        <w:t xml:space="preserve">P </w:t>
      </w:r>
      <w:r w:rsidR="007E4885" w:rsidRPr="00AA42D2">
        <w:rPr>
          <w:rFonts w:ascii="Book Antiqua" w:eastAsia="Book Antiqua" w:hAnsi="Book Antiqua" w:cs="Book Antiqua"/>
          <w:color w:val="000000"/>
        </w:rPr>
        <w:t>&lt; 0.05 was considered statistically significant.</w:t>
      </w:r>
    </w:p>
    <w:p w14:paraId="70490889" w14:textId="77777777" w:rsidR="005F5AE2" w:rsidRPr="00AA42D2" w:rsidRDefault="005F5AE2" w:rsidP="00AA42D2">
      <w:pPr>
        <w:spacing w:line="360" w:lineRule="auto"/>
        <w:jc w:val="both"/>
        <w:rPr>
          <w:rFonts w:ascii="Book Antiqua" w:hAnsi="Book Antiqua"/>
        </w:rPr>
      </w:pPr>
    </w:p>
    <w:p w14:paraId="3CD963FC"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RESULTS</w:t>
      </w:r>
    </w:p>
    <w:p w14:paraId="7ADD89E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Patients’ general information</w:t>
      </w:r>
    </w:p>
    <w:p w14:paraId="1FFFFDBF" w14:textId="3E2BE753"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General information of patients were listed in Table 1. A total of 102 patients with 223 </w:t>
      </w:r>
      <w:r w:rsidR="001A23C4">
        <w:rPr>
          <w:rFonts w:ascii="Book Antiqua" w:eastAsia="Book Antiqua" w:hAnsi="Book Antiqua" w:cs="Book Antiqua"/>
          <w:color w:val="000000"/>
        </w:rPr>
        <w:t>l</w:t>
      </w:r>
      <w:r w:rsidRPr="00AA42D2">
        <w:rPr>
          <w:rFonts w:ascii="Book Antiqua" w:eastAsia="Book Antiqua" w:hAnsi="Book Antiqua" w:cs="Book Antiqua"/>
          <w:color w:val="000000"/>
        </w:rPr>
        <w:t>esions were enrolled. There were 53 patients with 97 lesions in the non-DR group and 49 patients with 126 lesions in the DR group. The mean age of non-DR was 63.2 ± 9.5</w:t>
      </w:r>
      <w:r w:rsidR="00235EF7">
        <w:rPr>
          <w:rFonts w:ascii="Book Antiqua" w:eastAsia="Book Antiqua" w:hAnsi="Book Antiqua" w:cs="Book Antiqua"/>
          <w:color w:val="000000"/>
        </w:rPr>
        <w:t>-</w:t>
      </w:r>
      <w:r w:rsidRPr="00AA42D2">
        <w:rPr>
          <w:rFonts w:ascii="Book Antiqua" w:eastAsia="Book Antiqua" w:hAnsi="Book Antiqua" w:cs="Book Antiqua"/>
          <w:color w:val="000000"/>
        </w:rPr>
        <w:t>years</w:t>
      </w:r>
      <w:r w:rsidR="00235EF7">
        <w:rPr>
          <w:rFonts w:ascii="Book Antiqua" w:eastAsia="Book Antiqua" w:hAnsi="Book Antiqua" w:cs="Book Antiqua"/>
          <w:color w:val="000000"/>
        </w:rPr>
        <w:t>-</w:t>
      </w:r>
      <w:r w:rsidRPr="00AA42D2">
        <w:rPr>
          <w:rFonts w:ascii="Book Antiqua" w:eastAsia="Book Antiqua" w:hAnsi="Book Antiqua" w:cs="Book Antiqua"/>
          <w:color w:val="000000"/>
        </w:rPr>
        <w:t>old, and that of DR was 59.9 ± 11.6</w:t>
      </w:r>
      <w:r w:rsidR="00235EF7">
        <w:rPr>
          <w:rFonts w:ascii="Book Antiqua" w:eastAsia="Book Antiqua" w:hAnsi="Book Antiqua" w:cs="Book Antiqua"/>
          <w:color w:val="000000"/>
        </w:rPr>
        <w:t>-</w:t>
      </w:r>
      <w:r w:rsidRPr="00AA42D2">
        <w:rPr>
          <w:rFonts w:ascii="Book Antiqua" w:eastAsia="Book Antiqua" w:hAnsi="Book Antiqua" w:cs="Book Antiqua"/>
          <w:color w:val="000000"/>
        </w:rPr>
        <w:t>years</w:t>
      </w:r>
      <w:r w:rsidR="00235EF7">
        <w:rPr>
          <w:rFonts w:ascii="Book Antiqua" w:eastAsia="Book Antiqua" w:hAnsi="Book Antiqua" w:cs="Book Antiqua"/>
          <w:color w:val="000000"/>
        </w:rPr>
        <w:t>-</w:t>
      </w:r>
      <w:r w:rsidRPr="00AA42D2">
        <w:rPr>
          <w:rFonts w:ascii="Book Antiqua" w:eastAsia="Book Antiqua" w:hAnsi="Book Antiqua" w:cs="Book Antiqua"/>
          <w:color w:val="000000"/>
        </w:rPr>
        <w:t xml:space="preserve">old. In general, baseline demographics and tumor characteristics were balanced in </w:t>
      </w:r>
      <w:r w:rsidR="00E041EA">
        <w:rPr>
          <w:rFonts w:ascii="Book Antiqua" w:eastAsia="Book Antiqua" w:hAnsi="Book Antiqua" w:cs="Book Antiqua"/>
          <w:color w:val="000000"/>
        </w:rPr>
        <w:t xml:space="preserve">the </w:t>
      </w:r>
      <w:r w:rsidRPr="00AA42D2">
        <w:rPr>
          <w:rFonts w:ascii="Book Antiqua" w:eastAsia="Book Antiqua" w:hAnsi="Book Antiqua" w:cs="Book Antiqua"/>
          <w:color w:val="000000"/>
        </w:rPr>
        <w:t>DR and non-DR groups, with exceptions of CA19-9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0.045) and clinical N staging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0.030). Higher ratio</w:t>
      </w:r>
      <w:r w:rsidR="00E041EA">
        <w:rPr>
          <w:rFonts w:ascii="Book Antiqua" w:eastAsia="Book Antiqua" w:hAnsi="Book Antiqua" w:cs="Book Antiqua"/>
          <w:color w:val="000000"/>
        </w:rPr>
        <w:t>s</w:t>
      </w:r>
      <w:r w:rsidRPr="00AA42D2">
        <w:rPr>
          <w:rFonts w:ascii="Book Antiqua" w:eastAsia="Book Antiqua" w:hAnsi="Book Antiqua" w:cs="Book Antiqua"/>
          <w:color w:val="000000"/>
        </w:rPr>
        <w:t xml:space="preserve"> of patients with normal CA19-9 </w:t>
      </w:r>
      <w:r w:rsidR="00E041EA">
        <w:rPr>
          <w:rFonts w:ascii="Book Antiqua" w:eastAsia="Book Antiqua" w:hAnsi="Book Antiqua" w:cs="Book Antiqua"/>
          <w:color w:val="000000"/>
        </w:rPr>
        <w:t>l</w:t>
      </w:r>
      <w:r w:rsidRPr="00AA42D2">
        <w:rPr>
          <w:rFonts w:ascii="Book Antiqua" w:eastAsia="Book Antiqua" w:hAnsi="Book Antiqua" w:cs="Book Antiqua"/>
          <w:color w:val="000000"/>
        </w:rPr>
        <w:t>evel</w:t>
      </w:r>
      <w:r w:rsidR="00E041EA">
        <w:rPr>
          <w:rFonts w:ascii="Book Antiqua" w:eastAsia="Book Antiqua" w:hAnsi="Book Antiqua" w:cs="Book Antiqua"/>
          <w:color w:val="000000"/>
        </w:rPr>
        <w:t>s</w:t>
      </w:r>
      <w:r w:rsidRPr="00AA42D2">
        <w:rPr>
          <w:rFonts w:ascii="Book Antiqua" w:eastAsia="Book Antiqua" w:hAnsi="Book Antiqua" w:cs="Book Antiqua"/>
          <w:color w:val="000000"/>
        </w:rPr>
        <w:t xml:space="preserve"> were enrolled in the non-DR group (non-DR was 56.6%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DR was 36.7%). In regard to</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clinical N staging, patients in the non-DR group primarily were staged to be N1 (52.8%), while stage N2 (73.5%) ranked the top in the DR group. </w:t>
      </w:r>
    </w:p>
    <w:p w14:paraId="3AB63D10" w14:textId="77777777" w:rsidR="005F5AE2" w:rsidRPr="00AA42D2" w:rsidRDefault="005F5AE2" w:rsidP="00AA42D2">
      <w:pPr>
        <w:spacing w:line="360" w:lineRule="auto"/>
        <w:jc w:val="both"/>
        <w:rPr>
          <w:rFonts w:ascii="Book Antiqua" w:eastAsia="Book Antiqua" w:hAnsi="Book Antiqua" w:cs="Book Antiqua"/>
          <w:b/>
          <w:bCs/>
          <w:i/>
          <w:iCs/>
          <w:color w:val="000000"/>
        </w:rPr>
      </w:pPr>
    </w:p>
    <w:p w14:paraId="7C515CE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MRI-radiomics logistic model construction</w:t>
      </w:r>
    </w:p>
    <w:p w14:paraId="586554A5" w14:textId="4BCB9251"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Among the total 1188 radiomics features from T2WI, DWI, and CE</w:t>
      </w:r>
      <w:r w:rsidRPr="00AA42D2">
        <w:rPr>
          <w:rFonts w:ascii="Book Antiqua" w:eastAsia="Book Antiqua" w:hAnsi="Book Antiqua" w:cs="Book Antiqua"/>
          <w:color w:val="000000"/>
          <w:vertAlign w:val="subscript"/>
        </w:rPr>
        <w:t xml:space="preserve">PP </w:t>
      </w:r>
      <w:r w:rsidRPr="00AA42D2">
        <w:rPr>
          <w:rFonts w:ascii="Book Antiqua" w:eastAsia="Book Antiqua" w:hAnsi="Book Antiqua" w:cs="Book Antiqua"/>
          <w:color w:val="000000"/>
        </w:rPr>
        <w:t xml:space="preserve">sequences of MRI examination, 893 features with ICC greater than 0.80 between two radiologists remained for the following analysis. After decreasing redundant features with the methods of </w:t>
      </w:r>
      <w:r w:rsidR="002A4878" w:rsidRPr="00AA42D2">
        <w:rPr>
          <w:rFonts w:ascii="Book Antiqua" w:eastAsia="Book Antiqua" w:hAnsi="Book Antiqua" w:cs="Book Antiqua"/>
          <w:color w:val="000000"/>
        </w:rPr>
        <w:t xml:space="preserve">analysis of variance/Mann-Whitney </w:t>
      </w:r>
      <w:r w:rsidR="002A4878" w:rsidRPr="00AA42D2">
        <w:rPr>
          <w:rFonts w:ascii="Book Antiqua" w:eastAsia="Book Antiqua" w:hAnsi="Book Antiqua" w:cs="Book Antiqua"/>
          <w:i/>
          <w:iCs/>
          <w:color w:val="000000"/>
        </w:rPr>
        <w:t>U</w:t>
      </w:r>
      <w:r w:rsidR="002A4878">
        <w:rPr>
          <w:rFonts w:ascii="Book Antiqua" w:eastAsia="Book Antiqua" w:hAnsi="Book Antiqua" w:cs="Book Antiqua"/>
          <w:color w:val="000000"/>
        </w:rPr>
        <w:t xml:space="preserve"> </w:t>
      </w:r>
      <w:r w:rsidR="002A4878" w:rsidRPr="00AA42D2">
        <w:rPr>
          <w:rFonts w:ascii="Book Antiqua" w:eastAsia="Book Antiqua" w:hAnsi="Book Antiqua" w:cs="Book Antiqua"/>
          <w:color w:val="000000"/>
        </w:rPr>
        <w:t>test</w:t>
      </w:r>
      <w:r w:rsidRPr="00AA42D2">
        <w:rPr>
          <w:rFonts w:ascii="Book Antiqua" w:eastAsia="Book Antiqua" w:hAnsi="Book Antiqua" w:cs="Book Antiqua"/>
          <w:color w:val="000000"/>
        </w:rPr>
        <w:t xml:space="preserve">, correlation analysis, and </w:t>
      </w:r>
      <w:r w:rsidR="002A4878" w:rsidRPr="00AA42D2">
        <w:rPr>
          <w:rFonts w:ascii="Book Antiqua" w:eastAsia="Book Antiqua" w:hAnsi="Book Antiqua" w:cs="Book Antiqua"/>
          <w:color w:val="000000"/>
        </w:rPr>
        <w:t>least absolute shrinkage and selection operator</w:t>
      </w:r>
      <w:r w:rsidRPr="00AA42D2">
        <w:rPr>
          <w:rFonts w:ascii="Book Antiqua" w:eastAsia="Book Antiqua" w:hAnsi="Book Antiqua" w:cs="Book Antiqua"/>
          <w:color w:val="000000"/>
        </w:rPr>
        <w:t>, 12 features were selected to construct the MRI-radiomics logistic model for predicting responses of chemotherapy (Figure 3) and the radiomics score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(rad-score)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was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calculated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accordingly. The 12 optimal features included four DWI features , six T2WI features , and two CE</w:t>
      </w:r>
      <w:r w:rsidRPr="00AA42D2">
        <w:rPr>
          <w:rFonts w:ascii="Book Antiqua" w:eastAsia="Book Antiqua" w:hAnsi="Book Antiqua" w:cs="Book Antiqua"/>
          <w:color w:val="000000"/>
          <w:vertAlign w:val="subscript"/>
        </w:rPr>
        <w:t xml:space="preserve">PP </w:t>
      </w:r>
      <w:r w:rsidRPr="00AA42D2">
        <w:rPr>
          <w:rFonts w:ascii="Book Antiqua" w:eastAsia="Book Antiqua" w:hAnsi="Book Antiqua" w:cs="Book Antiqua"/>
          <w:color w:val="000000"/>
        </w:rPr>
        <w:t>features. The AUC of this model was 0.733 (95%CI, 0.656-0.800) in the training set and was 0.753 (95%CI, 0.633-0.849) in the validation set. The calibration curves showed good consistency in the predicted and the actual ability to evaluate chemotherapy responses in both training and validation sets. The non-significant Hosmer-Lemeshow test suggested goodness-of-fit for the MRI-radiomics logistic models in the training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0.858) and validation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0.374) set.</w:t>
      </w:r>
    </w:p>
    <w:p w14:paraId="426D123C" w14:textId="1BA7AAD2"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Furthermore, we also compared prediction efficiency in chemotherapeutic response between different radiomics models of single DWI, T2WI, or CE</w:t>
      </w:r>
      <w:r w:rsidRPr="00AA42D2">
        <w:rPr>
          <w:rFonts w:ascii="Book Antiqua" w:eastAsia="Book Antiqua" w:hAnsi="Book Antiqua" w:cs="Book Antiqua"/>
          <w:color w:val="000000"/>
          <w:vertAlign w:val="subscript"/>
        </w:rPr>
        <w:t>PP</w:t>
      </w:r>
      <w:r w:rsidR="002003DF">
        <w:rPr>
          <w:rFonts w:ascii="Book Antiqua" w:eastAsia="Book Antiqua" w:hAnsi="Book Antiqua" w:cs="Book Antiqua"/>
          <w:color w:val="000000"/>
          <w:vertAlign w:val="subscript"/>
        </w:rPr>
        <w:t xml:space="preserve"> </w:t>
      </w:r>
      <w:r w:rsidRPr="00AA42D2">
        <w:rPr>
          <w:rFonts w:ascii="Book Antiqua" w:eastAsia="Book Antiqua" w:hAnsi="Book Antiqua" w:cs="Book Antiqua"/>
          <w:color w:val="000000"/>
        </w:rPr>
        <w:t>sequence (Ra-DWI, Ra-T2WI, Ra-CE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The AUCs of these models were listed in Table 2. The AUCs of the training set and validation set of Ra-DWI were 0.652 (95%CI, 0.571-0.726) and 0.661 (95%CI, 0.536-0.772), which were higher than those of Ra-T2WI and Ra-CE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xml:space="preserve"> (Table 2). Then we compared the radiomics features of DWI between the baseline and after chemotherapy in </w:t>
      </w:r>
      <w:r w:rsidR="00484CA0">
        <w:rPr>
          <w:rFonts w:ascii="Book Antiqua" w:eastAsia="Book Antiqua" w:hAnsi="Book Antiqua" w:cs="Book Antiqua"/>
          <w:color w:val="000000"/>
        </w:rPr>
        <w:t xml:space="preserve">the </w:t>
      </w:r>
      <w:r w:rsidRPr="00AA42D2">
        <w:rPr>
          <w:rFonts w:ascii="Book Antiqua" w:eastAsia="Book Antiqua" w:hAnsi="Book Antiqua" w:cs="Book Antiqua"/>
          <w:color w:val="000000"/>
        </w:rPr>
        <w:t>DR group. There were 105 lesions enrolled, as the post-chemotherapy images of another 21 lesions were not satisfactory. By features selection, 11 significant</w:t>
      </w:r>
      <w:r w:rsidR="00484CA0">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delta-radiomics features were left. The </w:t>
      </w:r>
      <w:r w:rsidR="002C0803">
        <w:rPr>
          <w:rFonts w:ascii="Book Antiqua" w:eastAsia="Book Antiqua" w:hAnsi="Book Antiqua" w:cs="Book Antiqua"/>
          <w:color w:val="000000"/>
        </w:rPr>
        <w:t>remaining</w:t>
      </w:r>
      <w:r w:rsidRPr="00AA42D2">
        <w:rPr>
          <w:rFonts w:ascii="Book Antiqua" w:eastAsia="Book Antiqua" w:hAnsi="Book Antiqua" w:cs="Book Antiqua"/>
          <w:color w:val="000000"/>
        </w:rPr>
        <w:t xml:space="preserve"> features included histogram (Quantile 0.025), texture (ClusterShade_angle90_offset1), </w:t>
      </w:r>
      <w:r w:rsidR="000469B5" w:rsidRPr="00AA42D2">
        <w:rPr>
          <w:rFonts w:ascii="Book Antiqua" w:eastAsia="Book Antiqua" w:hAnsi="Book Antiqua" w:cs="Book Antiqua"/>
          <w:color w:val="000000"/>
        </w:rPr>
        <w:t xml:space="preserve">gray-level co-occurrence matrices </w:t>
      </w:r>
      <w:r w:rsidRPr="00AA42D2">
        <w:rPr>
          <w:rFonts w:ascii="Book Antiqua" w:eastAsia="Book Antiqua" w:hAnsi="Book Antiqua" w:cs="Book Antiqua"/>
          <w:color w:val="000000"/>
        </w:rPr>
        <w:t xml:space="preserve">Entropy (GLCMEntropy_angle135_offset7/_angle90_offset1, and differenceEntropy), RLM (LongRunHighGreyLevelEmphasis_AllDirection_offset1_SD/_angle45_offset7, ShortRun Emphasis_angle45/90_offset1/HighGreyLevelEmphasis_angle90_offset7), </w:t>
      </w:r>
      <w:r w:rsidRPr="00AA42D2">
        <w:rPr>
          <w:rFonts w:ascii="Book Antiqua" w:eastAsia="Book Antiqua" w:hAnsi="Book Antiqua" w:cs="Book Antiqua"/>
          <w:color w:val="000000"/>
        </w:rPr>
        <w:lastRenderedPageBreak/>
        <w:t xml:space="preserve">and size zone variability. The top </w:t>
      </w:r>
      <w:r w:rsidR="002C0803">
        <w:rPr>
          <w:rFonts w:ascii="Book Antiqua" w:eastAsia="Book Antiqua" w:hAnsi="Book Antiqua" w:cs="Book Antiqua"/>
          <w:color w:val="000000"/>
        </w:rPr>
        <w:t>4</w:t>
      </w:r>
      <w:r w:rsidRPr="00AA42D2">
        <w:rPr>
          <w:rFonts w:ascii="Book Antiqua" w:eastAsia="Book Antiqua" w:hAnsi="Book Antiqua" w:cs="Book Antiqua"/>
          <w:color w:val="000000"/>
        </w:rPr>
        <w:t xml:space="preserve"> of </w:t>
      </w:r>
      <w:r w:rsidR="002C0803">
        <w:rPr>
          <w:rFonts w:ascii="Book Antiqua" w:eastAsia="Book Antiqua" w:hAnsi="Book Antiqua" w:cs="Book Antiqua"/>
          <w:color w:val="000000"/>
        </w:rPr>
        <w:t xml:space="preserve">the </w:t>
      </w:r>
      <w:r w:rsidRPr="00AA42D2">
        <w:rPr>
          <w:rFonts w:ascii="Book Antiqua" w:eastAsia="Book Antiqua" w:hAnsi="Book Antiqua" w:cs="Book Antiqua"/>
          <w:color w:val="000000"/>
        </w:rPr>
        <w:t xml:space="preserve">11 delta-radiomics features belonged to RLM parameters. </w:t>
      </w:r>
    </w:p>
    <w:p w14:paraId="6D616EE5" w14:textId="77777777" w:rsidR="005F5AE2" w:rsidRPr="00AA42D2" w:rsidRDefault="005F5AE2" w:rsidP="00AA42D2">
      <w:pPr>
        <w:spacing w:line="360" w:lineRule="auto"/>
        <w:jc w:val="both"/>
        <w:rPr>
          <w:rFonts w:ascii="Book Antiqua" w:eastAsia="Book Antiqua" w:hAnsi="Book Antiqua" w:cs="Book Antiqua"/>
          <w:b/>
          <w:bCs/>
          <w:i/>
          <w:iCs/>
          <w:color w:val="000000"/>
        </w:rPr>
      </w:pPr>
    </w:p>
    <w:p w14:paraId="4DE844F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Radiomics-clinical nomogram analysis</w:t>
      </w:r>
    </w:p>
    <w:p w14:paraId="62ABC393" w14:textId="386944B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For clinical characteristics, tumor marker CA19-9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0.045) and clinical N staging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xml:space="preserve">= 0.030) were demonstrated to be statistically different between DR and non-DR groups. Thus, CA19-9 and clinical N staging, together with rad-score were integrated into the logistic model to construct the radiomics-clinical nomogram (Figure 4). The formula of </w:t>
      </w:r>
      <w:r w:rsidR="008867C9">
        <w:rPr>
          <w:rFonts w:ascii="Book Antiqua" w:eastAsia="Book Antiqua" w:hAnsi="Book Antiqua" w:cs="Book Antiqua"/>
          <w:color w:val="000000"/>
        </w:rPr>
        <w:t xml:space="preserve">the </w:t>
      </w:r>
      <w:r w:rsidRPr="00AA42D2">
        <w:rPr>
          <w:rFonts w:ascii="Book Antiqua" w:eastAsia="Book Antiqua" w:hAnsi="Book Antiqua" w:cs="Book Antiqua"/>
          <w:color w:val="000000"/>
        </w:rPr>
        <w:t>logistic model was: Y = -2.141 + 1.018 ×</w:t>
      </w:r>
      <w:r w:rsidRPr="00AA42D2">
        <w:rPr>
          <w:rFonts w:ascii="Book Antiqua" w:hAnsi="Book Antiqua" w:cs="Book Antiqua"/>
          <w:color w:val="000000"/>
          <w:lang w:eastAsia="zh-CN"/>
        </w:rPr>
        <w:t xml:space="preserve"> </w:t>
      </w:r>
      <w:r w:rsidRPr="00AA42D2">
        <w:rPr>
          <w:rFonts w:ascii="Book Antiqua" w:eastAsia="Book Antiqua" w:hAnsi="Book Antiqua" w:cs="Book Antiqua"/>
          <w:color w:val="000000"/>
        </w:rPr>
        <w:t xml:space="preserve">[rad-score] + 0.893 × [CA19-9] + 1.042 × [N staging]. The AUC of the radiomics-clinical nomogram was 0.809 (95%CI, 0.751-0.858). </w:t>
      </w:r>
    </w:p>
    <w:p w14:paraId="727ACF8B" w14:textId="77777777" w:rsidR="005F5AE2" w:rsidRPr="00AA42D2" w:rsidRDefault="005F5AE2" w:rsidP="00AA42D2">
      <w:pPr>
        <w:spacing w:line="360" w:lineRule="auto"/>
        <w:jc w:val="both"/>
        <w:rPr>
          <w:rFonts w:ascii="Book Antiqua" w:hAnsi="Book Antiqua"/>
        </w:rPr>
      </w:pPr>
    </w:p>
    <w:p w14:paraId="6C78EBF9"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DISCUSSION</w:t>
      </w:r>
    </w:p>
    <w:p w14:paraId="76019F9F" w14:textId="2CF39D5D"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The standardized treatment for SLM patients is unascertained, and early detection of patients with DR or non-DR is crucial for personalized treatment planning. In order to predict patients’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response</w:t>
      </w:r>
      <w:r w:rsidR="00E5589A">
        <w:rPr>
          <w:rFonts w:ascii="Book Antiqua" w:eastAsia="Book Antiqua" w:hAnsi="Book Antiqua" w:cs="Book Antiqua"/>
          <w:color w:val="000000"/>
        </w:rPr>
        <w:t>s</w:t>
      </w:r>
      <w:r w:rsidRPr="00AA42D2">
        <w:rPr>
          <w:rFonts w:ascii="Book Antiqua" w:eastAsia="Book Antiqua" w:hAnsi="Book Antiqua" w:cs="Book Antiqua"/>
          <w:color w:val="000000"/>
        </w:rPr>
        <w:t xml:space="preserve"> to chemotherapy, we generated a MRI-radiomics based model in this study. The AUC of this model was 0.733 in the training set and was 0.753 in the validation set. Non-significant Hosmer-Lemeshow test and the calibration curve of </w:t>
      </w:r>
      <w:r w:rsidR="00916B68">
        <w:rPr>
          <w:rFonts w:ascii="Book Antiqua" w:eastAsia="Book Antiqua" w:hAnsi="Book Antiqua" w:cs="Book Antiqua"/>
          <w:color w:val="000000"/>
        </w:rPr>
        <w:t xml:space="preserve">the </w:t>
      </w:r>
      <w:r w:rsidRPr="00AA42D2">
        <w:rPr>
          <w:rFonts w:ascii="Book Antiqua" w:eastAsia="Book Antiqua" w:hAnsi="Book Antiqua" w:cs="Book Antiqua"/>
          <w:color w:val="000000"/>
        </w:rPr>
        <w:t>MRI-radiomics model showed good consistency between the predicted and actual probability. Although the AUC value was not ideal enough, the non-invasive MRI examination is still beneficial to different</w:t>
      </w:r>
      <w:r w:rsidR="00916B68">
        <w:rPr>
          <w:rFonts w:ascii="Book Antiqua" w:eastAsia="Book Antiqua" w:hAnsi="Book Antiqua" w:cs="Book Antiqua"/>
          <w:color w:val="000000"/>
        </w:rPr>
        <w:t>iate</w:t>
      </w:r>
      <w:r w:rsidRPr="00AA42D2">
        <w:rPr>
          <w:rFonts w:ascii="Book Antiqua" w:eastAsia="Book Antiqua" w:hAnsi="Book Antiqua" w:cs="Book Antiqua"/>
          <w:color w:val="000000"/>
        </w:rPr>
        <w:t xml:space="preserve"> non-DR and DR in clinical practice. There were 156 lesions with 68 non-DR and 88 DR lesions in the training</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set and 12 radiomics features to construct MR-radiomics logistic model. The sample size of</w:t>
      </w:r>
      <w:r w:rsidR="00916B68">
        <w:rPr>
          <w:rFonts w:ascii="Book Antiqua" w:eastAsia="Book Antiqua" w:hAnsi="Book Antiqua" w:cs="Book Antiqua"/>
          <w:color w:val="000000"/>
        </w:rPr>
        <w:t xml:space="preserve"> the</w:t>
      </w:r>
      <w:r w:rsidRPr="00AA42D2">
        <w:rPr>
          <w:rFonts w:ascii="Book Antiqua" w:eastAsia="Book Antiqua" w:hAnsi="Book Antiqua" w:cs="Book Antiqua"/>
          <w:color w:val="000000"/>
        </w:rPr>
        <w:t xml:space="preserve"> logistic model often relies on an events per predictor variable</w:t>
      </w:r>
      <w:r w:rsidRPr="00AA42D2">
        <w:rPr>
          <w:rFonts w:ascii="Book Antiqua" w:eastAsia="Book Antiqua" w:hAnsi="Book Antiqua" w:cs="Book Antiqua"/>
          <w:color w:val="000000"/>
          <w:vertAlign w:val="superscript"/>
        </w:rPr>
        <w:t>[</w:t>
      </w:r>
      <w:hyperlink w:anchor="_ENREF_20" w:tooltip="van Smeden, 2018 #579" w:history="1">
        <w:r w:rsidRPr="00AA42D2">
          <w:rPr>
            <w:rFonts w:ascii="Book Antiqua" w:eastAsia="Book Antiqua" w:hAnsi="Book Antiqua" w:cs="Book Antiqua"/>
            <w:color w:val="000000"/>
            <w:vertAlign w:val="superscript"/>
          </w:rPr>
          <w:t>20</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Vittinghoff </w:t>
      </w:r>
      <w:r w:rsidRPr="00AA42D2">
        <w:rPr>
          <w:rFonts w:ascii="Book Antiqua" w:eastAsia="Book Antiqua" w:hAnsi="Book Antiqua" w:cs="Book Antiqua"/>
          <w:i/>
          <w:iCs/>
          <w:color w:val="000000"/>
        </w:rPr>
        <w:t>et al</w:t>
      </w:r>
      <w:r w:rsidRPr="00AA42D2">
        <w:rPr>
          <w:rFonts w:ascii="Book Antiqua" w:eastAsia="Book Antiqua" w:hAnsi="Book Antiqua" w:cs="Book Antiqua"/>
          <w:color w:val="000000"/>
          <w:vertAlign w:val="superscript"/>
        </w:rPr>
        <w:t>[</w:t>
      </w:r>
      <w:hyperlink w:anchor="_ENREF_21" w:tooltip="Vittinghoff, 2006 #578" w:history="1">
        <w:r w:rsidRPr="00AA42D2">
          <w:rPr>
            <w:rFonts w:ascii="Book Antiqua" w:eastAsia="Book Antiqua" w:hAnsi="Book Antiqua" w:cs="Book Antiqua"/>
            <w:color w:val="000000"/>
            <w:vertAlign w:val="superscript"/>
          </w:rPr>
          <w:t>21</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conducted a large simulation study of other influences on r</w:t>
      </w:r>
      <w:r w:rsidR="00BD43E2">
        <w:rPr>
          <w:rFonts w:ascii="Book Antiqua" w:eastAsia="Book Antiqua" w:hAnsi="Book Antiqua" w:cs="Book Antiqua"/>
          <w:color w:val="000000"/>
        </w:rPr>
        <w:t>e</w:t>
      </w:r>
      <w:r w:rsidRPr="00AA42D2">
        <w:rPr>
          <w:rFonts w:ascii="Book Antiqua" w:eastAsia="Book Antiqua" w:hAnsi="Book Antiqua" w:cs="Book Antiqua"/>
          <w:color w:val="000000"/>
        </w:rPr>
        <w:t>lative bias, confidence interval coverage, and type I error</w:t>
      </w:r>
      <w:r w:rsidR="00BD43E2">
        <w:rPr>
          <w:rFonts w:ascii="Book Antiqua" w:eastAsia="Book Antiqua" w:hAnsi="Book Antiqua" w:cs="Book Antiqua"/>
          <w:color w:val="000000"/>
        </w:rPr>
        <w:t xml:space="preserve"> and</w:t>
      </w:r>
      <w:r w:rsidRPr="00AA42D2">
        <w:rPr>
          <w:rFonts w:ascii="Book Antiqua" w:eastAsia="Book Antiqua" w:hAnsi="Book Antiqua" w:cs="Book Antiqua"/>
          <w:color w:val="000000"/>
        </w:rPr>
        <w:t xml:space="preserve"> found that the </w:t>
      </w:r>
      <w:r w:rsidR="00916B68" w:rsidRPr="00AA42D2">
        <w:rPr>
          <w:rFonts w:ascii="Book Antiqua" w:eastAsia="Book Antiqua" w:hAnsi="Book Antiqua" w:cs="Book Antiqua"/>
          <w:color w:val="000000"/>
        </w:rPr>
        <w:t>events per predictor variable</w:t>
      </w:r>
      <w:r w:rsidRPr="00AA42D2">
        <w:rPr>
          <w:rFonts w:ascii="Book Antiqua" w:eastAsia="Book Antiqua" w:hAnsi="Book Antiqua" w:cs="Book Antiqua"/>
          <w:color w:val="000000"/>
        </w:rPr>
        <w:t xml:space="preserve"> between 5 to 9 could achieve acceptable results. In our study, the </w:t>
      </w:r>
      <w:r w:rsidR="00916B68" w:rsidRPr="00AA42D2">
        <w:rPr>
          <w:rFonts w:ascii="Book Antiqua" w:eastAsia="Book Antiqua" w:hAnsi="Book Antiqua" w:cs="Book Antiqua"/>
          <w:color w:val="000000"/>
        </w:rPr>
        <w:t>events per predictor variable</w:t>
      </w:r>
      <w:r w:rsidRPr="00AA42D2">
        <w:rPr>
          <w:rFonts w:ascii="Book Antiqua" w:eastAsia="Book Antiqua" w:hAnsi="Book Antiqua" w:cs="Book Antiqua"/>
          <w:color w:val="000000"/>
        </w:rPr>
        <w:t xml:space="preserve"> were 5.7 in non-DR group and were 7.3 in the DR group, which were both in the range of 5 to 9. Therefore we believed that the MR</w:t>
      </w:r>
      <w:r w:rsidR="00BD43E2">
        <w:rPr>
          <w:rFonts w:ascii="Book Antiqua" w:eastAsia="Book Antiqua" w:hAnsi="Book Antiqua" w:cs="Book Antiqua"/>
          <w:color w:val="000000"/>
        </w:rPr>
        <w:t>I</w:t>
      </w:r>
      <w:r w:rsidRPr="00AA42D2">
        <w:rPr>
          <w:rFonts w:ascii="Book Antiqua" w:eastAsia="Book Antiqua" w:hAnsi="Book Antiqua" w:cs="Book Antiqua"/>
          <w:color w:val="000000"/>
        </w:rPr>
        <w:t>-radiomics model based on 156 lesions in the training</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set was valid.</w:t>
      </w:r>
    </w:p>
    <w:p w14:paraId="338D18FD" w14:textId="287D5F24" w:rsidR="00095491" w:rsidRDefault="007E4885" w:rsidP="00AA42D2">
      <w:pPr>
        <w:spacing w:line="360" w:lineRule="auto"/>
        <w:ind w:firstLineChars="100" w:firstLine="240"/>
        <w:jc w:val="both"/>
        <w:rPr>
          <w:rFonts w:ascii="Book Antiqua" w:eastAsia="Book Antiqua" w:hAnsi="Book Antiqua" w:cs="Book Antiqua"/>
          <w:color w:val="000000"/>
        </w:rPr>
      </w:pPr>
      <w:r w:rsidRPr="00AA42D2">
        <w:rPr>
          <w:rFonts w:ascii="Book Antiqua" w:eastAsia="Book Antiqua" w:hAnsi="Book Antiqua" w:cs="Book Antiqua"/>
          <w:color w:val="000000"/>
        </w:rPr>
        <w:lastRenderedPageBreak/>
        <w:t>As for the selection of MRI sequences, a recent investigation in reproducibility and robustness of MRI radiomics has suggested that caution</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should be taken in the interpretation of clinical studies using T1WI features to delineate VOI</w:t>
      </w:r>
      <w:r w:rsidRPr="00AA42D2">
        <w:rPr>
          <w:rFonts w:ascii="Book Antiqua" w:eastAsia="Book Antiqua" w:hAnsi="Book Antiqua" w:cs="Book Antiqua"/>
          <w:color w:val="000000"/>
          <w:vertAlign w:val="superscript"/>
        </w:rPr>
        <w:t>[</w:t>
      </w:r>
      <w:hyperlink w:anchor="_ENREF_22" w:tooltip="Baeßler, 2018 #456" w:history="1">
        <w:r w:rsidRPr="00AA42D2">
          <w:rPr>
            <w:rFonts w:ascii="Book Antiqua" w:eastAsia="Book Antiqua" w:hAnsi="Book Antiqua" w:cs="Book Antiqua"/>
            <w:color w:val="000000"/>
            <w:vertAlign w:val="superscript"/>
          </w:rPr>
          <w:t>22</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Meanwhile, after making some attempt in the exploration stage, we realized that it was difficult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and inaccurate to depict VOI in AP and EP of CE sequence. Thus, we selected DWI, T2WI, and PP of CE sequences to do future</w:t>
      </w:r>
      <w:r w:rsidR="00E85E49">
        <w:rPr>
          <w:rFonts w:ascii="Book Antiqua" w:eastAsia="Book Antiqua" w:hAnsi="Book Antiqua" w:cs="Book Antiqua"/>
          <w:color w:val="000000"/>
        </w:rPr>
        <w:t xml:space="preserve"> </w:t>
      </w:r>
      <w:r w:rsidRPr="00AA42D2">
        <w:rPr>
          <w:rFonts w:ascii="Book Antiqua" w:eastAsia="Book Antiqua" w:hAnsi="Book Antiqua" w:cs="Book Antiqua"/>
          <w:color w:val="000000"/>
        </w:rPr>
        <w:t>research. Features with ICC more than 0.80 identified by two radiologists were selected</w:t>
      </w:r>
      <w:r w:rsidR="00E85E49">
        <w:rPr>
          <w:rFonts w:ascii="Book Antiqua" w:eastAsia="Book Antiqua" w:hAnsi="Book Antiqua" w:cs="Book Antiqua"/>
          <w:color w:val="000000"/>
        </w:rPr>
        <w:t>,</w:t>
      </w:r>
      <w:r w:rsidRPr="00AA42D2">
        <w:rPr>
          <w:rFonts w:ascii="Book Antiqua" w:eastAsia="Book Antiqua" w:hAnsi="Book Antiqua" w:cs="Book Antiqua"/>
          <w:color w:val="000000"/>
        </w:rPr>
        <w:t xml:space="preserve"> and the mean values of selected features were calculated as robust features for further analysis. After comparing the predictive efficiency between Ra-DWI, Ra-T2WI, and Ra-CE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Ra-DWI demonstrated outstanding predictive value compared with Ra-T2WI and Ra-CE</w:t>
      </w:r>
      <w:r w:rsidRPr="00AA42D2">
        <w:rPr>
          <w:rFonts w:ascii="Book Antiqua" w:eastAsia="Book Antiqua" w:hAnsi="Book Antiqua" w:cs="Book Antiqua"/>
          <w:color w:val="000000"/>
          <w:vertAlign w:val="subscript"/>
        </w:rPr>
        <w:t>PP</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(AUCs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in the training set: 0.652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0.628, 0.633; AUCs in the validation set: 0.661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0.575, 0.543).</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We should think highly of DWI due to its potential for evaluating DR and non-DR in clinical practice.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As has been investigated that delta-radiomics analysis explored the change of radiomics features between baseline and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follow-up </w:t>
      </w:r>
      <w:r w:rsidR="005E6ABA" w:rsidRPr="00AA42D2">
        <w:rPr>
          <w:rFonts w:ascii="Book Antiqua" w:eastAsia="Book Antiqua" w:hAnsi="Book Antiqua" w:cs="Book Antiqua"/>
          <w:color w:val="000000"/>
        </w:rPr>
        <w:t>computed tomography</w:t>
      </w:r>
      <w:r w:rsidRPr="00AA42D2">
        <w:rPr>
          <w:rFonts w:ascii="Book Antiqua" w:eastAsia="Book Antiqua" w:hAnsi="Book Antiqua" w:cs="Book Antiqua"/>
          <w:color w:val="000000"/>
        </w:rPr>
        <w:t xml:space="preserve"> images can improve the differentiation of pre-invasive ground glass nodules</w:t>
      </w:r>
      <w:r w:rsidR="00095491">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from invasive </w:t>
      </w:r>
      <w:r w:rsidR="00095491" w:rsidRPr="00AA42D2">
        <w:rPr>
          <w:rFonts w:ascii="Book Antiqua" w:eastAsia="Book Antiqua" w:hAnsi="Book Antiqua" w:cs="Book Antiqua"/>
          <w:color w:val="000000"/>
        </w:rPr>
        <w:t>ground glass nodules</w:t>
      </w:r>
      <w:r w:rsidRPr="00AA42D2">
        <w:rPr>
          <w:rFonts w:ascii="Book Antiqua" w:eastAsia="Book Antiqua" w:hAnsi="Book Antiqua" w:cs="Book Antiqua"/>
          <w:color w:val="000000"/>
          <w:vertAlign w:val="superscript"/>
        </w:rPr>
        <w:t>[</w:t>
      </w:r>
      <w:hyperlink w:anchor="_ENREF_23" w:tooltip="Ma, 2020 #459" w:history="1">
        <w:r w:rsidRPr="00AA42D2">
          <w:rPr>
            <w:rFonts w:ascii="Book Antiqua" w:eastAsia="Book Antiqua" w:hAnsi="Book Antiqua" w:cs="Book Antiqua"/>
            <w:color w:val="000000"/>
            <w:vertAlign w:val="superscript"/>
          </w:rPr>
          <w:t>23</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w:t>
      </w:r>
    </w:p>
    <w:p w14:paraId="375593D1" w14:textId="6CB7B687"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 xml:space="preserve">After comparing the delta-radiomics of DR between baseline and post-chemotherapy MRI examination, we obtained the top </w:t>
      </w:r>
      <w:r w:rsidR="00095491">
        <w:rPr>
          <w:rFonts w:ascii="Book Antiqua" w:eastAsia="Book Antiqua" w:hAnsi="Book Antiqua" w:cs="Book Antiqua"/>
          <w:color w:val="000000"/>
        </w:rPr>
        <w:t>4</w:t>
      </w:r>
      <w:r w:rsidR="00095491" w:rsidRP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of 11 delta-radiomics features of post-chemotherapy belonging to RLM parameters. Kim </w:t>
      </w:r>
      <w:r w:rsidRPr="00AA42D2">
        <w:rPr>
          <w:rFonts w:ascii="Book Antiqua" w:eastAsia="Book Antiqua" w:hAnsi="Book Antiqua" w:cs="Book Antiqua"/>
          <w:i/>
          <w:iCs/>
          <w:color w:val="000000"/>
        </w:rPr>
        <w:t>et al</w:t>
      </w:r>
      <w:r w:rsidRPr="00AA42D2">
        <w:rPr>
          <w:rFonts w:ascii="Book Antiqua" w:eastAsia="Book Antiqua" w:hAnsi="Book Antiqua" w:cs="Book Antiqua"/>
          <w:color w:val="000000"/>
          <w:vertAlign w:val="superscript"/>
        </w:rPr>
        <w:t>[</w:t>
      </w:r>
      <w:hyperlink w:anchor="_ENREF_24" w:tooltip="Kim, 2019 #461" w:history="1">
        <w:r w:rsidRPr="00AA42D2">
          <w:rPr>
            <w:rFonts w:ascii="Book Antiqua" w:eastAsia="Book Antiqua" w:hAnsi="Book Antiqua" w:cs="Book Antiqua"/>
            <w:color w:val="000000"/>
            <w:vertAlign w:val="superscript"/>
          </w:rPr>
          <w:t>24</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analyzed the association between pathological characteristics and gray-level run-length matrices features of pancreatic cancer and revealed that gray-level non-uniformity values of RLM were powerful indicators for prognosis. RLM is more sensitive to reflect changes of regional heterogeneity since it analyzes radiomics changes through the whole length of</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the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run</w:t>
      </w:r>
      <w:r w:rsidRPr="00AA42D2">
        <w:rPr>
          <w:rFonts w:ascii="Book Antiqua" w:eastAsia="Book Antiqua" w:hAnsi="Book Antiqua" w:cs="Book Antiqua"/>
          <w:color w:val="000000"/>
          <w:vertAlign w:val="superscript"/>
        </w:rPr>
        <w:t>[</w:t>
      </w:r>
      <w:hyperlink w:anchor="_ENREF_25" w:tooltip="Loh, 1988 #462" w:history="1">
        <w:r w:rsidRPr="00AA42D2">
          <w:rPr>
            <w:rFonts w:ascii="Book Antiqua" w:eastAsia="Book Antiqua" w:hAnsi="Book Antiqua" w:cs="Book Antiqua"/>
            <w:color w:val="000000"/>
            <w:vertAlign w:val="superscript"/>
          </w:rPr>
          <w:t>25</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These results suggested that DWI helped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to discriminate patients with DR from non-DR in clinical practice. </w:t>
      </w:r>
    </w:p>
    <w:p w14:paraId="691498E8" w14:textId="787DF630" w:rsidR="005F5AE2" w:rsidRPr="00AA42D2" w:rsidRDefault="007C5E39" w:rsidP="00AA42D2">
      <w:pPr>
        <w:spacing w:line="360" w:lineRule="auto"/>
        <w:ind w:firstLineChars="100" w:firstLine="240"/>
        <w:jc w:val="both"/>
        <w:rPr>
          <w:rFonts w:ascii="Book Antiqua" w:hAnsi="Book Antiqua"/>
        </w:rPr>
      </w:pPr>
      <w:r>
        <w:rPr>
          <w:rFonts w:ascii="Book Antiqua" w:eastAsia="Book Antiqua" w:hAnsi="Book Antiqua" w:cs="Book Antiqua"/>
          <w:color w:val="000000"/>
        </w:rPr>
        <w:t>The n</w:t>
      </w:r>
      <w:r w:rsidR="007E4885" w:rsidRPr="00AA42D2">
        <w:rPr>
          <w:rFonts w:ascii="Book Antiqua" w:eastAsia="Book Antiqua" w:hAnsi="Book Antiqua" w:cs="Book Antiqua"/>
          <w:color w:val="000000"/>
        </w:rPr>
        <w:t>omogram of incorporated</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independent risk factors for clinical events, such as differentiation</w:t>
      </w:r>
      <w:r w:rsidR="007E4885" w:rsidRPr="00AA42D2">
        <w:rPr>
          <w:rFonts w:ascii="Book Antiqua" w:eastAsia="Book Antiqua" w:hAnsi="Book Antiqua" w:cs="Book Antiqua"/>
          <w:color w:val="000000"/>
          <w:vertAlign w:val="superscript"/>
        </w:rPr>
        <w:t>[</w:t>
      </w:r>
      <w:hyperlink w:anchor="_ENREF_26" w:tooltip="Roemeling, 2007 #469" w:history="1">
        <w:r w:rsidR="007E4885" w:rsidRPr="00AA42D2">
          <w:rPr>
            <w:rFonts w:ascii="Book Antiqua" w:eastAsia="Book Antiqua" w:hAnsi="Book Antiqua" w:cs="Book Antiqua"/>
            <w:color w:val="000000"/>
            <w:vertAlign w:val="superscript"/>
          </w:rPr>
          <w:t>26</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survival</w:t>
      </w:r>
      <w:r w:rsidR="007E4885" w:rsidRPr="00AA42D2">
        <w:rPr>
          <w:rFonts w:ascii="Book Antiqua" w:eastAsia="Book Antiqua" w:hAnsi="Book Antiqua" w:cs="Book Antiqua"/>
          <w:color w:val="000000"/>
          <w:vertAlign w:val="superscript"/>
        </w:rPr>
        <w:t>[</w:t>
      </w:r>
      <w:hyperlink w:anchor="_ENREF_27" w:tooltip="Peeters, 2005 #470" w:history="1">
        <w:r w:rsidR="007E4885" w:rsidRPr="00AA42D2">
          <w:rPr>
            <w:rFonts w:ascii="Book Antiqua" w:eastAsia="Book Antiqua" w:hAnsi="Book Antiqua" w:cs="Book Antiqua"/>
            <w:color w:val="000000"/>
            <w:vertAlign w:val="superscript"/>
          </w:rPr>
          <w:t>27</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and recurrence</w:t>
      </w:r>
      <w:r w:rsidR="007E4885" w:rsidRPr="00AA42D2">
        <w:rPr>
          <w:rFonts w:ascii="Book Antiqua" w:eastAsia="Book Antiqua" w:hAnsi="Book Antiqua" w:cs="Book Antiqua"/>
          <w:color w:val="000000"/>
          <w:vertAlign w:val="superscript"/>
        </w:rPr>
        <w:t>[</w:t>
      </w:r>
      <w:hyperlink w:anchor="_ENREF_28" w:tooltip="Kattan, 1999 #471" w:history="1">
        <w:r w:rsidR="007E4885" w:rsidRPr="00AA42D2">
          <w:rPr>
            <w:rFonts w:ascii="Book Antiqua" w:eastAsia="Book Antiqua" w:hAnsi="Book Antiqua" w:cs="Book Antiqua"/>
            <w:color w:val="000000"/>
            <w:vertAlign w:val="superscript"/>
          </w:rPr>
          <w:t>28</w:t>
        </w:r>
      </w:hyperlink>
      <w:r w:rsidR="007E4885" w:rsidRPr="00AA42D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003DF">
        <w:rPr>
          <w:rFonts w:ascii="Book Antiqua" w:eastAsia="Book Antiqua" w:hAnsi="Book Antiqua" w:cs="Book Antiqua"/>
          <w:color w:val="000000"/>
          <w:vertAlign w:val="superscript"/>
        </w:rPr>
        <w:t xml:space="preserve"> </w:t>
      </w:r>
      <w:r w:rsidR="007E4885" w:rsidRPr="00AA42D2">
        <w:rPr>
          <w:rFonts w:ascii="Book Antiqua" w:eastAsia="Book Antiqua" w:hAnsi="Book Antiqua" w:cs="Book Antiqua"/>
          <w:color w:val="000000"/>
        </w:rPr>
        <w:t>has been widely applied in the field of oncology. The radiomics-clinical nomogram contained rad-score, CA19-9, and clinical N staging demonstrated better predictive accuracy</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 xml:space="preserve">compared with MRI-radiomics signature (AUC: 0.809 </w:t>
      </w:r>
      <w:r w:rsidR="007E4885" w:rsidRPr="00AA42D2">
        <w:rPr>
          <w:rFonts w:ascii="Book Antiqua" w:eastAsia="Book Antiqua" w:hAnsi="Book Antiqua" w:cs="Book Antiqua"/>
          <w:i/>
          <w:iCs/>
          <w:color w:val="000000"/>
        </w:rPr>
        <w:t>vs</w:t>
      </w:r>
      <w:r w:rsidR="007E4885" w:rsidRPr="00AA42D2">
        <w:rPr>
          <w:rFonts w:ascii="Book Antiqua" w:eastAsia="Book Antiqua" w:hAnsi="Book Antiqua" w:cs="Book Antiqua"/>
          <w:color w:val="000000"/>
        </w:rPr>
        <w:t xml:space="preserve"> 0.733 in the training set, and 0.753 in the validation set). In </w:t>
      </w:r>
      <w:r w:rsidR="007E4885" w:rsidRPr="00AA42D2">
        <w:rPr>
          <w:rFonts w:ascii="Book Antiqua" w:eastAsia="Book Antiqua" w:hAnsi="Book Antiqua" w:cs="Book Antiqua"/>
          <w:color w:val="000000"/>
        </w:rPr>
        <w:lastRenderedPageBreak/>
        <w:t xml:space="preserve">patients with SLM, elevation of CA19-9 and </w:t>
      </w:r>
      <w:r w:rsidR="00F731EA">
        <w:rPr>
          <w:rFonts w:ascii="Book Antiqua" w:eastAsia="Book Antiqua" w:hAnsi="Book Antiqua" w:cs="Book Antiqua"/>
          <w:color w:val="000000"/>
        </w:rPr>
        <w:t>carcinoembryonic antigen</w:t>
      </w:r>
      <w:r w:rsidR="007E4885" w:rsidRPr="00AA42D2">
        <w:rPr>
          <w:rFonts w:ascii="Book Antiqua" w:eastAsia="Book Antiqua" w:hAnsi="Book Antiqua" w:cs="Book Antiqua"/>
          <w:color w:val="000000"/>
        </w:rPr>
        <w:t xml:space="preserve"> is a prognostic indicator and can predict response to treatment</w:t>
      </w:r>
      <w:r w:rsidR="007E4885" w:rsidRPr="00AA42D2">
        <w:rPr>
          <w:rFonts w:ascii="Book Antiqua" w:eastAsia="Book Antiqua" w:hAnsi="Book Antiqua" w:cs="Book Antiqua"/>
          <w:color w:val="000000"/>
          <w:vertAlign w:val="superscript"/>
        </w:rPr>
        <w:t>[</w:t>
      </w:r>
      <w:hyperlink w:anchor="_ENREF_29" w:tooltip="Kouri, 2010 #464" w:history="1">
        <w:r w:rsidR="007E4885" w:rsidRPr="00AA42D2">
          <w:rPr>
            <w:rFonts w:ascii="Book Antiqua" w:eastAsia="Book Antiqua" w:hAnsi="Book Antiqua" w:cs="Book Antiqua"/>
            <w:color w:val="000000"/>
            <w:vertAlign w:val="superscript"/>
          </w:rPr>
          <w:t>29</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A previous study identified that CA19-9 was the best prognostic indicator of metastatic CRC</w:t>
      </w:r>
      <w:r w:rsidR="007E4885" w:rsidRPr="00AA42D2">
        <w:rPr>
          <w:rFonts w:ascii="Book Antiqua" w:eastAsia="Book Antiqua" w:hAnsi="Book Antiqua" w:cs="Book Antiqua"/>
          <w:color w:val="000000"/>
          <w:vertAlign w:val="superscript"/>
        </w:rPr>
        <w:t>[</w:t>
      </w:r>
      <w:hyperlink w:anchor="_ENREF_30" w:tooltip="Wang, 2002 #465" w:history="1">
        <w:r w:rsidR="007E4885" w:rsidRPr="00AA42D2">
          <w:rPr>
            <w:rFonts w:ascii="Book Antiqua" w:eastAsia="Book Antiqua" w:hAnsi="Book Antiqua" w:cs="Book Antiqua"/>
            <w:color w:val="000000"/>
            <w:vertAlign w:val="superscript"/>
          </w:rPr>
          <w:t>30</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xml:space="preserve"> and also was a significant prognostic indicator for CRC patients treated with neoadjuvant chemoradiotherapy</w:t>
      </w:r>
      <w:r w:rsidR="007E4885" w:rsidRPr="00AA42D2">
        <w:rPr>
          <w:rFonts w:ascii="Book Antiqua" w:eastAsia="Book Antiqua" w:hAnsi="Book Antiqua" w:cs="Book Antiqua"/>
          <w:color w:val="000000"/>
          <w:vertAlign w:val="superscript"/>
        </w:rPr>
        <w:t>[</w:t>
      </w:r>
      <w:hyperlink w:anchor="_ENREF_29" w:tooltip="Kouri, 2010 #464" w:history="1">
        <w:r w:rsidR="007E4885" w:rsidRPr="00AA42D2">
          <w:rPr>
            <w:rFonts w:ascii="Book Antiqua" w:eastAsia="Book Antiqua" w:hAnsi="Book Antiqua" w:cs="Book Antiqua"/>
            <w:color w:val="000000"/>
            <w:vertAlign w:val="superscript"/>
          </w:rPr>
          <w:t>29</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Similar to a previous study</w:t>
      </w:r>
      <w:r w:rsidR="007E4885" w:rsidRPr="00AA42D2">
        <w:rPr>
          <w:rFonts w:ascii="Book Antiqua" w:eastAsia="Book Antiqua" w:hAnsi="Book Antiqua" w:cs="Book Antiqua"/>
          <w:color w:val="000000"/>
          <w:vertAlign w:val="superscript"/>
        </w:rPr>
        <w:t>[</w:t>
      </w:r>
      <w:hyperlink w:anchor="_ENREF_31" w:tooltip="Zhou, 2019 #467" w:history="1">
        <w:r w:rsidR="007E4885" w:rsidRPr="00AA42D2">
          <w:rPr>
            <w:rFonts w:ascii="Book Antiqua" w:eastAsia="Book Antiqua" w:hAnsi="Book Antiqua" w:cs="Book Antiqua"/>
            <w:color w:val="000000"/>
            <w:vertAlign w:val="superscript"/>
          </w:rPr>
          <w:t>31</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we demonstrated that</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more patients (63.3%) with DR had elevated level</w:t>
      </w:r>
      <w:r w:rsidR="00684F98">
        <w:rPr>
          <w:rFonts w:ascii="Book Antiqua" w:eastAsia="Book Antiqua" w:hAnsi="Book Antiqua" w:cs="Book Antiqua"/>
          <w:color w:val="000000"/>
        </w:rPr>
        <w:t>s</w:t>
      </w:r>
      <w:r w:rsidR="007E4885" w:rsidRPr="00AA42D2">
        <w:rPr>
          <w:rFonts w:ascii="Book Antiqua" w:eastAsia="Book Antiqua" w:hAnsi="Book Antiqua" w:cs="Book Antiqua"/>
          <w:color w:val="000000"/>
        </w:rPr>
        <w:t xml:space="preserve"> of CA19-9 than those with non-DR (43.4%), suggesting that CA19-9 was a promising indicator for predicting response</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to chemotherapy (</w:t>
      </w:r>
      <w:r w:rsidR="007E4885" w:rsidRPr="00AA42D2">
        <w:rPr>
          <w:rFonts w:ascii="Book Antiqua" w:eastAsia="Book Antiqua" w:hAnsi="Book Antiqua" w:cs="Book Antiqua"/>
          <w:i/>
          <w:iCs/>
          <w:color w:val="000000"/>
        </w:rPr>
        <w:t xml:space="preserve">P </w:t>
      </w:r>
      <w:r w:rsidR="007E4885" w:rsidRPr="00AA42D2">
        <w:rPr>
          <w:rFonts w:ascii="Book Antiqua" w:eastAsia="Book Antiqua" w:hAnsi="Book Antiqua" w:cs="Book Antiqua"/>
          <w:color w:val="000000"/>
        </w:rPr>
        <w:t xml:space="preserve">&lt; 0.05). A study by Märkl </w:t>
      </w:r>
      <w:r w:rsidR="007E4885" w:rsidRPr="00AA42D2">
        <w:rPr>
          <w:rFonts w:ascii="Book Antiqua" w:eastAsia="Book Antiqua" w:hAnsi="Book Antiqua" w:cs="Book Antiqua"/>
          <w:i/>
          <w:iCs/>
          <w:color w:val="000000"/>
        </w:rPr>
        <w:t>et al</w:t>
      </w:r>
      <w:r w:rsidR="007E4885" w:rsidRPr="00AA42D2">
        <w:rPr>
          <w:rFonts w:ascii="Book Antiqua" w:eastAsia="Book Antiqua" w:hAnsi="Book Antiqua" w:cs="Book Antiqua"/>
          <w:color w:val="000000"/>
          <w:vertAlign w:val="superscript"/>
        </w:rPr>
        <w:t>[</w:t>
      </w:r>
      <w:hyperlink w:anchor="_ENREF_32" w:tooltip="Märkl, 2015 #468" w:history="1">
        <w:r w:rsidR="007E4885" w:rsidRPr="00AA42D2">
          <w:rPr>
            <w:rFonts w:ascii="Book Antiqua" w:eastAsia="Book Antiqua" w:hAnsi="Book Antiqua" w:cs="Book Antiqua"/>
            <w:color w:val="000000"/>
            <w:vertAlign w:val="superscript"/>
          </w:rPr>
          <w:t>32</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xml:space="preserve"> illustrated that lymph node staging played a significant role in prognosis evaluation and treatment stratification for CRC. In the current study, we confirmed that clinical N staging had a correlation to chemotherapeutic response. Taken together, the proposed radiomics-clinical nomogram is beneficial in estimating the chemotherapeutic response and in selecting appropriate patients to receive chemotherapy. </w:t>
      </w:r>
    </w:p>
    <w:p w14:paraId="563AF045" w14:textId="1A26F0F6"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Our study had several limitations. First, we only took PP of CE for analysis since the lesions in AP and EP of CE sequence were not visible enough for VOI segmentation. An automatic segmentation method to deal with the AP/EP images remains to be developed. Second, this is a single</w:t>
      </w:r>
      <w:r w:rsidR="00C60254">
        <w:rPr>
          <w:rFonts w:ascii="Book Antiqua" w:eastAsia="Book Antiqua" w:hAnsi="Book Antiqua" w:cs="Book Antiqua"/>
          <w:color w:val="000000"/>
        </w:rPr>
        <w:t xml:space="preserve"> </w:t>
      </w:r>
      <w:r w:rsidRPr="00AA42D2">
        <w:rPr>
          <w:rFonts w:ascii="Book Antiqua" w:eastAsia="Book Antiqua" w:hAnsi="Book Antiqua" w:cs="Book Antiqua"/>
          <w:color w:val="000000"/>
        </w:rPr>
        <w:t>center study</w:t>
      </w:r>
      <w:r w:rsidR="00647A15">
        <w:rPr>
          <w:rFonts w:ascii="Book Antiqua" w:eastAsia="Book Antiqua" w:hAnsi="Book Antiqua" w:cs="Book Antiqua"/>
          <w:color w:val="000000"/>
        </w:rPr>
        <w:t>, and</w:t>
      </w:r>
      <w:r w:rsidRPr="00AA42D2">
        <w:rPr>
          <w:rFonts w:ascii="Book Antiqua" w:eastAsia="Book Antiqua" w:hAnsi="Book Antiqua" w:cs="Book Antiqua"/>
          <w:color w:val="000000"/>
        </w:rPr>
        <w:t xml:space="preserve"> the prediction models should be further verified in other centers and in a larger cohort. Third, the inevitable flaw may occur in this retrospective study since the histopathological grade and clinical characteristics of selected patients may be unbalanced. Fourth, as for the criteria for evaluating the response of chemotherapy, we chose the </w:t>
      </w:r>
      <w:r w:rsidR="00F731EA" w:rsidRPr="00AA42D2">
        <w:rPr>
          <w:rFonts w:ascii="Book Antiqua" w:eastAsia="Book Antiqua" w:hAnsi="Book Antiqua" w:cs="Book Antiqua"/>
          <w:color w:val="000000"/>
        </w:rPr>
        <w:t>Response Evaluation Criteria in Solid Tumors</w:t>
      </w:r>
      <w:r w:rsidRPr="00AA42D2">
        <w:rPr>
          <w:rFonts w:ascii="Book Antiqua" w:eastAsia="Book Antiqua" w:hAnsi="Book Antiqua" w:cs="Book Antiqua"/>
          <w:color w:val="000000"/>
        </w:rPr>
        <w:t xml:space="preserve"> criterion instead of considering histopathological evidence, which may be complementary to the results of the radiomics. Therefore, our results should be further validated in future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multiangle and multiclassification sample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studies. </w:t>
      </w:r>
    </w:p>
    <w:p w14:paraId="2E2067CD" w14:textId="77777777" w:rsidR="005F5AE2" w:rsidRPr="00AA42D2" w:rsidRDefault="005F5AE2" w:rsidP="00AA42D2">
      <w:pPr>
        <w:spacing w:line="360" w:lineRule="auto"/>
        <w:jc w:val="both"/>
        <w:rPr>
          <w:rFonts w:ascii="Book Antiqua" w:hAnsi="Book Antiqua"/>
        </w:rPr>
      </w:pPr>
    </w:p>
    <w:p w14:paraId="2C3AEA0F"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CONCLUSION</w:t>
      </w:r>
    </w:p>
    <w:p w14:paraId="6B31F8F8" w14:textId="2E9338AD"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In conclusion, our study indicated that </w:t>
      </w:r>
      <w:r w:rsidR="00647A15">
        <w:rPr>
          <w:rFonts w:ascii="Book Antiqua" w:eastAsia="Book Antiqua" w:hAnsi="Book Antiqua" w:cs="Book Antiqua"/>
          <w:color w:val="000000"/>
        </w:rPr>
        <w:t xml:space="preserve">the </w:t>
      </w:r>
      <w:r w:rsidRPr="00AA42D2">
        <w:rPr>
          <w:rFonts w:ascii="Book Antiqua" w:eastAsia="Book Antiqua" w:hAnsi="Book Antiqua" w:cs="Book Antiqua"/>
          <w:color w:val="000000"/>
        </w:rPr>
        <w:t>MRI-radiomics logistic model was a helpful and non-invasive predictor for differentiating patients with non-DR from DR. Ra-DWI was more efficient in distinguishing patients with non-DR from DR than that of Ra-T2WI and Ra-CE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xml:space="preserve">, and the RLM parameter of Ra-DWI was superior in reflecting the delta-radiomics after chemotherapy. Furthermore, the radiomics-clinical nomogram based on </w:t>
      </w:r>
      <w:r w:rsidR="004962C7">
        <w:rPr>
          <w:rFonts w:ascii="Book Antiqua" w:eastAsia="Book Antiqua" w:hAnsi="Book Antiqua" w:cs="Book Antiqua"/>
          <w:color w:val="000000"/>
        </w:rPr>
        <w:lastRenderedPageBreak/>
        <w:t xml:space="preserve">the </w:t>
      </w:r>
      <w:r w:rsidRPr="00AA42D2">
        <w:rPr>
          <w:rFonts w:ascii="Book Antiqua" w:eastAsia="Book Antiqua" w:hAnsi="Book Antiqua" w:cs="Book Antiqua"/>
          <w:color w:val="000000"/>
        </w:rPr>
        <w:t>MRI-radiomics signature and clinical factors of CA19-9 and clinical N staging is conducive to better predict non-DR and DR of SLM patients and provides</w:t>
      </w:r>
      <w:r w:rsidR="004962C7">
        <w:rPr>
          <w:rFonts w:ascii="Book Antiqua" w:eastAsia="Book Antiqua" w:hAnsi="Book Antiqua" w:cs="Book Antiqua"/>
          <w:color w:val="000000"/>
        </w:rPr>
        <w:t xml:space="preserve"> </w:t>
      </w:r>
      <w:r w:rsidRPr="00AA42D2">
        <w:rPr>
          <w:rFonts w:ascii="Book Antiqua" w:eastAsia="Book Antiqua" w:hAnsi="Book Antiqua" w:cs="Book Antiqua"/>
          <w:color w:val="000000"/>
        </w:rPr>
        <w:t>a theoretical and practical basis for the choice of treatment strategies.</w:t>
      </w:r>
    </w:p>
    <w:p w14:paraId="772932C8" w14:textId="77777777" w:rsidR="005F5AE2" w:rsidRPr="00AA42D2" w:rsidRDefault="005F5AE2" w:rsidP="00AA42D2">
      <w:pPr>
        <w:spacing w:line="360" w:lineRule="auto"/>
        <w:jc w:val="both"/>
        <w:rPr>
          <w:rFonts w:ascii="Book Antiqua" w:hAnsi="Book Antiqua"/>
        </w:rPr>
      </w:pPr>
    </w:p>
    <w:p w14:paraId="028E2A0E"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ARTICLE HIGHLIGHTS</w:t>
      </w:r>
    </w:p>
    <w:p w14:paraId="22F0174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background</w:t>
      </w:r>
    </w:p>
    <w:p w14:paraId="6FB8ECF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Synchronous liver metastasis (SLM) frequently occurs in colorectal cancer (CRC). Nearly 50% of CRC patients develop hepatic metastasis, with 15%-25% of them presenting with SLM. The evaluation of SLM in CRC is crucial for a precise and personalized treatment.</w:t>
      </w:r>
    </w:p>
    <w:p w14:paraId="24685E42" w14:textId="77777777" w:rsidR="005F5AE2" w:rsidRPr="00AA42D2" w:rsidRDefault="005F5AE2" w:rsidP="00AA42D2">
      <w:pPr>
        <w:spacing w:line="360" w:lineRule="auto"/>
        <w:jc w:val="both"/>
        <w:rPr>
          <w:rFonts w:ascii="Book Antiqua" w:hAnsi="Book Antiqua"/>
        </w:rPr>
      </w:pPr>
    </w:p>
    <w:p w14:paraId="52F4D43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motivation</w:t>
      </w:r>
    </w:p>
    <w:p w14:paraId="157EB58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To construct prediction models based on magnetic resonance imaging (MRI)-radiomics and clinical parameters to evaluate the chemotherapy response in SLM patients in the context of CRC.</w:t>
      </w:r>
    </w:p>
    <w:p w14:paraId="3905AFB7" w14:textId="77777777" w:rsidR="005F5AE2" w:rsidRPr="00AA42D2" w:rsidRDefault="005F5AE2" w:rsidP="00AA42D2">
      <w:pPr>
        <w:spacing w:line="360" w:lineRule="auto"/>
        <w:jc w:val="both"/>
        <w:rPr>
          <w:rFonts w:ascii="Book Antiqua" w:hAnsi="Book Antiqua"/>
        </w:rPr>
      </w:pPr>
    </w:p>
    <w:p w14:paraId="2A32CC8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objectives</w:t>
      </w:r>
    </w:p>
    <w:p w14:paraId="79DC669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A total of 102 patients with 223 SLM lesions were identified and divided into disease response (DR) and disease non-response (non-DR) to chemotherapy. </w:t>
      </w:r>
    </w:p>
    <w:p w14:paraId="1757FCF5" w14:textId="77777777" w:rsidR="005F5AE2" w:rsidRPr="00AA42D2" w:rsidRDefault="005F5AE2" w:rsidP="00AA42D2">
      <w:pPr>
        <w:spacing w:line="360" w:lineRule="auto"/>
        <w:jc w:val="both"/>
        <w:rPr>
          <w:rFonts w:ascii="Book Antiqua" w:hAnsi="Book Antiqua"/>
        </w:rPr>
      </w:pPr>
    </w:p>
    <w:p w14:paraId="258FF7A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methods</w:t>
      </w:r>
    </w:p>
    <w:p w14:paraId="1F1D9C4A" w14:textId="6779D325"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The MRI-radiomics logistic models containing T2WI, DWI</w:t>
      </w:r>
      <w:r w:rsidR="000C590D">
        <w:rPr>
          <w:rFonts w:ascii="Book Antiqua" w:eastAsia="Book Antiqua" w:hAnsi="Book Antiqua" w:cs="Book Antiqua"/>
          <w:color w:val="000000"/>
        </w:rPr>
        <w:t>,</w:t>
      </w:r>
      <w:r w:rsidRPr="00AA42D2">
        <w:rPr>
          <w:rFonts w:ascii="Book Antiqua" w:eastAsia="Book Antiqua" w:hAnsi="Book Antiqua" w:cs="Book Antiqua"/>
          <w:color w:val="000000"/>
        </w:rPr>
        <w:t xml:space="preserve"> and portal phase of dynamic contrast-enhanced sequences radiomics models (Ra-T2WI, Ra-DWI and Ra-</w:t>
      </w:r>
      <w:r w:rsidR="00611E44" w:rsidRPr="00AA42D2">
        <w:rPr>
          <w:rFonts w:ascii="Book Antiqua" w:eastAsia="Book Antiqua" w:hAnsi="Book Antiqua" w:cs="Book Antiqua"/>
          <w:color w:val="000000"/>
        </w:rPr>
        <w:t>portal phase of dynamic contrast-enhanced sequences</w:t>
      </w:r>
      <w:r w:rsidRPr="00AA42D2">
        <w:rPr>
          <w:rFonts w:ascii="Book Antiqua" w:eastAsia="Book Antiqua" w:hAnsi="Book Antiqua" w:cs="Book Antiqua"/>
          <w:color w:val="000000"/>
        </w:rPr>
        <w:t xml:space="preserve">) were constructed after methods of feature dimension, and the respective radiomics score was calculated. Then radiomics-clinical nomogram was generated by combining </w:t>
      </w:r>
      <w:r w:rsidR="00611E44" w:rsidRPr="00AA42D2">
        <w:rPr>
          <w:rFonts w:ascii="Book Antiqua" w:eastAsia="Book Antiqua" w:hAnsi="Book Antiqua" w:cs="Book Antiqua"/>
          <w:color w:val="000000"/>
        </w:rPr>
        <w:t>radiomics score</w:t>
      </w:r>
      <w:r w:rsidRPr="00AA42D2">
        <w:rPr>
          <w:rFonts w:ascii="Book Antiqua" w:eastAsia="Book Antiqua" w:hAnsi="Book Antiqua" w:cs="Book Antiqua"/>
          <w:color w:val="000000"/>
        </w:rPr>
        <w:t>, CA19-9, and clinical N staging.</w:t>
      </w:r>
    </w:p>
    <w:p w14:paraId="4E0180B3" w14:textId="77777777" w:rsidR="005F5AE2" w:rsidRPr="00AA42D2" w:rsidRDefault="005F5AE2" w:rsidP="00AA42D2">
      <w:pPr>
        <w:spacing w:line="360" w:lineRule="auto"/>
        <w:jc w:val="both"/>
        <w:rPr>
          <w:rFonts w:ascii="Book Antiqua" w:hAnsi="Book Antiqua"/>
        </w:rPr>
      </w:pPr>
    </w:p>
    <w:p w14:paraId="2AB3274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results</w:t>
      </w:r>
    </w:p>
    <w:p w14:paraId="35F57C05" w14:textId="6D189AFF"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The AUCs of the training and validation set of Ra-DWI were 0.652 and 0.661, which were higher than those of Ra-T2WI and Ra-</w:t>
      </w:r>
      <w:r w:rsidR="00611E44" w:rsidRPr="00AA42D2">
        <w:rPr>
          <w:rFonts w:ascii="Book Antiqua" w:eastAsia="Book Antiqua" w:hAnsi="Book Antiqua" w:cs="Book Antiqua"/>
          <w:color w:val="000000"/>
        </w:rPr>
        <w:t>portal phase of dynamic contrast-enhanced sequences</w:t>
      </w:r>
      <w:r w:rsidRPr="00AA42D2">
        <w:rPr>
          <w:rFonts w:ascii="Book Antiqua" w:eastAsia="Book Antiqua" w:hAnsi="Book Antiqua" w:cs="Book Antiqua"/>
          <w:color w:val="000000"/>
        </w:rPr>
        <w:t xml:space="preserve">. After chemotherapy, the top four delta-radiomics features of Ra-DWI in DR </w:t>
      </w:r>
      <w:r w:rsidRPr="00AA42D2">
        <w:rPr>
          <w:rFonts w:ascii="Book Antiqua" w:eastAsia="Book Antiqua" w:hAnsi="Book Antiqua" w:cs="Book Antiqua"/>
          <w:color w:val="000000"/>
        </w:rPr>
        <w:lastRenderedPageBreak/>
        <w:t>group belonged to gray-level run-length matrices parameters. The radiomics-clinical nomogram was built with an AUC of 0.809 and can effectively discriminate the patients with DR from non-DR.</w:t>
      </w:r>
    </w:p>
    <w:p w14:paraId="25A3A761" w14:textId="77777777" w:rsidR="005F5AE2" w:rsidRPr="00AA42D2" w:rsidRDefault="005F5AE2" w:rsidP="00AA42D2">
      <w:pPr>
        <w:spacing w:line="360" w:lineRule="auto"/>
        <w:jc w:val="both"/>
        <w:rPr>
          <w:rFonts w:ascii="Book Antiqua" w:hAnsi="Book Antiqua"/>
        </w:rPr>
      </w:pPr>
    </w:p>
    <w:p w14:paraId="12590CB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conclusions</w:t>
      </w:r>
    </w:p>
    <w:p w14:paraId="7D4A2943" w14:textId="63FF1C40"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MRI-radiomics is conducive to predict chemotherapeutic response in SLM patients. </w:t>
      </w:r>
      <w:r w:rsidR="001404C6">
        <w:rPr>
          <w:rFonts w:ascii="Book Antiqua" w:eastAsia="Book Antiqua" w:hAnsi="Book Antiqua" w:cs="Book Antiqua"/>
          <w:color w:val="000000"/>
        </w:rPr>
        <w:t xml:space="preserve">The </w:t>
      </w:r>
      <w:r w:rsidRPr="00AA42D2">
        <w:rPr>
          <w:rFonts w:ascii="Book Antiqua" w:eastAsia="Book Antiqua" w:hAnsi="Book Antiqua" w:cs="Book Antiqua"/>
          <w:color w:val="000000"/>
        </w:rPr>
        <w:t xml:space="preserve">Ra-DWI logistic model behaved the best in differentiating DR and non-DR. </w:t>
      </w:r>
      <w:r w:rsidR="001404C6">
        <w:rPr>
          <w:rFonts w:ascii="Book Antiqua" w:eastAsia="Book Antiqua" w:hAnsi="Book Antiqua" w:cs="Book Antiqua"/>
          <w:color w:val="000000"/>
        </w:rPr>
        <w:t>R</w:t>
      </w:r>
      <w:r w:rsidR="001404C6" w:rsidRPr="00AA42D2">
        <w:rPr>
          <w:rFonts w:ascii="Book Antiqua" w:eastAsia="Book Antiqua" w:hAnsi="Book Antiqua" w:cs="Book Antiqua"/>
          <w:color w:val="000000"/>
        </w:rPr>
        <w:t>un-length matrices</w:t>
      </w:r>
      <w:r w:rsidRPr="00AA42D2">
        <w:rPr>
          <w:rFonts w:ascii="Book Antiqua" w:eastAsia="Book Antiqua" w:hAnsi="Book Antiqua" w:cs="Book Antiqua"/>
          <w:color w:val="000000"/>
        </w:rPr>
        <w:t xml:space="preserve"> parameters of Ra-DWI were more sensitive to reflect the delta-radiomics after chemotherapy. The radiomics-clinical nomogram is more effective in predicting chemotherapeutic response.</w:t>
      </w:r>
    </w:p>
    <w:p w14:paraId="211DEC8C" w14:textId="77777777" w:rsidR="005F5AE2" w:rsidRPr="00AA42D2" w:rsidRDefault="005F5AE2" w:rsidP="00AA42D2">
      <w:pPr>
        <w:spacing w:line="360" w:lineRule="auto"/>
        <w:jc w:val="both"/>
        <w:rPr>
          <w:rFonts w:ascii="Book Antiqua" w:hAnsi="Book Antiqua"/>
        </w:rPr>
      </w:pPr>
    </w:p>
    <w:p w14:paraId="14087E6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perspectives</w:t>
      </w:r>
    </w:p>
    <w:p w14:paraId="24E69442" w14:textId="4CEBA794"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This study provides new insights into the potential ability of MRI-radiomics in evaluating chemotherapeutic response in SLM patents. </w:t>
      </w:r>
      <w:r w:rsidR="006B5D1C">
        <w:rPr>
          <w:rFonts w:ascii="Book Antiqua" w:eastAsia="Book Antiqua" w:hAnsi="Book Antiqua" w:cs="Book Antiqua"/>
          <w:color w:val="000000"/>
        </w:rPr>
        <w:t>T</w:t>
      </w:r>
      <w:r w:rsidRPr="00AA42D2">
        <w:rPr>
          <w:rFonts w:ascii="Book Antiqua" w:eastAsia="Book Antiqua" w:hAnsi="Book Antiqua" w:cs="Book Antiqua"/>
          <w:color w:val="000000"/>
        </w:rPr>
        <w:t>he MRI-radiomics features combined with clinical characteristics is more effective in evaluation.</w:t>
      </w:r>
    </w:p>
    <w:p w14:paraId="3CD26318" w14:textId="77777777" w:rsidR="005F5AE2" w:rsidRPr="00AA42D2" w:rsidRDefault="005F5AE2" w:rsidP="00AA42D2">
      <w:pPr>
        <w:spacing w:line="360" w:lineRule="auto"/>
        <w:jc w:val="both"/>
        <w:rPr>
          <w:rFonts w:ascii="Book Antiqua" w:hAnsi="Book Antiqua"/>
        </w:rPr>
      </w:pPr>
    </w:p>
    <w:p w14:paraId="6E30759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REFERENCES</w:t>
      </w:r>
    </w:p>
    <w:p w14:paraId="541D2FCC"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 </w:t>
      </w:r>
      <w:r w:rsidRPr="00AA42D2">
        <w:rPr>
          <w:rFonts w:ascii="Book Antiqua" w:eastAsia="Book Antiqua" w:hAnsi="Book Antiqua" w:cs="Book Antiqua"/>
          <w:b/>
          <w:bCs/>
          <w:color w:val="000000"/>
        </w:rPr>
        <w:t>Song JH</w:t>
      </w:r>
      <w:r w:rsidRPr="00AA42D2">
        <w:rPr>
          <w:rFonts w:ascii="Book Antiqua" w:eastAsia="Book Antiqua" w:hAnsi="Book Antiqua" w:cs="Book Antiqua"/>
          <w:color w:val="000000"/>
        </w:rPr>
        <w:t xml:space="preserve">, Jeong JU, Lee JH, Kim SH, Cho HM, Um JW, Jang HS; Korean Clinical Practice Guideline for Colon and Rectal Cancer Committee. Preoperative chemoradiotherapy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postoperative chemoradiotherapy for stage II-III resectable rectal cancer: a meta-analysis of randomized controlled trials. </w:t>
      </w:r>
      <w:r w:rsidRPr="00AA42D2">
        <w:rPr>
          <w:rFonts w:ascii="Book Antiqua" w:eastAsia="Book Antiqua" w:hAnsi="Book Antiqua" w:cs="Book Antiqua"/>
          <w:i/>
          <w:iCs/>
          <w:color w:val="000000"/>
        </w:rPr>
        <w:t>Radiat Oncol J</w:t>
      </w:r>
      <w:r w:rsidRPr="00AA42D2">
        <w:rPr>
          <w:rFonts w:ascii="Book Antiqua" w:eastAsia="Book Antiqua" w:hAnsi="Book Antiqua" w:cs="Book Antiqua"/>
          <w:color w:val="000000"/>
        </w:rPr>
        <w:t xml:space="preserve"> 2017; </w:t>
      </w:r>
      <w:r w:rsidRPr="00AA42D2">
        <w:rPr>
          <w:rFonts w:ascii="Book Antiqua" w:eastAsia="Book Antiqua" w:hAnsi="Book Antiqua" w:cs="Book Antiqua"/>
          <w:b/>
          <w:bCs/>
          <w:color w:val="000000"/>
        </w:rPr>
        <w:t>35</w:t>
      </w:r>
      <w:r w:rsidRPr="00AA42D2">
        <w:rPr>
          <w:rFonts w:ascii="Book Antiqua" w:eastAsia="Book Antiqua" w:hAnsi="Book Antiqua" w:cs="Book Antiqua"/>
          <w:color w:val="000000"/>
        </w:rPr>
        <w:t>: 198-207 [PMID: 29037017 DOI: 10.3857/roj.2017.00059]</w:t>
      </w:r>
    </w:p>
    <w:p w14:paraId="7EBF999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 </w:t>
      </w:r>
      <w:r w:rsidRPr="00AA42D2">
        <w:rPr>
          <w:rFonts w:ascii="Book Antiqua" w:eastAsia="Book Antiqua" w:hAnsi="Book Antiqua" w:cs="Book Antiqua"/>
          <w:b/>
          <w:bCs/>
          <w:color w:val="000000"/>
        </w:rPr>
        <w:t>Siegel RL</w:t>
      </w:r>
      <w:r w:rsidRPr="00AA42D2">
        <w:rPr>
          <w:rFonts w:ascii="Book Antiqua" w:eastAsia="Book Antiqua" w:hAnsi="Book Antiqua" w:cs="Book Antiqua"/>
          <w:color w:val="000000"/>
        </w:rPr>
        <w:t xml:space="preserve">, Miller KD, Jemal A. Cancer Statistics, 2017. </w:t>
      </w:r>
      <w:r w:rsidRPr="00AA42D2">
        <w:rPr>
          <w:rFonts w:ascii="Book Antiqua" w:eastAsia="Book Antiqua" w:hAnsi="Book Antiqua" w:cs="Book Antiqua"/>
          <w:i/>
          <w:iCs/>
          <w:color w:val="000000"/>
        </w:rPr>
        <w:t>CA Cancer J Clin</w:t>
      </w:r>
      <w:r w:rsidRPr="00AA42D2">
        <w:rPr>
          <w:rFonts w:ascii="Book Antiqua" w:eastAsia="Book Antiqua" w:hAnsi="Book Antiqua" w:cs="Book Antiqua"/>
          <w:color w:val="000000"/>
        </w:rPr>
        <w:t xml:space="preserve"> 2017; </w:t>
      </w:r>
      <w:r w:rsidRPr="00AA42D2">
        <w:rPr>
          <w:rFonts w:ascii="Book Antiqua" w:eastAsia="Book Antiqua" w:hAnsi="Book Antiqua" w:cs="Book Antiqua"/>
          <w:b/>
          <w:bCs/>
          <w:color w:val="000000"/>
        </w:rPr>
        <w:t>67</w:t>
      </w:r>
      <w:r w:rsidRPr="00AA42D2">
        <w:rPr>
          <w:rFonts w:ascii="Book Antiqua" w:eastAsia="Book Antiqua" w:hAnsi="Book Antiqua" w:cs="Book Antiqua"/>
          <w:color w:val="000000"/>
        </w:rPr>
        <w:t>: 7-30 [PMID: 28055103 DOI: 10.3322/caac.21387]</w:t>
      </w:r>
    </w:p>
    <w:p w14:paraId="177553E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3 </w:t>
      </w:r>
      <w:r w:rsidRPr="00AA42D2">
        <w:rPr>
          <w:rFonts w:ascii="Book Antiqua" w:eastAsia="Book Antiqua" w:hAnsi="Book Antiqua" w:cs="Book Antiqua"/>
          <w:b/>
          <w:bCs/>
          <w:color w:val="000000"/>
        </w:rPr>
        <w:t>Manfredi S</w:t>
      </w:r>
      <w:r w:rsidRPr="00AA42D2">
        <w:rPr>
          <w:rFonts w:ascii="Book Antiqua" w:eastAsia="Book Antiqua" w:hAnsi="Book Antiqua" w:cs="Book Antiqua"/>
          <w:color w:val="000000"/>
        </w:rPr>
        <w:t xml:space="preserve">, Lepage C, Hatem C, Coatmeur O, Faivre J, Bouvier AM. Epidemiology and management of liver metastases from colorectal cancer. </w:t>
      </w:r>
      <w:r w:rsidRPr="00AA42D2">
        <w:rPr>
          <w:rFonts w:ascii="Book Antiqua" w:eastAsia="Book Antiqua" w:hAnsi="Book Antiqua" w:cs="Book Antiqua"/>
          <w:i/>
          <w:iCs/>
          <w:color w:val="000000"/>
        </w:rPr>
        <w:t>Ann Surg</w:t>
      </w:r>
      <w:r w:rsidRPr="00AA42D2">
        <w:rPr>
          <w:rFonts w:ascii="Book Antiqua" w:eastAsia="Book Antiqua" w:hAnsi="Book Antiqua" w:cs="Book Antiqua"/>
          <w:color w:val="000000"/>
        </w:rPr>
        <w:t xml:space="preserve"> 2006; </w:t>
      </w:r>
      <w:r w:rsidRPr="00AA42D2">
        <w:rPr>
          <w:rFonts w:ascii="Book Antiqua" w:eastAsia="Book Antiqua" w:hAnsi="Book Antiqua" w:cs="Book Antiqua"/>
          <w:b/>
          <w:bCs/>
          <w:color w:val="000000"/>
        </w:rPr>
        <w:t>244</w:t>
      </w:r>
      <w:r w:rsidRPr="00AA42D2">
        <w:rPr>
          <w:rFonts w:ascii="Book Antiqua" w:eastAsia="Book Antiqua" w:hAnsi="Book Antiqua" w:cs="Book Antiqua"/>
          <w:color w:val="000000"/>
        </w:rPr>
        <w:t>: 254-259 [PMID: 16858188 DOI: 10.1097/01.sla.0000217629.94941.cf]</w:t>
      </w:r>
    </w:p>
    <w:p w14:paraId="0B20E1E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4 </w:t>
      </w:r>
      <w:r w:rsidRPr="00AA42D2">
        <w:rPr>
          <w:rFonts w:ascii="Book Antiqua" w:eastAsia="Book Antiqua" w:hAnsi="Book Antiqua" w:cs="Book Antiqua"/>
          <w:b/>
          <w:bCs/>
          <w:color w:val="000000"/>
        </w:rPr>
        <w:t>Conrad C</w:t>
      </w:r>
      <w:r w:rsidRPr="00AA42D2">
        <w:rPr>
          <w:rFonts w:ascii="Book Antiqua" w:eastAsia="Book Antiqua" w:hAnsi="Book Antiqua" w:cs="Book Antiqua"/>
          <w:color w:val="000000"/>
        </w:rPr>
        <w:t xml:space="preserve">, Vauthey JN, Masayuki O, Sheth RA, Yamashita S, Passot G, Bailey CE, Zorzi D, Kopetz S, Aloia TA, You YN. Individualized Treatment Sequencing Selection Contributes to Optimized Survival in Patients with Rectal Cancer and Synchronous Liver </w:t>
      </w:r>
      <w:r w:rsidRPr="00AA42D2">
        <w:rPr>
          <w:rFonts w:ascii="Book Antiqua" w:eastAsia="Book Antiqua" w:hAnsi="Book Antiqua" w:cs="Book Antiqua"/>
          <w:color w:val="000000"/>
        </w:rPr>
        <w:lastRenderedPageBreak/>
        <w:t xml:space="preserve">Metastases. </w:t>
      </w:r>
      <w:r w:rsidRPr="00AA42D2">
        <w:rPr>
          <w:rFonts w:ascii="Book Antiqua" w:eastAsia="Book Antiqua" w:hAnsi="Book Antiqua" w:cs="Book Antiqua"/>
          <w:i/>
          <w:iCs/>
          <w:color w:val="000000"/>
        </w:rPr>
        <w:t>Ann Surg Oncol</w:t>
      </w:r>
      <w:r w:rsidRPr="00AA42D2">
        <w:rPr>
          <w:rFonts w:ascii="Book Antiqua" w:eastAsia="Book Antiqua" w:hAnsi="Book Antiqua" w:cs="Book Antiqua"/>
          <w:color w:val="000000"/>
        </w:rPr>
        <w:t xml:space="preserve"> 2017; </w:t>
      </w:r>
      <w:r w:rsidRPr="00AA42D2">
        <w:rPr>
          <w:rFonts w:ascii="Book Antiqua" w:eastAsia="Book Antiqua" w:hAnsi="Book Antiqua" w:cs="Book Antiqua"/>
          <w:b/>
          <w:bCs/>
          <w:color w:val="000000"/>
        </w:rPr>
        <w:t>24</w:t>
      </w:r>
      <w:r w:rsidRPr="00AA42D2">
        <w:rPr>
          <w:rFonts w:ascii="Book Antiqua" w:eastAsia="Book Antiqua" w:hAnsi="Book Antiqua" w:cs="Book Antiqua"/>
          <w:color w:val="000000"/>
        </w:rPr>
        <w:t>: 3857-3864 [PMID: 28929463 DOI: 10.1245/s10434-017-6089-7]</w:t>
      </w:r>
    </w:p>
    <w:p w14:paraId="0786D64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5 </w:t>
      </w:r>
      <w:r w:rsidRPr="00AA42D2">
        <w:rPr>
          <w:rFonts w:ascii="Book Antiqua" w:eastAsia="Book Antiqua" w:hAnsi="Book Antiqua" w:cs="Book Antiqua"/>
          <w:b/>
          <w:bCs/>
          <w:color w:val="000000"/>
        </w:rPr>
        <w:t>Tsoulfas G</w:t>
      </w:r>
      <w:r w:rsidRPr="00AA42D2">
        <w:rPr>
          <w:rFonts w:ascii="Book Antiqua" w:eastAsia="Book Antiqua" w:hAnsi="Book Antiqua" w:cs="Book Antiqua"/>
          <w:color w:val="000000"/>
        </w:rPr>
        <w:t xml:space="preserve">, Pramateftakis MG. Management of rectal cancer and liver metastatic disease: which comes first? </w:t>
      </w:r>
      <w:r w:rsidRPr="00AA42D2">
        <w:rPr>
          <w:rFonts w:ascii="Book Antiqua" w:eastAsia="Book Antiqua" w:hAnsi="Book Antiqua" w:cs="Book Antiqua"/>
          <w:i/>
          <w:iCs/>
          <w:color w:val="000000"/>
        </w:rPr>
        <w:t>Int J Surg Oncol</w:t>
      </w:r>
      <w:r w:rsidRPr="00AA42D2">
        <w:rPr>
          <w:rFonts w:ascii="Book Antiqua" w:eastAsia="Book Antiqua" w:hAnsi="Book Antiqua" w:cs="Book Antiqua"/>
          <w:color w:val="000000"/>
        </w:rPr>
        <w:t xml:space="preserve"> 2012; </w:t>
      </w:r>
      <w:r w:rsidRPr="00AA42D2">
        <w:rPr>
          <w:rFonts w:ascii="Book Antiqua" w:eastAsia="Book Antiqua" w:hAnsi="Book Antiqua" w:cs="Book Antiqua"/>
          <w:b/>
          <w:bCs/>
          <w:color w:val="000000"/>
        </w:rPr>
        <w:t>2012</w:t>
      </w:r>
      <w:r w:rsidRPr="00AA42D2">
        <w:rPr>
          <w:rFonts w:ascii="Book Antiqua" w:eastAsia="Book Antiqua" w:hAnsi="Book Antiqua" w:cs="Book Antiqua"/>
          <w:color w:val="000000"/>
        </w:rPr>
        <w:t>: 196908 [PMID: 22778934 DOI: 10.1155/2012/196908]</w:t>
      </w:r>
    </w:p>
    <w:p w14:paraId="5AD70B3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6 </w:t>
      </w:r>
      <w:r w:rsidRPr="00AA42D2">
        <w:rPr>
          <w:rFonts w:ascii="Book Antiqua" w:eastAsia="Book Antiqua" w:hAnsi="Book Antiqua" w:cs="Book Antiqua"/>
          <w:b/>
          <w:bCs/>
          <w:color w:val="000000"/>
        </w:rPr>
        <w:t>Gall TM</w:t>
      </w:r>
      <w:r w:rsidRPr="00AA42D2">
        <w:rPr>
          <w:rFonts w:ascii="Book Antiqua" w:eastAsia="Book Antiqua" w:hAnsi="Book Antiqua" w:cs="Book Antiqua"/>
          <w:color w:val="000000"/>
        </w:rPr>
        <w:t xml:space="preserve">, Basyouny M, Frampton AE, Darzi A, Ziprin P, Dawson P, Paraskeva P, Habib NA, Spalding DR, Cleator S, Lowdell C, Jiao LR. Neoadjuvant chemotherapy and primary-first approach for rectal cancer with synchronous liver metastases. </w:t>
      </w:r>
      <w:r w:rsidRPr="00AA42D2">
        <w:rPr>
          <w:rFonts w:ascii="Book Antiqua" w:eastAsia="Book Antiqua" w:hAnsi="Book Antiqua" w:cs="Book Antiqua"/>
          <w:i/>
          <w:iCs/>
          <w:color w:val="000000"/>
        </w:rPr>
        <w:t>Colorectal Dis</w:t>
      </w:r>
      <w:r w:rsidRPr="00AA42D2">
        <w:rPr>
          <w:rFonts w:ascii="Book Antiqua" w:eastAsia="Book Antiqua" w:hAnsi="Book Antiqua" w:cs="Book Antiqua"/>
          <w:color w:val="000000"/>
        </w:rPr>
        <w:t xml:space="preserve"> 2014; </w:t>
      </w:r>
      <w:r w:rsidRPr="00AA42D2">
        <w:rPr>
          <w:rFonts w:ascii="Book Antiqua" w:eastAsia="Book Antiqua" w:hAnsi="Book Antiqua" w:cs="Book Antiqua"/>
          <w:b/>
          <w:bCs/>
          <w:color w:val="000000"/>
        </w:rPr>
        <w:t>16</w:t>
      </w:r>
      <w:r w:rsidRPr="00AA42D2">
        <w:rPr>
          <w:rFonts w:ascii="Book Antiqua" w:eastAsia="Book Antiqua" w:hAnsi="Book Antiqua" w:cs="Book Antiqua"/>
          <w:color w:val="000000"/>
        </w:rPr>
        <w:t>: O197-O205 [PMID: 24344746 DOI: 10.1111/codi.12534]</w:t>
      </w:r>
    </w:p>
    <w:p w14:paraId="06D69B1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7 </w:t>
      </w:r>
      <w:r w:rsidRPr="00AA42D2">
        <w:rPr>
          <w:rFonts w:ascii="Book Antiqua" w:eastAsia="Book Antiqua" w:hAnsi="Book Antiqua" w:cs="Book Antiqua"/>
          <w:b/>
          <w:bCs/>
          <w:color w:val="000000"/>
        </w:rPr>
        <w:t>Nordlinger B</w:t>
      </w:r>
      <w:r w:rsidRPr="00AA42D2">
        <w:rPr>
          <w:rFonts w:ascii="Book Antiqua" w:eastAsia="Book Antiqua" w:hAnsi="Book Antiqua" w:cs="Book Antiqua"/>
          <w:color w:val="000000"/>
        </w:rPr>
        <w:t xml:space="preserve">, Benoist S. Benefits and risks of neoadjuvant therapy for liver metastases. </w:t>
      </w:r>
      <w:r w:rsidRPr="00AA42D2">
        <w:rPr>
          <w:rFonts w:ascii="Book Antiqua" w:eastAsia="Book Antiqua" w:hAnsi="Book Antiqua" w:cs="Book Antiqua"/>
          <w:i/>
          <w:iCs/>
          <w:color w:val="000000"/>
        </w:rPr>
        <w:t>J Clin Oncol</w:t>
      </w:r>
      <w:r w:rsidRPr="00AA42D2">
        <w:rPr>
          <w:rFonts w:ascii="Book Antiqua" w:eastAsia="Book Antiqua" w:hAnsi="Book Antiqua" w:cs="Book Antiqua"/>
          <w:color w:val="000000"/>
        </w:rPr>
        <w:t xml:space="preserve"> 2006; </w:t>
      </w:r>
      <w:r w:rsidRPr="00AA42D2">
        <w:rPr>
          <w:rFonts w:ascii="Book Antiqua" w:eastAsia="Book Antiqua" w:hAnsi="Book Antiqua" w:cs="Book Antiqua"/>
          <w:b/>
          <w:bCs/>
          <w:color w:val="000000"/>
        </w:rPr>
        <w:t>24</w:t>
      </w:r>
      <w:r w:rsidRPr="00AA42D2">
        <w:rPr>
          <w:rFonts w:ascii="Book Antiqua" w:eastAsia="Book Antiqua" w:hAnsi="Book Antiqua" w:cs="Book Antiqua"/>
          <w:color w:val="000000"/>
        </w:rPr>
        <w:t>: 4954-4955 [PMID: 17075112 DOI: 10.1200/JCO.2006.07.9244]</w:t>
      </w:r>
    </w:p>
    <w:p w14:paraId="7207C3B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8 </w:t>
      </w:r>
      <w:r w:rsidRPr="00AA42D2">
        <w:rPr>
          <w:rFonts w:ascii="Book Antiqua" w:eastAsia="Book Antiqua" w:hAnsi="Book Antiqua" w:cs="Book Antiqua"/>
          <w:b/>
          <w:bCs/>
          <w:color w:val="000000"/>
        </w:rPr>
        <w:t>Aloia T</w:t>
      </w:r>
      <w:r w:rsidRPr="00AA42D2">
        <w:rPr>
          <w:rFonts w:ascii="Book Antiqua" w:eastAsia="Book Antiqua" w:hAnsi="Book Antiqua" w:cs="Book Antiqua"/>
          <w:color w:val="000000"/>
        </w:rPr>
        <w:t xml:space="preserve">, Sebagh M, Plasse M, Karam V, Lévi F, Giacchetti S, Azoulay D, Bismuth H, Castaing D, Adam R. Liver histology and surgical outcomes after preoperative chemotherapy with fluorouracil plus oxaliplatin in colorectal cancer liver metastases. </w:t>
      </w:r>
      <w:r w:rsidRPr="00AA42D2">
        <w:rPr>
          <w:rFonts w:ascii="Book Antiqua" w:eastAsia="Book Antiqua" w:hAnsi="Book Antiqua" w:cs="Book Antiqua"/>
          <w:i/>
          <w:iCs/>
          <w:color w:val="000000"/>
        </w:rPr>
        <w:t>J Clin Oncol</w:t>
      </w:r>
      <w:r w:rsidRPr="00AA42D2">
        <w:rPr>
          <w:rFonts w:ascii="Book Antiqua" w:eastAsia="Book Antiqua" w:hAnsi="Book Antiqua" w:cs="Book Antiqua"/>
          <w:color w:val="000000"/>
        </w:rPr>
        <w:t xml:space="preserve"> 2006; </w:t>
      </w:r>
      <w:r w:rsidRPr="00AA42D2">
        <w:rPr>
          <w:rFonts w:ascii="Book Antiqua" w:eastAsia="Book Antiqua" w:hAnsi="Book Antiqua" w:cs="Book Antiqua"/>
          <w:b/>
          <w:bCs/>
          <w:color w:val="000000"/>
        </w:rPr>
        <w:t>24</w:t>
      </w:r>
      <w:r w:rsidRPr="00AA42D2">
        <w:rPr>
          <w:rFonts w:ascii="Book Antiqua" w:eastAsia="Book Antiqua" w:hAnsi="Book Antiqua" w:cs="Book Antiqua"/>
          <w:color w:val="000000"/>
        </w:rPr>
        <w:t>: 4983-4990 [PMID: 17075116 DOI: 10.1200/JCO.2006.05.8156]</w:t>
      </w:r>
    </w:p>
    <w:p w14:paraId="2EEB92C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9 </w:t>
      </w:r>
      <w:r w:rsidRPr="00AA42D2">
        <w:rPr>
          <w:rFonts w:ascii="Book Antiqua" w:eastAsia="Book Antiqua" w:hAnsi="Book Antiqua" w:cs="Book Antiqua"/>
          <w:b/>
          <w:bCs/>
          <w:color w:val="000000"/>
        </w:rPr>
        <w:t>Alahmari SS</w:t>
      </w:r>
      <w:r w:rsidRPr="00AA42D2">
        <w:rPr>
          <w:rFonts w:ascii="Book Antiqua" w:eastAsia="Book Antiqua" w:hAnsi="Book Antiqua" w:cs="Book Antiqua"/>
          <w:color w:val="000000"/>
        </w:rPr>
        <w:t xml:space="preserve">, Cherezov D, Goldgof D, Hall L, Gillies RJ, Schabath MB. Delta Radiomics Improves Pulmonary Nodule Malignancy Prediction in Lung Cancer Screening. </w:t>
      </w:r>
      <w:r w:rsidRPr="00AA42D2">
        <w:rPr>
          <w:rFonts w:ascii="Book Antiqua" w:eastAsia="Book Antiqua" w:hAnsi="Book Antiqua" w:cs="Book Antiqua"/>
          <w:i/>
          <w:iCs/>
          <w:color w:val="000000"/>
        </w:rPr>
        <w:t>IEEE Access</w:t>
      </w:r>
      <w:r w:rsidRPr="00AA42D2">
        <w:rPr>
          <w:rFonts w:ascii="Book Antiqua" w:eastAsia="Book Antiqua" w:hAnsi="Book Antiqua" w:cs="Book Antiqua"/>
          <w:color w:val="000000"/>
        </w:rPr>
        <w:t xml:space="preserve"> 2018; </w:t>
      </w:r>
      <w:r w:rsidRPr="00AA42D2">
        <w:rPr>
          <w:rFonts w:ascii="Book Antiqua" w:eastAsia="Book Antiqua" w:hAnsi="Book Antiqua" w:cs="Book Antiqua"/>
          <w:b/>
          <w:bCs/>
          <w:color w:val="000000"/>
        </w:rPr>
        <w:t>6</w:t>
      </w:r>
      <w:r w:rsidRPr="00AA42D2">
        <w:rPr>
          <w:rFonts w:ascii="Book Antiqua" w:eastAsia="Book Antiqua" w:hAnsi="Book Antiqua" w:cs="Book Antiqua"/>
          <w:color w:val="000000"/>
        </w:rPr>
        <w:t>: 77796-77806 [PMID: 30607311 DOI: 10.1109/ACCESS.2018.2884126]</w:t>
      </w:r>
    </w:p>
    <w:p w14:paraId="1E6AB3B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10 </w:t>
      </w:r>
      <w:r w:rsidRPr="00AA42D2">
        <w:rPr>
          <w:rFonts w:ascii="Book Antiqua" w:eastAsia="Book Antiqua" w:hAnsi="Book Antiqua" w:cs="Book Antiqua"/>
          <w:b/>
          <w:bCs/>
          <w:color w:val="000000"/>
        </w:rPr>
        <w:t>Hu T</w:t>
      </w:r>
      <w:r w:rsidRPr="00AA42D2">
        <w:rPr>
          <w:rFonts w:ascii="Book Antiqua" w:eastAsia="Book Antiqua" w:hAnsi="Book Antiqua" w:cs="Book Antiqua"/>
          <w:color w:val="000000"/>
        </w:rPr>
        <w:t xml:space="preserve">, Wang S, Huang L, Wang J, Shi D, Li Y, Tong T, Peng W. A clinical-radiomics nomogram for the preoperative prediction of lung metastasis in colorectal cancer patients with indeterminate pulmonary nodules. </w:t>
      </w:r>
      <w:r w:rsidRPr="00AA42D2">
        <w:rPr>
          <w:rFonts w:ascii="Book Antiqua" w:eastAsia="Book Antiqua" w:hAnsi="Book Antiqua" w:cs="Book Antiqua"/>
          <w:i/>
          <w:iCs/>
          <w:color w:val="000000"/>
        </w:rPr>
        <w:t>Eur Radiol</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29</w:t>
      </w:r>
      <w:r w:rsidRPr="00AA42D2">
        <w:rPr>
          <w:rFonts w:ascii="Book Antiqua" w:eastAsia="Book Antiqua" w:hAnsi="Book Antiqua" w:cs="Book Antiqua"/>
          <w:color w:val="000000"/>
        </w:rPr>
        <w:t>: 439-449 [PMID: 29948074 DOI: 10.1007/s00330-018-5539-3]</w:t>
      </w:r>
    </w:p>
    <w:p w14:paraId="7E7E0C2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11 </w:t>
      </w:r>
      <w:r w:rsidRPr="00AA42D2">
        <w:rPr>
          <w:rFonts w:ascii="Book Antiqua" w:eastAsia="Book Antiqua" w:hAnsi="Book Antiqua" w:cs="Book Antiqua"/>
          <w:b/>
          <w:bCs/>
          <w:color w:val="000000"/>
        </w:rPr>
        <w:t>Miles KA</w:t>
      </w:r>
      <w:r w:rsidRPr="00AA42D2">
        <w:rPr>
          <w:rFonts w:ascii="Book Antiqua" w:eastAsia="Book Antiqua" w:hAnsi="Book Antiqua" w:cs="Book Antiqua"/>
          <w:color w:val="000000"/>
        </w:rPr>
        <w:t xml:space="preserve">, Ganeshan B, Griffiths MR, Young RC, Chatwin CR. Colorectal cancer: texture analysis of portal phase hepatic CT images as a potential marker of survival. </w:t>
      </w:r>
      <w:r w:rsidRPr="00AA42D2">
        <w:rPr>
          <w:rFonts w:ascii="Book Antiqua" w:eastAsia="Book Antiqua" w:hAnsi="Book Antiqua" w:cs="Book Antiqua"/>
          <w:i/>
          <w:iCs/>
          <w:color w:val="000000"/>
        </w:rPr>
        <w:t>Radiology</w:t>
      </w:r>
      <w:r w:rsidRPr="00AA42D2">
        <w:rPr>
          <w:rFonts w:ascii="Book Antiqua" w:eastAsia="Book Antiqua" w:hAnsi="Book Antiqua" w:cs="Book Antiqua"/>
          <w:color w:val="000000"/>
        </w:rPr>
        <w:t xml:space="preserve"> 2009; </w:t>
      </w:r>
      <w:r w:rsidRPr="00AA42D2">
        <w:rPr>
          <w:rFonts w:ascii="Book Antiqua" w:eastAsia="Book Antiqua" w:hAnsi="Book Antiqua" w:cs="Book Antiqua"/>
          <w:b/>
          <w:bCs/>
          <w:color w:val="000000"/>
        </w:rPr>
        <w:t>250</w:t>
      </w:r>
      <w:r w:rsidRPr="00AA42D2">
        <w:rPr>
          <w:rFonts w:ascii="Book Antiqua" w:eastAsia="Book Antiqua" w:hAnsi="Book Antiqua" w:cs="Book Antiqua"/>
          <w:color w:val="000000"/>
        </w:rPr>
        <w:t>: 444-452 [PMID: 19164695 DOI: 10.1148/radiol.2502071879]</w:t>
      </w:r>
    </w:p>
    <w:p w14:paraId="44A56B1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12 </w:t>
      </w:r>
      <w:r w:rsidRPr="00AA42D2">
        <w:rPr>
          <w:rFonts w:ascii="Book Antiqua" w:eastAsia="Book Antiqua" w:hAnsi="Book Antiqua" w:cs="Book Antiqua"/>
          <w:b/>
          <w:bCs/>
          <w:color w:val="000000"/>
        </w:rPr>
        <w:t>Liang C</w:t>
      </w:r>
      <w:r w:rsidRPr="00AA42D2">
        <w:rPr>
          <w:rFonts w:ascii="Book Antiqua" w:eastAsia="Book Antiqua" w:hAnsi="Book Antiqua" w:cs="Book Antiqua"/>
          <w:color w:val="000000"/>
        </w:rPr>
        <w:t xml:space="preserve">, Huang Y, He L, Chen X, Ma Z, Dong D, Tian J, Liang C, Liu Z. The development and validation of a CT-based radiomics signature for the preoperative discrimination of stage I-II and stage III-IV colorectal cancer. </w:t>
      </w:r>
      <w:r w:rsidRPr="00AA42D2">
        <w:rPr>
          <w:rFonts w:ascii="Book Antiqua" w:eastAsia="Book Antiqua" w:hAnsi="Book Antiqua" w:cs="Book Antiqua"/>
          <w:i/>
          <w:iCs/>
          <w:color w:val="000000"/>
        </w:rPr>
        <w:t>Oncotarget</w:t>
      </w:r>
      <w:r w:rsidRPr="00AA42D2">
        <w:rPr>
          <w:rFonts w:ascii="Book Antiqua" w:eastAsia="Book Antiqua" w:hAnsi="Book Antiqua" w:cs="Book Antiqua"/>
          <w:color w:val="000000"/>
        </w:rPr>
        <w:t xml:space="preserve"> 2016; </w:t>
      </w:r>
      <w:r w:rsidRPr="00AA42D2">
        <w:rPr>
          <w:rFonts w:ascii="Book Antiqua" w:eastAsia="Book Antiqua" w:hAnsi="Book Antiqua" w:cs="Book Antiqua"/>
          <w:b/>
          <w:bCs/>
          <w:color w:val="000000"/>
        </w:rPr>
        <w:t>7</w:t>
      </w:r>
      <w:r w:rsidRPr="00AA42D2">
        <w:rPr>
          <w:rFonts w:ascii="Book Antiqua" w:eastAsia="Book Antiqua" w:hAnsi="Book Antiqua" w:cs="Book Antiqua"/>
          <w:color w:val="000000"/>
        </w:rPr>
        <w:t>: 31401-31412 [PMID: 27120787 DOI: 10.18632/oncotarget.8919]</w:t>
      </w:r>
    </w:p>
    <w:p w14:paraId="190953D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lastRenderedPageBreak/>
        <w:t xml:space="preserve">13 </w:t>
      </w:r>
      <w:r w:rsidRPr="00AA42D2">
        <w:rPr>
          <w:rFonts w:ascii="Book Antiqua" w:eastAsia="Book Antiqua" w:hAnsi="Book Antiqua" w:cs="Book Antiqua"/>
          <w:b/>
          <w:bCs/>
          <w:color w:val="000000"/>
        </w:rPr>
        <w:t>Shu Z</w:t>
      </w:r>
      <w:r w:rsidRPr="00AA42D2">
        <w:rPr>
          <w:rFonts w:ascii="Book Antiqua" w:eastAsia="Book Antiqua" w:hAnsi="Book Antiqua" w:cs="Book Antiqua"/>
          <w:color w:val="000000"/>
        </w:rPr>
        <w:t xml:space="preserve">, Fang S, Ding Z, Mao D, Cai R, Chen Y, Pang P, Gong X. MRI-based Radiomics nomogram to detect primary rectal cancer with synchronous liver metastases. </w:t>
      </w:r>
      <w:r w:rsidRPr="00AA42D2">
        <w:rPr>
          <w:rFonts w:ascii="Book Antiqua" w:eastAsia="Book Antiqua" w:hAnsi="Book Antiqua" w:cs="Book Antiqua"/>
          <w:i/>
          <w:iCs/>
          <w:color w:val="000000"/>
        </w:rPr>
        <w:t>Sci Rep</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9</w:t>
      </w:r>
      <w:r w:rsidRPr="00AA42D2">
        <w:rPr>
          <w:rFonts w:ascii="Book Antiqua" w:eastAsia="Book Antiqua" w:hAnsi="Book Antiqua" w:cs="Book Antiqua"/>
          <w:color w:val="000000"/>
        </w:rPr>
        <w:t>: 3374 [PMID: 30833648 DOI: 10.1038/s41598-019-39651-y]</w:t>
      </w:r>
    </w:p>
    <w:p w14:paraId="15E2A28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14 </w:t>
      </w:r>
      <w:r w:rsidRPr="00AA42D2">
        <w:rPr>
          <w:rFonts w:ascii="Book Antiqua" w:eastAsia="Book Antiqua" w:hAnsi="Book Antiqua" w:cs="Book Antiqua"/>
          <w:b/>
          <w:bCs/>
          <w:color w:val="000000"/>
        </w:rPr>
        <w:t>Nitsche U</w:t>
      </w:r>
      <w:r w:rsidRPr="00AA42D2">
        <w:rPr>
          <w:rFonts w:ascii="Book Antiqua" w:eastAsia="Book Antiqua" w:hAnsi="Book Antiqua" w:cs="Book Antiqua"/>
          <w:color w:val="000000"/>
        </w:rPr>
        <w:t xml:space="preserve">, Zimmermann A, Späth C, Müller T, Maak M, Schuster T, Slotta-Huspenina J, Käser SA, Michalski CW, Janssen KP, Friess H, Rosenberg R, Bader FG. Mucinous and signet-ring cell colorectal cancers differ from classical adenocarcinomas in tumor biology and prognosis. </w:t>
      </w:r>
      <w:r w:rsidRPr="00AA42D2">
        <w:rPr>
          <w:rFonts w:ascii="Book Antiqua" w:eastAsia="Book Antiqua" w:hAnsi="Book Antiqua" w:cs="Book Antiqua"/>
          <w:i/>
          <w:iCs/>
          <w:color w:val="000000"/>
        </w:rPr>
        <w:t>Ann Surg</w:t>
      </w:r>
      <w:r w:rsidRPr="00AA42D2">
        <w:rPr>
          <w:rFonts w:ascii="Book Antiqua" w:eastAsia="Book Antiqua" w:hAnsi="Book Antiqua" w:cs="Book Antiqua"/>
          <w:color w:val="000000"/>
        </w:rPr>
        <w:t xml:space="preserve"> 2013; </w:t>
      </w:r>
      <w:r w:rsidRPr="00AA42D2">
        <w:rPr>
          <w:rFonts w:ascii="Book Antiqua" w:eastAsia="Book Antiqua" w:hAnsi="Book Antiqua" w:cs="Book Antiqua"/>
          <w:b/>
          <w:bCs/>
          <w:color w:val="000000"/>
        </w:rPr>
        <w:t>258</w:t>
      </w:r>
      <w:r w:rsidRPr="00AA42D2">
        <w:rPr>
          <w:rFonts w:ascii="Book Antiqua" w:eastAsia="Book Antiqua" w:hAnsi="Book Antiqua" w:cs="Book Antiqua"/>
          <w:color w:val="000000"/>
        </w:rPr>
        <w:t>: 775-82; discussion 782-3 [PMID: 23989057 DOI: 10.1097/SLA.0b013e3182a69f7e]</w:t>
      </w:r>
    </w:p>
    <w:p w14:paraId="3281975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15 </w:t>
      </w:r>
      <w:r w:rsidRPr="00AA42D2">
        <w:rPr>
          <w:rFonts w:ascii="Book Antiqua" w:eastAsia="Book Antiqua" w:hAnsi="Book Antiqua" w:cs="Book Antiqua"/>
          <w:b/>
          <w:bCs/>
          <w:color w:val="000000"/>
        </w:rPr>
        <w:t>Eisenhauer EA</w:t>
      </w:r>
      <w:r w:rsidRPr="00AA42D2">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sidRPr="00AA42D2">
        <w:rPr>
          <w:rFonts w:ascii="Book Antiqua" w:eastAsia="Book Antiqua" w:hAnsi="Book Antiqua" w:cs="Book Antiqua"/>
          <w:i/>
          <w:iCs/>
          <w:color w:val="000000"/>
        </w:rPr>
        <w:t>Eur J Cancer</w:t>
      </w:r>
      <w:r w:rsidRPr="00AA42D2">
        <w:rPr>
          <w:rFonts w:ascii="Book Antiqua" w:eastAsia="Book Antiqua" w:hAnsi="Book Antiqua" w:cs="Book Antiqua"/>
          <w:color w:val="000000"/>
        </w:rPr>
        <w:t xml:space="preserve"> 2009; </w:t>
      </w:r>
      <w:r w:rsidRPr="00AA42D2">
        <w:rPr>
          <w:rFonts w:ascii="Book Antiqua" w:eastAsia="Book Antiqua" w:hAnsi="Book Antiqua" w:cs="Book Antiqua"/>
          <w:b/>
          <w:bCs/>
          <w:color w:val="000000"/>
        </w:rPr>
        <w:t>45</w:t>
      </w:r>
      <w:r w:rsidRPr="00AA42D2">
        <w:rPr>
          <w:rFonts w:ascii="Book Antiqua" w:eastAsia="Book Antiqua" w:hAnsi="Book Antiqua" w:cs="Book Antiqua"/>
          <w:color w:val="000000"/>
        </w:rPr>
        <w:t>: 228-247 [PMID: 19097774 DOI: 10.1016/j.ejca.2008.10.026]</w:t>
      </w:r>
    </w:p>
    <w:p w14:paraId="3098BCD4"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16 </w:t>
      </w:r>
      <w:r w:rsidRPr="00AA42D2">
        <w:rPr>
          <w:rFonts w:ascii="Book Antiqua" w:eastAsia="Book Antiqua" w:hAnsi="Book Antiqua" w:cs="Book Antiqua"/>
          <w:b/>
          <w:bCs/>
          <w:color w:val="000000"/>
        </w:rPr>
        <w:t>Delgado AF</w:t>
      </w:r>
      <w:r w:rsidRPr="00AA42D2">
        <w:rPr>
          <w:rFonts w:ascii="Book Antiqua" w:eastAsia="Book Antiqua" w:hAnsi="Book Antiqua" w:cs="Book Antiqua"/>
          <w:color w:val="000000"/>
        </w:rPr>
        <w:t xml:space="preserve">, Fahlström M, Nilsson M, Berntsson SG, Zetterling M, Libard S, Alafuzoff I, van Westen D, Lätt J, Smits A, Larsson EM. Diffusion Kurtosis Imaging of Gliomas Grades II and III - A Study of Perilesional Tumor Infiltration, Tumor Grades and Subtypes at Clinical Presentation. </w:t>
      </w:r>
      <w:r w:rsidRPr="00AA42D2">
        <w:rPr>
          <w:rFonts w:ascii="Book Antiqua" w:eastAsia="Book Antiqua" w:hAnsi="Book Antiqua" w:cs="Book Antiqua"/>
          <w:i/>
          <w:iCs/>
          <w:color w:val="000000"/>
        </w:rPr>
        <w:t>Radiol Oncol</w:t>
      </w:r>
      <w:r w:rsidRPr="00AA42D2">
        <w:rPr>
          <w:rFonts w:ascii="Book Antiqua" w:eastAsia="Book Antiqua" w:hAnsi="Book Antiqua" w:cs="Book Antiqua"/>
          <w:color w:val="000000"/>
        </w:rPr>
        <w:t xml:space="preserve"> 2017; </w:t>
      </w:r>
      <w:r w:rsidRPr="00AA42D2">
        <w:rPr>
          <w:rFonts w:ascii="Book Antiqua" w:eastAsia="Book Antiqua" w:hAnsi="Book Antiqua" w:cs="Book Antiqua"/>
          <w:b/>
          <w:bCs/>
          <w:color w:val="000000"/>
        </w:rPr>
        <w:t>51</w:t>
      </w:r>
      <w:r w:rsidRPr="00AA42D2">
        <w:rPr>
          <w:rFonts w:ascii="Book Antiqua" w:eastAsia="Book Antiqua" w:hAnsi="Book Antiqua" w:cs="Book Antiqua"/>
          <w:color w:val="000000"/>
        </w:rPr>
        <w:t>: 121-129 [PMID: 28740446 DOI: 10.1515/raon-2017-0010]</w:t>
      </w:r>
    </w:p>
    <w:p w14:paraId="6E90D606"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17 </w:t>
      </w:r>
      <w:r w:rsidRPr="00AA42D2">
        <w:rPr>
          <w:rFonts w:ascii="Book Antiqua" w:eastAsia="Book Antiqua" w:hAnsi="Book Antiqua" w:cs="Book Antiqua"/>
          <w:b/>
          <w:bCs/>
          <w:color w:val="000000"/>
        </w:rPr>
        <w:t>Gillies RJ</w:t>
      </w:r>
      <w:r w:rsidRPr="00AA42D2">
        <w:rPr>
          <w:rFonts w:ascii="Book Antiqua" w:eastAsia="Book Antiqua" w:hAnsi="Book Antiqua" w:cs="Book Antiqua"/>
          <w:color w:val="000000"/>
        </w:rPr>
        <w:t xml:space="preserve">, Kinahan PE, Hricak H. Radiomics: Images Are More than Pictures, They Are Data. </w:t>
      </w:r>
      <w:r w:rsidRPr="00AA42D2">
        <w:rPr>
          <w:rFonts w:ascii="Book Antiqua" w:eastAsia="Book Antiqua" w:hAnsi="Book Antiqua" w:cs="Book Antiqua"/>
          <w:i/>
          <w:iCs/>
          <w:color w:val="000000"/>
        </w:rPr>
        <w:t>Radiology</w:t>
      </w:r>
      <w:r w:rsidRPr="00AA42D2">
        <w:rPr>
          <w:rFonts w:ascii="Book Antiqua" w:eastAsia="Book Antiqua" w:hAnsi="Book Antiqua" w:cs="Book Antiqua"/>
          <w:color w:val="000000"/>
        </w:rPr>
        <w:t xml:space="preserve"> 2016; </w:t>
      </w:r>
      <w:r w:rsidRPr="00AA42D2">
        <w:rPr>
          <w:rFonts w:ascii="Book Antiqua" w:eastAsia="Book Antiqua" w:hAnsi="Book Antiqua" w:cs="Book Antiqua"/>
          <w:b/>
          <w:bCs/>
          <w:color w:val="000000"/>
        </w:rPr>
        <w:t>278</w:t>
      </w:r>
      <w:r w:rsidRPr="00AA42D2">
        <w:rPr>
          <w:rFonts w:ascii="Book Antiqua" w:eastAsia="Book Antiqua" w:hAnsi="Book Antiqua" w:cs="Book Antiqua"/>
          <w:color w:val="000000"/>
        </w:rPr>
        <w:t>: 563-577 [PMID: 26579733 DOI: 10.1148/radiol.2015151169]</w:t>
      </w:r>
    </w:p>
    <w:p w14:paraId="456F892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18 </w:t>
      </w:r>
      <w:r w:rsidRPr="00AA42D2">
        <w:rPr>
          <w:rFonts w:ascii="Book Antiqua" w:eastAsia="Book Antiqua" w:hAnsi="Book Antiqua" w:cs="Book Antiqua"/>
          <w:b/>
          <w:bCs/>
          <w:color w:val="000000"/>
        </w:rPr>
        <w:t>Bowen L</w:t>
      </w:r>
      <w:r w:rsidRPr="00AA42D2">
        <w:rPr>
          <w:rFonts w:ascii="Book Antiqua" w:eastAsia="Book Antiqua" w:hAnsi="Book Antiqua" w:cs="Book Antiqua"/>
          <w:color w:val="000000"/>
        </w:rPr>
        <w:t xml:space="preserve">, Xiaojing L. Radiogenomics of Clear Cell Renal Cell Carcinoma: Associations Between mRNA-Based Subtyping and CT Imaging Features. </w:t>
      </w:r>
      <w:r w:rsidRPr="00AA42D2">
        <w:rPr>
          <w:rFonts w:ascii="Book Antiqua" w:eastAsia="Book Antiqua" w:hAnsi="Book Antiqua" w:cs="Book Antiqua"/>
          <w:i/>
          <w:iCs/>
          <w:color w:val="000000"/>
        </w:rPr>
        <w:t>Acad Radiol</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26</w:t>
      </w:r>
      <w:r w:rsidRPr="00AA42D2">
        <w:rPr>
          <w:rFonts w:ascii="Book Antiqua" w:eastAsia="Book Antiqua" w:hAnsi="Book Antiqua" w:cs="Book Antiqua"/>
          <w:color w:val="000000"/>
        </w:rPr>
        <w:t>: e32-e37 [PMID: 30064916 DOI: 10.1016/j.acra.2018.05.002]</w:t>
      </w:r>
    </w:p>
    <w:p w14:paraId="62EEA438"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19 </w:t>
      </w:r>
      <w:r w:rsidRPr="00AA42D2">
        <w:rPr>
          <w:rFonts w:ascii="Book Antiqua" w:eastAsia="Book Antiqua" w:hAnsi="Book Antiqua" w:cs="Book Antiqua"/>
          <w:b/>
          <w:bCs/>
          <w:color w:val="000000"/>
        </w:rPr>
        <w:t>Kraemer HC</w:t>
      </w:r>
      <w:r w:rsidRPr="00AA42D2">
        <w:rPr>
          <w:rFonts w:ascii="Book Antiqua" w:eastAsia="Book Antiqua" w:hAnsi="Book Antiqua" w:cs="Book Antiqua"/>
          <w:color w:val="000000"/>
        </w:rPr>
        <w:t xml:space="preserve">. Correlation coefficients in medical research: from product moment correlation to the odds ratio. </w:t>
      </w:r>
      <w:r w:rsidRPr="00AA42D2">
        <w:rPr>
          <w:rFonts w:ascii="Book Antiqua" w:eastAsia="Book Antiqua" w:hAnsi="Book Antiqua" w:cs="Book Antiqua"/>
          <w:i/>
          <w:iCs/>
          <w:color w:val="000000"/>
        </w:rPr>
        <w:t>Stat Methods Med Res</w:t>
      </w:r>
      <w:r w:rsidRPr="00AA42D2">
        <w:rPr>
          <w:rFonts w:ascii="Book Antiqua" w:eastAsia="Book Antiqua" w:hAnsi="Book Antiqua" w:cs="Book Antiqua"/>
          <w:color w:val="000000"/>
        </w:rPr>
        <w:t xml:space="preserve"> 2006; </w:t>
      </w:r>
      <w:r w:rsidRPr="00AA42D2">
        <w:rPr>
          <w:rFonts w:ascii="Book Antiqua" w:eastAsia="Book Antiqua" w:hAnsi="Book Antiqua" w:cs="Book Antiqua"/>
          <w:b/>
          <w:bCs/>
          <w:color w:val="000000"/>
        </w:rPr>
        <w:t>15</w:t>
      </w:r>
      <w:r w:rsidRPr="00AA42D2">
        <w:rPr>
          <w:rFonts w:ascii="Book Antiqua" w:eastAsia="Book Antiqua" w:hAnsi="Book Antiqua" w:cs="Book Antiqua"/>
          <w:color w:val="000000"/>
        </w:rPr>
        <w:t>: 525-545 [PMID: 17260922 DOI: 10.1177/0962280206070650]</w:t>
      </w:r>
    </w:p>
    <w:p w14:paraId="781ED18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20 </w:t>
      </w:r>
      <w:r w:rsidRPr="00AA42D2">
        <w:rPr>
          <w:rFonts w:ascii="Book Antiqua" w:eastAsia="Book Antiqua" w:hAnsi="Book Antiqua" w:cs="Book Antiqua"/>
          <w:b/>
          <w:bCs/>
          <w:color w:val="000000"/>
        </w:rPr>
        <w:t>van Smeden M</w:t>
      </w:r>
      <w:r w:rsidRPr="00AA42D2">
        <w:rPr>
          <w:rFonts w:ascii="Book Antiqua" w:eastAsia="Book Antiqua" w:hAnsi="Book Antiqua" w:cs="Book Antiqua"/>
          <w:color w:val="000000"/>
        </w:rPr>
        <w:t xml:space="preserve">, Moons KG, de Groot JA, Collins GS, Altman DG, Eijkemans MJ, Reitsma JB. Sample size for binary logistic prediction models: Beyond events per variable criteria. </w:t>
      </w:r>
      <w:r w:rsidRPr="00AA42D2">
        <w:rPr>
          <w:rFonts w:ascii="Book Antiqua" w:eastAsia="Book Antiqua" w:hAnsi="Book Antiqua" w:cs="Book Antiqua"/>
          <w:i/>
          <w:iCs/>
          <w:color w:val="000000"/>
        </w:rPr>
        <w:t>Stat Methods Med Res</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28</w:t>
      </w:r>
      <w:r w:rsidRPr="00AA42D2">
        <w:rPr>
          <w:rFonts w:ascii="Book Antiqua" w:eastAsia="Book Antiqua" w:hAnsi="Book Antiqua" w:cs="Book Antiqua"/>
          <w:color w:val="000000"/>
        </w:rPr>
        <w:t>: 2455-2474 [PMID: 29966490 DOI: 10.1177/0962280218784726]</w:t>
      </w:r>
    </w:p>
    <w:p w14:paraId="515847E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lastRenderedPageBreak/>
        <w:t xml:space="preserve">21 </w:t>
      </w:r>
      <w:r w:rsidRPr="00AA42D2">
        <w:rPr>
          <w:rFonts w:ascii="Book Antiqua" w:eastAsia="Book Antiqua" w:hAnsi="Book Antiqua" w:cs="Book Antiqua"/>
          <w:b/>
          <w:bCs/>
          <w:color w:val="000000"/>
        </w:rPr>
        <w:t>Vittinghoff E</w:t>
      </w:r>
      <w:r w:rsidRPr="00AA42D2">
        <w:rPr>
          <w:rFonts w:ascii="Book Antiqua" w:eastAsia="Book Antiqua" w:hAnsi="Book Antiqua" w:cs="Book Antiqua"/>
          <w:color w:val="000000"/>
        </w:rPr>
        <w:t xml:space="preserve">, McCulloch CE. Relaxing the rule of ten events per variable in logistic and Cox regression. </w:t>
      </w:r>
      <w:r w:rsidRPr="00AA42D2">
        <w:rPr>
          <w:rFonts w:ascii="Book Antiqua" w:eastAsia="Book Antiqua" w:hAnsi="Book Antiqua" w:cs="Book Antiqua"/>
          <w:i/>
          <w:iCs/>
          <w:color w:val="000000"/>
        </w:rPr>
        <w:t>Am J Epidemiol</w:t>
      </w:r>
      <w:r w:rsidRPr="00AA42D2">
        <w:rPr>
          <w:rFonts w:ascii="Book Antiqua" w:eastAsia="Book Antiqua" w:hAnsi="Book Antiqua" w:cs="Book Antiqua"/>
          <w:color w:val="000000"/>
        </w:rPr>
        <w:t xml:space="preserve"> 2007; </w:t>
      </w:r>
      <w:r w:rsidRPr="00AA42D2">
        <w:rPr>
          <w:rFonts w:ascii="Book Antiqua" w:eastAsia="Book Antiqua" w:hAnsi="Book Antiqua" w:cs="Book Antiqua"/>
          <w:b/>
          <w:bCs/>
          <w:color w:val="000000"/>
        </w:rPr>
        <w:t>165</w:t>
      </w:r>
      <w:r w:rsidRPr="00AA42D2">
        <w:rPr>
          <w:rFonts w:ascii="Book Antiqua" w:eastAsia="Book Antiqua" w:hAnsi="Book Antiqua" w:cs="Book Antiqua"/>
          <w:color w:val="000000"/>
        </w:rPr>
        <w:t>: 710-718 [PMID: 17182981 DOI: 10.1093/aje/kwk052]</w:t>
      </w:r>
    </w:p>
    <w:p w14:paraId="42CB8DD6"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22 </w:t>
      </w:r>
      <w:r w:rsidRPr="00AA42D2">
        <w:rPr>
          <w:rFonts w:ascii="Book Antiqua" w:eastAsia="Book Antiqua" w:hAnsi="Book Antiqua" w:cs="Book Antiqua"/>
          <w:b/>
          <w:bCs/>
          <w:color w:val="000000"/>
        </w:rPr>
        <w:t>Baeßler B</w:t>
      </w:r>
      <w:r w:rsidRPr="00AA42D2">
        <w:rPr>
          <w:rFonts w:ascii="Book Antiqua" w:eastAsia="Book Antiqua" w:hAnsi="Book Antiqua" w:cs="Book Antiqua"/>
          <w:color w:val="000000"/>
        </w:rPr>
        <w:t xml:space="preserve">, Weiss K, Pinto Dos Santos D. Robustness and Reproducibility of Radiomics in Magnetic Resonance Imaging: A Phantom Study. </w:t>
      </w:r>
      <w:r w:rsidRPr="00AA42D2">
        <w:rPr>
          <w:rFonts w:ascii="Book Antiqua" w:eastAsia="Book Antiqua" w:hAnsi="Book Antiqua" w:cs="Book Antiqua"/>
          <w:i/>
          <w:iCs/>
          <w:color w:val="000000"/>
        </w:rPr>
        <w:t>Invest Radiol</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54</w:t>
      </w:r>
      <w:r w:rsidRPr="00AA42D2">
        <w:rPr>
          <w:rFonts w:ascii="Book Antiqua" w:eastAsia="Book Antiqua" w:hAnsi="Book Antiqua" w:cs="Book Antiqua"/>
          <w:color w:val="000000"/>
        </w:rPr>
        <w:t>: 221-228 [PMID: 30433891 DOI: 10.1097/RLI.0000000000000530]</w:t>
      </w:r>
    </w:p>
    <w:p w14:paraId="160D1C9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23 </w:t>
      </w:r>
      <w:r w:rsidRPr="00AA42D2">
        <w:rPr>
          <w:rFonts w:ascii="Book Antiqua" w:eastAsia="Book Antiqua" w:hAnsi="Book Antiqua" w:cs="Book Antiqua"/>
          <w:b/>
          <w:bCs/>
          <w:color w:val="000000"/>
        </w:rPr>
        <w:t>Ma Y</w:t>
      </w:r>
      <w:r w:rsidRPr="00AA42D2">
        <w:rPr>
          <w:rFonts w:ascii="Book Antiqua" w:eastAsia="Book Antiqua" w:hAnsi="Book Antiqua" w:cs="Book Antiqua"/>
          <w:color w:val="000000"/>
        </w:rPr>
        <w:t xml:space="preserve">, Ma W, Xu X, Cao F. How Does the Delta-Radiomics Better Differentiate Pre-Invasive GGNs From Invasive GGNs? </w:t>
      </w:r>
      <w:r w:rsidRPr="00AA42D2">
        <w:rPr>
          <w:rFonts w:ascii="Book Antiqua" w:eastAsia="Book Antiqua" w:hAnsi="Book Antiqua" w:cs="Book Antiqua"/>
          <w:i/>
          <w:iCs/>
          <w:color w:val="000000"/>
        </w:rPr>
        <w:t>Front Oncol</w:t>
      </w:r>
      <w:r w:rsidRPr="00AA42D2">
        <w:rPr>
          <w:rFonts w:ascii="Book Antiqua" w:eastAsia="Book Antiqua" w:hAnsi="Book Antiqua" w:cs="Book Antiqua"/>
          <w:color w:val="000000"/>
        </w:rPr>
        <w:t xml:space="preserve"> 2020; </w:t>
      </w:r>
      <w:r w:rsidRPr="00AA42D2">
        <w:rPr>
          <w:rFonts w:ascii="Book Antiqua" w:eastAsia="Book Antiqua" w:hAnsi="Book Antiqua" w:cs="Book Antiqua"/>
          <w:b/>
          <w:bCs/>
          <w:color w:val="000000"/>
        </w:rPr>
        <w:t>10</w:t>
      </w:r>
      <w:r w:rsidRPr="00AA42D2">
        <w:rPr>
          <w:rFonts w:ascii="Book Antiqua" w:eastAsia="Book Antiqua" w:hAnsi="Book Antiqua" w:cs="Book Antiqua"/>
          <w:color w:val="000000"/>
        </w:rPr>
        <w:t>: 1017 [PMID: 32766129 DOI: 10.3389/fonc.2020.01017]</w:t>
      </w:r>
    </w:p>
    <w:p w14:paraId="100DA7A4"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24 </w:t>
      </w:r>
      <w:r w:rsidRPr="00AA42D2">
        <w:rPr>
          <w:rFonts w:ascii="Book Antiqua" w:eastAsia="Book Antiqua" w:hAnsi="Book Antiqua" w:cs="Book Antiqua"/>
          <w:b/>
          <w:bCs/>
          <w:color w:val="000000"/>
        </w:rPr>
        <w:t>Kim HS</w:t>
      </w:r>
      <w:r w:rsidRPr="00AA42D2">
        <w:rPr>
          <w:rFonts w:ascii="Book Antiqua" w:eastAsia="Book Antiqua" w:hAnsi="Book Antiqua" w:cs="Book Antiqua"/>
          <w:color w:val="000000"/>
        </w:rPr>
        <w:t xml:space="preserve">, Kim YJ, Kim KG, Park JS. Preoperative CT texture features predict prognosis after curative resection in pancreatic cancer. </w:t>
      </w:r>
      <w:r w:rsidRPr="00AA42D2">
        <w:rPr>
          <w:rFonts w:ascii="Book Antiqua" w:eastAsia="Book Antiqua" w:hAnsi="Book Antiqua" w:cs="Book Antiqua"/>
          <w:i/>
          <w:iCs/>
          <w:color w:val="000000"/>
        </w:rPr>
        <w:t>Sci Rep</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9</w:t>
      </w:r>
      <w:r w:rsidRPr="00AA42D2">
        <w:rPr>
          <w:rFonts w:ascii="Book Antiqua" w:eastAsia="Book Antiqua" w:hAnsi="Book Antiqua" w:cs="Book Antiqua"/>
          <w:color w:val="000000"/>
        </w:rPr>
        <w:t>: 17389 [PMID: 31757989 DOI: 10.1038/s41598-019-53831-w]</w:t>
      </w:r>
    </w:p>
    <w:p w14:paraId="76E5048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25 </w:t>
      </w:r>
      <w:r w:rsidRPr="00AA42D2">
        <w:rPr>
          <w:rFonts w:ascii="Book Antiqua" w:eastAsia="Book Antiqua" w:hAnsi="Book Antiqua" w:cs="Book Antiqua"/>
          <w:b/>
          <w:bCs/>
          <w:color w:val="000000"/>
        </w:rPr>
        <w:t>Loh HH,</w:t>
      </w:r>
      <w:r w:rsidRPr="00AA42D2">
        <w:rPr>
          <w:rFonts w:ascii="Book Antiqua" w:eastAsia="Book Antiqua" w:hAnsi="Book Antiqua" w:cs="Book Antiqua"/>
          <w:color w:val="000000"/>
        </w:rPr>
        <w:t xml:space="preserve"> Leu JG. The analysis of natural textures using run length features. </w:t>
      </w:r>
      <w:r w:rsidRPr="00AA42D2">
        <w:rPr>
          <w:rFonts w:ascii="Book Antiqua" w:eastAsia="Book Antiqua" w:hAnsi="Book Antiqua" w:cs="Book Antiqua"/>
          <w:i/>
          <w:iCs/>
          <w:color w:val="000000"/>
        </w:rPr>
        <w:t>IEEE Trans Indus Elec</w:t>
      </w:r>
      <w:r w:rsidRPr="00AA42D2">
        <w:rPr>
          <w:rFonts w:ascii="Book Antiqua" w:eastAsia="Book Antiqua" w:hAnsi="Book Antiqua" w:cs="Book Antiqua"/>
          <w:color w:val="000000"/>
        </w:rPr>
        <w:t xml:space="preserve"> 1988; </w:t>
      </w:r>
      <w:r w:rsidRPr="00AA42D2">
        <w:rPr>
          <w:rFonts w:ascii="Book Antiqua" w:eastAsia="Book Antiqua" w:hAnsi="Book Antiqua" w:cs="Book Antiqua"/>
          <w:b/>
          <w:bCs/>
          <w:color w:val="000000"/>
        </w:rPr>
        <w:t>35</w:t>
      </w:r>
      <w:r w:rsidRPr="00AA42D2">
        <w:rPr>
          <w:rFonts w:ascii="Book Antiqua" w:eastAsia="Book Antiqua" w:hAnsi="Book Antiqua" w:cs="Book Antiqua"/>
          <w:color w:val="000000"/>
        </w:rPr>
        <w:t>: 323-328 [DOI: 10.1109/41.192665]</w:t>
      </w:r>
    </w:p>
    <w:p w14:paraId="4AECD4D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26 </w:t>
      </w:r>
      <w:r w:rsidRPr="00AA42D2">
        <w:rPr>
          <w:rFonts w:ascii="Book Antiqua" w:eastAsia="Book Antiqua" w:hAnsi="Book Antiqua" w:cs="Book Antiqua"/>
          <w:b/>
          <w:bCs/>
          <w:color w:val="000000"/>
        </w:rPr>
        <w:t>Roemeling S</w:t>
      </w:r>
      <w:r w:rsidRPr="00AA42D2">
        <w:rPr>
          <w:rFonts w:ascii="Book Antiqua" w:eastAsia="Book Antiqua" w:hAnsi="Book Antiqua" w:cs="Book Antiqua"/>
          <w:color w:val="000000"/>
        </w:rPr>
        <w:t xml:space="preserve">, Roobol MJ, Kattan MW, van der Kwast TH, Steyerberg EW, Schröder FH. Nomogram use for the prediction of indolent prostate cancer: impact on screen-detected populations. </w:t>
      </w:r>
      <w:r w:rsidRPr="00AA42D2">
        <w:rPr>
          <w:rFonts w:ascii="Book Antiqua" w:eastAsia="Book Antiqua" w:hAnsi="Book Antiqua" w:cs="Book Antiqua"/>
          <w:i/>
          <w:iCs/>
          <w:color w:val="000000"/>
        </w:rPr>
        <w:t>Cancer</w:t>
      </w:r>
      <w:r w:rsidRPr="00AA42D2">
        <w:rPr>
          <w:rFonts w:ascii="Book Antiqua" w:eastAsia="Book Antiqua" w:hAnsi="Book Antiqua" w:cs="Book Antiqua"/>
          <w:color w:val="000000"/>
        </w:rPr>
        <w:t xml:space="preserve"> 2007; </w:t>
      </w:r>
      <w:r w:rsidRPr="00AA42D2">
        <w:rPr>
          <w:rFonts w:ascii="Book Antiqua" w:eastAsia="Book Antiqua" w:hAnsi="Book Antiqua" w:cs="Book Antiqua"/>
          <w:b/>
          <w:bCs/>
          <w:color w:val="000000"/>
        </w:rPr>
        <w:t>110</w:t>
      </w:r>
      <w:r w:rsidRPr="00AA42D2">
        <w:rPr>
          <w:rFonts w:ascii="Book Antiqua" w:eastAsia="Book Antiqua" w:hAnsi="Book Antiqua" w:cs="Book Antiqua"/>
          <w:color w:val="000000"/>
        </w:rPr>
        <w:t>: 2218-2221 [PMID: 17893906 DOI: 10.1002/cncr.23029]</w:t>
      </w:r>
    </w:p>
    <w:p w14:paraId="7AAD1AE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27 </w:t>
      </w:r>
      <w:r w:rsidRPr="00AA42D2">
        <w:rPr>
          <w:rFonts w:ascii="Book Antiqua" w:eastAsia="Book Antiqua" w:hAnsi="Book Antiqua" w:cs="Book Antiqua"/>
          <w:b/>
          <w:bCs/>
          <w:color w:val="000000"/>
        </w:rPr>
        <w:t>Peeters KC</w:t>
      </w:r>
      <w:r w:rsidRPr="00AA42D2">
        <w:rPr>
          <w:rFonts w:ascii="Book Antiqua" w:eastAsia="Book Antiqua" w:hAnsi="Book Antiqua" w:cs="Book Antiqua"/>
          <w:color w:val="000000"/>
        </w:rPr>
        <w:t xml:space="preserve">, Kattan MW, Hartgrink HH, Kranenbarg EK, Karpeh MS, Brennan MF, van de Velde CJ. Validation of a nomogram for predicting disease-specific survival after an R0 resection for gastric carcinoma. </w:t>
      </w:r>
      <w:r w:rsidRPr="00AA42D2">
        <w:rPr>
          <w:rFonts w:ascii="Book Antiqua" w:eastAsia="Book Antiqua" w:hAnsi="Book Antiqua" w:cs="Book Antiqua"/>
          <w:i/>
          <w:iCs/>
          <w:color w:val="000000"/>
        </w:rPr>
        <w:t>Cancer</w:t>
      </w:r>
      <w:r w:rsidRPr="00AA42D2">
        <w:rPr>
          <w:rFonts w:ascii="Book Antiqua" w:eastAsia="Book Antiqua" w:hAnsi="Book Antiqua" w:cs="Book Antiqua"/>
          <w:color w:val="000000"/>
        </w:rPr>
        <w:t xml:space="preserve"> 2005; </w:t>
      </w:r>
      <w:r w:rsidRPr="00AA42D2">
        <w:rPr>
          <w:rFonts w:ascii="Book Antiqua" w:eastAsia="Book Antiqua" w:hAnsi="Book Antiqua" w:cs="Book Antiqua"/>
          <w:b/>
          <w:bCs/>
          <w:color w:val="000000"/>
        </w:rPr>
        <w:t>103</w:t>
      </w:r>
      <w:r w:rsidRPr="00AA42D2">
        <w:rPr>
          <w:rFonts w:ascii="Book Antiqua" w:eastAsia="Book Antiqua" w:hAnsi="Book Antiqua" w:cs="Book Antiqua"/>
          <w:color w:val="000000"/>
        </w:rPr>
        <w:t>: 702-707 [PMID: 15641033 DOI: 10.1002/cncr.20783]</w:t>
      </w:r>
    </w:p>
    <w:p w14:paraId="5DEF27D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28 </w:t>
      </w:r>
      <w:r w:rsidRPr="00AA42D2">
        <w:rPr>
          <w:rFonts w:ascii="Book Antiqua" w:eastAsia="Book Antiqua" w:hAnsi="Book Antiqua" w:cs="Book Antiqua"/>
          <w:b/>
          <w:bCs/>
          <w:color w:val="000000"/>
        </w:rPr>
        <w:t>Kattan MW</w:t>
      </w:r>
      <w:r w:rsidRPr="00AA42D2">
        <w:rPr>
          <w:rFonts w:ascii="Book Antiqua" w:eastAsia="Book Antiqua" w:hAnsi="Book Antiqua" w:cs="Book Antiqua"/>
          <w:color w:val="000000"/>
        </w:rPr>
        <w:t xml:space="preserve">, Wheeler TM, Scardino PT. Postoperative nomogram for disease recurrence after radical prostatectomy for prostate cancer. </w:t>
      </w:r>
      <w:r w:rsidRPr="00AA42D2">
        <w:rPr>
          <w:rFonts w:ascii="Book Antiqua" w:eastAsia="Book Antiqua" w:hAnsi="Book Antiqua" w:cs="Book Antiqua"/>
          <w:i/>
          <w:iCs/>
          <w:color w:val="000000"/>
        </w:rPr>
        <w:t>J Clin Oncol</w:t>
      </w:r>
      <w:r w:rsidRPr="00AA42D2">
        <w:rPr>
          <w:rFonts w:ascii="Book Antiqua" w:eastAsia="Book Antiqua" w:hAnsi="Book Antiqua" w:cs="Book Antiqua"/>
          <w:color w:val="000000"/>
        </w:rPr>
        <w:t xml:space="preserve"> 1999; </w:t>
      </w:r>
      <w:r w:rsidRPr="00AA42D2">
        <w:rPr>
          <w:rFonts w:ascii="Book Antiqua" w:eastAsia="Book Antiqua" w:hAnsi="Book Antiqua" w:cs="Book Antiqua"/>
          <w:b/>
          <w:bCs/>
          <w:color w:val="000000"/>
        </w:rPr>
        <w:t>17</w:t>
      </w:r>
      <w:r w:rsidRPr="00AA42D2">
        <w:rPr>
          <w:rFonts w:ascii="Book Antiqua" w:eastAsia="Book Antiqua" w:hAnsi="Book Antiqua" w:cs="Book Antiqua"/>
          <w:color w:val="000000"/>
        </w:rPr>
        <w:t>: 1499-1507 [PMID: 10334537 DOI: 10.1200/JCO.1999.17.5.1499]</w:t>
      </w:r>
    </w:p>
    <w:p w14:paraId="3AD7C42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29 </w:t>
      </w:r>
      <w:r w:rsidRPr="00AA42D2">
        <w:rPr>
          <w:rFonts w:ascii="Book Antiqua" w:eastAsia="Book Antiqua" w:hAnsi="Book Antiqua" w:cs="Book Antiqua"/>
          <w:b/>
          <w:bCs/>
          <w:color w:val="000000"/>
        </w:rPr>
        <w:t>Kouri M</w:t>
      </w:r>
      <w:r w:rsidRPr="00AA42D2">
        <w:rPr>
          <w:rFonts w:ascii="Book Antiqua" w:eastAsia="Book Antiqua" w:hAnsi="Book Antiqua" w:cs="Book Antiqua"/>
          <w:color w:val="000000"/>
        </w:rPr>
        <w:t xml:space="preserve">, Pyrhönen S, Kuusela P. Elevated CA19-9 as the most significant prognostic factor in advanced colorectal carcinoma. </w:t>
      </w:r>
      <w:r w:rsidRPr="00AA42D2">
        <w:rPr>
          <w:rFonts w:ascii="Book Antiqua" w:eastAsia="Book Antiqua" w:hAnsi="Book Antiqua" w:cs="Book Antiqua"/>
          <w:i/>
          <w:iCs/>
          <w:color w:val="000000"/>
        </w:rPr>
        <w:t>J Surg Oncol</w:t>
      </w:r>
      <w:r w:rsidRPr="00AA42D2">
        <w:rPr>
          <w:rFonts w:ascii="Book Antiqua" w:eastAsia="Book Antiqua" w:hAnsi="Book Antiqua" w:cs="Book Antiqua"/>
          <w:color w:val="000000"/>
        </w:rPr>
        <w:t xml:space="preserve"> 1992; </w:t>
      </w:r>
      <w:r w:rsidRPr="00AA42D2">
        <w:rPr>
          <w:rFonts w:ascii="Book Antiqua" w:eastAsia="Book Antiqua" w:hAnsi="Book Antiqua" w:cs="Book Antiqua"/>
          <w:b/>
          <w:bCs/>
          <w:color w:val="000000"/>
        </w:rPr>
        <w:t>49</w:t>
      </w:r>
      <w:r w:rsidRPr="00AA42D2">
        <w:rPr>
          <w:rFonts w:ascii="Book Antiqua" w:eastAsia="Book Antiqua" w:hAnsi="Book Antiqua" w:cs="Book Antiqua"/>
          <w:color w:val="000000"/>
        </w:rPr>
        <w:t>: 78-85 [PMID: 1738240 DOI: 10.1002/jso.2930490204]</w:t>
      </w:r>
    </w:p>
    <w:p w14:paraId="028D321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lastRenderedPageBreak/>
        <w:t xml:space="preserve">30 </w:t>
      </w:r>
      <w:r w:rsidRPr="00AA42D2">
        <w:rPr>
          <w:rFonts w:ascii="Book Antiqua" w:eastAsia="Book Antiqua" w:hAnsi="Book Antiqua" w:cs="Book Antiqua"/>
          <w:b/>
          <w:bCs/>
          <w:color w:val="000000"/>
        </w:rPr>
        <w:t>Wang WS</w:t>
      </w:r>
      <w:r w:rsidRPr="00AA42D2">
        <w:rPr>
          <w:rFonts w:ascii="Book Antiqua" w:eastAsia="Book Antiqua" w:hAnsi="Book Antiqua" w:cs="Book Antiqua"/>
          <w:color w:val="000000"/>
        </w:rPr>
        <w:t xml:space="preserve">, Lin JK, Chiou TJ, Liu JH, Fan FS, Yen CC, Lin TC, Jiang JK, Yang SH, Wang HS, Chen PM. CA19-9 as the most significant prognostic indicator of metastatic colorectal cancer. </w:t>
      </w:r>
      <w:r w:rsidRPr="00AA42D2">
        <w:rPr>
          <w:rFonts w:ascii="Book Antiqua" w:eastAsia="Book Antiqua" w:hAnsi="Book Antiqua" w:cs="Book Antiqua"/>
          <w:i/>
          <w:iCs/>
          <w:color w:val="000000"/>
        </w:rPr>
        <w:t>Hepatogastroenterology</w:t>
      </w:r>
      <w:r w:rsidRPr="00AA42D2">
        <w:rPr>
          <w:rFonts w:ascii="Book Antiqua" w:eastAsia="Book Antiqua" w:hAnsi="Book Antiqua" w:cs="Book Antiqua"/>
          <w:color w:val="000000"/>
        </w:rPr>
        <w:t xml:space="preserve"> 2002; </w:t>
      </w:r>
      <w:r w:rsidRPr="00AA42D2">
        <w:rPr>
          <w:rFonts w:ascii="Book Antiqua" w:eastAsia="Book Antiqua" w:hAnsi="Book Antiqua" w:cs="Book Antiqua"/>
          <w:b/>
          <w:bCs/>
          <w:color w:val="000000"/>
        </w:rPr>
        <w:t>49</w:t>
      </w:r>
      <w:r w:rsidRPr="00AA42D2">
        <w:rPr>
          <w:rFonts w:ascii="Book Antiqua" w:eastAsia="Book Antiqua" w:hAnsi="Book Antiqua" w:cs="Book Antiqua"/>
          <w:color w:val="000000"/>
        </w:rPr>
        <w:t>: 160-164 [PMID: 11941943]</w:t>
      </w:r>
    </w:p>
    <w:p w14:paraId="7DC6492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31 </w:t>
      </w:r>
      <w:r w:rsidRPr="00AA42D2">
        <w:rPr>
          <w:rFonts w:ascii="Book Antiqua" w:eastAsia="Book Antiqua" w:hAnsi="Book Antiqua" w:cs="Book Antiqua"/>
          <w:b/>
          <w:bCs/>
          <w:color w:val="000000"/>
        </w:rPr>
        <w:t>Zhou W</w:t>
      </w:r>
      <w:r w:rsidRPr="00AA42D2">
        <w:rPr>
          <w:rFonts w:ascii="Book Antiqua" w:eastAsia="Book Antiqua" w:hAnsi="Book Antiqua" w:cs="Book Antiqua"/>
          <w:color w:val="000000"/>
        </w:rPr>
        <w:t xml:space="preserve">, Yang F, Peng J, Wang F, Lin Y, Jiang W, Yang X, Li L, Lu Z, Wan D, Pan Z, Fan W. High pretreatment serum CA19-9 Level predicts a poor prognosis for patients with stage III colon cancer after curative resection and adjuvant chemotherapy. </w:t>
      </w:r>
      <w:r w:rsidRPr="00AA42D2">
        <w:rPr>
          <w:rFonts w:ascii="Book Antiqua" w:eastAsia="Book Antiqua" w:hAnsi="Book Antiqua" w:cs="Book Antiqua"/>
          <w:i/>
          <w:iCs/>
          <w:color w:val="000000"/>
        </w:rPr>
        <w:t>J Cancer</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10</w:t>
      </w:r>
      <w:r w:rsidRPr="00AA42D2">
        <w:rPr>
          <w:rFonts w:ascii="Book Antiqua" w:eastAsia="Book Antiqua" w:hAnsi="Book Antiqua" w:cs="Book Antiqua"/>
          <w:color w:val="000000"/>
        </w:rPr>
        <w:t>: 3810-3818 [PMID: 31333798 DOI: 10.7150/jca.31375]</w:t>
      </w:r>
    </w:p>
    <w:p w14:paraId="3AF07578"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32 </w:t>
      </w:r>
      <w:r w:rsidRPr="00AA42D2">
        <w:rPr>
          <w:rFonts w:ascii="Book Antiqua" w:eastAsia="Book Antiqua" w:hAnsi="Book Antiqua" w:cs="Book Antiqua"/>
          <w:b/>
          <w:bCs/>
          <w:color w:val="000000"/>
        </w:rPr>
        <w:t>Märkl B</w:t>
      </w:r>
      <w:r w:rsidRPr="00AA42D2">
        <w:rPr>
          <w:rFonts w:ascii="Book Antiqua" w:eastAsia="Book Antiqua" w:hAnsi="Book Antiqua" w:cs="Book Antiqua"/>
          <w:color w:val="000000"/>
        </w:rPr>
        <w:t xml:space="preserve">. Stage migration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immunology: The lymph node count story in colon cancer. </w:t>
      </w:r>
      <w:r w:rsidRPr="00AA42D2">
        <w:rPr>
          <w:rFonts w:ascii="Book Antiqua" w:eastAsia="Book Antiqua" w:hAnsi="Book Antiqua" w:cs="Book Antiqua"/>
          <w:i/>
          <w:iCs/>
          <w:color w:val="000000"/>
        </w:rPr>
        <w:t>World J Gastroenterol</w:t>
      </w:r>
      <w:r w:rsidRPr="00AA42D2">
        <w:rPr>
          <w:rFonts w:ascii="Book Antiqua" w:eastAsia="Book Antiqua" w:hAnsi="Book Antiqua" w:cs="Book Antiqua"/>
          <w:color w:val="000000"/>
        </w:rPr>
        <w:t xml:space="preserve"> 2015; </w:t>
      </w:r>
      <w:r w:rsidRPr="00AA42D2">
        <w:rPr>
          <w:rFonts w:ascii="Book Antiqua" w:eastAsia="Book Antiqua" w:hAnsi="Book Antiqua" w:cs="Book Antiqua"/>
          <w:b/>
          <w:bCs/>
          <w:color w:val="000000"/>
        </w:rPr>
        <w:t>21</w:t>
      </w:r>
      <w:r w:rsidRPr="00AA42D2">
        <w:rPr>
          <w:rFonts w:ascii="Book Antiqua" w:eastAsia="Book Antiqua" w:hAnsi="Book Antiqua" w:cs="Book Antiqua"/>
          <w:color w:val="000000"/>
        </w:rPr>
        <w:t>: 12218-12233 [PMID: 26604632 DOI: 10.3748/wjg.v21.i43.12218]</w:t>
      </w:r>
    </w:p>
    <w:p w14:paraId="35D75E87" w14:textId="77777777" w:rsidR="005F5AE2" w:rsidRPr="00AA42D2" w:rsidRDefault="005F5AE2" w:rsidP="00AA42D2">
      <w:pPr>
        <w:spacing w:line="360" w:lineRule="auto"/>
        <w:jc w:val="both"/>
        <w:rPr>
          <w:rFonts w:ascii="Book Antiqua" w:hAnsi="Book Antiqua"/>
        </w:rPr>
        <w:sectPr w:rsidR="005F5AE2" w:rsidRPr="00AA42D2" w:rsidSect="00AA42D2">
          <w:pgSz w:w="12240" w:h="15840"/>
          <w:pgMar w:top="1440" w:right="1440" w:bottom="1440" w:left="1440" w:header="720" w:footer="720" w:gutter="0"/>
          <w:cols w:space="720"/>
          <w:docGrid w:linePitch="360"/>
        </w:sectPr>
      </w:pPr>
    </w:p>
    <w:p w14:paraId="22522408"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lastRenderedPageBreak/>
        <w:t>Footnotes</w:t>
      </w:r>
    </w:p>
    <w:p w14:paraId="443D0938"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Institutional review board statement: </w:t>
      </w:r>
      <w:r w:rsidRPr="00AA42D2">
        <w:rPr>
          <w:rFonts w:ascii="Book Antiqua" w:eastAsia="Book Antiqua" w:hAnsi="Book Antiqua" w:cs="Book Antiqua"/>
          <w:color w:val="000000"/>
          <w:shd w:val="clear" w:color="auto" w:fill="FFFFFF"/>
        </w:rPr>
        <w:t>The study was reviewed and approved by the Institutional Review Board of Zhejiang Provincial People's Hospital, No. 2020QT251.</w:t>
      </w:r>
    </w:p>
    <w:p w14:paraId="749779AA" w14:textId="77777777" w:rsidR="005F5AE2" w:rsidRPr="00AA42D2" w:rsidRDefault="005F5AE2" w:rsidP="00AA42D2">
      <w:pPr>
        <w:spacing w:line="360" w:lineRule="auto"/>
        <w:jc w:val="both"/>
        <w:rPr>
          <w:rFonts w:ascii="Book Antiqua" w:hAnsi="Book Antiqua"/>
        </w:rPr>
      </w:pPr>
    </w:p>
    <w:p w14:paraId="7223642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Informed consent statement: </w:t>
      </w:r>
      <w:r w:rsidRPr="00AA42D2">
        <w:rPr>
          <w:rFonts w:ascii="Book Antiqua" w:eastAsia="Book Antiqua" w:hAnsi="Book Antiqua" w:cs="Book Antiqua"/>
          <w:color w:val="000000"/>
        </w:rPr>
        <w:t>For the characteristics of retrospective study, formal written consent is not applicable.</w:t>
      </w:r>
    </w:p>
    <w:p w14:paraId="52C6B7BC" w14:textId="77777777" w:rsidR="005F5AE2" w:rsidRPr="00AA42D2" w:rsidRDefault="005F5AE2" w:rsidP="00AA42D2">
      <w:pPr>
        <w:spacing w:line="360" w:lineRule="auto"/>
        <w:jc w:val="both"/>
        <w:rPr>
          <w:rFonts w:ascii="Book Antiqua" w:hAnsi="Book Antiqua"/>
        </w:rPr>
      </w:pPr>
    </w:p>
    <w:p w14:paraId="2C8399B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Conflict-of-interest statement: </w:t>
      </w:r>
      <w:r w:rsidRPr="00AA42D2">
        <w:rPr>
          <w:rFonts w:ascii="Book Antiqua" w:eastAsia="Book Antiqua" w:hAnsi="Book Antiqua" w:cs="Book Antiqua"/>
          <w:color w:val="000000"/>
        </w:rPr>
        <w:t>The author declare that they have no conflict of interest.</w:t>
      </w:r>
    </w:p>
    <w:p w14:paraId="4FACC2F8" w14:textId="77777777" w:rsidR="005F5AE2" w:rsidRPr="00AA42D2" w:rsidRDefault="005F5AE2" w:rsidP="00AA42D2">
      <w:pPr>
        <w:spacing w:line="360" w:lineRule="auto"/>
        <w:jc w:val="both"/>
        <w:rPr>
          <w:rFonts w:ascii="Book Antiqua" w:hAnsi="Book Antiqua"/>
        </w:rPr>
      </w:pPr>
    </w:p>
    <w:p w14:paraId="31C0747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Data sharing statement: </w:t>
      </w:r>
      <w:r w:rsidRPr="00AA42D2">
        <w:rPr>
          <w:rFonts w:ascii="Book Antiqua" w:eastAsia="Book Antiqua" w:hAnsi="Book Antiqua" w:cs="Book Antiqua"/>
          <w:color w:val="000000"/>
          <w:shd w:val="clear" w:color="auto" w:fill="FFFFFF"/>
        </w:rPr>
        <w:t>Technical appendix, statistical code, and dataset available from the corresponding author at email address. Participants informed consent was not obtained but the presented data are anonymized and risk of identification is low.</w:t>
      </w:r>
    </w:p>
    <w:p w14:paraId="3F41DBCB" w14:textId="77777777" w:rsidR="005F5AE2" w:rsidRPr="00AA42D2" w:rsidRDefault="005F5AE2" w:rsidP="00AA42D2">
      <w:pPr>
        <w:spacing w:line="360" w:lineRule="auto"/>
        <w:jc w:val="both"/>
        <w:rPr>
          <w:rFonts w:ascii="Book Antiqua" w:hAnsi="Book Antiqua"/>
        </w:rPr>
      </w:pPr>
    </w:p>
    <w:p w14:paraId="5C99C24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Open-Access: </w:t>
      </w:r>
      <w:r w:rsidRPr="00AA42D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BFEFB9" w14:textId="77777777" w:rsidR="005F5AE2" w:rsidRPr="00AA42D2" w:rsidRDefault="005F5AE2" w:rsidP="00AA42D2">
      <w:pPr>
        <w:spacing w:line="360" w:lineRule="auto"/>
        <w:jc w:val="both"/>
        <w:rPr>
          <w:rFonts w:ascii="Book Antiqua" w:hAnsi="Book Antiqua"/>
        </w:rPr>
      </w:pPr>
    </w:p>
    <w:p w14:paraId="0B5C4754"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Manuscript source: </w:t>
      </w:r>
      <w:r w:rsidRPr="00AA42D2">
        <w:rPr>
          <w:rFonts w:ascii="Book Antiqua" w:eastAsia="Book Antiqua" w:hAnsi="Book Antiqua" w:cs="Book Antiqua"/>
          <w:color w:val="000000"/>
        </w:rPr>
        <w:t>Unsolicited manuscript</w:t>
      </w:r>
    </w:p>
    <w:p w14:paraId="6E29210D" w14:textId="77777777" w:rsidR="005F5AE2" w:rsidRPr="00AA42D2" w:rsidRDefault="005F5AE2" w:rsidP="00AA42D2">
      <w:pPr>
        <w:spacing w:line="360" w:lineRule="auto"/>
        <w:jc w:val="both"/>
        <w:rPr>
          <w:rFonts w:ascii="Book Antiqua" w:hAnsi="Book Antiqua"/>
        </w:rPr>
      </w:pPr>
    </w:p>
    <w:p w14:paraId="3AE5F12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Peer-review started: </w:t>
      </w:r>
      <w:r w:rsidRPr="00AA42D2">
        <w:rPr>
          <w:rFonts w:ascii="Book Antiqua" w:eastAsia="Book Antiqua" w:hAnsi="Book Antiqua" w:cs="Book Antiqua"/>
          <w:color w:val="000000"/>
        </w:rPr>
        <w:t>April 25, 2021</w:t>
      </w:r>
    </w:p>
    <w:p w14:paraId="226026C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First decision: </w:t>
      </w:r>
      <w:r w:rsidRPr="00AA42D2">
        <w:rPr>
          <w:rFonts w:ascii="Book Antiqua" w:eastAsia="Book Antiqua" w:hAnsi="Book Antiqua" w:cs="Book Antiqua"/>
          <w:color w:val="000000"/>
        </w:rPr>
        <w:t>June 3, 2021</w:t>
      </w:r>
    </w:p>
    <w:p w14:paraId="5DBC651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Article in press: </w:t>
      </w:r>
    </w:p>
    <w:p w14:paraId="1F7E805E" w14:textId="77777777" w:rsidR="005F5AE2" w:rsidRPr="00AA42D2" w:rsidRDefault="005F5AE2" w:rsidP="00AA42D2">
      <w:pPr>
        <w:spacing w:line="360" w:lineRule="auto"/>
        <w:jc w:val="both"/>
        <w:rPr>
          <w:rFonts w:ascii="Book Antiqua" w:hAnsi="Book Antiqua"/>
        </w:rPr>
      </w:pPr>
    </w:p>
    <w:p w14:paraId="530F504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Specialty type: </w:t>
      </w:r>
      <w:r w:rsidRPr="00AA42D2">
        <w:rPr>
          <w:rFonts w:ascii="Book Antiqua" w:eastAsia="Book Antiqua" w:hAnsi="Book Antiqua" w:cs="Book Antiqua"/>
          <w:color w:val="000000"/>
        </w:rPr>
        <w:t>Gastroenterology and hepatology</w:t>
      </w:r>
    </w:p>
    <w:p w14:paraId="0D88254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Country/Territory of origin: </w:t>
      </w:r>
      <w:r w:rsidRPr="00AA42D2">
        <w:rPr>
          <w:rFonts w:ascii="Book Antiqua" w:eastAsia="Book Antiqua" w:hAnsi="Book Antiqua" w:cs="Book Antiqua"/>
          <w:color w:val="000000"/>
        </w:rPr>
        <w:t>China</w:t>
      </w:r>
    </w:p>
    <w:p w14:paraId="3B0B4BC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Peer-review report’s scientific quality classification</w:t>
      </w:r>
    </w:p>
    <w:p w14:paraId="3B668DC6"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Grade A (Excellent): 0</w:t>
      </w:r>
    </w:p>
    <w:p w14:paraId="6859AA2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lastRenderedPageBreak/>
        <w:t>Grade B (Very good): B</w:t>
      </w:r>
    </w:p>
    <w:p w14:paraId="52E1E0C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Grade C (Good): 0</w:t>
      </w:r>
    </w:p>
    <w:p w14:paraId="3E7A069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Grade D (Fair): 0</w:t>
      </w:r>
    </w:p>
    <w:p w14:paraId="6A5CB5A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Grade E (Poor): 0</w:t>
      </w:r>
    </w:p>
    <w:p w14:paraId="01B2F60F" w14:textId="77777777" w:rsidR="005F5AE2" w:rsidRPr="00AA42D2" w:rsidRDefault="005F5AE2" w:rsidP="00AA42D2">
      <w:pPr>
        <w:spacing w:line="360" w:lineRule="auto"/>
        <w:jc w:val="both"/>
        <w:rPr>
          <w:rFonts w:ascii="Book Antiqua" w:hAnsi="Book Antiqua"/>
        </w:rPr>
      </w:pPr>
    </w:p>
    <w:p w14:paraId="49965E1D" w14:textId="45322170" w:rsidR="005F5AE2" w:rsidRPr="00AA42D2" w:rsidRDefault="007E4885" w:rsidP="00AA42D2">
      <w:pPr>
        <w:spacing w:line="360" w:lineRule="auto"/>
        <w:jc w:val="both"/>
        <w:rPr>
          <w:rFonts w:ascii="Book Antiqua" w:hAnsi="Book Antiqua"/>
        </w:rPr>
        <w:sectPr w:rsidR="005F5AE2" w:rsidRPr="00AA42D2" w:rsidSect="00AA42D2">
          <w:pgSz w:w="12240" w:h="15840"/>
          <w:pgMar w:top="1440" w:right="1440" w:bottom="1440" w:left="1440" w:header="720" w:footer="720" w:gutter="0"/>
          <w:cols w:space="720"/>
          <w:docGrid w:linePitch="360"/>
        </w:sectPr>
      </w:pPr>
      <w:r w:rsidRPr="00AA42D2">
        <w:rPr>
          <w:rFonts w:ascii="Book Antiqua" w:eastAsia="Book Antiqua" w:hAnsi="Book Antiqua" w:cs="Book Antiqua"/>
          <w:b/>
          <w:color w:val="000000"/>
        </w:rPr>
        <w:t xml:space="preserve">P-Reviewer: </w:t>
      </w:r>
      <w:r w:rsidRPr="00AA42D2">
        <w:rPr>
          <w:rFonts w:ascii="Book Antiqua" w:eastAsia="Book Antiqua" w:hAnsi="Book Antiqua" w:cs="Book Antiqua"/>
          <w:color w:val="000000"/>
        </w:rPr>
        <w:t>Soucisse ML</w:t>
      </w:r>
      <w:r w:rsidRPr="00AA42D2">
        <w:rPr>
          <w:rFonts w:ascii="Book Antiqua" w:eastAsia="Book Antiqua" w:hAnsi="Book Antiqua" w:cs="Book Antiqua"/>
          <w:b/>
          <w:color w:val="000000"/>
        </w:rPr>
        <w:t xml:space="preserve"> S-Editor: </w:t>
      </w:r>
      <w:r w:rsidRPr="00AA42D2">
        <w:rPr>
          <w:rFonts w:ascii="Book Antiqua" w:eastAsia="Book Antiqua" w:hAnsi="Book Antiqua" w:cs="Book Antiqua"/>
          <w:color w:val="000000"/>
        </w:rPr>
        <w:t>Wu YXJ</w:t>
      </w:r>
      <w:r w:rsidRPr="00AA42D2">
        <w:rPr>
          <w:rFonts w:ascii="Book Antiqua" w:eastAsia="Book Antiqua" w:hAnsi="Book Antiqua" w:cs="Book Antiqua"/>
          <w:b/>
          <w:color w:val="000000"/>
        </w:rPr>
        <w:t xml:space="preserve"> L-Editor:</w:t>
      </w:r>
      <w:r w:rsidR="00D50AF3" w:rsidRPr="00AA42D2">
        <w:rPr>
          <w:rFonts w:ascii="Book Antiqua" w:eastAsia="Book Antiqua" w:hAnsi="Book Antiqua" w:cs="Book Antiqua"/>
          <w:b/>
          <w:color w:val="000000"/>
        </w:rPr>
        <w:t xml:space="preserve"> </w:t>
      </w:r>
      <w:r w:rsidR="00D50AF3" w:rsidRPr="00AA42D2">
        <w:rPr>
          <w:rFonts w:ascii="Book Antiqua" w:eastAsia="Book Antiqua" w:hAnsi="Book Antiqua" w:cs="Book Antiqua"/>
          <w:bCs/>
          <w:color w:val="000000"/>
        </w:rPr>
        <w:t>Filipodia</w:t>
      </w:r>
      <w:r w:rsidRPr="00AA42D2">
        <w:rPr>
          <w:rFonts w:ascii="Book Antiqua" w:eastAsia="Book Antiqua" w:hAnsi="Book Antiqua" w:cs="Book Antiqua"/>
          <w:b/>
          <w:color w:val="000000"/>
        </w:rPr>
        <w:t xml:space="preserve"> P-Editor: </w:t>
      </w:r>
    </w:p>
    <w:p w14:paraId="28A54F0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lastRenderedPageBreak/>
        <w:t>Figure Legends</w:t>
      </w:r>
    </w:p>
    <w:p w14:paraId="68D4F3B7" w14:textId="77777777" w:rsidR="005F5AE2" w:rsidRPr="00AA42D2" w:rsidRDefault="00961C1F" w:rsidP="00AA42D2">
      <w:pPr>
        <w:spacing w:line="360" w:lineRule="auto"/>
        <w:jc w:val="both"/>
        <w:rPr>
          <w:rFonts w:ascii="Book Antiqua" w:eastAsia="Book Antiqua" w:hAnsi="Book Antiqua" w:cs="Book Antiqua"/>
          <w:color w:val="000000"/>
        </w:rPr>
      </w:pPr>
      <w:r w:rsidRPr="00AA42D2">
        <w:rPr>
          <w:rFonts w:ascii="Book Antiqua" w:hAnsi="Book Antiqua"/>
          <w:noProof/>
        </w:rPr>
        <w:drawing>
          <wp:inline distT="0" distB="0" distL="0" distR="0" wp14:anchorId="5562C18F" wp14:editId="48A87BDE">
            <wp:extent cx="5943600" cy="3228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28975"/>
                    </a:xfrm>
                    <a:prstGeom prst="rect">
                      <a:avLst/>
                    </a:prstGeom>
                  </pic:spPr>
                </pic:pic>
              </a:graphicData>
            </a:graphic>
          </wp:inline>
        </w:drawing>
      </w:r>
    </w:p>
    <w:p w14:paraId="4C969436" w14:textId="25D0BA87"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Figure 1 Magnetic resonance imaging examinations.</w:t>
      </w:r>
      <w:r w:rsidRPr="00AA42D2">
        <w:rPr>
          <w:rFonts w:ascii="Book Antiqua" w:eastAsia="Book Antiqua" w:hAnsi="Book Antiqua" w:cs="Book Antiqua"/>
          <w:color w:val="000000"/>
        </w:rPr>
        <w:t xml:space="preserve"> A: A 48</w:t>
      </w:r>
      <w:r w:rsidR="001B2B3C">
        <w:rPr>
          <w:rFonts w:ascii="Book Antiqua" w:eastAsia="Book Antiqua" w:hAnsi="Book Antiqua" w:cs="Book Antiqua"/>
          <w:color w:val="000000"/>
        </w:rPr>
        <w:t>-</w:t>
      </w:r>
      <w:r w:rsidRPr="00AA42D2">
        <w:rPr>
          <w:rFonts w:ascii="Book Antiqua" w:eastAsia="Book Antiqua" w:hAnsi="Book Antiqua" w:cs="Book Antiqua"/>
          <w:color w:val="000000"/>
        </w:rPr>
        <w:t>year</w:t>
      </w:r>
      <w:r w:rsidR="001B2B3C">
        <w:rPr>
          <w:rFonts w:ascii="Book Antiqua" w:eastAsia="Book Antiqua" w:hAnsi="Book Antiqua" w:cs="Book Antiqua"/>
          <w:color w:val="000000"/>
        </w:rPr>
        <w:t>-</w:t>
      </w:r>
      <w:r w:rsidRPr="00AA42D2">
        <w:rPr>
          <w:rFonts w:ascii="Book Antiqua" w:eastAsia="Book Antiqua" w:hAnsi="Book Antiqua" w:cs="Book Antiqua"/>
          <w:color w:val="000000"/>
        </w:rPr>
        <w:t>old female had a synchronous liver metastasis with baseline long diameter of 25.1 mm</w:t>
      </w:r>
      <w:r w:rsidR="00235EF7">
        <w:rPr>
          <w:rFonts w:ascii="Book Antiqua" w:eastAsia="Book Antiqua" w:hAnsi="Book Antiqua" w:cs="Book Antiqua"/>
          <w:color w:val="000000"/>
        </w:rPr>
        <w:t>;</w:t>
      </w:r>
      <w:r w:rsidRPr="00AA42D2">
        <w:rPr>
          <w:rFonts w:ascii="Book Antiqua" w:eastAsia="Book Antiqua" w:hAnsi="Book Antiqua" w:cs="Book Antiqua"/>
          <w:color w:val="000000"/>
        </w:rPr>
        <w:t xml:space="preserve"> B: After chemotherapy, the lesion </w:t>
      </w:r>
      <w:r w:rsidR="00385C16">
        <w:rPr>
          <w:rFonts w:ascii="Book Antiqua" w:eastAsia="Book Antiqua" w:hAnsi="Book Antiqua" w:cs="Book Antiqua"/>
          <w:color w:val="000000"/>
        </w:rPr>
        <w:t xml:space="preserve">a </w:t>
      </w:r>
      <w:r w:rsidRPr="00AA42D2">
        <w:rPr>
          <w:rFonts w:ascii="Book Antiqua" w:eastAsia="Book Antiqua" w:hAnsi="Book Antiqua" w:cs="Book Antiqua"/>
          <w:color w:val="000000"/>
        </w:rPr>
        <w:t xml:space="preserve">had 30.3% decrease in long diameter of 17.5 mm, which belonged to </w:t>
      </w:r>
      <w:r w:rsidR="00385C16">
        <w:rPr>
          <w:rFonts w:ascii="Book Antiqua" w:eastAsia="Book Antiqua" w:hAnsi="Book Antiqua" w:cs="Book Antiqua"/>
          <w:color w:val="000000"/>
        </w:rPr>
        <w:t xml:space="preserve">the </w:t>
      </w:r>
      <w:r w:rsidRPr="00AA42D2">
        <w:rPr>
          <w:rFonts w:ascii="Book Antiqua" w:eastAsia="Book Antiqua" w:hAnsi="Book Antiqua" w:cs="Book Antiqua"/>
          <w:color w:val="000000"/>
        </w:rPr>
        <w:t xml:space="preserve">disease response group for analysis. </w:t>
      </w:r>
    </w:p>
    <w:p w14:paraId="47C0C890" w14:textId="77777777" w:rsidR="005F5AE2" w:rsidRPr="00AA42D2" w:rsidRDefault="005F5AE2" w:rsidP="00AA42D2">
      <w:pPr>
        <w:spacing w:line="360" w:lineRule="auto"/>
        <w:jc w:val="both"/>
        <w:rPr>
          <w:rFonts w:ascii="Book Antiqua" w:hAnsi="Book Antiqua"/>
        </w:rPr>
        <w:sectPr w:rsidR="005F5AE2" w:rsidRPr="00AA42D2" w:rsidSect="00AA42D2">
          <w:pgSz w:w="12240" w:h="15840"/>
          <w:pgMar w:top="1440" w:right="1440" w:bottom="1440" w:left="1440" w:header="720" w:footer="720" w:gutter="0"/>
          <w:cols w:space="720"/>
          <w:docGrid w:linePitch="360"/>
        </w:sectPr>
      </w:pPr>
    </w:p>
    <w:p w14:paraId="49DB1A33" w14:textId="77777777" w:rsidR="005F5AE2" w:rsidRPr="00AA42D2" w:rsidRDefault="007E4885" w:rsidP="00AA42D2">
      <w:pPr>
        <w:spacing w:line="360" w:lineRule="auto"/>
        <w:jc w:val="both"/>
        <w:rPr>
          <w:rFonts w:ascii="Book Antiqua" w:hAnsi="Book Antiqua"/>
        </w:rPr>
      </w:pPr>
      <w:r w:rsidRPr="00AA42D2">
        <w:rPr>
          <w:rFonts w:ascii="Book Antiqua" w:hAnsi="Book Antiqua"/>
          <w:noProof/>
        </w:rPr>
        <w:lastRenderedPageBreak/>
        <w:drawing>
          <wp:inline distT="0" distB="0" distL="0" distR="0" wp14:anchorId="02A4C33A" wp14:editId="05E237CE">
            <wp:extent cx="5943600" cy="2930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2930525"/>
                    </a:xfrm>
                    <a:prstGeom prst="rect">
                      <a:avLst/>
                    </a:prstGeom>
                  </pic:spPr>
                </pic:pic>
              </a:graphicData>
            </a:graphic>
          </wp:inline>
        </w:drawing>
      </w:r>
    </w:p>
    <w:p w14:paraId="7588E0DA" w14:textId="242C5AF2" w:rsidR="005F5AE2" w:rsidRPr="007E5B46"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Figure 2 The workflow of radiomics signature in differentiating the responses of synchronous liver metastasis patients to chemotherapy.</w:t>
      </w:r>
      <w:r w:rsidR="00385C16">
        <w:rPr>
          <w:rFonts w:ascii="Book Antiqua" w:eastAsia="Book Antiqua" w:hAnsi="Book Antiqua" w:cs="Book Antiqua"/>
          <w:b/>
          <w:bCs/>
          <w:color w:val="000000"/>
        </w:rPr>
        <w:t xml:space="preserve"> </w:t>
      </w:r>
      <w:r w:rsidR="00385C16">
        <w:rPr>
          <w:rFonts w:ascii="Book Antiqua" w:eastAsia="Book Antiqua" w:hAnsi="Book Antiqua" w:cs="Book Antiqua"/>
          <w:color w:val="000000"/>
        </w:rPr>
        <w:t>VOI: V</w:t>
      </w:r>
      <w:r w:rsidR="00385C16" w:rsidRPr="00AA42D2">
        <w:rPr>
          <w:rFonts w:ascii="Book Antiqua" w:eastAsia="Book Antiqua" w:hAnsi="Book Antiqua" w:cs="Book Antiqua"/>
          <w:color w:val="000000"/>
        </w:rPr>
        <w:t>olume of interest</w:t>
      </w:r>
      <w:r w:rsidR="00385C16">
        <w:rPr>
          <w:rFonts w:ascii="Book Antiqua" w:eastAsia="Book Antiqua" w:hAnsi="Book Antiqua" w:cs="Book Antiqua"/>
          <w:color w:val="000000"/>
        </w:rPr>
        <w:t>; GLCM:</w:t>
      </w:r>
      <w:r w:rsidR="00385C16" w:rsidRPr="00385C16">
        <w:rPr>
          <w:rFonts w:ascii="Book Antiqua" w:eastAsia="Book Antiqua" w:hAnsi="Book Antiqua" w:cs="Book Antiqua"/>
          <w:color w:val="000000"/>
        </w:rPr>
        <w:t xml:space="preserve"> </w:t>
      </w:r>
      <w:r w:rsidR="00385C16">
        <w:rPr>
          <w:rFonts w:ascii="Book Antiqua" w:eastAsia="Book Antiqua" w:hAnsi="Book Antiqua" w:cs="Book Antiqua"/>
          <w:color w:val="000000"/>
        </w:rPr>
        <w:t>G</w:t>
      </w:r>
      <w:r w:rsidR="00385C16" w:rsidRPr="00AA42D2">
        <w:rPr>
          <w:rFonts w:ascii="Book Antiqua" w:eastAsia="Book Antiqua" w:hAnsi="Book Antiqua" w:cs="Book Antiqua"/>
          <w:color w:val="000000"/>
        </w:rPr>
        <w:t>ray-level co-occurrence matrices</w:t>
      </w:r>
      <w:r w:rsidR="00385C16">
        <w:rPr>
          <w:rFonts w:ascii="Book Antiqua" w:eastAsia="Book Antiqua" w:hAnsi="Book Antiqua" w:cs="Book Antiqua"/>
          <w:color w:val="000000"/>
        </w:rPr>
        <w:t>; RLM:</w:t>
      </w:r>
      <w:r w:rsidR="00385C16" w:rsidRPr="00385C16">
        <w:rPr>
          <w:rFonts w:ascii="Book Antiqua" w:eastAsia="Book Antiqua" w:hAnsi="Book Antiqua" w:cs="Book Antiqua"/>
          <w:color w:val="000000"/>
        </w:rPr>
        <w:t xml:space="preserve"> </w:t>
      </w:r>
      <w:r w:rsidR="00385C16">
        <w:rPr>
          <w:rFonts w:ascii="Book Antiqua" w:eastAsia="Book Antiqua" w:hAnsi="Book Antiqua" w:cs="Book Antiqua"/>
          <w:color w:val="000000"/>
        </w:rPr>
        <w:t>R</w:t>
      </w:r>
      <w:r w:rsidR="00385C16" w:rsidRPr="00AA42D2">
        <w:rPr>
          <w:rFonts w:ascii="Book Antiqua" w:eastAsia="Book Antiqua" w:hAnsi="Book Antiqua" w:cs="Book Antiqua"/>
          <w:color w:val="000000"/>
        </w:rPr>
        <w:t>un-length matrices</w:t>
      </w:r>
      <w:r w:rsidR="00385C16">
        <w:rPr>
          <w:rFonts w:ascii="Book Antiqua" w:eastAsia="Book Antiqua" w:hAnsi="Book Antiqua" w:cs="Book Antiqua"/>
          <w:color w:val="000000"/>
        </w:rPr>
        <w:t>; SZM: S</w:t>
      </w:r>
      <w:r w:rsidR="00385C16" w:rsidRPr="00AA42D2">
        <w:rPr>
          <w:rFonts w:ascii="Book Antiqua" w:eastAsia="Book Antiqua" w:hAnsi="Book Antiqua" w:cs="Book Antiqua"/>
          <w:color w:val="000000"/>
        </w:rPr>
        <w:t>ize zone matrices</w:t>
      </w:r>
      <w:r w:rsidR="00385C16">
        <w:rPr>
          <w:rFonts w:ascii="Book Antiqua" w:eastAsia="Book Antiqua" w:hAnsi="Book Antiqua" w:cs="Book Antiqua"/>
          <w:color w:val="000000"/>
        </w:rPr>
        <w:t>; Rad-score: Radiomics score.</w:t>
      </w:r>
    </w:p>
    <w:p w14:paraId="1F271298" w14:textId="4F12E648" w:rsidR="005F5AE2" w:rsidRPr="00AA42D2" w:rsidRDefault="005F5AE2" w:rsidP="00AA42D2">
      <w:pPr>
        <w:spacing w:line="360" w:lineRule="auto"/>
        <w:jc w:val="both"/>
        <w:rPr>
          <w:rFonts w:ascii="Book Antiqua" w:eastAsia="Book Antiqua" w:hAnsi="Book Antiqua" w:cs="Book Antiqua"/>
          <w:color w:val="000000"/>
        </w:rPr>
        <w:sectPr w:rsidR="005F5AE2" w:rsidRPr="00AA42D2" w:rsidSect="00AA42D2">
          <w:pgSz w:w="12240" w:h="15840"/>
          <w:pgMar w:top="1440" w:right="1440" w:bottom="1440" w:left="1440" w:header="720" w:footer="720" w:gutter="0"/>
          <w:cols w:space="720"/>
          <w:docGrid w:linePitch="360"/>
        </w:sectPr>
      </w:pPr>
    </w:p>
    <w:p w14:paraId="39010D63" w14:textId="77777777"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hAnsi="Book Antiqua"/>
          <w:noProof/>
        </w:rPr>
        <w:lastRenderedPageBreak/>
        <w:drawing>
          <wp:inline distT="0" distB="0" distL="0" distR="0" wp14:anchorId="52838200" wp14:editId="1A1F1242">
            <wp:extent cx="3917950" cy="38112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3918290" cy="3811910"/>
                    </a:xfrm>
                    <a:prstGeom prst="rect">
                      <a:avLst/>
                    </a:prstGeom>
                  </pic:spPr>
                </pic:pic>
              </a:graphicData>
            </a:graphic>
          </wp:inline>
        </w:drawing>
      </w:r>
    </w:p>
    <w:p w14:paraId="786B6355" w14:textId="77777777"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 xml:space="preserve">Figure 3 The feature selection method of least absolute shrinkage and selection operator. </w:t>
      </w:r>
      <w:r w:rsidRPr="00AA42D2">
        <w:rPr>
          <w:rFonts w:ascii="Book Antiqua" w:eastAsia="Book Antiqua" w:hAnsi="Book Antiqua" w:cs="Book Antiqua"/>
          <w:color w:val="000000"/>
        </w:rPr>
        <w:t>A total of 12 optimal features were selected.</w:t>
      </w:r>
    </w:p>
    <w:p w14:paraId="4ACEA1F3" w14:textId="77777777" w:rsidR="005F5AE2" w:rsidRPr="00AA42D2" w:rsidRDefault="005F5AE2" w:rsidP="00AA42D2">
      <w:pPr>
        <w:spacing w:line="360" w:lineRule="auto"/>
        <w:jc w:val="both"/>
        <w:rPr>
          <w:rFonts w:ascii="Book Antiqua" w:eastAsia="Book Antiqua" w:hAnsi="Book Antiqua" w:cs="Book Antiqua"/>
          <w:color w:val="000000"/>
        </w:rPr>
        <w:sectPr w:rsidR="005F5AE2" w:rsidRPr="00AA42D2" w:rsidSect="00AA42D2">
          <w:pgSz w:w="12240" w:h="15840"/>
          <w:pgMar w:top="1440" w:right="1440" w:bottom="1440" w:left="1440" w:header="720" w:footer="720" w:gutter="0"/>
          <w:cols w:space="720"/>
          <w:docGrid w:linePitch="360"/>
        </w:sectPr>
      </w:pPr>
    </w:p>
    <w:p w14:paraId="7427BAAB" w14:textId="77777777"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hAnsi="Book Antiqua"/>
          <w:noProof/>
        </w:rPr>
        <w:lastRenderedPageBreak/>
        <w:drawing>
          <wp:inline distT="0" distB="0" distL="0" distR="0" wp14:anchorId="350C377B" wp14:editId="30B94ACB">
            <wp:extent cx="3900805" cy="3371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901326" cy="3372143"/>
                    </a:xfrm>
                    <a:prstGeom prst="rect">
                      <a:avLst/>
                    </a:prstGeom>
                  </pic:spPr>
                </pic:pic>
              </a:graphicData>
            </a:graphic>
          </wp:inline>
        </w:drawing>
      </w:r>
    </w:p>
    <w:p w14:paraId="333138B2" w14:textId="36203B22"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Figure 4 The nomogram of radiomics-clinical analysis to differentiate patients with disease non-response group from disease response group.</w:t>
      </w:r>
      <w:r w:rsidRPr="00AA42D2">
        <w:rPr>
          <w:rFonts w:ascii="Book Antiqua" w:eastAsia="Book Antiqua" w:hAnsi="Book Antiqua" w:cs="Book Antiqua"/>
          <w:color w:val="000000"/>
        </w:rPr>
        <w:t xml:space="preserve"> The zero in CA19-9 represented normal and one referred to abnormal. DR: </w:t>
      </w:r>
      <w:r w:rsidR="008867C9">
        <w:rPr>
          <w:rFonts w:ascii="Book Antiqua" w:eastAsia="Book Antiqua" w:hAnsi="Book Antiqua" w:cs="Book Antiqua"/>
          <w:color w:val="000000"/>
        </w:rPr>
        <w:t>D</w:t>
      </w:r>
      <w:r w:rsidRPr="00AA42D2">
        <w:rPr>
          <w:rFonts w:ascii="Book Antiqua" w:eastAsia="Book Antiqua" w:hAnsi="Book Antiqua" w:cs="Book Antiqua"/>
          <w:color w:val="000000"/>
        </w:rPr>
        <w:t>isease response group; Rad-score: Radiomics score.</w:t>
      </w:r>
    </w:p>
    <w:p w14:paraId="0258C0D6" w14:textId="77777777" w:rsidR="005F5AE2" w:rsidRPr="00AA42D2" w:rsidRDefault="005F5AE2" w:rsidP="00AA42D2">
      <w:pPr>
        <w:spacing w:line="360" w:lineRule="auto"/>
        <w:jc w:val="both"/>
        <w:rPr>
          <w:rFonts w:ascii="Book Antiqua" w:eastAsia="Book Antiqua" w:hAnsi="Book Antiqua" w:cs="Book Antiqua"/>
          <w:color w:val="000000"/>
        </w:rPr>
        <w:sectPr w:rsidR="005F5AE2" w:rsidRPr="00AA42D2" w:rsidSect="00AA42D2">
          <w:pgSz w:w="12240" w:h="15840"/>
          <w:pgMar w:top="1440" w:right="1440" w:bottom="1440" w:left="1440" w:header="720" w:footer="720" w:gutter="0"/>
          <w:cols w:space="720"/>
          <w:docGrid w:linePitch="360"/>
        </w:sectPr>
      </w:pPr>
    </w:p>
    <w:p w14:paraId="21EA7FC0" w14:textId="0D89452C" w:rsidR="005F5AE2" w:rsidRPr="00AA42D2" w:rsidRDefault="007E4885" w:rsidP="00AA42D2">
      <w:pPr>
        <w:spacing w:line="360" w:lineRule="auto"/>
        <w:jc w:val="both"/>
        <w:rPr>
          <w:rFonts w:ascii="Book Antiqua" w:hAnsi="Book Antiqua" w:cs="Book Antiqua"/>
          <w:b/>
          <w:bCs/>
          <w:lang w:eastAsia="zh-CN"/>
        </w:rPr>
      </w:pPr>
      <w:bookmarkStart w:id="0" w:name="OLE_LINK36"/>
      <w:r w:rsidRPr="00AA42D2">
        <w:rPr>
          <w:rFonts w:ascii="Book Antiqua" w:hAnsi="Book Antiqua" w:cs="Book Antiqua"/>
          <w:b/>
          <w:bCs/>
          <w:lang w:eastAsia="zh-CN"/>
        </w:rPr>
        <w:lastRenderedPageBreak/>
        <w:t>Table 1 Baseline patient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365"/>
        <w:gridCol w:w="2479"/>
        <w:gridCol w:w="846"/>
      </w:tblGrid>
      <w:tr w:rsidR="005F5AE2" w:rsidRPr="00AA42D2" w14:paraId="10B983EE" w14:textId="77777777">
        <w:tc>
          <w:tcPr>
            <w:tcW w:w="1960" w:type="pct"/>
            <w:tcBorders>
              <w:left w:val="nil"/>
              <w:bottom w:val="single" w:sz="4" w:space="0" w:color="auto"/>
              <w:right w:val="nil"/>
            </w:tcBorders>
          </w:tcPr>
          <w:p w14:paraId="3C33B076" w14:textId="77777777"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lang w:eastAsia="zh-CN"/>
              </w:rPr>
              <w:t>General characteristics</w:t>
            </w:r>
          </w:p>
        </w:tc>
        <w:tc>
          <w:tcPr>
            <w:tcW w:w="1263" w:type="pct"/>
            <w:tcBorders>
              <w:left w:val="nil"/>
              <w:bottom w:val="single" w:sz="4" w:space="0" w:color="auto"/>
              <w:right w:val="nil"/>
            </w:tcBorders>
          </w:tcPr>
          <w:p w14:paraId="260562D4" w14:textId="4123563D"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lang w:eastAsia="zh-CN"/>
              </w:rPr>
              <w:t>non-DR</w:t>
            </w:r>
            <w:r w:rsidR="00235EF7">
              <w:rPr>
                <w:rFonts w:ascii="Book Antiqua" w:hAnsi="Book Antiqua" w:cs="Book Antiqua"/>
                <w:b/>
                <w:bCs/>
                <w:lang w:eastAsia="zh-CN"/>
              </w:rPr>
              <w:t>,</w:t>
            </w:r>
            <w:r w:rsidRPr="00AA42D2">
              <w:rPr>
                <w:rFonts w:ascii="Book Antiqua" w:hAnsi="Book Antiqua" w:cs="Book Antiqua"/>
                <w:b/>
                <w:bCs/>
                <w:lang w:eastAsia="zh-CN"/>
              </w:rPr>
              <w:t xml:space="preserve"> </w:t>
            </w:r>
            <w:r w:rsidRPr="00AA42D2">
              <w:rPr>
                <w:rFonts w:ascii="Book Antiqua" w:hAnsi="Book Antiqua" w:cs="Book Antiqua"/>
                <w:b/>
                <w:bCs/>
                <w:i/>
                <w:iCs/>
                <w:lang w:eastAsia="zh-CN"/>
              </w:rPr>
              <w:t>n</w:t>
            </w:r>
            <w:r w:rsidRPr="00AA42D2">
              <w:rPr>
                <w:rFonts w:ascii="Book Antiqua" w:hAnsi="Book Antiqua" w:cs="Book Antiqua"/>
                <w:b/>
                <w:bCs/>
                <w:lang w:eastAsia="zh-CN"/>
              </w:rPr>
              <w:t xml:space="preserve"> = 53</w:t>
            </w:r>
          </w:p>
        </w:tc>
        <w:tc>
          <w:tcPr>
            <w:tcW w:w="1324" w:type="pct"/>
            <w:tcBorders>
              <w:left w:val="nil"/>
              <w:bottom w:val="single" w:sz="4" w:space="0" w:color="auto"/>
              <w:right w:val="nil"/>
            </w:tcBorders>
          </w:tcPr>
          <w:p w14:paraId="37AD2F31" w14:textId="1B3CBAB3"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lang w:eastAsia="zh-CN"/>
              </w:rPr>
              <w:t>DR</w:t>
            </w:r>
            <w:r w:rsidR="00235EF7">
              <w:rPr>
                <w:rFonts w:ascii="Book Antiqua" w:hAnsi="Book Antiqua" w:cs="Book Antiqua"/>
                <w:b/>
                <w:bCs/>
                <w:lang w:eastAsia="zh-CN"/>
              </w:rPr>
              <w:t>,</w:t>
            </w:r>
            <w:r w:rsidRPr="00AA42D2">
              <w:rPr>
                <w:rFonts w:ascii="Book Antiqua" w:hAnsi="Book Antiqua" w:cs="Book Antiqua"/>
                <w:b/>
                <w:bCs/>
                <w:lang w:eastAsia="zh-CN"/>
              </w:rPr>
              <w:t xml:space="preserve"> </w:t>
            </w:r>
            <w:r w:rsidRPr="00AA42D2">
              <w:rPr>
                <w:rFonts w:ascii="Book Antiqua" w:hAnsi="Book Antiqua" w:cs="Book Antiqua"/>
                <w:b/>
                <w:bCs/>
                <w:i/>
                <w:iCs/>
                <w:lang w:eastAsia="zh-CN"/>
              </w:rPr>
              <w:t xml:space="preserve">n </w:t>
            </w:r>
            <w:r w:rsidRPr="00AA42D2">
              <w:rPr>
                <w:rFonts w:ascii="Book Antiqua" w:hAnsi="Book Antiqua" w:cs="Book Antiqua"/>
                <w:b/>
                <w:bCs/>
                <w:lang w:eastAsia="zh-CN"/>
              </w:rPr>
              <w:t>= 49</w:t>
            </w:r>
          </w:p>
        </w:tc>
        <w:tc>
          <w:tcPr>
            <w:tcW w:w="452" w:type="pct"/>
            <w:tcBorders>
              <w:left w:val="nil"/>
              <w:bottom w:val="single" w:sz="4" w:space="0" w:color="auto"/>
              <w:right w:val="nil"/>
            </w:tcBorders>
          </w:tcPr>
          <w:p w14:paraId="09F82BEB" w14:textId="77777777"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i/>
                <w:iCs/>
                <w:lang w:eastAsia="zh-CN"/>
              </w:rPr>
              <w:t>P</w:t>
            </w:r>
            <w:r w:rsidR="00CC3964" w:rsidRPr="00AA42D2">
              <w:rPr>
                <w:rFonts w:ascii="Book Antiqua" w:hAnsi="Book Antiqua" w:cs="Book Antiqua"/>
                <w:b/>
                <w:bCs/>
                <w:i/>
                <w:iCs/>
                <w:lang w:eastAsia="zh-CN"/>
              </w:rPr>
              <w:t xml:space="preserve"> </w:t>
            </w:r>
            <w:r w:rsidR="00CC3964" w:rsidRPr="00AA42D2">
              <w:rPr>
                <w:rFonts w:ascii="Book Antiqua" w:hAnsi="Book Antiqua" w:cs="Book Antiqua"/>
                <w:b/>
                <w:bCs/>
                <w:lang w:eastAsia="zh-CN"/>
              </w:rPr>
              <w:t>value</w:t>
            </w:r>
          </w:p>
        </w:tc>
      </w:tr>
      <w:tr w:rsidR="005F5AE2" w:rsidRPr="00AA42D2" w14:paraId="0D4B54C2" w14:textId="77777777">
        <w:tc>
          <w:tcPr>
            <w:tcW w:w="1960" w:type="pct"/>
            <w:tcBorders>
              <w:top w:val="single" w:sz="4" w:space="0" w:color="auto"/>
              <w:left w:val="nil"/>
              <w:bottom w:val="nil"/>
              <w:right w:val="nil"/>
            </w:tcBorders>
          </w:tcPr>
          <w:p w14:paraId="380705B9"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Demographics</w:t>
            </w:r>
          </w:p>
        </w:tc>
        <w:tc>
          <w:tcPr>
            <w:tcW w:w="1263" w:type="pct"/>
            <w:tcBorders>
              <w:top w:val="single" w:sz="4" w:space="0" w:color="auto"/>
              <w:left w:val="nil"/>
              <w:bottom w:val="nil"/>
              <w:right w:val="nil"/>
            </w:tcBorders>
          </w:tcPr>
          <w:p w14:paraId="00734FE5" w14:textId="77777777" w:rsidR="005F5AE2" w:rsidRPr="00AA42D2" w:rsidRDefault="005F5AE2" w:rsidP="00AA42D2">
            <w:pPr>
              <w:spacing w:line="360" w:lineRule="auto"/>
              <w:jc w:val="both"/>
              <w:rPr>
                <w:rFonts w:ascii="Book Antiqua" w:hAnsi="Book Antiqua" w:cs="Book Antiqua"/>
                <w:lang w:eastAsia="zh-CN"/>
              </w:rPr>
            </w:pPr>
          </w:p>
        </w:tc>
        <w:tc>
          <w:tcPr>
            <w:tcW w:w="1324" w:type="pct"/>
            <w:tcBorders>
              <w:top w:val="single" w:sz="4" w:space="0" w:color="auto"/>
              <w:left w:val="nil"/>
              <w:bottom w:val="nil"/>
              <w:right w:val="nil"/>
            </w:tcBorders>
          </w:tcPr>
          <w:p w14:paraId="62CCB4D1" w14:textId="77777777" w:rsidR="005F5AE2" w:rsidRPr="00AA42D2" w:rsidRDefault="005F5AE2" w:rsidP="00AA42D2">
            <w:pPr>
              <w:spacing w:line="360" w:lineRule="auto"/>
              <w:jc w:val="both"/>
              <w:rPr>
                <w:rFonts w:ascii="Book Antiqua" w:hAnsi="Book Antiqua" w:cs="Book Antiqua"/>
                <w:lang w:eastAsia="zh-CN"/>
              </w:rPr>
            </w:pPr>
          </w:p>
        </w:tc>
        <w:tc>
          <w:tcPr>
            <w:tcW w:w="452" w:type="pct"/>
            <w:tcBorders>
              <w:top w:val="single" w:sz="4" w:space="0" w:color="auto"/>
              <w:left w:val="nil"/>
              <w:bottom w:val="nil"/>
              <w:right w:val="nil"/>
            </w:tcBorders>
          </w:tcPr>
          <w:p w14:paraId="6241B1B5" w14:textId="77777777" w:rsidR="005F5AE2" w:rsidRPr="00AA42D2" w:rsidRDefault="005F5AE2" w:rsidP="00AA42D2">
            <w:pPr>
              <w:spacing w:line="360" w:lineRule="auto"/>
              <w:jc w:val="both"/>
              <w:rPr>
                <w:rFonts w:ascii="Book Antiqua" w:hAnsi="Book Antiqua" w:cs="Book Antiqua"/>
                <w:lang w:eastAsia="zh-CN"/>
              </w:rPr>
            </w:pPr>
          </w:p>
        </w:tc>
      </w:tr>
      <w:tr w:rsidR="005F5AE2" w:rsidRPr="00AA42D2" w14:paraId="7AB3550A" w14:textId="77777777">
        <w:tc>
          <w:tcPr>
            <w:tcW w:w="1960" w:type="pct"/>
            <w:tcBorders>
              <w:top w:val="nil"/>
              <w:left w:val="nil"/>
              <w:bottom w:val="nil"/>
              <w:right w:val="nil"/>
            </w:tcBorders>
          </w:tcPr>
          <w:p w14:paraId="1DFF4E73"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Gender (female/male)</w:t>
            </w:r>
          </w:p>
        </w:tc>
        <w:tc>
          <w:tcPr>
            <w:tcW w:w="1263" w:type="pct"/>
            <w:tcBorders>
              <w:top w:val="nil"/>
              <w:left w:val="nil"/>
              <w:bottom w:val="nil"/>
              <w:right w:val="nil"/>
            </w:tcBorders>
          </w:tcPr>
          <w:p w14:paraId="66715F8D"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28/25</w:t>
            </w:r>
          </w:p>
        </w:tc>
        <w:tc>
          <w:tcPr>
            <w:tcW w:w="1324" w:type="pct"/>
            <w:tcBorders>
              <w:top w:val="nil"/>
              <w:left w:val="nil"/>
              <w:bottom w:val="nil"/>
              <w:right w:val="nil"/>
            </w:tcBorders>
          </w:tcPr>
          <w:p w14:paraId="266B92E5"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17/32</w:t>
            </w:r>
          </w:p>
        </w:tc>
        <w:tc>
          <w:tcPr>
            <w:tcW w:w="452" w:type="pct"/>
            <w:tcBorders>
              <w:top w:val="nil"/>
              <w:left w:val="nil"/>
              <w:bottom w:val="nil"/>
              <w:right w:val="nil"/>
            </w:tcBorders>
          </w:tcPr>
          <w:p w14:paraId="07EF1989"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0.065</w:t>
            </w:r>
          </w:p>
        </w:tc>
      </w:tr>
      <w:tr w:rsidR="005F5AE2" w:rsidRPr="00AA42D2" w14:paraId="4E46DDBF" w14:textId="77777777">
        <w:tc>
          <w:tcPr>
            <w:tcW w:w="1960" w:type="pct"/>
            <w:tcBorders>
              <w:top w:val="nil"/>
              <w:left w:val="nil"/>
              <w:bottom w:val="nil"/>
              <w:right w:val="nil"/>
            </w:tcBorders>
          </w:tcPr>
          <w:p w14:paraId="4CD24A48"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Age (mean</w:t>
            </w:r>
            <w:r w:rsidRPr="00AA42D2">
              <w:rPr>
                <w:rFonts w:ascii="Book Antiqua" w:hAnsi="Book Antiqua" w:cs="Book Antiqua"/>
              </w:rPr>
              <w:t xml:space="preserve"> </w:t>
            </w:r>
            <w:r w:rsidRPr="00AA42D2">
              <w:rPr>
                <w:rFonts w:ascii="Book Antiqua" w:hAnsi="Book Antiqua" w:cs="Book Antiqua"/>
                <w:lang w:eastAsia="zh-CN"/>
              </w:rPr>
              <w:t>±</w:t>
            </w:r>
            <w:r w:rsidRPr="00AA42D2">
              <w:rPr>
                <w:rFonts w:ascii="Book Antiqua" w:hAnsi="Book Antiqua" w:cs="Book Antiqua"/>
              </w:rPr>
              <w:t xml:space="preserve"> </w:t>
            </w:r>
            <w:r w:rsidRPr="00AA42D2">
              <w:rPr>
                <w:rFonts w:ascii="Book Antiqua" w:hAnsi="Book Antiqua" w:cs="Book Antiqua"/>
                <w:lang w:eastAsia="zh-CN"/>
              </w:rPr>
              <w:t>SD)</w:t>
            </w:r>
          </w:p>
        </w:tc>
        <w:tc>
          <w:tcPr>
            <w:tcW w:w="1263" w:type="pct"/>
            <w:tcBorders>
              <w:top w:val="nil"/>
              <w:left w:val="nil"/>
              <w:bottom w:val="nil"/>
              <w:right w:val="nil"/>
            </w:tcBorders>
          </w:tcPr>
          <w:p w14:paraId="3A788A7E"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63.3 ± 11.1/63.2 ± 7.5</w:t>
            </w:r>
          </w:p>
        </w:tc>
        <w:tc>
          <w:tcPr>
            <w:tcW w:w="1324" w:type="pct"/>
            <w:tcBorders>
              <w:top w:val="nil"/>
              <w:left w:val="nil"/>
              <w:bottom w:val="nil"/>
              <w:right w:val="nil"/>
            </w:tcBorders>
          </w:tcPr>
          <w:p w14:paraId="3D65D18D"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58.6 ± 11.2/59.7 ± 14.1</w:t>
            </w:r>
          </w:p>
        </w:tc>
        <w:tc>
          <w:tcPr>
            <w:tcW w:w="452" w:type="pct"/>
            <w:tcBorders>
              <w:top w:val="nil"/>
              <w:left w:val="nil"/>
              <w:bottom w:val="nil"/>
              <w:right w:val="nil"/>
            </w:tcBorders>
          </w:tcPr>
          <w:p w14:paraId="0624D688"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0.117</w:t>
            </w:r>
          </w:p>
        </w:tc>
      </w:tr>
      <w:tr w:rsidR="005F5AE2" w:rsidRPr="00AA42D2" w14:paraId="11530DAB" w14:textId="77777777">
        <w:tc>
          <w:tcPr>
            <w:tcW w:w="1960" w:type="pct"/>
            <w:tcBorders>
              <w:top w:val="nil"/>
              <w:left w:val="nil"/>
              <w:bottom w:val="nil"/>
              <w:right w:val="nil"/>
            </w:tcBorders>
          </w:tcPr>
          <w:p w14:paraId="0FB5C706"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Tumor markers</w:t>
            </w:r>
          </w:p>
        </w:tc>
        <w:tc>
          <w:tcPr>
            <w:tcW w:w="1263" w:type="pct"/>
            <w:tcBorders>
              <w:top w:val="nil"/>
              <w:left w:val="nil"/>
              <w:bottom w:val="nil"/>
              <w:right w:val="nil"/>
            </w:tcBorders>
          </w:tcPr>
          <w:p w14:paraId="4BA0F477" w14:textId="77777777" w:rsidR="005F5AE2" w:rsidRPr="00AA42D2" w:rsidRDefault="005F5AE2" w:rsidP="00AA42D2">
            <w:pPr>
              <w:spacing w:line="360" w:lineRule="auto"/>
              <w:jc w:val="both"/>
              <w:rPr>
                <w:rFonts w:ascii="Book Antiqua" w:hAnsi="Book Antiqua" w:cs="Book Antiqua"/>
                <w:lang w:eastAsia="zh-CN"/>
              </w:rPr>
            </w:pPr>
          </w:p>
        </w:tc>
        <w:tc>
          <w:tcPr>
            <w:tcW w:w="1324" w:type="pct"/>
            <w:tcBorders>
              <w:top w:val="nil"/>
              <w:left w:val="nil"/>
              <w:bottom w:val="nil"/>
              <w:right w:val="nil"/>
            </w:tcBorders>
          </w:tcPr>
          <w:p w14:paraId="78CF576A" w14:textId="77777777" w:rsidR="005F5AE2" w:rsidRPr="00AA42D2" w:rsidRDefault="005F5AE2" w:rsidP="00AA42D2">
            <w:pPr>
              <w:spacing w:line="360" w:lineRule="auto"/>
              <w:jc w:val="both"/>
              <w:rPr>
                <w:rFonts w:ascii="Book Antiqua" w:hAnsi="Book Antiqua" w:cs="Book Antiqua"/>
                <w:lang w:eastAsia="zh-CN"/>
              </w:rPr>
            </w:pPr>
          </w:p>
        </w:tc>
        <w:tc>
          <w:tcPr>
            <w:tcW w:w="452" w:type="pct"/>
            <w:tcBorders>
              <w:top w:val="nil"/>
              <w:left w:val="nil"/>
              <w:bottom w:val="nil"/>
              <w:right w:val="nil"/>
            </w:tcBorders>
          </w:tcPr>
          <w:p w14:paraId="455963B6" w14:textId="77777777" w:rsidR="005F5AE2" w:rsidRPr="00AA42D2" w:rsidRDefault="005F5AE2" w:rsidP="00AA42D2">
            <w:pPr>
              <w:spacing w:line="360" w:lineRule="auto"/>
              <w:jc w:val="both"/>
              <w:rPr>
                <w:rFonts w:ascii="Book Antiqua" w:hAnsi="Book Antiqua" w:cs="Book Antiqua"/>
                <w:lang w:eastAsia="zh-CN"/>
              </w:rPr>
            </w:pPr>
          </w:p>
        </w:tc>
      </w:tr>
      <w:tr w:rsidR="005F5AE2" w:rsidRPr="00AA42D2" w14:paraId="2A21B96D" w14:textId="77777777">
        <w:tc>
          <w:tcPr>
            <w:tcW w:w="1960" w:type="pct"/>
            <w:tcBorders>
              <w:top w:val="nil"/>
              <w:left w:val="nil"/>
              <w:bottom w:val="nil"/>
              <w:right w:val="nil"/>
            </w:tcBorders>
          </w:tcPr>
          <w:p w14:paraId="3A4016B6"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AFP (normal/abnormal)</w:t>
            </w:r>
          </w:p>
        </w:tc>
        <w:tc>
          <w:tcPr>
            <w:tcW w:w="1263" w:type="pct"/>
            <w:tcBorders>
              <w:top w:val="nil"/>
              <w:left w:val="nil"/>
              <w:bottom w:val="nil"/>
              <w:right w:val="nil"/>
            </w:tcBorders>
          </w:tcPr>
          <w:p w14:paraId="47B429CB"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51/2</w:t>
            </w:r>
          </w:p>
        </w:tc>
        <w:tc>
          <w:tcPr>
            <w:tcW w:w="1324" w:type="pct"/>
            <w:tcBorders>
              <w:top w:val="nil"/>
              <w:left w:val="nil"/>
              <w:bottom w:val="nil"/>
              <w:right w:val="nil"/>
            </w:tcBorders>
          </w:tcPr>
          <w:p w14:paraId="65B43D3E"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47/2</w:t>
            </w:r>
          </w:p>
        </w:tc>
        <w:tc>
          <w:tcPr>
            <w:tcW w:w="452" w:type="pct"/>
            <w:tcBorders>
              <w:top w:val="nil"/>
              <w:left w:val="nil"/>
              <w:bottom w:val="nil"/>
              <w:right w:val="nil"/>
            </w:tcBorders>
          </w:tcPr>
          <w:p w14:paraId="4E9E4DF6"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0.936</w:t>
            </w:r>
          </w:p>
        </w:tc>
      </w:tr>
      <w:tr w:rsidR="005F5AE2" w:rsidRPr="00AA42D2" w14:paraId="1E1B2791" w14:textId="77777777">
        <w:tc>
          <w:tcPr>
            <w:tcW w:w="1960" w:type="pct"/>
            <w:tcBorders>
              <w:top w:val="nil"/>
              <w:left w:val="nil"/>
              <w:bottom w:val="nil"/>
              <w:right w:val="nil"/>
            </w:tcBorders>
          </w:tcPr>
          <w:p w14:paraId="6AD34304"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CEA (normal/abnormal)</w:t>
            </w:r>
          </w:p>
        </w:tc>
        <w:tc>
          <w:tcPr>
            <w:tcW w:w="1263" w:type="pct"/>
            <w:tcBorders>
              <w:top w:val="nil"/>
              <w:left w:val="nil"/>
              <w:bottom w:val="nil"/>
              <w:right w:val="nil"/>
            </w:tcBorders>
          </w:tcPr>
          <w:p w14:paraId="45BEE80A"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14/39</w:t>
            </w:r>
          </w:p>
        </w:tc>
        <w:tc>
          <w:tcPr>
            <w:tcW w:w="1324" w:type="pct"/>
            <w:tcBorders>
              <w:top w:val="nil"/>
              <w:left w:val="nil"/>
              <w:bottom w:val="nil"/>
              <w:right w:val="nil"/>
            </w:tcBorders>
          </w:tcPr>
          <w:p w14:paraId="47D89D93"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14/35</w:t>
            </w:r>
          </w:p>
        </w:tc>
        <w:tc>
          <w:tcPr>
            <w:tcW w:w="452" w:type="pct"/>
            <w:tcBorders>
              <w:top w:val="nil"/>
              <w:left w:val="nil"/>
              <w:bottom w:val="nil"/>
              <w:right w:val="nil"/>
            </w:tcBorders>
          </w:tcPr>
          <w:p w14:paraId="5C21F75A"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0.807</w:t>
            </w:r>
          </w:p>
        </w:tc>
      </w:tr>
      <w:tr w:rsidR="005F5AE2" w:rsidRPr="00AA42D2" w14:paraId="76DAA354" w14:textId="77777777">
        <w:tc>
          <w:tcPr>
            <w:tcW w:w="1960" w:type="pct"/>
            <w:tcBorders>
              <w:top w:val="nil"/>
              <w:left w:val="nil"/>
              <w:bottom w:val="nil"/>
              <w:right w:val="nil"/>
            </w:tcBorders>
          </w:tcPr>
          <w:p w14:paraId="12C9A06C"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CA19-9 (normal/abnormal)</w:t>
            </w:r>
          </w:p>
        </w:tc>
        <w:tc>
          <w:tcPr>
            <w:tcW w:w="1263" w:type="pct"/>
            <w:tcBorders>
              <w:top w:val="nil"/>
              <w:left w:val="nil"/>
              <w:bottom w:val="nil"/>
              <w:right w:val="nil"/>
            </w:tcBorders>
          </w:tcPr>
          <w:p w14:paraId="5C1C124B"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30/23</w:t>
            </w:r>
          </w:p>
        </w:tc>
        <w:tc>
          <w:tcPr>
            <w:tcW w:w="1324" w:type="pct"/>
            <w:tcBorders>
              <w:top w:val="nil"/>
              <w:left w:val="nil"/>
              <w:bottom w:val="nil"/>
              <w:right w:val="nil"/>
            </w:tcBorders>
          </w:tcPr>
          <w:p w14:paraId="3BF6B6E4"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18/31</w:t>
            </w:r>
          </w:p>
        </w:tc>
        <w:tc>
          <w:tcPr>
            <w:tcW w:w="452" w:type="pct"/>
            <w:tcBorders>
              <w:top w:val="nil"/>
              <w:left w:val="nil"/>
              <w:bottom w:val="nil"/>
              <w:right w:val="nil"/>
            </w:tcBorders>
          </w:tcPr>
          <w:p w14:paraId="02D31509"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0.045</w:t>
            </w:r>
          </w:p>
        </w:tc>
      </w:tr>
      <w:tr w:rsidR="005F5AE2" w:rsidRPr="00AA42D2" w14:paraId="3936ED15" w14:textId="77777777">
        <w:tc>
          <w:tcPr>
            <w:tcW w:w="1960" w:type="pct"/>
            <w:tcBorders>
              <w:top w:val="nil"/>
              <w:left w:val="nil"/>
              <w:bottom w:val="nil"/>
              <w:right w:val="nil"/>
            </w:tcBorders>
          </w:tcPr>
          <w:p w14:paraId="3CB8BC0A"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Clinical T/N staging</w:t>
            </w:r>
          </w:p>
        </w:tc>
        <w:tc>
          <w:tcPr>
            <w:tcW w:w="1263" w:type="pct"/>
            <w:tcBorders>
              <w:top w:val="nil"/>
              <w:left w:val="nil"/>
              <w:bottom w:val="nil"/>
              <w:right w:val="nil"/>
            </w:tcBorders>
          </w:tcPr>
          <w:p w14:paraId="1612930B" w14:textId="77777777" w:rsidR="005F5AE2" w:rsidRPr="00AA42D2" w:rsidRDefault="005F5AE2" w:rsidP="00AA42D2">
            <w:pPr>
              <w:spacing w:line="360" w:lineRule="auto"/>
              <w:jc w:val="both"/>
              <w:rPr>
                <w:rFonts w:ascii="Book Antiqua" w:hAnsi="Book Antiqua" w:cs="Book Antiqua"/>
                <w:lang w:eastAsia="zh-CN"/>
              </w:rPr>
            </w:pPr>
          </w:p>
        </w:tc>
        <w:tc>
          <w:tcPr>
            <w:tcW w:w="1324" w:type="pct"/>
            <w:tcBorders>
              <w:top w:val="nil"/>
              <w:left w:val="nil"/>
              <w:bottom w:val="nil"/>
              <w:right w:val="nil"/>
            </w:tcBorders>
          </w:tcPr>
          <w:p w14:paraId="619FC471" w14:textId="77777777" w:rsidR="005F5AE2" w:rsidRPr="00AA42D2" w:rsidRDefault="005F5AE2" w:rsidP="00AA42D2">
            <w:pPr>
              <w:spacing w:line="360" w:lineRule="auto"/>
              <w:jc w:val="both"/>
              <w:rPr>
                <w:rFonts w:ascii="Book Antiqua" w:hAnsi="Book Antiqua" w:cs="Book Antiqua"/>
                <w:lang w:eastAsia="zh-CN"/>
              </w:rPr>
            </w:pPr>
          </w:p>
        </w:tc>
        <w:tc>
          <w:tcPr>
            <w:tcW w:w="452" w:type="pct"/>
            <w:tcBorders>
              <w:top w:val="nil"/>
              <w:left w:val="nil"/>
              <w:bottom w:val="nil"/>
              <w:right w:val="nil"/>
            </w:tcBorders>
          </w:tcPr>
          <w:p w14:paraId="49400CC6" w14:textId="77777777" w:rsidR="005F5AE2" w:rsidRPr="00AA42D2" w:rsidRDefault="005F5AE2" w:rsidP="00AA42D2">
            <w:pPr>
              <w:spacing w:line="360" w:lineRule="auto"/>
              <w:jc w:val="both"/>
              <w:rPr>
                <w:rFonts w:ascii="Book Antiqua" w:hAnsi="Book Antiqua" w:cs="Book Antiqua"/>
                <w:lang w:eastAsia="zh-CN"/>
              </w:rPr>
            </w:pPr>
          </w:p>
        </w:tc>
      </w:tr>
      <w:tr w:rsidR="005F5AE2" w:rsidRPr="00AA42D2" w14:paraId="502F1B41" w14:textId="77777777">
        <w:tc>
          <w:tcPr>
            <w:tcW w:w="1960" w:type="pct"/>
            <w:tcBorders>
              <w:top w:val="nil"/>
              <w:left w:val="nil"/>
              <w:bottom w:val="nil"/>
              <w:right w:val="nil"/>
            </w:tcBorders>
          </w:tcPr>
          <w:p w14:paraId="0B3220B7"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T1/T2/T3/T4</w:t>
            </w:r>
          </w:p>
        </w:tc>
        <w:tc>
          <w:tcPr>
            <w:tcW w:w="1263" w:type="pct"/>
            <w:tcBorders>
              <w:top w:val="nil"/>
              <w:left w:val="nil"/>
              <w:bottom w:val="nil"/>
              <w:right w:val="nil"/>
            </w:tcBorders>
          </w:tcPr>
          <w:p w14:paraId="1D1DB70B"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0/1/48/4</w:t>
            </w:r>
          </w:p>
        </w:tc>
        <w:tc>
          <w:tcPr>
            <w:tcW w:w="1324" w:type="pct"/>
            <w:tcBorders>
              <w:top w:val="nil"/>
              <w:left w:val="nil"/>
              <w:bottom w:val="nil"/>
              <w:right w:val="nil"/>
            </w:tcBorders>
          </w:tcPr>
          <w:p w14:paraId="1803DB11"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0/10/33/6</w:t>
            </w:r>
          </w:p>
        </w:tc>
        <w:tc>
          <w:tcPr>
            <w:tcW w:w="452" w:type="pct"/>
            <w:tcBorders>
              <w:top w:val="nil"/>
              <w:left w:val="nil"/>
              <w:bottom w:val="nil"/>
              <w:right w:val="nil"/>
            </w:tcBorders>
          </w:tcPr>
          <w:p w14:paraId="66F7EC3F"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0.136</w:t>
            </w:r>
          </w:p>
        </w:tc>
      </w:tr>
      <w:tr w:rsidR="005F5AE2" w:rsidRPr="00AA42D2" w14:paraId="6BB563A3" w14:textId="77777777">
        <w:tc>
          <w:tcPr>
            <w:tcW w:w="1960" w:type="pct"/>
            <w:tcBorders>
              <w:top w:val="nil"/>
              <w:left w:val="nil"/>
              <w:right w:val="nil"/>
            </w:tcBorders>
          </w:tcPr>
          <w:p w14:paraId="3A357BCF"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N0/N1/N2</w:t>
            </w:r>
          </w:p>
        </w:tc>
        <w:tc>
          <w:tcPr>
            <w:tcW w:w="1263" w:type="pct"/>
            <w:tcBorders>
              <w:top w:val="nil"/>
              <w:left w:val="nil"/>
              <w:right w:val="nil"/>
            </w:tcBorders>
          </w:tcPr>
          <w:p w14:paraId="30DB7CF5"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3/28/22</w:t>
            </w:r>
          </w:p>
        </w:tc>
        <w:tc>
          <w:tcPr>
            <w:tcW w:w="1324" w:type="pct"/>
            <w:tcBorders>
              <w:top w:val="nil"/>
              <w:left w:val="nil"/>
              <w:right w:val="nil"/>
            </w:tcBorders>
          </w:tcPr>
          <w:p w14:paraId="6F5584CA"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5/8/36</w:t>
            </w:r>
          </w:p>
        </w:tc>
        <w:tc>
          <w:tcPr>
            <w:tcW w:w="452" w:type="pct"/>
            <w:tcBorders>
              <w:top w:val="nil"/>
              <w:left w:val="nil"/>
              <w:right w:val="nil"/>
            </w:tcBorders>
          </w:tcPr>
          <w:p w14:paraId="3ED425A8"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0.030</w:t>
            </w:r>
          </w:p>
        </w:tc>
      </w:tr>
    </w:tbl>
    <w:p w14:paraId="28BC5A9A" w14:textId="23CCA430" w:rsidR="005F5AE2" w:rsidRPr="00AA42D2" w:rsidRDefault="007E4885" w:rsidP="00AA42D2">
      <w:pPr>
        <w:spacing w:line="360" w:lineRule="auto"/>
        <w:jc w:val="both"/>
        <w:rPr>
          <w:rFonts w:ascii="Book Antiqua" w:eastAsia="SimSun" w:hAnsi="Book Antiqua" w:cs="Book Antiqua"/>
          <w:lang w:eastAsia="zh-CN"/>
        </w:rPr>
      </w:pPr>
      <w:r w:rsidRPr="00AA42D2">
        <w:rPr>
          <w:rFonts w:ascii="Book Antiqua" w:hAnsi="Book Antiqua" w:cs="Book Antiqua"/>
          <w:lang w:eastAsia="zh-CN"/>
        </w:rPr>
        <w:t>The characteristics of age</w:t>
      </w:r>
      <w:r w:rsidR="001A23C4">
        <w:rPr>
          <w:rFonts w:ascii="Book Antiqua" w:hAnsi="Book Antiqua" w:cs="Book Antiqua"/>
          <w:lang w:eastAsia="zh-CN"/>
        </w:rPr>
        <w:t xml:space="preserve"> and</w:t>
      </w:r>
      <w:r w:rsidRPr="00AA42D2">
        <w:rPr>
          <w:rFonts w:ascii="Book Antiqua" w:hAnsi="Book Antiqua" w:cs="Book Antiqua"/>
          <w:lang w:eastAsia="zh-CN"/>
        </w:rPr>
        <w:t xml:space="preserve"> clinical T/N staging were analyzed by independent-samples </w:t>
      </w:r>
      <w:r w:rsidRPr="00AA42D2">
        <w:rPr>
          <w:rFonts w:ascii="Book Antiqua" w:hAnsi="Book Antiqua" w:cs="Book Antiqua"/>
          <w:i/>
          <w:iCs/>
          <w:lang w:eastAsia="zh-CN"/>
        </w:rPr>
        <w:t>t</w:t>
      </w:r>
      <w:r w:rsidRPr="00AA42D2">
        <w:rPr>
          <w:rFonts w:ascii="Book Antiqua" w:hAnsi="Book Antiqua" w:cs="Book Antiqua"/>
          <w:lang w:eastAsia="zh-CN"/>
        </w:rPr>
        <w:t xml:space="preserve">-test. </w:t>
      </w:r>
      <w:r w:rsidR="001A23C4">
        <w:rPr>
          <w:rFonts w:ascii="Book Antiqua" w:hAnsi="Book Antiqua" w:cs="Book Antiqua"/>
          <w:lang w:eastAsia="zh-CN"/>
        </w:rPr>
        <w:t>T</w:t>
      </w:r>
      <w:r w:rsidRPr="00AA42D2">
        <w:rPr>
          <w:rFonts w:ascii="Book Antiqua" w:hAnsi="Book Antiqua" w:cs="Book Antiqua"/>
          <w:lang w:eastAsia="zh-CN"/>
        </w:rPr>
        <w:t>he data of gender</w:t>
      </w:r>
      <w:r w:rsidR="001A23C4">
        <w:rPr>
          <w:rFonts w:ascii="Book Antiqua" w:hAnsi="Book Antiqua" w:cs="Book Antiqua"/>
          <w:lang w:eastAsia="zh-CN"/>
        </w:rPr>
        <w:t xml:space="preserve"> and</w:t>
      </w:r>
      <w:r w:rsidRPr="00AA42D2">
        <w:rPr>
          <w:rFonts w:ascii="Book Antiqua" w:hAnsi="Book Antiqua" w:cs="Book Antiqua"/>
          <w:lang w:eastAsia="zh-CN"/>
        </w:rPr>
        <w:t xml:space="preserve"> tumor markers of AFP/CEA/CA19-9 were analyzed by Pearson </w:t>
      </w:r>
      <w:r w:rsidRPr="00AA42D2">
        <w:rPr>
          <w:rFonts w:ascii="Book Antiqua" w:eastAsia="SimSun" w:hAnsi="Book Antiqua" w:cs="Book Antiqua"/>
          <w:i/>
          <w:iCs/>
        </w:rPr>
        <w:t>χ</w:t>
      </w:r>
      <w:r w:rsidRPr="00AA42D2">
        <w:rPr>
          <w:rFonts w:ascii="Book Antiqua" w:hAnsi="Book Antiqua" w:cs="Book Antiqua"/>
          <w:vertAlign w:val="superscript"/>
        </w:rPr>
        <w:t>2</w:t>
      </w:r>
      <w:r w:rsidRPr="00AA42D2">
        <w:rPr>
          <w:rFonts w:ascii="Book Antiqua" w:hAnsi="Book Antiqua" w:cs="Book Antiqua"/>
          <w:lang w:eastAsia="zh-CN"/>
        </w:rPr>
        <w:t xml:space="preserve">. A </w:t>
      </w:r>
      <w:r w:rsidRPr="00AA42D2">
        <w:rPr>
          <w:rFonts w:ascii="Book Antiqua" w:hAnsi="Book Antiqua" w:cs="Book Antiqua"/>
          <w:i/>
          <w:iCs/>
          <w:lang w:eastAsia="zh-CN"/>
        </w:rPr>
        <w:t xml:space="preserve">P </w:t>
      </w:r>
      <w:r w:rsidRPr="00AA42D2">
        <w:rPr>
          <w:rFonts w:ascii="Book Antiqua" w:hAnsi="Book Antiqua" w:cs="Book Antiqua"/>
          <w:lang w:eastAsia="zh-CN"/>
        </w:rPr>
        <w:t xml:space="preserve">&lt; 0.05 was viewed as statistically significant. </w:t>
      </w:r>
      <w:bookmarkStart w:id="1" w:name="OLE_LINK35"/>
      <w:r w:rsidRPr="00AA42D2">
        <w:rPr>
          <w:rFonts w:ascii="Book Antiqua" w:hAnsi="Book Antiqua" w:cs="Book Antiqua"/>
          <w:lang w:eastAsia="zh-CN"/>
        </w:rPr>
        <w:t xml:space="preserve">Non-DR: </w:t>
      </w:r>
      <w:r w:rsidRPr="00AA42D2">
        <w:rPr>
          <w:rFonts w:ascii="Book Antiqua" w:hAnsi="Book Antiqua" w:cs="Book Antiqua"/>
        </w:rPr>
        <w:t>Disease non-response</w:t>
      </w:r>
      <w:r w:rsidRPr="00AA42D2">
        <w:rPr>
          <w:rFonts w:ascii="Book Antiqua" w:hAnsi="Book Antiqua" w:cs="Book Antiqua"/>
          <w:lang w:eastAsia="zh-CN"/>
        </w:rPr>
        <w:t xml:space="preserve"> group; DR: Disease response group; SD: Standard deviation;</w:t>
      </w:r>
      <w:r w:rsidR="005F65AE">
        <w:rPr>
          <w:rFonts w:ascii="Book Antiqua" w:hAnsi="Book Antiqua" w:cs="Book Antiqua"/>
          <w:lang w:eastAsia="zh-CN"/>
        </w:rPr>
        <w:t xml:space="preserve"> AFP: Alpha-fetoprotein</w:t>
      </w:r>
      <w:r w:rsidR="00F731EA">
        <w:rPr>
          <w:rFonts w:ascii="Book Antiqua" w:hAnsi="Book Antiqua" w:cs="Book Antiqua"/>
          <w:lang w:eastAsia="zh-CN"/>
        </w:rPr>
        <w:t>; CEA: C</w:t>
      </w:r>
      <w:r w:rsidR="00F731EA">
        <w:rPr>
          <w:rFonts w:ascii="Book Antiqua" w:eastAsia="Book Antiqua" w:hAnsi="Book Antiqua" w:cs="Book Antiqua"/>
          <w:color w:val="000000"/>
        </w:rPr>
        <w:t>arcinoembryonic antigen</w:t>
      </w:r>
      <w:r w:rsidR="005F65AE">
        <w:rPr>
          <w:rFonts w:ascii="Book Antiqua" w:hAnsi="Book Antiqua" w:cs="Book Antiqua"/>
          <w:lang w:eastAsia="zh-CN"/>
        </w:rPr>
        <w:t>.</w:t>
      </w:r>
      <w:r w:rsidRPr="00AA42D2">
        <w:rPr>
          <w:rFonts w:ascii="Book Antiqua" w:hAnsi="Book Antiqua" w:cs="Book Antiqua"/>
          <w:lang w:eastAsia="zh-CN"/>
        </w:rPr>
        <w:t xml:space="preserve"> </w:t>
      </w:r>
    </w:p>
    <w:bookmarkEnd w:id="1"/>
    <w:p w14:paraId="5CEC9F7C" w14:textId="77777777" w:rsidR="005F5AE2" w:rsidRPr="00AA42D2" w:rsidRDefault="005F5AE2" w:rsidP="00AA42D2">
      <w:pPr>
        <w:spacing w:line="360" w:lineRule="auto"/>
        <w:jc w:val="both"/>
        <w:rPr>
          <w:rFonts w:ascii="Book Antiqua" w:hAnsi="Book Antiqua" w:cs="Book Antiqua"/>
          <w:lang w:eastAsia="zh-CN"/>
        </w:rPr>
        <w:sectPr w:rsidR="005F5AE2" w:rsidRPr="00AA42D2" w:rsidSect="00AA42D2">
          <w:pgSz w:w="12240" w:h="15840"/>
          <w:pgMar w:top="1440" w:right="1440" w:bottom="1440" w:left="1440" w:header="720" w:footer="720" w:gutter="0"/>
          <w:cols w:space="720"/>
          <w:docGrid w:linePitch="360"/>
        </w:sectPr>
      </w:pPr>
    </w:p>
    <w:p w14:paraId="7CAF3435" w14:textId="7CC383D9" w:rsidR="005F5AE2" w:rsidRPr="00AA42D2" w:rsidRDefault="007E4885" w:rsidP="00AA42D2">
      <w:pPr>
        <w:spacing w:line="360" w:lineRule="auto"/>
        <w:jc w:val="both"/>
        <w:rPr>
          <w:rFonts w:ascii="Book Antiqua" w:hAnsi="Book Antiqua" w:cs="Book Antiqua"/>
          <w:b/>
          <w:bCs/>
          <w:vertAlign w:val="subscript"/>
          <w:lang w:eastAsia="zh-CN"/>
        </w:rPr>
      </w:pPr>
      <w:r w:rsidRPr="00AA42D2">
        <w:rPr>
          <w:rFonts w:ascii="Book Antiqua" w:hAnsi="Book Antiqua" w:cs="Book Antiqua"/>
          <w:b/>
          <w:bCs/>
          <w:lang w:eastAsia="zh-CN"/>
        </w:rPr>
        <w:lastRenderedPageBreak/>
        <w:t xml:space="preserve">Table 2 The area under </w:t>
      </w:r>
      <w:r w:rsidR="005C4A27">
        <w:rPr>
          <w:rFonts w:ascii="Book Antiqua" w:hAnsi="Book Antiqua" w:cs="Book Antiqua"/>
          <w:b/>
          <w:bCs/>
          <w:lang w:eastAsia="zh-CN"/>
        </w:rPr>
        <w:t xml:space="preserve">the </w:t>
      </w:r>
      <w:r w:rsidRPr="00AA42D2">
        <w:rPr>
          <w:rFonts w:ascii="Book Antiqua" w:hAnsi="Book Antiqua" w:cs="Book Antiqua"/>
          <w:b/>
          <w:bCs/>
          <w:lang w:eastAsia="zh-CN"/>
        </w:rPr>
        <w:t xml:space="preserve">curve of radiomics model of DWI sequence, radiomics model of T2WI sequence, and radiomics model of </w:t>
      </w:r>
      <w:r w:rsidRPr="00AA42D2">
        <w:rPr>
          <w:rFonts w:ascii="Book Antiqua" w:hAnsi="Book Antiqua" w:cs="Book Antiqua"/>
          <w:b/>
          <w:bCs/>
        </w:rPr>
        <w:t>portal phase of contrast-enhanced sequences</w:t>
      </w:r>
      <w:r w:rsidRPr="00AA42D2">
        <w:rPr>
          <w:rFonts w:ascii="Book Antiqua" w:hAnsi="Book Antiqua" w:cs="Book Antiqua"/>
          <w:lang w:eastAsia="zh-CN"/>
        </w:rPr>
        <w:t xml:space="preserve"> </w:t>
      </w:r>
      <w:r w:rsidRPr="00AA42D2">
        <w:rPr>
          <w:rFonts w:ascii="Book Antiqua" w:hAnsi="Book Antiqua" w:cs="Book Antiqua"/>
          <w:b/>
          <w:bCs/>
          <w:lang w:eastAsia="zh-CN"/>
        </w:rPr>
        <w:t>models in the training set and the validation set</w:t>
      </w:r>
    </w:p>
    <w:tbl>
      <w:tblPr>
        <w:tblW w:w="5000" w:type="pct"/>
        <w:tblBorders>
          <w:top w:val="single" w:sz="4" w:space="0" w:color="auto"/>
          <w:bottom w:val="single" w:sz="4" w:space="0" w:color="auto"/>
        </w:tblBorders>
        <w:tblLook w:val="04A0" w:firstRow="1" w:lastRow="0" w:firstColumn="1" w:lastColumn="0" w:noHBand="0" w:noVBand="1"/>
      </w:tblPr>
      <w:tblGrid>
        <w:gridCol w:w="1311"/>
        <w:gridCol w:w="3144"/>
        <w:gridCol w:w="832"/>
        <w:gridCol w:w="3242"/>
        <w:gridCol w:w="831"/>
      </w:tblGrid>
      <w:tr w:rsidR="005F5AE2" w:rsidRPr="00AA42D2" w14:paraId="6E8A7391" w14:textId="77777777">
        <w:tc>
          <w:tcPr>
            <w:tcW w:w="700" w:type="pct"/>
            <w:tcBorders>
              <w:bottom w:val="single" w:sz="4" w:space="0" w:color="auto"/>
            </w:tcBorders>
          </w:tcPr>
          <w:p w14:paraId="6872BF20" w14:textId="77777777" w:rsidR="005F5AE2" w:rsidRPr="00AA42D2" w:rsidRDefault="007E4885" w:rsidP="00AA42D2">
            <w:pPr>
              <w:spacing w:line="360" w:lineRule="auto"/>
              <w:jc w:val="both"/>
              <w:rPr>
                <w:rFonts w:ascii="Book Antiqua" w:eastAsia="SimSun" w:hAnsi="Book Antiqua" w:cs="Book Antiqua"/>
                <w:b/>
                <w:bCs/>
                <w:lang w:eastAsia="zh-CN"/>
              </w:rPr>
            </w:pPr>
            <w:r w:rsidRPr="00AA42D2">
              <w:rPr>
                <w:rFonts w:ascii="Book Antiqua" w:hAnsi="Book Antiqua" w:cs="Book Antiqua"/>
                <w:b/>
                <w:bCs/>
                <w:lang w:eastAsia="zh-CN"/>
              </w:rPr>
              <w:t>Sequence</w:t>
            </w:r>
          </w:p>
        </w:tc>
        <w:tc>
          <w:tcPr>
            <w:tcW w:w="1679" w:type="pct"/>
            <w:tcBorders>
              <w:bottom w:val="single" w:sz="4" w:space="0" w:color="auto"/>
            </w:tcBorders>
          </w:tcPr>
          <w:p w14:paraId="151B21CB" w14:textId="77777777" w:rsidR="005F5AE2" w:rsidRPr="00AA42D2" w:rsidRDefault="007E4885" w:rsidP="00AA42D2">
            <w:pPr>
              <w:spacing w:line="360" w:lineRule="auto"/>
              <w:jc w:val="both"/>
              <w:rPr>
                <w:rFonts w:ascii="Book Antiqua" w:eastAsia="SimSun" w:hAnsi="Book Antiqua" w:cs="Book Antiqua"/>
                <w:b/>
                <w:bCs/>
                <w:lang w:eastAsia="zh-CN"/>
              </w:rPr>
            </w:pPr>
            <w:r w:rsidRPr="00AA42D2">
              <w:rPr>
                <w:rFonts w:ascii="Book Antiqua" w:hAnsi="Book Antiqua" w:cs="Book Antiqua"/>
                <w:b/>
                <w:bCs/>
                <w:lang w:eastAsia="zh-CN"/>
              </w:rPr>
              <w:t>Training set</w:t>
            </w:r>
          </w:p>
        </w:tc>
        <w:tc>
          <w:tcPr>
            <w:tcW w:w="444" w:type="pct"/>
            <w:tcBorders>
              <w:bottom w:val="single" w:sz="4" w:space="0" w:color="auto"/>
            </w:tcBorders>
          </w:tcPr>
          <w:p w14:paraId="4CEC2331" w14:textId="77777777"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i/>
                <w:iCs/>
                <w:lang w:eastAsia="zh-CN"/>
              </w:rPr>
              <w:t>P</w:t>
            </w:r>
            <w:r w:rsidR="00CC3964" w:rsidRPr="00AA42D2">
              <w:rPr>
                <w:rFonts w:ascii="Book Antiqua" w:hAnsi="Book Antiqua" w:cs="Book Antiqua"/>
                <w:b/>
                <w:bCs/>
                <w:i/>
                <w:iCs/>
                <w:lang w:eastAsia="zh-CN"/>
              </w:rPr>
              <w:t xml:space="preserve"> </w:t>
            </w:r>
            <w:r w:rsidR="00CC3964" w:rsidRPr="00AA42D2">
              <w:rPr>
                <w:rFonts w:ascii="Book Antiqua" w:hAnsi="Book Antiqua" w:cs="Book Antiqua"/>
                <w:b/>
                <w:bCs/>
                <w:lang w:eastAsia="zh-CN"/>
              </w:rPr>
              <w:t>value</w:t>
            </w:r>
          </w:p>
        </w:tc>
        <w:tc>
          <w:tcPr>
            <w:tcW w:w="1732" w:type="pct"/>
            <w:tcBorders>
              <w:bottom w:val="single" w:sz="4" w:space="0" w:color="auto"/>
            </w:tcBorders>
          </w:tcPr>
          <w:p w14:paraId="1A0EDC5B" w14:textId="77777777" w:rsidR="005F5AE2" w:rsidRPr="00AA42D2" w:rsidRDefault="007E4885" w:rsidP="00AA42D2">
            <w:pPr>
              <w:spacing w:line="360" w:lineRule="auto"/>
              <w:jc w:val="both"/>
              <w:rPr>
                <w:rFonts w:ascii="Book Antiqua" w:eastAsia="SimSun" w:hAnsi="Book Antiqua" w:cs="Book Antiqua"/>
                <w:b/>
                <w:bCs/>
                <w:lang w:eastAsia="zh-CN"/>
              </w:rPr>
            </w:pPr>
            <w:r w:rsidRPr="00AA42D2">
              <w:rPr>
                <w:rFonts w:ascii="Book Antiqua" w:hAnsi="Book Antiqua" w:cs="Book Antiqua"/>
                <w:b/>
                <w:bCs/>
                <w:lang w:eastAsia="zh-CN"/>
              </w:rPr>
              <w:t>Validation set</w:t>
            </w:r>
          </w:p>
        </w:tc>
        <w:tc>
          <w:tcPr>
            <w:tcW w:w="444" w:type="pct"/>
            <w:tcBorders>
              <w:bottom w:val="single" w:sz="4" w:space="0" w:color="auto"/>
            </w:tcBorders>
          </w:tcPr>
          <w:p w14:paraId="47284276" w14:textId="77777777"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i/>
                <w:iCs/>
                <w:lang w:eastAsia="zh-CN"/>
              </w:rPr>
              <w:t>P</w:t>
            </w:r>
            <w:r w:rsidR="00CC3964" w:rsidRPr="00AA42D2">
              <w:rPr>
                <w:rFonts w:ascii="Book Antiqua" w:hAnsi="Book Antiqua" w:cs="Book Antiqua"/>
                <w:b/>
                <w:bCs/>
                <w:i/>
                <w:iCs/>
                <w:lang w:eastAsia="zh-CN"/>
              </w:rPr>
              <w:t xml:space="preserve"> </w:t>
            </w:r>
            <w:r w:rsidR="00CC3964" w:rsidRPr="00AA42D2">
              <w:rPr>
                <w:rFonts w:ascii="Book Antiqua" w:hAnsi="Book Antiqua" w:cs="Book Antiqua"/>
                <w:b/>
                <w:bCs/>
                <w:lang w:eastAsia="zh-CN"/>
              </w:rPr>
              <w:t>value</w:t>
            </w:r>
          </w:p>
        </w:tc>
      </w:tr>
      <w:tr w:rsidR="005F5AE2" w:rsidRPr="00AA42D2" w14:paraId="63C31080" w14:textId="77777777">
        <w:tc>
          <w:tcPr>
            <w:tcW w:w="700" w:type="pct"/>
            <w:tcBorders>
              <w:top w:val="single" w:sz="4" w:space="0" w:color="auto"/>
              <w:tl2br w:val="nil"/>
              <w:tr2bl w:val="nil"/>
            </w:tcBorders>
          </w:tcPr>
          <w:p w14:paraId="5080858D" w14:textId="77777777" w:rsidR="005F5AE2" w:rsidRPr="00AA42D2" w:rsidRDefault="007E4885" w:rsidP="00AA42D2">
            <w:pPr>
              <w:spacing w:line="360" w:lineRule="auto"/>
              <w:jc w:val="both"/>
              <w:rPr>
                <w:rFonts w:ascii="Book Antiqua" w:eastAsia="SimSun" w:hAnsi="Book Antiqua" w:cs="Book Antiqua"/>
                <w:lang w:eastAsia="zh-CN"/>
              </w:rPr>
            </w:pPr>
            <w:r w:rsidRPr="00AA42D2">
              <w:rPr>
                <w:rFonts w:ascii="Book Antiqua" w:hAnsi="Book Antiqua" w:cs="Book Antiqua"/>
                <w:lang w:eastAsia="zh-CN"/>
              </w:rPr>
              <w:t>Ra-DWI</w:t>
            </w:r>
          </w:p>
        </w:tc>
        <w:tc>
          <w:tcPr>
            <w:tcW w:w="1679" w:type="pct"/>
            <w:tcBorders>
              <w:top w:val="single" w:sz="4" w:space="0" w:color="auto"/>
              <w:tl2br w:val="nil"/>
              <w:tr2bl w:val="nil"/>
            </w:tcBorders>
          </w:tcPr>
          <w:p w14:paraId="6D904012" w14:textId="77777777" w:rsidR="005F5AE2" w:rsidRPr="00AA42D2" w:rsidRDefault="007E4885" w:rsidP="00AA42D2">
            <w:pPr>
              <w:spacing w:line="360" w:lineRule="auto"/>
              <w:jc w:val="both"/>
              <w:rPr>
                <w:rFonts w:ascii="Book Antiqua" w:eastAsia="SimSun" w:hAnsi="Book Antiqua" w:cs="Book Antiqua"/>
                <w:lang w:eastAsia="zh-CN"/>
              </w:rPr>
            </w:pPr>
            <w:r w:rsidRPr="00AA42D2">
              <w:rPr>
                <w:rFonts w:ascii="Book Antiqua" w:hAnsi="Book Antiqua" w:cs="Book Antiqua"/>
                <w:lang w:eastAsia="zh-CN"/>
              </w:rPr>
              <w:t>0.652 (95%CI, 0.571-0.726)</w:t>
            </w:r>
          </w:p>
        </w:tc>
        <w:tc>
          <w:tcPr>
            <w:tcW w:w="444" w:type="pct"/>
            <w:tcBorders>
              <w:top w:val="single" w:sz="4" w:space="0" w:color="auto"/>
              <w:tl2br w:val="nil"/>
              <w:tr2bl w:val="nil"/>
            </w:tcBorders>
          </w:tcPr>
          <w:p w14:paraId="51F6E82D"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0.001</w:t>
            </w:r>
          </w:p>
        </w:tc>
        <w:tc>
          <w:tcPr>
            <w:tcW w:w="1732" w:type="pct"/>
            <w:tcBorders>
              <w:top w:val="single" w:sz="4" w:space="0" w:color="auto"/>
              <w:tl2br w:val="nil"/>
              <w:tr2bl w:val="nil"/>
            </w:tcBorders>
          </w:tcPr>
          <w:p w14:paraId="0835E715" w14:textId="77777777" w:rsidR="005F5AE2" w:rsidRPr="00AA42D2" w:rsidRDefault="007E4885" w:rsidP="00AA42D2">
            <w:pPr>
              <w:spacing w:line="360" w:lineRule="auto"/>
              <w:jc w:val="both"/>
              <w:rPr>
                <w:rFonts w:ascii="Book Antiqua" w:eastAsia="SimSun" w:hAnsi="Book Antiqua" w:cs="Book Antiqua"/>
                <w:lang w:eastAsia="zh-CN"/>
              </w:rPr>
            </w:pPr>
            <w:r w:rsidRPr="00AA42D2">
              <w:rPr>
                <w:rFonts w:ascii="Book Antiqua" w:hAnsi="Book Antiqua" w:cs="Book Antiqua"/>
                <w:lang w:eastAsia="zh-CN"/>
              </w:rPr>
              <w:t>0.661 (95%CI, 0.536-0.772)</w:t>
            </w:r>
          </w:p>
        </w:tc>
        <w:tc>
          <w:tcPr>
            <w:tcW w:w="444" w:type="pct"/>
            <w:tcBorders>
              <w:top w:val="single" w:sz="4" w:space="0" w:color="auto"/>
              <w:tl2br w:val="nil"/>
              <w:tr2bl w:val="nil"/>
            </w:tcBorders>
          </w:tcPr>
          <w:p w14:paraId="16EED737"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0.018</w:t>
            </w:r>
          </w:p>
        </w:tc>
      </w:tr>
      <w:tr w:rsidR="005F5AE2" w:rsidRPr="00AA42D2" w14:paraId="10E1142A" w14:textId="77777777">
        <w:tc>
          <w:tcPr>
            <w:tcW w:w="700" w:type="pct"/>
            <w:tcBorders>
              <w:tl2br w:val="nil"/>
              <w:tr2bl w:val="nil"/>
            </w:tcBorders>
          </w:tcPr>
          <w:p w14:paraId="4D5CEF31" w14:textId="77777777" w:rsidR="005F5AE2" w:rsidRPr="00AA42D2" w:rsidRDefault="007E4885" w:rsidP="00AA42D2">
            <w:pPr>
              <w:spacing w:line="360" w:lineRule="auto"/>
              <w:jc w:val="both"/>
              <w:rPr>
                <w:rFonts w:ascii="Book Antiqua" w:eastAsia="SimSun" w:hAnsi="Book Antiqua" w:cs="Book Antiqua"/>
                <w:lang w:eastAsia="zh-CN"/>
              </w:rPr>
            </w:pPr>
            <w:r w:rsidRPr="00AA42D2">
              <w:rPr>
                <w:rFonts w:ascii="Book Antiqua" w:hAnsi="Book Antiqua" w:cs="Book Antiqua"/>
                <w:lang w:eastAsia="zh-CN"/>
              </w:rPr>
              <w:t>Ra-T2WI</w:t>
            </w:r>
          </w:p>
        </w:tc>
        <w:tc>
          <w:tcPr>
            <w:tcW w:w="1679" w:type="pct"/>
            <w:tcBorders>
              <w:tl2br w:val="nil"/>
              <w:tr2bl w:val="nil"/>
            </w:tcBorders>
          </w:tcPr>
          <w:p w14:paraId="01510BD6" w14:textId="77777777" w:rsidR="005F5AE2" w:rsidRPr="00AA42D2" w:rsidRDefault="007E4885" w:rsidP="00AA42D2">
            <w:pPr>
              <w:spacing w:line="360" w:lineRule="auto"/>
              <w:jc w:val="both"/>
              <w:rPr>
                <w:rFonts w:ascii="Book Antiqua" w:eastAsia="SimSun" w:hAnsi="Book Antiqua" w:cs="Book Antiqua"/>
                <w:lang w:eastAsia="zh-CN"/>
              </w:rPr>
            </w:pPr>
            <w:r w:rsidRPr="00AA42D2">
              <w:rPr>
                <w:rFonts w:ascii="Book Antiqua" w:hAnsi="Book Antiqua" w:cs="Book Antiqua"/>
                <w:lang w:eastAsia="zh-CN"/>
              </w:rPr>
              <w:t>0.628 (95%CI, 0.547-0.704)</w:t>
            </w:r>
          </w:p>
        </w:tc>
        <w:tc>
          <w:tcPr>
            <w:tcW w:w="444" w:type="pct"/>
            <w:tcBorders>
              <w:tl2br w:val="nil"/>
              <w:tr2bl w:val="nil"/>
            </w:tcBorders>
          </w:tcPr>
          <w:p w14:paraId="1D3FCCD6"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0.005</w:t>
            </w:r>
          </w:p>
        </w:tc>
        <w:tc>
          <w:tcPr>
            <w:tcW w:w="1732" w:type="pct"/>
            <w:tcBorders>
              <w:tl2br w:val="nil"/>
              <w:tr2bl w:val="nil"/>
            </w:tcBorders>
          </w:tcPr>
          <w:p w14:paraId="33A1FB25" w14:textId="77777777" w:rsidR="005F5AE2" w:rsidRPr="00AA42D2" w:rsidRDefault="007E4885" w:rsidP="00AA42D2">
            <w:pPr>
              <w:spacing w:line="360" w:lineRule="auto"/>
              <w:jc w:val="both"/>
              <w:rPr>
                <w:rFonts w:ascii="Book Antiqua" w:eastAsia="SimSun" w:hAnsi="Book Antiqua" w:cs="Book Antiqua"/>
                <w:lang w:eastAsia="zh-CN"/>
              </w:rPr>
            </w:pPr>
            <w:r w:rsidRPr="00AA42D2">
              <w:rPr>
                <w:rFonts w:ascii="Book Antiqua" w:hAnsi="Book Antiqua" w:cs="Book Antiqua"/>
                <w:lang w:eastAsia="zh-CN"/>
              </w:rPr>
              <w:t xml:space="preserve">0.575 (95%CI, 0.450-0.695) </w:t>
            </w:r>
          </w:p>
        </w:tc>
        <w:tc>
          <w:tcPr>
            <w:tcW w:w="444" w:type="pct"/>
            <w:tcBorders>
              <w:tl2br w:val="nil"/>
              <w:tr2bl w:val="nil"/>
            </w:tcBorders>
          </w:tcPr>
          <w:p w14:paraId="682C91C5"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0.291</w:t>
            </w:r>
          </w:p>
        </w:tc>
      </w:tr>
      <w:tr w:rsidR="005F5AE2" w:rsidRPr="00AA42D2" w14:paraId="65008FD7" w14:textId="77777777">
        <w:tc>
          <w:tcPr>
            <w:tcW w:w="700" w:type="pct"/>
            <w:tcBorders>
              <w:tl2br w:val="nil"/>
              <w:tr2bl w:val="nil"/>
            </w:tcBorders>
          </w:tcPr>
          <w:p w14:paraId="25CF461B" w14:textId="77777777" w:rsidR="005F5AE2" w:rsidRPr="00AA42D2" w:rsidRDefault="007E4885" w:rsidP="00AA42D2">
            <w:pPr>
              <w:spacing w:line="360" w:lineRule="auto"/>
              <w:jc w:val="both"/>
              <w:rPr>
                <w:rFonts w:ascii="Book Antiqua" w:eastAsia="SimSun" w:hAnsi="Book Antiqua" w:cs="Book Antiqua"/>
                <w:vertAlign w:val="subscript"/>
                <w:lang w:eastAsia="zh-CN"/>
              </w:rPr>
            </w:pPr>
            <w:r w:rsidRPr="00AA42D2">
              <w:rPr>
                <w:rFonts w:ascii="Book Antiqua" w:hAnsi="Book Antiqua" w:cs="Book Antiqua"/>
                <w:lang w:eastAsia="zh-CN"/>
              </w:rPr>
              <w:t>Ra-CE</w:t>
            </w:r>
            <w:r w:rsidRPr="00AA42D2">
              <w:rPr>
                <w:rFonts w:ascii="Book Antiqua" w:hAnsi="Book Antiqua" w:cs="Book Antiqua"/>
                <w:vertAlign w:val="subscript"/>
                <w:lang w:eastAsia="zh-CN"/>
              </w:rPr>
              <w:t>PP</w:t>
            </w:r>
          </w:p>
        </w:tc>
        <w:tc>
          <w:tcPr>
            <w:tcW w:w="1679" w:type="pct"/>
            <w:tcBorders>
              <w:tl2br w:val="nil"/>
              <w:tr2bl w:val="nil"/>
            </w:tcBorders>
          </w:tcPr>
          <w:p w14:paraId="1BC15227" w14:textId="77777777" w:rsidR="005F5AE2" w:rsidRPr="00AA42D2" w:rsidRDefault="007E4885" w:rsidP="00AA42D2">
            <w:pPr>
              <w:spacing w:line="360" w:lineRule="auto"/>
              <w:jc w:val="both"/>
              <w:rPr>
                <w:rFonts w:ascii="Book Antiqua" w:eastAsia="SimSun" w:hAnsi="Book Antiqua" w:cs="Book Antiqua"/>
                <w:lang w:eastAsia="zh-CN"/>
              </w:rPr>
            </w:pPr>
            <w:r w:rsidRPr="00AA42D2">
              <w:rPr>
                <w:rFonts w:ascii="Book Antiqua" w:hAnsi="Book Antiqua" w:cs="Book Antiqua"/>
                <w:lang w:eastAsia="zh-CN"/>
              </w:rPr>
              <w:t>0.633 (95%CI, 0.552-0.709)</w:t>
            </w:r>
          </w:p>
        </w:tc>
        <w:tc>
          <w:tcPr>
            <w:tcW w:w="444" w:type="pct"/>
            <w:tcBorders>
              <w:tl2br w:val="nil"/>
              <w:tr2bl w:val="nil"/>
            </w:tcBorders>
          </w:tcPr>
          <w:p w14:paraId="62795B90"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0.003</w:t>
            </w:r>
          </w:p>
        </w:tc>
        <w:tc>
          <w:tcPr>
            <w:tcW w:w="1732" w:type="pct"/>
            <w:tcBorders>
              <w:tl2br w:val="nil"/>
              <w:tr2bl w:val="nil"/>
            </w:tcBorders>
          </w:tcPr>
          <w:p w14:paraId="64BA8265" w14:textId="77777777" w:rsidR="005F5AE2" w:rsidRPr="00AA42D2" w:rsidRDefault="007E4885" w:rsidP="00AA42D2">
            <w:pPr>
              <w:spacing w:line="360" w:lineRule="auto"/>
              <w:jc w:val="both"/>
              <w:rPr>
                <w:rFonts w:ascii="Book Antiqua" w:eastAsia="SimSun" w:hAnsi="Book Antiqua" w:cs="Book Antiqua"/>
                <w:lang w:eastAsia="zh-CN"/>
              </w:rPr>
            </w:pPr>
            <w:r w:rsidRPr="00AA42D2">
              <w:rPr>
                <w:rFonts w:ascii="Book Antiqua" w:hAnsi="Book Antiqua" w:cs="Book Antiqua"/>
                <w:lang w:eastAsia="zh-CN"/>
              </w:rPr>
              <w:t>0.543 (95%CI, 0.418-0.664)</w:t>
            </w:r>
          </w:p>
        </w:tc>
        <w:tc>
          <w:tcPr>
            <w:tcW w:w="444" w:type="pct"/>
            <w:tcBorders>
              <w:tl2br w:val="nil"/>
              <w:tr2bl w:val="nil"/>
            </w:tcBorders>
          </w:tcPr>
          <w:p w14:paraId="622949C9"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0.544</w:t>
            </w:r>
          </w:p>
        </w:tc>
      </w:tr>
    </w:tbl>
    <w:p w14:paraId="619B138E" w14:textId="7ED925D9"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 xml:space="preserve">A </w:t>
      </w:r>
      <w:r w:rsidRPr="00AA42D2">
        <w:rPr>
          <w:rFonts w:ascii="Book Antiqua" w:hAnsi="Book Antiqua" w:cs="Book Antiqua"/>
          <w:i/>
          <w:iCs/>
          <w:lang w:eastAsia="zh-CN"/>
        </w:rPr>
        <w:t>P</w:t>
      </w:r>
      <w:r w:rsidRPr="00AA42D2">
        <w:rPr>
          <w:rFonts w:ascii="Book Antiqua" w:hAnsi="Book Antiqua" w:cs="Book Antiqua"/>
          <w:lang w:eastAsia="zh-CN"/>
        </w:rPr>
        <w:t xml:space="preserve"> &lt; 0.05 of the DeLong test was considered statistically significant. The DeLong test of validation set in radiomics model of T2WI sequence and radiomics model of </w:t>
      </w:r>
      <w:r w:rsidRPr="00AA42D2">
        <w:rPr>
          <w:rFonts w:ascii="Book Antiqua" w:hAnsi="Book Antiqua" w:cs="Book Antiqua"/>
        </w:rPr>
        <w:t>portal phase of contrast-enhanced sequences</w:t>
      </w:r>
      <w:r w:rsidRPr="00AA42D2">
        <w:rPr>
          <w:rFonts w:ascii="Book Antiqua" w:hAnsi="Book Antiqua" w:cs="Book Antiqua"/>
          <w:lang w:eastAsia="zh-CN"/>
        </w:rPr>
        <w:t xml:space="preserve"> had no statistical significance. Ra-DWI: </w:t>
      </w:r>
      <w:r w:rsidR="005C4A27">
        <w:rPr>
          <w:rFonts w:ascii="Book Antiqua" w:hAnsi="Book Antiqua" w:cs="Book Antiqua"/>
          <w:lang w:eastAsia="zh-CN"/>
        </w:rPr>
        <w:t>R</w:t>
      </w:r>
      <w:r w:rsidRPr="00AA42D2">
        <w:rPr>
          <w:rFonts w:ascii="Book Antiqua" w:hAnsi="Book Antiqua" w:cs="Book Antiqua"/>
          <w:lang w:eastAsia="zh-CN"/>
        </w:rPr>
        <w:t xml:space="preserve">adiomics model of DWI sequence; Ra-T2WI: </w:t>
      </w:r>
      <w:r w:rsidR="005C4A27">
        <w:rPr>
          <w:rFonts w:ascii="Book Antiqua" w:hAnsi="Book Antiqua" w:cs="Book Antiqua"/>
          <w:lang w:eastAsia="zh-CN"/>
        </w:rPr>
        <w:t>R</w:t>
      </w:r>
      <w:r w:rsidRPr="00AA42D2">
        <w:rPr>
          <w:rFonts w:ascii="Book Antiqua" w:hAnsi="Book Antiqua" w:cs="Book Antiqua"/>
          <w:lang w:eastAsia="zh-CN"/>
        </w:rPr>
        <w:t>adiomics model of T2WI sequence; Ra-CE</w:t>
      </w:r>
      <w:r w:rsidRPr="00AA42D2">
        <w:rPr>
          <w:rFonts w:ascii="Book Antiqua" w:hAnsi="Book Antiqua" w:cs="Book Antiqua"/>
          <w:vertAlign w:val="subscript"/>
          <w:lang w:eastAsia="zh-CN"/>
        </w:rPr>
        <w:t>PP</w:t>
      </w:r>
      <w:r w:rsidRPr="00AA42D2">
        <w:rPr>
          <w:rFonts w:ascii="Book Antiqua" w:hAnsi="Book Antiqua" w:cs="Book Antiqua"/>
          <w:lang w:eastAsia="zh-CN"/>
        </w:rPr>
        <w:t xml:space="preserve">: </w:t>
      </w:r>
      <w:r w:rsidR="005C4A27">
        <w:rPr>
          <w:rFonts w:ascii="Book Antiqua" w:hAnsi="Book Antiqua" w:cs="Book Antiqua"/>
          <w:lang w:eastAsia="zh-CN"/>
        </w:rPr>
        <w:t>R</w:t>
      </w:r>
      <w:r w:rsidRPr="00AA42D2">
        <w:rPr>
          <w:rFonts w:ascii="Book Antiqua" w:hAnsi="Book Antiqua" w:cs="Book Antiqua"/>
          <w:lang w:eastAsia="zh-CN"/>
        </w:rPr>
        <w:t xml:space="preserve">adiomics model of </w:t>
      </w:r>
      <w:r w:rsidRPr="00AA42D2">
        <w:rPr>
          <w:rFonts w:ascii="Book Antiqua" w:hAnsi="Book Antiqua" w:cs="Book Antiqua"/>
        </w:rPr>
        <w:t>portal phase of contrast-enhanced sequences</w:t>
      </w:r>
      <w:r w:rsidRPr="00AA42D2">
        <w:rPr>
          <w:rFonts w:ascii="Book Antiqua" w:hAnsi="Book Antiqua" w:cs="Book Antiqua"/>
          <w:lang w:eastAsia="zh-CN"/>
        </w:rPr>
        <w:t>; CI: Confidence interval.</w:t>
      </w:r>
    </w:p>
    <w:bookmarkEnd w:id="0"/>
    <w:p w14:paraId="154A105F" w14:textId="77777777" w:rsidR="005F5AE2" w:rsidRPr="00AA42D2" w:rsidRDefault="005F5AE2" w:rsidP="00AA42D2">
      <w:pPr>
        <w:spacing w:line="360" w:lineRule="auto"/>
        <w:jc w:val="both"/>
        <w:rPr>
          <w:rFonts w:ascii="Book Antiqua" w:hAnsi="Book Antiqua"/>
        </w:rPr>
      </w:pPr>
    </w:p>
    <w:sectPr w:rsidR="005F5AE2" w:rsidRPr="00AA42D2" w:rsidSect="00AA4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8223" w14:textId="77777777" w:rsidR="00770D28" w:rsidRDefault="00770D28">
      <w:r>
        <w:separator/>
      </w:r>
    </w:p>
  </w:endnote>
  <w:endnote w:type="continuationSeparator" w:id="0">
    <w:p w14:paraId="69E38E4E" w14:textId="77777777" w:rsidR="00770D28" w:rsidRDefault="0077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3717" w14:textId="41B1FB4C" w:rsidR="005F65AE" w:rsidRPr="00AA42D2" w:rsidRDefault="005F65AE">
    <w:pPr>
      <w:pStyle w:val="Footer"/>
      <w:jc w:val="right"/>
      <w:rPr>
        <w:rFonts w:ascii="Book Antiqua" w:hAnsi="Book Antiqua"/>
        <w:sz w:val="24"/>
        <w:szCs w:val="24"/>
      </w:rPr>
    </w:pPr>
    <w:r w:rsidRPr="00AA42D2">
      <w:rPr>
        <w:rFonts w:ascii="Book Antiqua" w:hAnsi="Book Antiqua"/>
        <w:sz w:val="24"/>
        <w:szCs w:val="24"/>
      </w:rPr>
      <w:fldChar w:fldCharType="begin"/>
    </w:r>
    <w:r w:rsidRPr="00AA42D2">
      <w:rPr>
        <w:rFonts w:ascii="Book Antiqua" w:hAnsi="Book Antiqua"/>
        <w:sz w:val="24"/>
        <w:szCs w:val="24"/>
      </w:rPr>
      <w:instrText xml:space="preserve"> PAGE   \* MERGEFORMAT </w:instrText>
    </w:r>
    <w:r w:rsidRPr="00AA42D2">
      <w:rPr>
        <w:rFonts w:ascii="Book Antiqua" w:hAnsi="Book Antiqua"/>
        <w:sz w:val="24"/>
        <w:szCs w:val="24"/>
      </w:rPr>
      <w:fldChar w:fldCharType="separate"/>
    </w:r>
    <w:r w:rsidRPr="00AA42D2">
      <w:rPr>
        <w:rFonts w:ascii="Book Antiqua" w:hAnsi="Book Antiqua"/>
        <w:sz w:val="24"/>
        <w:szCs w:val="24"/>
      </w:rPr>
      <w:t>2</w:t>
    </w:r>
    <w:r w:rsidRPr="00AA42D2">
      <w:rPr>
        <w:rFonts w:ascii="Book Antiqua" w:hAnsi="Book Antiqua"/>
        <w:sz w:val="24"/>
        <w:szCs w:val="24"/>
      </w:rPr>
      <w:fldChar w:fldCharType="end"/>
    </w:r>
    <w:r w:rsidRPr="00AA42D2">
      <w:rPr>
        <w:rFonts w:ascii="Book Antiqua" w:hAnsi="Book Antiqua"/>
        <w:sz w:val="24"/>
        <w:szCs w:val="24"/>
      </w:rPr>
      <w:t xml:space="preserve"> / </w:t>
    </w:r>
    <w:r w:rsidRPr="002003DF">
      <w:rPr>
        <w:rFonts w:ascii="Book Antiqua" w:hAnsi="Book Antiqua"/>
        <w:sz w:val="24"/>
        <w:szCs w:val="24"/>
      </w:rPr>
      <w:fldChar w:fldCharType="begin"/>
    </w:r>
    <w:r w:rsidRPr="002003DF">
      <w:rPr>
        <w:rFonts w:ascii="Book Antiqua" w:hAnsi="Book Antiqua"/>
        <w:sz w:val="24"/>
        <w:szCs w:val="24"/>
      </w:rPr>
      <w:instrText xml:space="preserve"> NUMPAGES   \* MERGEFORMAT </w:instrText>
    </w:r>
    <w:r w:rsidRPr="002003DF">
      <w:rPr>
        <w:rFonts w:ascii="Book Antiqua" w:hAnsi="Book Antiqua"/>
        <w:sz w:val="24"/>
        <w:szCs w:val="24"/>
      </w:rPr>
      <w:fldChar w:fldCharType="separate"/>
    </w:r>
    <w:r w:rsidRPr="000D2E9C">
      <w:rPr>
        <w:rFonts w:ascii="Book Antiqua" w:hAnsi="Book Antiqua"/>
        <w:sz w:val="24"/>
        <w:szCs w:val="24"/>
      </w:rPr>
      <w:t>22</w:t>
    </w:r>
    <w:r w:rsidRPr="002003DF">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07F6" w14:textId="77777777" w:rsidR="00770D28" w:rsidRDefault="00770D28">
      <w:r>
        <w:separator/>
      </w:r>
    </w:p>
  </w:footnote>
  <w:footnote w:type="continuationSeparator" w:id="0">
    <w:p w14:paraId="50D1DC14" w14:textId="77777777" w:rsidR="00770D28" w:rsidRDefault="00770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512"/>
    <w:rsid w:val="000147CF"/>
    <w:rsid w:val="000469B5"/>
    <w:rsid w:val="00074430"/>
    <w:rsid w:val="0007490F"/>
    <w:rsid w:val="000760B7"/>
    <w:rsid w:val="0008446E"/>
    <w:rsid w:val="0008570A"/>
    <w:rsid w:val="00086729"/>
    <w:rsid w:val="00095491"/>
    <w:rsid w:val="000C458D"/>
    <w:rsid w:val="000C590D"/>
    <w:rsid w:val="000D2E9C"/>
    <w:rsid w:val="000D3536"/>
    <w:rsid w:val="000D3938"/>
    <w:rsid w:val="000D44D6"/>
    <w:rsid w:val="000E2526"/>
    <w:rsid w:val="000F0484"/>
    <w:rsid w:val="000F601C"/>
    <w:rsid w:val="00103EB7"/>
    <w:rsid w:val="00126979"/>
    <w:rsid w:val="001404C6"/>
    <w:rsid w:val="001432D9"/>
    <w:rsid w:val="001763EE"/>
    <w:rsid w:val="001870EA"/>
    <w:rsid w:val="001970D3"/>
    <w:rsid w:val="001A23C4"/>
    <w:rsid w:val="001A48A4"/>
    <w:rsid w:val="001A67B9"/>
    <w:rsid w:val="001B2B3C"/>
    <w:rsid w:val="001B4242"/>
    <w:rsid w:val="001B4882"/>
    <w:rsid w:val="001F0B31"/>
    <w:rsid w:val="001F4BC4"/>
    <w:rsid w:val="002003DF"/>
    <w:rsid w:val="00202F93"/>
    <w:rsid w:val="00214B5B"/>
    <w:rsid w:val="0023351B"/>
    <w:rsid w:val="00235EF7"/>
    <w:rsid w:val="00241992"/>
    <w:rsid w:val="00253640"/>
    <w:rsid w:val="00253839"/>
    <w:rsid w:val="002800F3"/>
    <w:rsid w:val="00293976"/>
    <w:rsid w:val="002A4878"/>
    <w:rsid w:val="002C0803"/>
    <w:rsid w:val="002C4296"/>
    <w:rsid w:val="002C78B7"/>
    <w:rsid w:val="002E4EC2"/>
    <w:rsid w:val="00320F90"/>
    <w:rsid w:val="003420DA"/>
    <w:rsid w:val="0034475B"/>
    <w:rsid w:val="00360889"/>
    <w:rsid w:val="00363464"/>
    <w:rsid w:val="00367F91"/>
    <w:rsid w:val="0037712D"/>
    <w:rsid w:val="003852DA"/>
    <w:rsid w:val="00385C16"/>
    <w:rsid w:val="0039312C"/>
    <w:rsid w:val="003A5675"/>
    <w:rsid w:val="003B0A84"/>
    <w:rsid w:val="003B3327"/>
    <w:rsid w:val="003B7EA1"/>
    <w:rsid w:val="003D0E19"/>
    <w:rsid w:val="003E3EBF"/>
    <w:rsid w:val="003F7943"/>
    <w:rsid w:val="00401251"/>
    <w:rsid w:val="00401A7A"/>
    <w:rsid w:val="00405F21"/>
    <w:rsid w:val="004100C3"/>
    <w:rsid w:val="0041490E"/>
    <w:rsid w:val="00421E04"/>
    <w:rsid w:val="00422CDA"/>
    <w:rsid w:val="004258E0"/>
    <w:rsid w:val="004260F7"/>
    <w:rsid w:val="00432AD2"/>
    <w:rsid w:val="004407EA"/>
    <w:rsid w:val="004562B7"/>
    <w:rsid w:val="0046715C"/>
    <w:rsid w:val="00483777"/>
    <w:rsid w:val="004844FE"/>
    <w:rsid w:val="00484CA0"/>
    <w:rsid w:val="004962C7"/>
    <w:rsid w:val="004A259F"/>
    <w:rsid w:val="004A6A69"/>
    <w:rsid w:val="004B36DD"/>
    <w:rsid w:val="004B6336"/>
    <w:rsid w:val="004B68D1"/>
    <w:rsid w:val="004C1BC7"/>
    <w:rsid w:val="004C41A6"/>
    <w:rsid w:val="004D22D9"/>
    <w:rsid w:val="004D305E"/>
    <w:rsid w:val="004E2D34"/>
    <w:rsid w:val="004E3618"/>
    <w:rsid w:val="004E51A8"/>
    <w:rsid w:val="00503AB5"/>
    <w:rsid w:val="00505DBC"/>
    <w:rsid w:val="00506709"/>
    <w:rsid w:val="00507F54"/>
    <w:rsid w:val="00512F0F"/>
    <w:rsid w:val="0052039F"/>
    <w:rsid w:val="005205D1"/>
    <w:rsid w:val="0052239F"/>
    <w:rsid w:val="005424D6"/>
    <w:rsid w:val="00544F7C"/>
    <w:rsid w:val="00547DE3"/>
    <w:rsid w:val="00551D04"/>
    <w:rsid w:val="00552759"/>
    <w:rsid w:val="005553AB"/>
    <w:rsid w:val="00560CBD"/>
    <w:rsid w:val="00563171"/>
    <w:rsid w:val="005758B1"/>
    <w:rsid w:val="00580382"/>
    <w:rsid w:val="005848BD"/>
    <w:rsid w:val="005B11C3"/>
    <w:rsid w:val="005C2D97"/>
    <w:rsid w:val="005C4A27"/>
    <w:rsid w:val="005D1589"/>
    <w:rsid w:val="005D6815"/>
    <w:rsid w:val="005E6ABA"/>
    <w:rsid w:val="005F5AE2"/>
    <w:rsid w:val="005F65AE"/>
    <w:rsid w:val="0060414D"/>
    <w:rsid w:val="00611E44"/>
    <w:rsid w:val="00615ABD"/>
    <w:rsid w:val="00625ECF"/>
    <w:rsid w:val="00635366"/>
    <w:rsid w:val="00647532"/>
    <w:rsid w:val="00647A15"/>
    <w:rsid w:val="006514CC"/>
    <w:rsid w:val="00671D63"/>
    <w:rsid w:val="00684F98"/>
    <w:rsid w:val="00691CCA"/>
    <w:rsid w:val="006B0515"/>
    <w:rsid w:val="006B5D1C"/>
    <w:rsid w:val="006C0032"/>
    <w:rsid w:val="006C58C9"/>
    <w:rsid w:val="006D5BFC"/>
    <w:rsid w:val="006D7A2F"/>
    <w:rsid w:val="006F43AB"/>
    <w:rsid w:val="007037CC"/>
    <w:rsid w:val="00735FBD"/>
    <w:rsid w:val="00736C0A"/>
    <w:rsid w:val="0074534E"/>
    <w:rsid w:val="00757B68"/>
    <w:rsid w:val="00757ED0"/>
    <w:rsid w:val="00770D28"/>
    <w:rsid w:val="00787DAC"/>
    <w:rsid w:val="00795E1A"/>
    <w:rsid w:val="007A576E"/>
    <w:rsid w:val="007B3F7C"/>
    <w:rsid w:val="007B4320"/>
    <w:rsid w:val="007C0425"/>
    <w:rsid w:val="007C5E39"/>
    <w:rsid w:val="007E0EB8"/>
    <w:rsid w:val="007E404D"/>
    <w:rsid w:val="007E4885"/>
    <w:rsid w:val="007E5B46"/>
    <w:rsid w:val="007E5BAF"/>
    <w:rsid w:val="007F556B"/>
    <w:rsid w:val="00801AC2"/>
    <w:rsid w:val="00826CD3"/>
    <w:rsid w:val="00852B2F"/>
    <w:rsid w:val="00860E74"/>
    <w:rsid w:val="00881F69"/>
    <w:rsid w:val="00882A45"/>
    <w:rsid w:val="008867C9"/>
    <w:rsid w:val="008A165C"/>
    <w:rsid w:val="008E5827"/>
    <w:rsid w:val="009016FD"/>
    <w:rsid w:val="00916B68"/>
    <w:rsid w:val="0092312F"/>
    <w:rsid w:val="009348B7"/>
    <w:rsid w:val="00943AE8"/>
    <w:rsid w:val="0095054F"/>
    <w:rsid w:val="009545EB"/>
    <w:rsid w:val="00961C1F"/>
    <w:rsid w:val="00962B18"/>
    <w:rsid w:val="00971E51"/>
    <w:rsid w:val="00993588"/>
    <w:rsid w:val="009D211C"/>
    <w:rsid w:val="009F4CF3"/>
    <w:rsid w:val="009F5297"/>
    <w:rsid w:val="00A16862"/>
    <w:rsid w:val="00A25E5D"/>
    <w:rsid w:val="00A34585"/>
    <w:rsid w:val="00A40E2B"/>
    <w:rsid w:val="00A46017"/>
    <w:rsid w:val="00A77B3E"/>
    <w:rsid w:val="00A84B80"/>
    <w:rsid w:val="00A87DA1"/>
    <w:rsid w:val="00A90B13"/>
    <w:rsid w:val="00AA42D2"/>
    <w:rsid w:val="00AA51B2"/>
    <w:rsid w:val="00AE2CD1"/>
    <w:rsid w:val="00AF4488"/>
    <w:rsid w:val="00B14F0B"/>
    <w:rsid w:val="00B23F2A"/>
    <w:rsid w:val="00B41E60"/>
    <w:rsid w:val="00B60BD3"/>
    <w:rsid w:val="00B61342"/>
    <w:rsid w:val="00B75DAF"/>
    <w:rsid w:val="00B83CA5"/>
    <w:rsid w:val="00BA6917"/>
    <w:rsid w:val="00BD2DE3"/>
    <w:rsid w:val="00BD43E2"/>
    <w:rsid w:val="00BD7519"/>
    <w:rsid w:val="00BE7231"/>
    <w:rsid w:val="00BF772B"/>
    <w:rsid w:val="00C044E4"/>
    <w:rsid w:val="00C10B0D"/>
    <w:rsid w:val="00C13593"/>
    <w:rsid w:val="00C23225"/>
    <w:rsid w:val="00C44EB0"/>
    <w:rsid w:val="00C60254"/>
    <w:rsid w:val="00C703CC"/>
    <w:rsid w:val="00C7709B"/>
    <w:rsid w:val="00C8169B"/>
    <w:rsid w:val="00C846E7"/>
    <w:rsid w:val="00CA1A44"/>
    <w:rsid w:val="00CA2A55"/>
    <w:rsid w:val="00CA508C"/>
    <w:rsid w:val="00CA66D1"/>
    <w:rsid w:val="00CC15B2"/>
    <w:rsid w:val="00CC3964"/>
    <w:rsid w:val="00CD4B5F"/>
    <w:rsid w:val="00CE0803"/>
    <w:rsid w:val="00CE5328"/>
    <w:rsid w:val="00CF3103"/>
    <w:rsid w:val="00CF3CBA"/>
    <w:rsid w:val="00D108F6"/>
    <w:rsid w:val="00D13634"/>
    <w:rsid w:val="00D1782D"/>
    <w:rsid w:val="00D21BCA"/>
    <w:rsid w:val="00D221C5"/>
    <w:rsid w:val="00D23A4D"/>
    <w:rsid w:val="00D26BF4"/>
    <w:rsid w:val="00D50AF3"/>
    <w:rsid w:val="00D553D2"/>
    <w:rsid w:val="00D71C75"/>
    <w:rsid w:val="00DA0C53"/>
    <w:rsid w:val="00DA645E"/>
    <w:rsid w:val="00DA65C9"/>
    <w:rsid w:val="00DD5ED1"/>
    <w:rsid w:val="00DF1F55"/>
    <w:rsid w:val="00E0134F"/>
    <w:rsid w:val="00E041EA"/>
    <w:rsid w:val="00E14DA5"/>
    <w:rsid w:val="00E1778E"/>
    <w:rsid w:val="00E238B4"/>
    <w:rsid w:val="00E5589A"/>
    <w:rsid w:val="00E62B73"/>
    <w:rsid w:val="00E71B69"/>
    <w:rsid w:val="00E7262B"/>
    <w:rsid w:val="00E740C1"/>
    <w:rsid w:val="00E75925"/>
    <w:rsid w:val="00E85E49"/>
    <w:rsid w:val="00EA2CA0"/>
    <w:rsid w:val="00EB1314"/>
    <w:rsid w:val="00EB6AEF"/>
    <w:rsid w:val="00ED4D8C"/>
    <w:rsid w:val="00EE228E"/>
    <w:rsid w:val="00EE31CC"/>
    <w:rsid w:val="00F020DA"/>
    <w:rsid w:val="00F1246E"/>
    <w:rsid w:val="00F303B0"/>
    <w:rsid w:val="00F46247"/>
    <w:rsid w:val="00F46B1C"/>
    <w:rsid w:val="00F602BA"/>
    <w:rsid w:val="00F6498B"/>
    <w:rsid w:val="00F71336"/>
    <w:rsid w:val="00F726FB"/>
    <w:rsid w:val="00F731EA"/>
    <w:rsid w:val="00F825C3"/>
    <w:rsid w:val="00F91E77"/>
    <w:rsid w:val="00F93BEC"/>
    <w:rsid w:val="00FA6F8D"/>
    <w:rsid w:val="00FB0E29"/>
    <w:rsid w:val="00FC5964"/>
    <w:rsid w:val="00FE6404"/>
    <w:rsid w:val="00FE7253"/>
    <w:rsid w:val="03AF5DA8"/>
    <w:rsid w:val="0F605223"/>
    <w:rsid w:val="112F2920"/>
    <w:rsid w:val="7156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7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unhideWhenUsed/>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DefaultParagraphFont"/>
    <w:qForma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styleId="CommentReference">
    <w:name w:val="annotation reference"/>
    <w:basedOn w:val="DefaultParagraphFont"/>
    <w:semiHidden/>
    <w:unhideWhenUsed/>
    <w:rPr>
      <w:sz w:val="21"/>
      <w:szCs w:val="21"/>
    </w:rPr>
  </w:style>
  <w:style w:type="paragraph" w:styleId="BalloonText">
    <w:name w:val="Balloon Text"/>
    <w:basedOn w:val="Normal"/>
    <w:link w:val="BalloonTextChar"/>
    <w:rsid w:val="00AA42D2"/>
    <w:rPr>
      <w:sz w:val="18"/>
      <w:szCs w:val="18"/>
    </w:rPr>
  </w:style>
  <w:style w:type="character" w:customStyle="1" w:styleId="BalloonTextChar">
    <w:name w:val="Balloon Text Char"/>
    <w:basedOn w:val="DefaultParagraphFont"/>
    <w:link w:val="BalloonText"/>
    <w:rsid w:val="00AA42D2"/>
    <w:rPr>
      <w:sz w:val="18"/>
      <w:szCs w:val="18"/>
      <w:lang w:eastAsia="en-US"/>
    </w:rPr>
  </w:style>
  <w:style w:type="paragraph" w:styleId="Revision">
    <w:name w:val="Revision"/>
    <w:hidden/>
    <w:uiPriority w:val="99"/>
    <w:semiHidden/>
    <w:rsid w:val="007E5B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tksna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6279</Words>
  <Characters>35791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2021-09-09T00:02:00Z</dcterms:created>
  <dcterms:modified xsi:type="dcterms:W3CDTF">2021-09-09T00:02:00Z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96A2377BD062480EA8C619507F46436E</vt:lpwstr>
  </property>
</Properties>
</file>