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0A00C"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Name of Journal: </w:t>
      </w:r>
      <w:r w:rsidRPr="001A1F1D">
        <w:rPr>
          <w:rFonts w:ascii="Book Antiqua" w:eastAsia="Book Antiqua" w:hAnsi="Book Antiqua" w:cs="Book Antiqua"/>
          <w:i/>
          <w:color w:val="000000"/>
        </w:rPr>
        <w:t>World Journal of Clinical Cases</w:t>
      </w:r>
    </w:p>
    <w:p w14:paraId="7E28A5E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Manuscript NO: </w:t>
      </w:r>
      <w:r w:rsidRPr="001A1F1D">
        <w:rPr>
          <w:rFonts w:ascii="Book Antiqua" w:eastAsia="Book Antiqua" w:hAnsi="Book Antiqua" w:cs="Book Antiqua"/>
          <w:color w:val="000000"/>
        </w:rPr>
        <w:t>67590</w:t>
      </w:r>
    </w:p>
    <w:p w14:paraId="78717BE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Manuscript Type: </w:t>
      </w:r>
      <w:r w:rsidRPr="001A1F1D">
        <w:rPr>
          <w:rFonts w:ascii="Book Antiqua" w:eastAsia="Book Antiqua" w:hAnsi="Book Antiqua" w:cs="Book Antiqua"/>
          <w:color w:val="000000"/>
        </w:rPr>
        <w:t>CASE REPORT</w:t>
      </w:r>
    </w:p>
    <w:p w14:paraId="34AC8B1E" w14:textId="77777777" w:rsidR="00D0245D" w:rsidRPr="001A1F1D" w:rsidRDefault="00D0245D">
      <w:pPr>
        <w:spacing w:line="360" w:lineRule="auto"/>
        <w:jc w:val="both"/>
        <w:rPr>
          <w:rFonts w:ascii="Book Antiqua" w:hAnsi="Book Antiqua"/>
        </w:rPr>
      </w:pPr>
    </w:p>
    <w:p w14:paraId="5A61CB2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Immunoglobulin G4-related lymph node disease with an orbital mass mimicking Castleman disease: A case report</w:t>
      </w:r>
    </w:p>
    <w:p w14:paraId="74BB550E" w14:textId="77777777" w:rsidR="00D0245D" w:rsidRPr="001A1F1D" w:rsidRDefault="00D0245D">
      <w:pPr>
        <w:spacing w:line="360" w:lineRule="auto"/>
        <w:jc w:val="both"/>
        <w:rPr>
          <w:rFonts w:ascii="Book Antiqua" w:hAnsi="Book Antiqua"/>
        </w:rPr>
      </w:pPr>
    </w:p>
    <w:p w14:paraId="51BAFBA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Hao FY </w:t>
      </w:r>
      <w:r w:rsidRPr="001A1F1D">
        <w:rPr>
          <w:rFonts w:ascii="Book Antiqua" w:eastAsia="Book Antiqua" w:hAnsi="Book Antiqua" w:cs="Book Antiqua"/>
          <w:i/>
          <w:iCs/>
          <w:color w:val="000000"/>
        </w:rPr>
        <w:t>et al</w:t>
      </w:r>
      <w:r w:rsidRPr="001A1F1D">
        <w:rPr>
          <w:rFonts w:ascii="Book Antiqua" w:eastAsia="Book Antiqua" w:hAnsi="Book Antiqua" w:cs="Book Antiqua"/>
          <w:color w:val="000000"/>
        </w:rPr>
        <w:t>. IgG4-associated disease</w:t>
      </w:r>
    </w:p>
    <w:p w14:paraId="0D54784E" w14:textId="77777777" w:rsidR="00D0245D" w:rsidRPr="001A1F1D" w:rsidRDefault="00D0245D">
      <w:pPr>
        <w:spacing w:line="360" w:lineRule="auto"/>
        <w:jc w:val="both"/>
        <w:rPr>
          <w:rFonts w:ascii="Book Antiqua" w:hAnsi="Book Antiqua"/>
        </w:rPr>
      </w:pPr>
    </w:p>
    <w:p w14:paraId="7C9804E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Feng-Yun Hao, Feng-Xia Yang, Hai-Yan </w:t>
      </w:r>
      <w:proofErr w:type="spellStart"/>
      <w:r w:rsidRPr="001A1F1D">
        <w:rPr>
          <w:rFonts w:ascii="Book Antiqua" w:eastAsia="Book Antiqua" w:hAnsi="Book Antiqua" w:cs="Book Antiqua"/>
          <w:color w:val="000000"/>
        </w:rPr>
        <w:t>Bian</w:t>
      </w:r>
      <w:proofErr w:type="spellEnd"/>
      <w:r w:rsidRPr="001A1F1D">
        <w:rPr>
          <w:rFonts w:ascii="Book Antiqua" w:eastAsia="Book Antiqua" w:hAnsi="Book Antiqua" w:cs="Book Antiqua"/>
          <w:color w:val="000000"/>
        </w:rPr>
        <w:t>, Xia Zhao</w:t>
      </w:r>
    </w:p>
    <w:p w14:paraId="6EFFFC95" w14:textId="77777777" w:rsidR="00D0245D" w:rsidRPr="001A1F1D" w:rsidRDefault="00D0245D">
      <w:pPr>
        <w:spacing w:line="360" w:lineRule="auto"/>
        <w:jc w:val="both"/>
        <w:rPr>
          <w:rFonts w:ascii="Book Antiqua" w:hAnsi="Book Antiqua"/>
        </w:rPr>
      </w:pPr>
    </w:p>
    <w:p w14:paraId="6D89E00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Feng-Yun Hao, </w:t>
      </w:r>
      <w:r w:rsidRPr="001A1F1D">
        <w:rPr>
          <w:rFonts w:ascii="Book Antiqua" w:eastAsia="Book Antiqua" w:hAnsi="Book Antiqua" w:cs="Book Antiqua"/>
          <w:color w:val="000000"/>
        </w:rPr>
        <w:t>Department of Pathology, The Affiliated Hospital of Qingdao University, Qingdao 266000, Shandong Province, China</w:t>
      </w:r>
    </w:p>
    <w:p w14:paraId="5D646F24" w14:textId="77777777" w:rsidR="00D0245D" w:rsidRPr="001A1F1D" w:rsidRDefault="00D0245D">
      <w:pPr>
        <w:spacing w:line="360" w:lineRule="auto"/>
        <w:jc w:val="both"/>
        <w:rPr>
          <w:rFonts w:ascii="Book Antiqua" w:hAnsi="Book Antiqua"/>
        </w:rPr>
      </w:pPr>
    </w:p>
    <w:p w14:paraId="7108A8F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Feng-Xia Yang, </w:t>
      </w:r>
      <w:r w:rsidRPr="001A1F1D">
        <w:rPr>
          <w:rFonts w:ascii="Book Antiqua" w:eastAsia="Book Antiqua" w:hAnsi="Book Antiqua" w:cs="Book Antiqua"/>
          <w:color w:val="000000"/>
        </w:rPr>
        <w:t>Department of Abdominal Ultrasound, The Affiliated Hospital of Qingdao University, Qingdao 266000, Shandong Province, China</w:t>
      </w:r>
    </w:p>
    <w:p w14:paraId="74480E35" w14:textId="77777777" w:rsidR="00D0245D" w:rsidRPr="001A1F1D" w:rsidRDefault="00D0245D">
      <w:pPr>
        <w:spacing w:line="360" w:lineRule="auto"/>
        <w:jc w:val="both"/>
        <w:rPr>
          <w:rFonts w:ascii="Book Antiqua" w:hAnsi="Book Antiqua"/>
        </w:rPr>
      </w:pPr>
    </w:p>
    <w:p w14:paraId="0B5603DD"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Hai-Yan </w:t>
      </w:r>
      <w:proofErr w:type="spellStart"/>
      <w:r w:rsidRPr="001A1F1D">
        <w:rPr>
          <w:rFonts w:ascii="Book Antiqua" w:eastAsia="Book Antiqua" w:hAnsi="Book Antiqua" w:cs="Book Antiqua"/>
          <w:b/>
          <w:bCs/>
          <w:color w:val="000000"/>
        </w:rPr>
        <w:t>Bian</w:t>
      </w:r>
      <w:proofErr w:type="spellEnd"/>
      <w:r w:rsidRPr="001A1F1D">
        <w:rPr>
          <w:rFonts w:ascii="Book Antiqua" w:eastAsia="Book Antiqua" w:hAnsi="Book Antiqua" w:cs="Book Antiqua"/>
          <w:b/>
          <w:bCs/>
          <w:color w:val="000000"/>
        </w:rPr>
        <w:t xml:space="preserve">, Xia Zhao, </w:t>
      </w:r>
      <w:r w:rsidRPr="001A1F1D">
        <w:rPr>
          <w:rFonts w:ascii="Book Antiqua" w:eastAsia="Book Antiqua" w:hAnsi="Book Antiqua" w:cs="Book Antiqua"/>
          <w:color w:val="000000"/>
        </w:rPr>
        <w:t>Department of Hematology, The Affiliated Hospital of Qingdao University, Qingdao 266000, Shandong Province, China</w:t>
      </w:r>
    </w:p>
    <w:p w14:paraId="7DDEEB74" w14:textId="77777777" w:rsidR="00D0245D" w:rsidRPr="001A1F1D" w:rsidRDefault="00D0245D">
      <w:pPr>
        <w:spacing w:line="360" w:lineRule="auto"/>
        <w:jc w:val="both"/>
        <w:rPr>
          <w:rFonts w:ascii="Book Antiqua" w:hAnsi="Book Antiqua"/>
          <w:lang w:eastAsia="zh-CN"/>
        </w:rPr>
      </w:pPr>
    </w:p>
    <w:p w14:paraId="6BFBCDDB"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Author contributions: </w:t>
      </w:r>
      <w:r w:rsidRPr="001A1F1D">
        <w:rPr>
          <w:rFonts w:ascii="Book Antiqua" w:eastAsia="Book Antiqua" w:hAnsi="Book Antiqua" w:cs="Book Antiqua"/>
          <w:color w:val="000000"/>
        </w:rPr>
        <w:t xml:space="preserve">Hao FY contributed to the conception of the article and the analysis of pathological data; Yang FX helped with the revision of the article; </w:t>
      </w:r>
      <w:proofErr w:type="spellStart"/>
      <w:r w:rsidRPr="001A1F1D">
        <w:rPr>
          <w:rFonts w:ascii="Book Antiqua" w:eastAsia="Book Antiqua" w:hAnsi="Book Antiqua" w:cs="Book Antiqua"/>
          <w:color w:val="000000"/>
        </w:rPr>
        <w:t>Bian</w:t>
      </w:r>
      <w:proofErr w:type="spellEnd"/>
      <w:r w:rsidRPr="001A1F1D">
        <w:rPr>
          <w:rFonts w:ascii="Book Antiqua" w:eastAsia="Book Antiqua" w:hAnsi="Book Antiqua" w:cs="Book Antiqua"/>
          <w:color w:val="000000"/>
        </w:rPr>
        <w:t xml:space="preserve"> HY helped to write the manuscript; Zhao X contributed significantly to analysis and manuscript preparation.</w:t>
      </w:r>
    </w:p>
    <w:p w14:paraId="36152932" w14:textId="77777777" w:rsidR="00D0245D" w:rsidRPr="001A1F1D" w:rsidRDefault="00D0245D">
      <w:pPr>
        <w:spacing w:line="360" w:lineRule="auto"/>
        <w:jc w:val="both"/>
        <w:rPr>
          <w:rFonts w:ascii="Book Antiqua" w:hAnsi="Book Antiqua"/>
        </w:rPr>
      </w:pPr>
    </w:p>
    <w:p w14:paraId="64DA268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Supported by </w:t>
      </w:r>
      <w:r w:rsidRPr="001A1F1D">
        <w:rPr>
          <w:rFonts w:ascii="Book Antiqua" w:eastAsia="Book Antiqua" w:hAnsi="Book Antiqua" w:cs="Book Antiqua"/>
          <w:color w:val="000000"/>
        </w:rPr>
        <w:t>This work was supported by the China Postdoctoral Science Foundation, No. 2020M682128; and the Youth Foundation of The Affiliated Hospital of Qingdao University, No. 3052.</w:t>
      </w:r>
    </w:p>
    <w:p w14:paraId="2004C7D6" w14:textId="77777777" w:rsidR="00D0245D" w:rsidRPr="001A1F1D" w:rsidRDefault="00D0245D">
      <w:pPr>
        <w:spacing w:line="360" w:lineRule="auto"/>
        <w:jc w:val="both"/>
        <w:rPr>
          <w:rFonts w:ascii="Book Antiqua" w:hAnsi="Book Antiqua"/>
        </w:rPr>
      </w:pPr>
    </w:p>
    <w:p w14:paraId="7273187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lastRenderedPageBreak/>
        <w:t xml:space="preserve">Corresponding author: Xia Zhao, MD, Associate Chief Physician, </w:t>
      </w:r>
      <w:r w:rsidRPr="001A1F1D">
        <w:rPr>
          <w:rFonts w:ascii="Book Antiqua" w:eastAsia="Book Antiqua" w:hAnsi="Book Antiqua" w:cs="Book Antiqua"/>
          <w:color w:val="000000"/>
        </w:rPr>
        <w:t xml:space="preserve">Department of Hematology, The Affiliated Hospital of Qingdao University, No. 1677 </w:t>
      </w:r>
      <w:proofErr w:type="spellStart"/>
      <w:r w:rsidRPr="001A1F1D">
        <w:rPr>
          <w:rFonts w:ascii="Book Antiqua" w:eastAsia="Book Antiqua" w:hAnsi="Book Antiqua" w:cs="Book Antiqua"/>
          <w:color w:val="000000"/>
        </w:rPr>
        <w:t>Wutaishan</w:t>
      </w:r>
      <w:proofErr w:type="spellEnd"/>
      <w:r w:rsidRPr="001A1F1D">
        <w:rPr>
          <w:rFonts w:ascii="Book Antiqua" w:eastAsia="Book Antiqua" w:hAnsi="Book Antiqua" w:cs="Book Antiqua"/>
          <w:color w:val="000000"/>
        </w:rPr>
        <w:t xml:space="preserve"> Road, </w:t>
      </w:r>
      <w:proofErr w:type="spellStart"/>
      <w:r w:rsidRPr="001A1F1D">
        <w:rPr>
          <w:rFonts w:ascii="Book Antiqua" w:eastAsia="Book Antiqua" w:hAnsi="Book Antiqua" w:cs="Book Antiqua"/>
          <w:color w:val="000000"/>
        </w:rPr>
        <w:t>Huangdao</w:t>
      </w:r>
      <w:proofErr w:type="spellEnd"/>
      <w:r w:rsidRPr="001A1F1D">
        <w:rPr>
          <w:rFonts w:ascii="Book Antiqua" w:eastAsia="Book Antiqua" w:hAnsi="Book Antiqua" w:cs="Book Antiqua"/>
          <w:color w:val="000000"/>
        </w:rPr>
        <w:t xml:space="preserve"> District, Qingdao 266000, Shandong Province, China. alice-xia@163.com</w:t>
      </w:r>
    </w:p>
    <w:p w14:paraId="447E37CA" w14:textId="77777777" w:rsidR="00D0245D" w:rsidRPr="001A1F1D" w:rsidRDefault="00D0245D">
      <w:pPr>
        <w:spacing w:line="360" w:lineRule="auto"/>
        <w:jc w:val="both"/>
        <w:rPr>
          <w:rFonts w:ascii="Book Antiqua" w:hAnsi="Book Antiqua"/>
        </w:rPr>
      </w:pPr>
    </w:p>
    <w:p w14:paraId="392F20D1"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Received: </w:t>
      </w:r>
      <w:r w:rsidRPr="001A1F1D">
        <w:rPr>
          <w:rFonts w:ascii="Book Antiqua" w:eastAsia="Book Antiqua" w:hAnsi="Book Antiqua" w:cs="Book Antiqua"/>
          <w:color w:val="000000"/>
        </w:rPr>
        <w:t>June 20, 2021</w:t>
      </w:r>
    </w:p>
    <w:p w14:paraId="600AC2F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Revised: </w:t>
      </w:r>
      <w:r w:rsidRPr="001A1F1D">
        <w:rPr>
          <w:rFonts w:ascii="Book Antiqua" w:eastAsia="Book Antiqua" w:hAnsi="Book Antiqua" w:cs="Book Antiqua"/>
          <w:color w:val="000000"/>
        </w:rPr>
        <w:t>July 25, 2021</w:t>
      </w:r>
    </w:p>
    <w:p w14:paraId="17E79F02"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Accepted: </w:t>
      </w:r>
      <w:r w:rsidRPr="001A1F1D">
        <w:rPr>
          <w:rFonts w:ascii="Book Antiqua" w:eastAsia="Book Antiqua" w:hAnsi="Book Antiqua" w:cs="Book Antiqua"/>
          <w:color w:val="000000"/>
        </w:rPr>
        <w:t>September 14, 2021</w:t>
      </w:r>
    </w:p>
    <w:p w14:paraId="2BCBD88F" w14:textId="04E937A0"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Published online:</w:t>
      </w:r>
      <w:r w:rsidRPr="001A1F1D">
        <w:rPr>
          <w:rFonts w:ascii="Book Antiqua" w:eastAsia="Book Antiqua" w:hAnsi="Book Antiqua" w:cs="Book Antiqua"/>
          <w:color w:val="000000"/>
        </w:rPr>
        <w:t xml:space="preserve"> </w:t>
      </w:r>
      <w:r w:rsidR="00A75634" w:rsidRPr="001A1F1D">
        <w:rPr>
          <w:rFonts w:ascii="Book Antiqua" w:eastAsia="Book Antiqua" w:hAnsi="Book Antiqua" w:cs="Book Antiqua"/>
          <w:color w:val="000000"/>
        </w:rPr>
        <w:t>December 16, 2021</w:t>
      </w:r>
    </w:p>
    <w:p w14:paraId="463FAEB4" w14:textId="77777777" w:rsidR="00D0245D" w:rsidRPr="001A1F1D" w:rsidRDefault="00D0245D">
      <w:pPr>
        <w:spacing w:line="360" w:lineRule="auto"/>
        <w:jc w:val="both"/>
        <w:rPr>
          <w:rFonts w:ascii="Book Antiqua" w:hAnsi="Book Antiqua"/>
        </w:rPr>
      </w:pPr>
    </w:p>
    <w:p w14:paraId="141E178B" w14:textId="77777777" w:rsidR="00D0245D" w:rsidRPr="001A1F1D" w:rsidRDefault="00D0245D">
      <w:pPr>
        <w:spacing w:line="360" w:lineRule="auto"/>
        <w:jc w:val="both"/>
        <w:rPr>
          <w:rFonts w:ascii="Book Antiqua" w:hAnsi="Book Antiqua"/>
        </w:rPr>
      </w:pPr>
    </w:p>
    <w:p w14:paraId="6179F567" w14:textId="77777777" w:rsidR="00D0245D" w:rsidRPr="001A1F1D" w:rsidRDefault="00357B8D">
      <w:pPr>
        <w:rPr>
          <w:rFonts w:ascii="Book Antiqua" w:eastAsia="Book Antiqua" w:hAnsi="Book Antiqua" w:cs="Book Antiqua"/>
          <w:b/>
          <w:color w:val="000000"/>
        </w:rPr>
      </w:pPr>
      <w:r w:rsidRPr="001A1F1D">
        <w:rPr>
          <w:rFonts w:ascii="Book Antiqua" w:eastAsia="Book Antiqua" w:hAnsi="Book Antiqua" w:cs="Book Antiqua"/>
          <w:b/>
          <w:color w:val="000000"/>
        </w:rPr>
        <w:br w:type="page"/>
      </w:r>
    </w:p>
    <w:p w14:paraId="1EC85C51"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lastRenderedPageBreak/>
        <w:t>Abstract</w:t>
      </w:r>
    </w:p>
    <w:p w14:paraId="078A587C"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BACKGROUND</w:t>
      </w:r>
    </w:p>
    <w:p w14:paraId="6171445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Immunoglobulin (Ig) G4-associated diseases are a group of systemic diseases involving multiple organs and are also known as IgG4-associated sclerosing diseases. IgG4-associated lymphadenopathy occurring in the lymph nodes is characterized by a lack of specificity due to its clinicopathological characteristics and must be differentiated from a variety of lesions, such as Castleman disease, lymphatic follicular reactive hyperplasia, and lymphoma.</w:t>
      </w:r>
    </w:p>
    <w:p w14:paraId="5157BFC1" w14:textId="77777777" w:rsidR="00D0245D" w:rsidRPr="001A1F1D" w:rsidRDefault="00D0245D">
      <w:pPr>
        <w:spacing w:line="360" w:lineRule="auto"/>
        <w:jc w:val="both"/>
        <w:rPr>
          <w:rFonts w:ascii="Book Antiqua" w:hAnsi="Book Antiqua"/>
        </w:rPr>
      </w:pPr>
    </w:p>
    <w:p w14:paraId="2E643C8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CASE SUMMARY</w:t>
      </w:r>
    </w:p>
    <w:p w14:paraId="5672288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A 65-year-old male patient, with Guillain-Barre syndrome for 5 years</w:t>
      </w:r>
      <w:r w:rsidRPr="001A1F1D">
        <w:rPr>
          <w:rFonts w:ascii="Book Antiqua" w:eastAsia="宋体" w:hAnsi="Book Antiqua" w:cs="宋体"/>
          <w:color w:val="000000"/>
          <w:lang w:eastAsia="zh-CN"/>
        </w:rPr>
        <w:t xml:space="preserve">, </w:t>
      </w:r>
      <w:r w:rsidRPr="001A1F1D">
        <w:rPr>
          <w:rFonts w:ascii="Book Antiqua" w:eastAsia="Book Antiqua" w:hAnsi="Book Antiqua" w:cs="Book Antiqua"/>
          <w:color w:val="000000"/>
        </w:rPr>
        <w:t xml:space="preserve">presented to our hospital complaining of bilateral orbital mass for 2 years. After hospitalization, the results of the patient’s laboratory tests showed that immunoglobulin subgroup IgG4 was 33.90 g/L and IgG was 30.30 g/L, but serum interleukin-6 was normal. The pathological morphology of orbital mass and cervical lymph node were consistent, which showed that </w:t>
      </w:r>
      <w:proofErr w:type="gramStart"/>
      <w:r w:rsidRPr="001A1F1D">
        <w:rPr>
          <w:rFonts w:ascii="Book Antiqua" w:eastAsia="Book Antiqua" w:hAnsi="Book Antiqua" w:cs="Book Antiqua"/>
          <w:color w:val="000000"/>
        </w:rPr>
        <w:t>a large number of</w:t>
      </w:r>
      <w:proofErr w:type="gramEnd"/>
      <w:r w:rsidRPr="001A1F1D">
        <w:rPr>
          <w:rFonts w:ascii="Book Antiqua" w:eastAsia="Book Antiqua" w:hAnsi="Book Antiqua" w:cs="Book Antiqua"/>
          <w:color w:val="000000"/>
        </w:rPr>
        <w:t xml:space="preserve"> plasma cells and eosinophils were observed in the lymphatic follicles, and the interstitial fibrous tissue was proliferative. Immunohistochemistry showed that CD20 (B cells) (+), CD3 (T cells) (+), CD38 (+), IgG (+), IgG4 positive cells &gt; 100/high powered field, and IgG4/IgG &gt; 40%. Combined with clinical and immunohistochemical results, lymphadenopathy was consistent with Castleman disease-like IgG4-associated sclerosing disease. Prednisone acetate treatment was given at 40 mg/d. After 2 </w:t>
      </w:r>
      <w:proofErr w:type="spellStart"/>
      <w:r w:rsidRPr="001A1F1D">
        <w:rPr>
          <w:rFonts w:ascii="Book Antiqua" w:eastAsia="Book Antiqua" w:hAnsi="Book Antiqua" w:cs="Book Antiqua"/>
          <w:color w:val="000000"/>
        </w:rPr>
        <w:t>wk</w:t>
      </w:r>
      <w:proofErr w:type="spellEnd"/>
      <w:r w:rsidRPr="001A1F1D">
        <w:rPr>
          <w:rFonts w:ascii="Book Antiqua" w:eastAsia="Book Antiqua" w:hAnsi="Book Antiqua" w:cs="Book Antiqua"/>
          <w:color w:val="000000"/>
        </w:rPr>
        <w:t>, the superficial lymph nodes and orbital masses shrank, and the IgG4 level decreased. As prednisone acetate was regularly used at a reduced dosage, no recurrence of the disease has been observed.</w:t>
      </w:r>
    </w:p>
    <w:p w14:paraId="748ACDEA" w14:textId="77777777" w:rsidR="00D0245D" w:rsidRPr="001A1F1D" w:rsidRDefault="00D0245D">
      <w:pPr>
        <w:spacing w:line="360" w:lineRule="auto"/>
        <w:jc w:val="both"/>
        <w:rPr>
          <w:rFonts w:ascii="Book Antiqua" w:hAnsi="Book Antiqua"/>
        </w:rPr>
      </w:pPr>
    </w:p>
    <w:p w14:paraId="0C0A6D4B"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CONCLUSION</w:t>
      </w:r>
    </w:p>
    <w:p w14:paraId="070F7D4A"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This case suggested that it is necessary to proceed cautiously in clinical practice with such patients, and immunoglobulin, complement, interleukin-6, C-reactive protein, and other examinations should be performed to confirm the diagnosis.</w:t>
      </w:r>
    </w:p>
    <w:p w14:paraId="78462558" w14:textId="77777777" w:rsidR="00D0245D" w:rsidRPr="001A1F1D" w:rsidRDefault="00D0245D">
      <w:pPr>
        <w:spacing w:line="360" w:lineRule="auto"/>
        <w:jc w:val="both"/>
        <w:rPr>
          <w:rFonts w:ascii="Book Antiqua" w:hAnsi="Book Antiqua"/>
        </w:rPr>
      </w:pPr>
    </w:p>
    <w:p w14:paraId="36139A4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Key Words: </w:t>
      </w:r>
      <w:r w:rsidRPr="001A1F1D">
        <w:rPr>
          <w:rFonts w:ascii="Book Antiqua" w:eastAsia="Book Antiqua" w:hAnsi="Book Antiqua" w:cs="Book Antiqua"/>
          <w:color w:val="000000"/>
        </w:rPr>
        <w:t>IgG4-associated disease; Castleman disease; Lymphadenopathy; Orbital neoplasm; Pathological morphology; Case report</w:t>
      </w:r>
    </w:p>
    <w:p w14:paraId="3397DE09" w14:textId="77777777" w:rsidR="00671634" w:rsidRDefault="00671634" w:rsidP="00671634">
      <w:pPr>
        <w:spacing w:line="360" w:lineRule="auto"/>
        <w:jc w:val="both"/>
        <w:rPr>
          <w:lang w:eastAsia="zh-CN"/>
        </w:rPr>
      </w:pPr>
    </w:p>
    <w:p w14:paraId="642DD86F" w14:textId="77777777" w:rsidR="00671634" w:rsidRDefault="00671634" w:rsidP="0067163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DD4FA02" w14:textId="77777777" w:rsidR="00671634" w:rsidRDefault="00671634" w:rsidP="00671634">
      <w:pPr>
        <w:spacing w:line="360" w:lineRule="auto"/>
        <w:jc w:val="both"/>
        <w:rPr>
          <w:lang w:eastAsia="zh-CN"/>
        </w:rPr>
      </w:pPr>
    </w:p>
    <w:p w14:paraId="1DA75B6A" w14:textId="6D26E262" w:rsidR="007C492B" w:rsidRDefault="00671634" w:rsidP="00671634">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357B8D" w:rsidRPr="001A1F1D">
        <w:rPr>
          <w:rFonts w:ascii="Book Antiqua" w:eastAsia="Book Antiqua" w:hAnsi="Book Antiqua" w:cs="Book Antiqua"/>
          <w:color w:val="000000"/>
        </w:rPr>
        <w:t xml:space="preserve">Hao FY, Yang FX, </w:t>
      </w:r>
      <w:proofErr w:type="spellStart"/>
      <w:r w:rsidR="00357B8D" w:rsidRPr="001A1F1D">
        <w:rPr>
          <w:rFonts w:ascii="Book Antiqua" w:eastAsia="Book Antiqua" w:hAnsi="Book Antiqua" w:cs="Book Antiqua"/>
          <w:color w:val="000000"/>
        </w:rPr>
        <w:t>Bian</w:t>
      </w:r>
      <w:proofErr w:type="spellEnd"/>
      <w:r w:rsidR="00357B8D" w:rsidRPr="001A1F1D">
        <w:rPr>
          <w:rFonts w:ascii="Book Antiqua" w:eastAsia="Book Antiqua" w:hAnsi="Book Antiqua" w:cs="Book Antiqua"/>
          <w:color w:val="000000"/>
        </w:rPr>
        <w:t xml:space="preserve"> HY, Zhao X. Immunoglobulin G4-related lymph node disease with an orbital mass mimicking Castleman disease: A case report. </w:t>
      </w:r>
      <w:r w:rsidR="00357B8D" w:rsidRPr="001A1F1D">
        <w:rPr>
          <w:rFonts w:ascii="Book Antiqua" w:eastAsia="Book Antiqua" w:hAnsi="Book Antiqua" w:cs="Book Antiqua"/>
          <w:i/>
          <w:iCs/>
          <w:color w:val="000000"/>
        </w:rPr>
        <w:t>World J Clin Cases</w:t>
      </w:r>
      <w:r w:rsidR="00357B8D" w:rsidRPr="001A1F1D">
        <w:rPr>
          <w:rFonts w:ascii="Book Antiqua" w:eastAsia="Book Antiqua" w:hAnsi="Book Antiqua" w:cs="Book Antiqua"/>
          <w:color w:val="000000"/>
        </w:rPr>
        <w:t xml:space="preserve"> 2021; </w:t>
      </w:r>
      <w:r w:rsidR="0084142C" w:rsidRPr="001A1F1D">
        <w:rPr>
          <w:rFonts w:ascii="Book Antiqua" w:eastAsia="Book Antiqua" w:hAnsi="Book Antiqua" w:cs="Book Antiqua"/>
          <w:color w:val="000000"/>
        </w:rPr>
        <w:t xml:space="preserve">9(35): </w:t>
      </w:r>
      <w:r w:rsidR="00A9019F">
        <w:rPr>
          <w:rFonts w:ascii="Book Antiqua" w:hAnsi="Book Antiqua"/>
        </w:rPr>
        <w:t>10999-11006</w:t>
      </w:r>
    </w:p>
    <w:p w14:paraId="6E22CAE6" w14:textId="1D088C2A" w:rsidR="007C492B" w:rsidRDefault="0084142C" w:rsidP="00671634">
      <w:pPr>
        <w:spacing w:line="360" w:lineRule="auto"/>
        <w:jc w:val="both"/>
        <w:rPr>
          <w:rFonts w:ascii="Book Antiqua" w:eastAsia="Book Antiqua" w:hAnsi="Book Antiqua" w:cs="Book Antiqua"/>
          <w:color w:val="000000"/>
        </w:rPr>
      </w:pPr>
      <w:r w:rsidRPr="001A1F1D">
        <w:rPr>
          <w:rFonts w:ascii="Book Antiqua" w:eastAsia="Book Antiqua" w:hAnsi="Book Antiqua" w:cs="Book Antiqua"/>
          <w:color w:val="000000"/>
        </w:rPr>
        <w:t>URL: https://www.wjgnet.com/2307-8960/full/v9/i35/</w:t>
      </w:r>
      <w:r w:rsidR="00A9019F">
        <w:rPr>
          <w:rFonts w:ascii="Book Antiqua" w:hAnsi="Book Antiqua"/>
        </w:rPr>
        <w:t>10999</w:t>
      </w:r>
      <w:r w:rsidRPr="001A1F1D">
        <w:rPr>
          <w:rFonts w:ascii="Book Antiqua" w:eastAsia="Book Antiqua" w:hAnsi="Book Antiqua" w:cs="Book Antiqua"/>
          <w:color w:val="000000"/>
        </w:rPr>
        <w:t xml:space="preserve">.htm  </w:t>
      </w:r>
    </w:p>
    <w:p w14:paraId="43C4665A" w14:textId="76B57DF3" w:rsidR="00D0245D" w:rsidRPr="001A1F1D" w:rsidRDefault="0084142C" w:rsidP="00671634">
      <w:pPr>
        <w:spacing w:line="360" w:lineRule="auto"/>
        <w:jc w:val="both"/>
        <w:rPr>
          <w:rFonts w:ascii="Book Antiqua" w:hAnsi="Book Antiqua"/>
        </w:rPr>
      </w:pPr>
      <w:r w:rsidRPr="001A1F1D">
        <w:rPr>
          <w:rFonts w:ascii="Book Antiqua" w:eastAsia="Book Antiqua" w:hAnsi="Book Antiqua" w:cs="Book Antiqua"/>
          <w:color w:val="000000"/>
        </w:rPr>
        <w:t>DOI: https://dx.doi.org/10.12998/wjcc.v9.i35.</w:t>
      </w:r>
      <w:r w:rsidR="00A9019F">
        <w:rPr>
          <w:rFonts w:ascii="Book Antiqua" w:hAnsi="Book Antiqua"/>
        </w:rPr>
        <w:t>10999</w:t>
      </w:r>
    </w:p>
    <w:p w14:paraId="609758B2" w14:textId="77777777" w:rsidR="00D0245D" w:rsidRPr="001A1F1D" w:rsidRDefault="00D0245D">
      <w:pPr>
        <w:spacing w:line="360" w:lineRule="auto"/>
        <w:jc w:val="both"/>
        <w:rPr>
          <w:rFonts w:ascii="Book Antiqua" w:hAnsi="Book Antiqua"/>
        </w:rPr>
      </w:pPr>
    </w:p>
    <w:p w14:paraId="293281E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Core Tip: </w:t>
      </w:r>
      <w:r w:rsidRPr="001A1F1D">
        <w:rPr>
          <w:rFonts w:ascii="Book Antiqua" w:eastAsia="Book Antiqua" w:hAnsi="Book Antiqua" w:cs="Book Antiqua"/>
          <w:color w:val="000000"/>
        </w:rPr>
        <w:t xml:space="preserve">Immunoglobulin (Ig) G4-related disease is a group of systemic immune diseases. There is no unified standard for the differentiation of IgG4-related disease from plasma cell Castleman disease. These diseases are sometimes difficult to distinguish from one another. We reported a case of IgG4-related lymph node disease with an orbital mass mimicking Castleman disease. The pathological morphology was </w:t>
      </w:r>
      <w:proofErr w:type="gramStart"/>
      <w:r w:rsidRPr="001A1F1D">
        <w:rPr>
          <w:rFonts w:ascii="Book Antiqua" w:eastAsia="Book Antiqua" w:hAnsi="Book Antiqua" w:cs="Book Antiqua"/>
          <w:color w:val="000000"/>
        </w:rPr>
        <w:t>similar to</w:t>
      </w:r>
      <w:proofErr w:type="gramEnd"/>
      <w:r w:rsidRPr="001A1F1D">
        <w:rPr>
          <w:rFonts w:ascii="Book Antiqua" w:eastAsia="Book Antiqua" w:hAnsi="Book Antiqua" w:cs="Book Antiqua"/>
          <w:color w:val="000000"/>
        </w:rPr>
        <w:t xml:space="preserve"> Castleman disease, which may lead to misdiagnosis. This case suggested that it is necessary to proceed cautiously in clinical practice with such patients, and immunoglobulin, complement, interleukin-6, C-reactive protein, and other examinations should be performed to confirm the diagnosis.</w:t>
      </w:r>
    </w:p>
    <w:p w14:paraId="11AD46B8" w14:textId="77777777" w:rsidR="00D0245D" w:rsidRPr="001A1F1D" w:rsidRDefault="00D0245D">
      <w:pPr>
        <w:spacing w:line="360" w:lineRule="auto"/>
        <w:jc w:val="both"/>
        <w:rPr>
          <w:rFonts w:ascii="Book Antiqua" w:hAnsi="Book Antiqua"/>
        </w:rPr>
      </w:pPr>
    </w:p>
    <w:p w14:paraId="3F7EBA3D" w14:textId="77777777" w:rsidR="00D0245D" w:rsidRPr="001A1F1D" w:rsidRDefault="00357B8D">
      <w:pPr>
        <w:rPr>
          <w:rFonts w:ascii="Book Antiqua" w:eastAsia="Book Antiqua" w:hAnsi="Book Antiqua" w:cs="Book Antiqua"/>
          <w:b/>
          <w:caps/>
          <w:color w:val="000000"/>
          <w:u w:val="single"/>
        </w:rPr>
      </w:pPr>
      <w:r w:rsidRPr="001A1F1D">
        <w:rPr>
          <w:rFonts w:ascii="Book Antiqua" w:eastAsia="Book Antiqua" w:hAnsi="Book Antiqua" w:cs="Book Antiqua"/>
          <w:b/>
          <w:caps/>
          <w:color w:val="000000"/>
          <w:u w:val="single"/>
        </w:rPr>
        <w:br w:type="page"/>
      </w:r>
    </w:p>
    <w:p w14:paraId="7BBB953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lastRenderedPageBreak/>
        <w:t>INTRODUCTION</w:t>
      </w:r>
    </w:p>
    <w:p w14:paraId="6659589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Immunoglobulin (Ig) G4-related disease (IgG4-RD) is a group of systemic immune diseases characterized by elevated serum IgG4, a large amount of IgG4+ plasma cell infiltration in tissues, occasional eosinophilic granulocytes, interstitial fibroplasia, and small phlebitis </w:t>
      </w:r>
      <w:proofErr w:type="gramStart"/>
      <w:r w:rsidRPr="001A1F1D">
        <w:rPr>
          <w:rFonts w:ascii="Book Antiqua" w:eastAsia="Book Antiqua" w:hAnsi="Book Antiqua" w:cs="Book Antiqua"/>
          <w:color w:val="000000"/>
        </w:rPr>
        <w:t>obliterans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1-3]</w:t>
      </w:r>
      <w:r w:rsidRPr="001A1F1D">
        <w:rPr>
          <w:rFonts w:ascii="Book Antiqua" w:eastAsia="Book Antiqua" w:hAnsi="Book Antiqua" w:cs="Book Antiqua"/>
          <w:color w:val="000000"/>
        </w:rPr>
        <w:t xml:space="preserve">. Castleman disease is a clinically rare lymphoproliferative disorder. Castleman disease and IgG4-RD may present some common clinical manifestations, such as enlarged lymph nodes and elevated serum IgG4 levels, which make the clinical diagnosis and differential diagnosis more difficult and </w:t>
      </w:r>
      <w:proofErr w:type="gramStart"/>
      <w:r w:rsidRPr="001A1F1D">
        <w:rPr>
          <w:rFonts w:ascii="Book Antiqua" w:eastAsia="Book Antiqua" w:hAnsi="Book Antiqua" w:cs="Book Antiqua"/>
          <w:color w:val="000000"/>
        </w:rPr>
        <w:t>challenging</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4]</w:t>
      </w:r>
      <w:r w:rsidRPr="001A1F1D">
        <w:rPr>
          <w:rFonts w:ascii="Book Antiqua" w:eastAsia="Book Antiqua" w:hAnsi="Book Antiqua" w:cs="Book Antiqua"/>
          <w:color w:val="000000"/>
        </w:rPr>
        <w:t>. Here, we report a case of IgG4-related lymph node disease with an orbital mass mimicking Castleman disease and review the relevant literature.</w:t>
      </w:r>
    </w:p>
    <w:p w14:paraId="0CA99139" w14:textId="77777777" w:rsidR="00D0245D" w:rsidRPr="001A1F1D" w:rsidRDefault="00D0245D">
      <w:pPr>
        <w:spacing w:line="360" w:lineRule="auto"/>
        <w:jc w:val="both"/>
        <w:rPr>
          <w:rFonts w:ascii="Book Antiqua" w:hAnsi="Book Antiqua"/>
        </w:rPr>
      </w:pPr>
    </w:p>
    <w:p w14:paraId="6034F9CB"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CASE PRESENTATION</w:t>
      </w:r>
    </w:p>
    <w:p w14:paraId="6B5FC28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Chief complaints</w:t>
      </w:r>
    </w:p>
    <w:p w14:paraId="53B6907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A 65-year-old male patient was admitted to the hospital on January 21, 2020 due to a “bilateral orbital mass for 2 years.”</w:t>
      </w:r>
    </w:p>
    <w:p w14:paraId="1DD0A30F" w14:textId="77777777" w:rsidR="00D0245D" w:rsidRPr="001A1F1D" w:rsidRDefault="00D0245D">
      <w:pPr>
        <w:spacing w:line="360" w:lineRule="auto"/>
        <w:jc w:val="both"/>
        <w:rPr>
          <w:rFonts w:ascii="Book Antiqua" w:hAnsi="Book Antiqua"/>
        </w:rPr>
      </w:pPr>
    </w:p>
    <w:p w14:paraId="680C460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History of present illness</w:t>
      </w:r>
    </w:p>
    <w:p w14:paraId="39E72A4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Two years prior, the patient developed binocular swelling, exophthalmos, and decreased vision accompanied by hand tremor without any other accompanying symptoms, and the above symptoms became progressively worse.</w:t>
      </w:r>
    </w:p>
    <w:p w14:paraId="744D8DF4" w14:textId="77777777" w:rsidR="00D0245D" w:rsidRPr="001A1F1D" w:rsidRDefault="00D0245D">
      <w:pPr>
        <w:spacing w:line="360" w:lineRule="auto"/>
        <w:jc w:val="both"/>
        <w:rPr>
          <w:rFonts w:ascii="Book Antiqua" w:hAnsi="Book Antiqua"/>
        </w:rPr>
      </w:pPr>
    </w:p>
    <w:p w14:paraId="5E4BB14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History of past illness</w:t>
      </w:r>
    </w:p>
    <w:p w14:paraId="18DC5FA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He suffered from Guillain-Barre syndrome 5 years ago and </w:t>
      </w:r>
      <w:proofErr w:type="gramStart"/>
      <w:r w:rsidRPr="001A1F1D">
        <w:rPr>
          <w:rFonts w:ascii="Book Antiqua" w:eastAsia="Book Antiqua" w:hAnsi="Book Antiqua" w:cs="Book Antiqua"/>
          <w:color w:val="000000"/>
        </w:rPr>
        <w:t>left hand</w:t>
      </w:r>
      <w:proofErr w:type="gramEnd"/>
      <w:r w:rsidRPr="001A1F1D">
        <w:rPr>
          <w:rFonts w:ascii="Book Antiqua" w:eastAsia="Book Antiqua" w:hAnsi="Book Antiqua" w:cs="Book Antiqua"/>
          <w:color w:val="000000"/>
        </w:rPr>
        <w:t xml:space="preserve"> tremor after recovery.</w:t>
      </w:r>
    </w:p>
    <w:p w14:paraId="594DB333" w14:textId="77777777" w:rsidR="00D0245D" w:rsidRPr="001A1F1D" w:rsidRDefault="00D0245D">
      <w:pPr>
        <w:spacing w:line="360" w:lineRule="auto"/>
        <w:jc w:val="both"/>
        <w:rPr>
          <w:rFonts w:ascii="Book Antiqua" w:hAnsi="Book Antiqua"/>
        </w:rPr>
      </w:pPr>
    </w:p>
    <w:p w14:paraId="14E0943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Personal and family history</w:t>
      </w:r>
    </w:p>
    <w:p w14:paraId="06A25F3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The patient denied alcohol consumption and allergies to food or medicines.</w:t>
      </w:r>
    </w:p>
    <w:p w14:paraId="1E2B9008" w14:textId="77777777" w:rsidR="00D0245D" w:rsidRPr="001A1F1D" w:rsidRDefault="00D0245D">
      <w:pPr>
        <w:spacing w:line="360" w:lineRule="auto"/>
        <w:jc w:val="both"/>
        <w:rPr>
          <w:rFonts w:ascii="Book Antiqua" w:hAnsi="Book Antiqua"/>
        </w:rPr>
      </w:pPr>
    </w:p>
    <w:p w14:paraId="08414E9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Physical examination</w:t>
      </w:r>
    </w:p>
    <w:p w14:paraId="4C70958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lastRenderedPageBreak/>
        <w:t xml:space="preserve">Right orbital mass and bilateral cervical lymph node enlargement was observed. The large one was about 1.6 cm </w:t>
      </w:r>
      <w:r w:rsidRPr="001A1F1D">
        <w:rPr>
          <w:rFonts w:ascii="Book Antiqua" w:hAnsi="Book Antiqua" w:cs="Book Antiqua"/>
          <w:color w:val="000000"/>
          <w:lang w:eastAsia="zh-CN"/>
        </w:rPr>
        <w:t xml:space="preserve">× </w:t>
      </w:r>
      <w:r w:rsidRPr="001A1F1D">
        <w:rPr>
          <w:rFonts w:ascii="Book Antiqua" w:eastAsia="Book Antiqua" w:hAnsi="Book Antiqua" w:cs="Book Antiqua"/>
          <w:color w:val="000000"/>
        </w:rPr>
        <w:t>0.9 cm. No other obvious positive signs were found.</w:t>
      </w:r>
    </w:p>
    <w:p w14:paraId="16243482" w14:textId="77777777" w:rsidR="00D0245D" w:rsidRPr="001A1F1D" w:rsidRDefault="00D0245D">
      <w:pPr>
        <w:spacing w:line="360" w:lineRule="auto"/>
        <w:jc w:val="both"/>
        <w:rPr>
          <w:rFonts w:ascii="Book Antiqua" w:hAnsi="Book Antiqua"/>
        </w:rPr>
      </w:pPr>
    </w:p>
    <w:p w14:paraId="05FF0D0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Laboratory examinations</w:t>
      </w:r>
    </w:p>
    <w:p w14:paraId="24A2DEE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After hospitalization, the results of the patient’s laboratory tests showed that the erythrocyte sedimentation rate was 47.0 mm/h, D-dimer was 1450.00 ng/mL, immunoglobulin subgroup IgG4 was 33.90 g/L, IgG was 30.30 g/L, total protein was 64.7 g/L, and albumin was 26.1 g/L. Antinuclear antibody was weakly positive (titer 1:100), complement C3 was 0.79 g/L, complement C4 was 0.10 g/L, and complement C1q was 102.20 mg/L. Urinary protein was 4+, but serum interleukin (IL)-6 was normal. Thyroid function, thyroid stimulating hormone receptor antibody, routine blood tests, C-reactive protein (CRP), brain natriuretic peptide (BNP)/pro-brain natriuretic peptide (PBNP), and rheumatoid factors were not significantly abnormal, and extractable nuclear antigen antibody spectrum, anti-cyclic citrate peptide antibody, anti-neutrophilic cytoplasmic antibody, and anti-phospholipid antibody were negative.</w:t>
      </w:r>
    </w:p>
    <w:p w14:paraId="174DB084" w14:textId="77777777" w:rsidR="00D0245D" w:rsidRPr="001A1F1D" w:rsidRDefault="00D0245D">
      <w:pPr>
        <w:spacing w:line="360" w:lineRule="auto"/>
        <w:jc w:val="both"/>
        <w:rPr>
          <w:rFonts w:ascii="Book Antiqua" w:hAnsi="Book Antiqua"/>
        </w:rPr>
      </w:pPr>
    </w:p>
    <w:p w14:paraId="1A7969B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i/>
          <w:color w:val="000000"/>
        </w:rPr>
        <w:t>Imaging examinations</w:t>
      </w:r>
    </w:p>
    <w:p w14:paraId="3ED90F9C" w14:textId="77777777" w:rsidR="00D0245D" w:rsidRPr="001A1F1D" w:rsidRDefault="00357B8D">
      <w:pPr>
        <w:spacing w:line="360" w:lineRule="auto"/>
        <w:jc w:val="both"/>
        <w:rPr>
          <w:rFonts w:ascii="Book Antiqua" w:eastAsia="Book Antiqua" w:hAnsi="Book Antiqua" w:cs="Book Antiqua"/>
          <w:color w:val="000000"/>
        </w:rPr>
      </w:pPr>
      <w:r w:rsidRPr="001A1F1D">
        <w:rPr>
          <w:rFonts w:ascii="Book Antiqua" w:eastAsia="Book Antiqua" w:hAnsi="Book Antiqua" w:cs="Book Antiqua"/>
          <w:color w:val="000000"/>
        </w:rPr>
        <w:t xml:space="preserve">On January 9, 2021, orbital computed tomography (CT) performed in the outpatient department showed bilateral external eye muscle and periocular changes, exophthalmos, swelling of the right eyelid, and multiple bone resorption changes in the medial orbital wall on both sides. </w:t>
      </w:r>
    </w:p>
    <w:p w14:paraId="283898C2" w14:textId="77777777" w:rsidR="00D0245D" w:rsidRPr="001A1F1D" w:rsidRDefault="00357B8D">
      <w:pPr>
        <w:spacing w:line="360" w:lineRule="auto"/>
        <w:ind w:firstLineChars="100" w:firstLine="240"/>
        <w:jc w:val="both"/>
        <w:rPr>
          <w:rFonts w:ascii="Book Antiqua" w:hAnsi="Book Antiqua"/>
        </w:rPr>
      </w:pPr>
      <w:r w:rsidRPr="001A1F1D">
        <w:rPr>
          <w:rFonts w:ascii="Book Antiqua" w:eastAsia="Book Antiqua" w:hAnsi="Book Antiqua" w:cs="Book Antiqua"/>
          <w:color w:val="000000"/>
        </w:rPr>
        <w:t>On</w:t>
      </w:r>
      <w:r w:rsidRPr="001A1F1D">
        <w:rPr>
          <w:rFonts w:ascii="Book Antiqua" w:hAnsi="Book Antiqua"/>
        </w:rPr>
        <w:t xml:space="preserve"> </w:t>
      </w:r>
      <w:r w:rsidRPr="001A1F1D">
        <w:rPr>
          <w:rFonts w:ascii="Book Antiqua" w:eastAsia="Book Antiqua" w:hAnsi="Book Antiqua" w:cs="Book Antiqua"/>
          <w:color w:val="000000"/>
        </w:rPr>
        <w:t>January 21, 2021, ultrasound examination showed nodular goiter (thyroid imaging reporting and data system 3 type) and right cervical lymph node enlargement.</w:t>
      </w:r>
    </w:p>
    <w:p w14:paraId="1E491016" w14:textId="77777777" w:rsidR="00D0245D" w:rsidRPr="001A1F1D" w:rsidRDefault="00357B8D">
      <w:pPr>
        <w:spacing w:line="360" w:lineRule="auto"/>
        <w:ind w:firstLineChars="100" w:firstLine="240"/>
        <w:jc w:val="both"/>
        <w:rPr>
          <w:rFonts w:ascii="Book Antiqua" w:hAnsi="Book Antiqua"/>
        </w:rPr>
      </w:pPr>
      <w:r w:rsidRPr="001A1F1D">
        <w:rPr>
          <w:rFonts w:ascii="Book Antiqua" w:eastAsia="Book Antiqua" w:hAnsi="Book Antiqua" w:cs="Book Antiqua"/>
          <w:color w:val="000000"/>
        </w:rPr>
        <w:t xml:space="preserve">On February 2, 2021, ultrasonography showed bilateral lymph node enlargement. The large one on the right was 1.6 cm </w:t>
      </w:r>
      <w:r w:rsidRPr="001A1F1D">
        <w:rPr>
          <w:rFonts w:ascii="Book Antiqua" w:hAnsi="Book Antiqua" w:cs="Book Antiqua"/>
          <w:color w:val="000000"/>
          <w:lang w:eastAsia="zh-CN"/>
        </w:rPr>
        <w:t xml:space="preserve">× </w:t>
      </w:r>
      <w:r w:rsidRPr="001A1F1D">
        <w:rPr>
          <w:rFonts w:ascii="Book Antiqua" w:eastAsia="Book Antiqua" w:hAnsi="Book Antiqua" w:cs="Book Antiqua"/>
          <w:color w:val="000000"/>
        </w:rPr>
        <w:t xml:space="preserve">0.9 cm, and the large one on the left was 1.9 cm </w:t>
      </w:r>
      <w:r w:rsidRPr="001A1F1D">
        <w:rPr>
          <w:rFonts w:ascii="Book Antiqua" w:hAnsi="Book Antiqua" w:cs="Book Antiqua"/>
          <w:color w:val="000000"/>
          <w:lang w:eastAsia="zh-CN"/>
        </w:rPr>
        <w:t xml:space="preserve">× </w:t>
      </w:r>
      <w:r w:rsidRPr="001A1F1D">
        <w:rPr>
          <w:rFonts w:ascii="Book Antiqua" w:eastAsia="Book Antiqua" w:hAnsi="Book Antiqua" w:cs="Book Antiqua"/>
          <w:color w:val="000000"/>
        </w:rPr>
        <w:t>1.1 cm.</w:t>
      </w:r>
    </w:p>
    <w:p w14:paraId="73FAEC03" w14:textId="77777777" w:rsidR="00D0245D" w:rsidRPr="001A1F1D" w:rsidRDefault="00357B8D">
      <w:pPr>
        <w:spacing w:line="360" w:lineRule="auto"/>
        <w:ind w:firstLineChars="100" w:firstLine="240"/>
        <w:jc w:val="both"/>
        <w:rPr>
          <w:rFonts w:ascii="Book Antiqua" w:eastAsia="Book Antiqua" w:hAnsi="Book Antiqua" w:cs="Book Antiqua"/>
          <w:color w:val="000000"/>
        </w:rPr>
      </w:pPr>
      <w:r w:rsidRPr="001A1F1D">
        <w:rPr>
          <w:rFonts w:ascii="Book Antiqua" w:eastAsia="Book Antiqua" w:hAnsi="Book Antiqua" w:cs="Book Antiqua"/>
          <w:color w:val="000000"/>
        </w:rPr>
        <w:t>On January 29, 202</w:t>
      </w:r>
      <w:r w:rsidRPr="001A1F1D">
        <w:rPr>
          <w:rFonts w:ascii="Book Antiqua" w:eastAsia="宋体" w:hAnsi="Book Antiqua" w:cs="Book Antiqua"/>
          <w:color w:val="000000"/>
          <w:lang w:eastAsia="zh-CN"/>
        </w:rPr>
        <w:t>1</w:t>
      </w:r>
      <w:r w:rsidRPr="001A1F1D">
        <w:rPr>
          <w:rFonts w:ascii="Book Antiqua" w:eastAsia="Book Antiqua" w:hAnsi="Book Antiqua" w:cs="Book Antiqua"/>
          <w:color w:val="000000"/>
        </w:rPr>
        <w:t xml:space="preserve">, positron emission tomography/CT results showed that the bilateral ophthalmic muscles, lacrimal glands, </w:t>
      </w:r>
      <w:proofErr w:type="spellStart"/>
      <w:r w:rsidRPr="001A1F1D">
        <w:rPr>
          <w:rFonts w:ascii="Book Antiqua" w:eastAsia="Book Antiqua" w:hAnsi="Book Antiqua" w:cs="Book Antiqua"/>
          <w:color w:val="000000"/>
        </w:rPr>
        <w:t>intraorbital</w:t>
      </w:r>
      <w:proofErr w:type="spellEnd"/>
      <w:r w:rsidRPr="001A1F1D">
        <w:rPr>
          <w:rFonts w:ascii="Book Antiqua" w:eastAsia="Book Antiqua" w:hAnsi="Book Antiqua" w:cs="Book Antiqua"/>
          <w:color w:val="000000"/>
        </w:rPr>
        <w:t xml:space="preserve"> soft tissue, subcutaneous soft tissue nodules in the back, bilateral mediastinal pleura, and several superficial and deep </w:t>
      </w:r>
      <w:r w:rsidRPr="001A1F1D">
        <w:rPr>
          <w:rFonts w:ascii="Book Antiqua" w:eastAsia="Book Antiqua" w:hAnsi="Book Antiqua" w:cs="Book Antiqua"/>
          <w:color w:val="000000"/>
        </w:rPr>
        <w:lastRenderedPageBreak/>
        <w:t>lymph nodes all showed increased metabolism, accompanied by retroperitoneal fibrosis (Figure 1).</w:t>
      </w:r>
    </w:p>
    <w:p w14:paraId="7C3D2EFD" w14:textId="77777777" w:rsidR="00D0245D" w:rsidRPr="001A1F1D" w:rsidRDefault="00D0245D">
      <w:pPr>
        <w:spacing w:line="360" w:lineRule="auto"/>
        <w:ind w:firstLineChars="100" w:firstLine="240"/>
        <w:jc w:val="both"/>
        <w:rPr>
          <w:rFonts w:ascii="Book Antiqua" w:eastAsia="Book Antiqua" w:hAnsi="Book Antiqua" w:cs="Book Antiqua"/>
          <w:color w:val="000000"/>
        </w:rPr>
      </w:pPr>
    </w:p>
    <w:p w14:paraId="5240A282" w14:textId="77777777" w:rsidR="00D0245D" w:rsidRPr="001A1F1D" w:rsidRDefault="00357B8D">
      <w:pPr>
        <w:spacing w:line="360" w:lineRule="auto"/>
        <w:jc w:val="both"/>
        <w:rPr>
          <w:rFonts w:ascii="Book Antiqua" w:eastAsia="Book Antiqua" w:hAnsi="Book Antiqua" w:cs="Book Antiqua"/>
          <w:b/>
          <w:i/>
          <w:color w:val="000000"/>
          <w:lang w:eastAsia="zh-CN"/>
        </w:rPr>
      </w:pPr>
      <w:r w:rsidRPr="001A1F1D">
        <w:rPr>
          <w:rFonts w:ascii="Book Antiqua" w:eastAsia="Book Antiqua" w:hAnsi="Book Antiqua" w:cs="Book Antiqua"/>
          <w:b/>
          <w:i/>
          <w:color w:val="000000"/>
          <w:lang w:eastAsia="zh-CN"/>
        </w:rPr>
        <w:t>Pathological morphology and immunohistochemistry</w:t>
      </w:r>
    </w:p>
    <w:p w14:paraId="14A74625" w14:textId="77777777" w:rsidR="00D0245D" w:rsidRPr="001A1F1D" w:rsidRDefault="00357B8D">
      <w:pPr>
        <w:spacing w:line="360" w:lineRule="auto"/>
        <w:jc w:val="both"/>
        <w:rPr>
          <w:rFonts w:ascii="Book Antiqua" w:eastAsia="Book Antiqua" w:hAnsi="Book Antiqua" w:cs="Book Antiqua"/>
          <w:color w:val="000000"/>
        </w:rPr>
      </w:pPr>
      <w:r w:rsidRPr="001A1F1D">
        <w:rPr>
          <w:rFonts w:ascii="Book Antiqua" w:eastAsia="Book Antiqua" w:hAnsi="Book Antiqua" w:cs="Book Antiqua"/>
          <w:color w:val="000000"/>
        </w:rPr>
        <w:t>On January 2</w:t>
      </w:r>
      <w:r w:rsidRPr="001A1F1D">
        <w:rPr>
          <w:rFonts w:ascii="Book Antiqua" w:eastAsia="Book Antiqua" w:hAnsi="Book Antiqua" w:cs="Book Antiqua"/>
          <w:color w:val="000000"/>
          <w:lang w:eastAsia="zh-CN"/>
        </w:rPr>
        <w:t>5</w:t>
      </w:r>
      <w:r w:rsidRPr="001A1F1D">
        <w:rPr>
          <w:rFonts w:ascii="Book Antiqua" w:eastAsia="Book Antiqua" w:hAnsi="Book Antiqua" w:cs="Book Antiqua"/>
          <w:color w:val="000000"/>
        </w:rPr>
        <w:t>, 202</w:t>
      </w:r>
      <w:r w:rsidRPr="001A1F1D">
        <w:rPr>
          <w:rFonts w:ascii="Book Antiqua" w:eastAsia="Book Antiqua" w:hAnsi="Book Antiqua" w:cs="Book Antiqua"/>
          <w:color w:val="000000"/>
          <w:lang w:eastAsia="zh-CN"/>
        </w:rPr>
        <w:t>1</w:t>
      </w:r>
      <w:r w:rsidRPr="001A1F1D">
        <w:rPr>
          <w:rFonts w:ascii="Book Antiqua" w:eastAsia="Book Antiqua" w:hAnsi="Book Antiqua" w:cs="Book Antiqua"/>
          <w:color w:val="000000"/>
        </w:rPr>
        <w:t xml:space="preserve">, right orbital mass resection was performed, and postoperative pathological diagnosis showed that </w:t>
      </w:r>
      <w:proofErr w:type="gramStart"/>
      <w:r w:rsidRPr="001A1F1D">
        <w:rPr>
          <w:rFonts w:ascii="Book Antiqua" w:eastAsia="Book Antiqua" w:hAnsi="Book Antiqua" w:cs="Book Antiqua"/>
          <w:color w:val="000000"/>
        </w:rPr>
        <w:t>a large number of</w:t>
      </w:r>
      <w:proofErr w:type="gramEnd"/>
      <w:r w:rsidRPr="001A1F1D">
        <w:rPr>
          <w:rFonts w:ascii="Book Antiqua" w:eastAsia="Book Antiqua" w:hAnsi="Book Antiqua" w:cs="Book Antiqua"/>
          <w:color w:val="000000"/>
        </w:rPr>
        <w:t xml:space="preserve"> plasma cells and eosinophils were observed in the lymphatic follicles. The interstitial fibrous tissue was proliferative (Figure </w:t>
      </w:r>
      <w:r w:rsidRPr="001A1F1D">
        <w:rPr>
          <w:rFonts w:ascii="Book Antiqua" w:eastAsia="Book Antiqua" w:hAnsi="Book Antiqua" w:cs="Book Antiqua"/>
          <w:color w:val="000000"/>
          <w:lang w:eastAsia="zh-CN"/>
        </w:rPr>
        <w:t>2A and B</w:t>
      </w:r>
      <w:r w:rsidRPr="001A1F1D">
        <w:rPr>
          <w:rFonts w:ascii="Book Antiqua" w:eastAsia="Book Antiqua" w:hAnsi="Book Antiqua" w:cs="Book Antiqua"/>
          <w:color w:val="000000"/>
        </w:rPr>
        <w:t xml:space="preserve">). Immunohistochemistry showed CD20 (B cells) (+), CD3, CD4, and CD8 (T cells) (+), CD38 and CD138 (plasma cells) (+), S100 was scattered (+), CD1α was scattered (+), Langerin (-), Epstein-Barr encoding region (-), Ki-67 (+, approximately 40%), IgG (+), IgG4 positive cells &gt; 100/high powered field, and IgG4/IgG &gt; 40% (Figure </w:t>
      </w:r>
      <w:r w:rsidRPr="001A1F1D">
        <w:rPr>
          <w:rFonts w:ascii="Book Antiqua" w:eastAsia="Book Antiqua" w:hAnsi="Book Antiqua" w:cs="Book Antiqua"/>
          <w:color w:val="000000"/>
          <w:lang w:eastAsia="zh-CN"/>
        </w:rPr>
        <w:t>2C-F</w:t>
      </w:r>
      <w:r w:rsidRPr="001A1F1D">
        <w:rPr>
          <w:rFonts w:ascii="Book Antiqua" w:eastAsia="Book Antiqua" w:hAnsi="Book Antiqua" w:cs="Book Antiqua"/>
          <w:color w:val="000000"/>
        </w:rPr>
        <w:t xml:space="preserve">). Combined with clinical and immunohistochemical results, these results were consistent with IgG4-associated sclerosing disease. </w:t>
      </w:r>
    </w:p>
    <w:p w14:paraId="703AC903" w14:textId="77777777" w:rsidR="00D0245D" w:rsidRPr="001A1F1D" w:rsidRDefault="00357B8D">
      <w:pPr>
        <w:kinsoku w:val="0"/>
        <w:adjustRightInd w:val="0"/>
        <w:snapToGrid w:val="0"/>
        <w:spacing w:line="360" w:lineRule="auto"/>
        <w:ind w:firstLineChars="100" w:firstLine="240"/>
        <w:jc w:val="both"/>
        <w:rPr>
          <w:rFonts w:ascii="Book Antiqua" w:eastAsia="Book Antiqua" w:hAnsi="Book Antiqua" w:cs="Book Antiqua"/>
          <w:color w:val="000000"/>
          <w:lang w:eastAsia="zh-CN"/>
        </w:rPr>
      </w:pPr>
      <w:r w:rsidRPr="001A1F1D">
        <w:rPr>
          <w:rFonts w:ascii="Book Antiqua" w:eastAsia="Book Antiqua" w:hAnsi="Book Antiqua" w:cs="Book Antiqua"/>
          <w:color w:val="000000"/>
        </w:rPr>
        <w:t xml:space="preserve">On February </w:t>
      </w:r>
      <w:r w:rsidRPr="001A1F1D">
        <w:rPr>
          <w:rFonts w:ascii="Book Antiqua" w:eastAsia="宋体" w:hAnsi="Book Antiqua" w:cs="Book Antiqua"/>
          <w:color w:val="000000"/>
          <w:lang w:eastAsia="zh-CN"/>
        </w:rPr>
        <w:t>4</w:t>
      </w:r>
      <w:r w:rsidRPr="001A1F1D">
        <w:rPr>
          <w:rFonts w:ascii="Book Antiqua" w:eastAsia="Book Antiqua" w:hAnsi="Book Antiqua" w:cs="Book Antiqua"/>
          <w:color w:val="000000"/>
        </w:rPr>
        <w:t xml:space="preserve">, 2021, </w:t>
      </w:r>
      <w:r w:rsidRPr="001A1F1D">
        <w:rPr>
          <w:rFonts w:ascii="Book Antiqua" w:eastAsia="宋体" w:hAnsi="Book Antiqua" w:cs="Book Antiqua"/>
          <w:color w:val="000000"/>
          <w:lang w:eastAsia="zh-CN"/>
        </w:rPr>
        <w:t>t</w:t>
      </w:r>
      <w:r w:rsidRPr="001A1F1D">
        <w:rPr>
          <w:rFonts w:ascii="Book Antiqua" w:eastAsia="Book Antiqua" w:hAnsi="Book Antiqua" w:cs="Book Antiqua"/>
          <w:color w:val="000000"/>
        </w:rPr>
        <w:t xml:space="preserve">he pathological results of the left neck lymph node biopsy showed that the lymph node structure was still present, mainly exhibiting follicular hyperplasia, small blood vessels in the follicle were extended, and </w:t>
      </w:r>
      <w:proofErr w:type="gramStart"/>
      <w:r w:rsidRPr="001A1F1D">
        <w:rPr>
          <w:rFonts w:ascii="Book Antiqua" w:eastAsia="Book Antiqua" w:hAnsi="Book Antiqua" w:cs="Book Antiqua"/>
          <w:color w:val="000000"/>
        </w:rPr>
        <w:t>a large number of</w:t>
      </w:r>
      <w:proofErr w:type="gramEnd"/>
      <w:r w:rsidRPr="001A1F1D">
        <w:rPr>
          <w:rFonts w:ascii="Book Antiqua" w:eastAsia="Book Antiqua" w:hAnsi="Book Antiqua" w:cs="Book Antiqua"/>
          <w:color w:val="000000"/>
        </w:rPr>
        <w:t xml:space="preserve"> plasma cells were observed in the interfollicular area (Figure</w:t>
      </w:r>
      <w:r w:rsidRPr="001A1F1D">
        <w:rPr>
          <w:rFonts w:ascii="Book Antiqua" w:eastAsia="宋体" w:hAnsi="Book Antiqua" w:cs="Book Antiqua"/>
          <w:color w:val="000000"/>
          <w:lang w:eastAsia="zh-CN"/>
        </w:rPr>
        <w:t xml:space="preserve"> </w:t>
      </w:r>
      <w:r w:rsidRPr="001A1F1D">
        <w:rPr>
          <w:rFonts w:ascii="Book Antiqua" w:eastAsia="Book Antiqua" w:hAnsi="Book Antiqua" w:cs="Book Antiqua"/>
          <w:color w:val="000000"/>
          <w:lang w:eastAsia="zh-CN"/>
        </w:rPr>
        <w:t>3A and B</w:t>
      </w:r>
      <w:r w:rsidRPr="001A1F1D">
        <w:rPr>
          <w:rFonts w:ascii="Book Antiqua" w:eastAsia="Book Antiqua" w:hAnsi="Book Antiqua" w:cs="Book Antiqua"/>
          <w:color w:val="000000"/>
        </w:rPr>
        <w:t>). Immunohistochemical results showed that CD20 (B cells) (+), CD3 (T cells) (+), CD38 plasma cells (+), IgG (+), IgG4 (+), CD21 (follicular dendritic cell network) (+), Ki-67 (+); (approximately 90% in follicles and approximately 20% in the interfollicular area), and IgG4/IgG &gt; 40% (Figure</w:t>
      </w:r>
      <w:r w:rsidRPr="001A1F1D">
        <w:rPr>
          <w:rFonts w:ascii="Book Antiqua" w:eastAsia="宋体" w:hAnsi="Book Antiqua" w:cs="Book Antiqua"/>
          <w:color w:val="000000"/>
          <w:lang w:eastAsia="zh-CN"/>
        </w:rPr>
        <w:t xml:space="preserve"> </w:t>
      </w:r>
      <w:r w:rsidRPr="001A1F1D">
        <w:rPr>
          <w:rFonts w:ascii="Book Antiqua" w:eastAsia="Book Antiqua" w:hAnsi="Book Antiqua" w:cs="Book Antiqua"/>
          <w:color w:val="000000"/>
          <w:lang w:eastAsia="zh-CN"/>
        </w:rPr>
        <w:t>3C-F</w:t>
      </w:r>
      <w:r w:rsidRPr="001A1F1D">
        <w:rPr>
          <w:rFonts w:ascii="Book Antiqua" w:eastAsia="Book Antiqua" w:hAnsi="Book Antiqua" w:cs="Book Antiqua"/>
          <w:color w:val="000000"/>
        </w:rPr>
        <w:t>). Combined with clinical and immunohistochemical results, lymphadenopathy was consistent with Castleman disease-like IgG4-associated sclerosing disease.</w:t>
      </w:r>
    </w:p>
    <w:p w14:paraId="1A3E748C" w14:textId="77777777" w:rsidR="00D0245D" w:rsidRPr="001A1F1D" w:rsidRDefault="00D0245D">
      <w:pPr>
        <w:kinsoku w:val="0"/>
        <w:adjustRightInd w:val="0"/>
        <w:snapToGrid w:val="0"/>
        <w:spacing w:line="360" w:lineRule="auto"/>
        <w:jc w:val="both"/>
        <w:rPr>
          <w:rFonts w:ascii="Book Antiqua" w:eastAsia="Book Antiqua" w:hAnsi="Book Antiqua" w:cs="Book Antiqua"/>
          <w:color w:val="000000"/>
        </w:rPr>
      </w:pPr>
    </w:p>
    <w:p w14:paraId="6909ED7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FINAL DIAGNOSIS</w:t>
      </w:r>
    </w:p>
    <w:p w14:paraId="3CE79019"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The final diagnosis of the presented case was Castleman disease-like IgG4-associated sclerosing disease.</w:t>
      </w:r>
    </w:p>
    <w:p w14:paraId="1A8FECD2" w14:textId="77777777" w:rsidR="00D0245D" w:rsidRPr="001A1F1D" w:rsidRDefault="00D0245D">
      <w:pPr>
        <w:spacing w:line="360" w:lineRule="auto"/>
        <w:jc w:val="both"/>
        <w:rPr>
          <w:rFonts w:ascii="Book Antiqua" w:hAnsi="Book Antiqua"/>
        </w:rPr>
      </w:pPr>
    </w:p>
    <w:p w14:paraId="1E7CF0A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TREATMENT</w:t>
      </w:r>
    </w:p>
    <w:p w14:paraId="3A2A2C7C"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lastRenderedPageBreak/>
        <w:t xml:space="preserve">Prednisone acetate treatment was given at 40 mg/d. After 2 </w:t>
      </w:r>
      <w:proofErr w:type="spellStart"/>
      <w:r w:rsidRPr="001A1F1D">
        <w:rPr>
          <w:rFonts w:ascii="Book Antiqua" w:eastAsia="Book Antiqua" w:hAnsi="Book Antiqua" w:cs="Book Antiqua"/>
          <w:color w:val="000000"/>
        </w:rPr>
        <w:t>wk</w:t>
      </w:r>
      <w:proofErr w:type="spellEnd"/>
      <w:r w:rsidRPr="001A1F1D">
        <w:rPr>
          <w:rFonts w:ascii="Book Antiqua" w:eastAsia="Book Antiqua" w:hAnsi="Book Antiqua" w:cs="Book Antiqua"/>
          <w:color w:val="000000"/>
        </w:rPr>
        <w:t>, the superficial lymph nodes and orbital masses shrank, and the IgG4 level decreased upon re-examination.</w:t>
      </w:r>
    </w:p>
    <w:p w14:paraId="7EF972C0" w14:textId="77777777" w:rsidR="00D0245D" w:rsidRPr="001A1F1D" w:rsidRDefault="00D0245D">
      <w:pPr>
        <w:spacing w:line="360" w:lineRule="auto"/>
        <w:jc w:val="both"/>
        <w:rPr>
          <w:rFonts w:ascii="Book Antiqua" w:hAnsi="Book Antiqua"/>
        </w:rPr>
      </w:pPr>
    </w:p>
    <w:p w14:paraId="42B42A8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OUTCOME AND FOLLOW-UP</w:t>
      </w:r>
    </w:p>
    <w:p w14:paraId="14D17EB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At present, prednisone acetate was regularly used at a reduced dosage, and no recurrence of the disease has been observed.</w:t>
      </w:r>
    </w:p>
    <w:p w14:paraId="43F66F32" w14:textId="77777777" w:rsidR="00D0245D" w:rsidRPr="001A1F1D" w:rsidRDefault="00D0245D">
      <w:pPr>
        <w:spacing w:line="360" w:lineRule="auto"/>
        <w:jc w:val="both"/>
        <w:rPr>
          <w:rFonts w:ascii="Book Antiqua" w:hAnsi="Book Antiqua"/>
        </w:rPr>
      </w:pPr>
    </w:p>
    <w:p w14:paraId="6014A6A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DISCUSSION</w:t>
      </w:r>
    </w:p>
    <w:p w14:paraId="134A5E8A" w14:textId="77777777" w:rsidR="00D0245D" w:rsidRPr="001A1F1D" w:rsidRDefault="00357B8D">
      <w:pPr>
        <w:spacing w:line="360" w:lineRule="auto"/>
        <w:jc w:val="both"/>
        <w:rPr>
          <w:rFonts w:ascii="Book Antiqua" w:eastAsia="Book Antiqua" w:hAnsi="Book Antiqua" w:cs="Book Antiqua"/>
          <w:color w:val="000000"/>
        </w:rPr>
      </w:pPr>
      <w:r w:rsidRPr="001A1F1D">
        <w:rPr>
          <w:rFonts w:ascii="Book Antiqua" w:eastAsia="Book Antiqua" w:hAnsi="Book Antiqua" w:cs="Book Antiqua"/>
          <w:color w:val="000000"/>
        </w:rPr>
        <w:t xml:space="preserve">IgG4-associated diseases are a group of systemic diseases involving multiple organs and are also known as IgG4-associated sclerosing diseases. Clinically involved organs include the pancreas, bile duct, retroperitoneum, lung </w:t>
      </w:r>
      <w:proofErr w:type="spellStart"/>
      <w:r w:rsidRPr="001A1F1D">
        <w:rPr>
          <w:rFonts w:ascii="Book Antiqua" w:eastAsia="Book Antiqua" w:hAnsi="Book Antiqua" w:cs="Book Antiqua"/>
          <w:color w:val="000000"/>
        </w:rPr>
        <w:t>interstitium</w:t>
      </w:r>
      <w:proofErr w:type="spellEnd"/>
      <w:r w:rsidRPr="001A1F1D">
        <w:rPr>
          <w:rFonts w:ascii="Book Antiqua" w:eastAsia="Book Antiqua" w:hAnsi="Book Antiqua" w:cs="Book Antiqua"/>
          <w:color w:val="000000"/>
        </w:rPr>
        <w:t xml:space="preserve">, breast, kidney, salivary gland, liver, lymph node, and other tissues and organs, and the affected organs are different at different </w:t>
      </w:r>
      <w:proofErr w:type="gramStart"/>
      <w:r w:rsidRPr="001A1F1D">
        <w:rPr>
          <w:rFonts w:ascii="Book Antiqua" w:eastAsia="Book Antiqua" w:hAnsi="Book Antiqua" w:cs="Book Antiqua"/>
          <w:color w:val="000000"/>
        </w:rPr>
        <w:t>ages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5]</w:t>
      </w:r>
      <w:r w:rsidRPr="001A1F1D">
        <w:rPr>
          <w:rFonts w:ascii="Book Antiqua" w:eastAsia="Book Antiqua" w:hAnsi="Book Antiqua" w:cs="Book Antiqua"/>
          <w:color w:val="000000"/>
        </w:rPr>
        <w:t xml:space="preserve">. The typical histological features of IgG4-RD include dense lymphoplasmacytic infiltrates, storiform-type fibrosis, and obliterative </w:t>
      </w:r>
      <w:proofErr w:type="gramStart"/>
      <w:r w:rsidRPr="001A1F1D">
        <w:rPr>
          <w:rFonts w:ascii="Book Antiqua" w:eastAsia="Book Antiqua" w:hAnsi="Book Antiqua" w:cs="Book Antiqua"/>
          <w:color w:val="000000"/>
        </w:rPr>
        <w:t>phlebitis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6]</w:t>
      </w:r>
      <w:r w:rsidRPr="001A1F1D">
        <w:rPr>
          <w:rFonts w:ascii="Book Antiqua" w:eastAsia="Book Antiqua" w:hAnsi="Book Antiqua" w:cs="Book Antiqua"/>
          <w:color w:val="000000"/>
        </w:rPr>
        <w:t xml:space="preserve">. The diagnosis of at least two of the above three criteria is needed, usually diffuse </w:t>
      </w:r>
      <w:proofErr w:type="spellStart"/>
      <w:r w:rsidRPr="001A1F1D">
        <w:rPr>
          <w:rFonts w:ascii="Book Antiqua" w:eastAsia="Book Antiqua" w:hAnsi="Book Antiqua" w:cs="Book Antiqua"/>
          <w:color w:val="000000"/>
        </w:rPr>
        <w:t>lymphoplasmic</w:t>
      </w:r>
      <w:proofErr w:type="spellEnd"/>
      <w:r w:rsidRPr="001A1F1D">
        <w:rPr>
          <w:rFonts w:ascii="Book Antiqua" w:eastAsia="Book Antiqua" w:hAnsi="Book Antiqua" w:cs="Book Antiqua"/>
          <w:color w:val="000000"/>
        </w:rPr>
        <w:t xml:space="preserve"> cell infiltration and storiform-type </w:t>
      </w:r>
      <w:proofErr w:type="gramStart"/>
      <w:r w:rsidRPr="001A1F1D">
        <w:rPr>
          <w:rFonts w:ascii="Book Antiqua" w:eastAsia="Book Antiqua" w:hAnsi="Book Antiqua" w:cs="Book Antiqua"/>
          <w:color w:val="000000"/>
        </w:rPr>
        <w:t>fibrosis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7,8]</w:t>
      </w:r>
      <w:r w:rsidRPr="001A1F1D">
        <w:rPr>
          <w:rFonts w:ascii="Book Antiqua" w:eastAsia="Book Antiqua" w:hAnsi="Book Antiqua" w:cs="Book Antiqua"/>
          <w:color w:val="000000"/>
        </w:rPr>
        <w:t xml:space="preserve">. However, lymph nodes, the lung, and other organs and tissues often do not have the characteristic manifestations of storiform-type fibrosis and phlebitis obliterans. IgG4-correlated disease in the lymph nodes is easily misdiagnosed due to the lack of specificity of its clinical pathological features, which have been identified in a variety of pathological conditions, such as Castleman disease, inflammatory pseudotumor, and lymphoid follicle hyperplasia of reactivity (such as lymphoma), and final diagnosis should combine medical history, physical examination, serological examination, imaging, pathology, and </w:t>
      </w:r>
      <w:proofErr w:type="gramStart"/>
      <w:r w:rsidRPr="001A1F1D">
        <w:rPr>
          <w:rFonts w:ascii="Book Antiqua" w:eastAsia="Book Antiqua" w:hAnsi="Book Antiqua" w:cs="Book Antiqua"/>
          <w:color w:val="000000"/>
        </w:rPr>
        <w:t>immunohistochemistry</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9-11]</w:t>
      </w:r>
      <w:r w:rsidRPr="001A1F1D">
        <w:rPr>
          <w:rFonts w:ascii="Book Antiqua" w:eastAsia="Book Antiqua" w:hAnsi="Book Antiqua" w:cs="Book Antiqua"/>
          <w:color w:val="000000"/>
        </w:rPr>
        <w:t xml:space="preserve">. </w:t>
      </w:r>
    </w:p>
    <w:p w14:paraId="27199001" w14:textId="77777777" w:rsidR="00D0245D" w:rsidRPr="001A1F1D" w:rsidRDefault="00357B8D">
      <w:pPr>
        <w:spacing w:line="360" w:lineRule="auto"/>
        <w:ind w:firstLine="270"/>
        <w:jc w:val="both"/>
        <w:rPr>
          <w:rFonts w:ascii="Book Antiqua" w:hAnsi="Book Antiqua"/>
        </w:rPr>
      </w:pPr>
      <w:r w:rsidRPr="001A1F1D">
        <w:rPr>
          <w:rFonts w:ascii="Book Antiqua" w:eastAsia="Book Antiqua" w:hAnsi="Book Antiqua" w:cs="Book Antiqua"/>
          <w:color w:val="000000"/>
        </w:rPr>
        <w:t>Studies have shown that FDG positron emission tomography/CT has a sensitivity of 85.7% and a specificity of 66.1% in the diagnosis of IgG4-RD and may have a potential differential ability for patients with clinically suspected IgG4-</w:t>
      </w:r>
      <w:proofErr w:type="gramStart"/>
      <w:r w:rsidRPr="001A1F1D">
        <w:rPr>
          <w:rFonts w:ascii="Book Antiqua" w:eastAsia="Book Antiqua" w:hAnsi="Book Antiqua" w:cs="Book Antiqua"/>
          <w:color w:val="000000"/>
        </w:rPr>
        <w:t>RD</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12]</w:t>
      </w:r>
      <w:r w:rsidRPr="001A1F1D">
        <w:rPr>
          <w:rFonts w:ascii="Book Antiqua" w:eastAsia="Book Antiqua" w:hAnsi="Book Antiqua" w:cs="Book Antiqua"/>
          <w:color w:val="000000"/>
        </w:rPr>
        <w:t xml:space="preserve">. We presented a case of IgG4-RD with Castleman disease-like alterations that included positron emission tomography/CT. IgG4 immunostaining was necessary for the diagnosis of IgG4-RD, and </w:t>
      </w:r>
      <w:r w:rsidRPr="001A1F1D">
        <w:rPr>
          <w:rFonts w:ascii="Book Antiqua" w:eastAsia="Book Antiqua" w:hAnsi="Book Antiqua" w:cs="Book Antiqua"/>
          <w:color w:val="000000"/>
        </w:rPr>
        <w:lastRenderedPageBreak/>
        <w:t xml:space="preserve">a proportion of IgG4+/IgG+ plasma cells greater than 40% and the IgG4+ cell count are important </w:t>
      </w:r>
      <w:proofErr w:type="gramStart"/>
      <w:r w:rsidRPr="001A1F1D">
        <w:rPr>
          <w:rFonts w:ascii="Book Antiqua" w:eastAsia="Book Antiqua" w:hAnsi="Book Antiqua" w:cs="Book Antiqua"/>
          <w:color w:val="000000"/>
        </w:rPr>
        <w:t>parameters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13,14]</w:t>
      </w:r>
      <w:r w:rsidRPr="001A1F1D">
        <w:rPr>
          <w:rFonts w:ascii="Book Antiqua" w:eastAsia="Book Antiqua" w:hAnsi="Book Antiqua" w:cs="Book Antiqua"/>
          <w:color w:val="000000"/>
          <w:shd w:val="clear" w:color="auto" w:fill="F7F8FA"/>
        </w:rPr>
        <w:t xml:space="preserve">. </w:t>
      </w:r>
      <w:r w:rsidRPr="001A1F1D">
        <w:rPr>
          <w:rFonts w:ascii="Book Antiqua" w:eastAsia="Book Antiqua" w:hAnsi="Book Antiqua" w:cs="Book Antiqua"/>
          <w:color w:val="000000"/>
        </w:rPr>
        <w:t xml:space="preserve">This case met the criteria. Effective initial treatment with glucocorticoids is one of the characteristics of IgG4-RD, and rituximab therapy should be considered for patients for whom glucocorticoids are ineffective or who are dependent on </w:t>
      </w:r>
      <w:proofErr w:type="gramStart"/>
      <w:r w:rsidRPr="001A1F1D">
        <w:rPr>
          <w:rFonts w:ascii="Book Antiqua" w:eastAsia="Book Antiqua" w:hAnsi="Book Antiqua" w:cs="Book Antiqua"/>
          <w:color w:val="000000"/>
        </w:rPr>
        <w:t>glucocorticoids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15]</w:t>
      </w:r>
      <w:r w:rsidRPr="001A1F1D">
        <w:rPr>
          <w:rFonts w:ascii="Book Antiqua" w:eastAsia="Book Antiqua" w:hAnsi="Book Antiqua" w:cs="Book Antiqua"/>
          <w:color w:val="000000"/>
        </w:rPr>
        <w:t>.</w:t>
      </w:r>
    </w:p>
    <w:p w14:paraId="1AB62EDD" w14:textId="77777777" w:rsidR="00D0245D" w:rsidRPr="001A1F1D" w:rsidRDefault="00357B8D">
      <w:pPr>
        <w:spacing w:line="360" w:lineRule="auto"/>
        <w:ind w:firstLineChars="100" w:firstLine="240"/>
        <w:jc w:val="both"/>
        <w:rPr>
          <w:rFonts w:ascii="Book Antiqua" w:hAnsi="Book Antiqua"/>
        </w:rPr>
      </w:pPr>
      <w:r w:rsidRPr="001A1F1D">
        <w:rPr>
          <w:rFonts w:ascii="Book Antiqua" w:eastAsia="Book Antiqua" w:hAnsi="Book Antiqua" w:cs="Book Antiqua"/>
          <w:color w:val="000000"/>
        </w:rPr>
        <w:t xml:space="preserve">Castleman disease, first reported in 1956, is a clinically rare lymphoproliferative disorder. According to the different scope of involvement, it was divided into unicentric Castleman disease and multicentric Castleman disease (MCD). Histologically, the disease was divided into a clear vascular type, plasma cell type, and mixed type. MCD usually manifests as multiple lymph node enlargement, hepatosplenomegaly, kidney injury, pulmonary symptoms and signs, and ascites and can be accompanied by high fever, night sweats, and other systemic </w:t>
      </w:r>
      <w:proofErr w:type="gramStart"/>
      <w:r w:rsidRPr="001A1F1D">
        <w:rPr>
          <w:rFonts w:ascii="Book Antiqua" w:eastAsia="Book Antiqua" w:hAnsi="Book Antiqua" w:cs="Book Antiqua"/>
          <w:color w:val="000000"/>
        </w:rPr>
        <w:t>symptoms</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16]</w:t>
      </w:r>
      <w:r w:rsidRPr="001A1F1D">
        <w:rPr>
          <w:rFonts w:ascii="Book Antiqua" w:eastAsia="Book Antiqua" w:hAnsi="Book Antiqua" w:cs="Book Antiqua"/>
          <w:color w:val="000000"/>
        </w:rPr>
        <w:t xml:space="preserve">. Because the disease is relatively rare in clinical practice, there is no unified first-line treatment plan at present, but simple glucocorticoids have poor efficacy. Combined chemotherapy, rituximab, or anti-IL-6 treatment are often necessary, and the prognosis is </w:t>
      </w:r>
      <w:proofErr w:type="gramStart"/>
      <w:r w:rsidRPr="001A1F1D">
        <w:rPr>
          <w:rFonts w:ascii="Book Antiqua" w:eastAsia="Book Antiqua" w:hAnsi="Book Antiqua" w:cs="Book Antiqua"/>
          <w:color w:val="000000"/>
        </w:rPr>
        <w:t>poor</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17-20]</w:t>
      </w:r>
      <w:r w:rsidRPr="001A1F1D">
        <w:rPr>
          <w:rFonts w:ascii="Book Antiqua" w:eastAsia="Book Antiqua" w:hAnsi="Book Antiqua" w:cs="Book Antiqua"/>
          <w:color w:val="000000"/>
        </w:rPr>
        <w:t>.</w:t>
      </w:r>
    </w:p>
    <w:p w14:paraId="5A30861C" w14:textId="77777777" w:rsidR="00D0245D" w:rsidRPr="001A1F1D" w:rsidRDefault="00357B8D">
      <w:pPr>
        <w:spacing w:line="360" w:lineRule="auto"/>
        <w:ind w:firstLineChars="100" w:firstLine="240"/>
        <w:jc w:val="both"/>
        <w:rPr>
          <w:rFonts w:ascii="Book Antiqua" w:hAnsi="Book Antiqua"/>
        </w:rPr>
      </w:pPr>
      <w:r w:rsidRPr="001A1F1D">
        <w:rPr>
          <w:rFonts w:ascii="Book Antiqua" w:eastAsia="Book Antiqua" w:hAnsi="Book Antiqua" w:cs="Book Antiqua"/>
          <w:color w:val="000000"/>
        </w:rPr>
        <w:t xml:space="preserve">It has been reported that IgG4-associated lymphadenopathy may have Castleman disease-like characteristics, and some scholars believe that a subset of plasma cell Castleman disease is actually IgG4-associated </w:t>
      </w:r>
      <w:proofErr w:type="gramStart"/>
      <w:r w:rsidRPr="001A1F1D">
        <w:rPr>
          <w:rFonts w:ascii="Book Antiqua" w:eastAsia="Book Antiqua" w:hAnsi="Book Antiqua" w:cs="Book Antiqua"/>
          <w:color w:val="000000"/>
        </w:rPr>
        <w:t>lymphadenopathy</w:t>
      </w:r>
      <w:r w:rsidRPr="001A1F1D">
        <w:rPr>
          <w:rFonts w:ascii="Book Antiqua" w:eastAsia="Book Antiqua" w:hAnsi="Book Antiqua" w:cs="Book Antiqua"/>
          <w:color w:val="000000"/>
          <w:vertAlign w:val="superscript"/>
        </w:rPr>
        <w:t>[</w:t>
      </w:r>
      <w:proofErr w:type="gramEnd"/>
      <w:r w:rsidRPr="001A1F1D">
        <w:rPr>
          <w:rFonts w:ascii="Book Antiqua" w:eastAsia="Book Antiqua" w:hAnsi="Book Antiqua" w:cs="Book Antiqua"/>
          <w:color w:val="000000"/>
          <w:vertAlign w:val="superscript"/>
        </w:rPr>
        <w:t>21,22]</w:t>
      </w:r>
      <w:r w:rsidRPr="001A1F1D">
        <w:rPr>
          <w:rFonts w:ascii="Book Antiqua" w:eastAsia="Book Antiqua" w:hAnsi="Book Antiqua" w:cs="Book Antiqua"/>
          <w:color w:val="000000"/>
        </w:rPr>
        <w:t xml:space="preserve">. IgG4-RD share similarities with Castleman disease, but there are also differences. MCD and IgG4-RD can be distinguished based on the following aspects. (1) Clinical manifestations: lymph node enlargement in MCD is more prominent and is often accompanied by fever, anemia, severe hypoproteinemia, and other systemic symptoms, while lymph node lesions of IgG4-RD are usually less than 2 cm in diameter and often involve the lacrimal glands, salivary glands, pancreas, and retroperitoneum; (2) Inflammation indicators: CRP, IL-6, and vascular endothelial growth factor are usually significantly increased in MCD patients; (3) In terms of immunoglobulin and complement, increased IgG in MCD patients may be accompanied by increased IgA and IgM, with normal complement levels, while the course of IgG4-RD may involve the activation process of complement, leading to decreased complement levels; (4) Pathological features: IgG4+ plasma cells may appear </w:t>
      </w:r>
      <w:r w:rsidRPr="001A1F1D">
        <w:rPr>
          <w:rFonts w:ascii="Book Antiqua" w:eastAsia="Book Antiqua" w:hAnsi="Book Antiqua" w:cs="Book Antiqua"/>
          <w:color w:val="000000"/>
        </w:rPr>
        <w:lastRenderedPageBreak/>
        <w:t>in MCD patients, but IgG4+/IgG+ plasma cells usually account for less than 40%; and (5) Therapeutic response of glucocorticoids: IgG4-RD patients respond well to initial treatment with glucocorticoids, while MCD patients generally respond poorly</w:t>
      </w:r>
      <w:r w:rsidRPr="001A1F1D">
        <w:rPr>
          <w:rFonts w:ascii="Book Antiqua" w:eastAsia="Book Antiqua" w:hAnsi="Book Antiqua" w:cs="Book Antiqua"/>
          <w:color w:val="000000"/>
          <w:vertAlign w:val="superscript"/>
        </w:rPr>
        <w:t>[4,23-25]</w:t>
      </w:r>
      <w:r w:rsidRPr="001A1F1D">
        <w:rPr>
          <w:rFonts w:ascii="Book Antiqua" w:eastAsia="Book Antiqua" w:hAnsi="Book Antiqua" w:cs="Book Antiqua"/>
          <w:color w:val="000000"/>
        </w:rPr>
        <w:t>.</w:t>
      </w:r>
    </w:p>
    <w:p w14:paraId="1295D85C" w14:textId="77777777" w:rsidR="00D0245D" w:rsidRPr="001A1F1D" w:rsidRDefault="00357B8D">
      <w:pPr>
        <w:spacing w:line="360" w:lineRule="auto"/>
        <w:ind w:firstLineChars="100" w:firstLine="240"/>
        <w:jc w:val="both"/>
        <w:rPr>
          <w:rFonts w:ascii="Book Antiqua" w:hAnsi="Book Antiqua"/>
        </w:rPr>
      </w:pPr>
      <w:r w:rsidRPr="001A1F1D">
        <w:rPr>
          <w:rFonts w:ascii="Book Antiqua" w:eastAsia="Book Antiqua" w:hAnsi="Book Antiqua" w:cs="Book Antiqua"/>
          <w:color w:val="000000"/>
        </w:rPr>
        <w:t xml:space="preserve">The patient in this case had lacrimal gland, lymph node, retroperitoneal, and other lesions, decreased complement C3, normal IL-6 levels, IgG4+/IgG+ plasma cells greater than 40%, and a good response to glucocorticoid treatment. </w:t>
      </w:r>
      <w:proofErr w:type="gramStart"/>
      <w:r w:rsidRPr="001A1F1D">
        <w:rPr>
          <w:rFonts w:ascii="Book Antiqua" w:eastAsia="Book Antiqua" w:hAnsi="Book Antiqua" w:cs="Book Antiqua"/>
          <w:color w:val="000000"/>
        </w:rPr>
        <w:t>All of</w:t>
      </w:r>
      <w:proofErr w:type="gramEnd"/>
      <w:r w:rsidRPr="001A1F1D">
        <w:rPr>
          <w:rFonts w:ascii="Book Antiqua" w:eastAsia="Book Antiqua" w:hAnsi="Book Antiqua" w:cs="Book Antiqua"/>
          <w:color w:val="000000"/>
        </w:rPr>
        <w:t xml:space="preserve"> these features were in line with IgG4-associated lymphadenopathy. However, the pathological morphology of this patient was very similar to that of Castleman disease, which may lead to misdiagnosis. Therefore, it is necessary to proceed cautiously in clinical practice with such patients, and Ig, complement, IL-6, CRP and other examinations should be performed to confirm the diagnosis.</w:t>
      </w:r>
    </w:p>
    <w:p w14:paraId="199A0263" w14:textId="77777777" w:rsidR="00D0245D" w:rsidRPr="001A1F1D" w:rsidRDefault="00D0245D">
      <w:pPr>
        <w:spacing w:line="360" w:lineRule="auto"/>
        <w:ind w:firstLine="420"/>
        <w:jc w:val="both"/>
        <w:rPr>
          <w:rFonts w:ascii="Book Antiqua" w:hAnsi="Book Antiqua"/>
        </w:rPr>
      </w:pPr>
    </w:p>
    <w:p w14:paraId="445A55F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aps/>
          <w:color w:val="000000"/>
          <w:u w:val="single"/>
        </w:rPr>
        <w:t>CONCLUSION</w:t>
      </w:r>
    </w:p>
    <w:p w14:paraId="58A017C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There is no unified standard for the differentiation of IgG4-RD from plasma cell Castleman disease, and these diseases are sometimes difficult to distinguish from one another. It is necessary to proceed cautiously in clinical practice with such </w:t>
      </w:r>
      <w:proofErr w:type="gramStart"/>
      <w:r w:rsidRPr="001A1F1D">
        <w:rPr>
          <w:rFonts w:ascii="Book Antiqua" w:eastAsia="Book Antiqua" w:hAnsi="Book Antiqua" w:cs="Book Antiqua"/>
          <w:color w:val="000000"/>
        </w:rPr>
        <w:t>patients</w:t>
      </w:r>
      <w:proofErr w:type="gramEnd"/>
      <w:r w:rsidRPr="001A1F1D">
        <w:rPr>
          <w:rFonts w:ascii="Book Antiqua" w:eastAsia="Book Antiqua" w:hAnsi="Book Antiqua" w:cs="Book Antiqua"/>
          <w:color w:val="000000"/>
        </w:rPr>
        <w:t xml:space="preserve"> Histopathological characteristics, laboratory testing, and clinical treatment should be considered comprehensively to provide a basis for clinical treatment and prognosis evaluation.</w:t>
      </w:r>
    </w:p>
    <w:p w14:paraId="10BD1898" w14:textId="77777777" w:rsidR="00D0245D" w:rsidRPr="001A1F1D" w:rsidRDefault="00D0245D">
      <w:pPr>
        <w:spacing w:line="360" w:lineRule="auto"/>
        <w:jc w:val="both"/>
        <w:rPr>
          <w:rFonts w:ascii="Book Antiqua" w:hAnsi="Book Antiqua"/>
        </w:rPr>
      </w:pPr>
    </w:p>
    <w:p w14:paraId="416536E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REFERENCES</w:t>
      </w:r>
    </w:p>
    <w:p w14:paraId="62F7A11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 </w:t>
      </w:r>
      <w:proofErr w:type="spellStart"/>
      <w:r w:rsidRPr="001A1F1D">
        <w:rPr>
          <w:rFonts w:ascii="Book Antiqua" w:eastAsia="Book Antiqua" w:hAnsi="Book Antiqua" w:cs="Book Antiqua"/>
          <w:b/>
          <w:bCs/>
          <w:color w:val="000000"/>
        </w:rPr>
        <w:t>Lanzillotta</w:t>
      </w:r>
      <w:proofErr w:type="spellEnd"/>
      <w:r w:rsidRPr="001A1F1D">
        <w:rPr>
          <w:rFonts w:ascii="Book Antiqua" w:eastAsia="Book Antiqua" w:hAnsi="Book Antiqua" w:cs="Book Antiqua"/>
          <w:b/>
          <w:bCs/>
          <w:color w:val="000000"/>
        </w:rPr>
        <w:t xml:space="preserve"> M</w:t>
      </w:r>
      <w:r w:rsidRPr="001A1F1D">
        <w:rPr>
          <w:rFonts w:ascii="Book Antiqua" w:eastAsia="Book Antiqua" w:hAnsi="Book Antiqua" w:cs="Book Antiqua"/>
          <w:color w:val="000000"/>
        </w:rPr>
        <w:t xml:space="preserve">, Mancuso G, Della-Torre E. Advances in the diagnosis and management of IgG4 related disease. </w:t>
      </w:r>
      <w:r w:rsidRPr="001A1F1D">
        <w:rPr>
          <w:rFonts w:ascii="Book Antiqua" w:eastAsia="Book Antiqua" w:hAnsi="Book Antiqua" w:cs="Book Antiqua"/>
          <w:i/>
          <w:iCs/>
          <w:color w:val="000000"/>
        </w:rPr>
        <w:t>BMJ</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369</w:t>
      </w:r>
      <w:r w:rsidRPr="001A1F1D">
        <w:rPr>
          <w:rFonts w:ascii="Book Antiqua" w:eastAsia="Book Antiqua" w:hAnsi="Book Antiqua" w:cs="Book Antiqua"/>
          <w:color w:val="000000"/>
        </w:rPr>
        <w:t>: m1067 [PMID: 32546500 DOI: 10.1136/bmj.m1067]</w:t>
      </w:r>
    </w:p>
    <w:p w14:paraId="50EBEE82"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 </w:t>
      </w:r>
      <w:proofErr w:type="spellStart"/>
      <w:r w:rsidRPr="001A1F1D">
        <w:rPr>
          <w:rFonts w:ascii="Book Antiqua" w:eastAsia="Book Antiqua" w:hAnsi="Book Antiqua" w:cs="Book Antiqua"/>
          <w:b/>
          <w:bCs/>
          <w:color w:val="000000"/>
        </w:rPr>
        <w:t>Maritati</w:t>
      </w:r>
      <w:proofErr w:type="spellEnd"/>
      <w:r w:rsidRPr="001A1F1D">
        <w:rPr>
          <w:rFonts w:ascii="Book Antiqua" w:eastAsia="Book Antiqua" w:hAnsi="Book Antiqua" w:cs="Book Antiqua"/>
          <w:b/>
          <w:bCs/>
          <w:color w:val="000000"/>
        </w:rPr>
        <w:t xml:space="preserve"> F</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Peyronel</w:t>
      </w:r>
      <w:proofErr w:type="spellEnd"/>
      <w:r w:rsidRPr="001A1F1D">
        <w:rPr>
          <w:rFonts w:ascii="Book Antiqua" w:eastAsia="Book Antiqua" w:hAnsi="Book Antiqua" w:cs="Book Antiqua"/>
          <w:color w:val="000000"/>
        </w:rPr>
        <w:t xml:space="preserve"> F, </w:t>
      </w:r>
      <w:proofErr w:type="spellStart"/>
      <w:r w:rsidRPr="001A1F1D">
        <w:rPr>
          <w:rFonts w:ascii="Book Antiqua" w:eastAsia="Book Antiqua" w:hAnsi="Book Antiqua" w:cs="Book Antiqua"/>
          <w:color w:val="000000"/>
        </w:rPr>
        <w:t>Vaglio</w:t>
      </w:r>
      <w:proofErr w:type="spellEnd"/>
      <w:r w:rsidRPr="001A1F1D">
        <w:rPr>
          <w:rFonts w:ascii="Book Antiqua" w:eastAsia="Book Antiqua" w:hAnsi="Book Antiqua" w:cs="Book Antiqua"/>
          <w:color w:val="000000"/>
        </w:rPr>
        <w:t xml:space="preserve"> A. IgG4-related disease: a clinical perspective. </w:t>
      </w:r>
      <w:r w:rsidRPr="001A1F1D">
        <w:rPr>
          <w:rFonts w:ascii="Book Antiqua" w:eastAsia="Book Antiqua" w:hAnsi="Book Antiqua" w:cs="Book Antiqua"/>
          <w:i/>
          <w:iCs/>
          <w:color w:val="000000"/>
        </w:rPr>
        <w:t>Rheumatology (Oxford)</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59</w:t>
      </w:r>
      <w:r w:rsidRPr="001A1F1D">
        <w:rPr>
          <w:rFonts w:ascii="Book Antiqua" w:eastAsia="Book Antiqua" w:hAnsi="Book Antiqua" w:cs="Book Antiqua"/>
          <w:color w:val="000000"/>
        </w:rPr>
        <w:t>: iii123-iii131 [PMID: 32348524 DOI: 10.1093/rheumatology/kez667]</w:t>
      </w:r>
    </w:p>
    <w:p w14:paraId="0629D46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3 </w:t>
      </w:r>
      <w:proofErr w:type="spellStart"/>
      <w:r w:rsidRPr="001A1F1D">
        <w:rPr>
          <w:rFonts w:ascii="Book Antiqua" w:eastAsia="Book Antiqua" w:hAnsi="Book Antiqua" w:cs="Book Antiqua"/>
          <w:b/>
          <w:bCs/>
          <w:color w:val="000000"/>
        </w:rPr>
        <w:t>Satou</w:t>
      </w:r>
      <w:proofErr w:type="spellEnd"/>
      <w:r w:rsidRPr="001A1F1D">
        <w:rPr>
          <w:rFonts w:ascii="Book Antiqua" w:eastAsia="Book Antiqua" w:hAnsi="Book Antiqua" w:cs="Book Antiqua"/>
          <w:b/>
          <w:bCs/>
          <w:color w:val="000000"/>
        </w:rPr>
        <w:t xml:space="preserve"> A</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Notohara</w:t>
      </w:r>
      <w:proofErr w:type="spellEnd"/>
      <w:r w:rsidRPr="001A1F1D">
        <w:rPr>
          <w:rFonts w:ascii="Book Antiqua" w:eastAsia="Book Antiqua" w:hAnsi="Book Antiqua" w:cs="Book Antiqua"/>
          <w:color w:val="000000"/>
        </w:rPr>
        <w:t xml:space="preserve"> K, Zen Y, Nakamura S, Yoshino T, Okazaki K, Sato Y. Clinicopathological differential diagnosis of IgG4-related disease: A historical overview </w:t>
      </w:r>
      <w:r w:rsidRPr="001A1F1D">
        <w:rPr>
          <w:rFonts w:ascii="Book Antiqua" w:eastAsia="Book Antiqua" w:hAnsi="Book Antiqua" w:cs="Book Antiqua"/>
          <w:color w:val="000000"/>
        </w:rPr>
        <w:lastRenderedPageBreak/>
        <w:t xml:space="preserve">and a proposal of the criteria for excluding mimickers of IgG4-related disease. </w:t>
      </w:r>
      <w:proofErr w:type="spellStart"/>
      <w:r w:rsidRPr="001A1F1D">
        <w:rPr>
          <w:rFonts w:ascii="Book Antiqua" w:eastAsia="Book Antiqua" w:hAnsi="Book Antiqua" w:cs="Book Antiqua"/>
          <w:i/>
          <w:iCs/>
          <w:color w:val="000000"/>
        </w:rPr>
        <w:t>Pathol</w:t>
      </w:r>
      <w:proofErr w:type="spellEnd"/>
      <w:r w:rsidRPr="001A1F1D">
        <w:rPr>
          <w:rFonts w:ascii="Book Antiqua" w:eastAsia="Book Antiqua" w:hAnsi="Book Antiqua" w:cs="Book Antiqua"/>
          <w:i/>
          <w:iCs/>
          <w:color w:val="000000"/>
        </w:rPr>
        <w:t xml:space="preserve"> Int</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70</w:t>
      </w:r>
      <w:r w:rsidRPr="001A1F1D">
        <w:rPr>
          <w:rFonts w:ascii="Book Antiqua" w:eastAsia="Book Antiqua" w:hAnsi="Book Antiqua" w:cs="Book Antiqua"/>
          <w:color w:val="000000"/>
        </w:rPr>
        <w:t>: 391-402 [PMID: 32314497 DOI: 10.1111/pin.12932]</w:t>
      </w:r>
    </w:p>
    <w:p w14:paraId="0DC76CAF"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4 </w:t>
      </w:r>
      <w:r w:rsidRPr="001A1F1D">
        <w:rPr>
          <w:rFonts w:ascii="Book Antiqua" w:eastAsia="Book Antiqua" w:hAnsi="Book Antiqua" w:cs="Book Antiqua"/>
          <w:b/>
          <w:bCs/>
          <w:color w:val="000000"/>
        </w:rPr>
        <w:t>Zhang X</w:t>
      </w:r>
      <w:r w:rsidRPr="001A1F1D">
        <w:rPr>
          <w:rFonts w:ascii="Book Antiqua" w:eastAsia="Book Antiqua" w:hAnsi="Book Antiqua" w:cs="Book Antiqua"/>
          <w:color w:val="000000"/>
        </w:rPr>
        <w:t xml:space="preserve">, Zhang P, Peng L, Fei Y, Zhang W, Feng R, Zhang W. Clinical characteristics of a concurrent condition of IgG4-RD and Castleman's disease. </w:t>
      </w:r>
      <w:r w:rsidRPr="001A1F1D">
        <w:rPr>
          <w:rFonts w:ascii="Book Antiqua" w:eastAsia="Book Antiqua" w:hAnsi="Book Antiqua" w:cs="Book Antiqua"/>
          <w:i/>
          <w:iCs/>
          <w:color w:val="000000"/>
        </w:rPr>
        <w:t xml:space="preserve">Clin </w:t>
      </w:r>
      <w:proofErr w:type="spellStart"/>
      <w:r w:rsidRPr="001A1F1D">
        <w:rPr>
          <w:rFonts w:ascii="Book Antiqua" w:eastAsia="Book Antiqua" w:hAnsi="Book Antiqua" w:cs="Book Antiqua"/>
          <w:i/>
          <w:iCs/>
          <w:color w:val="000000"/>
        </w:rPr>
        <w:t>Rheumatol</w:t>
      </w:r>
      <w:proofErr w:type="spellEnd"/>
      <w:r w:rsidRPr="001A1F1D">
        <w:rPr>
          <w:rFonts w:ascii="Book Antiqua" w:eastAsia="Book Antiqua" w:hAnsi="Book Antiqua" w:cs="Book Antiqua"/>
          <w:color w:val="000000"/>
        </w:rPr>
        <w:t xml:space="preserve"> 2018; </w:t>
      </w:r>
      <w:r w:rsidRPr="001A1F1D">
        <w:rPr>
          <w:rFonts w:ascii="Book Antiqua" w:eastAsia="Book Antiqua" w:hAnsi="Book Antiqua" w:cs="Book Antiqua"/>
          <w:b/>
          <w:bCs/>
          <w:color w:val="000000"/>
        </w:rPr>
        <w:t>37</w:t>
      </w:r>
      <w:r w:rsidRPr="001A1F1D">
        <w:rPr>
          <w:rFonts w:ascii="Book Antiqua" w:eastAsia="Book Antiqua" w:hAnsi="Book Antiqua" w:cs="Book Antiqua"/>
          <w:color w:val="000000"/>
        </w:rPr>
        <w:t>: 3387-3395 [PMID: 29948354 DOI: 10.1007/s10067-018-4165-4]</w:t>
      </w:r>
    </w:p>
    <w:p w14:paraId="36A13E8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5 </w:t>
      </w:r>
      <w:r w:rsidRPr="001A1F1D">
        <w:rPr>
          <w:rFonts w:ascii="Book Antiqua" w:eastAsia="Book Antiqua" w:hAnsi="Book Antiqua" w:cs="Book Antiqua"/>
          <w:b/>
          <w:bCs/>
          <w:color w:val="000000"/>
        </w:rPr>
        <w:t>Lu H</w:t>
      </w:r>
      <w:r w:rsidRPr="001A1F1D">
        <w:rPr>
          <w:rFonts w:ascii="Book Antiqua" w:eastAsia="Book Antiqua" w:hAnsi="Book Antiqua" w:cs="Book Antiqua"/>
          <w:color w:val="000000"/>
        </w:rPr>
        <w:t xml:space="preserve">, Teng F, Zhang P, Fei Y, Peng L, Zhou J, Wang M, Liu X, Zhu L, Wang L, Luo X, Liu Z, Li J, Zhao Y, Zhang W, Zeng X. Differences in clinical characteristics of IgG4-related disease across age groups: a prospective study of 737 patients. </w:t>
      </w:r>
      <w:r w:rsidRPr="001A1F1D">
        <w:rPr>
          <w:rFonts w:ascii="Book Antiqua" w:eastAsia="Book Antiqua" w:hAnsi="Book Antiqua" w:cs="Book Antiqua"/>
          <w:i/>
          <w:iCs/>
          <w:color w:val="000000"/>
        </w:rPr>
        <w:t>Rheumatology (Oxford)</w:t>
      </w:r>
      <w:r w:rsidRPr="001A1F1D">
        <w:rPr>
          <w:rFonts w:ascii="Book Antiqua" w:eastAsia="Book Antiqua" w:hAnsi="Book Antiqua" w:cs="Book Antiqua"/>
          <w:color w:val="000000"/>
        </w:rPr>
        <w:t xml:space="preserve"> 2021; </w:t>
      </w:r>
      <w:r w:rsidRPr="001A1F1D">
        <w:rPr>
          <w:rFonts w:ascii="Book Antiqua" w:eastAsia="Book Antiqua" w:hAnsi="Book Antiqua" w:cs="Book Antiqua"/>
          <w:b/>
          <w:bCs/>
          <w:color w:val="000000"/>
        </w:rPr>
        <w:t>60</w:t>
      </w:r>
      <w:r w:rsidRPr="001A1F1D">
        <w:rPr>
          <w:rFonts w:ascii="Book Antiqua" w:eastAsia="Book Antiqua" w:hAnsi="Book Antiqua" w:cs="Book Antiqua"/>
          <w:color w:val="000000"/>
        </w:rPr>
        <w:t>: 2635-2646 [PMID: 33211878 DOI: 10.1093/rheumatology/keaa651]</w:t>
      </w:r>
    </w:p>
    <w:p w14:paraId="62E9A44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6 </w:t>
      </w:r>
      <w:r w:rsidRPr="001A1F1D">
        <w:rPr>
          <w:rFonts w:ascii="Book Antiqua" w:eastAsia="Book Antiqua" w:hAnsi="Book Antiqua" w:cs="Book Antiqua"/>
          <w:b/>
          <w:bCs/>
          <w:color w:val="000000"/>
        </w:rPr>
        <w:t>Deshpande V</w:t>
      </w:r>
      <w:r w:rsidRPr="001A1F1D">
        <w:rPr>
          <w:rFonts w:ascii="Book Antiqua" w:eastAsia="Book Antiqua" w:hAnsi="Book Antiqua" w:cs="Book Antiqua"/>
          <w:color w:val="000000"/>
        </w:rPr>
        <w:t xml:space="preserve">. The pathology of IgG4-related disease: critical issues and challenges. </w:t>
      </w:r>
      <w:r w:rsidRPr="001A1F1D">
        <w:rPr>
          <w:rFonts w:ascii="Book Antiqua" w:eastAsia="Book Antiqua" w:hAnsi="Book Antiqua" w:cs="Book Antiqua"/>
          <w:i/>
          <w:iCs/>
          <w:color w:val="000000"/>
        </w:rPr>
        <w:t xml:space="preserve">Semin Diagn </w:t>
      </w:r>
      <w:proofErr w:type="spellStart"/>
      <w:r w:rsidRPr="001A1F1D">
        <w:rPr>
          <w:rFonts w:ascii="Book Antiqua" w:eastAsia="Book Antiqua" w:hAnsi="Book Antiqua" w:cs="Book Antiqua"/>
          <w:i/>
          <w:iCs/>
          <w:color w:val="000000"/>
        </w:rPr>
        <w:t>Pathol</w:t>
      </w:r>
      <w:proofErr w:type="spellEnd"/>
      <w:r w:rsidRPr="001A1F1D">
        <w:rPr>
          <w:rFonts w:ascii="Book Antiqua" w:eastAsia="Book Antiqua" w:hAnsi="Book Antiqua" w:cs="Book Antiqua"/>
          <w:color w:val="000000"/>
        </w:rPr>
        <w:t xml:space="preserve"> 2012; </w:t>
      </w:r>
      <w:r w:rsidRPr="001A1F1D">
        <w:rPr>
          <w:rFonts w:ascii="Book Antiqua" w:eastAsia="Book Antiqua" w:hAnsi="Book Antiqua" w:cs="Book Antiqua"/>
          <w:b/>
          <w:bCs/>
          <w:color w:val="000000"/>
        </w:rPr>
        <w:t>29</w:t>
      </w:r>
      <w:r w:rsidRPr="001A1F1D">
        <w:rPr>
          <w:rFonts w:ascii="Book Antiqua" w:eastAsia="Book Antiqua" w:hAnsi="Book Antiqua" w:cs="Book Antiqua"/>
          <w:color w:val="000000"/>
        </w:rPr>
        <w:t>: 191-196 [PMID: 23068297 DOI: 10.1053/j.semdp.2012.08.001]</w:t>
      </w:r>
    </w:p>
    <w:p w14:paraId="385017B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7 </w:t>
      </w:r>
      <w:r w:rsidRPr="001A1F1D">
        <w:rPr>
          <w:rFonts w:ascii="Book Antiqua" w:eastAsia="Book Antiqua" w:hAnsi="Book Antiqua" w:cs="Book Antiqua"/>
          <w:b/>
          <w:bCs/>
          <w:color w:val="000000"/>
        </w:rPr>
        <w:t>Martínez-Valle F</w:t>
      </w:r>
      <w:r w:rsidRPr="001A1F1D">
        <w:rPr>
          <w:rFonts w:ascii="Book Antiqua" w:eastAsia="Book Antiqua" w:hAnsi="Book Antiqua" w:cs="Book Antiqua"/>
          <w:color w:val="000000"/>
        </w:rPr>
        <w:t>, Orozco-</w:t>
      </w:r>
      <w:proofErr w:type="spellStart"/>
      <w:r w:rsidRPr="001A1F1D">
        <w:rPr>
          <w:rFonts w:ascii="Book Antiqua" w:eastAsia="Book Antiqua" w:hAnsi="Book Antiqua" w:cs="Book Antiqua"/>
          <w:color w:val="000000"/>
        </w:rPr>
        <w:t>Gálvez</w:t>
      </w:r>
      <w:proofErr w:type="spellEnd"/>
      <w:r w:rsidRPr="001A1F1D">
        <w:rPr>
          <w:rFonts w:ascii="Book Antiqua" w:eastAsia="Book Antiqua" w:hAnsi="Book Antiqua" w:cs="Book Antiqua"/>
          <w:color w:val="000000"/>
        </w:rPr>
        <w:t xml:space="preserve"> O, Fernández-</w:t>
      </w:r>
      <w:proofErr w:type="spellStart"/>
      <w:r w:rsidRPr="001A1F1D">
        <w:rPr>
          <w:rFonts w:ascii="Book Antiqua" w:eastAsia="Book Antiqua" w:hAnsi="Book Antiqua" w:cs="Book Antiqua"/>
          <w:color w:val="000000"/>
        </w:rPr>
        <w:t>Codina</w:t>
      </w:r>
      <w:proofErr w:type="spellEnd"/>
      <w:r w:rsidRPr="001A1F1D">
        <w:rPr>
          <w:rFonts w:ascii="Book Antiqua" w:eastAsia="Book Antiqua" w:hAnsi="Book Antiqua" w:cs="Book Antiqua"/>
          <w:color w:val="000000"/>
        </w:rPr>
        <w:t xml:space="preserve"> A. Update in </w:t>
      </w:r>
      <w:proofErr w:type="spellStart"/>
      <w:r w:rsidRPr="001A1F1D">
        <w:rPr>
          <w:rFonts w:ascii="Book Antiqua" w:eastAsia="Book Antiqua" w:hAnsi="Book Antiqua" w:cs="Book Antiqua"/>
          <w:color w:val="000000"/>
        </w:rPr>
        <w:t>ethiopathogeny</w:t>
      </w:r>
      <w:proofErr w:type="spellEnd"/>
      <w:r w:rsidRPr="001A1F1D">
        <w:rPr>
          <w:rFonts w:ascii="Book Antiqua" w:eastAsia="Book Antiqua" w:hAnsi="Book Antiqua" w:cs="Book Antiqua"/>
          <w:color w:val="000000"/>
        </w:rPr>
        <w:t xml:space="preserve">, diagnosis and treatment of the IgG4 related disease. </w:t>
      </w:r>
      <w:r w:rsidRPr="001A1F1D">
        <w:rPr>
          <w:rFonts w:ascii="Book Antiqua" w:eastAsia="Book Antiqua" w:hAnsi="Book Antiqua" w:cs="Book Antiqua"/>
          <w:i/>
          <w:iCs/>
          <w:color w:val="000000"/>
        </w:rPr>
        <w:t>Med Clin (</w:t>
      </w:r>
      <w:proofErr w:type="spellStart"/>
      <w:r w:rsidRPr="001A1F1D">
        <w:rPr>
          <w:rFonts w:ascii="Book Antiqua" w:eastAsia="Book Antiqua" w:hAnsi="Book Antiqua" w:cs="Book Antiqua"/>
          <w:i/>
          <w:iCs/>
          <w:color w:val="000000"/>
        </w:rPr>
        <w:t>Barc</w:t>
      </w:r>
      <w:proofErr w:type="spellEnd"/>
      <w:r w:rsidRPr="001A1F1D">
        <w:rPr>
          <w:rFonts w:ascii="Book Antiqua" w:eastAsia="Book Antiqua" w:hAnsi="Book Antiqua" w:cs="Book Antiqua"/>
          <w:i/>
          <w:iCs/>
          <w:color w:val="000000"/>
        </w:rPr>
        <w:t>)</w:t>
      </w:r>
      <w:r w:rsidRPr="001A1F1D">
        <w:rPr>
          <w:rFonts w:ascii="Book Antiqua" w:eastAsia="Book Antiqua" w:hAnsi="Book Antiqua" w:cs="Book Antiqua"/>
          <w:color w:val="000000"/>
        </w:rPr>
        <w:t xml:space="preserve"> 2018; </w:t>
      </w:r>
      <w:r w:rsidRPr="001A1F1D">
        <w:rPr>
          <w:rFonts w:ascii="Book Antiqua" w:eastAsia="Book Antiqua" w:hAnsi="Book Antiqua" w:cs="Book Antiqua"/>
          <w:b/>
          <w:bCs/>
          <w:color w:val="000000"/>
        </w:rPr>
        <w:t>151</w:t>
      </w:r>
      <w:r w:rsidRPr="001A1F1D">
        <w:rPr>
          <w:rFonts w:ascii="Book Antiqua" w:eastAsia="Book Antiqua" w:hAnsi="Book Antiqua" w:cs="Book Antiqua"/>
          <w:color w:val="000000"/>
        </w:rPr>
        <w:t>: 18-25 [PMID: 29241876 DOI: 10.1016/j.medcli.2017.10.034]</w:t>
      </w:r>
    </w:p>
    <w:p w14:paraId="73AA1B0C"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8 </w:t>
      </w:r>
      <w:r w:rsidRPr="001A1F1D">
        <w:rPr>
          <w:rFonts w:ascii="Book Antiqua" w:eastAsia="Book Antiqua" w:hAnsi="Book Antiqua" w:cs="Book Antiqua"/>
          <w:b/>
          <w:bCs/>
          <w:color w:val="000000"/>
        </w:rPr>
        <w:t>Maehara T</w:t>
      </w:r>
      <w:r w:rsidRPr="001A1F1D">
        <w:rPr>
          <w:rFonts w:ascii="Book Antiqua" w:eastAsia="Book Antiqua" w:hAnsi="Book Antiqua" w:cs="Book Antiqua"/>
          <w:color w:val="000000"/>
        </w:rPr>
        <w:t xml:space="preserve">, Moriyama M, Nakamura S. Pathogenesis of IgG4-related disease: a critical review. </w:t>
      </w:r>
      <w:r w:rsidRPr="001A1F1D">
        <w:rPr>
          <w:rFonts w:ascii="Book Antiqua" w:eastAsia="Book Antiqua" w:hAnsi="Book Antiqua" w:cs="Book Antiqua"/>
          <w:i/>
          <w:iCs/>
          <w:color w:val="000000"/>
        </w:rPr>
        <w:t>Odontology</w:t>
      </w:r>
      <w:r w:rsidRPr="001A1F1D">
        <w:rPr>
          <w:rFonts w:ascii="Book Antiqua" w:eastAsia="Book Antiqua" w:hAnsi="Book Antiqua" w:cs="Book Antiqua"/>
          <w:color w:val="000000"/>
        </w:rPr>
        <w:t xml:space="preserve"> 2019; </w:t>
      </w:r>
      <w:r w:rsidRPr="001A1F1D">
        <w:rPr>
          <w:rFonts w:ascii="Book Antiqua" w:eastAsia="Book Antiqua" w:hAnsi="Book Antiqua" w:cs="Book Antiqua"/>
          <w:b/>
          <w:bCs/>
          <w:color w:val="000000"/>
        </w:rPr>
        <w:t>107</w:t>
      </w:r>
      <w:r w:rsidRPr="001A1F1D">
        <w:rPr>
          <w:rFonts w:ascii="Book Antiqua" w:eastAsia="Book Antiqua" w:hAnsi="Book Antiqua" w:cs="Book Antiqua"/>
          <w:color w:val="000000"/>
        </w:rPr>
        <w:t>: 127-132 [PMID: 30019169 DOI: 10.1007/s10266-018-0377-y]</w:t>
      </w:r>
    </w:p>
    <w:p w14:paraId="5FDC803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9 </w:t>
      </w:r>
      <w:r w:rsidRPr="001A1F1D">
        <w:rPr>
          <w:rFonts w:ascii="Book Antiqua" w:eastAsia="Book Antiqua" w:hAnsi="Book Antiqua" w:cs="Book Antiqua"/>
          <w:b/>
          <w:bCs/>
          <w:color w:val="000000"/>
        </w:rPr>
        <w:t>Takeuchi M</w:t>
      </w:r>
      <w:r w:rsidRPr="001A1F1D">
        <w:rPr>
          <w:rFonts w:ascii="Book Antiqua" w:eastAsia="Book Antiqua" w:hAnsi="Book Antiqua" w:cs="Book Antiqua"/>
          <w:color w:val="000000"/>
        </w:rPr>
        <w:t xml:space="preserve">, Sato Y, Takata K, Kobayashi K, Ohno K, Iwaki N, </w:t>
      </w:r>
      <w:proofErr w:type="spellStart"/>
      <w:r w:rsidRPr="001A1F1D">
        <w:rPr>
          <w:rFonts w:ascii="Book Antiqua" w:eastAsia="Book Antiqua" w:hAnsi="Book Antiqua" w:cs="Book Antiqua"/>
          <w:color w:val="000000"/>
        </w:rPr>
        <w:t>Orita</w:t>
      </w:r>
      <w:proofErr w:type="spellEnd"/>
      <w:r w:rsidRPr="001A1F1D">
        <w:rPr>
          <w:rFonts w:ascii="Book Antiqua" w:eastAsia="Book Antiqua" w:hAnsi="Book Antiqua" w:cs="Book Antiqua"/>
          <w:color w:val="000000"/>
        </w:rPr>
        <w:t xml:space="preserve"> Y, Yoshino T. Cutaneous multicentric Castleman's disease mimicking IgG4-related disease. </w:t>
      </w:r>
      <w:proofErr w:type="spellStart"/>
      <w:r w:rsidRPr="001A1F1D">
        <w:rPr>
          <w:rFonts w:ascii="Book Antiqua" w:eastAsia="Book Antiqua" w:hAnsi="Book Antiqua" w:cs="Book Antiqua"/>
          <w:i/>
          <w:iCs/>
          <w:color w:val="000000"/>
        </w:rPr>
        <w:t>Pathol</w:t>
      </w:r>
      <w:proofErr w:type="spellEnd"/>
      <w:r w:rsidRPr="001A1F1D">
        <w:rPr>
          <w:rFonts w:ascii="Book Antiqua" w:eastAsia="Book Antiqua" w:hAnsi="Book Antiqua" w:cs="Book Antiqua"/>
          <w:i/>
          <w:iCs/>
          <w:color w:val="000000"/>
        </w:rPr>
        <w:t xml:space="preserve"> Res </w:t>
      </w:r>
      <w:proofErr w:type="spellStart"/>
      <w:r w:rsidRPr="001A1F1D">
        <w:rPr>
          <w:rFonts w:ascii="Book Antiqua" w:eastAsia="Book Antiqua" w:hAnsi="Book Antiqua" w:cs="Book Antiqua"/>
          <w:i/>
          <w:iCs/>
          <w:color w:val="000000"/>
        </w:rPr>
        <w:t>Pract</w:t>
      </w:r>
      <w:proofErr w:type="spellEnd"/>
      <w:r w:rsidRPr="001A1F1D">
        <w:rPr>
          <w:rFonts w:ascii="Book Antiqua" w:eastAsia="Book Antiqua" w:hAnsi="Book Antiqua" w:cs="Book Antiqua"/>
          <w:color w:val="000000"/>
        </w:rPr>
        <w:t xml:space="preserve"> 2012; </w:t>
      </w:r>
      <w:r w:rsidRPr="001A1F1D">
        <w:rPr>
          <w:rFonts w:ascii="Book Antiqua" w:eastAsia="Book Antiqua" w:hAnsi="Book Antiqua" w:cs="Book Antiqua"/>
          <w:b/>
          <w:bCs/>
          <w:color w:val="000000"/>
        </w:rPr>
        <w:t>208</w:t>
      </w:r>
      <w:r w:rsidRPr="001A1F1D">
        <w:rPr>
          <w:rFonts w:ascii="Book Antiqua" w:eastAsia="Book Antiqua" w:hAnsi="Book Antiqua" w:cs="Book Antiqua"/>
          <w:color w:val="000000"/>
        </w:rPr>
        <w:t>: 746-749 [PMID: 23102767 DOI: 10.1016/j.prp.2012.09.006]</w:t>
      </w:r>
    </w:p>
    <w:p w14:paraId="292F845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10 </w:t>
      </w:r>
      <w:r w:rsidRPr="001A1F1D">
        <w:rPr>
          <w:rFonts w:ascii="Book Antiqua" w:eastAsia="Book Antiqua" w:hAnsi="Book Antiqua" w:cs="Book Antiqua"/>
          <w:b/>
          <w:bCs/>
          <w:color w:val="000000"/>
        </w:rPr>
        <w:t>Izumi Y</w:t>
      </w:r>
      <w:r w:rsidRPr="001A1F1D">
        <w:rPr>
          <w:rFonts w:ascii="Book Antiqua" w:eastAsia="Book Antiqua" w:hAnsi="Book Antiqua" w:cs="Book Antiqua"/>
          <w:color w:val="000000"/>
        </w:rPr>
        <w:t xml:space="preserve">, Takeshita H, </w:t>
      </w:r>
      <w:proofErr w:type="spellStart"/>
      <w:r w:rsidRPr="001A1F1D">
        <w:rPr>
          <w:rFonts w:ascii="Book Antiqua" w:eastAsia="Book Antiqua" w:hAnsi="Book Antiqua" w:cs="Book Antiqua"/>
          <w:color w:val="000000"/>
        </w:rPr>
        <w:t>Moriwaki</w:t>
      </w:r>
      <w:proofErr w:type="spellEnd"/>
      <w:r w:rsidRPr="001A1F1D">
        <w:rPr>
          <w:rFonts w:ascii="Book Antiqua" w:eastAsia="Book Antiqua" w:hAnsi="Book Antiqua" w:cs="Book Antiqua"/>
          <w:color w:val="000000"/>
        </w:rPr>
        <w:t xml:space="preserve"> Y, </w:t>
      </w:r>
      <w:proofErr w:type="spellStart"/>
      <w:r w:rsidRPr="001A1F1D">
        <w:rPr>
          <w:rFonts w:ascii="Book Antiqua" w:eastAsia="Book Antiqua" w:hAnsi="Book Antiqua" w:cs="Book Antiqua"/>
          <w:color w:val="000000"/>
        </w:rPr>
        <w:t>Hisatomi</w:t>
      </w:r>
      <w:proofErr w:type="spellEnd"/>
      <w:r w:rsidRPr="001A1F1D">
        <w:rPr>
          <w:rFonts w:ascii="Book Antiqua" w:eastAsia="Book Antiqua" w:hAnsi="Book Antiqua" w:cs="Book Antiqua"/>
          <w:color w:val="000000"/>
        </w:rPr>
        <w:t xml:space="preserve"> K, Matsuda M, Yamashita N, Kawahara C, Shigemitsu Y, Iwanaga N, Kawakami A, </w:t>
      </w:r>
      <w:proofErr w:type="spellStart"/>
      <w:r w:rsidRPr="001A1F1D">
        <w:rPr>
          <w:rFonts w:ascii="Book Antiqua" w:eastAsia="Book Antiqua" w:hAnsi="Book Antiqua" w:cs="Book Antiqua"/>
          <w:color w:val="000000"/>
        </w:rPr>
        <w:t>Kurohama</w:t>
      </w:r>
      <w:proofErr w:type="spellEnd"/>
      <w:r w:rsidRPr="001A1F1D">
        <w:rPr>
          <w:rFonts w:ascii="Book Antiqua" w:eastAsia="Book Antiqua" w:hAnsi="Book Antiqua" w:cs="Book Antiqua"/>
          <w:color w:val="000000"/>
        </w:rPr>
        <w:t xml:space="preserve"> H, </w:t>
      </w:r>
      <w:proofErr w:type="spellStart"/>
      <w:r w:rsidRPr="001A1F1D">
        <w:rPr>
          <w:rFonts w:ascii="Book Antiqua" w:eastAsia="Book Antiqua" w:hAnsi="Book Antiqua" w:cs="Book Antiqua"/>
          <w:color w:val="000000"/>
        </w:rPr>
        <w:t>Niino</w:t>
      </w:r>
      <w:proofErr w:type="spellEnd"/>
      <w:r w:rsidRPr="001A1F1D">
        <w:rPr>
          <w:rFonts w:ascii="Book Antiqua" w:eastAsia="Book Antiqua" w:hAnsi="Book Antiqua" w:cs="Book Antiqua"/>
          <w:color w:val="000000"/>
        </w:rPr>
        <w:t xml:space="preserve"> D, Ito M, Migita K. Multicentric Castleman disease mimicking IgG4-related disease: A case report. </w:t>
      </w:r>
      <w:r w:rsidRPr="001A1F1D">
        <w:rPr>
          <w:rFonts w:ascii="Book Antiqua" w:eastAsia="Book Antiqua" w:hAnsi="Book Antiqua" w:cs="Book Antiqua"/>
          <w:i/>
          <w:iCs/>
          <w:color w:val="000000"/>
        </w:rPr>
        <w:t xml:space="preserve">Mod </w:t>
      </w:r>
      <w:proofErr w:type="spellStart"/>
      <w:r w:rsidRPr="001A1F1D">
        <w:rPr>
          <w:rFonts w:ascii="Book Antiqua" w:eastAsia="Book Antiqua" w:hAnsi="Book Antiqua" w:cs="Book Antiqua"/>
          <w:i/>
          <w:iCs/>
          <w:color w:val="000000"/>
        </w:rPr>
        <w:t>Rheumatol</w:t>
      </w:r>
      <w:proofErr w:type="spellEnd"/>
      <w:r w:rsidRPr="001A1F1D">
        <w:rPr>
          <w:rFonts w:ascii="Book Antiqua" w:eastAsia="Book Antiqua" w:hAnsi="Book Antiqua" w:cs="Book Antiqua"/>
          <w:color w:val="000000"/>
        </w:rPr>
        <w:t xml:space="preserve"> 2017; </w:t>
      </w:r>
      <w:r w:rsidRPr="001A1F1D">
        <w:rPr>
          <w:rFonts w:ascii="Book Antiqua" w:eastAsia="Book Antiqua" w:hAnsi="Book Antiqua" w:cs="Book Antiqua"/>
          <w:b/>
          <w:bCs/>
          <w:color w:val="000000"/>
        </w:rPr>
        <w:t>27</w:t>
      </w:r>
      <w:r w:rsidRPr="001A1F1D">
        <w:rPr>
          <w:rFonts w:ascii="Book Antiqua" w:eastAsia="Book Antiqua" w:hAnsi="Book Antiqua" w:cs="Book Antiqua"/>
          <w:color w:val="000000"/>
        </w:rPr>
        <w:t>: 174-177 [PMID: 25528859 DOI: 10.3109/14397595.2014.985356]</w:t>
      </w:r>
    </w:p>
    <w:p w14:paraId="1EF4C69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11 </w:t>
      </w:r>
      <w:r w:rsidRPr="001A1F1D">
        <w:rPr>
          <w:rFonts w:ascii="Book Antiqua" w:eastAsia="Book Antiqua" w:hAnsi="Book Antiqua" w:cs="Book Antiqua"/>
          <w:b/>
          <w:bCs/>
          <w:color w:val="000000"/>
        </w:rPr>
        <w:t>Nowak V</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Agaimy</w:t>
      </w:r>
      <w:proofErr w:type="spellEnd"/>
      <w:r w:rsidRPr="001A1F1D">
        <w:rPr>
          <w:rFonts w:ascii="Book Antiqua" w:eastAsia="Book Antiqua" w:hAnsi="Book Antiqua" w:cs="Book Antiqua"/>
          <w:color w:val="000000"/>
        </w:rPr>
        <w:t xml:space="preserve"> A, Kristiansen G, </w:t>
      </w:r>
      <w:proofErr w:type="spellStart"/>
      <w:r w:rsidRPr="001A1F1D">
        <w:rPr>
          <w:rFonts w:ascii="Book Antiqua" w:eastAsia="Book Antiqua" w:hAnsi="Book Antiqua" w:cs="Book Antiqua"/>
          <w:color w:val="000000"/>
        </w:rPr>
        <w:t>Gütgemann</w:t>
      </w:r>
      <w:proofErr w:type="spellEnd"/>
      <w:r w:rsidRPr="001A1F1D">
        <w:rPr>
          <w:rFonts w:ascii="Book Antiqua" w:eastAsia="Book Antiqua" w:hAnsi="Book Antiqua" w:cs="Book Antiqua"/>
          <w:color w:val="000000"/>
        </w:rPr>
        <w:t xml:space="preserve"> I. Increased IgG4-positive plasma cells in nodular-sclerosing Hodgkin lymphoma: a diagnostic pitfall. </w:t>
      </w:r>
      <w:r w:rsidRPr="001A1F1D">
        <w:rPr>
          <w:rFonts w:ascii="Book Antiqua" w:eastAsia="Book Antiqua" w:hAnsi="Book Antiqua" w:cs="Book Antiqua"/>
          <w:i/>
          <w:iCs/>
          <w:color w:val="000000"/>
        </w:rPr>
        <w:t>Histopathology</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76</w:t>
      </w:r>
      <w:r w:rsidRPr="001A1F1D">
        <w:rPr>
          <w:rFonts w:ascii="Book Antiqua" w:eastAsia="Book Antiqua" w:hAnsi="Book Antiqua" w:cs="Book Antiqua"/>
          <w:color w:val="000000"/>
        </w:rPr>
        <w:t>: 244-250 [PMID: 31373020 DOI: 10.1111/his.13965]</w:t>
      </w:r>
    </w:p>
    <w:p w14:paraId="2F733F3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12 </w:t>
      </w:r>
      <w:r w:rsidRPr="001A1F1D">
        <w:rPr>
          <w:rFonts w:ascii="Book Antiqua" w:eastAsia="Book Antiqua" w:hAnsi="Book Antiqua" w:cs="Book Antiqua"/>
          <w:b/>
          <w:bCs/>
          <w:color w:val="000000"/>
        </w:rPr>
        <w:t>Tang CYL</w:t>
      </w:r>
      <w:r w:rsidRPr="001A1F1D">
        <w:rPr>
          <w:rFonts w:ascii="Book Antiqua" w:eastAsia="Book Antiqua" w:hAnsi="Book Antiqua" w:cs="Book Antiqua"/>
          <w:color w:val="000000"/>
        </w:rPr>
        <w:t xml:space="preserve">, Chua WM, Cheng LTJ, Fong W, Zaheer S, Lam WW. </w:t>
      </w:r>
      <w:r w:rsidRPr="001A1F1D">
        <w:rPr>
          <w:rFonts w:ascii="Book Antiqua" w:eastAsia="Book Antiqua" w:hAnsi="Book Antiqua" w:cs="Book Antiqua"/>
          <w:color w:val="000000"/>
          <w:vertAlign w:val="superscript"/>
        </w:rPr>
        <w:t>18</w:t>
      </w:r>
      <w:r w:rsidRPr="001A1F1D">
        <w:rPr>
          <w:rFonts w:ascii="Book Antiqua" w:eastAsia="Book Antiqua" w:hAnsi="Book Antiqua" w:cs="Book Antiqua"/>
          <w:color w:val="000000"/>
        </w:rPr>
        <w:t xml:space="preserve">F-FDG PET/CT Manifestations of IgG4-related Disease. </w:t>
      </w:r>
      <w:r w:rsidRPr="001A1F1D">
        <w:rPr>
          <w:rFonts w:ascii="Book Antiqua" w:eastAsia="Book Antiqua" w:hAnsi="Book Antiqua" w:cs="Book Antiqua"/>
          <w:i/>
          <w:iCs/>
          <w:color w:val="000000"/>
        </w:rPr>
        <w:t xml:space="preserve">Br J </w:t>
      </w:r>
      <w:proofErr w:type="spellStart"/>
      <w:r w:rsidRPr="001A1F1D">
        <w:rPr>
          <w:rFonts w:ascii="Book Antiqua" w:eastAsia="Book Antiqua" w:hAnsi="Book Antiqua" w:cs="Book Antiqua"/>
          <w:i/>
          <w:iCs/>
          <w:color w:val="000000"/>
        </w:rPr>
        <w:t>Radiol</w:t>
      </w:r>
      <w:proofErr w:type="spellEnd"/>
      <w:r w:rsidRPr="001A1F1D">
        <w:rPr>
          <w:rFonts w:ascii="Book Antiqua" w:eastAsia="Book Antiqua" w:hAnsi="Book Antiqua" w:cs="Book Antiqua"/>
          <w:color w:val="000000"/>
        </w:rPr>
        <w:t xml:space="preserve"> 2021; </w:t>
      </w:r>
      <w:r w:rsidRPr="001A1F1D">
        <w:rPr>
          <w:rFonts w:ascii="Book Antiqua" w:eastAsia="Book Antiqua" w:hAnsi="Book Antiqua" w:cs="Book Antiqua"/>
          <w:b/>
          <w:bCs/>
          <w:color w:val="000000"/>
        </w:rPr>
        <w:t>94</w:t>
      </w:r>
      <w:r w:rsidRPr="001A1F1D">
        <w:rPr>
          <w:rFonts w:ascii="Book Antiqua" w:eastAsia="Book Antiqua" w:hAnsi="Book Antiqua" w:cs="Book Antiqua"/>
          <w:color w:val="000000"/>
        </w:rPr>
        <w:t>: 20210105 [PMID: 34048289 DOI: 10.1259/bjr.20210105]</w:t>
      </w:r>
    </w:p>
    <w:p w14:paraId="734BCDFB"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lastRenderedPageBreak/>
        <w:t xml:space="preserve">13 </w:t>
      </w:r>
      <w:r w:rsidRPr="001A1F1D">
        <w:rPr>
          <w:rFonts w:ascii="Book Antiqua" w:eastAsia="Book Antiqua" w:hAnsi="Book Antiqua" w:cs="Book Antiqua"/>
          <w:b/>
          <w:bCs/>
          <w:color w:val="000000"/>
        </w:rPr>
        <w:t>Bledsoe JR</w:t>
      </w:r>
      <w:r w:rsidRPr="001A1F1D">
        <w:rPr>
          <w:rFonts w:ascii="Book Antiqua" w:eastAsia="Book Antiqua" w:hAnsi="Book Antiqua" w:cs="Book Antiqua"/>
          <w:color w:val="000000"/>
        </w:rPr>
        <w:t xml:space="preserve">, Della-Torre E, </w:t>
      </w:r>
      <w:proofErr w:type="spellStart"/>
      <w:r w:rsidRPr="001A1F1D">
        <w:rPr>
          <w:rFonts w:ascii="Book Antiqua" w:eastAsia="Book Antiqua" w:hAnsi="Book Antiqua" w:cs="Book Antiqua"/>
          <w:color w:val="000000"/>
        </w:rPr>
        <w:t>Rovati</w:t>
      </w:r>
      <w:proofErr w:type="spellEnd"/>
      <w:r w:rsidRPr="001A1F1D">
        <w:rPr>
          <w:rFonts w:ascii="Book Antiqua" w:eastAsia="Book Antiqua" w:hAnsi="Book Antiqua" w:cs="Book Antiqua"/>
          <w:color w:val="000000"/>
        </w:rPr>
        <w:t xml:space="preserve"> L, Deshpande V. IgG4-related disease: review of the histopathologic features, differential diagnosis, and therapeutic approach. </w:t>
      </w:r>
      <w:r w:rsidRPr="001A1F1D">
        <w:rPr>
          <w:rFonts w:ascii="Book Antiqua" w:eastAsia="Book Antiqua" w:hAnsi="Book Antiqua" w:cs="Book Antiqua"/>
          <w:i/>
          <w:iCs/>
          <w:color w:val="000000"/>
        </w:rPr>
        <w:t>APMIS</w:t>
      </w:r>
      <w:r w:rsidRPr="001A1F1D">
        <w:rPr>
          <w:rFonts w:ascii="Book Antiqua" w:eastAsia="Book Antiqua" w:hAnsi="Book Antiqua" w:cs="Book Antiqua"/>
          <w:color w:val="000000"/>
        </w:rPr>
        <w:t xml:space="preserve"> 2018; </w:t>
      </w:r>
      <w:r w:rsidRPr="001A1F1D">
        <w:rPr>
          <w:rFonts w:ascii="Book Antiqua" w:eastAsia="Book Antiqua" w:hAnsi="Book Antiqua" w:cs="Book Antiqua"/>
          <w:b/>
          <w:bCs/>
          <w:color w:val="000000"/>
        </w:rPr>
        <w:t>126</w:t>
      </w:r>
      <w:r w:rsidRPr="001A1F1D">
        <w:rPr>
          <w:rFonts w:ascii="Book Antiqua" w:eastAsia="Book Antiqua" w:hAnsi="Book Antiqua" w:cs="Book Antiqua"/>
          <w:color w:val="000000"/>
        </w:rPr>
        <w:t>: 459-476 [PMID: 29924455 DOI: 10.1111/apm.12845]</w:t>
      </w:r>
    </w:p>
    <w:p w14:paraId="3E2A033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14 </w:t>
      </w:r>
      <w:r w:rsidRPr="001A1F1D">
        <w:rPr>
          <w:rFonts w:ascii="Book Antiqua" w:eastAsia="Book Antiqua" w:hAnsi="Book Antiqua" w:cs="Book Antiqua"/>
          <w:b/>
          <w:bCs/>
          <w:color w:val="000000"/>
        </w:rPr>
        <w:t>Chen LYC</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Mattman</w:t>
      </w:r>
      <w:proofErr w:type="spellEnd"/>
      <w:r w:rsidRPr="001A1F1D">
        <w:rPr>
          <w:rFonts w:ascii="Book Antiqua" w:eastAsia="Book Antiqua" w:hAnsi="Book Antiqua" w:cs="Book Antiqua"/>
          <w:color w:val="000000"/>
        </w:rPr>
        <w:t xml:space="preserve"> A, Seidman MA, Carruthers MN. IgG4-related disease: what a hematologist needs to know. </w:t>
      </w:r>
      <w:proofErr w:type="spellStart"/>
      <w:r w:rsidRPr="001A1F1D">
        <w:rPr>
          <w:rFonts w:ascii="Book Antiqua" w:eastAsia="Book Antiqua" w:hAnsi="Book Antiqua" w:cs="Book Antiqua"/>
          <w:i/>
          <w:iCs/>
          <w:color w:val="000000"/>
        </w:rPr>
        <w:t>Haematologica</w:t>
      </w:r>
      <w:proofErr w:type="spellEnd"/>
      <w:r w:rsidRPr="001A1F1D">
        <w:rPr>
          <w:rFonts w:ascii="Book Antiqua" w:eastAsia="Book Antiqua" w:hAnsi="Book Antiqua" w:cs="Book Antiqua"/>
          <w:color w:val="000000"/>
        </w:rPr>
        <w:t xml:space="preserve"> 2019; </w:t>
      </w:r>
      <w:r w:rsidRPr="001A1F1D">
        <w:rPr>
          <w:rFonts w:ascii="Book Antiqua" w:eastAsia="Book Antiqua" w:hAnsi="Book Antiqua" w:cs="Book Antiqua"/>
          <w:b/>
          <w:bCs/>
          <w:color w:val="000000"/>
        </w:rPr>
        <w:t>104</w:t>
      </w:r>
      <w:r w:rsidRPr="001A1F1D">
        <w:rPr>
          <w:rFonts w:ascii="Book Antiqua" w:eastAsia="Book Antiqua" w:hAnsi="Book Antiqua" w:cs="Book Antiqua"/>
          <w:color w:val="000000"/>
        </w:rPr>
        <w:t>: 444-455 [PMID: 30705099 DOI: 10.3324/haematol.2018.205526]</w:t>
      </w:r>
    </w:p>
    <w:p w14:paraId="6CC9C6D1"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15 </w:t>
      </w:r>
      <w:proofErr w:type="spellStart"/>
      <w:r w:rsidRPr="001A1F1D">
        <w:rPr>
          <w:rFonts w:ascii="Book Antiqua" w:eastAsia="Book Antiqua" w:hAnsi="Book Antiqua" w:cs="Book Antiqua"/>
          <w:b/>
          <w:bCs/>
          <w:color w:val="000000"/>
        </w:rPr>
        <w:t>Lanzillotta</w:t>
      </w:r>
      <w:proofErr w:type="spellEnd"/>
      <w:r w:rsidRPr="001A1F1D">
        <w:rPr>
          <w:rFonts w:ascii="Book Antiqua" w:eastAsia="Book Antiqua" w:hAnsi="Book Antiqua" w:cs="Book Antiqua"/>
          <w:b/>
          <w:bCs/>
          <w:color w:val="000000"/>
        </w:rPr>
        <w:t xml:space="preserve"> M</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Fernàndez-Codina</w:t>
      </w:r>
      <w:proofErr w:type="spellEnd"/>
      <w:r w:rsidRPr="001A1F1D">
        <w:rPr>
          <w:rFonts w:ascii="Book Antiqua" w:eastAsia="Book Antiqua" w:hAnsi="Book Antiqua" w:cs="Book Antiqua"/>
          <w:color w:val="000000"/>
        </w:rPr>
        <w:t xml:space="preserve"> A, Culver E, </w:t>
      </w:r>
      <w:proofErr w:type="spellStart"/>
      <w:r w:rsidRPr="001A1F1D">
        <w:rPr>
          <w:rFonts w:ascii="Book Antiqua" w:eastAsia="Book Antiqua" w:hAnsi="Book Antiqua" w:cs="Book Antiqua"/>
          <w:color w:val="000000"/>
        </w:rPr>
        <w:t>Ebbo</w:t>
      </w:r>
      <w:proofErr w:type="spellEnd"/>
      <w:r w:rsidRPr="001A1F1D">
        <w:rPr>
          <w:rFonts w:ascii="Book Antiqua" w:eastAsia="Book Antiqua" w:hAnsi="Book Antiqua" w:cs="Book Antiqua"/>
          <w:color w:val="000000"/>
        </w:rPr>
        <w:t xml:space="preserve"> M, Martinez-Valle F, </w:t>
      </w:r>
      <w:proofErr w:type="spellStart"/>
      <w:r w:rsidRPr="001A1F1D">
        <w:rPr>
          <w:rFonts w:ascii="Book Antiqua" w:eastAsia="Book Antiqua" w:hAnsi="Book Antiqua" w:cs="Book Antiqua"/>
          <w:color w:val="000000"/>
        </w:rPr>
        <w:t>Schleinitz</w:t>
      </w:r>
      <w:proofErr w:type="spellEnd"/>
      <w:r w:rsidRPr="001A1F1D">
        <w:rPr>
          <w:rFonts w:ascii="Book Antiqua" w:eastAsia="Book Antiqua" w:hAnsi="Book Antiqua" w:cs="Book Antiqua"/>
          <w:color w:val="000000"/>
        </w:rPr>
        <w:t xml:space="preserve"> N, Della-Torre E. Emerging therapy options for IgG4-related disease. </w:t>
      </w:r>
      <w:r w:rsidRPr="001A1F1D">
        <w:rPr>
          <w:rFonts w:ascii="Book Antiqua" w:eastAsia="Book Antiqua" w:hAnsi="Book Antiqua" w:cs="Book Antiqua"/>
          <w:i/>
          <w:iCs/>
          <w:color w:val="000000"/>
        </w:rPr>
        <w:t>Expert Rev Clin Immunol</w:t>
      </w:r>
      <w:r w:rsidRPr="001A1F1D">
        <w:rPr>
          <w:rFonts w:ascii="Book Antiqua" w:eastAsia="Book Antiqua" w:hAnsi="Book Antiqua" w:cs="Book Antiqua"/>
          <w:color w:val="000000"/>
        </w:rPr>
        <w:t xml:space="preserve"> 2021; </w:t>
      </w:r>
      <w:r w:rsidRPr="001A1F1D">
        <w:rPr>
          <w:rFonts w:ascii="Book Antiqua" w:eastAsia="Book Antiqua" w:hAnsi="Book Antiqua" w:cs="Book Antiqua"/>
          <w:b/>
          <w:bCs/>
          <w:color w:val="000000"/>
        </w:rPr>
        <w:t>17</w:t>
      </w:r>
      <w:r w:rsidRPr="001A1F1D">
        <w:rPr>
          <w:rFonts w:ascii="Book Antiqua" w:eastAsia="Book Antiqua" w:hAnsi="Book Antiqua" w:cs="Book Antiqua"/>
          <w:color w:val="000000"/>
        </w:rPr>
        <w:t>: 471-483 [PMID: 33689549 DOI: 10.1080/1744666X.2021.1902310]</w:t>
      </w:r>
    </w:p>
    <w:p w14:paraId="13DD337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16 </w:t>
      </w:r>
      <w:r w:rsidRPr="001A1F1D">
        <w:rPr>
          <w:rFonts w:ascii="Book Antiqua" w:eastAsia="Book Antiqua" w:hAnsi="Book Antiqua" w:cs="Book Antiqua"/>
          <w:b/>
          <w:bCs/>
          <w:color w:val="000000"/>
        </w:rPr>
        <w:t>Said J</w:t>
      </w:r>
      <w:r w:rsidRPr="001A1F1D">
        <w:rPr>
          <w:rFonts w:ascii="Book Antiqua" w:eastAsia="Book Antiqua" w:hAnsi="Book Antiqua" w:cs="Book Antiqua"/>
          <w:color w:val="000000"/>
        </w:rPr>
        <w:t xml:space="preserve">. Multicentric Castleman disease: consensus at last? </w:t>
      </w:r>
      <w:r w:rsidRPr="001A1F1D">
        <w:rPr>
          <w:rFonts w:ascii="Book Antiqua" w:eastAsia="Book Antiqua" w:hAnsi="Book Antiqua" w:cs="Book Antiqua"/>
          <w:i/>
          <w:iCs/>
          <w:color w:val="000000"/>
        </w:rPr>
        <w:t>Blood</w:t>
      </w:r>
      <w:r w:rsidRPr="001A1F1D">
        <w:rPr>
          <w:rFonts w:ascii="Book Antiqua" w:eastAsia="Book Antiqua" w:hAnsi="Book Antiqua" w:cs="Book Antiqua"/>
          <w:color w:val="000000"/>
        </w:rPr>
        <w:t xml:space="preserve"> 2017; </w:t>
      </w:r>
      <w:r w:rsidRPr="001A1F1D">
        <w:rPr>
          <w:rFonts w:ascii="Book Antiqua" w:eastAsia="Book Antiqua" w:hAnsi="Book Antiqua" w:cs="Book Antiqua"/>
          <w:b/>
          <w:bCs/>
          <w:color w:val="000000"/>
        </w:rPr>
        <w:t>129</w:t>
      </w:r>
      <w:r w:rsidRPr="001A1F1D">
        <w:rPr>
          <w:rFonts w:ascii="Book Antiqua" w:eastAsia="Book Antiqua" w:hAnsi="Book Antiqua" w:cs="Book Antiqua"/>
          <w:color w:val="000000"/>
        </w:rPr>
        <w:t>: 1569-1570 [PMID: 28336727 DOI: 10.1182/blood-2017-01-763482]</w:t>
      </w:r>
    </w:p>
    <w:p w14:paraId="280C39AB"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17 </w:t>
      </w:r>
      <w:r w:rsidRPr="001A1F1D">
        <w:rPr>
          <w:rFonts w:ascii="Book Antiqua" w:eastAsia="Book Antiqua" w:hAnsi="Book Antiqua" w:cs="Book Antiqua"/>
          <w:b/>
          <w:bCs/>
          <w:color w:val="000000"/>
        </w:rPr>
        <w:t>Liu AY</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Nabel</w:t>
      </w:r>
      <w:proofErr w:type="spellEnd"/>
      <w:r w:rsidRPr="001A1F1D">
        <w:rPr>
          <w:rFonts w:ascii="Book Antiqua" w:eastAsia="Book Antiqua" w:hAnsi="Book Antiqua" w:cs="Book Antiqua"/>
          <w:color w:val="000000"/>
        </w:rPr>
        <w:t xml:space="preserve"> CS, Finkelman BS, Ruth JR, </w:t>
      </w:r>
      <w:proofErr w:type="spellStart"/>
      <w:r w:rsidRPr="001A1F1D">
        <w:rPr>
          <w:rFonts w:ascii="Book Antiqua" w:eastAsia="Book Antiqua" w:hAnsi="Book Antiqua" w:cs="Book Antiqua"/>
          <w:color w:val="000000"/>
        </w:rPr>
        <w:t>Kurzrock</w:t>
      </w:r>
      <w:proofErr w:type="spellEnd"/>
      <w:r w:rsidRPr="001A1F1D">
        <w:rPr>
          <w:rFonts w:ascii="Book Antiqua" w:eastAsia="Book Antiqua" w:hAnsi="Book Antiqua" w:cs="Book Antiqua"/>
          <w:color w:val="000000"/>
        </w:rPr>
        <w:t xml:space="preserve"> R, van Rhee F, </w:t>
      </w:r>
      <w:proofErr w:type="spellStart"/>
      <w:r w:rsidRPr="001A1F1D">
        <w:rPr>
          <w:rFonts w:ascii="Book Antiqua" w:eastAsia="Book Antiqua" w:hAnsi="Book Antiqua" w:cs="Book Antiqua"/>
          <w:color w:val="000000"/>
        </w:rPr>
        <w:t>Krymskaya</w:t>
      </w:r>
      <w:proofErr w:type="spellEnd"/>
      <w:r w:rsidRPr="001A1F1D">
        <w:rPr>
          <w:rFonts w:ascii="Book Antiqua" w:eastAsia="Book Antiqua" w:hAnsi="Book Antiqua" w:cs="Book Antiqua"/>
          <w:color w:val="000000"/>
        </w:rPr>
        <w:t xml:space="preserve"> VP, Kelleher D, Rubenstein AH, </w:t>
      </w:r>
      <w:proofErr w:type="spellStart"/>
      <w:r w:rsidRPr="001A1F1D">
        <w:rPr>
          <w:rFonts w:ascii="Book Antiqua" w:eastAsia="Book Antiqua" w:hAnsi="Book Antiqua" w:cs="Book Antiqua"/>
          <w:color w:val="000000"/>
        </w:rPr>
        <w:t>Fajgenbaum</w:t>
      </w:r>
      <w:proofErr w:type="spellEnd"/>
      <w:r w:rsidRPr="001A1F1D">
        <w:rPr>
          <w:rFonts w:ascii="Book Antiqua" w:eastAsia="Book Antiqua" w:hAnsi="Book Antiqua" w:cs="Book Antiqua"/>
          <w:color w:val="000000"/>
        </w:rPr>
        <w:t xml:space="preserve"> DC. Idiopathic multicentric Castleman's disease: a systematic literature review. </w:t>
      </w:r>
      <w:r w:rsidRPr="001A1F1D">
        <w:rPr>
          <w:rFonts w:ascii="Book Antiqua" w:eastAsia="Book Antiqua" w:hAnsi="Book Antiqua" w:cs="Book Antiqua"/>
          <w:i/>
          <w:iCs/>
          <w:color w:val="000000"/>
        </w:rPr>
        <w:t xml:space="preserve">Lancet </w:t>
      </w:r>
      <w:proofErr w:type="spellStart"/>
      <w:r w:rsidRPr="001A1F1D">
        <w:rPr>
          <w:rFonts w:ascii="Book Antiqua" w:eastAsia="Book Antiqua" w:hAnsi="Book Antiqua" w:cs="Book Antiqua"/>
          <w:i/>
          <w:iCs/>
          <w:color w:val="000000"/>
        </w:rPr>
        <w:t>Haematol</w:t>
      </w:r>
      <w:proofErr w:type="spellEnd"/>
      <w:r w:rsidRPr="001A1F1D">
        <w:rPr>
          <w:rFonts w:ascii="Book Antiqua" w:eastAsia="Book Antiqua" w:hAnsi="Book Antiqua" w:cs="Book Antiqua"/>
          <w:color w:val="000000"/>
        </w:rPr>
        <w:t xml:space="preserve"> 2016; </w:t>
      </w:r>
      <w:r w:rsidRPr="001A1F1D">
        <w:rPr>
          <w:rFonts w:ascii="Book Antiqua" w:eastAsia="Book Antiqua" w:hAnsi="Book Antiqua" w:cs="Book Antiqua"/>
          <w:b/>
          <w:bCs/>
          <w:color w:val="000000"/>
        </w:rPr>
        <w:t>3</w:t>
      </w:r>
      <w:r w:rsidRPr="001A1F1D">
        <w:rPr>
          <w:rFonts w:ascii="Book Antiqua" w:eastAsia="Book Antiqua" w:hAnsi="Book Antiqua" w:cs="Book Antiqua"/>
          <w:color w:val="000000"/>
        </w:rPr>
        <w:t>: e163-e175 [PMID: 27063975 DOI: 10.1016/S2352-3026(16)00006-5]</w:t>
      </w:r>
    </w:p>
    <w:p w14:paraId="780D1C0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18 </w:t>
      </w:r>
      <w:r w:rsidRPr="001A1F1D">
        <w:rPr>
          <w:rFonts w:ascii="Book Antiqua" w:eastAsia="Book Antiqua" w:hAnsi="Book Antiqua" w:cs="Book Antiqua"/>
          <w:b/>
          <w:bCs/>
          <w:color w:val="000000"/>
        </w:rPr>
        <w:t>van Rhee F</w:t>
      </w:r>
      <w:r w:rsidRPr="001A1F1D">
        <w:rPr>
          <w:rFonts w:ascii="Book Antiqua" w:eastAsia="Book Antiqua" w:hAnsi="Book Antiqua" w:cs="Book Antiqua"/>
          <w:color w:val="000000"/>
        </w:rPr>
        <w:t xml:space="preserve">, Voorhees P, </w:t>
      </w:r>
      <w:proofErr w:type="spellStart"/>
      <w:r w:rsidRPr="001A1F1D">
        <w:rPr>
          <w:rFonts w:ascii="Book Antiqua" w:eastAsia="Book Antiqua" w:hAnsi="Book Antiqua" w:cs="Book Antiqua"/>
          <w:color w:val="000000"/>
        </w:rPr>
        <w:t>Dispenzieri</w:t>
      </w:r>
      <w:proofErr w:type="spellEnd"/>
      <w:r w:rsidRPr="001A1F1D">
        <w:rPr>
          <w:rFonts w:ascii="Book Antiqua" w:eastAsia="Book Antiqua" w:hAnsi="Book Antiqua" w:cs="Book Antiqua"/>
          <w:color w:val="000000"/>
        </w:rPr>
        <w:t xml:space="preserve"> A, </w:t>
      </w:r>
      <w:proofErr w:type="spellStart"/>
      <w:r w:rsidRPr="001A1F1D">
        <w:rPr>
          <w:rFonts w:ascii="Book Antiqua" w:eastAsia="Book Antiqua" w:hAnsi="Book Antiqua" w:cs="Book Antiqua"/>
          <w:color w:val="000000"/>
        </w:rPr>
        <w:t>Fosså</w:t>
      </w:r>
      <w:proofErr w:type="spellEnd"/>
      <w:r w:rsidRPr="001A1F1D">
        <w:rPr>
          <w:rFonts w:ascii="Book Antiqua" w:eastAsia="Book Antiqua" w:hAnsi="Book Antiqua" w:cs="Book Antiqua"/>
          <w:color w:val="000000"/>
        </w:rPr>
        <w:t xml:space="preserve"> A, </w:t>
      </w:r>
      <w:proofErr w:type="spellStart"/>
      <w:r w:rsidRPr="001A1F1D">
        <w:rPr>
          <w:rFonts w:ascii="Book Antiqua" w:eastAsia="Book Antiqua" w:hAnsi="Book Antiqua" w:cs="Book Antiqua"/>
          <w:color w:val="000000"/>
        </w:rPr>
        <w:t>Srkalovic</w:t>
      </w:r>
      <w:proofErr w:type="spellEnd"/>
      <w:r w:rsidRPr="001A1F1D">
        <w:rPr>
          <w:rFonts w:ascii="Book Antiqua" w:eastAsia="Book Antiqua" w:hAnsi="Book Antiqua" w:cs="Book Antiqua"/>
          <w:color w:val="000000"/>
        </w:rPr>
        <w:t xml:space="preserve"> G, Ide M, Munshi N, </w:t>
      </w:r>
      <w:proofErr w:type="spellStart"/>
      <w:r w:rsidRPr="001A1F1D">
        <w:rPr>
          <w:rFonts w:ascii="Book Antiqua" w:eastAsia="Book Antiqua" w:hAnsi="Book Antiqua" w:cs="Book Antiqua"/>
          <w:color w:val="000000"/>
        </w:rPr>
        <w:t>Schey</w:t>
      </w:r>
      <w:proofErr w:type="spellEnd"/>
      <w:r w:rsidRPr="001A1F1D">
        <w:rPr>
          <w:rFonts w:ascii="Book Antiqua" w:eastAsia="Book Antiqua" w:hAnsi="Book Antiqua" w:cs="Book Antiqua"/>
          <w:color w:val="000000"/>
        </w:rPr>
        <w:t xml:space="preserve"> S, Streetly M, Pierson SK, Partridge HL, Mukherjee S, Shilling D, Stone K, Greenway A, Ruth J, </w:t>
      </w:r>
      <w:proofErr w:type="spellStart"/>
      <w:r w:rsidRPr="001A1F1D">
        <w:rPr>
          <w:rFonts w:ascii="Book Antiqua" w:eastAsia="Book Antiqua" w:hAnsi="Book Antiqua" w:cs="Book Antiqua"/>
          <w:color w:val="000000"/>
        </w:rPr>
        <w:t>Lechowicz</w:t>
      </w:r>
      <w:proofErr w:type="spellEnd"/>
      <w:r w:rsidRPr="001A1F1D">
        <w:rPr>
          <w:rFonts w:ascii="Book Antiqua" w:eastAsia="Book Antiqua" w:hAnsi="Book Antiqua" w:cs="Book Antiqua"/>
          <w:color w:val="000000"/>
        </w:rPr>
        <w:t xml:space="preserve"> MJ, </w:t>
      </w:r>
      <w:proofErr w:type="spellStart"/>
      <w:r w:rsidRPr="001A1F1D">
        <w:rPr>
          <w:rFonts w:ascii="Book Antiqua" w:eastAsia="Book Antiqua" w:hAnsi="Book Antiqua" w:cs="Book Antiqua"/>
          <w:color w:val="000000"/>
        </w:rPr>
        <w:t>Chandrakasan</w:t>
      </w:r>
      <w:proofErr w:type="spellEnd"/>
      <w:r w:rsidRPr="001A1F1D">
        <w:rPr>
          <w:rFonts w:ascii="Book Antiqua" w:eastAsia="Book Antiqua" w:hAnsi="Book Antiqua" w:cs="Book Antiqua"/>
          <w:color w:val="000000"/>
        </w:rPr>
        <w:t xml:space="preserve"> S, </w:t>
      </w:r>
      <w:proofErr w:type="spellStart"/>
      <w:r w:rsidRPr="001A1F1D">
        <w:rPr>
          <w:rFonts w:ascii="Book Antiqua" w:eastAsia="Book Antiqua" w:hAnsi="Book Antiqua" w:cs="Book Antiqua"/>
          <w:color w:val="000000"/>
        </w:rPr>
        <w:t>Jayanthan</w:t>
      </w:r>
      <w:proofErr w:type="spellEnd"/>
      <w:r w:rsidRPr="001A1F1D">
        <w:rPr>
          <w:rFonts w:ascii="Book Antiqua" w:eastAsia="Book Antiqua" w:hAnsi="Book Antiqua" w:cs="Book Antiqua"/>
          <w:color w:val="000000"/>
        </w:rPr>
        <w:t xml:space="preserve"> R, Jaffe ES, Leitch H, Pemmaraju N, </w:t>
      </w:r>
      <w:proofErr w:type="spellStart"/>
      <w:r w:rsidRPr="001A1F1D">
        <w:rPr>
          <w:rFonts w:ascii="Book Antiqua" w:eastAsia="Book Antiqua" w:hAnsi="Book Antiqua" w:cs="Book Antiqua"/>
          <w:color w:val="000000"/>
        </w:rPr>
        <w:t>Chadburn</w:t>
      </w:r>
      <w:proofErr w:type="spellEnd"/>
      <w:r w:rsidRPr="001A1F1D">
        <w:rPr>
          <w:rFonts w:ascii="Book Antiqua" w:eastAsia="Book Antiqua" w:hAnsi="Book Antiqua" w:cs="Book Antiqua"/>
          <w:color w:val="000000"/>
        </w:rPr>
        <w:t xml:space="preserve"> A, Lim MS, </w:t>
      </w:r>
      <w:proofErr w:type="spellStart"/>
      <w:r w:rsidRPr="001A1F1D">
        <w:rPr>
          <w:rFonts w:ascii="Book Antiqua" w:eastAsia="Book Antiqua" w:hAnsi="Book Antiqua" w:cs="Book Antiqua"/>
          <w:color w:val="000000"/>
        </w:rPr>
        <w:t>Elenitoba</w:t>
      </w:r>
      <w:proofErr w:type="spellEnd"/>
      <w:r w:rsidRPr="001A1F1D">
        <w:rPr>
          <w:rFonts w:ascii="Book Antiqua" w:eastAsia="Book Antiqua" w:hAnsi="Book Antiqua" w:cs="Book Antiqua"/>
          <w:color w:val="000000"/>
        </w:rPr>
        <w:t xml:space="preserve">-Johnson KS, </w:t>
      </w:r>
      <w:proofErr w:type="spellStart"/>
      <w:r w:rsidRPr="001A1F1D">
        <w:rPr>
          <w:rFonts w:ascii="Book Antiqua" w:eastAsia="Book Antiqua" w:hAnsi="Book Antiqua" w:cs="Book Antiqua"/>
          <w:color w:val="000000"/>
        </w:rPr>
        <w:t>Krymskaya</w:t>
      </w:r>
      <w:proofErr w:type="spellEnd"/>
      <w:r w:rsidRPr="001A1F1D">
        <w:rPr>
          <w:rFonts w:ascii="Book Antiqua" w:eastAsia="Book Antiqua" w:hAnsi="Book Antiqua" w:cs="Book Antiqua"/>
          <w:color w:val="000000"/>
        </w:rPr>
        <w:t xml:space="preserve"> V, Goodman A, Hoffmann C, </w:t>
      </w:r>
      <w:proofErr w:type="spellStart"/>
      <w:r w:rsidRPr="001A1F1D">
        <w:rPr>
          <w:rFonts w:ascii="Book Antiqua" w:eastAsia="Book Antiqua" w:hAnsi="Book Antiqua" w:cs="Book Antiqua"/>
          <w:color w:val="000000"/>
        </w:rPr>
        <w:t>Zinzani</w:t>
      </w:r>
      <w:proofErr w:type="spellEnd"/>
      <w:r w:rsidRPr="001A1F1D">
        <w:rPr>
          <w:rFonts w:ascii="Book Antiqua" w:eastAsia="Book Antiqua" w:hAnsi="Book Antiqua" w:cs="Book Antiqua"/>
          <w:color w:val="000000"/>
        </w:rPr>
        <w:t xml:space="preserve"> PL, Ferrero S, </w:t>
      </w:r>
      <w:proofErr w:type="spellStart"/>
      <w:r w:rsidRPr="001A1F1D">
        <w:rPr>
          <w:rFonts w:ascii="Book Antiqua" w:eastAsia="Book Antiqua" w:hAnsi="Book Antiqua" w:cs="Book Antiqua"/>
          <w:color w:val="000000"/>
        </w:rPr>
        <w:t>Terriou</w:t>
      </w:r>
      <w:proofErr w:type="spellEnd"/>
      <w:r w:rsidRPr="001A1F1D">
        <w:rPr>
          <w:rFonts w:ascii="Book Antiqua" w:eastAsia="Book Antiqua" w:hAnsi="Book Antiqua" w:cs="Book Antiqua"/>
          <w:color w:val="000000"/>
        </w:rPr>
        <w:t xml:space="preserve"> L, Sato Y, Simpson D, Wong R, Rossi JF, </w:t>
      </w:r>
      <w:proofErr w:type="spellStart"/>
      <w:r w:rsidRPr="001A1F1D">
        <w:rPr>
          <w:rFonts w:ascii="Book Antiqua" w:eastAsia="Book Antiqua" w:hAnsi="Book Antiqua" w:cs="Book Antiqua"/>
          <w:color w:val="000000"/>
        </w:rPr>
        <w:t>Nasta</w:t>
      </w:r>
      <w:proofErr w:type="spellEnd"/>
      <w:r w:rsidRPr="001A1F1D">
        <w:rPr>
          <w:rFonts w:ascii="Book Antiqua" w:eastAsia="Book Antiqua" w:hAnsi="Book Antiqua" w:cs="Book Antiqua"/>
          <w:color w:val="000000"/>
        </w:rPr>
        <w:t xml:space="preserve"> S, </w:t>
      </w:r>
      <w:proofErr w:type="spellStart"/>
      <w:r w:rsidRPr="001A1F1D">
        <w:rPr>
          <w:rFonts w:ascii="Book Antiqua" w:eastAsia="Book Antiqua" w:hAnsi="Book Antiqua" w:cs="Book Antiqua"/>
          <w:color w:val="000000"/>
        </w:rPr>
        <w:t>Yoshizaki</w:t>
      </w:r>
      <w:proofErr w:type="spellEnd"/>
      <w:r w:rsidRPr="001A1F1D">
        <w:rPr>
          <w:rFonts w:ascii="Book Antiqua" w:eastAsia="Book Antiqua" w:hAnsi="Book Antiqua" w:cs="Book Antiqua"/>
          <w:color w:val="000000"/>
        </w:rPr>
        <w:t xml:space="preserve"> K, </w:t>
      </w:r>
      <w:proofErr w:type="spellStart"/>
      <w:r w:rsidRPr="001A1F1D">
        <w:rPr>
          <w:rFonts w:ascii="Book Antiqua" w:eastAsia="Book Antiqua" w:hAnsi="Book Antiqua" w:cs="Book Antiqua"/>
          <w:color w:val="000000"/>
        </w:rPr>
        <w:t>Kurzrock</w:t>
      </w:r>
      <w:proofErr w:type="spellEnd"/>
      <w:r w:rsidRPr="001A1F1D">
        <w:rPr>
          <w:rFonts w:ascii="Book Antiqua" w:eastAsia="Book Antiqua" w:hAnsi="Book Antiqua" w:cs="Book Antiqua"/>
          <w:color w:val="000000"/>
        </w:rPr>
        <w:t xml:space="preserve"> R, </w:t>
      </w:r>
      <w:proofErr w:type="spellStart"/>
      <w:r w:rsidRPr="001A1F1D">
        <w:rPr>
          <w:rFonts w:ascii="Book Antiqua" w:eastAsia="Book Antiqua" w:hAnsi="Book Antiqua" w:cs="Book Antiqua"/>
          <w:color w:val="000000"/>
        </w:rPr>
        <w:t>Uldrick</w:t>
      </w:r>
      <w:proofErr w:type="spellEnd"/>
      <w:r w:rsidRPr="001A1F1D">
        <w:rPr>
          <w:rFonts w:ascii="Book Antiqua" w:eastAsia="Book Antiqua" w:hAnsi="Book Antiqua" w:cs="Book Antiqua"/>
          <w:color w:val="000000"/>
        </w:rPr>
        <w:t xml:space="preserve"> TS, Casper C, </w:t>
      </w:r>
      <w:proofErr w:type="spellStart"/>
      <w:r w:rsidRPr="001A1F1D">
        <w:rPr>
          <w:rFonts w:ascii="Book Antiqua" w:eastAsia="Book Antiqua" w:hAnsi="Book Antiqua" w:cs="Book Antiqua"/>
          <w:color w:val="000000"/>
        </w:rPr>
        <w:t>Oksenhendler</w:t>
      </w:r>
      <w:proofErr w:type="spellEnd"/>
      <w:r w:rsidRPr="001A1F1D">
        <w:rPr>
          <w:rFonts w:ascii="Book Antiqua" w:eastAsia="Book Antiqua" w:hAnsi="Book Antiqua" w:cs="Book Antiqua"/>
          <w:color w:val="000000"/>
        </w:rPr>
        <w:t xml:space="preserve"> E, </w:t>
      </w:r>
      <w:proofErr w:type="spellStart"/>
      <w:r w:rsidRPr="001A1F1D">
        <w:rPr>
          <w:rFonts w:ascii="Book Antiqua" w:eastAsia="Book Antiqua" w:hAnsi="Book Antiqua" w:cs="Book Antiqua"/>
          <w:color w:val="000000"/>
        </w:rPr>
        <w:t>Fajgenbaum</w:t>
      </w:r>
      <w:proofErr w:type="spellEnd"/>
      <w:r w:rsidRPr="001A1F1D">
        <w:rPr>
          <w:rFonts w:ascii="Book Antiqua" w:eastAsia="Book Antiqua" w:hAnsi="Book Antiqua" w:cs="Book Antiqua"/>
          <w:color w:val="000000"/>
        </w:rPr>
        <w:t xml:space="preserve"> DC. International, evidence-based consensus treatment guidelines for idiopathic multicentric Castleman disease. </w:t>
      </w:r>
      <w:r w:rsidRPr="001A1F1D">
        <w:rPr>
          <w:rFonts w:ascii="Book Antiqua" w:eastAsia="Book Antiqua" w:hAnsi="Book Antiqua" w:cs="Book Antiqua"/>
          <w:i/>
          <w:iCs/>
          <w:color w:val="000000"/>
        </w:rPr>
        <w:t>Blood</w:t>
      </w:r>
      <w:r w:rsidRPr="001A1F1D">
        <w:rPr>
          <w:rFonts w:ascii="Book Antiqua" w:eastAsia="Book Antiqua" w:hAnsi="Book Antiqua" w:cs="Book Antiqua"/>
          <w:color w:val="000000"/>
        </w:rPr>
        <w:t xml:space="preserve"> 2018; </w:t>
      </w:r>
      <w:r w:rsidRPr="001A1F1D">
        <w:rPr>
          <w:rFonts w:ascii="Book Antiqua" w:eastAsia="Book Antiqua" w:hAnsi="Book Antiqua" w:cs="Book Antiqua"/>
          <w:b/>
          <w:bCs/>
          <w:color w:val="000000"/>
        </w:rPr>
        <w:t>132</w:t>
      </w:r>
      <w:r w:rsidRPr="001A1F1D">
        <w:rPr>
          <w:rFonts w:ascii="Book Antiqua" w:eastAsia="Book Antiqua" w:hAnsi="Book Antiqua" w:cs="Book Antiqua"/>
          <w:color w:val="000000"/>
        </w:rPr>
        <w:t>: 2115-2124 [PMID: 30181172 DOI: 10.1182/blood-2018-07-862334]</w:t>
      </w:r>
    </w:p>
    <w:p w14:paraId="29F825C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19 </w:t>
      </w:r>
      <w:r w:rsidRPr="001A1F1D">
        <w:rPr>
          <w:rFonts w:ascii="Book Antiqua" w:eastAsia="Book Antiqua" w:hAnsi="Book Antiqua" w:cs="Book Antiqua"/>
          <w:b/>
          <w:bCs/>
          <w:color w:val="000000"/>
        </w:rPr>
        <w:t>Abramson JS</w:t>
      </w:r>
      <w:r w:rsidRPr="001A1F1D">
        <w:rPr>
          <w:rFonts w:ascii="Book Antiqua" w:eastAsia="Book Antiqua" w:hAnsi="Book Antiqua" w:cs="Book Antiqua"/>
          <w:color w:val="000000"/>
        </w:rPr>
        <w:t xml:space="preserve">. Diagnosis and Management of Castleman Disease. </w:t>
      </w:r>
      <w:r w:rsidRPr="001A1F1D">
        <w:rPr>
          <w:rFonts w:ascii="Book Antiqua" w:eastAsia="Book Antiqua" w:hAnsi="Book Antiqua" w:cs="Book Antiqua"/>
          <w:i/>
          <w:iCs/>
          <w:color w:val="000000"/>
        </w:rPr>
        <w:t xml:space="preserve">J Natl </w:t>
      </w:r>
      <w:proofErr w:type="spellStart"/>
      <w:r w:rsidRPr="001A1F1D">
        <w:rPr>
          <w:rFonts w:ascii="Book Antiqua" w:eastAsia="Book Antiqua" w:hAnsi="Book Antiqua" w:cs="Book Antiqua"/>
          <w:i/>
          <w:iCs/>
          <w:color w:val="000000"/>
        </w:rPr>
        <w:t>Compr</w:t>
      </w:r>
      <w:proofErr w:type="spellEnd"/>
      <w:r w:rsidRPr="001A1F1D">
        <w:rPr>
          <w:rFonts w:ascii="Book Antiqua" w:eastAsia="Book Antiqua" w:hAnsi="Book Antiqua" w:cs="Book Antiqua"/>
          <w:i/>
          <w:iCs/>
          <w:color w:val="000000"/>
        </w:rPr>
        <w:t xml:space="preserve"> </w:t>
      </w:r>
      <w:proofErr w:type="spellStart"/>
      <w:r w:rsidRPr="001A1F1D">
        <w:rPr>
          <w:rFonts w:ascii="Book Antiqua" w:eastAsia="Book Antiqua" w:hAnsi="Book Antiqua" w:cs="Book Antiqua"/>
          <w:i/>
          <w:iCs/>
          <w:color w:val="000000"/>
        </w:rPr>
        <w:t>Canc</w:t>
      </w:r>
      <w:proofErr w:type="spellEnd"/>
      <w:r w:rsidRPr="001A1F1D">
        <w:rPr>
          <w:rFonts w:ascii="Book Antiqua" w:eastAsia="Book Antiqua" w:hAnsi="Book Antiqua" w:cs="Book Antiqua"/>
          <w:i/>
          <w:iCs/>
          <w:color w:val="000000"/>
        </w:rPr>
        <w:t xml:space="preserve"> </w:t>
      </w:r>
      <w:proofErr w:type="spellStart"/>
      <w:r w:rsidRPr="001A1F1D">
        <w:rPr>
          <w:rFonts w:ascii="Book Antiqua" w:eastAsia="Book Antiqua" w:hAnsi="Book Antiqua" w:cs="Book Antiqua"/>
          <w:i/>
          <w:iCs/>
          <w:color w:val="000000"/>
        </w:rPr>
        <w:t>Netw</w:t>
      </w:r>
      <w:proofErr w:type="spellEnd"/>
      <w:r w:rsidRPr="001A1F1D">
        <w:rPr>
          <w:rFonts w:ascii="Book Antiqua" w:eastAsia="Book Antiqua" w:hAnsi="Book Antiqua" w:cs="Book Antiqua"/>
          <w:color w:val="000000"/>
        </w:rPr>
        <w:t xml:space="preserve"> 2019; </w:t>
      </w:r>
      <w:r w:rsidRPr="001A1F1D">
        <w:rPr>
          <w:rFonts w:ascii="Book Antiqua" w:eastAsia="Book Antiqua" w:hAnsi="Book Antiqua" w:cs="Book Antiqua"/>
          <w:b/>
          <w:bCs/>
          <w:color w:val="000000"/>
        </w:rPr>
        <w:t>17</w:t>
      </w:r>
      <w:r w:rsidRPr="001A1F1D">
        <w:rPr>
          <w:rFonts w:ascii="Book Antiqua" w:eastAsia="Book Antiqua" w:hAnsi="Book Antiqua" w:cs="Book Antiqua"/>
          <w:color w:val="000000"/>
        </w:rPr>
        <w:t>: 1417-1419 [PMID: 31766018 DOI: 10.6004/jnccn.2019.5037]</w:t>
      </w:r>
    </w:p>
    <w:p w14:paraId="2FCD63C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20 </w:t>
      </w:r>
      <w:proofErr w:type="spellStart"/>
      <w:r w:rsidRPr="001A1F1D">
        <w:rPr>
          <w:rFonts w:ascii="Book Antiqua" w:eastAsia="Book Antiqua" w:hAnsi="Book Antiqua" w:cs="Book Antiqua"/>
          <w:b/>
          <w:bCs/>
          <w:color w:val="000000"/>
        </w:rPr>
        <w:t>Dispenzieri</w:t>
      </w:r>
      <w:proofErr w:type="spellEnd"/>
      <w:r w:rsidRPr="001A1F1D">
        <w:rPr>
          <w:rFonts w:ascii="Book Antiqua" w:eastAsia="Book Antiqua" w:hAnsi="Book Antiqua" w:cs="Book Antiqua"/>
          <w:b/>
          <w:bCs/>
          <w:color w:val="000000"/>
        </w:rPr>
        <w:t xml:space="preserve"> A</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Fajgenbaum</w:t>
      </w:r>
      <w:proofErr w:type="spellEnd"/>
      <w:r w:rsidRPr="001A1F1D">
        <w:rPr>
          <w:rFonts w:ascii="Book Antiqua" w:eastAsia="Book Antiqua" w:hAnsi="Book Antiqua" w:cs="Book Antiqua"/>
          <w:color w:val="000000"/>
        </w:rPr>
        <w:t xml:space="preserve"> DC. Overview of Castleman disease. </w:t>
      </w:r>
      <w:r w:rsidRPr="001A1F1D">
        <w:rPr>
          <w:rFonts w:ascii="Book Antiqua" w:eastAsia="Book Antiqua" w:hAnsi="Book Antiqua" w:cs="Book Antiqua"/>
          <w:i/>
          <w:iCs/>
          <w:color w:val="000000"/>
        </w:rPr>
        <w:t>Blood</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135</w:t>
      </w:r>
      <w:r w:rsidRPr="001A1F1D">
        <w:rPr>
          <w:rFonts w:ascii="Book Antiqua" w:eastAsia="Book Antiqua" w:hAnsi="Book Antiqua" w:cs="Book Antiqua"/>
          <w:color w:val="000000"/>
        </w:rPr>
        <w:t>: 1353-1364 [PMID: 32106302 DOI: 10.1182/blood.2019000931]</w:t>
      </w:r>
    </w:p>
    <w:p w14:paraId="7578F2F9"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lastRenderedPageBreak/>
        <w:t xml:space="preserve">21 </w:t>
      </w:r>
      <w:r w:rsidRPr="001A1F1D">
        <w:rPr>
          <w:rFonts w:ascii="Book Antiqua" w:eastAsia="Book Antiqua" w:hAnsi="Book Antiqua" w:cs="Book Antiqua"/>
          <w:b/>
          <w:bCs/>
          <w:color w:val="000000"/>
        </w:rPr>
        <w:t>Mochizuki H</w:t>
      </w:r>
      <w:r w:rsidRPr="001A1F1D">
        <w:rPr>
          <w:rFonts w:ascii="Book Antiqua" w:eastAsia="Book Antiqua" w:hAnsi="Book Antiqua" w:cs="Book Antiqua"/>
          <w:color w:val="000000"/>
        </w:rPr>
        <w:t xml:space="preserve">, Kato M, Higuchi T, </w:t>
      </w:r>
      <w:proofErr w:type="spellStart"/>
      <w:r w:rsidRPr="001A1F1D">
        <w:rPr>
          <w:rFonts w:ascii="Book Antiqua" w:eastAsia="Book Antiqua" w:hAnsi="Book Antiqua" w:cs="Book Antiqua"/>
          <w:color w:val="000000"/>
        </w:rPr>
        <w:t>Koyamada</w:t>
      </w:r>
      <w:proofErr w:type="spellEnd"/>
      <w:r w:rsidRPr="001A1F1D">
        <w:rPr>
          <w:rFonts w:ascii="Book Antiqua" w:eastAsia="Book Antiqua" w:hAnsi="Book Antiqua" w:cs="Book Antiqua"/>
          <w:color w:val="000000"/>
        </w:rPr>
        <w:t xml:space="preserve"> R, Arai S, Okada S, </w:t>
      </w:r>
      <w:proofErr w:type="spellStart"/>
      <w:r w:rsidRPr="001A1F1D">
        <w:rPr>
          <w:rFonts w:ascii="Book Antiqua" w:eastAsia="Book Antiqua" w:hAnsi="Book Antiqua" w:cs="Book Antiqua"/>
          <w:color w:val="000000"/>
        </w:rPr>
        <w:t>Eto</w:t>
      </w:r>
      <w:proofErr w:type="spellEnd"/>
      <w:r w:rsidRPr="001A1F1D">
        <w:rPr>
          <w:rFonts w:ascii="Book Antiqua" w:eastAsia="Book Antiqua" w:hAnsi="Book Antiqua" w:cs="Book Antiqua"/>
          <w:color w:val="000000"/>
        </w:rPr>
        <w:t xml:space="preserve"> H. Overlap of IgG4-related Disease and Multicentric Castleman's Disease in a Patient with Skin Lesions. </w:t>
      </w:r>
      <w:r w:rsidRPr="001A1F1D">
        <w:rPr>
          <w:rFonts w:ascii="Book Antiqua" w:eastAsia="Book Antiqua" w:hAnsi="Book Antiqua" w:cs="Book Antiqua"/>
          <w:i/>
          <w:iCs/>
          <w:color w:val="000000"/>
        </w:rPr>
        <w:t>Intern Med</w:t>
      </w:r>
      <w:r w:rsidRPr="001A1F1D">
        <w:rPr>
          <w:rFonts w:ascii="Book Antiqua" w:eastAsia="Book Antiqua" w:hAnsi="Book Antiqua" w:cs="Book Antiqua"/>
          <w:color w:val="000000"/>
        </w:rPr>
        <w:t xml:space="preserve"> 2017; </w:t>
      </w:r>
      <w:r w:rsidRPr="001A1F1D">
        <w:rPr>
          <w:rFonts w:ascii="Book Antiqua" w:eastAsia="Book Antiqua" w:hAnsi="Book Antiqua" w:cs="Book Antiqua"/>
          <w:b/>
          <w:bCs/>
          <w:color w:val="000000"/>
        </w:rPr>
        <w:t>56</w:t>
      </w:r>
      <w:r w:rsidRPr="001A1F1D">
        <w:rPr>
          <w:rFonts w:ascii="Book Antiqua" w:eastAsia="Book Antiqua" w:hAnsi="Book Antiqua" w:cs="Book Antiqua"/>
          <w:color w:val="000000"/>
        </w:rPr>
        <w:t>: 1095-1099 [PMID: 28458319 DOI: 10.2169/internalmedicine.56.8013]</w:t>
      </w:r>
    </w:p>
    <w:p w14:paraId="3C0E3112"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22 </w:t>
      </w:r>
      <w:r w:rsidRPr="001A1F1D">
        <w:rPr>
          <w:rFonts w:ascii="Book Antiqua" w:eastAsia="Book Antiqua" w:hAnsi="Book Antiqua" w:cs="Book Antiqua"/>
          <w:b/>
          <w:bCs/>
          <w:color w:val="000000"/>
        </w:rPr>
        <w:t>Otani K</w:t>
      </w:r>
      <w:r w:rsidRPr="001A1F1D">
        <w:rPr>
          <w:rFonts w:ascii="Book Antiqua" w:eastAsia="Book Antiqua" w:hAnsi="Book Antiqua" w:cs="Book Antiqua"/>
          <w:color w:val="000000"/>
        </w:rPr>
        <w:t xml:space="preserve">, Inoue D, Fujikura K, Komori T, Abe-Suzuki S, Tajiri T, Itoh T, Zen Y. Idiopathic multicentric Castleman's disease: a clinicopathologic study in comparison with IgG4-related disease. </w:t>
      </w:r>
      <w:proofErr w:type="spellStart"/>
      <w:r w:rsidRPr="001A1F1D">
        <w:rPr>
          <w:rFonts w:ascii="Book Antiqua" w:eastAsia="Book Antiqua" w:hAnsi="Book Antiqua" w:cs="Book Antiqua"/>
          <w:i/>
          <w:iCs/>
          <w:color w:val="000000"/>
        </w:rPr>
        <w:t>Oncotarget</w:t>
      </w:r>
      <w:proofErr w:type="spellEnd"/>
      <w:r w:rsidRPr="001A1F1D">
        <w:rPr>
          <w:rFonts w:ascii="Book Antiqua" w:eastAsia="Book Antiqua" w:hAnsi="Book Antiqua" w:cs="Book Antiqua"/>
          <w:color w:val="000000"/>
        </w:rPr>
        <w:t xml:space="preserve"> 2018; </w:t>
      </w:r>
      <w:r w:rsidRPr="001A1F1D">
        <w:rPr>
          <w:rFonts w:ascii="Book Antiqua" w:eastAsia="Book Antiqua" w:hAnsi="Book Antiqua" w:cs="Book Antiqua"/>
          <w:b/>
          <w:bCs/>
          <w:color w:val="000000"/>
        </w:rPr>
        <w:t>9</w:t>
      </w:r>
      <w:r w:rsidRPr="001A1F1D">
        <w:rPr>
          <w:rFonts w:ascii="Book Antiqua" w:eastAsia="Book Antiqua" w:hAnsi="Book Antiqua" w:cs="Book Antiqua"/>
          <w:color w:val="000000"/>
        </w:rPr>
        <w:t>: 6691-6706 [PMID: 29467920 DOI: 10.18632/oncotarget.24068]</w:t>
      </w:r>
    </w:p>
    <w:p w14:paraId="077D47B3"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23 </w:t>
      </w:r>
      <w:r w:rsidRPr="001A1F1D">
        <w:rPr>
          <w:rFonts w:ascii="Book Antiqua" w:eastAsia="Book Antiqua" w:hAnsi="Book Antiqua" w:cs="Book Antiqua"/>
          <w:b/>
          <w:bCs/>
          <w:color w:val="000000"/>
        </w:rPr>
        <w:t>Sato Y</w:t>
      </w:r>
      <w:r w:rsidRPr="001A1F1D">
        <w:rPr>
          <w:rFonts w:ascii="Book Antiqua" w:eastAsia="Book Antiqua" w:hAnsi="Book Antiqua" w:cs="Book Antiqua"/>
          <w:color w:val="000000"/>
        </w:rPr>
        <w:t xml:space="preserve">, Kojima M, Takata K, </w:t>
      </w:r>
      <w:proofErr w:type="spellStart"/>
      <w:r w:rsidRPr="001A1F1D">
        <w:rPr>
          <w:rFonts w:ascii="Book Antiqua" w:eastAsia="Book Antiqua" w:hAnsi="Book Antiqua" w:cs="Book Antiqua"/>
          <w:color w:val="000000"/>
        </w:rPr>
        <w:t>Morito</w:t>
      </w:r>
      <w:proofErr w:type="spellEnd"/>
      <w:r w:rsidRPr="001A1F1D">
        <w:rPr>
          <w:rFonts w:ascii="Book Antiqua" w:eastAsia="Book Antiqua" w:hAnsi="Book Antiqua" w:cs="Book Antiqua"/>
          <w:color w:val="000000"/>
        </w:rPr>
        <w:t xml:space="preserve"> T, </w:t>
      </w:r>
      <w:proofErr w:type="spellStart"/>
      <w:r w:rsidRPr="001A1F1D">
        <w:rPr>
          <w:rFonts w:ascii="Book Antiqua" w:eastAsia="Book Antiqua" w:hAnsi="Book Antiqua" w:cs="Book Antiqua"/>
          <w:color w:val="000000"/>
        </w:rPr>
        <w:t>Asaoku</w:t>
      </w:r>
      <w:proofErr w:type="spellEnd"/>
      <w:r w:rsidRPr="001A1F1D">
        <w:rPr>
          <w:rFonts w:ascii="Book Antiqua" w:eastAsia="Book Antiqua" w:hAnsi="Book Antiqua" w:cs="Book Antiqua"/>
          <w:color w:val="000000"/>
        </w:rPr>
        <w:t xml:space="preserve"> H, Takeuchi T, </w:t>
      </w:r>
      <w:proofErr w:type="spellStart"/>
      <w:r w:rsidRPr="001A1F1D">
        <w:rPr>
          <w:rFonts w:ascii="Book Antiqua" w:eastAsia="Book Antiqua" w:hAnsi="Book Antiqua" w:cs="Book Antiqua"/>
          <w:color w:val="000000"/>
        </w:rPr>
        <w:t>Mizobuchi</w:t>
      </w:r>
      <w:proofErr w:type="spellEnd"/>
      <w:r w:rsidRPr="001A1F1D">
        <w:rPr>
          <w:rFonts w:ascii="Book Antiqua" w:eastAsia="Book Antiqua" w:hAnsi="Book Antiqua" w:cs="Book Antiqua"/>
          <w:color w:val="000000"/>
        </w:rPr>
        <w:t xml:space="preserve"> K, </w:t>
      </w:r>
      <w:proofErr w:type="spellStart"/>
      <w:r w:rsidRPr="001A1F1D">
        <w:rPr>
          <w:rFonts w:ascii="Book Antiqua" w:eastAsia="Book Antiqua" w:hAnsi="Book Antiqua" w:cs="Book Antiqua"/>
          <w:color w:val="000000"/>
        </w:rPr>
        <w:t>Fujihara</w:t>
      </w:r>
      <w:proofErr w:type="spellEnd"/>
      <w:r w:rsidRPr="001A1F1D">
        <w:rPr>
          <w:rFonts w:ascii="Book Antiqua" w:eastAsia="Book Antiqua" w:hAnsi="Book Antiqua" w:cs="Book Antiqua"/>
          <w:color w:val="000000"/>
        </w:rPr>
        <w:t xml:space="preserve"> M, </w:t>
      </w:r>
      <w:proofErr w:type="spellStart"/>
      <w:r w:rsidRPr="001A1F1D">
        <w:rPr>
          <w:rFonts w:ascii="Book Antiqua" w:eastAsia="Book Antiqua" w:hAnsi="Book Antiqua" w:cs="Book Antiqua"/>
          <w:color w:val="000000"/>
        </w:rPr>
        <w:t>Kuraoka</w:t>
      </w:r>
      <w:proofErr w:type="spellEnd"/>
      <w:r w:rsidRPr="001A1F1D">
        <w:rPr>
          <w:rFonts w:ascii="Book Antiqua" w:eastAsia="Book Antiqua" w:hAnsi="Book Antiqua" w:cs="Book Antiqua"/>
          <w:color w:val="000000"/>
        </w:rPr>
        <w:t xml:space="preserve"> K, </w:t>
      </w:r>
      <w:proofErr w:type="spellStart"/>
      <w:r w:rsidRPr="001A1F1D">
        <w:rPr>
          <w:rFonts w:ascii="Book Antiqua" w:eastAsia="Book Antiqua" w:hAnsi="Book Antiqua" w:cs="Book Antiqua"/>
          <w:color w:val="000000"/>
        </w:rPr>
        <w:t>Nakai</w:t>
      </w:r>
      <w:proofErr w:type="spellEnd"/>
      <w:r w:rsidRPr="001A1F1D">
        <w:rPr>
          <w:rFonts w:ascii="Book Antiqua" w:eastAsia="Book Antiqua" w:hAnsi="Book Antiqua" w:cs="Book Antiqua"/>
          <w:color w:val="000000"/>
        </w:rPr>
        <w:t xml:space="preserve"> T, </w:t>
      </w:r>
      <w:proofErr w:type="spellStart"/>
      <w:r w:rsidRPr="001A1F1D">
        <w:rPr>
          <w:rFonts w:ascii="Book Antiqua" w:eastAsia="Book Antiqua" w:hAnsi="Book Antiqua" w:cs="Book Antiqua"/>
          <w:color w:val="000000"/>
        </w:rPr>
        <w:t>Ichimura</w:t>
      </w:r>
      <w:proofErr w:type="spellEnd"/>
      <w:r w:rsidRPr="001A1F1D">
        <w:rPr>
          <w:rFonts w:ascii="Book Antiqua" w:eastAsia="Book Antiqua" w:hAnsi="Book Antiqua" w:cs="Book Antiqua"/>
          <w:color w:val="000000"/>
        </w:rPr>
        <w:t xml:space="preserve"> K, Tanaka T, Tamura M, Nishikawa Y, Yoshino T. Systemic IgG4-related lymphadenopathy: a clinical and pathologic comparison to multicentric Castleman's disease. </w:t>
      </w:r>
      <w:r w:rsidRPr="001A1F1D">
        <w:rPr>
          <w:rFonts w:ascii="Book Antiqua" w:eastAsia="Book Antiqua" w:hAnsi="Book Antiqua" w:cs="Book Antiqua"/>
          <w:i/>
          <w:iCs/>
          <w:color w:val="000000"/>
        </w:rPr>
        <w:t xml:space="preserve">Mod </w:t>
      </w:r>
      <w:proofErr w:type="spellStart"/>
      <w:r w:rsidRPr="001A1F1D">
        <w:rPr>
          <w:rFonts w:ascii="Book Antiqua" w:eastAsia="Book Antiqua" w:hAnsi="Book Antiqua" w:cs="Book Antiqua"/>
          <w:i/>
          <w:iCs/>
          <w:color w:val="000000"/>
        </w:rPr>
        <w:t>Pathol</w:t>
      </w:r>
      <w:proofErr w:type="spellEnd"/>
      <w:r w:rsidRPr="001A1F1D">
        <w:rPr>
          <w:rFonts w:ascii="Book Antiqua" w:eastAsia="Book Antiqua" w:hAnsi="Book Antiqua" w:cs="Book Antiqua"/>
          <w:color w:val="000000"/>
        </w:rPr>
        <w:t xml:space="preserve"> 2009; </w:t>
      </w:r>
      <w:r w:rsidRPr="001A1F1D">
        <w:rPr>
          <w:rFonts w:ascii="Book Antiqua" w:eastAsia="Book Antiqua" w:hAnsi="Book Antiqua" w:cs="Book Antiqua"/>
          <w:b/>
          <w:bCs/>
          <w:color w:val="000000"/>
        </w:rPr>
        <w:t>22</w:t>
      </w:r>
      <w:r w:rsidRPr="001A1F1D">
        <w:rPr>
          <w:rFonts w:ascii="Book Antiqua" w:eastAsia="Book Antiqua" w:hAnsi="Book Antiqua" w:cs="Book Antiqua"/>
          <w:color w:val="000000"/>
        </w:rPr>
        <w:t>: 589-599 [PMID: 19270642 DOI: 10.1038/modpathol.2009.17]</w:t>
      </w:r>
    </w:p>
    <w:p w14:paraId="6C344E6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24 </w:t>
      </w:r>
      <w:r w:rsidRPr="001A1F1D">
        <w:rPr>
          <w:rFonts w:ascii="Book Antiqua" w:eastAsia="Book Antiqua" w:hAnsi="Book Antiqua" w:cs="Book Antiqua"/>
          <w:b/>
          <w:bCs/>
          <w:color w:val="000000"/>
        </w:rPr>
        <w:t>Sasaki T</w:t>
      </w:r>
      <w:r w:rsidRPr="001A1F1D">
        <w:rPr>
          <w:rFonts w:ascii="Book Antiqua" w:eastAsia="Book Antiqua" w:hAnsi="Book Antiqua" w:cs="Book Antiqua"/>
          <w:color w:val="000000"/>
        </w:rPr>
        <w:t xml:space="preserve">, Akiyama M, Kaneko Y, Mori T, </w:t>
      </w:r>
      <w:proofErr w:type="spellStart"/>
      <w:r w:rsidRPr="001A1F1D">
        <w:rPr>
          <w:rFonts w:ascii="Book Antiqua" w:eastAsia="Book Antiqua" w:hAnsi="Book Antiqua" w:cs="Book Antiqua"/>
          <w:color w:val="000000"/>
        </w:rPr>
        <w:t>Yasuoka</w:t>
      </w:r>
      <w:proofErr w:type="spellEnd"/>
      <w:r w:rsidRPr="001A1F1D">
        <w:rPr>
          <w:rFonts w:ascii="Book Antiqua" w:eastAsia="Book Antiqua" w:hAnsi="Book Antiqua" w:cs="Book Antiqua"/>
          <w:color w:val="000000"/>
        </w:rPr>
        <w:t xml:space="preserve"> H, Suzuki K, Yamaoka K, Okamoto S, Takeuchi T. Distinct features distinguishing IgG4-related disease from multicentric Castleman's disease. </w:t>
      </w:r>
      <w:r w:rsidRPr="001A1F1D">
        <w:rPr>
          <w:rFonts w:ascii="Book Antiqua" w:eastAsia="Book Antiqua" w:hAnsi="Book Antiqua" w:cs="Book Antiqua"/>
          <w:i/>
          <w:iCs/>
          <w:color w:val="000000"/>
        </w:rPr>
        <w:t>RMD Open</w:t>
      </w:r>
      <w:r w:rsidRPr="001A1F1D">
        <w:rPr>
          <w:rFonts w:ascii="Book Antiqua" w:eastAsia="Book Antiqua" w:hAnsi="Book Antiqua" w:cs="Book Antiqua"/>
          <w:color w:val="000000"/>
        </w:rPr>
        <w:t xml:space="preserve"> 2017; </w:t>
      </w:r>
      <w:r w:rsidRPr="001A1F1D">
        <w:rPr>
          <w:rFonts w:ascii="Book Antiqua" w:eastAsia="Book Antiqua" w:hAnsi="Book Antiqua" w:cs="Book Antiqua"/>
          <w:b/>
          <w:bCs/>
          <w:color w:val="000000"/>
        </w:rPr>
        <w:t>3</w:t>
      </w:r>
      <w:r w:rsidRPr="001A1F1D">
        <w:rPr>
          <w:rFonts w:ascii="Book Antiqua" w:eastAsia="Book Antiqua" w:hAnsi="Book Antiqua" w:cs="Book Antiqua"/>
          <w:color w:val="000000"/>
        </w:rPr>
        <w:t>: e000432 [PMID: 28959455 DOI: 10.1136/rmdopen-2017-000432]</w:t>
      </w:r>
    </w:p>
    <w:p w14:paraId="2DB1B8D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 xml:space="preserve">25 </w:t>
      </w:r>
      <w:r w:rsidRPr="001A1F1D">
        <w:rPr>
          <w:rFonts w:ascii="Book Antiqua" w:eastAsia="Book Antiqua" w:hAnsi="Book Antiqua" w:cs="Book Antiqua"/>
          <w:b/>
          <w:bCs/>
          <w:color w:val="000000"/>
        </w:rPr>
        <w:t>Nishimura MF</w:t>
      </w:r>
      <w:r w:rsidRPr="001A1F1D">
        <w:rPr>
          <w:rFonts w:ascii="Book Antiqua" w:eastAsia="Book Antiqua" w:hAnsi="Book Antiqua" w:cs="Book Antiqua"/>
          <w:color w:val="000000"/>
        </w:rPr>
        <w:t xml:space="preserve">, </w:t>
      </w:r>
      <w:proofErr w:type="spellStart"/>
      <w:r w:rsidRPr="001A1F1D">
        <w:rPr>
          <w:rFonts w:ascii="Book Antiqua" w:eastAsia="Book Antiqua" w:hAnsi="Book Antiqua" w:cs="Book Antiqua"/>
          <w:color w:val="000000"/>
        </w:rPr>
        <w:t>Igawa</w:t>
      </w:r>
      <w:proofErr w:type="spellEnd"/>
      <w:r w:rsidRPr="001A1F1D">
        <w:rPr>
          <w:rFonts w:ascii="Book Antiqua" w:eastAsia="Book Antiqua" w:hAnsi="Book Antiqua" w:cs="Book Antiqua"/>
          <w:color w:val="000000"/>
        </w:rPr>
        <w:t xml:space="preserve"> T, </w:t>
      </w:r>
      <w:proofErr w:type="spellStart"/>
      <w:r w:rsidRPr="001A1F1D">
        <w:rPr>
          <w:rFonts w:ascii="Book Antiqua" w:eastAsia="Book Antiqua" w:hAnsi="Book Antiqua" w:cs="Book Antiqua"/>
          <w:color w:val="000000"/>
        </w:rPr>
        <w:t>Gion</w:t>
      </w:r>
      <w:proofErr w:type="spellEnd"/>
      <w:r w:rsidRPr="001A1F1D">
        <w:rPr>
          <w:rFonts w:ascii="Book Antiqua" w:eastAsia="Book Antiqua" w:hAnsi="Book Antiqua" w:cs="Book Antiqua"/>
          <w:color w:val="000000"/>
        </w:rPr>
        <w:t xml:space="preserve"> Y, Tomita S, Inoue D, </w:t>
      </w:r>
      <w:proofErr w:type="spellStart"/>
      <w:r w:rsidRPr="001A1F1D">
        <w:rPr>
          <w:rFonts w:ascii="Book Antiqua" w:eastAsia="Book Antiqua" w:hAnsi="Book Antiqua" w:cs="Book Antiqua"/>
          <w:color w:val="000000"/>
        </w:rPr>
        <w:t>Izumozaki</w:t>
      </w:r>
      <w:proofErr w:type="spellEnd"/>
      <w:r w:rsidRPr="001A1F1D">
        <w:rPr>
          <w:rFonts w:ascii="Book Antiqua" w:eastAsia="Book Antiqua" w:hAnsi="Book Antiqua" w:cs="Book Antiqua"/>
          <w:color w:val="000000"/>
        </w:rPr>
        <w:t xml:space="preserve"> A, </w:t>
      </w:r>
      <w:proofErr w:type="spellStart"/>
      <w:r w:rsidRPr="001A1F1D">
        <w:rPr>
          <w:rFonts w:ascii="Book Antiqua" w:eastAsia="Book Antiqua" w:hAnsi="Book Antiqua" w:cs="Book Antiqua"/>
          <w:color w:val="000000"/>
        </w:rPr>
        <w:t>Ubara</w:t>
      </w:r>
      <w:proofErr w:type="spellEnd"/>
      <w:r w:rsidRPr="001A1F1D">
        <w:rPr>
          <w:rFonts w:ascii="Book Antiqua" w:eastAsia="Book Antiqua" w:hAnsi="Book Antiqua" w:cs="Book Antiqua"/>
          <w:color w:val="000000"/>
        </w:rPr>
        <w:t xml:space="preserve"> Y, Nishimura Y, Yoshino T, Sato Y. Pulmonary Manifestations of Plasma Cell Type Idiopathic Multicentric Castleman Disease: A Clinicopathological Study in Comparison with IgG4-Related Disease. </w:t>
      </w:r>
      <w:r w:rsidRPr="001A1F1D">
        <w:rPr>
          <w:rFonts w:ascii="Book Antiqua" w:eastAsia="Book Antiqua" w:hAnsi="Book Antiqua" w:cs="Book Antiqua"/>
          <w:i/>
          <w:iCs/>
          <w:color w:val="000000"/>
        </w:rPr>
        <w:t>J Pers Med</w:t>
      </w:r>
      <w:r w:rsidRPr="001A1F1D">
        <w:rPr>
          <w:rFonts w:ascii="Book Antiqua" w:eastAsia="Book Antiqua" w:hAnsi="Book Antiqua" w:cs="Book Antiqua"/>
          <w:color w:val="000000"/>
        </w:rPr>
        <w:t xml:space="preserve"> 2020; </w:t>
      </w:r>
      <w:r w:rsidRPr="001A1F1D">
        <w:rPr>
          <w:rFonts w:ascii="Book Antiqua" w:eastAsia="Book Antiqua" w:hAnsi="Book Antiqua" w:cs="Book Antiqua"/>
          <w:b/>
          <w:bCs/>
          <w:color w:val="000000"/>
        </w:rPr>
        <w:t>10</w:t>
      </w:r>
      <w:r w:rsidRPr="001A1F1D">
        <w:rPr>
          <w:rFonts w:ascii="Book Antiqua" w:eastAsia="Book Antiqua" w:hAnsi="Book Antiqua" w:cs="Book Antiqua"/>
          <w:color w:val="000000"/>
        </w:rPr>
        <w:t xml:space="preserve"> [PMID: 33321725 DOI: 10.3390/jpm10040269]</w:t>
      </w:r>
    </w:p>
    <w:p w14:paraId="160CD2B8" w14:textId="77777777" w:rsidR="00D0245D" w:rsidRPr="001A1F1D" w:rsidRDefault="00D0245D">
      <w:pPr>
        <w:spacing w:line="360" w:lineRule="auto"/>
        <w:jc w:val="both"/>
        <w:rPr>
          <w:rFonts w:ascii="Book Antiqua" w:hAnsi="Book Antiqua"/>
        </w:rPr>
        <w:sectPr w:rsidR="00D0245D" w:rsidRPr="001A1F1D">
          <w:footerReference w:type="default" r:id="rId8"/>
          <w:pgSz w:w="12240" w:h="15840"/>
          <w:pgMar w:top="1440" w:right="1440" w:bottom="1440" w:left="1440" w:header="720" w:footer="720" w:gutter="0"/>
          <w:cols w:space="720"/>
          <w:docGrid w:linePitch="360"/>
        </w:sectPr>
      </w:pPr>
    </w:p>
    <w:p w14:paraId="04FCA2AE"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lastRenderedPageBreak/>
        <w:t>Footnotes</w:t>
      </w:r>
    </w:p>
    <w:p w14:paraId="6AF9ABC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Informed consent statement: </w:t>
      </w:r>
      <w:r w:rsidRPr="001A1F1D">
        <w:rPr>
          <w:rFonts w:ascii="Book Antiqua" w:eastAsia="Book Antiqua" w:hAnsi="Book Antiqua" w:cs="Book Antiqua"/>
          <w:color w:val="000000"/>
        </w:rPr>
        <w:t>Informed written consent was obtained from the patient for publication of this report and any accompanying images.</w:t>
      </w:r>
    </w:p>
    <w:p w14:paraId="073FBE79" w14:textId="77777777" w:rsidR="00D0245D" w:rsidRPr="001A1F1D" w:rsidRDefault="00D0245D">
      <w:pPr>
        <w:spacing w:line="360" w:lineRule="auto"/>
        <w:jc w:val="both"/>
        <w:rPr>
          <w:rFonts w:ascii="Book Antiqua" w:hAnsi="Book Antiqua"/>
        </w:rPr>
      </w:pPr>
    </w:p>
    <w:p w14:paraId="337ADF0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Conflict-of-interest statement: </w:t>
      </w:r>
      <w:r w:rsidRPr="001A1F1D">
        <w:rPr>
          <w:rFonts w:ascii="Book Antiqua" w:eastAsia="Book Antiqua" w:hAnsi="Book Antiqua" w:cs="Book Antiqua"/>
          <w:color w:val="000000"/>
        </w:rPr>
        <w:t>The authors declare that they have no conflict of interest.</w:t>
      </w:r>
    </w:p>
    <w:p w14:paraId="0BCAFCCB" w14:textId="77777777" w:rsidR="00D0245D" w:rsidRPr="001A1F1D" w:rsidRDefault="00D0245D">
      <w:pPr>
        <w:spacing w:line="360" w:lineRule="auto"/>
        <w:jc w:val="both"/>
        <w:rPr>
          <w:rFonts w:ascii="Book Antiqua" w:hAnsi="Book Antiqua"/>
        </w:rPr>
      </w:pPr>
    </w:p>
    <w:p w14:paraId="0550A4C8"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CARE Checklist (2016) statement: </w:t>
      </w:r>
      <w:r w:rsidRPr="001A1F1D">
        <w:rPr>
          <w:rFonts w:ascii="Book Antiqua" w:eastAsia="Book Antiqua" w:hAnsi="Book Antiqua" w:cs="Book Antiqua"/>
          <w:color w:val="000000"/>
        </w:rPr>
        <w:t>The authors have read the CARE Checklist (2016), and the manuscript was prepared and revised according to the CARE Checklist (2016).</w:t>
      </w:r>
    </w:p>
    <w:p w14:paraId="01CE4681" w14:textId="77777777" w:rsidR="00D0245D" w:rsidRPr="001A1F1D" w:rsidRDefault="00D0245D">
      <w:pPr>
        <w:spacing w:line="360" w:lineRule="auto"/>
        <w:jc w:val="both"/>
        <w:rPr>
          <w:rFonts w:ascii="Book Antiqua" w:hAnsi="Book Antiqua"/>
        </w:rPr>
      </w:pPr>
    </w:p>
    <w:p w14:paraId="61737F0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bCs/>
          <w:color w:val="000000"/>
        </w:rPr>
        <w:t xml:space="preserve">Open-Access: </w:t>
      </w:r>
      <w:r w:rsidRPr="001A1F1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A1F1D">
        <w:rPr>
          <w:rFonts w:ascii="Book Antiqua" w:eastAsia="Book Antiqua" w:hAnsi="Book Antiqua" w:cs="Book Antiqua"/>
          <w:color w:val="000000"/>
        </w:rPr>
        <w:t>NonCommercial</w:t>
      </w:r>
      <w:proofErr w:type="spellEnd"/>
      <w:r w:rsidRPr="001A1F1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DD2A48" w14:textId="77777777" w:rsidR="00D0245D" w:rsidRPr="001A1F1D" w:rsidRDefault="00D0245D">
      <w:pPr>
        <w:spacing w:line="360" w:lineRule="auto"/>
        <w:jc w:val="both"/>
        <w:rPr>
          <w:rFonts w:ascii="Book Antiqua" w:hAnsi="Book Antiqua"/>
        </w:rPr>
      </w:pPr>
    </w:p>
    <w:p w14:paraId="0DABC481"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Manuscript source: </w:t>
      </w:r>
      <w:r w:rsidRPr="001A1F1D">
        <w:rPr>
          <w:rFonts w:ascii="Book Antiqua" w:eastAsia="Book Antiqua" w:hAnsi="Book Antiqua" w:cs="Book Antiqua"/>
          <w:color w:val="000000"/>
        </w:rPr>
        <w:t>Unsolicited manuscript</w:t>
      </w:r>
    </w:p>
    <w:p w14:paraId="119E531F" w14:textId="77777777" w:rsidR="00D0245D" w:rsidRPr="001A1F1D" w:rsidRDefault="00D0245D">
      <w:pPr>
        <w:spacing w:line="360" w:lineRule="auto"/>
        <w:jc w:val="both"/>
        <w:rPr>
          <w:rFonts w:ascii="Book Antiqua" w:hAnsi="Book Antiqua"/>
        </w:rPr>
      </w:pPr>
    </w:p>
    <w:p w14:paraId="01E77FF7"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Peer-review started: </w:t>
      </w:r>
      <w:r w:rsidRPr="001A1F1D">
        <w:rPr>
          <w:rFonts w:ascii="Book Antiqua" w:eastAsia="Book Antiqua" w:hAnsi="Book Antiqua" w:cs="Book Antiqua"/>
          <w:color w:val="000000"/>
        </w:rPr>
        <w:t>June 20, 2021</w:t>
      </w:r>
    </w:p>
    <w:p w14:paraId="2924E6F2"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First decision: </w:t>
      </w:r>
      <w:r w:rsidRPr="001A1F1D">
        <w:rPr>
          <w:rFonts w:ascii="Book Antiqua" w:eastAsia="Book Antiqua" w:hAnsi="Book Antiqua" w:cs="Book Antiqua"/>
          <w:color w:val="000000"/>
        </w:rPr>
        <w:t>July 16, 2021</w:t>
      </w:r>
    </w:p>
    <w:p w14:paraId="07BC9EF2" w14:textId="3CC57B22"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Article in press: </w:t>
      </w:r>
      <w:r w:rsidR="00783BC2" w:rsidRPr="001A1F1D">
        <w:rPr>
          <w:rFonts w:ascii="Book Antiqua" w:eastAsia="Book Antiqua" w:hAnsi="Book Antiqua" w:cs="Book Antiqua"/>
          <w:color w:val="000000"/>
        </w:rPr>
        <w:t>September 14, 2021</w:t>
      </w:r>
    </w:p>
    <w:p w14:paraId="6A2A69E7" w14:textId="77777777" w:rsidR="00D0245D" w:rsidRPr="001A1F1D" w:rsidRDefault="00D0245D">
      <w:pPr>
        <w:spacing w:line="360" w:lineRule="auto"/>
        <w:jc w:val="both"/>
        <w:rPr>
          <w:rFonts w:ascii="Book Antiqua" w:hAnsi="Book Antiqua"/>
        </w:rPr>
      </w:pPr>
    </w:p>
    <w:p w14:paraId="782DA166"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Specialty type: </w:t>
      </w:r>
      <w:r w:rsidRPr="001A1F1D">
        <w:rPr>
          <w:rFonts w:ascii="Book Antiqua" w:eastAsia="Book Antiqua" w:hAnsi="Book Antiqua" w:cs="Book Antiqua"/>
          <w:color w:val="000000"/>
        </w:rPr>
        <w:t>Medicine, research and experimental</w:t>
      </w:r>
    </w:p>
    <w:p w14:paraId="0995C822"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 xml:space="preserve">Country/Territory of origin: </w:t>
      </w:r>
      <w:r w:rsidRPr="001A1F1D">
        <w:rPr>
          <w:rFonts w:ascii="Book Antiqua" w:eastAsia="Book Antiqua" w:hAnsi="Book Antiqua" w:cs="Book Antiqua"/>
          <w:color w:val="000000"/>
        </w:rPr>
        <w:t>China</w:t>
      </w:r>
    </w:p>
    <w:p w14:paraId="522B806A"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b/>
          <w:color w:val="000000"/>
        </w:rPr>
        <w:t>Peer-review report’s scientific quality classification</w:t>
      </w:r>
    </w:p>
    <w:p w14:paraId="69EA47F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Grade A (Excellent): 0</w:t>
      </w:r>
    </w:p>
    <w:p w14:paraId="5BD77FF5"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Grade B (Very good): B</w:t>
      </w:r>
    </w:p>
    <w:p w14:paraId="7554C0CD"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Grade C (Good): 0</w:t>
      </w:r>
    </w:p>
    <w:p w14:paraId="4F7580C4"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t>Grade D (Fair): 0</w:t>
      </w:r>
    </w:p>
    <w:p w14:paraId="69D9C8A0" w14:textId="77777777" w:rsidR="00D0245D" w:rsidRPr="001A1F1D" w:rsidRDefault="00357B8D">
      <w:pPr>
        <w:spacing w:line="360" w:lineRule="auto"/>
        <w:jc w:val="both"/>
        <w:rPr>
          <w:rFonts w:ascii="Book Antiqua" w:hAnsi="Book Antiqua"/>
        </w:rPr>
      </w:pPr>
      <w:r w:rsidRPr="001A1F1D">
        <w:rPr>
          <w:rFonts w:ascii="Book Antiqua" w:eastAsia="Book Antiqua" w:hAnsi="Book Antiqua" w:cs="Book Antiqua"/>
          <w:color w:val="000000"/>
        </w:rPr>
        <w:lastRenderedPageBreak/>
        <w:t>Grade E (Poor): 0</w:t>
      </w:r>
    </w:p>
    <w:p w14:paraId="62F291C4" w14:textId="77777777" w:rsidR="00D0245D" w:rsidRPr="001A1F1D" w:rsidRDefault="00D0245D">
      <w:pPr>
        <w:spacing w:line="360" w:lineRule="auto"/>
        <w:jc w:val="both"/>
        <w:rPr>
          <w:rFonts w:ascii="Book Antiqua" w:hAnsi="Book Antiqua"/>
        </w:rPr>
      </w:pPr>
    </w:p>
    <w:p w14:paraId="0ECEFEC6" w14:textId="729CAC5B" w:rsidR="00D0245D" w:rsidRPr="001A1F1D" w:rsidRDefault="00357B8D">
      <w:pPr>
        <w:spacing w:line="360" w:lineRule="auto"/>
        <w:jc w:val="both"/>
        <w:rPr>
          <w:rFonts w:ascii="Book Antiqua" w:eastAsia="Book Antiqua" w:hAnsi="Book Antiqua" w:cs="Book Antiqua"/>
          <w:bCs/>
          <w:color w:val="000000"/>
        </w:rPr>
      </w:pPr>
      <w:r w:rsidRPr="001A1F1D">
        <w:rPr>
          <w:rFonts w:ascii="Book Antiqua" w:eastAsia="Book Antiqua" w:hAnsi="Book Antiqua" w:cs="Book Antiqua"/>
          <w:b/>
          <w:color w:val="000000"/>
        </w:rPr>
        <w:t xml:space="preserve">P-Reviewer: </w:t>
      </w:r>
      <w:r w:rsidRPr="001A1F1D">
        <w:rPr>
          <w:rFonts w:ascii="Book Antiqua" w:eastAsia="Book Antiqua" w:hAnsi="Book Antiqua" w:cs="Book Antiqua"/>
          <w:color w:val="000000"/>
        </w:rPr>
        <w:t>Nepal SP</w:t>
      </w:r>
      <w:r w:rsidRPr="001A1F1D">
        <w:rPr>
          <w:rFonts w:ascii="Book Antiqua" w:eastAsia="Book Antiqua" w:hAnsi="Book Antiqua" w:cs="Book Antiqua"/>
          <w:b/>
          <w:color w:val="000000"/>
        </w:rPr>
        <w:t xml:space="preserve"> S-Editor: </w:t>
      </w:r>
      <w:r w:rsidRPr="001A1F1D">
        <w:rPr>
          <w:rFonts w:ascii="Book Antiqua" w:eastAsia="Book Antiqua" w:hAnsi="Book Antiqua" w:cs="Book Antiqua"/>
          <w:color w:val="000000"/>
        </w:rPr>
        <w:t>Chang KL</w:t>
      </w:r>
      <w:r w:rsidRPr="001A1F1D">
        <w:rPr>
          <w:rFonts w:ascii="Book Antiqua" w:eastAsia="Book Antiqua" w:hAnsi="Book Antiqua" w:cs="Book Antiqua"/>
          <w:b/>
          <w:color w:val="000000"/>
        </w:rPr>
        <w:t xml:space="preserve"> L-Editor:</w:t>
      </w:r>
      <w:r w:rsidRPr="001A1F1D">
        <w:rPr>
          <w:rFonts w:ascii="Book Antiqua" w:eastAsia="Book Antiqua" w:hAnsi="Book Antiqua" w:cs="Book Antiqua"/>
          <w:bCs/>
          <w:color w:val="000000"/>
        </w:rPr>
        <w:t xml:space="preserve"> Filipodia </w:t>
      </w:r>
      <w:r w:rsidRPr="001A1F1D">
        <w:rPr>
          <w:rFonts w:ascii="Book Antiqua" w:eastAsia="Book Antiqua" w:hAnsi="Book Antiqua" w:cs="Book Antiqua"/>
          <w:b/>
          <w:color w:val="000000"/>
        </w:rPr>
        <w:t>P-Editor:</w:t>
      </w:r>
      <w:r w:rsidRPr="001A1F1D">
        <w:rPr>
          <w:rFonts w:ascii="Book Antiqua" w:eastAsia="Book Antiqua" w:hAnsi="Book Antiqua" w:cs="Book Antiqua"/>
          <w:bCs/>
          <w:color w:val="000000"/>
        </w:rPr>
        <w:t xml:space="preserve"> </w:t>
      </w:r>
      <w:r w:rsidR="00AE3503" w:rsidRPr="001A1F1D">
        <w:rPr>
          <w:rFonts w:ascii="Book Antiqua" w:eastAsia="Book Antiqua" w:hAnsi="Book Antiqua" w:cs="Book Antiqua"/>
          <w:bCs/>
          <w:color w:val="000000"/>
        </w:rPr>
        <w:t>Li JH</w:t>
      </w:r>
    </w:p>
    <w:p w14:paraId="36109AFE" w14:textId="77777777" w:rsidR="00D0245D" w:rsidRPr="001A1F1D" w:rsidRDefault="00D0245D">
      <w:pPr>
        <w:spacing w:line="360" w:lineRule="auto"/>
        <w:jc w:val="both"/>
        <w:rPr>
          <w:rFonts w:ascii="Book Antiqua" w:eastAsia="Book Antiqua" w:hAnsi="Book Antiqua" w:cs="Book Antiqua"/>
          <w:b/>
          <w:color w:val="000000"/>
        </w:rPr>
      </w:pPr>
    </w:p>
    <w:p w14:paraId="3616CA6E" w14:textId="77777777" w:rsidR="00D0245D" w:rsidRPr="001A1F1D" w:rsidRDefault="00D0245D">
      <w:pPr>
        <w:spacing w:line="360" w:lineRule="auto"/>
        <w:jc w:val="both"/>
        <w:rPr>
          <w:rFonts w:ascii="Book Antiqua" w:eastAsia="Book Antiqua" w:hAnsi="Book Antiqua" w:cs="Book Antiqua"/>
          <w:b/>
          <w:color w:val="000000"/>
        </w:rPr>
      </w:pPr>
    </w:p>
    <w:p w14:paraId="2360B4BB" w14:textId="77777777" w:rsidR="00D0245D" w:rsidRPr="001A1F1D" w:rsidRDefault="00357B8D">
      <w:pPr>
        <w:rPr>
          <w:rFonts w:ascii="Book Antiqua" w:eastAsia="Book Antiqua" w:hAnsi="Book Antiqua" w:cs="Book Antiqua"/>
          <w:b/>
          <w:color w:val="000000"/>
        </w:rPr>
      </w:pPr>
      <w:r w:rsidRPr="001A1F1D">
        <w:rPr>
          <w:rFonts w:ascii="Book Antiqua" w:eastAsia="Book Antiqua" w:hAnsi="Book Antiqua" w:cs="Book Antiqua"/>
          <w:b/>
          <w:color w:val="000000"/>
        </w:rPr>
        <w:br w:type="page"/>
      </w:r>
    </w:p>
    <w:p w14:paraId="50022A72" w14:textId="77777777" w:rsidR="00D0245D" w:rsidRPr="001A1F1D" w:rsidRDefault="00357B8D">
      <w:pPr>
        <w:spacing w:line="360" w:lineRule="auto"/>
        <w:jc w:val="both"/>
        <w:rPr>
          <w:rFonts w:ascii="Book Antiqua" w:eastAsia="Book Antiqua" w:hAnsi="Book Antiqua" w:cs="Book Antiqua"/>
          <w:b/>
          <w:color w:val="000000"/>
        </w:rPr>
      </w:pPr>
      <w:r w:rsidRPr="001A1F1D">
        <w:rPr>
          <w:rFonts w:ascii="Book Antiqua" w:eastAsia="Book Antiqua" w:hAnsi="Book Antiqua" w:cs="Book Antiqua"/>
          <w:b/>
          <w:color w:val="000000"/>
        </w:rPr>
        <w:lastRenderedPageBreak/>
        <w:t>Figure Legends</w:t>
      </w:r>
    </w:p>
    <w:p w14:paraId="7E23404F" w14:textId="74BB46CE" w:rsidR="00D0245D" w:rsidRPr="001A1F1D" w:rsidRDefault="00571DFA">
      <w:pPr>
        <w:spacing w:line="360" w:lineRule="auto"/>
        <w:jc w:val="both"/>
        <w:rPr>
          <w:rFonts w:ascii="Book Antiqua" w:hAnsi="Book Antiqua"/>
        </w:rPr>
      </w:pPr>
      <w:r>
        <w:rPr>
          <w:rFonts w:ascii="Book Antiqua" w:hAnsi="Book Antiqua"/>
          <w:noProof/>
        </w:rPr>
        <w:drawing>
          <wp:inline distT="0" distB="0" distL="0" distR="0" wp14:anchorId="4F98336A" wp14:editId="2156D1DF">
            <wp:extent cx="5943600" cy="42843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84345"/>
                    </a:xfrm>
                    <a:prstGeom prst="rect">
                      <a:avLst/>
                    </a:prstGeom>
                  </pic:spPr>
                </pic:pic>
              </a:graphicData>
            </a:graphic>
          </wp:inline>
        </w:drawing>
      </w:r>
    </w:p>
    <w:p w14:paraId="2967224B" w14:textId="77777777" w:rsidR="00D0245D" w:rsidRPr="001A1F1D" w:rsidRDefault="00357B8D">
      <w:pPr>
        <w:spacing w:line="360" w:lineRule="auto"/>
        <w:jc w:val="both"/>
        <w:rPr>
          <w:rFonts w:ascii="Book Antiqua" w:hAnsi="Book Antiqua"/>
        </w:rPr>
      </w:pPr>
      <w:r w:rsidRPr="001A1F1D">
        <w:rPr>
          <w:rFonts w:ascii="Book Antiqua" w:hAnsi="Book Antiqua"/>
          <w:b/>
          <w:bCs/>
        </w:rPr>
        <w:t xml:space="preserve">Figure 1 </w:t>
      </w:r>
      <w:r w:rsidRPr="001A1F1D">
        <w:rPr>
          <w:rFonts w:ascii="Book Antiqua" w:eastAsia="Book Antiqua" w:hAnsi="Book Antiqua" w:cs="Book Antiqua"/>
          <w:b/>
          <w:bCs/>
          <w:color w:val="000000"/>
        </w:rPr>
        <w:t>Positron emission tomography</w:t>
      </w:r>
      <w:r w:rsidRPr="001A1F1D">
        <w:rPr>
          <w:rFonts w:ascii="Book Antiqua" w:hAnsi="Book Antiqua"/>
          <w:b/>
          <w:bCs/>
        </w:rPr>
        <w:t xml:space="preserve"> </w:t>
      </w:r>
      <w:r w:rsidRPr="001A1F1D">
        <w:rPr>
          <w:rFonts w:ascii="Book Antiqua" w:eastAsia="Book Antiqua" w:hAnsi="Book Antiqua" w:cs="Book Antiqua"/>
          <w:b/>
          <w:bCs/>
          <w:color w:val="000000"/>
        </w:rPr>
        <w:t>computed tomography</w:t>
      </w:r>
      <w:r w:rsidRPr="001A1F1D">
        <w:rPr>
          <w:rFonts w:ascii="Book Antiqua" w:hAnsi="Book Antiqua"/>
          <w:b/>
          <w:bCs/>
        </w:rPr>
        <w:t xml:space="preserve"> on</w:t>
      </w:r>
      <w:r w:rsidRPr="001A1F1D">
        <w:rPr>
          <w:rFonts w:ascii="Book Antiqua" w:eastAsia="Book Antiqua" w:hAnsi="Book Antiqua" w:cs="Book Antiqua"/>
          <w:b/>
          <w:bCs/>
          <w:color w:val="000000"/>
        </w:rPr>
        <w:t xml:space="preserve"> January 29, 2020</w:t>
      </w:r>
      <w:r w:rsidRPr="001A1F1D">
        <w:rPr>
          <w:rFonts w:ascii="Book Antiqua" w:hAnsi="Book Antiqua"/>
          <w:b/>
          <w:bCs/>
        </w:rPr>
        <w:t xml:space="preserve">. </w:t>
      </w:r>
      <w:r w:rsidRPr="001A1F1D">
        <w:rPr>
          <w:rFonts w:ascii="Book Antiqua" w:eastAsia="Book Antiqua" w:hAnsi="Book Antiqua" w:cs="Book Antiqua"/>
          <w:color w:val="000000"/>
        </w:rPr>
        <w:t>Positron emission tomography</w:t>
      </w:r>
      <w:r w:rsidRPr="001A1F1D">
        <w:rPr>
          <w:rFonts w:ascii="Book Antiqua" w:hAnsi="Book Antiqua"/>
        </w:rPr>
        <w:t xml:space="preserve"> </w:t>
      </w:r>
      <w:r w:rsidRPr="001A1F1D">
        <w:rPr>
          <w:rFonts w:ascii="Book Antiqua" w:eastAsia="Book Antiqua" w:hAnsi="Book Antiqua" w:cs="Book Antiqua"/>
          <w:color w:val="000000"/>
        </w:rPr>
        <w:t>computed tomography</w:t>
      </w:r>
      <w:r w:rsidRPr="001A1F1D">
        <w:rPr>
          <w:rFonts w:ascii="Book Antiqua" w:hAnsi="Book Antiqua"/>
        </w:rPr>
        <w:t xml:space="preserve"> revealed that bilateral ophthalmic muscles, lacrimal glands, </w:t>
      </w:r>
      <w:proofErr w:type="spellStart"/>
      <w:r w:rsidRPr="001A1F1D">
        <w:rPr>
          <w:rFonts w:ascii="Book Antiqua" w:hAnsi="Book Antiqua"/>
        </w:rPr>
        <w:t>intraorbital</w:t>
      </w:r>
      <w:proofErr w:type="spellEnd"/>
      <w:r w:rsidRPr="001A1F1D">
        <w:rPr>
          <w:rFonts w:ascii="Book Antiqua" w:hAnsi="Book Antiqua"/>
        </w:rPr>
        <w:t xml:space="preserve"> soft tissue, subcutaneous soft tissue nodules in the back, bilateral mediastinal pleura, and several superficial and deep lymph nodes all showed increased metabolism, accompanied by retroperitoneal fibrosis.</w:t>
      </w:r>
    </w:p>
    <w:p w14:paraId="749B5A01" w14:textId="77777777" w:rsidR="00D0245D" w:rsidRPr="001A1F1D" w:rsidRDefault="00D0245D">
      <w:pPr>
        <w:spacing w:line="360" w:lineRule="auto"/>
        <w:jc w:val="both"/>
        <w:rPr>
          <w:rFonts w:ascii="Book Antiqua" w:hAnsi="Book Antiqua"/>
          <w:lang w:eastAsia="zh-CN"/>
        </w:rPr>
        <w:sectPr w:rsidR="00D0245D" w:rsidRPr="001A1F1D">
          <w:pgSz w:w="12240" w:h="15840"/>
          <w:pgMar w:top="1440" w:right="1440" w:bottom="1440" w:left="1440" w:header="720" w:footer="720" w:gutter="0"/>
          <w:cols w:space="720"/>
          <w:docGrid w:linePitch="360"/>
        </w:sectPr>
      </w:pPr>
    </w:p>
    <w:p w14:paraId="06D8D280" w14:textId="77777777" w:rsidR="00D0245D" w:rsidRPr="001A1F1D" w:rsidRDefault="00357B8D">
      <w:pPr>
        <w:spacing w:line="360" w:lineRule="auto"/>
        <w:jc w:val="both"/>
        <w:rPr>
          <w:rFonts w:ascii="Book Antiqua" w:hAnsi="Book Antiqua"/>
        </w:rPr>
      </w:pPr>
      <w:r w:rsidRPr="001A1F1D">
        <w:rPr>
          <w:rFonts w:ascii="Book Antiqua" w:hAnsi="Book Antiqua"/>
          <w:noProof/>
          <w:lang w:eastAsia="zh-CN"/>
        </w:rPr>
        <w:lastRenderedPageBreak/>
        <w:drawing>
          <wp:inline distT="0" distB="0" distL="114300" distR="114300" wp14:anchorId="0C4279D7" wp14:editId="6D48F3D6">
            <wp:extent cx="4617085" cy="3676015"/>
            <wp:effectExtent l="0" t="0" r="12065" b="635"/>
            <wp:docPr id="4" name="图片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2"/>
                    <pic:cNvPicPr>
                      <a:picLocks noChangeAspect="1"/>
                    </pic:cNvPicPr>
                  </pic:nvPicPr>
                  <pic:blipFill>
                    <a:blip r:embed="rId10"/>
                    <a:srcRect l="16907" t="5703" r="14364" b="21266"/>
                    <a:stretch>
                      <a:fillRect/>
                    </a:stretch>
                  </pic:blipFill>
                  <pic:spPr>
                    <a:xfrm>
                      <a:off x="0" y="0"/>
                      <a:ext cx="4617085" cy="3676015"/>
                    </a:xfrm>
                    <a:prstGeom prst="rect">
                      <a:avLst/>
                    </a:prstGeom>
                  </pic:spPr>
                </pic:pic>
              </a:graphicData>
            </a:graphic>
          </wp:inline>
        </w:drawing>
      </w:r>
    </w:p>
    <w:p w14:paraId="47102EF9" w14:textId="77777777" w:rsidR="00D0245D" w:rsidRPr="001A1F1D" w:rsidRDefault="00357B8D">
      <w:pPr>
        <w:spacing w:line="360" w:lineRule="auto"/>
        <w:jc w:val="both"/>
        <w:rPr>
          <w:rFonts w:ascii="Book Antiqua" w:hAnsi="Book Antiqua"/>
        </w:rPr>
      </w:pPr>
      <w:r w:rsidRPr="001A1F1D">
        <w:rPr>
          <w:rFonts w:ascii="Book Antiqua" w:hAnsi="Book Antiqua"/>
          <w:b/>
          <w:bCs/>
        </w:rPr>
        <w:t>Figure 2 Pathological morphology and immunohistochemistry of orbital mass.</w:t>
      </w:r>
      <w:r w:rsidRPr="001A1F1D">
        <w:rPr>
          <w:rFonts w:ascii="Book Antiqua" w:hAnsi="Book Antiqua"/>
        </w:rPr>
        <w:t xml:space="preserve"> A: At low magnification, the histological morphology showed lymphoproliferative tissue, scattered lymphoproliferative follicles, and interstitial fibrous tissue proliferation (</w:t>
      </w:r>
      <w:r w:rsidRPr="001A1F1D">
        <w:rPr>
          <w:rFonts w:ascii="Book Antiqua" w:hAnsi="Book Antiqua"/>
          <w:lang w:eastAsia="zh-CN"/>
        </w:rPr>
        <w:t xml:space="preserve">× </w:t>
      </w:r>
      <w:r w:rsidRPr="001A1F1D">
        <w:rPr>
          <w:rFonts w:ascii="Book Antiqua" w:hAnsi="Book Antiqua"/>
        </w:rPr>
        <w:t>50); B: Histological morphology at high magnification showed hyperplasia of small vessels in the follicles, and a large number of plasma cells infiltrated between the follicles (</w:t>
      </w:r>
      <w:r w:rsidRPr="001A1F1D">
        <w:rPr>
          <w:rFonts w:ascii="Book Antiqua" w:hAnsi="Book Antiqua"/>
          <w:lang w:eastAsia="zh-CN"/>
        </w:rPr>
        <w:t xml:space="preserve">× </w:t>
      </w:r>
      <w:r w:rsidRPr="001A1F1D">
        <w:rPr>
          <w:rFonts w:ascii="Book Antiqua" w:hAnsi="Book Antiqua"/>
        </w:rPr>
        <w:t xml:space="preserve">200); C: CD38 immunohistochemical staining showed a large number of positive plasma cells in the interfollicular space; D: Immunohistochemical staining of CD138 showed a large number of positive plasma cells in the </w:t>
      </w:r>
      <w:proofErr w:type="spellStart"/>
      <w:r w:rsidRPr="001A1F1D">
        <w:rPr>
          <w:rFonts w:ascii="Book Antiqua" w:hAnsi="Book Antiqua"/>
        </w:rPr>
        <w:t>interfollicle</w:t>
      </w:r>
      <w:proofErr w:type="spellEnd"/>
      <w:r w:rsidRPr="001A1F1D">
        <w:rPr>
          <w:rFonts w:ascii="Book Antiqua" w:hAnsi="Book Antiqua"/>
        </w:rPr>
        <w:t xml:space="preserve">; E: Immunoglobulin (Ig) G positive plasma cells could be seen by immunohistochemical staining; F: IgG4-positive plasma cells could be seen by immunohistochemical staining; The IgG4/IgG ratio was greater than 40%. </w:t>
      </w:r>
      <w:r w:rsidRPr="001A1F1D">
        <w:rPr>
          <w:rFonts w:ascii="Book Antiqua" w:hAnsi="Book Antiqua"/>
          <w:lang w:eastAsia="zh-CN"/>
        </w:rPr>
        <w:t xml:space="preserve">HE: </w:t>
      </w:r>
      <w:r w:rsidRPr="001A1F1D">
        <w:rPr>
          <w:rFonts w:ascii="Book Antiqua" w:hAnsi="Book Antiqua"/>
        </w:rPr>
        <w:t>Hematoxylin and eosin stain; Ig: Immunoglobulin.</w:t>
      </w:r>
    </w:p>
    <w:p w14:paraId="52E6E251" w14:textId="77777777" w:rsidR="00D0245D" w:rsidRPr="001A1F1D" w:rsidRDefault="00D0245D">
      <w:pPr>
        <w:spacing w:line="360" w:lineRule="auto"/>
        <w:jc w:val="both"/>
        <w:rPr>
          <w:rFonts w:ascii="Book Antiqua" w:hAnsi="Book Antiqua"/>
        </w:rPr>
        <w:sectPr w:rsidR="00D0245D" w:rsidRPr="001A1F1D">
          <w:pgSz w:w="12240" w:h="15840"/>
          <w:pgMar w:top="1440" w:right="1440" w:bottom="1440" w:left="1440" w:header="720" w:footer="720" w:gutter="0"/>
          <w:cols w:space="720"/>
          <w:docGrid w:linePitch="360"/>
        </w:sectPr>
      </w:pPr>
    </w:p>
    <w:p w14:paraId="7E8531C9" w14:textId="77777777" w:rsidR="00D0245D" w:rsidRPr="001A1F1D" w:rsidRDefault="00357B8D">
      <w:pPr>
        <w:spacing w:line="360" w:lineRule="auto"/>
        <w:jc w:val="both"/>
        <w:rPr>
          <w:rFonts w:ascii="Book Antiqua" w:hAnsi="Book Antiqua"/>
        </w:rPr>
      </w:pPr>
      <w:r w:rsidRPr="001A1F1D">
        <w:rPr>
          <w:rFonts w:ascii="Book Antiqua" w:hAnsi="Book Antiqua"/>
          <w:bCs/>
          <w:noProof/>
          <w:lang w:eastAsia="zh-CN"/>
        </w:rPr>
        <w:lastRenderedPageBreak/>
        <w:drawing>
          <wp:inline distT="0" distB="0" distL="114300" distR="114300" wp14:anchorId="22BF4491" wp14:editId="1EB630D7">
            <wp:extent cx="4886325" cy="3901440"/>
            <wp:effectExtent l="0" t="0" r="9525" b="3810"/>
            <wp:docPr id="3" name="图片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1"/>
                    <pic:cNvPicPr>
                      <a:picLocks noChangeAspect="1"/>
                    </pic:cNvPicPr>
                  </pic:nvPicPr>
                  <pic:blipFill>
                    <a:blip r:embed="rId11"/>
                    <a:srcRect l="13408" t="7251" r="18067" b="19718"/>
                    <a:stretch>
                      <a:fillRect/>
                    </a:stretch>
                  </pic:blipFill>
                  <pic:spPr>
                    <a:xfrm>
                      <a:off x="0" y="0"/>
                      <a:ext cx="4886325" cy="3901440"/>
                    </a:xfrm>
                    <a:prstGeom prst="rect">
                      <a:avLst/>
                    </a:prstGeom>
                  </pic:spPr>
                </pic:pic>
              </a:graphicData>
            </a:graphic>
          </wp:inline>
        </w:drawing>
      </w:r>
    </w:p>
    <w:p w14:paraId="56D3EF98" w14:textId="37018EB0" w:rsidR="00A97E05" w:rsidRDefault="00357B8D">
      <w:pPr>
        <w:spacing w:line="360" w:lineRule="auto"/>
        <w:jc w:val="both"/>
        <w:rPr>
          <w:rFonts w:ascii="Book Antiqua" w:hAnsi="Book Antiqua"/>
        </w:rPr>
      </w:pPr>
      <w:r w:rsidRPr="001A1F1D">
        <w:rPr>
          <w:rFonts w:ascii="Book Antiqua" w:hAnsi="Book Antiqua"/>
          <w:b/>
          <w:bCs/>
        </w:rPr>
        <w:t xml:space="preserve">Figure 3 Pathological morphology and immunohistochemistry of cervical lymph nodes. </w:t>
      </w:r>
      <w:r w:rsidRPr="001A1F1D">
        <w:rPr>
          <w:rFonts w:ascii="Book Antiqua" w:hAnsi="Book Antiqua"/>
        </w:rPr>
        <w:t>A: At low power histological morphology, most of the lymphoid sinuses of the lymph nodes disappeared, and proliferative lymphatic follicles were evenly distributed throughout the lymph nodes. Lymphocytes in the mantle region were widened, and small blood vessels between the follicles were increased, with partial hyalinization, similar to Castleman disease morphological changes (</w:t>
      </w:r>
      <w:r w:rsidRPr="001A1F1D">
        <w:rPr>
          <w:rFonts w:ascii="Book Antiqua" w:hAnsi="Book Antiqua"/>
          <w:lang w:eastAsia="zh-CN"/>
        </w:rPr>
        <w:t xml:space="preserve">× </w:t>
      </w:r>
      <w:r w:rsidRPr="001A1F1D">
        <w:rPr>
          <w:rFonts w:ascii="Book Antiqua" w:hAnsi="Book Antiqua"/>
        </w:rPr>
        <w:t>50); B: At high magnification, small blood vessels in the follicles were observed to grow and proliferate, a large amount of lymphatic tissue proliferated between the follicles, and plasma cells were infiltrated (</w:t>
      </w:r>
      <w:r w:rsidRPr="001A1F1D">
        <w:rPr>
          <w:rFonts w:ascii="Book Antiqua" w:hAnsi="Book Antiqua"/>
          <w:lang w:eastAsia="zh-CN"/>
        </w:rPr>
        <w:t xml:space="preserve">× </w:t>
      </w:r>
      <w:r w:rsidRPr="001A1F1D">
        <w:rPr>
          <w:rFonts w:ascii="Book Antiqua" w:hAnsi="Book Antiqua"/>
        </w:rPr>
        <w:t xml:space="preserve">200); C: Immunohistochemical staining of CD21 showed a network of follicular dendritic cells scattered throughout the lymphatic follicles of the lymph node; D: CD38 immunohistochemical staining showed a large number of positive plasma cells in the interfollicular space; E: Immunoglobulin (Ig) G positive plasma cells could be seen by immunohistochemical staining; F: IgG4-positive plasma cells could be seen by immunohistochemical staining; the IgG4/IgG ratio was greater than 40%. </w:t>
      </w:r>
      <w:r w:rsidRPr="001A1F1D">
        <w:rPr>
          <w:rFonts w:ascii="Book Antiqua" w:hAnsi="Book Antiqua"/>
          <w:lang w:eastAsia="zh-CN"/>
        </w:rPr>
        <w:t xml:space="preserve">HE: </w:t>
      </w:r>
      <w:r w:rsidRPr="001A1F1D">
        <w:rPr>
          <w:rFonts w:ascii="Book Antiqua" w:hAnsi="Book Antiqua"/>
        </w:rPr>
        <w:t>Hematoxylin and eosin stain; Ig: Immunoglobulin.</w:t>
      </w:r>
    </w:p>
    <w:p w14:paraId="51CBD3F9" w14:textId="77777777" w:rsidR="00A97E05" w:rsidRDefault="00A97E05">
      <w:pPr>
        <w:rPr>
          <w:rFonts w:ascii="Book Antiqua" w:hAnsi="Book Antiqua"/>
        </w:rPr>
      </w:pPr>
      <w:r>
        <w:rPr>
          <w:rFonts w:ascii="Book Antiqua" w:hAnsi="Book Antiqua"/>
        </w:rPr>
        <w:lastRenderedPageBreak/>
        <w:br w:type="page"/>
      </w:r>
    </w:p>
    <w:p w14:paraId="3DF92B0E" w14:textId="77777777" w:rsidR="00A97E05" w:rsidRDefault="00A97E05" w:rsidP="00A97E05">
      <w:pPr>
        <w:jc w:val="center"/>
        <w:rPr>
          <w:rFonts w:ascii="Book Antiqua" w:hAnsi="Book Antiqua"/>
          <w:lang w:eastAsia="zh-CN"/>
        </w:rPr>
      </w:pPr>
    </w:p>
    <w:p w14:paraId="1AF589B0" w14:textId="77777777" w:rsidR="00A97E05" w:rsidRDefault="00A97E05" w:rsidP="00A97E05">
      <w:pPr>
        <w:jc w:val="center"/>
        <w:rPr>
          <w:rFonts w:ascii="Book Antiqua" w:hAnsi="Book Antiqua"/>
          <w:lang w:eastAsia="zh-CN"/>
        </w:rPr>
      </w:pPr>
    </w:p>
    <w:p w14:paraId="58AFDC75" w14:textId="77777777" w:rsidR="00A97E05" w:rsidRDefault="00A97E05" w:rsidP="00A97E05">
      <w:pPr>
        <w:jc w:val="center"/>
        <w:rPr>
          <w:rFonts w:ascii="Book Antiqua" w:hAnsi="Book Antiqua"/>
          <w:lang w:eastAsia="zh-CN"/>
        </w:rPr>
      </w:pPr>
    </w:p>
    <w:p w14:paraId="6DA96532" w14:textId="77777777" w:rsidR="00A97E05" w:rsidRDefault="00A97E05" w:rsidP="00A97E05">
      <w:pPr>
        <w:jc w:val="center"/>
        <w:rPr>
          <w:rFonts w:ascii="Book Antiqua" w:hAnsi="Book Antiqua"/>
          <w:lang w:eastAsia="zh-CN"/>
        </w:rPr>
      </w:pPr>
    </w:p>
    <w:p w14:paraId="169C1033" w14:textId="77777777" w:rsidR="00A97E05" w:rsidRDefault="00A97E05" w:rsidP="00A97E05">
      <w:pPr>
        <w:jc w:val="center"/>
        <w:rPr>
          <w:rFonts w:ascii="Book Antiqua" w:hAnsi="Book Antiqua"/>
          <w:lang w:eastAsia="zh-CN"/>
        </w:rPr>
      </w:pPr>
    </w:p>
    <w:p w14:paraId="7C2630B1" w14:textId="4D323634" w:rsidR="00A97E05" w:rsidRDefault="00A97E05" w:rsidP="00A97E05">
      <w:pPr>
        <w:jc w:val="center"/>
        <w:rPr>
          <w:rFonts w:ascii="Book Antiqua" w:hAnsi="Book Antiqua"/>
          <w:lang w:eastAsia="zh-CN"/>
        </w:rPr>
      </w:pPr>
      <w:r>
        <w:rPr>
          <w:rFonts w:ascii="Book Antiqua" w:hAnsi="Book Antiqua"/>
          <w:noProof/>
          <w:lang w:eastAsia="zh-CN"/>
        </w:rPr>
        <w:drawing>
          <wp:inline distT="0" distB="0" distL="0" distR="0" wp14:anchorId="174D0987" wp14:editId="4027AD5A">
            <wp:extent cx="2495550" cy="14414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6026F108" w14:textId="77777777" w:rsidR="00A97E05" w:rsidRDefault="00A97E05" w:rsidP="00A97E05">
      <w:pPr>
        <w:jc w:val="center"/>
        <w:rPr>
          <w:rFonts w:ascii="Book Antiqua" w:hAnsi="Book Antiqua"/>
          <w:lang w:eastAsia="zh-CN"/>
        </w:rPr>
      </w:pPr>
    </w:p>
    <w:p w14:paraId="50F9AE20" w14:textId="77777777" w:rsidR="00A97E05" w:rsidRDefault="00A97E05" w:rsidP="00A97E0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599E2E3" w14:textId="77777777" w:rsidR="00A97E05" w:rsidRDefault="00A97E05" w:rsidP="00A97E0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A1C919" w14:textId="77777777" w:rsidR="00A97E05" w:rsidRDefault="00A97E05" w:rsidP="00A97E0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ACAB7C" w14:textId="77777777" w:rsidR="00A97E05" w:rsidRDefault="00A97E05" w:rsidP="00A97E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3B8100" w14:textId="77777777" w:rsidR="00A97E05" w:rsidRDefault="00A97E05" w:rsidP="00A97E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D0A562" w14:textId="77777777" w:rsidR="00A97E05" w:rsidRDefault="00A97E05" w:rsidP="00A97E0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B6565E9" w14:textId="77777777" w:rsidR="00A97E05" w:rsidRDefault="00A97E05" w:rsidP="00A97E05">
      <w:pPr>
        <w:jc w:val="center"/>
        <w:rPr>
          <w:rFonts w:ascii="Book Antiqua" w:hAnsi="Book Antiqua"/>
          <w:lang w:eastAsia="zh-CN"/>
        </w:rPr>
      </w:pPr>
    </w:p>
    <w:p w14:paraId="3C037629" w14:textId="77777777" w:rsidR="00A97E05" w:rsidRDefault="00A97E05" w:rsidP="00A97E05">
      <w:pPr>
        <w:jc w:val="center"/>
        <w:rPr>
          <w:rFonts w:ascii="Book Antiqua" w:hAnsi="Book Antiqua"/>
          <w:lang w:eastAsia="zh-CN"/>
        </w:rPr>
      </w:pPr>
    </w:p>
    <w:p w14:paraId="6BD8C68D" w14:textId="77777777" w:rsidR="00A97E05" w:rsidRDefault="00A97E05" w:rsidP="00A97E05">
      <w:pPr>
        <w:jc w:val="center"/>
        <w:rPr>
          <w:rFonts w:ascii="Book Antiqua" w:hAnsi="Book Antiqua"/>
          <w:lang w:eastAsia="zh-CN"/>
        </w:rPr>
      </w:pPr>
    </w:p>
    <w:p w14:paraId="7646103F" w14:textId="5CE7BB6A" w:rsidR="00A97E05" w:rsidRDefault="00A97E05" w:rsidP="00A97E05">
      <w:pPr>
        <w:jc w:val="center"/>
        <w:rPr>
          <w:rFonts w:ascii="Book Antiqua" w:hAnsi="Book Antiqua"/>
          <w:lang w:eastAsia="zh-CN"/>
        </w:rPr>
      </w:pPr>
      <w:r>
        <w:rPr>
          <w:rFonts w:ascii="Book Antiqua" w:hAnsi="Book Antiqua"/>
          <w:noProof/>
          <w:lang w:eastAsia="zh-CN"/>
        </w:rPr>
        <w:drawing>
          <wp:inline distT="0" distB="0" distL="0" distR="0" wp14:anchorId="017343B5" wp14:editId="0F16131B">
            <wp:extent cx="1447800" cy="14414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78EA38FE" w14:textId="77777777" w:rsidR="00A97E05" w:rsidRDefault="00A97E05" w:rsidP="00A97E05">
      <w:pPr>
        <w:jc w:val="center"/>
        <w:rPr>
          <w:rFonts w:ascii="Book Antiqua" w:hAnsi="Book Antiqua"/>
          <w:lang w:eastAsia="zh-CN"/>
        </w:rPr>
      </w:pPr>
    </w:p>
    <w:p w14:paraId="4C996F12" w14:textId="77777777" w:rsidR="00A97E05" w:rsidRDefault="00A97E05" w:rsidP="00A97E05">
      <w:pPr>
        <w:jc w:val="center"/>
        <w:rPr>
          <w:rFonts w:ascii="Book Antiqua" w:hAnsi="Book Antiqua"/>
          <w:lang w:eastAsia="zh-CN"/>
        </w:rPr>
      </w:pPr>
    </w:p>
    <w:p w14:paraId="3546D6B0" w14:textId="77777777" w:rsidR="00A97E05" w:rsidRDefault="00A97E05" w:rsidP="00A97E05">
      <w:pPr>
        <w:jc w:val="center"/>
        <w:rPr>
          <w:rFonts w:ascii="Book Antiqua" w:hAnsi="Book Antiqua"/>
          <w:lang w:eastAsia="zh-CN"/>
        </w:rPr>
      </w:pPr>
    </w:p>
    <w:p w14:paraId="79A6ECE9" w14:textId="77777777" w:rsidR="00A97E05" w:rsidRDefault="00A97E05" w:rsidP="00A97E05">
      <w:pPr>
        <w:jc w:val="center"/>
        <w:rPr>
          <w:rFonts w:ascii="Book Antiqua" w:hAnsi="Book Antiqua"/>
          <w:lang w:eastAsia="zh-CN"/>
        </w:rPr>
      </w:pPr>
    </w:p>
    <w:p w14:paraId="13DB91B8" w14:textId="77777777" w:rsidR="00A97E05" w:rsidRDefault="00A97E05" w:rsidP="00A97E05">
      <w:pPr>
        <w:jc w:val="center"/>
        <w:rPr>
          <w:rFonts w:ascii="Book Antiqua" w:hAnsi="Book Antiqua"/>
          <w:lang w:eastAsia="zh-CN"/>
        </w:rPr>
      </w:pPr>
    </w:p>
    <w:p w14:paraId="6972090C" w14:textId="77777777" w:rsidR="00A97E05" w:rsidRDefault="00A97E05" w:rsidP="00A97E05">
      <w:pPr>
        <w:jc w:val="center"/>
        <w:rPr>
          <w:rFonts w:ascii="Book Antiqua" w:hAnsi="Book Antiqua"/>
          <w:lang w:eastAsia="zh-CN"/>
        </w:rPr>
      </w:pPr>
    </w:p>
    <w:p w14:paraId="56D1FCF5" w14:textId="77777777" w:rsidR="00A97E05" w:rsidRDefault="00A97E05" w:rsidP="00A97E05">
      <w:pPr>
        <w:jc w:val="center"/>
        <w:rPr>
          <w:rFonts w:ascii="Book Antiqua" w:hAnsi="Book Antiqua"/>
          <w:lang w:eastAsia="zh-CN"/>
        </w:rPr>
      </w:pPr>
    </w:p>
    <w:p w14:paraId="50E2168C" w14:textId="77777777" w:rsidR="00A97E05" w:rsidRDefault="00A97E05" w:rsidP="00A97E05">
      <w:pPr>
        <w:jc w:val="center"/>
        <w:rPr>
          <w:rFonts w:ascii="Book Antiqua" w:hAnsi="Book Antiqua"/>
          <w:lang w:eastAsia="zh-CN"/>
        </w:rPr>
      </w:pPr>
    </w:p>
    <w:p w14:paraId="0C87E702" w14:textId="77777777" w:rsidR="00A97E05" w:rsidRDefault="00A97E05" w:rsidP="00A97E05">
      <w:pPr>
        <w:jc w:val="center"/>
        <w:rPr>
          <w:rFonts w:ascii="Book Antiqua" w:hAnsi="Book Antiqua"/>
          <w:lang w:eastAsia="zh-CN"/>
        </w:rPr>
      </w:pPr>
    </w:p>
    <w:p w14:paraId="54B5EBA7" w14:textId="77777777" w:rsidR="00A97E05" w:rsidRDefault="00A97E05" w:rsidP="00A97E05">
      <w:pPr>
        <w:jc w:val="right"/>
        <w:rPr>
          <w:rFonts w:ascii="Book Antiqua" w:hAnsi="Book Antiqua"/>
          <w:color w:val="000000" w:themeColor="text1"/>
          <w:lang w:eastAsia="zh-CN"/>
        </w:rPr>
      </w:pPr>
    </w:p>
    <w:p w14:paraId="621E3AC9" w14:textId="77777777" w:rsidR="00A97E05" w:rsidRDefault="00A97E05" w:rsidP="00A97E0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911B2B4" w14:textId="77777777" w:rsidR="00D0245D" w:rsidRDefault="00D0245D">
      <w:pPr>
        <w:spacing w:line="360" w:lineRule="auto"/>
        <w:jc w:val="both"/>
        <w:rPr>
          <w:rFonts w:ascii="Book Antiqua" w:hAnsi="Book Antiqua"/>
        </w:rPr>
      </w:pPr>
    </w:p>
    <w:sectPr w:rsidR="00D024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2FD8C" w14:textId="77777777" w:rsidR="00A071BA" w:rsidRDefault="00A071BA">
      <w:r>
        <w:separator/>
      </w:r>
    </w:p>
  </w:endnote>
  <w:endnote w:type="continuationSeparator" w:id="0">
    <w:p w14:paraId="5235F588" w14:textId="77777777" w:rsidR="00A071BA" w:rsidRDefault="00A0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B6E7" w14:textId="77777777" w:rsidR="00D0245D" w:rsidRDefault="00357B8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033A770A" w14:textId="77777777" w:rsidR="00D0245D" w:rsidRDefault="00D024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ED488" w14:textId="77777777" w:rsidR="00A071BA" w:rsidRDefault="00A071BA">
      <w:r>
        <w:separator/>
      </w:r>
    </w:p>
  </w:footnote>
  <w:footnote w:type="continuationSeparator" w:id="0">
    <w:p w14:paraId="3F6A45A2" w14:textId="77777777" w:rsidR="00A071BA" w:rsidRDefault="00A071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F5587468-6F20-44C0-AA66-828BD855505E}"/>
    <w:docVar w:name="KY_MEDREF_VERSION" w:val="3"/>
  </w:docVars>
  <w:rsids>
    <w:rsidRoot w:val="00A77B3E"/>
    <w:rsid w:val="000210FD"/>
    <w:rsid w:val="0011628A"/>
    <w:rsid w:val="001243AA"/>
    <w:rsid w:val="00134340"/>
    <w:rsid w:val="001A1F1D"/>
    <w:rsid w:val="00201331"/>
    <w:rsid w:val="0023013F"/>
    <w:rsid w:val="00303B0C"/>
    <w:rsid w:val="00311327"/>
    <w:rsid w:val="00325635"/>
    <w:rsid w:val="003304E4"/>
    <w:rsid w:val="00357B8D"/>
    <w:rsid w:val="0036054F"/>
    <w:rsid w:val="00430E50"/>
    <w:rsid w:val="00440B8B"/>
    <w:rsid w:val="0046231C"/>
    <w:rsid w:val="00474D00"/>
    <w:rsid w:val="00474F7D"/>
    <w:rsid w:val="004B0892"/>
    <w:rsid w:val="004E1017"/>
    <w:rsid w:val="00571DFA"/>
    <w:rsid w:val="005A5B84"/>
    <w:rsid w:val="005B3910"/>
    <w:rsid w:val="00623001"/>
    <w:rsid w:val="00671634"/>
    <w:rsid w:val="0072001C"/>
    <w:rsid w:val="00720A17"/>
    <w:rsid w:val="00751845"/>
    <w:rsid w:val="00761CD0"/>
    <w:rsid w:val="00783BC2"/>
    <w:rsid w:val="007B497D"/>
    <w:rsid w:val="007C492B"/>
    <w:rsid w:val="008156C0"/>
    <w:rsid w:val="008258B2"/>
    <w:rsid w:val="0084142C"/>
    <w:rsid w:val="00870ADF"/>
    <w:rsid w:val="00885CFA"/>
    <w:rsid w:val="00887D5C"/>
    <w:rsid w:val="008C24F7"/>
    <w:rsid w:val="0094026A"/>
    <w:rsid w:val="00960DA4"/>
    <w:rsid w:val="0097243E"/>
    <w:rsid w:val="00992E4F"/>
    <w:rsid w:val="009D6429"/>
    <w:rsid w:val="00A071BA"/>
    <w:rsid w:val="00A153B6"/>
    <w:rsid w:val="00A74E1D"/>
    <w:rsid w:val="00A75634"/>
    <w:rsid w:val="00A77B3E"/>
    <w:rsid w:val="00A9019F"/>
    <w:rsid w:val="00A950CE"/>
    <w:rsid w:val="00A965B5"/>
    <w:rsid w:val="00A97E05"/>
    <w:rsid w:val="00AA7F5D"/>
    <w:rsid w:val="00AE3503"/>
    <w:rsid w:val="00B9519B"/>
    <w:rsid w:val="00C13523"/>
    <w:rsid w:val="00C5364A"/>
    <w:rsid w:val="00C77D2A"/>
    <w:rsid w:val="00CA2A55"/>
    <w:rsid w:val="00CE67C0"/>
    <w:rsid w:val="00D0245D"/>
    <w:rsid w:val="00D045E4"/>
    <w:rsid w:val="00D25213"/>
    <w:rsid w:val="00D87B61"/>
    <w:rsid w:val="00DA0A2B"/>
    <w:rsid w:val="00DB6435"/>
    <w:rsid w:val="00DC0510"/>
    <w:rsid w:val="00DD11F0"/>
    <w:rsid w:val="00DE2369"/>
    <w:rsid w:val="00E35B60"/>
    <w:rsid w:val="00E63347"/>
    <w:rsid w:val="00E9302B"/>
    <w:rsid w:val="00ED10B4"/>
    <w:rsid w:val="00EF33BE"/>
    <w:rsid w:val="00F50740"/>
    <w:rsid w:val="00F653F4"/>
    <w:rsid w:val="00F719B6"/>
    <w:rsid w:val="00FE7947"/>
    <w:rsid w:val="00FF2367"/>
    <w:rsid w:val="00FF487B"/>
    <w:rsid w:val="1E7F0A31"/>
    <w:rsid w:val="1EB16DE9"/>
    <w:rsid w:val="21B578C5"/>
    <w:rsid w:val="233819F4"/>
    <w:rsid w:val="3A3866ED"/>
    <w:rsid w:val="58100F49"/>
    <w:rsid w:val="5D3E4AE3"/>
    <w:rsid w:val="639057D7"/>
    <w:rsid w:val="65351ADE"/>
    <w:rsid w:val="6FA44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483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styleId="a9">
    <w:name w:val="line number"/>
    <w:basedOn w:val="a0"/>
    <w:semiHidden/>
    <w:unhideWhenUsed/>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096650">
      <w:bodyDiv w:val="1"/>
      <w:marLeft w:val="0"/>
      <w:marRight w:val="0"/>
      <w:marTop w:val="0"/>
      <w:marBottom w:val="0"/>
      <w:divBdr>
        <w:top w:val="none" w:sz="0" w:space="0" w:color="auto"/>
        <w:left w:val="none" w:sz="0" w:space="0" w:color="auto"/>
        <w:bottom w:val="none" w:sz="0" w:space="0" w:color="auto"/>
        <w:right w:val="none" w:sz="0" w:space="0" w:color="auto"/>
      </w:divBdr>
    </w:div>
    <w:div w:id="2121339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0BF5D-5FA4-4189-9EBF-2E1369DB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3917</Words>
  <Characters>22330</Characters>
  <Application>Microsoft Office Word</Application>
  <DocSecurity>0</DocSecurity>
  <Lines>186</Lines>
  <Paragraphs>52</Paragraphs>
  <ScaleCrop>false</ScaleCrop>
  <LinksUpToDate>false</LinksUpToDate>
  <CharactersWithSpaces>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2021-10-15T03:06:00Z</dcterms:created>
  <dcterms:modified xsi:type="dcterms:W3CDTF">2021-12-08T09:59:00Z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0D0F3389857241799C0CFEE4CE406652</vt:lpwstr>
  </property>
</Properties>
</file>