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69366"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Name of Journal: </w:t>
      </w:r>
      <w:r w:rsidRPr="00B04807">
        <w:rPr>
          <w:rFonts w:ascii="Book Antiqua" w:eastAsia="Book Antiqua" w:hAnsi="Book Antiqua" w:cs="Book Antiqua"/>
          <w:i/>
          <w:color w:val="000000"/>
        </w:rPr>
        <w:t>Artificial Intelligence in Gastrointestinal Endoscopy</w:t>
      </w:r>
    </w:p>
    <w:p w14:paraId="0F518DDE"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Manuscript NO: </w:t>
      </w:r>
      <w:r w:rsidRPr="00B04807">
        <w:rPr>
          <w:rFonts w:ascii="Book Antiqua" w:eastAsia="Book Antiqua" w:hAnsi="Book Antiqua" w:cs="Book Antiqua"/>
          <w:color w:val="000000"/>
        </w:rPr>
        <w:t>67597</w:t>
      </w:r>
    </w:p>
    <w:p w14:paraId="46BC4102"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Manuscript Type: </w:t>
      </w:r>
      <w:r w:rsidRPr="00B04807">
        <w:rPr>
          <w:rFonts w:ascii="Book Antiqua" w:eastAsia="Book Antiqua" w:hAnsi="Book Antiqua" w:cs="Book Antiqua"/>
          <w:color w:val="000000"/>
        </w:rPr>
        <w:t>OPINION REVIEW</w:t>
      </w:r>
    </w:p>
    <w:p w14:paraId="3F16CEE1" w14:textId="77777777" w:rsidR="00A77B3E" w:rsidRPr="00B04807" w:rsidRDefault="00A77B3E" w:rsidP="00923FAA">
      <w:pPr>
        <w:adjustRightInd w:val="0"/>
        <w:snapToGrid w:val="0"/>
        <w:spacing w:line="360" w:lineRule="auto"/>
        <w:jc w:val="both"/>
        <w:rPr>
          <w:rFonts w:ascii="Book Antiqua" w:hAnsi="Book Antiqua"/>
        </w:rPr>
      </w:pPr>
    </w:p>
    <w:p w14:paraId="690B6FD1"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Artificial intelligence assisted assessment of endoscopic disease activity in inflammatory bowel disease</w:t>
      </w:r>
    </w:p>
    <w:p w14:paraId="76CD9C35" w14:textId="77777777" w:rsidR="00A77B3E" w:rsidRPr="00B04807" w:rsidRDefault="00A77B3E" w:rsidP="00923FAA">
      <w:pPr>
        <w:adjustRightInd w:val="0"/>
        <w:snapToGrid w:val="0"/>
        <w:spacing w:line="360" w:lineRule="auto"/>
        <w:jc w:val="both"/>
        <w:rPr>
          <w:rFonts w:ascii="Book Antiqua" w:hAnsi="Book Antiqua"/>
        </w:rPr>
      </w:pPr>
    </w:p>
    <w:p w14:paraId="48EEA40D"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Lo B </w:t>
      </w:r>
      <w:r w:rsidRPr="00B04807">
        <w:rPr>
          <w:rFonts w:ascii="Book Antiqua" w:eastAsia="Book Antiqua" w:hAnsi="Book Antiqua" w:cs="Book Antiqua"/>
          <w:i/>
          <w:iCs/>
          <w:color w:val="000000"/>
        </w:rPr>
        <w:t>et al.</w:t>
      </w:r>
      <w:r w:rsidRPr="00B04807">
        <w:rPr>
          <w:rFonts w:ascii="Book Antiqua" w:eastAsia="Book Antiqua" w:hAnsi="Book Antiqua" w:cs="Book Antiqua"/>
          <w:color w:val="000000"/>
        </w:rPr>
        <w:t xml:space="preserve"> Artificial intelligence in inflammatory bowel disease</w:t>
      </w:r>
    </w:p>
    <w:p w14:paraId="061857E0" w14:textId="77777777" w:rsidR="00A77B3E" w:rsidRPr="00B04807" w:rsidRDefault="00A77B3E" w:rsidP="00923FAA">
      <w:pPr>
        <w:adjustRightInd w:val="0"/>
        <w:snapToGrid w:val="0"/>
        <w:spacing w:line="360" w:lineRule="auto"/>
        <w:jc w:val="both"/>
        <w:rPr>
          <w:rFonts w:ascii="Book Antiqua" w:hAnsi="Book Antiqua"/>
        </w:rPr>
      </w:pPr>
    </w:p>
    <w:p w14:paraId="6EEFD4FC"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Bobby Lo, Johan Burisch</w:t>
      </w:r>
    </w:p>
    <w:p w14:paraId="01CAB2A0" w14:textId="77777777" w:rsidR="00A77B3E" w:rsidRPr="00B04807" w:rsidRDefault="00A77B3E" w:rsidP="00923FAA">
      <w:pPr>
        <w:adjustRightInd w:val="0"/>
        <w:snapToGrid w:val="0"/>
        <w:spacing w:line="360" w:lineRule="auto"/>
        <w:jc w:val="both"/>
        <w:rPr>
          <w:rFonts w:ascii="Book Antiqua" w:hAnsi="Book Antiqua"/>
        </w:rPr>
      </w:pPr>
    </w:p>
    <w:p w14:paraId="583346F7"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Bobby Lo, Johan </w:t>
      </w:r>
      <w:proofErr w:type="spellStart"/>
      <w:r w:rsidRPr="00B04807">
        <w:rPr>
          <w:rFonts w:ascii="Book Antiqua" w:eastAsia="Book Antiqua" w:hAnsi="Book Antiqua" w:cs="Book Antiqua"/>
          <w:b/>
          <w:bCs/>
          <w:color w:val="000000"/>
        </w:rPr>
        <w:t>Burisch</w:t>
      </w:r>
      <w:proofErr w:type="spellEnd"/>
      <w:r w:rsidRPr="00B04807">
        <w:rPr>
          <w:rFonts w:ascii="Book Antiqua" w:eastAsia="Book Antiqua" w:hAnsi="Book Antiqua" w:cs="Book Antiqua"/>
          <w:b/>
          <w:bCs/>
          <w:color w:val="000000"/>
        </w:rPr>
        <w:t xml:space="preserve">, </w:t>
      </w:r>
      <w:proofErr w:type="spellStart"/>
      <w:r w:rsidRPr="00B04807">
        <w:rPr>
          <w:rFonts w:ascii="Book Antiqua" w:eastAsia="Book Antiqua" w:hAnsi="Book Antiqua" w:cs="Book Antiqua"/>
          <w:color w:val="000000"/>
        </w:rPr>
        <w:t>Gastrounit</w:t>
      </w:r>
      <w:proofErr w:type="spellEnd"/>
      <w:r w:rsidRPr="00B04807">
        <w:rPr>
          <w:rFonts w:ascii="Book Antiqua" w:eastAsia="Book Antiqua" w:hAnsi="Book Antiqua" w:cs="Book Antiqua"/>
          <w:color w:val="000000"/>
        </w:rPr>
        <w:t>, Medical Section, Copenhagen University Hospital Hvidovre, Hvidovre 2650, Denmark</w:t>
      </w:r>
    </w:p>
    <w:p w14:paraId="42365D54" w14:textId="77777777" w:rsidR="00A77B3E" w:rsidRPr="00B04807" w:rsidRDefault="00A77B3E" w:rsidP="00923FAA">
      <w:pPr>
        <w:adjustRightInd w:val="0"/>
        <w:snapToGrid w:val="0"/>
        <w:spacing w:line="360" w:lineRule="auto"/>
        <w:jc w:val="both"/>
        <w:rPr>
          <w:rFonts w:ascii="Book Antiqua" w:hAnsi="Book Antiqua"/>
        </w:rPr>
      </w:pPr>
    </w:p>
    <w:p w14:paraId="3AA74A10"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Bobby Lo, Johan Burisch, </w:t>
      </w:r>
      <w:r w:rsidRPr="00B04807">
        <w:rPr>
          <w:rFonts w:ascii="Book Antiqua" w:eastAsia="Book Antiqua" w:hAnsi="Book Antiqua" w:cs="Book Antiqua"/>
          <w:color w:val="000000"/>
        </w:rPr>
        <w:t>Copenhagen Centre for Inflammatory Bowel Disease in Children, Adolescents and Adults, Copenhagen University Hospital Hvidovre, Hvidovre 2650, Denmark</w:t>
      </w:r>
    </w:p>
    <w:p w14:paraId="3ED12CE4" w14:textId="77777777" w:rsidR="00A77B3E" w:rsidRPr="00B04807" w:rsidRDefault="00A77B3E" w:rsidP="00923FAA">
      <w:pPr>
        <w:adjustRightInd w:val="0"/>
        <w:snapToGrid w:val="0"/>
        <w:spacing w:line="360" w:lineRule="auto"/>
        <w:jc w:val="both"/>
        <w:rPr>
          <w:rFonts w:ascii="Book Antiqua" w:hAnsi="Book Antiqua"/>
        </w:rPr>
      </w:pPr>
    </w:p>
    <w:p w14:paraId="79B401F0" w14:textId="056E7F5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Author contributions: </w:t>
      </w:r>
      <w:r w:rsidRPr="00B04807">
        <w:rPr>
          <w:rFonts w:ascii="Book Antiqua" w:eastAsia="Book Antiqua" w:hAnsi="Book Antiqua" w:cs="Book Antiqua"/>
          <w:color w:val="000000"/>
        </w:rPr>
        <w:t xml:space="preserve">Lo B and Burisch J authors have made a significant contribution to the research described in this manuscript; </w:t>
      </w:r>
      <w:r w:rsidR="00B8211E">
        <w:rPr>
          <w:rFonts w:ascii="Book Antiqua" w:eastAsia="Book Antiqua" w:hAnsi="Book Antiqua" w:cs="Book Antiqua"/>
          <w:color w:val="000000"/>
        </w:rPr>
        <w:t>a</w:t>
      </w:r>
      <w:r w:rsidRPr="00B04807">
        <w:rPr>
          <w:rFonts w:ascii="Book Antiqua" w:eastAsia="Book Antiqua" w:hAnsi="Book Antiqua" w:cs="Book Antiqua"/>
          <w:color w:val="000000"/>
        </w:rPr>
        <w:t>ll authors approved the final manuscript as well as the authorship list.</w:t>
      </w:r>
    </w:p>
    <w:p w14:paraId="09BB4F99" w14:textId="77777777" w:rsidR="00A77B3E" w:rsidRPr="00B04807" w:rsidRDefault="00A77B3E" w:rsidP="00923FAA">
      <w:pPr>
        <w:adjustRightInd w:val="0"/>
        <w:snapToGrid w:val="0"/>
        <w:spacing w:line="360" w:lineRule="auto"/>
        <w:jc w:val="both"/>
        <w:rPr>
          <w:rFonts w:ascii="Book Antiqua" w:hAnsi="Book Antiqua"/>
        </w:rPr>
      </w:pPr>
    </w:p>
    <w:p w14:paraId="71E95A59" w14:textId="7B17EE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Corresponding author: Bobby Lo, MD, Doctor, </w:t>
      </w:r>
      <w:proofErr w:type="spellStart"/>
      <w:r w:rsidRPr="00B04807">
        <w:rPr>
          <w:rFonts w:ascii="Book Antiqua" w:eastAsia="Book Antiqua" w:hAnsi="Book Antiqua" w:cs="Book Antiqua"/>
          <w:color w:val="000000"/>
        </w:rPr>
        <w:t>Gastrounit</w:t>
      </w:r>
      <w:proofErr w:type="spellEnd"/>
      <w:r w:rsidRPr="00B04807">
        <w:rPr>
          <w:rFonts w:ascii="Book Antiqua" w:eastAsia="Book Antiqua" w:hAnsi="Book Antiqua" w:cs="Book Antiqua"/>
          <w:color w:val="000000"/>
        </w:rPr>
        <w:t xml:space="preserve">, Medical Section, Copenhagen University Hospital </w:t>
      </w:r>
      <w:proofErr w:type="spellStart"/>
      <w:r w:rsidRPr="00B04807">
        <w:rPr>
          <w:rFonts w:ascii="Book Antiqua" w:eastAsia="Book Antiqua" w:hAnsi="Book Antiqua" w:cs="Book Antiqua"/>
          <w:color w:val="000000"/>
        </w:rPr>
        <w:t>Hvidovre</w:t>
      </w:r>
      <w:proofErr w:type="spellEnd"/>
      <w:r w:rsidRPr="00B04807">
        <w:rPr>
          <w:rFonts w:ascii="Book Antiqua" w:eastAsia="Book Antiqua" w:hAnsi="Book Antiqua" w:cs="Book Antiqua"/>
          <w:color w:val="000000"/>
        </w:rPr>
        <w:t xml:space="preserve">, </w:t>
      </w:r>
      <w:proofErr w:type="spellStart"/>
      <w:r w:rsidRPr="00B04807">
        <w:rPr>
          <w:rFonts w:ascii="Book Antiqua" w:eastAsia="Book Antiqua" w:hAnsi="Book Antiqua" w:cs="Book Antiqua"/>
          <w:color w:val="000000"/>
        </w:rPr>
        <w:t>Kettegård</w:t>
      </w:r>
      <w:proofErr w:type="spellEnd"/>
      <w:r w:rsidRPr="00B04807">
        <w:rPr>
          <w:rFonts w:ascii="Book Antiqua" w:eastAsia="Book Antiqua" w:hAnsi="Book Antiqua" w:cs="Book Antiqua"/>
          <w:color w:val="000000"/>
        </w:rPr>
        <w:t xml:space="preserve"> </w:t>
      </w:r>
      <w:proofErr w:type="spellStart"/>
      <w:r w:rsidRPr="00B04807">
        <w:rPr>
          <w:rFonts w:ascii="Book Antiqua" w:eastAsia="Book Antiqua" w:hAnsi="Book Antiqua" w:cs="Book Antiqua"/>
          <w:color w:val="000000"/>
        </w:rPr>
        <w:t>Alle</w:t>
      </w:r>
      <w:proofErr w:type="spellEnd"/>
      <w:r w:rsidRPr="00B04807">
        <w:rPr>
          <w:rFonts w:ascii="Book Antiqua" w:eastAsia="Book Antiqua" w:hAnsi="Book Antiqua" w:cs="Book Antiqua"/>
          <w:color w:val="000000"/>
        </w:rPr>
        <w:t xml:space="preserve"> 30, </w:t>
      </w:r>
      <w:proofErr w:type="spellStart"/>
      <w:r w:rsidRPr="00B04807">
        <w:rPr>
          <w:rFonts w:ascii="Book Antiqua" w:eastAsia="Book Antiqua" w:hAnsi="Book Antiqua" w:cs="Book Antiqua"/>
          <w:color w:val="000000"/>
        </w:rPr>
        <w:t>Hvidovre</w:t>
      </w:r>
      <w:proofErr w:type="spellEnd"/>
      <w:r w:rsidRPr="00B04807">
        <w:rPr>
          <w:rFonts w:ascii="Book Antiqua" w:eastAsia="Book Antiqua" w:hAnsi="Book Antiqua" w:cs="Book Antiqua"/>
          <w:color w:val="000000"/>
        </w:rPr>
        <w:t xml:space="preserve"> 2650, Denmark. bobby_lo@protonmail.com</w:t>
      </w:r>
    </w:p>
    <w:p w14:paraId="203C0A43" w14:textId="77777777" w:rsidR="00A77B3E" w:rsidRPr="00B04807" w:rsidRDefault="00A77B3E" w:rsidP="00923FAA">
      <w:pPr>
        <w:adjustRightInd w:val="0"/>
        <w:snapToGrid w:val="0"/>
        <w:spacing w:line="360" w:lineRule="auto"/>
        <w:jc w:val="both"/>
        <w:rPr>
          <w:rFonts w:ascii="Book Antiqua" w:hAnsi="Book Antiqua"/>
        </w:rPr>
      </w:pPr>
    </w:p>
    <w:p w14:paraId="3A625E9E"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Received: </w:t>
      </w:r>
      <w:r w:rsidRPr="00B04807">
        <w:rPr>
          <w:rFonts w:ascii="Book Antiqua" w:eastAsia="Book Antiqua" w:hAnsi="Book Antiqua" w:cs="Book Antiqua"/>
          <w:color w:val="000000"/>
        </w:rPr>
        <w:t>April 28, 2021</w:t>
      </w:r>
    </w:p>
    <w:p w14:paraId="6AD4A8AA"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Revised: </w:t>
      </w:r>
      <w:r w:rsidRPr="00B04807">
        <w:rPr>
          <w:rFonts w:ascii="Book Antiqua" w:eastAsia="Book Antiqua" w:hAnsi="Book Antiqua" w:cs="Book Antiqua"/>
          <w:color w:val="000000"/>
        </w:rPr>
        <w:t>June 27, 2021</w:t>
      </w:r>
    </w:p>
    <w:p w14:paraId="7B5776B8" w14:textId="63E61C00"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Accepted: </w:t>
      </w:r>
      <w:bookmarkStart w:id="0" w:name="OLE_LINK15"/>
      <w:bookmarkStart w:id="1" w:name="OLE_LINK33"/>
      <w:bookmarkStart w:id="2" w:name="OLE_LINK48"/>
      <w:r w:rsidR="00B8211E">
        <w:rPr>
          <w:rFonts w:ascii="Book Antiqua" w:eastAsia="SimSun" w:hAnsi="Book Antiqua" w:hint="eastAsia"/>
          <w:color w:val="000000" w:themeColor="text1"/>
        </w:rPr>
        <w:t>Au</w:t>
      </w:r>
      <w:r w:rsidR="00B8211E">
        <w:rPr>
          <w:rFonts w:ascii="Book Antiqua" w:eastAsia="SimSun" w:hAnsi="Book Antiqua"/>
          <w:color w:val="000000" w:themeColor="text1"/>
        </w:rPr>
        <w:t>gust</w:t>
      </w:r>
      <w:r w:rsidR="00B8211E" w:rsidRPr="00F06907">
        <w:rPr>
          <w:rFonts w:ascii="Book Antiqua" w:eastAsia="SimSun" w:hAnsi="Book Antiqua"/>
          <w:color w:val="000000" w:themeColor="text1"/>
        </w:rPr>
        <w:t xml:space="preserve"> </w:t>
      </w:r>
      <w:r w:rsidR="00B8211E">
        <w:rPr>
          <w:rFonts w:ascii="Book Antiqua" w:eastAsia="SimSun" w:hAnsi="Book Antiqua"/>
          <w:color w:val="000000" w:themeColor="text1"/>
        </w:rPr>
        <w:t>16</w:t>
      </w:r>
      <w:r w:rsidR="00B8211E" w:rsidRPr="00F06907">
        <w:rPr>
          <w:rFonts w:ascii="Book Antiqua" w:eastAsia="SimSun" w:hAnsi="Book Antiqua"/>
          <w:color w:val="000000" w:themeColor="text1"/>
        </w:rPr>
        <w:t>, 2021</w:t>
      </w:r>
      <w:bookmarkEnd w:id="0"/>
      <w:bookmarkEnd w:id="1"/>
      <w:bookmarkEnd w:id="2"/>
    </w:p>
    <w:p w14:paraId="65725F83"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lastRenderedPageBreak/>
        <w:t xml:space="preserve">Published online: </w:t>
      </w:r>
    </w:p>
    <w:p w14:paraId="6FC7095E" w14:textId="77777777" w:rsidR="00A77B3E" w:rsidRPr="00B04807" w:rsidRDefault="00A77B3E" w:rsidP="00923FAA">
      <w:pPr>
        <w:adjustRightInd w:val="0"/>
        <w:snapToGrid w:val="0"/>
        <w:spacing w:line="360" w:lineRule="auto"/>
        <w:jc w:val="both"/>
        <w:rPr>
          <w:rFonts w:ascii="Book Antiqua" w:hAnsi="Book Antiqua"/>
        </w:rPr>
        <w:sectPr w:rsidR="00A77B3E" w:rsidRPr="00B04807">
          <w:footerReference w:type="default" r:id="rId8"/>
          <w:pgSz w:w="12240" w:h="15840"/>
          <w:pgMar w:top="1440" w:right="1440" w:bottom="1440" w:left="1440" w:header="720" w:footer="720" w:gutter="0"/>
          <w:cols w:space="720"/>
          <w:docGrid w:linePitch="360"/>
        </w:sectPr>
      </w:pPr>
    </w:p>
    <w:p w14:paraId="41BF40C0"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lastRenderedPageBreak/>
        <w:t>Abstract</w:t>
      </w:r>
    </w:p>
    <w:p w14:paraId="6123EB47" w14:textId="2A2690DC"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Assessment of endoscopic disease activity can be difficult </w:t>
      </w:r>
      <w:r w:rsidR="000A5CBD">
        <w:rPr>
          <w:rFonts w:ascii="Book Antiqua" w:eastAsia="Book Antiqua" w:hAnsi="Book Antiqua" w:cs="Book Antiqua"/>
          <w:color w:val="000000"/>
        </w:rPr>
        <w:t>in</w:t>
      </w:r>
      <w:r w:rsidRPr="00B04807">
        <w:rPr>
          <w:rFonts w:ascii="Book Antiqua" w:eastAsia="Book Antiqua" w:hAnsi="Book Antiqua" w:cs="Book Antiqua"/>
          <w:color w:val="000000"/>
        </w:rPr>
        <w:t xml:space="preserve"> </w:t>
      </w:r>
      <w:r w:rsidR="000A5CBD">
        <w:rPr>
          <w:rFonts w:ascii="Book Antiqua" w:eastAsia="Book Antiqua" w:hAnsi="Book Antiqua" w:cs="Book Antiqua"/>
          <w:color w:val="000000"/>
        </w:rPr>
        <w:t xml:space="preserve">patients with </w:t>
      </w:r>
      <w:r w:rsidRPr="00B04807">
        <w:rPr>
          <w:rFonts w:ascii="Book Antiqua" w:eastAsia="Book Antiqua" w:hAnsi="Book Antiqua" w:cs="Book Antiqua"/>
          <w:color w:val="000000"/>
        </w:rPr>
        <w:t xml:space="preserve">inflammatory bowel disease </w:t>
      </w:r>
      <w:r w:rsidR="00B8211E">
        <w:rPr>
          <w:rFonts w:ascii="Book Antiqua" w:eastAsia="Book Antiqua" w:hAnsi="Book Antiqua" w:cs="Book Antiqua"/>
          <w:color w:val="000000"/>
        </w:rPr>
        <w:t xml:space="preserve">(IBD) </w:t>
      </w:r>
      <w:r w:rsidRPr="00B04807">
        <w:rPr>
          <w:rFonts w:ascii="Book Antiqua" w:eastAsia="Book Antiqua" w:hAnsi="Book Antiqua" w:cs="Book Antiqua"/>
          <w:color w:val="000000"/>
        </w:rPr>
        <w:t xml:space="preserve">[comprises </w:t>
      </w:r>
      <w:r w:rsidR="00596BBB" w:rsidRPr="00B04807">
        <w:rPr>
          <w:rFonts w:ascii="Book Antiqua" w:eastAsia="Book Antiqua" w:hAnsi="Book Antiqua" w:cs="Book Antiqua"/>
          <w:color w:val="000000"/>
        </w:rPr>
        <w:t>Crohn</w:t>
      </w:r>
      <w:r w:rsidR="00596BBB">
        <w:rPr>
          <w:rFonts w:ascii="Book Antiqua" w:eastAsia="Book Antiqua" w:hAnsi="Book Antiqua" w:cs="Book Antiqua"/>
          <w:color w:val="000000"/>
        </w:rPr>
        <w:t>'</w:t>
      </w:r>
      <w:r w:rsidR="00596BBB" w:rsidRPr="00B04807">
        <w:rPr>
          <w:rFonts w:ascii="Book Antiqua" w:eastAsia="Book Antiqua" w:hAnsi="Book Antiqua" w:cs="Book Antiqua"/>
          <w:color w:val="000000"/>
        </w:rPr>
        <w:t xml:space="preserve">s </w:t>
      </w:r>
      <w:r w:rsidRPr="00B04807">
        <w:rPr>
          <w:rFonts w:ascii="Book Antiqua" w:eastAsia="Book Antiqua" w:hAnsi="Book Antiqua" w:cs="Book Antiqua"/>
          <w:color w:val="000000"/>
        </w:rPr>
        <w:t xml:space="preserve">disease (CD) and ulcerative colitis (UC)]. Endoscopic assessment is currently the foundation of disease evaluation and the grading is pivotal for the initiation of certain treatments. Yet, disharmony is found among experts; even when reassessed by the same expert. Some studies have demonstrated that the evaluation is no better than flipping a coin. </w:t>
      </w:r>
      <w:r w:rsidR="000A5CBD">
        <w:rPr>
          <w:rFonts w:ascii="Book Antiqua" w:eastAsia="Book Antiqua" w:hAnsi="Book Antiqua" w:cs="Book Antiqua"/>
          <w:color w:val="000000"/>
        </w:rPr>
        <w:t>In</w:t>
      </w:r>
      <w:r w:rsidRPr="00B04807">
        <w:rPr>
          <w:rFonts w:ascii="Book Antiqua" w:eastAsia="Book Antiqua" w:hAnsi="Book Antiqua" w:cs="Book Antiqua"/>
          <w:color w:val="000000"/>
        </w:rPr>
        <w:t xml:space="preserve"> UC, the greatest achieved consensus between physicians when assessing endoscopic disease activity only reached a Kappa value of 0.77 (or 77% agreement adjustment for chance/accident). This is unsatisf</w:t>
      </w:r>
      <w:r w:rsidR="000A5CBD">
        <w:rPr>
          <w:rFonts w:ascii="Book Antiqua" w:eastAsia="Book Antiqua" w:hAnsi="Book Antiqua" w:cs="Book Antiqua"/>
          <w:color w:val="000000"/>
        </w:rPr>
        <w:t>actory</w:t>
      </w:r>
      <w:r w:rsidRPr="00B04807">
        <w:rPr>
          <w:rFonts w:ascii="Book Antiqua" w:eastAsia="Book Antiqua" w:hAnsi="Book Antiqua" w:cs="Book Antiqua"/>
          <w:color w:val="000000"/>
        </w:rPr>
        <w:t xml:space="preserve"> when dealing with patients at risk of surgery or disease progression without proper care. Lately, across all medical </w:t>
      </w:r>
      <w:proofErr w:type="spellStart"/>
      <w:r w:rsidRPr="00B04807">
        <w:rPr>
          <w:rFonts w:ascii="Book Antiqua" w:eastAsia="Book Antiqua" w:hAnsi="Book Antiqua" w:cs="Book Antiqua"/>
          <w:color w:val="000000"/>
        </w:rPr>
        <w:t>specialities</w:t>
      </w:r>
      <w:proofErr w:type="spellEnd"/>
      <w:r w:rsidRPr="00B04807">
        <w:rPr>
          <w:rFonts w:ascii="Book Antiqua" w:eastAsia="Book Antiqua" w:hAnsi="Book Antiqua" w:cs="Book Antiqua"/>
          <w:color w:val="000000"/>
        </w:rPr>
        <w:t>, computer assistance has become increasingly interesting. Especially after the emanation of machine learning – colloquially referred to as artificial intelligence (AI). Compared to other data analy</w:t>
      </w:r>
      <w:r w:rsidR="000A5CBD">
        <w:rPr>
          <w:rFonts w:ascii="Book Antiqua" w:eastAsia="Book Antiqua" w:hAnsi="Book Antiqua" w:cs="Book Antiqua"/>
          <w:color w:val="000000"/>
        </w:rPr>
        <w:t>sis</w:t>
      </w:r>
      <w:r w:rsidRPr="00B04807">
        <w:rPr>
          <w:rFonts w:ascii="Book Antiqua" w:eastAsia="Book Antiqua" w:hAnsi="Book Antiqua" w:cs="Book Antiqua"/>
          <w:color w:val="000000"/>
        </w:rPr>
        <w:t xml:space="preserve"> methods, the strengths of AI lie in its capability to derive complex models from a relatively small dataset and its ability to learn and </w:t>
      </w:r>
      <w:proofErr w:type="spellStart"/>
      <w:r w:rsidR="00596BBB" w:rsidRPr="00B04807">
        <w:rPr>
          <w:rFonts w:ascii="Book Antiqua" w:eastAsia="Book Antiqua" w:hAnsi="Book Antiqua" w:cs="Book Antiqua"/>
          <w:color w:val="000000"/>
        </w:rPr>
        <w:t>optimi</w:t>
      </w:r>
      <w:r w:rsidR="00596BBB">
        <w:rPr>
          <w:rFonts w:ascii="Book Antiqua" w:eastAsia="Book Antiqua" w:hAnsi="Book Antiqua" w:cs="Book Antiqua"/>
          <w:color w:val="000000"/>
        </w:rPr>
        <w:t>s</w:t>
      </w:r>
      <w:r w:rsidR="00596BBB" w:rsidRPr="00B04807">
        <w:rPr>
          <w:rFonts w:ascii="Book Antiqua" w:eastAsia="Book Antiqua" w:hAnsi="Book Antiqua" w:cs="Book Antiqua"/>
          <w:color w:val="000000"/>
        </w:rPr>
        <w:t>e</w:t>
      </w:r>
      <w:proofErr w:type="spellEnd"/>
      <w:r w:rsidR="00596BBB"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 xml:space="preserve">its predictions from new inputs. It is therefore evident that with such a model, one hopes to be able to remove inconsistency among humans and </w:t>
      </w:r>
      <w:proofErr w:type="spellStart"/>
      <w:r w:rsidR="00596BBB" w:rsidRPr="00B04807">
        <w:rPr>
          <w:rFonts w:ascii="Book Antiqua" w:eastAsia="Book Antiqua" w:hAnsi="Book Antiqua" w:cs="Book Antiqua"/>
          <w:color w:val="000000"/>
        </w:rPr>
        <w:t>standardi</w:t>
      </w:r>
      <w:r w:rsidR="00596BBB">
        <w:rPr>
          <w:rFonts w:ascii="Book Antiqua" w:eastAsia="Book Antiqua" w:hAnsi="Book Antiqua" w:cs="Book Antiqua"/>
          <w:color w:val="000000"/>
        </w:rPr>
        <w:t>s</w:t>
      </w:r>
      <w:r w:rsidR="00596BBB" w:rsidRPr="00B04807">
        <w:rPr>
          <w:rFonts w:ascii="Book Antiqua" w:eastAsia="Book Antiqua" w:hAnsi="Book Antiqua" w:cs="Book Antiqua"/>
          <w:color w:val="000000"/>
        </w:rPr>
        <w:t>e</w:t>
      </w:r>
      <w:proofErr w:type="spellEnd"/>
      <w:r w:rsidR="00596BBB"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 xml:space="preserve">the results across educational levels, nationalities and resources. This has manifested in a handful of studies where AI is mainly applied to capsule endoscopy </w:t>
      </w:r>
      <w:r w:rsidR="000A5CBD">
        <w:rPr>
          <w:rFonts w:ascii="Book Antiqua" w:eastAsia="Book Antiqua" w:hAnsi="Book Antiqua" w:cs="Book Antiqua"/>
          <w:color w:val="000000"/>
        </w:rPr>
        <w:t>in</w:t>
      </w:r>
      <w:r w:rsidRPr="00B04807">
        <w:rPr>
          <w:rFonts w:ascii="Book Antiqua" w:eastAsia="Book Antiqua" w:hAnsi="Book Antiqua" w:cs="Book Antiqua"/>
          <w:color w:val="000000"/>
        </w:rPr>
        <w:t xml:space="preserve"> CD and colonoscopy </w:t>
      </w:r>
      <w:r w:rsidR="000A5CBD">
        <w:rPr>
          <w:rFonts w:ascii="Book Antiqua" w:eastAsia="Book Antiqua" w:hAnsi="Book Antiqua" w:cs="Book Antiqua"/>
          <w:color w:val="000000"/>
        </w:rPr>
        <w:t>in</w:t>
      </w:r>
      <w:r w:rsidRPr="00B04807">
        <w:rPr>
          <w:rFonts w:ascii="Book Antiqua" w:eastAsia="Book Antiqua" w:hAnsi="Book Antiqua" w:cs="Book Antiqua"/>
          <w:color w:val="000000"/>
        </w:rPr>
        <w:t xml:space="preserve"> UC. </w:t>
      </w:r>
      <w:r w:rsidR="000A5CBD">
        <w:rPr>
          <w:rFonts w:ascii="Book Antiqua" w:eastAsia="Book Antiqua" w:hAnsi="Book Antiqua" w:cs="Book Antiqua"/>
          <w:color w:val="000000"/>
        </w:rPr>
        <w:t>However,</w:t>
      </w:r>
      <w:r w:rsidRPr="00B04807">
        <w:rPr>
          <w:rFonts w:ascii="Book Antiqua" w:eastAsia="Book Antiqua" w:hAnsi="Book Antiqua" w:cs="Book Antiqua"/>
          <w:color w:val="000000"/>
        </w:rPr>
        <w:t xml:space="preserve"> due to its recent place in IBD, there is a great inconsistency between the results, as well as the reporting of the same. In this opinion review, we will explore and evaluate the method and results of the published studies </w:t>
      </w:r>
      <w:proofErr w:type="spellStart"/>
      <w:r w:rsidR="00596BBB" w:rsidRPr="00B04807">
        <w:rPr>
          <w:rFonts w:ascii="Book Antiqua" w:eastAsia="Book Antiqua" w:hAnsi="Book Antiqua" w:cs="Book Antiqua"/>
          <w:color w:val="000000"/>
        </w:rPr>
        <w:t>utili</w:t>
      </w:r>
      <w:r w:rsidR="00596BBB">
        <w:rPr>
          <w:rFonts w:ascii="Book Antiqua" w:eastAsia="Book Antiqua" w:hAnsi="Book Antiqua" w:cs="Book Antiqua"/>
          <w:color w:val="000000"/>
        </w:rPr>
        <w:t>s</w:t>
      </w:r>
      <w:r w:rsidR="00596BBB" w:rsidRPr="00B04807">
        <w:rPr>
          <w:rFonts w:ascii="Book Antiqua" w:eastAsia="Book Antiqua" w:hAnsi="Book Antiqua" w:cs="Book Antiqua"/>
          <w:color w:val="000000"/>
        </w:rPr>
        <w:t>ing</w:t>
      </w:r>
      <w:proofErr w:type="spellEnd"/>
      <w:r w:rsidR="00596BBB"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AI within IBD (with examples), a</w:t>
      </w:r>
      <w:r w:rsidR="000A5CBD">
        <w:rPr>
          <w:rFonts w:ascii="Book Antiqua" w:eastAsia="Book Antiqua" w:hAnsi="Book Antiqua" w:cs="Book Antiqua"/>
          <w:color w:val="000000"/>
        </w:rPr>
        <w:t>nd</w:t>
      </w:r>
      <w:r w:rsidRPr="00B04807">
        <w:rPr>
          <w:rFonts w:ascii="Book Antiqua" w:eastAsia="Book Antiqua" w:hAnsi="Book Antiqua" w:cs="Book Antiqua"/>
          <w:color w:val="000000"/>
        </w:rPr>
        <w:t xml:space="preserve"> discuss the future possibilities AI can offer within IBD.</w:t>
      </w:r>
    </w:p>
    <w:p w14:paraId="3A05E15A" w14:textId="77777777" w:rsidR="00A77B3E" w:rsidRPr="00B04807" w:rsidRDefault="00A77B3E" w:rsidP="00923FAA">
      <w:pPr>
        <w:adjustRightInd w:val="0"/>
        <w:snapToGrid w:val="0"/>
        <w:spacing w:line="360" w:lineRule="auto"/>
        <w:jc w:val="both"/>
        <w:rPr>
          <w:rFonts w:ascii="Book Antiqua" w:hAnsi="Book Antiqua"/>
        </w:rPr>
      </w:pPr>
    </w:p>
    <w:p w14:paraId="0EA31C61" w14:textId="45CC4EF4"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Key Words: </w:t>
      </w:r>
      <w:bookmarkStart w:id="3" w:name="OLE_LINK21"/>
      <w:r w:rsidRPr="00B04807">
        <w:rPr>
          <w:rFonts w:ascii="Book Antiqua" w:eastAsia="Book Antiqua" w:hAnsi="Book Antiqua" w:cs="Book Antiqua"/>
          <w:color w:val="000000"/>
        </w:rPr>
        <w:t>Inflammatory bowel disease</w:t>
      </w:r>
      <w:r w:rsidR="00B8211E">
        <w:rPr>
          <w:rFonts w:ascii="Book Antiqua" w:eastAsia="Book Antiqua" w:hAnsi="Book Antiqua" w:cs="Book Antiqua"/>
          <w:color w:val="000000"/>
        </w:rPr>
        <w:t>;</w:t>
      </w:r>
      <w:r w:rsidRPr="00B04807">
        <w:rPr>
          <w:rFonts w:ascii="Book Antiqua" w:eastAsia="Book Antiqua" w:hAnsi="Book Antiqua" w:cs="Book Antiqua"/>
          <w:color w:val="000000"/>
        </w:rPr>
        <w:t xml:space="preserve"> Artificial intelligence</w:t>
      </w:r>
      <w:r w:rsidR="00B8211E">
        <w:rPr>
          <w:rFonts w:ascii="Book Antiqua" w:eastAsia="Book Antiqua" w:hAnsi="Book Antiqua" w:cs="Book Antiqua"/>
          <w:color w:val="000000"/>
        </w:rPr>
        <w:t>;</w:t>
      </w:r>
      <w:r w:rsidRPr="00B04807">
        <w:rPr>
          <w:rFonts w:ascii="Book Antiqua" w:eastAsia="Book Antiqua" w:hAnsi="Book Antiqua" w:cs="Book Antiqua"/>
          <w:color w:val="000000"/>
        </w:rPr>
        <w:t xml:space="preserve"> Deep learning</w:t>
      </w:r>
      <w:r w:rsidR="00B8211E">
        <w:rPr>
          <w:rFonts w:ascii="Book Antiqua" w:eastAsia="Book Antiqua" w:hAnsi="Book Antiqua" w:cs="Book Antiqua"/>
          <w:color w:val="000000"/>
        </w:rPr>
        <w:t>;</w:t>
      </w:r>
      <w:r w:rsidRPr="00B04807">
        <w:rPr>
          <w:rFonts w:ascii="Book Antiqua" w:eastAsia="Book Antiqua" w:hAnsi="Book Antiqua" w:cs="Book Antiqua"/>
          <w:color w:val="000000"/>
        </w:rPr>
        <w:t xml:space="preserve"> Endoscopy</w:t>
      </w:r>
      <w:r w:rsidR="00B8211E">
        <w:rPr>
          <w:rFonts w:ascii="Book Antiqua" w:eastAsia="Book Antiqua" w:hAnsi="Book Antiqua" w:cs="Book Antiqua"/>
          <w:color w:val="000000"/>
        </w:rPr>
        <w:t>;</w:t>
      </w:r>
      <w:r w:rsidRPr="00B04807">
        <w:rPr>
          <w:rFonts w:ascii="Book Antiqua" w:eastAsia="Book Antiqua" w:hAnsi="Book Antiqua" w:cs="Book Antiqua"/>
          <w:color w:val="000000"/>
        </w:rPr>
        <w:t xml:space="preserve"> Disease severity</w:t>
      </w:r>
      <w:r w:rsidR="00B8211E">
        <w:rPr>
          <w:rFonts w:ascii="Book Antiqua" w:eastAsia="Book Antiqua" w:hAnsi="Book Antiqua" w:cs="Book Antiqua"/>
          <w:color w:val="000000"/>
        </w:rPr>
        <w:t>;</w:t>
      </w:r>
      <w:r w:rsidRPr="00B04807">
        <w:rPr>
          <w:rFonts w:ascii="Book Antiqua" w:eastAsia="Book Antiqua" w:hAnsi="Book Antiqua" w:cs="Book Antiqua"/>
          <w:color w:val="000000"/>
        </w:rPr>
        <w:t xml:space="preserve"> Machine </w:t>
      </w:r>
      <w:r w:rsidR="00B8211E">
        <w:rPr>
          <w:rFonts w:ascii="Book Antiqua" w:eastAsia="Book Antiqua" w:hAnsi="Book Antiqua" w:cs="Book Antiqua"/>
          <w:color w:val="000000"/>
        </w:rPr>
        <w:t>l</w:t>
      </w:r>
      <w:r w:rsidRPr="00B04807">
        <w:rPr>
          <w:rFonts w:ascii="Book Antiqua" w:eastAsia="Book Antiqua" w:hAnsi="Book Antiqua" w:cs="Book Antiqua"/>
          <w:color w:val="000000"/>
        </w:rPr>
        <w:t>earning</w:t>
      </w:r>
      <w:bookmarkEnd w:id="3"/>
    </w:p>
    <w:p w14:paraId="2284712F" w14:textId="77777777" w:rsidR="00A77B3E" w:rsidRPr="00B04807" w:rsidRDefault="00A77B3E" w:rsidP="00923FAA">
      <w:pPr>
        <w:adjustRightInd w:val="0"/>
        <w:snapToGrid w:val="0"/>
        <w:spacing w:line="360" w:lineRule="auto"/>
        <w:jc w:val="both"/>
        <w:rPr>
          <w:rFonts w:ascii="Book Antiqua" w:hAnsi="Book Antiqua"/>
        </w:rPr>
      </w:pPr>
    </w:p>
    <w:p w14:paraId="4DF6D78A"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Lo B, Burisch J. Artificial intelligence assisted assessment of endoscopic disease activity in inflammatory bowel disease. </w:t>
      </w:r>
      <w:proofErr w:type="spellStart"/>
      <w:r w:rsidRPr="00B04807">
        <w:rPr>
          <w:rFonts w:ascii="Book Antiqua" w:eastAsia="Book Antiqua" w:hAnsi="Book Antiqua" w:cs="Book Antiqua"/>
          <w:i/>
          <w:iCs/>
          <w:color w:val="000000"/>
        </w:rPr>
        <w:t>Artif</w:t>
      </w:r>
      <w:proofErr w:type="spellEnd"/>
      <w:r w:rsidRPr="00B04807">
        <w:rPr>
          <w:rFonts w:ascii="Book Antiqua" w:eastAsia="Book Antiqua" w:hAnsi="Book Antiqua" w:cs="Book Antiqua"/>
          <w:i/>
          <w:iCs/>
          <w:color w:val="000000"/>
        </w:rPr>
        <w:t xml:space="preserve"> </w:t>
      </w:r>
      <w:proofErr w:type="spellStart"/>
      <w:r w:rsidRPr="00B04807">
        <w:rPr>
          <w:rFonts w:ascii="Book Antiqua" w:eastAsia="Book Antiqua" w:hAnsi="Book Antiqua" w:cs="Book Antiqua"/>
          <w:i/>
          <w:iCs/>
          <w:color w:val="000000"/>
        </w:rPr>
        <w:t>Intell</w:t>
      </w:r>
      <w:proofErr w:type="spellEnd"/>
      <w:r w:rsidRPr="00B04807">
        <w:rPr>
          <w:rFonts w:ascii="Book Antiqua" w:eastAsia="Book Antiqua" w:hAnsi="Book Antiqua" w:cs="Book Antiqua"/>
          <w:i/>
          <w:iCs/>
          <w:color w:val="000000"/>
        </w:rPr>
        <w:t xml:space="preserve"> </w:t>
      </w:r>
      <w:proofErr w:type="spellStart"/>
      <w:r w:rsidRPr="00B04807">
        <w:rPr>
          <w:rFonts w:ascii="Book Antiqua" w:eastAsia="Book Antiqua" w:hAnsi="Book Antiqua" w:cs="Book Antiqua"/>
          <w:i/>
          <w:iCs/>
          <w:color w:val="000000"/>
        </w:rPr>
        <w:t>Gastrointest</w:t>
      </w:r>
      <w:proofErr w:type="spellEnd"/>
      <w:r w:rsidRPr="00B04807">
        <w:rPr>
          <w:rFonts w:ascii="Book Antiqua" w:eastAsia="Book Antiqua" w:hAnsi="Book Antiqua" w:cs="Book Antiqua"/>
          <w:i/>
          <w:iCs/>
          <w:color w:val="000000"/>
        </w:rPr>
        <w:t xml:space="preserve"> </w:t>
      </w:r>
      <w:proofErr w:type="spellStart"/>
      <w:r w:rsidRPr="00B04807">
        <w:rPr>
          <w:rFonts w:ascii="Book Antiqua" w:eastAsia="Book Antiqua" w:hAnsi="Book Antiqua" w:cs="Book Antiqua"/>
          <w:i/>
          <w:iCs/>
          <w:color w:val="000000"/>
        </w:rPr>
        <w:t>Endosc</w:t>
      </w:r>
      <w:proofErr w:type="spellEnd"/>
      <w:r w:rsidRPr="00B04807">
        <w:rPr>
          <w:rFonts w:ascii="Book Antiqua" w:eastAsia="Book Antiqua" w:hAnsi="Book Antiqua" w:cs="Book Antiqua"/>
          <w:color w:val="000000"/>
        </w:rPr>
        <w:t xml:space="preserve"> 2021; In press</w:t>
      </w:r>
    </w:p>
    <w:p w14:paraId="11B79D35" w14:textId="77777777" w:rsidR="00A77B3E" w:rsidRPr="00B04807" w:rsidRDefault="00A77B3E" w:rsidP="00923FAA">
      <w:pPr>
        <w:adjustRightInd w:val="0"/>
        <w:snapToGrid w:val="0"/>
        <w:spacing w:line="360" w:lineRule="auto"/>
        <w:jc w:val="both"/>
        <w:rPr>
          <w:rFonts w:ascii="Book Antiqua" w:hAnsi="Book Antiqua"/>
        </w:rPr>
      </w:pPr>
    </w:p>
    <w:p w14:paraId="4C16A616" w14:textId="57654FE8"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Core Tip: </w:t>
      </w:r>
      <w:r w:rsidRPr="00B04807">
        <w:rPr>
          <w:rFonts w:ascii="Book Antiqua" w:eastAsia="Book Antiqua" w:hAnsi="Book Antiqua" w:cs="Book Antiqua"/>
          <w:color w:val="000000"/>
        </w:rPr>
        <w:t xml:space="preserve">Artificial intelligence (AI) is on the rise in inflammatory bowel diseases (IBD). Endoscopic evaluation is so far the most studied modality with promising results. Studies with others or the combination of several modalities have been </w:t>
      </w:r>
      <w:r w:rsidR="000A5CBD">
        <w:rPr>
          <w:rFonts w:ascii="Book Antiqua" w:eastAsia="Book Antiqua" w:hAnsi="Book Antiqua" w:cs="Book Antiqua"/>
          <w:color w:val="000000"/>
        </w:rPr>
        <w:t>carried out</w:t>
      </w:r>
      <w:r w:rsidRPr="00B04807">
        <w:rPr>
          <w:rFonts w:ascii="Book Antiqua" w:eastAsia="Book Antiqua" w:hAnsi="Book Antiqua" w:cs="Book Antiqua"/>
          <w:color w:val="000000"/>
        </w:rPr>
        <w:t xml:space="preserve"> with moderate results leaving room for future research. Data availability and </w:t>
      </w:r>
      <w:proofErr w:type="spellStart"/>
      <w:r w:rsidR="00596BBB" w:rsidRPr="00B04807">
        <w:rPr>
          <w:rFonts w:ascii="Book Antiqua" w:eastAsia="Book Antiqua" w:hAnsi="Book Antiqua" w:cs="Book Antiqua"/>
          <w:color w:val="000000"/>
        </w:rPr>
        <w:t>standardi</w:t>
      </w:r>
      <w:r w:rsidR="00596BBB">
        <w:rPr>
          <w:rFonts w:ascii="Book Antiqua" w:eastAsia="Book Antiqua" w:hAnsi="Book Antiqua" w:cs="Book Antiqua"/>
          <w:color w:val="000000"/>
        </w:rPr>
        <w:t>s</w:t>
      </w:r>
      <w:r w:rsidR="00596BBB" w:rsidRPr="00B04807">
        <w:rPr>
          <w:rFonts w:ascii="Book Antiqua" w:eastAsia="Book Antiqua" w:hAnsi="Book Antiqua" w:cs="Book Antiqua"/>
          <w:color w:val="000000"/>
        </w:rPr>
        <w:t>ation</w:t>
      </w:r>
      <w:proofErr w:type="spellEnd"/>
      <w:r w:rsidR="00596BBB"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 xml:space="preserve">of the reporting of these new models seem to be the biggest challenges for AI's breakthrough within IBD. International consensus in the field is required to </w:t>
      </w:r>
      <w:proofErr w:type="spellStart"/>
      <w:r w:rsidR="00596BBB" w:rsidRPr="00B04807">
        <w:rPr>
          <w:rFonts w:ascii="Book Antiqua" w:eastAsia="Book Antiqua" w:hAnsi="Book Antiqua" w:cs="Book Antiqua"/>
          <w:color w:val="000000"/>
        </w:rPr>
        <w:t>optimi</w:t>
      </w:r>
      <w:r w:rsidR="00596BBB">
        <w:rPr>
          <w:rFonts w:ascii="Book Antiqua" w:eastAsia="Book Antiqua" w:hAnsi="Book Antiqua" w:cs="Book Antiqua"/>
          <w:color w:val="000000"/>
        </w:rPr>
        <w:t>s</w:t>
      </w:r>
      <w:r w:rsidR="00596BBB" w:rsidRPr="00B04807">
        <w:rPr>
          <w:rFonts w:ascii="Book Antiqua" w:eastAsia="Book Antiqua" w:hAnsi="Book Antiqua" w:cs="Book Antiqua"/>
          <w:color w:val="000000"/>
        </w:rPr>
        <w:t>e</w:t>
      </w:r>
      <w:proofErr w:type="spellEnd"/>
      <w:r w:rsidR="00596BBB"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 xml:space="preserve">research in </w:t>
      </w:r>
      <w:r w:rsidR="000A5CBD">
        <w:rPr>
          <w:rFonts w:ascii="Book Antiqua" w:eastAsia="Book Antiqua" w:hAnsi="Book Antiqua" w:cs="Book Antiqua"/>
          <w:color w:val="000000"/>
        </w:rPr>
        <w:t>AI</w:t>
      </w:r>
      <w:r w:rsidRPr="00B04807">
        <w:rPr>
          <w:rFonts w:ascii="Book Antiqua" w:eastAsia="Book Antiqua" w:hAnsi="Book Antiqua" w:cs="Book Antiqua"/>
          <w:color w:val="000000"/>
        </w:rPr>
        <w:t>.</w:t>
      </w:r>
    </w:p>
    <w:p w14:paraId="1BEE7DCD" w14:textId="77777777" w:rsidR="00A77B3E" w:rsidRPr="00B04807" w:rsidRDefault="00A77B3E" w:rsidP="00923FAA">
      <w:pPr>
        <w:adjustRightInd w:val="0"/>
        <w:snapToGrid w:val="0"/>
        <w:spacing w:line="360" w:lineRule="auto"/>
        <w:jc w:val="both"/>
        <w:rPr>
          <w:rFonts w:ascii="Book Antiqua" w:hAnsi="Book Antiqua"/>
        </w:rPr>
      </w:pPr>
    </w:p>
    <w:p w14:paraId="275CD2DA"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aps/>
          <w:color w:val="000000"/>
          <w:u w:val="single"/>
        </w:rPr>
        <w:t>INTRODUCTION</w:t>
      </w:r>
    </w:p>
    <w:p w14:paraId="2F11C392" w14:textId="64B761C1"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The inflammatory bowel diseases (IBD), which mainly consist of </w:t>
      </w:r>
      <w:r w:rsidR="00596BBB" w:rsidRPr="00B04807">
        <w:rPr>
          <w:rFonts w:ascii="Book Antiqua" w:eastAsia="Book Antiqua" w:hAnsi="Book Antiqua" w:cs="Book Antiqua"/>
          <w:color w:val="000000"/>
        </w:rPr>
        <w:t>Crohn</w:t>
      </w:r>
      <w:r w:rsidR="00596BBB">
        <w:rPr>
          <w:rFonts w:ascii="Book Antiqua" w:eastAsia="Book Antiqua" w:hAnsi="Book Antiqua" w:cs="Book Antiqua"/>
          <w:color w:val="000000"/>
        </w:rPr>
        <w:t>'</w:t>
      </w:r>
      <w:r w:rsidR="00596BBB" w:rsidRPr="00B04807">
        <w:rPr>
          <w:rFonts w:ascii="Book Antiqua" w:eastAsia="Book Antiqua" w:hAnsi="Book Antiqua" w:cs="Book Antiqua"/>
          <w:color w:val="000000"/>
        </w:rPr>
        <w:t xml:space="preserve">s </w:t>
      </w:r>
      <w:r w:rsidRPr="00B04807">
        <w:rPr>
          <w:rFonts w:ascii="Book Antiqua" w:eastAsia="Book Antiqua" w:hAnsi="Book Antiqua" w:cs="Book Antiqua"/>
          <w:color w:val="000000"/>
        </w:rPr>
        <w:t xml:space="preserve">disease (CD) and ulcerative colitis (UC), are idiopathic immune-mediated diseases usually affecting young </w:t>
      </w:r>
      <w:proofErr w:type="gramStart"/>
      <w:r w:rsidRPr="00B04807">
        <w:rPr>
          <w:rFonts w:ascii="Book Antiqua" w:eastAsia="Book Antiqua" w:hAnsi="Book Antiqua" w:cs="Book Antiqua"/>
          <w:color w:val="000000"/>
        </w:rPr>
        <w:t>adults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1,2]</w:t>
      </w:r>
      <w:r w:rsidRPr="00B04807">
        <w:rPr>
          <w:rFonts w:ascii="Book Antiqua" w:eastAsia="Book Antiqua" w:hAnsi="Book Antiqua" w:cs="Book Antiqua"/>
          <w:color w:val="000000"/>
        </w:rPr>
        <w:t>.</w:t>
      </w:r>
    </w:p>
    <w:p w14:paraId="578891BA" w14:textId="20DF193D"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Currently, colonoscopy is considered the gold standard in the disease assessment of patients with UC as well as CD located in the terminal ileum and/or </w:t>
      </w:r>
      <w:proofErr w:type="gramStart"/>
      <w:r w:rsidRPr="00B04807">
        <w:rPr>
          <w:rFonts w:ascii="Book Antiqua" w:eastAsia="Book Antiqua" w:hAnsi="Book Antiqua" w:cs="Book Antiqua"/>
          <w:color w:val="000000"/>
        </w:rPr>
        <w:t>colon</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3,4]</w:t>
      </w:r>
      <w:r w:rsidRPr="00B04807">
        <w:rPr>
          <w:rFonts w:ascii="Book Antiqua" w:eastAsia="Book Antiqua" w:hAnsi="Book Antiqua" w:cs="Book Antiqua"/>
          <w:color w:val="000000"/>
        </w:rPr>
        <w:t xml:space="preserve">. Disease activity of UC is assessed using scoring systems such as the Mayo Endoscopic </w:t>
      </w:r>
      <w:proofErr w:type="spellStart"/>
      <w:r w:rsidRPr="00B04807">
        <w:rPr>
          <w:rFonts w:ascii="Book Antiqua" w:eastAsia="Book Antiqua" w:hAnsi="Book Antiqua" w:cs="Book Antiqua"/>
          <w:color w:val="000000"/>
        </w:rPr>
        <w:t>Subscore</w:t>
      </w:r>
      <w:proofErr w:type="spellEnd"/>
      <w:r w:rsidRPr="00B04807">
        <w:rPr>
          <w:rFonts w:ascii="Book Antiqua" w:eastAsia="Book Antiqua" w:hAnsi="Book Antiqua" w:cs="Book Antiqua"/>
          <w:color w:val="000000"/>
        </w:rPr>
        <w:t xml:space="preserve"> (MES) or UC Endoscopic Index of </w:t>
      </w:r>
      <w:proofErr w:type="gramStart"/>
      <w:r w:rsidRPr="00B04807">
        <w:rPr>
          <w:rFonts w:ascii="Book Antiqua" w:eastAsia="Book Antiqua" w:hAnsi="Book Antiqua" w:cs="Book Antiqua"/>
          <w:color w:val="000000"/>
        </w:rPr>
        <w:t>Severity</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5]</w:t>
      </w:r>
      <w:r w:rsidRPr="00B04807">
        <w:rPr>
          <w:rFonts w:ascii="Book Antiqua" w:eastAsia="Book Antiqua" w:hAnsi="Book Antiqua" w:cs="Book Antiqua"/>
          <w:color w:val="000000"/>
        </w:rPr>
        <w:t>. Despite their widespread use and being easy to use, both indices suffer from moderate to high inter-observer variation which reduces the credibility of the scores</w:t>
      </w:r>
      <w:r w:rsidRPr="00B04807">
        <w:rPr>
          <w:rFonts w:ascii="Book Antiqua" w:eastAsia="Book Antiqua" w:hAnsi="Book Antiqua" w:cs="Book Antiqua"/>
          <w:color w:val="000000"/>
          <w:vertAlign w:val="superscript"/>
        </w:rPr>
        <w:t>[6]</w:t>
      </w:r>
      <w:r w:rsidRPr="00B04807">
        <w:rPr>
          <w:rFonts w:ascii="Book Antiqua" w:eastAsia="Book Antiqua" w:hAnsi="Book Antiqua" w:cs="Book Antiqua"/>
          <w:color w:val="000000"/>
        </w:rPr>
        <w:t xml:space="preserve">. This has been demonstrated in clinical trials where up to one-third of patients deemed eligible for inclusion based on the MES did not live up to </w:t>
      </w:r>
      <w:r w:rsidR="00291772">
        <w:rPr>
          <w:rFonts w:ascii="Book Antiqua" w:eastAsia="Book Antiqua" w:hAnsi="Book Antiqua" w:cs="Book Antiqua"/>
          <w:color w:val="000000"/>
        </w:rPr>
        <w:t xml:space="preserve">the </w:t>
      </w:r>
      <w:r w:rsidRPr="00B04807">
        <w:rPr>
          <w:rFonts w:ascii="Book Antiqua" w:eastAsia="Book Antiqua" w:hAnsi="Book Antiqua" w:cs="Book Antiqua"/>
          <w:color w:val="000000"/>
        </w:rPr>
        <w:t>inclusion criteria after reassessment</w:t>
      </w:r>
      <w:r w:rsidRPr="00B04807">
        <w:rPr>
          <w:rFonts w:ascii="Book Antiqua" w:eastAsia="Book Antiqua" w:hAnsi="Book Antiqua" w:cs="Book Antiqua"/>
          <w:color w:val="000000"/>
          <w:vertAlign w:val="superscript"/>
        </w:rPr>
        <w:t>[7]</w:t>
      </w:r>
      <w:r w:rsidRPr="00B04807">
        <w:rPr>
          <w:rFonts w:ascii="Book Antiqua" w:eastAsia="Book Antiqua" w:hAnsi="Book Antiqua" w:cs="Book Antiqua"/>
          <w:color w:val="000000"/>
        </w:rPr>
        <w:t xml:space="preserve">. Even central reading is associated with noteworthy inter-observer </w:t>
      </w:r>
      <w:proofErr w:type="gramStart"/>
      <w:r w:rsidRPr="00B04807">
        <w:rPr>
          <w:rFonts w:ascii="Book Antiqua" w:eastAsia="Book Antiqua" w:hAnsi="Book Antiqua" w:cs="Book Antiqua"/>
          <w:color w:val="000000"/>
        </w:rPr>
        <w:t>variation</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7,8]</w:t>
      </w:r>
      <w:r w:rsidRPr="00B04807">
        <w:rPr>
          <w:rFonts w:ascii="Book Antiqua" w:eastAsia="Book Antiqua" w:hAnsi="Book Antiqua" w:cs="Book Antiqua"/>
          <w:color w:val="000000"/>
        </w:rPr>
        <w:t>.</w:t>
      </w:r>
    </w:p>
    <w:p w14:paraId="2D4B76AC" w14:textId="77777777"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In CD, the CD Endoscopic Index of Severity and Simple Endoscopic Score for CD are currently the most used </w:t>
      </w:r>
      <w:proofErr w:type="gramStart"/>
      <w:r w:rsidRPr="00B04807">
        <w:rPr>
          <w:rFonts w:ascii="Book Antiqua" w:eastAsia="Book Antiqua" w:hAnsi="Book Antiqua" w:cs="Book Antiqua"/>
          <w:color w:val="000000"/>
        </w:rPr>
        <w:t>indices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w:t>
      </w:r>
      <w:r w:rsidRPr="00B04807">
        <w:rPr>
          <w:rFonts w:ascii="Book Antiqua" w:eastAsia="Book Antiqua" w:hAnsi="Book Antiqua" w:cs="Book Antiqua"/>
          <w:color w:val="000000"/>
        </w:rPr>
        <w:t xml:space="preserve">. Both have demonstrated varying observer variance with central reading improving the inter-observer </w:t>
      </w:r>
      <w:proofErr w:type="gramStart"/>
      <w:r w:rsidRPr="00B04807">
        <w:rPr>
          <w:rFonts w:ascii="Book Antiqua" w:eastAsia="Book Antiqua" w:hAnsi="Book Antiqua" w:cs="Book Antiqua"/>
          <w:color w:val="000000"/>
        </w:rPr>
        <w:t>variation</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9–11]</w:t>
      </w:r>
      <w:r w:rsidRPr="00B04807">
        <w:rPr>
          <w:rFonts w:ascii="Book Antiqua" w:eastAsia="Book Antiqua" w:hAnsi="Book Antiqua" w:cs="Book Antiqua"/>
          <w:color w:val="000000"/>
        </w:rPr>
        <w:t xml:space="preserve">. Capsule endoscopy (CE) for evaluating the small bowel can be scored using the Lewis </w:t>
      </w:r>
      <w:proofErr w:type="gramStart"/>
      <w:r w:rsidRPr="00B04807">
        <w:rPr>
          <w:rFonts w:ascii="Book Antiqua" w:eastAsia="Book Antiqua" w:hAnsi="Book Antiqua" w:cs="Book Antiqua"/>
          <w:color w:val="000000"/>
        </w:rPr>
        <w:t>score</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12]</w:t>
      </w:r>
      <w:r w:rsidRPr="00B04807">
        <w:rPr>
          <w:rFonts w:ascii="Book Antiqua" w:eastAsia="Book Antiqua" w:hAnsi="Book Antiqua" w:cs="Book Antiqua"/>
          <w:color w:val="000000"/>
        </w:rPr>
        <w:t>. While widely used, the interobserver agreement between parameters in the index fluctuates widely (kappa 0.37-0.83</w:t>
      </w:r>
      <w:proofErr w:type="gramStart"/>
      <w:r w:rsidRPr="00B04807">
        <w:rPr>
          <w:rFonts w:ascii="Book Antiqua" w:eastAsia="Book Antiqua" w:hAnsi="Book Antiqua" w:cs="Book Antiqua"/>
          <w:color w:val="000000"/>
        </w:rPr>
        <w:t>)</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13,14]</w:t>
      </w:r>
      <w:r w:rsidRPr="00B04807">
        <w:rPr>
          <w:rFonts w:ascii="Book Antiqua" w:eastAsia="Book Antiqua" w:hAnsi="Book Antiqua" w:cs="Book Antiqua"/>
          <w:color w:val="000000"/>
        </w:rPr>
        <w:t>.</w:t>
      </w:r>
    </w:p>
    <w:p w14:paraId="43145FC1" w14:textId="0564EEF1"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lastRenderedPageBreak/>
        <w:t xml:space="preserve">These interobserver variations and the risk of misclassification has led to the exploration of artificial intelligence (AI) assisted endoscopic </w:t>
      </w:r>
      <w:proofErr w:type="gramStart"/>
      <w:r w:rsidRPr="00B04807">
        <w:rPr>
          <w:rFonts w:ascii="Book Antiqua" w:eastAsia="Book Antiqua" w:hAnsi="Book Antiqua" w:cs="Book Antiqua"/>
          <w:color w:val="000000"/>
        </w:rPr>
        <w:t>assessment</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15]</w:t>
      </w:r>
      <w:r w:rsidRPr="00B04807">
        <w:rPr>
          <w:rFonts w:ascii="Book Antiqua" w:eastAsia="Book Antiqua" w:hAnsi="Book Antiqua" w:cs="Book Antiqua"/>
          <w:color w:val="000000"/>
        </w:rPr>
        <w:t>, especially in the field of colon cancer detection</w:t>
      </w:r>
      <w:r w:rsidRPr="00B04807">
        <w:rPr>
          <w:rFonts w:ascii="Book Antiqua" w:eastAsia="Book Antiqua" w:hAnsi="Book Antiqua" w:cs="Book Antiqua"/>
          <w:color w:val="000000"/>
          <w:vertAlign w:val="superscript"/>
        </w:rPr>
        <w:t>[16,17]</w:t>
      </w:r>
      <w:r w:rsidRPr="00B04807">
        <w:rPr>
          <w:rFonts w:ascii="Book Antiqua" w:eastAsia="Book Antiqua" w:hAnsi="Book Antiqua" w:cs="Book Antiqua"/>
          <w:color w:val="000000"/>
        </w:rPr>
        <w:t xml:space="preserve">. AI, depending on which method is used, mimics the human brain by having interconnected neurons that process the information given; however, in contrast to the human brain, AI can theoretically process an unlimited </w:t>
      </w:r>
      <w:r w:rsidR="00291772">
        <w:rPr>
          <w:rFonts w:ascii="Book Antiqua" w:eastAsia="Book Antiqua" w:hAnsi="Book Antiqua" w:cs="Book Antiqua"/>
          <w:color w:val="000000"/>
        </w:rPr>
        <w:t>number</w:t>
      </w:r>
      <w:r w:rsidRPr="00B04807">
        <w:rPr>
          <w:rFonts w:ascii="Book Antiqua" w:eastAsia="Book Antiqua" w:hAnsi="Book Antiqua" w:cs="Book Antiqua"/>
          <w:color w:val="000000"/>
        </w:rPr>
        <w:t xml:space="preserve"> of variables. In the field of IBD, the use of AI remains limited although </w:t>
      </w:r>
      <w:r w:rsidR="006E1DA3">
        <w:rPr>
          <w:rFonts w:ascii="Book Antiqua" w:eastAsia="Book Antiqua" w:hAnsi="Book Antiqua" w:cs="Book Antiqua"/>
          <w:color w:val="000000"/>
        </w:rPr>
        <w:t xml:space="preserve">it has </w:t>
      </w:r>
      <w:r w:rsidRPr="00B04807">
        <w:rPr>
          <w:rFonts w:ascii="Book Antiqua" w:eastAsia="Book Antiqua" w:hAnsi="Book Antiqua" w:cs="Book Antiqua"/>
          <w:color w:val="000000"/>
        </w:rPr>
        <w:t>receiv</w:t>
      </w:r>
      <w:r w:rsidR="00291772">
        <w:rPr>
          <w:rFonts w:ascii="Book Antiqua" w:eastAsia="Book Antiqua" w:hAnsi="Book Antiqua" w:cs="Book Antiqua"/>
          <w:color w:val="000000"/>
        </w:rPr>
        <w:t>ed</w:t>
      </w:r>
      <w:r w:rsidR="00291772"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 xml:space="preserve">increasing attention.  In the following review, we will </w:t>
      </w:r>
      <w:r w:rsidR="00291772">
        <w:rPr>
          <w:rFonts w:ascii="Book Antiqua" w:eastAsia="Book Antiqua" w:hAnsi="Book Antiqua" w:cs="Book Antiqua"/>
          <w:color w:val="000000"/>
        </w:rPr>
        <w:t>discuss</w:t>
      </w:r>
      <w:r w:rsidRPr="00B04807">
        <w:rPr>
          <w:rFonts w:ascii="Book Antiqua" w:eastAsia="Book Antiqua" w:hAnsi="Book Antiqua" w:cs="Book Antiqua"/>
          <w:color w:val="000000"/>
        </w:rPr>
        <w:t xml:space="preserve"> the use of AI-assisted assessment of endoscopic disease activity among CD and UC patients from a clinical perspective, the challenges the model faces and unexplored areas where AI has the potential to help patients and physicians.</w:t>
      </w:r>
    </w:p>
    <w:p w14:paraId="7FAA3C96" w14:textId="77777777" w:rsidR="00A77B3E" w:rsidRPr="00B04807" w:rsidRDefault="00A77B3E" w:rsidP="00923FAA">
      <w:pPr>
        <w:adjustRightInd w:val="0"/>
        <w:snapToGrid w:val="0"/>
        <w:spacing w:line="360" w:lineRule="auto"/>
        <w:ind w:firstLine="480"/>
        <w:jc w:val="both"/>
        <w:rPr>
          <w:rFonts w:ascii="Book Antiqua" w:hAnsi="Book Antiqua"/>
        </w:rPr>
      </w:pPr>
    </w:p>
    <w:p w14:paraId="40E33FA7"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aps/>
          <w:color w:val="000000"/>
          <w:u w:val="single"/>
        </w:rPr>
        <w:t xml:space="preserve">CD </w:t>
      </w:r>
    </w:p>
    <w:p w14:paraId="690DB891" w14:textId="0C2F3EF0"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CD can be examined using many modalities. Imaging has been an area of interest in terms of AI - especially </w:t>
      </w:r>
      <w:proofErr w:type="gramStart"/>
      <w:r w:rsidRPr="00B04807">
        <w:rPr>
          <w:rFonts w:ascii="Book Antiqua" w:eastAsia="Book Antiqua" w:hAnsi="Book Antiqua" w:cs="Book Antiqua"/>
          <w:color w:val="000000"/>
        </w:rPr>
        <w:t>CE</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18]</w:t>
      </w:r>
      <w:r w:rsidRPr="00B04807">
        <w:rPr>
          <w:rFonts w:ascii="Book Antiqua" w:eastAsia="Book Antiqua" w:hAnsi="Book Antiqua" w:cs="Book Antiqua"/>
          <w:color w:val="000000"/>
        </w:rPr>
        <w:t xml:space="preserve">. A CE camera takes between 2-4 frames per second and has an approximate transit time of 250 min which can result in a total of approximately 60000 </w:t>
      </w:r>
      <w:proofErr w:type="gramStart"/>
      <w:r w:rsidRPr="00B04807">
        <w:rPr>
          <w:rFonts w:ascii="Book Antiqua" w:eastAsia="Book Antiqua" w:hAnsi="Book Antiqua" w:cs="Book Antiqua"/>
          <w:color w:val="000000"/>
        </w:rPr>
        <w:t>images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18]</w:t>
      </w:r>
      <w:r w:rsidRPr="00B04807">
        <w:rPr>
          <w:rFonts w:ascii="Book Antiqua" w:eastAsia="Book Antiqua" w:hAnsi="Book Antiqua" w:cs="Book Antiqua"/>
          <w:color w:val="000000"/>
        </w:rPr>
        <w:t xml:space="preserve">. One of the challenges CE entails is that it is a time-consuming process whereby a trained person must subsequently review all images. New AI has since assisted physicians and endoscopists in filtering out non-informative images, thereby leaving </w:t>
      </w:r>
      <w:r w:rsidR="00291772">
        <w:rPr>
          <w:rFonts w:ascii="Book Antiqua" w:eastAsia="Book Antiqua" w:hAnsi="Book Antiqua" w:cs="Book Antiqua"/>
          <w:color w:val="000000"/>
        </w:rPr>
        <w:t xml:space="preserve">an </w:t>
      </w:r>
      <w:r w:rsidRPr="00B04807">
        <w:rPr>
          <w:rFonts w:ascii="Book Antiqua" w:eastAsia="Book Antiqua" w:hAnsi="Book Antiqua" w:cs="Book Antiqua"/>
          <w:color w:val="000000"/>
        </w:rPr>
        <w:t>image series where the computer believes there is an area of interest. Since the year 2000, AI has been used to identify polyps/</w:t>
      </w:r>
      <w:proofErr w:type="spellStart"/>
      <w:r w:rsidRPr="00B04807">
        <w:rPr>
          <w:rFonts w:ascii="Book Antiqua" w:eastAsia="Book Antiqua" w:hAnsi="Book Antiqua" w:cs="Book Antiqua"/>
          <w:color w:val="000000"/>
        </w:rPr>
        <w:t>tumours</w:t>
      </w:r>
      <w:proofErr w:type="spellEnd"/>
      <w:r w:rsidRPr="00B04807">
        <w:rPr>
          <w:rFonts w:ascii="Book Antiqua" w:eastAsia="Book Antiqua" w:hAnsi="Book Antiqua" w:cs="Book Antiqua"/>
          <w:color w:val="000000"/>
        </w:rPr>
        <w:t xml:space="preserve">, ulcers, celiac disease, hookworms, </w:t>
      </w:r>
      <w:proofErr w:type="spellStart"/>
      <w:r w:rsidRPr="00B04807">
        <w:rPr>
          <w:rFonts w:ascii="Book Antiqua" w:eastAsia="Book Antiqua" w:hAnsi="Book Antiqua" w:cs="Book Antiqua"/>
          <w:color w:val="000000"/>
        </w:rPr>
        <w:t>angioectasia</w:t>
      </w:r>
      <w:proofErr w:type="spellEnd"/>
      <w:r w:rsidRPr="00B04807">
        <w:rPr>
          <w:rFonts w:ascii="Book Antiqua" w:eastAsia="Book Antiqua" w:hAnsi="Book Antiqua" w:cs="Book Antiqua"/>
          <w:color w:val="000000"/>
        </w:rPr>
        <w:t xml:space="preserve">, and </w:t>
      </w:r>
      <w:proofErr w:type="gramStart"/>
      <w:r w:rsidRPr="00B04807">
        <w:rPr>
          <w:rFonts w:ascii="Book Antiqua" w:eastAsia="Book Antiqua" w:hAnsi="Book Antiqua" w:cs="Book Antiqua"/>
          <w:color w:val="000000"/>
        </w:rPr>
        <w:t>bleeding</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18]</w:t>
      </w:r>
      <w:r w:rsidRPr="00B04807">
        <w:rPr>
          <w:rFonts w:ascii="Book Antiqua" w:eastAsia="Book Antiqua" w:hAnsi="Book Antiqua" w:cs="Book Antiqua"/>
          <w:color w:val="000000"/>
        </w:rPr>
        <w:t xml:space="preserve">. Among CD patients, special focus has been on small bowel lesions, erosions and </w:t>
      </w:r>
      <w:proofErr w:type="gramStart"/>
      <w:r w:rsidRPr="00B04807">
        <w:rPr>
          <w:rFonts w:ascii="Book Antiqua" w:eastAsia="Book Antiqua" w:hAnsi="Book Antiqua" w:cs="Book Antiqua"/>
          <w:color w:val="000000"/>
        </w:rPr>
        <w:t>ulceration</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19]</w:t>
      </w:r>
      <w:r w:rsidRPr="00B04807">
        <w:rPr>
          <w:rFonts w:ascii="Book Antiqua" w:eastAsia="Book Antiqua" w:hAnsi="Book Antiqua" w:cs="Book Antiqua"/>
          <w:color w:val="000000"/>
        </w:rPr>
        <w:t xml:space="preserve">. The majority of recent studies that have examined the listed parameters use a convolutional neural network - a deep learning method that has been shown to be effective in image </w:t>
      </w:r>
      <w:proofErr w:type="gramStart"/>
      <w:r w:rsidRPr="00B04807">
        <w:rPr>
          <w:rFonts w:ascii="Book Antiqua" w:eastAsia="Book Antiqua" w:hAnsi="Book Antiqua" w:cs="Book Antiqua"/>
          <w:color w:val="000000"/>
        </w:rPr>
        <w:t>recognition</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18,20]</w:t>
      </w:r>
      <w:r w:rsidRPr="00B04807">
        <w:rPr>
          <w:rFonts w:ascii="Book Antiqua" w:eastAsia="Book Antiqua" w:hAnsi="Book Antiqua" w:cs="Book Antiqua"/>
          <w:color w:val="000000"/>
        </w:rPr>
        <w:t>. Overall, these studies have shown an accuracy of &gt; 90% which must be considered close to perfect. However, the majority of these studies are conducted retrospectively and prospective results are wanted to demonstrate the models potential in clinical practice.</w:t>
      </w:r>
    </w:p>
    <w:p w14:paraId="4E6E76C8" w14:textId="77777777" w:rsidR="00A77B3E" w:rsidRPr="00B04807" w:rsidRDefault="00A77B3E" w:rsidP="00923FAA">
      <w:pPr>
        <w:adjustRightInd w:val="0"/>
        <w:snapToGrid w:val="0"/>
        <w:spacing w:line="360" w:lineRule="auto"/>
        <w:jc w:val="both"/>
        <w:rPr>
          <w:rFonts w:ascii="Book Antiqua" w:hAnsi="Book Antiqua"/>
        </w:rPr>
      </w:pPr>
    </w:p>
    <w:p w14:paraId="7ECFA3E7"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aps/>
          <w:color w:val="000000"/>
          <w:u w:val="single"/>
        </w:rPr>
        <w:t xml:space="preserve">UC </w:t>
      </w:r>
    </w:p>
    <w:p w14:paraId="7ECFDF88" w14:textId="5FE7A0AA"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lastRenderedPageBreak/>
        <w:t xml:space="preserve">Due to UC only involving the colon it has been easier to </w:t>
      </w:r>
      <w:proofErr w:type="spellStart"/>
      <w:r w:rsidR="00596BBB" w:rsidRPr="00B04807">
        <w:rPr>
          <w:rFonts w:ascii="Book Antiqua" w:eastAsia="Book Antiqua" w:hAnsi="Book Antiqua" w:cs="Book Antiqua"/>
          <w:color w:val="000000"/>
        </w:rPr>
        <w:t>categori</w:t>
      </w:r>
      <w:r w:rsidR="00596BBB">
        <w:rPr>
          <w:rFonts w:ascii="Book Antiqua" w:eastAsia="Book Antiqua" w:hAnsi="Book Antiqua" w:cs="Book Antiqua"/>
          <w:color w:val="000000"/>
        </w:rPr>
        <w:t>s</w:t>
      </w:r>
      <w:r w:rsidR="00596BBB" w:rsidRPr="00B04807">
        <w:rPr>
          <w:rFonts w:ascii="Book Antiqua" w:eastAsia="Book Antiqua" w:hAnsi="Book Antiqua" w:cs="Book Antiqua"/>
          <w:color w:val="000000"/>
        </w:rPr>
        <w:t>e</w:t>
      </w:r>
      <w:proofErr w:type="spellEnd"/>
      <w:r w:rsidR="00596BBB" w:rsidRPr="00B04807">
        <w:rPr>
          <w:rFonts w:ascii="Book Antiqua" w:eastAsia="Book Antiqua" w:hAnsi="Book Antiqua" w:cs="Book Antiqua"/>
          <w:color w:val="000000"/>
        </w:rPr>
        <w:t xml:space="preserve"> </w:t>
      </w:r>
      <w:r w:rsidRPr="00B04807">
        <w:rPr>
          <w:rFonts w:ascii="Book Antiqua" w:eastAsia="Book Antiqua" w:hAnsi="Book Antiqua" w:cs="Book Antiqua"/>
          <w:color w:val="000000"/>
        </w:rPr>
        <w:t xml:space="preserve">these patients than CD according to the extent and severity of </w:t>
      </w:r>
      <w:proofErr w:type="gramStart"/>
      <w:r w:rsidRPr="00B04807">
        <w:rPr>
          <w:rFonts w:ascii="Book Antiqua" w:eastAsia="Book Antiqua" w:hAnsi="Book Antiqua" w:cs="Book Antiqua"/>
          <w:color w:val="000000"/>
        </w:rPr>
        <w:t>inflammation</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21]</w:t>
      </w:r>
      <w:r w:rsidRPr="00B04807">
        <w:rPr>
          <w:rFonts w:ascii="Book Antiqua" w:eastAsia="Book Antiqua" w:hAnsi="Book Antiqua" w:cs="Book Antiqua"/>
          <w:color w:val="000000"/>
        </w:rPr>
        <w:t xml:space="preserve">. Accordingly, most advances regarding AI in IBD has been done in UC and several clinical tools have been developed to assess the endoscopic disease severity. Such models have achieved an accuracy of 56%–77% in assessing the disease severity according to </w:t>
      </w:r>
      <w:r w:rsidR="00291772">
        <w:rPr>
          <w:rFonts w:ascii="Book Antiqua" w:eastAsia="Book Antiqua" w:hAnsi="Book Antiqua" w:cs="Book Antiqua"/>
          <w:color w:val="000000"/>
        </w:rPr>
        <w:t xml:space="preserve">the </w:t>
      </w:r>
      <w:r w:rsidRPr="00B04807">
        <w:rPr>
          <w:rFonts w:ascii="Book Antiqua" w:eastAsia="Book Antiqua" w:hAnsi="Book Antiqua" w:cs="Book Antiqua"/>
          <w:color w:val="000000"/>
        </w:rPr>
        <w:t xml:space="preserve">MES or UC Endoscopic Index of Severity which was comparable to IBD </w:t>
      </w:r>
      <w:proofErr w:type="gramStart"/>
      <w:r w:rsidRPr="00B04807">
        <w:rPr>
          <w:rFonts w:ascii="Book Antiqua" w:eastAsia="Book Antiqua" w:hAnsi="Book Antiqua" w:cs="Book Antiqua"/>
          <w:color w:val="000000"/>
        </w:rPr>
        <w:t>experts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22–27]</w:t>
      </w:r>
      <w:r w:rsidRPr="00B04807">
        <w:rPr>
          <w:rFonts w:ascii="Book Antiqua" w:eastAsia="Book Antiqua" w:hAnsi="Book Antiqua" w:cs="Book Antiqua"/>
          <w:color w:val="000000"/>
        </w:rPr>
        <w:t xml:space="preserve">. The majority of studies have used methods such as the convolutional neural network to categorize images taken during a colonoscopy or sigmoidoscopy according to the MES. Recently, studies have also investigated the applicability of AI on videos; demonstrating </w:t>
      </w:r>
      <w:r w:rsidR="00DC6A0F">
        <w:rPr>
          <w:rFonts w:ascii="Book Antiqua" w:eastAsia="Book Antiqua" w:hAnsi="Book Antiqua" w:cs="Book Antiqua"/>
          <w:color w:val="000000"/>
        </w:rPr>
        <w:t xml:space="preserve">a </w:t>
      </w:r>
      <w:r w:rsidRPr="00B04807">
        <w:rPr>
          <w:rFonts w:ascii="Book Antiqua" w:eastAsia="Book Antiqua" w:hAnsi="Book Antiqua" w:cs="Book Antiqua"/>
          <w:color w:val="000000"/>
        </w:rPr>
        <w:t>promising area under the receiv</w:t>
      </w:r>
      <w:r w:rsidR="00DC6A0F">
        <w:rPr>
          <w:rFonts w:ascii="Book Antiqua" w:eastAsia="Book Antiqua" w:hAnsi="Book Antiqua" w:cs="Book Antiqua"/>
          <w:color w:val="000000"/>
        </w:rPr>
        <w:t>er</w:t>
      </w:r>
      <w:r w:rsidRPr="00B04807">
        <w:rPr>
          <w:rFonts w:ascii="Book Antiqua" w:eastAsia="Book Antiqua" w:hAnsi="Book Antiqua" w:cs="Book Antiqua"/>
          <w:color w:val="000000"/>
        </w:rPr>
        <w:t xml:space="preserve"> operating </w:t>
      </w:r>
      <w:r w:rsidR="00DC6A0F">
        <w:rPr>
          <w:rFonts w:ascii="Book Antiqua" w:eastAsia="Book Antiqua" w:hAnsi="Book Antiqua" w:cs="Book Antiqua"/>
          <w:color w:val="000000"/>
        </w:rPr>
        <w:t xml:space="preserve">characteristic </w:t>
      </w:r>
      <w:r w:rsidRPr="00B04807">
        <w:rPr>
          <w:rFonts w:ascii="Book Antiqua" w:eastAsia="Book Antiqua" w:hAnsi="Book Antiqua" w:cs="Book Antiqua"/>
          <w:color w:val="000000"/>
        </w:rPr>
        <w:t>curve (AUROC or AUC) &gt; 90</w:t>
      </w:r>
      <w:proofErr w:type="gramStart"/>
      <w:r w:rsidRPr="00B04807">
        <w:rPr>
          <w:rFonts w:ascii="Book Antiqua" w:eastAsia="Book Antiqua" w:hAnsi="Book Antiqua" w:cs="Book Antiqua"/>
          <w:color w:val="000000"/>
        </w:rPr>
        <w:t>%</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24,26,27]</w:t>
      </w:r>
      <w:r w:rsidRPr="00B04807">
        <w:rPr>
          <w:rFonts w:ascii="Book Antiqua" w:eastAsia="Book Antiqua" w:hAnsi="Book Antiqua" w:cs="Book Antiqua"/>
          <w:color w:val="000000"/>
        </w:rPr>
        <w:t>.</w:t>
      </w:r>
    </w:p>
    <w:p w14:paraId="07BF661C" w14:textId="540B771E"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Currently, the available models are unable to distinguish between the different levels of </w:t>
      </w:r>
      <w:r w:rsidR="00DC6A0F">
        <w:rPr>
          <w:rFonts w:ascii="Book Antiqua" w:eastAsia="Book Antiqua" w:hAnsi="Book Antiqua" w:cs="Book Antiqua"/>
          <w:color w:val="000000"/>
        </w:rPr>
        <w:t xml:space="preserve">the </w:t>
      </w:r>
      <w:r w:rsidRPr="00B04807">
        <w:rPr>
          <w:rFonts w:ascii="Book Antiqua" w:eastAsia="Book Antiqua" w:hAnsi="Book Antiqua" w:cs="Book Antiqua"/>
          <w:color w:val="000000"/>
        </w:rPr>
        <w:t>MES with sufficient accuracy. However, this is an area under great development and it is expected that within the coming years a model will be able to distinguish between the different MES levels with a satisfactory result and thereby eliminate the inter-observer variance</w:t>
      </w:r>
      <w:r w:rsidR="00DC6A0F">
        <w:rPr>
          <w:rFonts w:ascii="Book Antiqua" w:eastAsia="Book Antiqua" w:hAnsi="Book Antiqua" w:cs="Book Antiqua"/>
          <w:color w:val="000000"/>
        </w:rPr>
        <w:t>, and</w:t>
      </w:r>
      <w:r w:rsidRPr="00B04807">
        <w:rPr>
          <w:rFonts w:ascii="Book Antiqua" w:eastAsia="Book Antiqua" w:hAnsi="Book Antiqua" w:cs="Book Antiqua"/>
          <w:color w:val="000000"/>
        </w:rPr>
        <w:t xml:space="preserve"> standardize the clinical and academic evaluation of the endoscopic disease severity</w:t>
      </w:r>
      <w:r w:rsidRPr="00B04807">
        <w:rPr>
          <w:rFonts w:ascii="Book Antiqua" w:eastAsia="Book Antiqua" w:hAnsi="Book Antiqua" w:cs="Book Antiqua"/>
          <w:color w:val="000000"/>
          <w:vertAlign w:val="superscript"/>
        </w:rPr>
        <w:t>[28]</w:t>
      </w:r>
      <w:r w:rsidRPr="00B04807">
        <w:rPr>
          <w:rFonts w:ascii="Book Antiqua" w:eastAsia="Book Antiqua" w:hAnsi="Book Antiqua" w:cs="Book Antiqua"/>
          <w:color w:val="000000"/>
        </w:rPr>
        <w:t>.</w:t>
      </w:r>
    </w:p>
    <w:p w14:paraId="54BD03D5" w14:textId="5CED9F57"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Few studies have further examined their model's MES score in relation to histological </w:t>
      </w:r>
      <w:proofErr w:type="gramStart"/>
      <w:r w:rsidRPr="00B04807">
        <w:rPr>
          <w:rFonts w:ascii="Book Antiqua" w:eastAsia="Book Antiqua" w:hAnsi="Book Antiqua" w:cs="Book Antiqua"/>
          <w:color w:val="000000"/>
        </w:rPr>
        <w:t>findings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29,30]</w:t>
      </w:r>
      <w:r w:rsidRPr="00B04807">
        <w:rPr>
          <w:rFonts w:ascii="Book Antiqua" w:eastAsia="Book Antiqua" w:hAnsi="Book Antiqua" w:cs="Book Antiqua"/>
          <w:color w:val="000000"/>
        </w:rPr>
        <w:t xml:space="preserve">. One study used </w:t>
      </w:r>
      <w:proofErr w:type="spellStart"/>
      <w:r w:rsidRPr="00B04807">
        <w:rPr>
          <w:rFonts w:ascii="Book Antiqua" w:eastAsia="Book Antiqua" w:hAnsi="Book Antiqua" w:cs="Book Antiqua"/>
          <w:color w:val="000000"/>
        </w:rPr>
        <w:t>endocytoscopy</w:t>
      </w:r>
      <w:proofErr w:type="spellEnd"/>
      <w:r w:rsidRPr="00B04807">
        <w:rPr>
          <w:rFonts w:ascii="Book Antiqua" w:eastAsia="Book Antiqua" w:hAnsi="Book Antiqua" w:cs="Book Antiqua"/>
          <w:color w:val="000000"/>
        </w:rPr>
        <w:t xml:space="preserve"> with </w:t>
      </w:r>
      <w:r w:rsidR="00DC6A0F">
        <w:rPr>
          <w:rFonts w:ascii="Book Antiqua" w:eastAsia="Book Antiqua" w:hAnsi="Book Antiqua" w:cs="Book Antiqua"/>
          <w:color w:val="000000"/>
        </w:rPr>
        <w:t xml:space="preserve">a </w:t>
      </w:r>
      <w:r w:rsidRPr="00B04807">
        <w:rPr>
          <w:rFonts w:ascii="Book Antiqua" w:eastAsia="Book Antiqua" w:hAnsi="Book Antiqua" w:cs="Book Antiqua"/>
          <w:color w:val="000000"/>
        </w:rPr>
        <w:t>support vector machine and achieved an accuracy of approx</w:t>
      </w:r>
      <w:r w:rsidR="00DC6A0F">
        <w:rPr>
          <w:rFonts w:ascii="Book Antiqua" w:eastAsia="Book Antiqua" w:hAnsi="Book Antiqua" w:cs="Book Antiqua"/>
          <w:color w:val="000000"/>
        </w:rPr>
        <w:t>imately 90%</w:t>
      </w:r>
      <w:r w:rsidRPr="00B04807">
        <w:rPr>
          <w:rFonts w:ascii="Book Antiqua" w:eastAsia="Book Antiqua" w:hAnsi="Book Antiqua" w:cs="Book Antiqua"/>
          <w:color w:val="000000"/>
        </w:rPr>
        <w:t xml:space="preserve"> in predicting histological findings which must be considered excellent </w:t>
      </w:r>
      <w:proofErr w:type="gramStart"/>
      <w:r w:rsidRPr="00B04807">
        <w:rPr>
          <w:rFonts w:ascii="Book Antiqua" w:eastAsia="Book Antiqua" w:hAnsi="Book Antiqua" w:cs="Book Antiqua"/>
          <w:color w:val="000000"/>
        </w:rPr>
        <w:t>results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29]</w:t>
      </w:r>
      <w:r w:rsidRPr="00B04807">
        <w:rPr>
          <w:rFonts w:ascii="Book Antiqua" w:eastAsia="Book Antiqua" w:hAnsi="Book Antiqua" w:cs="Book Antiqua"/>
          <w:color w:val="000000"/>
        </w:rPr>
        <w:t xml:space="preserve">. </w:t>
      </w:r>
      <w:proofErr w:type="spellStart"/>
      <w:r w:rsidRPr="00B04807">
        <w:rPr>
          <w:rFonts w:ascii="Book Antiqua" w:eastAsia="Book Antiqua" w:hAnsi="Book Antiqua" w:cs="Book Antiqua"/>
          <w:color w:val="000000"/>
        </w:rPr>
        <w:t>Endocytoscopy</w:t>
      </w:r>
      <w:proofErr w:type="spellEnd"/>
      <w:r w:rsidRPr="00B04807">
        <w:rPr>
          <w:rFonts w:ascii="Book Antiqua" w:eastAsia="Book Antiqua" w:hAnsi="Book Antiqua" w:cs="Book Antiqua"/>
          <w:color w:val="000000"/>
        </w:rPr>
        <w:t xml:space="preserve"> is, however, not an integral </w:t>
      </w:r>
      <w:r w:rsidR="00DC6A0F">
        <w:rPr>
          <w:rFonts w:ascii="Book Antiqua" w:eastAsia="Book Antiqua" w:hAnsi="Book Antiqua" w:cs="Book Antiqua"/>
          <w:color w:val="000000"/>
        </w:rPr>
        <w:t>method in</w:t>
      </w:r>
      <w:r w:rsidRPr="00B04807">
        <w:rPr>
          <w:rFonts w:ascii="Book Antiqua" w:eastAsia="Book Antiqua" w:hAnsi="Book Antiqua" w:cs="Book Antiqua"/>
          <w:color w:val="000000"/>
        </w:rPr>
        <w:t xml:space="preserve"> most clinics. Furthermore, </w:t>
      </w:r>
      <w:r w:rsidR="00DC6A0F">
        <w:rPr>
          <w:rFonts w:ascii="Book Antiqua" w:eastAsia="Book Antiqua" w:hAnsi="Book Antiqua" w:cs="Book Antiqua"/>
          <w:color w:val="000000"/>
        </w:rPr>
        <w:t>al</w:t>
      </w:r>
      <w:r w:rsidRPr="00B04807">
        <w:rPr>
          <w:rFonts w:ascii="Book Antiqua" w:eastAsia="Book Antiqua" w:hAnsi="Book Antiqua" w:cs="Book Antiqua"/>
          <w:color w:val="000000"/>
        </w:rPr>
        <w:t>though the study group utilize</w:t>
      </w:r>
      <w:r w:rsidR="00DC6A0F">
        <w:rPr>
          <w:rFonts w:ascii="Book Antiqua" w:eastAsia="Book Antiqua" w:hAnsi="Book Antiqua" w:cs="Book Antiqua"/>
          <w:color w:val="000000"/>
        </w:rPr>
        <w:t>d</w:t>
      </w:r>
      <w:r w:rsidRPr="00B04807">
        <w:rPr>
          <w:rFonts w:ascii="Book Antiqua" w:eastAsia="Book Antiqua" w:hAnsi="Book Antiqua" w:cs="Book Antiqua"/>
          <w:color w:val="000000"/>
        </w:rPr>
        <w:t xml:space="preserve"> both a training and a test set, the training and optimizing process of the models is not described, leaving the reader with uncertainty </w:t>
      </w:r>
      <w:r w:rsidR="00DC6A0F">
        <w:rPr>
          <w:rFonts w:ascii="Book Antiqua" w:eastAsia="Book Antiqua" w:hAnsi="Book Antiqua" w:cs="Book Antiqua"/>
          <w:color w:val="000000"/>
        </w:rPr>
        <w:t>with</w:t>
      </w:r>
      <w:r w:rsidRPr="00B04807">
        <w:rPr>
          <w:rFonts w:ascii="Book Antiqua" w:eastAsia="Book Antiqua" w:hAnsi="Book Antiqua" w:cs="Book Antiqua"/>
          <w:color w:val="000000"/>
        </w:rPr>
        <w:t xml:space="preserve"> regard to </w:t>
      </w:r>
      <w:r w:rsidRPr="00B04807">
        <w:rPr>
          <w:rFonts w:ascii="Book Antiqua" w:eastAsia="Book Antiqua" w:hAnsi="Book Antiqua" w:cs="Book Antiqua"/>
          <w:i/>
          <w:iCs/>
          <w:color w:val="000000"/>
        </w:rPr>
        <w:t>e.g.</w:t>
      </w:r>
      <w:r w:rsidRPr="00B04807">
        <w:rPr>
          <w:rFonts w:ascii="Book Antiqua" w:eastAsia="Book Antiqua" w:hAnsi="Book Antiqua" w:cs="Book Antiqua"/>
          <w:color w:val="000000"/>
        </w:rPr>
        <w:t xml:space="preserve">, model selection and tuning of. Finally, samples were divided into active inflammation </w:t>
      </w:r>
      <w:r w:rsidRPr="00B04807">
        <w:rPr>
          <w:rFonts w:ascii="Book Antiqua" w:eastAsia="Book Antiqua" w:hAnsi="Book Antiqua" w:cs="Book Antiqua"/>
          <w:i/>
          <w:iCs/>
          <w:color w:val="000000"/>
        </w:rPr>
        <w:t>vs</w:t>
      </w:r>
      <w:r w:rsidRPr="00B04807">
        <w:rPr>
          <w:rFonts w:ascii="Book Antiqua" w:eastAsia="Book Antiqua" w:hAnsi="Book Antiqua" w:cs="Book Antiqua"/>
          <w:color w:val="000000"/>
        </w:rPr>
        <w:t xml:space="preserve"> remission which might be too simplified a way of considering both the endoscopic and histological findings. Similar results were demonstrated by </w:t>
      </w:r>
      <w:proofErr w:type="spellStart"/>
      <w:r w:rsidRPr="00B04807">
        <w:rPr>
          <w:rFonts w:ascii="Book Antiqua" w:eastAsia="Book Antiqua" w:hAnsi="Book Antiqua" w:cs="Book Antiqua"/>
          <w:color w:val="000000"/>
        </w:rPr>
        <w:t>Takenaka</w:t>
      </w:r>
      <w:proofErr w:type="spellEnd"/>
      <w:r w:rsidRPr="00B04807">
        <w:rPr>
          <w:rFonts w:ascii="Book Antiqua" w:eastAsia="Book Antiqua" w:hAnsi="Book Antiqua" w:cs="Book Antiqua"/>
          <w:color w:val="000000"/>
        </w:rPr>
        <w:t xml:space="preserve"> </w:t>
      </w:r>
      <w:r w:rsidRPr="00B04807">
        <w:rPr>
          <w:rFonts w:ascii="Book Antiqua" w:eastAsia="Book Antiqua" w:hAnsi="Book Antiqua" w:cs="Book Antiqua"/>
          <w:i/>
          <w:iCs/>
          <w:color w:val="000000"/>
        </w:rPr>
        <w:t xml:space="preserve">et </w:t>
      </w:r>
      <w:proofErr w:type="gramStart"/>
      <w:r w:rsidRPr="00B04807">
        <w:rPr>
          <w:rFonts w:ascii="Book Antiqua" w:eastAsia="Book Antiqua" w:hAnsi="Book Antiqua" w:cs="Book Antiqua"/>
          <w:i/>
          <w:iCs/>
          <w:color w:val="000000"/>
        </w:rPr>
        <w:t>al</w:t>
      </w:r>
      <w:proofErr w:type="gramEnd"/>
      <w:r w:rsidRPr="00B04807">
        <w:rPr>
          <w:rFonts w:ascii="Book Antiqua" w:eastAsia="Book Antiqua" w:hAnsi="Book Antiqua" w:cs="Book Antiqua"/>
          <w:color w:val="000000"/>
          <w:vertAlign w:val="superscript"/>
        </w:rPr>
        <w:t>[30]</w:t>
      </w:r>
      <w:r w:rsidRPr="00B04807">
        <w:rPr>
          <w:rFonts w:ascii="Book Antiqua" w:eastAsia="Book Antiqua" w:hAnsi="Book Antiqua" w:cs="Book Antiqua"/>
          <w:color w:val="000000"/>
        </w:rPr>
        <w:t xml:space="preserve"> with white-light endoscopy, but with the same challenges. Ultimately, none of these studies validated the results on an independent cohort analyzed by independent experts, in order to test </w:t>
      </w:r>
      <w:r w:rsidRPr="00B04807">
        <w:rPr>
          <w:rFonts w:ascii="Book Antiqua" w:eastAsia="Book Antiqua" w:hAnsi="Book Antiqua" w:cs="Book Antiqua"/>
          <w:color w:val="000000"/>
        </w:rPr>
        <w:lastRenderedPageBreak/>
        <w:t>the performance of their model when compared to another population or to the point of view of different experts.</w:t>
      </w:r>
    </w:p>
    <w:p w14:paraId="7248DD0A" w14:textId="77777777" w:rsidR="00A77B3E" w:rsidRPr="00B04807" w:rsidRDefault="00A77B3E" w:rsidP="00923FAA">
      <w:pPr>
        <w:adjustRightInd w:val="0"/>
        <w:snapToGrid w:val="0"/>
        <w:spacing w:line="360" w:lineRule="auto"/>
        <w:ind w:firstLine="480"/>
        <w:jc w:val="both"/>
        <w:rPr>
          <w:rFonts w:ascii="Book Antiqua" w:hAnsi="Book Antiqua"/>
        </w:rPr>
      </w:pPr>
    </w:p>
    <w:p w14:paraId="7054C097"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aps/>
          <w:color w:val="000000"/>
          <w:u w:val="single"/>
        </w:rPr>
        <w:t>Potential and difficulties</w:t>
      </w:r>
    </w:p>
    <w:p w14:paraId="7E6D59B6" w14:textId="685546E1"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As </w:t>
      </w:r>
      <w:r w:rsidR="00DC6A0F">
        <w:rPr>
          <w:rFonts w:ascii="Book Antiqua" w:eastAsia="Book Antiqua" w:hAnsi="Book Antiqua" w:cs="Book Antiqua"/>
          <w:color w:val="000000"/>
        </w:rPr>
        <w:t xml:space="preserve">previously </w:t>
      </w:r>
      <w:r w:rsidRPr="00B04807">
        <w:rPr>
          <w:rFonts w:ascii="Book Antiqua" w:eastAsia="Book Antiqua" w:hAnsi="Book Antiqua" w:cs="Book Antiqua"/>
          <w:color w:val="000000"/>
        </w:rPr>
        <w:t xml:space="preserve">mentioned, AI has been shown to have great potential in the evaluation of endoscopic severity among patients with CD and UC. The models have shown to be at a level with or better than physicians to classify endoscopic disease severity; especially among UC </w:t>
      </w:r>
      <w:proofErr w:type="gramStart"/>
      <w:r w:rsidRPr="00B04807">
        <w:rPr>
          <w:rFonts w:ascii="Book Antiqua" w:eastAsia="Book Antiqua" w:hAnsi="Book Antiqua" w:cs="Book Antiqua"/>
          <w:color w:val="000000"/>
        </w:rPr>
        <w:t>patients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25]</w:t>
      </w:r>
      <w:r w:rsidRPr="00B04807">
        <w:rPr>
          <w:rFonts w:ascii="Book Antiqua" w:eastAsia="Book Antiqua" w:hAnsi="Book Antiqua" w:cs="Book Antiqua"/>
          <w:color w:val="000000"/>
        </w:rPr>
        <w:t xml:space="preserve">. Uniformity in the approach to the endoscopic procedure will make new clinical tools more credible and hopefully lead to less discrepancy between clinical and observational </w:t>
      </w:r>
      <w:proofErr w:type="gramStart"/>
      <w:r w:rsidRPr="00B04807">
        <w:rPr>
          <w:rFonts w:ascii="Book Antiqua" w:eastAsia="Book Antiqua" w:hAnsi="Book Antiqua" w:cs="Book Antiqua"/>
          <w:color w:val="000000"/>
        </w:rPr>
        <w:t>studies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31]</w:t>
      </w:r>
      <w:r w:rsidRPr="00B04807">
        <w:rPr>
          <w:rFonts w:ascii="Book Antiqua" w:eastAsia="Book Antiqua" w:hAnsi="Book Antiqua" w:cs="Book Antiqua"/>
          <w:color w:val="000000"/>
        </w:rPr>
        <w:t xml:space="preserve">. </w:t>
      </w:r>
      <w:r w:rsidR="00DC6A0F">
        <w:rPr>
          <w:rFonts w:ascii="Book Antiqua" w:eastAsia="Book Antiqua" w:hAnsi="Book Antiqua" w:cs="Book Antiqua"/>
          <w:color w:val="000000"/>
        </w:rPr>
        <w:t>However, i</w:t>
      </w:r>
      <w:r w:rsidRPr="00B04807">
        <w:rPr>
          <w:rFonts w:ascii="Book Antiqua" w:eastAsia="Book Antiqua" w:hAnsi="Book Antiqua" w:cs="Book Antiqua"/>
          <w:color w:val="000000"/>
        </w:rPr>
        <w:t>t is crucial that new models are developed for clinical purposes, which can be implemented more quickly, thereby reducing the gap between research and clinical practice.</w:t>
      </w:r>
    </w:p>
    <w:p w14:paraId="44179ADF" w14:textId="53DC9340"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Besides endoscopic evaluation, disease prediction in IBD has also been investigated using AI models. </w:t>
      </w:r>
      <w:proofErr w:type="spellStart"/>
      <w:r w:rsidRPr="00B04807">
        <w:rPr>
          <w:rFonts w:ascii="Book Antiqua" w:eastAsia="Book Antiqua" w:hAnsi="Book Antiqua" w:cs="Book Antiqua"/>
          <w:color w:val="000000"/>
        </w:rPr>
        <w:t>Waljee</w:t>
      </w:r>
      <w:proofErr w:type="spellEnd"/>
      <w:r w:rsidRPr="00B04807">
        <w:rPr>
          <w:rFonts w:ascii="Book Antiqua" w:eastAsia="Book Antiqua" w:hAnsi="Book Antiqua" w:cs="Book Antiqua"/>
          <w:color w:val="000000"/>
        </w:rPr>
        <w:t xml:space="preserve"> </w:t>
      </w:r>
      <w:r w:rsidRPr="00B04807">
        <w:rPr>
          <w:rFonts w:ascii="Book Antiqua" w:eastAsia="Book Antiqua" w:hAnsi="Book Antiqua" w:cs="Book Antiqua"/>
          <w:i/>
          <w:iCs/>
          <w:color w:val="000000"/>
        </w:rPr>
        <w:t>et al</w:t>
      </w:r>
      <w:r w:rsidR="00596BBB">
        <w:rPr>
          <w:rFonts w:ascii="Book Antiqua" w:eastAsia="Book Antiqua" w:hAnsi="Book Antiqua" w:cs="Book Antiqua"/>
          <w:i/>
          <w:iCs/>
          <w:color w:val="000000"/>
        </w:rPr>
        <w:t xml:space="preserve">. </w:t>
      </w:r>
      <w:r w:rsidRPr="00B04807">
        <w:rPr>
          <w:rFonts w:ascii="Book Antiqua" w:eastAsia="Book Antiqua" w:hAnsi="Book Antiqua" w:cs="Book Antiqua"/>
          <w:color w:val="000000"/>
          <w:vertAlign w:val="superscript"/>
        </w:rPr>
        <w:t>[32,33]</w:t>
      </w:r>
      <w:r w:rsidRPr="00B04807">
        <w:rPr>
          <w:rFonts w:ascii="Book Antiqua" w:eastAsia="Book Antiqua" w:hAnsi="Book Antiqua" w:cs="Book Antiqua"/>
          <w:color w:val="000000"/>
        </w:rPr>
        <w:t xml:space="preserve"> used two clinical trial databases to predict C</w:t>
      </w:r>
      <w:r w:rsidR="00D56D96">
        <w:rPr>
          <w:rFonts w:ascii="Book Antiqua" w:eastAsia="Book Antiqua" w:hAnsi="Book Antiqua" w:cs="Book Antiqua"/>
          <w:color w:val="000000"/>
        </w:rPr>
        <w:t>-reactive protein</w:t>
      </w:r>
      <w:r w:rsidRPr="00B04807">
        <w:rPr>
          <w:rFonts w:ascii="Book Antiqua" w:eastAsia="Book Antiqua" w:hAnsi="Book Antiqua" w:cs="Book Antiqua"/>
          <w:color w:val="000000"/>
        </w:rPr>
        <w:t xml:space="preserve"> &lt; 5 mg/L after 42 </w:t>
      </w:r>
      <w:proofErr w:type="spellStart"/>
      <w:r w:rsidRPr="00B04807">
        <w:rPr>
          <w:rFonts w:ascii="Book Antiqua" w:eastAsia="Book Antiqua" w:hAnsi="Book Antiqua" w:cs="Book Antiqua"/>
          <w:color w:val="000000"/>
        </w:rPr>
        <w:t>wk</w:t>
      </w:r>
      <w:proofErr w:type="spellEnd"/>
      <w:r w:rsidRPr="00B04807">
        <w:rPr>
          <w:rFonts w:ascii="Book Antiqua" w:eastAsia="Book Antiqua" w:hAnsi="Book Antiqua" w:cs="Book Antiqua"/>
          <w:color w:val="000000"/>
        </w:rPr>
        <w:t xml:space="preserve"> treatment with </w:t>
      </w:r>
      <w:proofErr w:type="spellStart"/>
      <w:r w:rsidRPr="00B04807">
        <w:rPr>
          <w:rFonts w:ascii="Book Antiqua" w:eastAsia="Book Antiqua" w:hAnsi="Book Antiqua" w:cs="Book Antiqua"/>
          <w:color w:val="000000"/>
        </w:rPr>
        <w:t>ustekinumab</w:t>
      </w:r>
      <w:proofErr w:type="spellEnd"/>
      <w:r w:rsidRPr="00B04807">
        <w:rPr>
          <w:rFonts w:ascii="Book Antiqua" w:eastAsia="Book Antiqua" w:hAnsi="Book Antiqua" w:cs="Book Antiqua"/>
          <w:color w:val="000000"/>
        </w:rPr>
        <w:t xml:space="preserve"> and steroid-free remission after 52 </w:t>
      </w:r>
      <w:proofErr w:type="spellStart"/>
      <w:r w:rsidRPr="00B04807">
        <w:rPr>
          <w:rFonts w:ascii="Book Antiqua" w:eastAsia="Book Antiqua" w:hAnsi="Book Antiqua" w:cs="Book Antiqua"/>
          <w:color w:val="000000"/>
        </w:rPr>
        <w:t>wk</w:t>
      </w:r>
      <w:proofErr w:type="spellEnd"/>
      <w:r w:rsidRPr="00B04807">
        <w:rPr>
          <w:rFonts w:ascii="Book Antiqua" w:eastAsia="Book Antiqua" w:hAnsi="Book Antiqua" w:cs="Book Antiqua"/>
          <w:color w:val="000000"/>
        </w:rPr>
        <w:t xml:space="preserve"> treatment with </w:t>
      </w:r>
      <w:proofErr w:type="spellStart"/>
      <w:r w:rsidRPr="00B04807">
        <w:rPr>
          <w:rFonts w:ascii="Book Antiqua" w:eastAsia="Book Antiqua" w:hAnsi="Book Antiqua" w:cs="Book Antiqua"/>
          <w:color w:val="000000"/>
        </w:rPr>
        <w:t>vedolizumab</w:t>
      </w:r>
      <w:proofErr w:type="spellEnd"/>
      <w:r w:rsidRPr="00B04807">
        <w:rPr>
          <w:rFonts w:ascii="Book Antiqua" w:eastAsia="Book Antiqua" w:hAnsi="Book Antiqua" w:cs="Book Antiqua"/>
          <w:color w:val="000000"/>
        </w:rPr>
        <w:t xml:space="preserve"> among CD patients, respectively. These studies use</w:t>
      </w:r>
      <w:r w:rsidR="00DC6A0F">
        <w:rPr>
          <w:rFonts w:ascii="Book Antiqua" w:eastAsia="Book Antiqua" w:hAnsi="Book Antiqua" w:cs="Book Antiqua"/>
          <w:color w:val="000000"/>
        </w:rPr>
        <w:t>d</w:t>
      </w:r>
      <w:r w:rsidRPr="00B04807">
        <w:rPr>
          <w:rFonts w:ascii="Book Antiqua" w:eastAsia="Book Antiqua" w:hAnsi="Book Antiqua" w:cs="Book Antiqua"/>
          <w:color w:val="000000"/>
        </w:rPr>
        <w:t xml:space="preserve"> a combination of demographic, clinical, and biochemical data in a random forest model to predict patients' course after initiation of treatment. The models achieved an accuracy of 42% and 69%, respectively. Furthermore, the same study group investigated the treatment effect of </w:t>
      </w:r>
      <w:proofErr w:type="spellStart"/>
      <w:r w:rsidRPr="00B04807">
        <w:rPr>
          <w:rFonts w:ascii="Book Antiqua" w:eastAsia="Book Antiqua" w:hAnsi="Book Antiqua" w:cs="Book Antiqua"/>
          <w:color w:val="000000"/>
        </w:rPr>
        <w:t>vedolizumab</w:t>
      </w:r>
      <w:proofErr w:type="spellEnd"/>
      <w:r w:rsidRPr="00B04807">
        <w:rPr>
          <w:rFonts w:ascii="Book Antiqua" w:eastAsia="Book Antiqua" w:hAnsi="Book Antiqua" w:cs="Book Antiqua"/>
          <w:color w:val="000000"/>
        </w:rPr>
        <w:t xml:space="preserve"> </w:t>
      </w:r>
      <w:r w:rsidR="00DC6A0F">
        <w:rPr>
          <w:rFonts w:ascii="Book Antiqua" w:eastAsia="Book Antiqua" w:hAnsi="Book Antiqua" w:cs="Book Antiqua"/>
          <w:color w:val="000000"/>
        </w:rPr>
        <w:t>in</w:t>
      </w:r>
      <w:r w:rsidRPr="00B04807">
        <w:rPr>
          <w:rFonts w:ascii="Book Antiqua" w:eastAsia="Book Antiqua" w:hAnsi="Book Antiqua" w:cs="Book Antiqua"/>
          <w:color w:val="000000"/>
        </w:rPr>
        <w:t xml:space="preserve"> UC</w:t>
      </w:r>
      <w:r w:rsidR="00DC6A0F">
        <w:rPr>
          <w:rFonts w:ascii="Book Antiqua" w:eastAsia="Book Antiqua" w:hAnsi="Book Antiqua" w:cs="Book Antiqua"/>
          <w:color w:val="000000"/>
        </w:rPr>
        <w:t xml:space="preserve"> </w:t>
      </w:r>
      <w:proofErr w:type="gramStart"/>
      <w:r w:rsidR="00DC6A0F">
        <w:rPr>
          <w:rFonts w:ascii="Book Antiqua" w:eastAsia="Book Antiqua" w:hAnsi="Book Antiqua" w:cs="Book Antiqua"/>
          <w:color w:val="000000"/>
        </w:rPr>
        <w:t>patients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34]</w:t>
      </w:r>
      <w:r w:rsidRPr="00B04807">
        <w:rPr>
          <w:rFonts w:ascii="Book Antiqua" w:eastAsia="Book Antiqua" w:hAnsi="Book Antiqua" w:cs="Book Antiqua"/>
          <w:color w:val="000000"/>
        </w:rPr>
        <w:t xml:space="preserve">. Using a random forest model, the model achieved an accuracy of 58% in predicting corticosteroid-free remission after 52 wk. When grouping UC and CD together, </w:t>
      </w:r>
      <w:proofErr w:type="spellStart"/>
      <w:r w:rsidRPr="00B04807">
        <w:rPr>
          <w:rFonts w:ascii="Book Antiqua" w:eastAsia="Book Antiqua" w:hAnsi="Book Antiqua" w:cs="Book Antiqua"/>
          <w:color w:val="000000"/>
        </w:rPr>
        <w:t>Biasci</w:t>
      </w:r>
      <w:proofErr w:type="spellEnd"/>
      <w:r w:rsidRPr="00B04807">
        <w:rPr>
          <w:rFonts w:ascii="Book Antiqua" w:eastAsia="Book Antiqua" w:hAnsi="Book Antiqua" w:cs="Book Antiqua"/>
          <w:color w:val="000000"/>
        </w:rPr>
        <w:t xml:space="preserve"> </w:t>
      </w:r>
      <w:r w:rsidRPr="00B04807">
        <w:rPr>
          <w:rFonts w:ascii="Book Antiqua" w:eastAsia="Book Antiqua" w:hAnsi="Book Antiqua" w:cs="Book Antiqua"/>
          <w:i/>
          <w:iCs/>
          <w:color w:val="000000"/>
        </w:rPr>
        <w:t>et al</w:t>
      </w:r>
      <w:r w:rsidR="00596BBB">
        <w:rPr>
          <w:rFonts w:ascii="Book Antiqua" w:eastAsia="Book Antiqua" w:hAnsi="Book Antiqua" w:cs="Book Antiqua"/>
          <w:i/>
          <w:iCs/>
          <w:color w:val="000000"/>
        </w:rPr>
        <w:t xml:space="preserve"> </w:t>
      </w:r>
      <w:r w:rsidRPr="00B04807">
        <w:rPr>
          <w:rFonts w:ascii="Book Antiqua" w:eastAsia="Book Antiqua" w:hAnsi="Book Antiqua" w:cs="Book Antiqua"/>
          <w:color w:val="000000"/>
          <w:vertAlign w:val="superscript"/>
        </w:rPr>
        <w:t>[35]</w:t>
      </w:r>
      <w:r w:rsidRPr="00B04807">
        <w:rPr>
          <w:rFonts w:ascii="Book Antiqua" w:eastAsia="Book Antiqua" w:hAnsi="Book Antiqua" w:cs="Book Antiqua"/>
          <w:color w:val="000000"/>
        </w:rPr>
        <w:t xml:space="preserve"> used transcriptomic</w:t>
      </w:r>
      <w:r w:rsidR="00D56D96">
        <w:rPr>
          <w:rFonts w:ascii="Book Antiqua" w:eastAsia="Book Antiqua" w:hAnsi="Book Antiqua" w:cs="Book Antiqua"/>
          <w:color w:val="000000"/>
        </w:rPr>
        <w:t>s</w:t>
      </w:r>
      <w:r w:rsidRPr="00B04807">
        <w:rPr>
          <w:rFonts w:ascii="Book Antiqua" w:eastAsia="Book Antiqua" w:hAnsi="Book Antiqua" w:cs="Book Antiqua"/>
          <w:color w:val="000000"/>
        </w:rPr>
        <w:t xml:space="preserve"> to identify a blood sample panel of 17 genes with sensitivity and specificity of approximately 73% to predict patients' risk of treatment escalating within 1 year. A 5-year prediction study from Choi </w:t>
      </w:r>
      <w:r w:rsidRPr="00B04807">
        <w:rPr>
          <w:rFonts w:ascii="Book Antiqua" w:eastAsia="Book Antiqua" w:hAnsi="Book Antiqua" w:cs="Book Antiqua"/>
          <w:i/>
          <w:iCs/>
          <w:color w:val="000000"/>
        </w:rPr>
        <w:t>et al</w:t>
      </w:r>
      <w:r w:rsidR="00596BBB">
        <w:rPr>
          <w:rFonts w:ascii="Book Antiqua" w:eastAsia="Book Antiqua" w:hAnsi="Book Antiqua" w:cs="Book Antiqua"/>
          <w:i/>
          <w:iCs/>
          <w:color w:val="000000"/>
        </w:rPr>
        <w:t xml:space="preserve">. </w:t>
      </w:r>
      <w:r w:rsidRPr="00B04807">
        <w:rPr>
          <w:rFonts w:ascii="Book Antiqua" w:eastAsia="Book Antiqua" w:hAnsi="Book Antiqua" w:cs="Book Antiqua"/>
          <w:color w:val="000000"/>
          <w:vertAlign w:val="superscript"/>
        </w:rPr>
        <w:t>[36]</w:t>
      </w:r>
      <w:r w:rsidRPr="00B04807">
        <w:rPr>
          <w:rFonts w:ascii="Book Antiqua" w:eastAsia="Book Antiqua" w:hAnsi="Book Antiqua" w:cs="Book Antiqua"/>
          <w:color w:val="000000"/>
        </w:rPr>
        <w:t xml:space="preserve"> demonstrated a sensitivity and specificity of 71% for predicting the risk of </w:t>
      </w:r>
      <w:r w:rsidR="00D56D96">
        <w:rPr>
          <w:rFonts w:ascii="Book Antiqua" w:eastAsia="Book Antiqua" w:hAnsi="Book Antiqua" w:cs="Book Antiqua"/>
          <w:color w:val="000000"/>
        </w:rPr>
        <w:t xml:space="preserve">the </w:t>
      </w:r>
      <w:r w:rsidRPr="00B04807">
        <w:rPr>
          <w:rFonts w:ascii="Book Antiqua" w:eastAsia="Book Antiqua" w:hAnsi="Book Antiqua" w:cs="Book Antiqua"/>
          <w:color w:val="000000"/>
        </w:rPr>
        <w:t xml:space="preserve">use of biologics. In contrast to </w:t>
      </w:r>
      <w:proofErr w:type="spellStart"/>
      <w:r w:rsidRPr="00B04807">
        <w:rPr>
          <w:rFonts w:ascii="Book Antiqua" w:eastAsia="Book Antiqua" w:hAnsi="Book Antiqua" w:cs="Book Antiqua"/>
          <w:color w:val="000000"/>
        </w:rPr>
        <w:t>Biasci</w:t>
      </w:r>
      <w:proofErr w:type="spellEnd"/>
      <w:r w:rsidRPr="00B04807">
        <w:rPr>
          <w:rFonts w:ascii="Book Antiqua" w:eastAsia="Book Antiqua" w:hAnsi="Book Antiqua" w:cs="Book Antiqua"/>
          <w:color w:val="000000"/>
        </w:rPr>
        <w:t xml:space="preserve"> </w:t>
      </w:r>
      <w:r w:rsidRPr="00B04807">
        <w:rPr>
          <w:rFonts w:ascii="Book Antiqua" w:eastAsia="Book Antiqua" w:hAnsi="Book Antiqua" w:cs="Book Antiqua"/>
          <w:i/>
          <w:iCs/>
          <w:color w:val="000000"/>
        </w:rPr>
        <w:t xml:space="preserve">et </w:t>
      </w:r>
      <w:proofErr w:type="gramStart"/>
      <w:r w:rsidRPr="00B04807">
        <w:rPr>
          <w:rFonts w:ascii="Book Antiqua" w:eastAsia="Book Antiqua" w:hAnsi="Book Antiqua" w:cs="Book Antiqua"/>
          <w:i/>
          <w:iCs/>
          <w:color w:val="000000"/>
        </w:rPr>
        <w:t>al</w:t>
      </w:r>
      <w:proofErr w:type="gramEnd"/>
      <w:r w:rsidRPr="00B04807">
        <w:rPr>
          <w:rFonts w:ascii="Book Antiqua" w:eastAsia="Book Antiqua" w:hAnsi="Book Antiqua" w:cs="Book Antiqua"/>
          <w:color w:val="000000"/>
          <w:vertAlign w:val="superscript"/>
        </w:rPr>
        <w:t>[35]</w:t>
      </w:r>
      <w:r w:rsidRPr="00B04807">
        <w:rPr>
          <w:rFonts w:ascii="Book Antiqua" w:eastAsia="Book Antiqua" w:hAnsi="Book Antiqua" w:cs="Book Antiqua"/>
          <w:color w:val="000000"/>
        </w:rPr>
        <w:t xml:space="preserve">, this study utilized only demographical, clinical and common laboratory markers. Furthermore, </w:t>
      </w:r>
      <w:proofErr w:type="spellStart"/>
      <w:r w:rsidRPr="00B04807">
        <w:rPr>
          <w:rFonts w:ascii="Book Antiqua" w:eastAsia="Book Antiqua" w:hAnsi="Book Antiqua" w:cs="Book Antiqua"/>
          <w:color w:val="000000"/>
        </w:rPr>
        <w:t>Waljee</w:t>
      </w:r>
      <w:proofErr w:type="spellEnd"/>
      <w:r w:rsidRPr="00B04807">
        <w:rPr>
          <w:rFonts w:ascii="Book Antiqua" w:eastAsia="Book Antiqua" w:hAnsi="Book Antiqua" w:cs="Book Antiqua"/>
          <w:color w:val="000000"/>
        </w:rPr>
        <w:t xml:space="preserve"> </w:t>
      </w:r>
      <w:r w:rsidRPr="00B04807">
        <w:rPr>
          <w:rFonts w:ascii="Book Antiqua" w:eastAsia="Book Antiqua" w:hAnsi="Book Antiqua" w:cs="Book Antiqua"/>
          <w:i/>
          <w:iCs/>
          <w:color w:val="000000"/>
        </w:rPr>
        <w:t xml:space="preserve">et </w:t>
      </w:r>
      <w:proofErr w:type="gramStart"/>
      <w:r w:rsidRPr="00B04807">
        <w:rPr>
          <w:rFonts w:ascii="Book Antiqua" w:eastAsia="Book Antiqua" w:hAnsi="Book Antiqua" w:cs="Book Antiqua"/>
          <w:i/>
          <w:iCs/>
          <w:color w:val="000000"/>
        </w:rPr>
        <w:t>al</w:t>
      </w:r>
      <w:bookmarkStart w:id="4" w:name="_GoBack"/>
      <w:bookmarkEnd w:id="4"/>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 xml:space="preserve">37,38] </w:t>
      </w:r>
      <w:r w:rsidRPr="00B04807">
        <w:rPr>
          <w:rFonts w:ascii="Book Antiqua" w:eastAsia="Book Antiqua" w:hAnsi="Book Antiqua" w:cs="Book Antiqua"/>
          <w:color w:val="000000"/>
        </w:rPr>
        <w:t xml:space="preserve">attempted twice to predict the treatment effect within 1 year, resulted in an AUC of 79% and 87% and accuracy of 72% and 80%, respectively. A limitation of these studies is that </w:t>
      </w:r>
      <w:r w:rsidRPr="00B04807">
        <w:rPr>
          <w:rFonts w:ascii="Book Antiqua" w:eastAsia="Book Antiqua" w:hAnsi="Book Antiqua" w:cs="Book Antiqua"/>
          <w:color w:val="000000"/>
        </w:rPr>
        <w:lastRenderedPageBreak/>
        <w:t>findings are only presented for IBD patients in total and not stratified according to the type of IBD. Despite the</w:t>
      </w:r>
      <w:r w:rsidR="00D56D96">
        <w:rPr>
          <w:rFonts w:ascii="Book Antiqua" w:eastAsia="Book Antiqua" w:hAnsi="Book Antiqua" w:cs="Book Antiqua"/>
          <w:color w:val="000000"/>
        </w:rPr>
        <w:t>se</w:t>
      </w:r>
      <w:r w:rsidRPr="00B04807">
        <w:rPr>
          <w:rFonts w:ascii="Book Antiqua" w:eastAsia="Book Antiqua" w:hAnsi="Book Antiqua" w:cs="Book Antiqua"/>
          <w:color w:val="000000"/>
        </w:rPr>
        <w:t xml:space="preserve"> efforts, accuracies below at least 80% must be considered insufficient. Furthermore, even with accuracies above 80%, the results must be taken into perspective with the sensitivity, specificity and AUC to achieve an overall picture of the model's performance. Unfortunately, the majority of the studies have only reported some but not all measures of validity of which AUC is most commonly reported.</w:t>
      </w:r>
    </w:p>
    <w:p w14:paraId="589D2B50" w14:textId="77777777" w:rsidR="00A77B3E" w:rsidRPr="00B04807" w:rsidRDefault="00A77B3E" w:rsidP="00923FAA">
      <w:pPr>
        <w:adjustRightInd w:val="0"/>
        <w:snapToGrid w:val="0"/>
        <w:spacing w:line="360" w:lineRule="auto"/>
        <w:ind w:firstLine="480"/>
        <w:jc w:val="both"/>
        <w:rPr>
          <w:rFonts w:ascii="Book Antiqua" w:hAnsi="Book Antiqua"/>
        </w:rPr>
      </w:pPr>
    </w:p>
    <w:p w14:paraId="20936EC9"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aps/>
          <w:color w:val="000000"/>
          <w:u w:val="single"/>
        </w:rPr>
        <w:t>OTHER AREAS</w:t>
      </w:r>
    </w:p>
    <w:p w14:paraId="530DDCE0" w14:textId="7FEC2E8E"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It is not uncommon for some patients to undergo a lengthy diagnostic process before a definite diagnosis of CD or UC can be </w:t>
      </w:r>
      <w:proofErr w:type="gramStart"/>
      <w:r w:rsidRPr="00B04807">
        <w:rPr>
          <w:rFonts w:ascii="Book Antiqua" w:eastAsia="Book Antiqua" w:hAnsi="Book Antiqua" w:cs="Book Antiqua"/>
          <w:color w:val="000000"/>
        </w:rPr>
        <w:t>made</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39]</w:t>
      </w:r>
      <w:r w:rsidRPr="00B04807">
        <w:rPr>
          <w:rFonts w:ascii="Book Antiqua" w:eastAsia="Book Antiqua" w:hAnsi="Book Antiqua" w:cs="Book Antiqua"/>
          <w:color w:val="000000"/>
        </w:rPr>
        <w:t>. This can be a challenge for both physicians and patients, and result in over or under treatments with major consequences for the patient. Recent studies using AI have attempted to use several modalities to better distinguish between these patients: endoscopy, histology, genetic markers, biochemical markers, clinical factors, omics, or a combination of one or more of the</w:t>
      </w:r>
      <w:r w:rsidR="00D56D96">
        <w:rPr>
          <w:rFonts w:ascii="Book Antiqua" w:eastAsia="Book Antiqua" w:hAnsi="Book Antiqua" w:cs="Book Antiqua"/>
          <w:color w:val="000000"/>
        </w:rPr>
        <w:t xml:space="preserve">se </w:t>
      </w:r>
      <w:proofErr w:type="gramStart"/>
      <w:r w:rsidR="00D56D96">
        <w:rPr>
          <w:rFonts w:ascii="Book Antiqua" w:eastAsia="Book Antiqua" w:hAnsi="Book Antiqua" w:cs="Book Antiqua"/>
          <w:color w:val="000000"/>
        </w:rPr>
        <w:t>modalities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40–43]</w:t>
      </w:r>
      <w:r w:rsidRPr="00B04807">
        <w:rPr>
          <w:rFonts w:ascii="Book Antiqua" w:eastAsia="Book Antiqua" w:hAnsi="Book Antiqua" w:cs="Book Antiqua"/>
          <w:color w:val="000000"/>
        </w:rPr>
        <w:t xml:space="preserve">. These have shown acceptable results with AUC and accuracy of &gt; 80%. It should be emphasized that these studies do not always report all results and many of the results are from validation data and not necessarily test data (unseen data) exposing the models </w:t>
      </w:r>
      <w:r w:rsidR="00D56D96">
        <w:rPr>
          <w:rFonts w:ascii="Book Antiqua" w:eastAsia="Book Antiqua" w:hAnsi="Book Antiqua" w:cs="Book Antiqua"/>
          <w:color w:val="000000"/>
        </w:rPr>
        <w:t>to</w:t>
      </w:r>
      <w:r w:rsidRPr="00B04807">
        <w:rPr>
          <w:rFonts w:ascii="Book Antiqua" w:eastAsia="Book Antiqua" w:hAnsi="Book Antiqua" w:cs="Book Antiqua"/>
          <w:color w:val="000000"/>
        </w:rPr>
        <w:t xml:space="preserve"> overfitting. However, to our knowledge, none of these models has been applied in clinical practice and real-life data are warranted to evaluate </w:t>
      </w:r>
      <w:r w:rsidR="00D56D96">
        <w:rPr>
          <w:rFonts w:ascii="Book Antiqua" w:eastAsia="Book Antiqua" w:hAnsi="Book Antiqua" w:cs="Book Antiqua"/>
          <w:color w:val="000000"/>
        </w:rPr>
        <w:t>their</w:t>
      </w:r>
      <w:r w:rsidRPr="00B04807">
        <w:rPr>
          <w:rFonts w:ascii="Book Antiqua" w:eastAsia="Book Antiqua" w:hAnsi="Book Antiqua" w:cs="Book Antiqua"/>
          <w:color w:val="000000"/>
        </w:rPr>
        <w:t xml:space="preserve"> efficacy.</w:t>
      </w:r>
    </w:p>
    <w:p w14:paraId="55DF5EA2" w14:textId="148D76B8"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To our knowledge, no other modalities explored in connection with AI have been published to date. </w:t>
      </w:r>
      <w:r w:rsidR="00D56D96">
        <w:rPr>
          <w:rFonts w:ascii="Book Antiqua" w:eastAsia="Book Antiqua" w:hAnsi="Book Antiqua" w:cs="Book Antiqua"/>
          <w:color w:val="000000"/>
        </w:rPr>
        <w:t>In particular, the complexity of</w:t>
      </w:r>
      <w:r w:rsidRPr="00B04807">
        <w:rPr>
          <w:rFonts w:ascii="Book Antiqua" w:eastAsia="Book Antiqua" w:hAnsi="Book Antiqua" w:cs="Book Antiqua"/>
          <w:color w:val="000000"/>
        </w:rPr>
        <w:t xml:space="preserve"> CD results in several challenges when developing new AI models. One area that remains untouched is the use of AI during colonoscopy </w:t>
      </w:r>
      <w:r w:rsidR="00D56D96">
        <w:rPr>
          <w:rFonts w:ascii="Book Antiqua" w:eastAsia="Book Antiqua" w:hAnsi="Book Antiqua" w:cs="Book Antiqua"/>
          <w:color w:val="000000"/>
        </w:rPr>
        <w:t>in</w:t>
      </w:r>
      <w:r w:rsidRPr="00B04807">
        <w:rPr>
          <w:rFonts w:ascii="Book Antiqua" w:eastAsia="Book Antiqua" w:hAnsi="Book Antiqua" w:cs="Book Antiqua"/>
          <w:color w:val="000000"/>
        </w:rPr>
        <w:t xml:space="preserve"> CD patients. This could be due to challenges in the endoscopic disease assessment of CD </w:t>
      </w:r>
      <w:r w:rsidR="00D56D96">
        <w:rPr>
          <w:rFonts w:ascii="Book Antiqua" w:eastAsia="Book Antiqua" w:hAnsi="Book Antiqua" w:cs="Book Antiqua"/>
          <w:color w:val="000000"/>
        </w:rPr>
        <w:t>as</w:t>
      </w:r>
      <w:r w:rsidRPr="00B04807">
        <w:rPr>
          <w:rFonts w:ascii="Book Antiqua" w:eastAsia="Book Antiqua" w:hAnsi="Book Antiqua" w:cs="Book Antiqua"/>
          <w:color w:val="000000"/>
        </w:rPr>
        <w:t xml:space="preserve"> the disease can be patchy and the severity varies between patches. Besides, indices for CD </w:t>
      </w:r>
      <w:r w:rsidR="00D56D96">
        <w:rPr>
          <w:rFonts w:ascii="Book Antiqua" w:eastAsia="Book Antiqua" w:hAnsi="Book Antiqua" w:cs="Book Antiqua"/>
          <w:color w:val="000000"/>
        </w:rPr>
        <w:t>are</w:t>
      </w:r>
      <w:r w:rsidRPr="00B04807">
        <w:rPr>
          <w:rFonts w:ascii="Book Antiqua" w:eastAsia="Book Antiqua" w:hAnsi="Book Antiqua" w:cs="Book Antiqua"/>
          <w:color w:val="000000"/>
        </w:rPr>
        <w:t xml:space="preserve"> difficult or time</w:t>
      </w:r>
      <w:r w:rsidR="00D56D96">
        <w:rPr>
          <w:rFonts w:ascii="Book Antiqua" w:eastAsia="Book Antiqua" w:hAnsi="Book Antiqua" w:cs="Book Antiqua"/>
          <w:color w:val="000000"/>
        </w:rPr>
        <w:t>-</w:t>
      </w:r>
      <w:r w:rsidRPr="00B04807">
        <w:rPr>
          <w:rFonts w:ascii="Book Antiqua" w:eastAsia="Book Antiqua" w:hAnsi="Book Antiqua" w:cs="Book Antiqua"/>
          <w:color w:val="000000"/>
        </w:rPr>
        <w:t xml:space="preserve">consuming to use in clinical </w:t>
      </w:r>
      <w:proofErr w:type="gramStart"/>
      <w:r w:rsidRPr="00B04807">
        <w:rPr>
          <w:rFonts w:ascii="Book Antiqua" w:eastAsia="Book Antiqua" w:hAnsi="Book Antiqua" w:cs="Book Antiqua"/>
          <w:color w:val="000000"/>
        </w:rPr>
        <w:t>practice</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w:t>
      </w:r>
      <w:r w:rsidRPr="00B04807">
        <w:rPr>
          <w:rFonts w:ascii="Book Antiqua" w:eastAsia="Book Antiqua" w:hAnsi="Book Antiqua" w:cs="Book Antiqua"/>
          <w:color w:val="000000"/>
        </w:rPr>
        <w:t>. This could be accommodated by developing new scoring ind</w:t>
      </w:r>
      <w:r w:rsidR="00D56D96">
        <w:rPr>
          <w:rFonts w:ascii="Book Antiqua" w:eastAsia="Book Antiqua" w:hAnsi="Book Antiqua" w:cs="Book Antiqua"/>
          <w:color w:val="000000"/>
        </w:rPr>
        <w:t>ic</w:t>
      </w:r>
      <w:r w:rsidRPr="00B04807">
        <w:rPr>
          <w:rFonts w:ascii="Book Antiqua" w:eastAsia="Book Antiqua" w:hAnsi="Book Antiqua" w:cs="Book Antiqua"/>
          <w:color w:val="000000"/>
        </w:rPr>
        <w:t xml:space="preserve">es based on an evaluation </w:t>
      </w:r>
      <w:r w:rsidRPr="00B04807">
        <w:rPr>
          <w:rFonts w:ascii="Book Antiqua" w:eastAsia="Book Antiqua" w:hAnsi="Book Antiqua" w:cs="Book Antiqua"/>
          <w:color w:val="000000"/>
        </w:rPr>
        <w:lastRenderedPageBreak/>
        <w:t>from an AI model, allowing the possibility of assessing the gut as a whole rather than the segmented method currently being used.</w:t>
      </w:r>
    </w:p>
    <w:p w14:paraId="753E3DD9" w14:textId="1210321C"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In addition to endoscopies for both UC and CD, modalities such as ultrasound, </w:t>
      </w:r>
      <w:r w:rsidR="00D56D96">
        <w:rPr>
          <w:rFonts w:ascii="Book Antiqua" w:eastAsia="Book Antiqua" w:hAnsi="Book Antiqua" w:cs="Book Antiqua"/>
          <w:color w:val="000000"/>
        </w:rPr>
        <w:t>m</w:t>
      </w:r>
      <w:r w:rsidRPr="00B04807">
        <w:rPr>
          <w:rFonts w:ascii="Book Antiqua" w:eastAsia="Book Antiqua" w:hAnsi="Book Antiqua" w:cs="Book Antiqua"/>
          <w:color w:val="000000"/>
        </w:rPr>
        <w:t xml:space="preserve">agnetic resonance imaging, colon CE and computed tomography are obvious opportunities for the development of new clinical </w:t>
      </w:r>
      <w:proofErr w:type="gramStart"/>
      <w:r w:rsidRPr="00B04807">
        <w:rPr>
          <w:rFonts w:ascii="Book Antiqua" w:eastAsia="Book Antiqua" w:hAnsi="Book Antiqua" w:cs="Book Antiqua"/>
          <w:color w:val="000000"/>
        </w:rPr>
        <w:t>tools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44]</w:t>
      </w:r>
      <w:r w:rsidRPr="00B04807">
        <w:rPr>
          <w:rFonts w:ascii="Book Antiqua" w:eastAsia="Book Antiqua" w:hAnsi="Book Antiqua" w:cs="Book Antiqua"/>
          <w:color w:val="000000"/>
        </w:rPr>
        <w:t>.</w:t>
      </w:r>
    </w:p>
    <w:p w14:paraId="6FD7953B" w14:textId="77777777"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Unfortunately, this field is also challenged by several issues. First and foremost, a paradigm shift is needed; from a medical professional to a computer-aided assessment. This will first and foremost require doctors to accept the new technology</w:t>
      </w:r>
      <w:r w:rsidRPr="00B04807">
        <w:rPr>
          <w:rFonts w:ascii="Book Antiqua" w:eastAsia="Book Antiqua" w:hAnsi="Book Antiqua" w:cs="Book Antiqua"/>
          <w:color w:val="000000"/>
          <w:vertAlign w:val="superscript"/>
        </w:rPr>
        <w:t>[45]</w:t>
      </w:r>
      <w:r w:rsidRPr="00B04807">
        <w:rPr>
          <w:rFonts w:ascii="Book Antiqua" w:eastAsia="Book Antiqua" w:hAnsi="Book Antiqua" w:cs="Book Antiqua"/>
          <w:color w:val="000000"/>
        </w:rPr>
        <w:t xml:space="preserve"> which can be difficult to understand as the latest AI architectures use deep learning where a black-box appears (the process between input and output)</w:t>
      </w:r>
      <w:r w:rsidRPr="00B04807">
        <w:rPr>
          <w:rFonts w:ascii="Book Antiqua" w:eastAsia="Book Antiqua" w:hAnsi="Book Antiqua" w:cs="Book Antiqua"/>
          <w:color w:val="000000"/>
          <w:vertAlign w:val="superscript"/>
        </w:rPr>
        <w:t>[46]</w:t>
      </w:r>
      <w:r w:rsidRPr="00B04807">
        <w:rPr>
          <w:rFonts w:ascii="Book Antiqua" w:eastAsia="Book Antiqua" w:hAnsi="Book Antiqua" w:cs="Book Antiqua"/>
          <w:color w:val="000000"/>
        </w:rPr>
        <w:t xml:space="preserve">. As it is not 100% possible to account for what happens in this black-box, mistrust might arise among the clinicians toward the models. Despite different ways of explaining the black-box, mathematically and illustratively, it is only possible to give an estimate of its </w:t>
      </w:r>
      <w:proofErr w:type="gramStart"/>
      <w:r w:rsidRPr="00B04807">
        <w:rPr>
          <w:rFonts w:ascii="Book Antiqua" w:eastAsia="Book Antiqua" w:hAnsi="Book Antiqua" w:cs="Book Antiqua"/>
          <w:color w:val="000000"/>
        </w:rPr>
        <w:t>process</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46]</w:t>
      </w:r>
      <w:r w:rsidRPr="00B04807">
        <w:rPr>
          <w:rFonts w:ascii="Book Antiqua" w:eastAsia="Book Antiqua" w:hAnsi="Book Antiqua" w:cs="Book Antiqua"/>
          <w:color w:val="000000"/>
        </w:rPr>
        <w:t>.</w:t>
      </w:r>
    </w:p>
    <w:p w14:paraId="3C84EBC0" w14:textId="125F17AB"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Secondly, medical education may need to be reorganized in the future to have more focus on interpretation and critical evaluation of the results of these new models. The medical field has experienced a similar paradigm shift before with the introduction of the World Wide </w:t>
      </w:r>
      <w:proofErr w:type="gramStart"/>
      <w:r w:rsidRPr="00B04807">
        <w:rPr>
          <w:rFonts w:ascii="Book Antiqua" w:eastAsia="Book Antiqua" w:hAnsi="Book Antiqua" w:cs="Book Antiqua"/>
          <w:color w:val="000000"/>
        </w:rPr>
        <w:t>Web</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47]</w:t>
      </w:r>
      <w:r w:rsidRPr="00B04807">
        <w:rPr>
          <w:rFonts w:ascii="Book Antiqua" w:eastAsia="Book Antiqua" w:hAnsi="Book Antiqua" w:cs="Book Antiqua"/>
          <w:color w:val="000000"/>
        </w:rPr>
        <w:t>. This gave patients equal access to knowledge that physicians had and doctors went from being the ultimate definitive truth to now having to explain how the symptoms and the disease are connected and which diagnosis and disease courses are most likely</w:t>
      </w:r>
      <w:r w:rsidRPr="00B04807">
        <w:rPr>
          <w:rFonts w:ascii="Book Antiqua" w:eastAsia="Book Antiqua" w:hAnsi="Book Antiqua" w:cs="Book Antiqua"/>
          <w:color w:val="000000"/>
          <w:vertAlign w:val="superscript"/>
        </w:rPr>
        <w:t>[47]</w:t>
      </w:r>
      <w:r w:rsidRPr="00B04807">
        <w:rPr>
          <w:rFonts w:ascii="Book Antiqua" w:eastAsia="Book Antiqua" w:hAnsi="Book Antiqua" w:cs="Book Antiqua"/>
          <w:color w:val="000000"/>
        </w:rPr>
        <w:t>. However, a new organization of the medical education in connection with AI may require interdisciplinary involvement with, among others, bioinformatics and computer scientists to better equip doctors to interpret and critically evaluate the models' output.</w:t>
      </w:r>
    </w:p>
    <w:p w14:paraId="5254ED34" w14:textId="04F9BF8B"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Thirdly, larger amounts of data are needed – more than previously accustomed to developing these new models. However, the amount of data needed varies significantly in relation to the outcome and the methods used and no specific number of required data exists. As data is resource demanding, the estimate must be adjusted to what is clinically possible. In </w:t>
      </w:r>
      <w:r w:rsidR="00FB390B">
        <w:rPr>
          <w:rFonts w:ascii="Book Antiqua" w:eastAsia="Book Antiqua" w:hAnsi="Book Antiqua" w:cs="Book Antiqua"/>
          <w:color w:val="000000"/>
        </w:rPr>
        <w:t>recent</w:t>
      </w:r>
      <w:r w:rsidRPr="00B04807">
        <w:rPr>
          <w:rFonts w:ascii="Book Antiqua" w:eastAsia="Book Antiqua" w:hAnsi="Book Antiqua" w:cs="Book Antiqua"/>
          <w:color w:val="000000"/>
        </w:rPr>
        <w:t xml:space="preserve"> years, cross-border collaborations </w:t>
      </w:r>
      <w:r w:rsidR="00FB390B">
        <w:rPr>
          <w:rFonts w:ascii="Book Antiqua" w:eastAsia="Book Antiqua" w:hAnsi="Book Antiqua" w:cs="Book Antiqua"/>
          <w:color w:val="000000"/>
        </w:rPr>
        <w:t>have been</w:t>
      </w:r>
      <w:r w:rsidRPr="00B04807">
        <w:rPr>
          <w:rFonts w:ascii="Book Antiqua" w:eastAsia="Book Antiqua" w:hAnsi="Book Antiqua" w:cs="Book Antiqua"/>
          <w:color w:val="000000"/>
        </w:rPr>
        <w:t xml:space="preserve"> formed to make large amounts of data available. However, these are rarely freely available and </w:t>
      </w:r>
      <w:r w:rsidR="00FB390B">
        <w:rPr>
          <w:rFonts w:ascii="Book Antiqua" w:eastAsia="Book Antiqua" w:hAnsi="Book Antiqua" w:cs="Book Antiqua"/>
          <w:color w:val="000000"/>
        </w:rPr>
        <w:lastRenderedPageBreak/>
        <w:t xml:space="preserve">the quality </w:t>
      </w:r>
      <w:r w:rsidRPr="00B04807">
        <w:rPr>
          <w:rFonts w:ascii="Book Antiqua" w:eastAsia="Book Antiqua" w:hAnsi="Book Antiqua" w:cs="Book Antiqua"/>
          <w:color w:val="000000"/>
        </w:rPr>
        <w:t>must also be critical</w:t>
      </w:r>
      <w:r w:rsidR="00FB390B">
        <w:rPr>
          <w:rFonts w:ascii="Book Antiqua" w:eastAsia="Book Antiqua" w:hAnsi="Book Antiqua" w:cs="Book Antiqua"/>
          <w:color w:val="000000"/>
        </w:rPr>
        <w:t>ly</w:t>
      </w:r>
      <w:r w:rsidRPr="00B04807">
        <w:rPr>
          <w:rFonts w:ascii="Book Antiqua" w:eastAsia="Book Antiqua" w:hAnsi="Book Antiqua" w:cs="Book Antiqua"/>
          <w:color w:val="000000"/>
        </w:rPr>
        <w:t xml:space="preserve"> evaluated when the workflow and equipment vary markedly between nations. We, therefore, encourage everyone to make their data at least partially accessible - a good example is The </w:t>
      </w:r>
      <w:proofErr w:type="spellStart"/>
      <w:r w:rsidRPr="00B04807">
        <w:rPr>
          <w:rFonts w:ascii="Book Antiqua" w:eastAsia="Book Antiqua" w:hAnsi="Book Antiqua" w:cs="Book Antiqua"/>
          <w:color w:val="000000"/>
        </w:rPr>
        <w:t>HyperKvasir</w:t>
      </w:r>
      <w:proofErr w:type="spellEnd"/>
      <w:r w:rsidRPr="00B04807">
        <w:rPr>
          <w:rFonts w:ascii="Book Antiqua" w:eastAsia="Book Antiqua" w:hAnsi="Book Antiqua" w:cs="Book Antiqua"/>
          <w:color w:val="000000"/>
        </w:rPr>
        <w:t xml:space="preserve"> </w:t>
      </w:r>
      <w:proofErr w:type="gramStart"/>
      <w:r w:rsidRPr="00B04807">
        <w:rPr>
          <w:rFonts w:ascii="Book Antiqua" w:eastAsia="Book Antiqua" w:hAnsi="Book Antiqua" w:cs="Book Antiqua"/>
          <w:color w:val="000000"/>
        </w:rPr>
        <w:t>dataset</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48]</w:t>
      </w:r>
      <w:r w:rsidRPr="00B04807">
        <w:rPr>
          <w:rFonts w:ascii="Book Antiqua" w:eastAsia="Book Antiqua" w:hAnsi="Book Antiqua" w:cs="Book Antiqua"/>
          <w:color w:val="000000"/>
        </w:rPr>
        <w:t>.</w:t>
      </w:r>
    </w:p>
    <w:p w14:paraId="1F1CD689" w14:textId="7D6A46FF"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Finally, international reporting standards must be set within the field of IBD regarding AI studies. AI is still a relatively unexploited territory within IBD. This has led to great variation in the way the studies report both their methods and results, despite several calls for </w:t>
      </w:r>
      <w:proofErr w:type="gramStart"/>
      <w:r w:rsidRPr="00B04807">
        <w:rPr>
          <w:rFonts w:ascii="Book Antiqua" w:eastAsia="Book Antiqua" w:hAnsi="Book Antiqua" w:cs="Book Antiqua"/>
          <w:color w:val="000000"/>
        </w:rPr>
        <w:t>uniformity</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49]</w:t>
      </w:r>
      <w:r w:rsidRPr="00B04807">
        <w:rPr>
          <w:rFonts w:ascii="Book Antiqua" w:eastAsia="Book Antiqua" w:hAnsi="Book Antiqua" w:cs="Book Antiqua"/>
          <w:color w:val="000000"/>
        </w:rPr>
        <w:t xml:space="preserve">. A good example is the endoscopic evaluation of disease severity </w:t>
      </w:r>
      <w:r w:rsidR="00FB390B">
        <w:rPr>
          <w:rFonts w:ascii="Book Antiqua" w:eastAsia="Book Antiqua" w:hAnsi="Book Antiqua" w:cs="Book Antiqua"/>
          <w:color w:val="000000"/>
        </w:rPr>
        <w:t>in</w:t>
      </w:r>
      <w:r w:rsidRPr="00B04807">
        <w:rPr>
          <w:rFonts w:ascii="Book Antiqua" w:eastAsia="Book Antiqua" w:hAnsi="Book Antiqua" w:cs="Book Antiqua"/>
          <w:color w:val="000000"/>
        </w:rPr>
        <w:t xml:space="preserve"> UC patients. Often, only AUC is reported, which can be misleading as sensitivity, specificity and accuracy may be only </w:t>
      </w:r>
      <w:proofErr w:type="gramStart"/>
      <w:r w:rsidRPr="00B04807">
        <w:rPr>
          <w:rFonts w:ascii="Book Antiqua" w:eastAsia="Book Antiqua" w:hAnsi="Book Antiqua" w:cs="Book Antiqua"/>
          <w:color w:val="000000"/>
        </w:rPr>
        <w:t>modest</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25]</w:t>
      </w:r>
      <w:r w:rsidRPr="00B04807">
        <w:rPr>
          <w:rFonts w:ascii="Book Antiqua" w:eastAsia="Book Antiqua" w:hAnsi="Book Antiqua" w:cs="Book Antiqua"/>
          <w:color w:val="000000"/>
        </w:rPr>
        <w:t>. This is due to</w:t>
      </w:r>
      <w:r w:rsidR="00FB390B">
        <w:rPr>
          <w:rFonts w:ascii="Book Antiqua" w:eastAsia="Book Antiqua" w:hAnsi="Book Antiqua" w:cs="Book Antiqua"/>
          <w:color w:val="000000"/>
        </w:rPr>
        <w:t xml:space="preserve"> the fact</w:t>
      </w:r>
      <w:r w:rsidRPr="00B04807">
        <w:rPr>
          <w:rFonts w:ascii="Book Antiqua" w:eastAsia="Book Antiqua" w:hAnsi="Book Antiqua" w:cs="Book Antiqua"/>
          <w:color w:val="000000"/>
        </w:rPr>
        <w:t xml:space="preserve"> that the AUC is a measure of how well the true positive can be separated from the rest, while measures of </w:t>
      </w:r>
      <w:r w:rsidRPr="00B04807">
        <w:rPr>
          <w:rFonts w:ascii="Book Antiqua" w:eastAsia="Book Antiqua" w:hAnsi="Book Antiqua" w:cs="Book Antiqua"/>
          <w:i/>
          <w:iCs/>
          <w:color w:val="000000"/>
        </w:rPr>
        <w:t>e.g.</w:t>
      </w:r>
      <w:r w:rsidRPr="00B04807">
        <w:rPr>
          <w:rFonts w:ascii="Book Antiqua" w:eastAsia="Book Antiqua" w:hAnsi="Book Antiqua" w:cs="Book Antiqua"/>
          <w:color w:val="000000"/>
        </w:rPr>
        <w:t>, accuracy hint</w:t>
      </w:r>
      <w:r w:rsidR="00FB390B">
        <w:rPr>
          <w:rFonts w:ascii="Book Antiqua" w:eastAsia="Book Antiqua" w:hAnsi="Book Antiqua" w:cs="Book Antiqua"/>
          <w:color w:val="000000"/>
        </w:rPr>
        <w:t xml:space="preserve"> at</w:t>
      </w:r>
      <w:r w:rsidRPr="00B04807">
        <w:rPr>
          <w:rFonts w:ascii="Book Antiqua" w:eastAsia="Book Antiqua" w:hAnsi="Book Antiqua" w:cs="Book Antiqua"/>
          <w:color w:val="000000"/>
        </w:rPr>
        <w:t xml:space="preserve"> the actual performance of the models. Even when the studies report the wanted parameters, the reporting method can vary. For example, calculating the sensitivity, specificity and accuracy for each class rather than reporting the overall sensitivity, specificity and accuracy for the entire index. We, therefore, encourage that future articles as a minimum must report the information and parameters described in Table 1.</w:t>
      </w:r>
    </w:p>
    <w:p w14:paraId="305EF5CD" w14:textId="77777777" w:rsidR="00A77B3E" w:rsidRPr="00B04807" w:rsidRDefault="00923FAA" w:rsidP="00923FAA">
      <w:pPr>
        <w:adjustRightInd w:val="0"/>
        <w:snapToGrid w:val="0"/>
        <w:spacing w:line="360" w:lineRule="auto"/>
        <w:ind w:firstLine="480"/>
        <w:jc w:val="both"/>
        <w:rPr>
          <w:rFonts w:ascii="Book Antiqua" w:hAnsi="Book Antiqua"/>
        </w:rPr>
      </w:pPr>
      <w:r w:rsidRPr="00B04807">
        <w:rPr>
          <w:rFonts w:ascii="Book Antiqua" w:eastAsia="Book Antiqua" w:hAnsi="Book Antiqua" w:cs="Book Antiqua"/>
          <w:color w:val="000000"/>
        </w:rPr>
        <w:t xml:space="preserve">In addition, international journals should set standards for what is required of future AI studies within the field. The use of previous reporting methods, </w:t>
      </w:r>
      <w:r w:rsidRPr="00B04807">
        <w:rPr>
          <w:rFonts w:ascii="Book Antiqua" w:eastAsia="Book Antiqua" w:hAnsi="Book Antiqua" w:cs="Book Antiqua"/>
          <w:i/>
          <w:iCs/>
          <w:color w:val="000000"/>
        </w:rPr>
        <w:t>e.g.</w:t>
      </w:r>
      <w:r w:rsidRPr="00B04807">
        <w:rPr>
          <w:rFonts w:ascii="Book Antiqua" w:eastAsia="Book Antiqua" w:hAnsi="Book Antiqua" w:cs="Book Antiqua"/>
          <w:color w:val="000000"/>
        </w:rPr>
        <w:t xml:space="preserve">, STARD guidelines, seems outdated and should be updated to the new technological </w:t>
      </w:r>
      <w:proofErr w:type="gramStart"/>
      <w:r w:rsidRPr="00B04807">
        <w:rPr>
          <w:rFonts w:ascii="Book Antiqua" w:eastAsia="Book Antiqua" w:hAnsi="Book Antiqua" w:cs="Book Antiqua"/>
          <w:color w:val="000000"/>
        </w:rPr>
        <w:t>reality</w:t>
      </w:r>
      <w:r w:rsidRPr="00B04807">
        <w:rPr>
          <w:rFonts w:ascii="Book Antiqua" w:eastAsia="Book Antiqua" w:hAnsi="Book Antiqua" w:cs="Book Antiqua"/>
          <w:color w:val="000000"/>
          <w:vertAlign w:val="superscript"/>
        </w:rPr>
        <w:t>[</w:t>
      </w:r>
      <w:proofErr w:type="gramEnd"/>
      <w:r w:rsidRPr="00B04807">
        <w:rPr>
          <w:rFonts w:ascii="Book Antiqua" w:eastAsia="Book Antiqua" w:hAnsi="Book Antiqua" w:cs="Book Antiqua"/>
          <w:color w:val="000000"/>
          <w:vertAlign w:val="superscript"/>
        </w:rPr>
        <w:t>50]</w:t>
      </w:r>
      <w:r w:rsidRPr="00B04807">
        <w:rPr>
          <w:rFonts w:ascii="Book Antiqua" w:eastAsia="Book Antiqua" w:hAnsi="Book Antiqua" w:cs="Book Antiqua"/>
          <w:color w:val="000000"/>
        </w:rPr>
        <w:t>.</w:t>
      </w:r>
    </w:p>
    <w:p w14:paraId="46087D82" w14:textId="77777777" w:rsidR="00A77B3E" w:rsidRPr="00B04807" w:rsidRDefault="00A77B3E" w:rsidP="00923FAA">
      <w:pPr>
        <w:adjustRightInd w:val="0"/>
        <w:snapToGrid w:val="0"/>
        <w:spacing w:line="360" w:lineRule="auto"/>
        <w:ind w:firstLine="480"/>
        <w:jc w:val="both"/>
        <w:rPr>
          <w:rFonts w:ascii="Book Antiqua" w:hAnsi="Book Antiqua"/>
        </w:rPr>
      </w:pPr>
    </w:p>
    <w:p w14:paraId="4EC3BB5E"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aps/>
          <w:color w:val="000000"/>
          <w:u w:val="single"/>
        </w:rPr>
        <w:t>CONCLUSION</w:t>
      </w:r>
    </w:p>
    <w:p w14:paraId="45F7E881" w14:textId="71328F8F"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 xml:space="preserve">AI is on the rise in IBD. Endoscopic evaluation is so far the most studied modality with promising results. Studies with others or the combination of several modalities have been </w:t>
      </w:r>
      <w:r w:rsidR="00FB390B">
        <w:rPr>
          <w:rFonts w:ascii="Book Antiqua" w:eastAsia="Book Antiqua" w:hAnsi="Book Antiqua" w:cs="Book Antiqua"/>
          <w:color w:val="000000"/>
        </w:rPr>
        <w:t>carried out</w:t>
      </w:r>
      <w:r w:rsidRPr="00B04807">
        <w:rPr>
          <w:rFonts w:ascii="Book Antiqua" w:eastAsia="Book Antiqua" w:hAnsi="Book Antiqua" w:cs="Book Antiqua"/>
          <w:color w:val="000000"/>
        </w:rPr>
        <w:t xml:space="preserve"> with moderate results leaving room for future research. Data availability and standardization of the reporting of these new models seem to be the biggest challenges for the AI's breakthrough within IBD. International consensus in the field is required to optimize research in AI.</w:t>
      </w:r>
    </w:p>
    <w:p w14:paraId="529F7128" w14:textId="77777777" w:rsidR="00A77B3E" w:rsidRPr="00B04807" w:rsidRDefault="00A77B3E" w:rsidP="00923FAA">
      <w:pPr>
        <w:adjustRightInd w:val="0"/>
        <w:snapToGrid w:val="0"/>
        <w:spacing w:line="360" w:lineRule="auto"/>
        <w:jc w:val="both"/>
        <w:rPr>
          <w:rFonts w:ascii="Book Antiqua" w:hAnsi="Book Antiqua"/>
        </w:rPr>
      </w:pPr>
    </w:p>
    <w:p w14:paraId="5F62B55B" w14:textId="360B80DC"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REFERENCES</w:t>
      </w:r>
    </w:p>
    <w:p w14:paraId="36313A5C"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bookmarkStart w:id="5" w:name="OLE_LINK20"/>
      <w:r w:rsidRPr="00B04807">
        <w:rPr>
          <w:rFonts w:ascii="Book Antiqua" w:hAnsi="Book Antiqua"/>
          <w:color w:val="201F35"/>
        </w:rPr>
        <w:lastRenderedPageBreak/>
        <w:t>1 </w:t>
      </w:r>
      <w:r w:rsidRPr="00B04807">
        <w:rPr>
          <w:rFonts w:ascii="Book Antiqua" w:hAnsi="Book Antiqua"/>
          <w:b/>
          <w:bCs/>
          <w:color w:val="201F35"/>
        </w:rPr>
        <w:t>Torres J</w:t>
      </w:r>
      <w:r w:rsidRPr="00B04807">
        <w:rPr>
          <w:rFonts w:ascii="Book Antiqua" w:hAnsi="Book Antiqua"/>
          <w:color w:val="201F35"/>
        </w:rPr>
        <w:t xml:space="preserve">, </w:t>
      </w:r>
      <w:proofErr w:type="spellStart"/>
      <w:r w:rsidRPr="00B04807">
        <w:rPr>
          <w:rFonts w:ascii="Book Antiqua" w:hAnsi="Book Antiqua"/>
          <w:color w:val="201F35"/>
        </w:rPr>
        <w:t>Mehandru</w:t>
      </w:r>
      <w:proofErr w:type="spellEnd"/>
      <w:r w:rsidRPr="00B04807">
        <w:rPr>
          <w:rFonts w:ascii="Book Antiqua" w:hAnsi="Book Antiqua"/>
          <w:color w:val="201F35"/>
        </w:rPr>
        <w:t xml:space="preserve"> S, </w:t>
      </w:r>
      <w:proofErr w:type="spellStart"/>
      <w:r w:rsidRPr="00B04807">
        <w:rPr>
          <w:rFonts w:ascii="Book Antiqua" w:hAnsi="Book Antiqua"/>
          <w:color w:val="201F35"/>
        </w:rPr>
        <w:t>Colombel</w:t>
      </w:r>
      <w:proofErr w:type="spellEnd"/>
      <w:r w:rsidRPr="00B04807">
        <w:rPr>
          <w:rFonts w:ascii="Book Antiqua" w:hAnsi="Book Antiqua"/>
          <w:color w:val="201F35"/>
        </w:rPr>
        <w:t xml:space="preserve"> JF, </w:t>
      </w:r>
      <w:proofErr w:type="spellStart"/>
      <w:r w:rsidRPr="00B04807">
        <w:rPr>
          <w:rFonts w:ascii="Book Antiqua" w:hAnsi="Book Antiqua"/>
          <w:color w:val="201F35"/>
        </w:rPr>
        <w:t>Peyrin-Biroulet</w:t>
      </w:r>
      <w:proofErr w:type="spellEnd"/>
      <w:r w:rsidRPr="00B04807">
        <w:rPr>
          <w:rFonts w:ascii="Book Antiqua" w:hAnsi="Book Antiqua"/>
          <w:color w:val="201F35"/>
        </w:rPr>
        <w:t xml:space="preserve"> L. Crohn's disease. </w:t>
      </w:r>
      <w:r w:rsidRPr="00B04807">
        <w:rPr>
          <w:rFonts w:ascii="Book Antiqua" w:hAnsi="Book Antiqua"/>
          <w:i/>
          <w:iCs/>
          <w:color w:val="201F35"/>
        </w:rPr>
        <w:t>Lancet</w:t>
      </w:r>
      <w:r w:rsidRPr="00B04807">
        <w:rPr>
          <w:rFonts w:ascii="Book Antiqua" w:hAnsi="Book Antiqua"/>
          <w:color w:val="201F35"/>
        </w:rPr>
        <w:t> 2017; </w:t>
      </w:r>
      <w:r w:rsidRPr="00B04807">
        <w:rPr>
          <w:rFonts w:ascii="Book Antiqua" w:hAnsi="Book Antiqua"/>
          <w:b/>
          <w:bCs/>
          <w:color w:val="201F35"/>
        </w:rPr>
        <w:t>389</w:t>
      </w:r>
      <w:r w:rsidRPr="00B04807">
        <w:rPr>
          <w:rFonts w:ascii="Book Antiqua" w:hAnsi="Book Antiqua"/>
          <w:color w:val="201F35"/>
        </w:rPr>
        <w:t>: 1741-1755 [PMID: 27914655 DOI: 10.1016/S0140-6736(16)31711-1]</w:t>
      </w:r>
    </w:p>
    <w:p w14:paraId="1998A53B"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2 </w:t>
      </w:r>
      <w:proofErr w:type="spellStart"/>
      <w:r w:rsidRPr="00B04807">
        <w:rPr>
          <w:rFonts w:ascii="Book Antiqua" w:hAnsi="Book Antiqua"/>
          <w:b/>
          <w:bCs/>
          <w:color w:val="201F35"/>
        </w:rPr>
        <w:t>Ungaro</w:t>
      </w:r>
      <w:proofErr w:type="spellEnd"/>
      <w:r w:rsidRPr="00B04807">
        <w:rPr>
          <w:rFonts w:ascii="Book Antiqua" w:hAnsi="Book Antiqua"/>
          <w:b/>
          <w:bCs/>
          <w:color w:val="201F35"/>
        </w:rPr>
        <w:t xml:space="preserve"> R</w:t>
      </w:r>
      <w:r w:rsidRPr="00B04807">
        <w:rPr>
          <w:rFonts w:ascii="Book Antiqua" w:hAnsi="Book Antiqua"/>
          <w:color w:val="201F35"/>
        </w:rPr>
        <w:t xml:space="preserve">, </w:t>
      </w:r>
      <w:proofErr w:type="spellStart"/>
      <w:r w:rsidRPr="00B04807">
        <w:rPr>
          <w:rFonts w:ascii="Book Antiqua" w:hAnsi="Book Antiqua"/>
          <w:color w:val="201F35"/>
        </w:rPr>
        <w:t>Mehandru</w:t>
      </w:r>
      <w:proofErr w:type="spellEnd"/>
      <w:r w:rsidRPr="00B04807">
        <w:rPr>
          <w:rFonts w:ascii="Book Antiqua" w:hAnsi="Book Antiqua"/>
          <w:color w:val="201F35"/>
        </w:rPr>
        <w:t xml:space="preserve"> S, Allen PB, </w:t>
      </w:r>
      <w:proofErr w:type="spellStart"/>
      <w:r w:rsidRPr="00B04807">
        <w:rPr>
          <w:rFonts w:ascii="Book Antiqua" w:hAnsi="Book Antiqua"/>
          <w:color w:val="201F35"/>
        </w:rPr>
        <w:t>Peyrin-Biroulet</w:t>
      </w:r>
      <w:proofErr w:type="spellEnd"/>
      <w:r w:rsidRPr="00B04807">
        <w:rPr>
          <w:rFonts w:ascii="Book Antiqua" w:hAnsi="Book Antiqua"/>
          <w:color w:val="201F35"/>
        </w:rPr>
        <w:t xml:space="preserve"> L, </w:t>
      </w:r>
      <w:proofErr w:type="spellStart"/>
      <w:r w:rsidRPr="00B04807">
        <w:rPr>
          <w:rFonts w:ascii="Book Antiqua" w:hAnsi="Book Antiqua"/>
          <w:color w:val="201F35"/>
        </w:rPr>
        <w:t>Colombel</w:t>
      </w:r>
      <w:proofErr w:type="spellEnd"/>
      <w:r w:rsidRPr="00B04807">
        <w:rPr>
          <w:rFonts w:ascii="Book Antiqua" w:hAnsi="Book Antiqua"/>
          <w:color w:val="201F35"/>
        </w:rPr>
        <w:t xml:space="preserve"> JF. Ulcerative colitis. </w:t>
      </w:r>
      <w:r w:rsidRPr="00B04807">
        <w:rPr>
          <w:rFonts w:ascii="Book Antiqua" w:hAnsi="Book Antiqua"/>
          <w:i/>
          <w:iCs/>
          <w:color w:val="201F35"/>
        </w:rPr>
        <w:t>Lancet</w:t>
      </w:r>
      <w:r w:rsidRPr="00B04807">
        <w:rPr>
          <w:rFonts w:ascii="Book Antiqua" w:hAnsi="Book Antiqua"/>
          <w:color w:val="201F35"/>
        </w:rPr>
        <w:t> 2017; </w:t>
      </w:r>
      <w:r w:rsidRPr="00B04807">
        <w:rPr>
          <w:rFonts w:ascii="Book Antiqua" w:hAnsi="Book Antiqua"/>
          <w:b/>
          <w:bCs/>
          <w:color w:val="201F35"/>
        </w:rPr>
        <w:t>389</w:t>
      </w:r>
      <w:r w:rsidRPr="00B04807">
        <w:rPr>
          <w:rFonts w:ascii="Book Antiqua" w:hAnsi="Book Antiqua"/>
          <w:color w:val="201F35"/>
        </w:rPr>
        <w:t>: 1756-1770 [PMID: 27914657 DOI: 10.1016/S0140-6736(16)32126-2]</w:t>
      </w:r>
    </w:p>
    <w:p w14:paraId="100778B1" w14:textId="3BBA4295"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3 </w:t>
      </w:r>
      <w:proofErr w:type="spellStart"/>
      <w:r w:rsidRPr="00B04807">
        <w:rPr>
          <w:rFonts w:ascii="Book Antiqua" w:hAnsi="Book Antiqua"/>
          <w:b/>
          <w:bCs/>
          <w:color w:val="201F35"/>
        </w:rPr>
        <w:t>Magro</w:t>
      </w:r>
      <w:proofErr w:type="spellEnd"/>
      <w:r w:rsidRPr="00B04807">
        <w:rPr>
          <w:rFonts w:ascii="Book Antiqua" w:hAnsi="Book Antiqua"/>
          <w:b/>
          <w:bCs/>
          <w:color w:val="201F35"/>
        </w:rPr>
        <w:t xml:space="preserve"> F</w:t>
      </w:r>
      <w:r w:rsidRPr="00B04807">
        <w:rPr>
          <w:rFonts w:ascii="Book Antiqua" w:hAnsi="Book Antiqua"/>
          <w:color w:val="201F35"/>
        </w:rPr>
        <w:t xml:space="preserve">, </w:t>
      </w:r>
      <w:proofErr w:type="spellStart"/>
      <w:r w:rsidRPr="00B04807">
        <w:rPr>
          <w:rFonts w:ascii="Book Antiqua" w:hAnsi="Book Antiqua"/>
          <w:color w:val="201F35"/>
        </w:rPr>
        <w:t>Gionchetti</w:t>
      </w:r>
      <w:proofErr w:type="spellEnd"/>
      <w:r w:rsidRPr="00B04807">
        <w:rPr>
          <w:rFonts w:ascii="Book Antiqua" w:hAnsi="Book Antiqua"/>
          <w:color w:val="201F35"/>
        </w:rPr>
        <w:t xml:space="preserve"> P, </w:t>
      </w:r>
      <w:proofErr w:type="spellStart"/>
      <w:r w:rsidRPr="00B04807">
        <w:rPr>
          <w:rFonts w:ascii="Book Antiqua" w:hAnsi="Book Antiqua"/>
          <w:color w:val="201F35"/>
        </w:rPr>
        <w:t>Eliakim</w:t>
      </w:r>
      <w:proofErr w:type="spellEnd"/>
      <w:r w:rsidRPr="00B04807">
        <w:rPr>
          <w:rFonts w:ascii="Book Antiqua" w:hAnsi="Book Antiqua"/>
          <w:color w:val="201F35"/>
        </w:rPr>
        <w:t xml:space="preserve"> R, </w:t>
      </w:r>
      <w:proofErr w:type="spellStart"/>
      <w:r w:rsidRPr="00B04807">
        <w:rPr>
          <w:rFonts w:ascii="Book Antiqua" w:hAnsi="Book Antiqua"/>
          <w:color w:val="201F35"/>
        </w:rPr>
        <w:t>Ardizzone</w:t>
      </w:r>
      <w:proofErr w:type="spellEnd"/>
      <w:r w:rsidRPr="00B04807">
        <w:rPr>
          <w:rFonts w:ascii="Book Antiqua" w:hAnsi="Book Antiqua"/>
          <w:color w:val="201F35"/>
        </w:rPr>
        <w:t xml:space="preserve"> S, </w:t>
      </w:r>
      <w:proofErr w:type="spellStart"/>
      <w:r w:rsidRPr="00B04807">
        <w:rPr>
          <w:rFonts w:ascii="Book Antiqua" w:hAnsi="Book Antiqua"/>
          <w:color w:val="201F35"/>
        </w:rPr>
        <w:t>Armuzzi</w:t>
      </w:r>
      <w:proofErr w:type="spellEnd"/>
      <w:r w:rsidRPr="00B04807">
        <w:rPr>
          <w:rFonts w:ascii="Book Antiqua" w:hAnsi="Book Antiqua"/>
          <w:color w:val="201F35"/>
        </w:rPr>
        <w:t xml:space="preserve"> A, Barreiro-de Acosta M, </w:t>
      </w:r>
      <w:proofErr w:type="spellStart"/>
      <w:r w:rsidRPr="00B04807">
        <w:rPr>
          <w:rFonts w:ascii="Book Antiqua" w:hAnsi="Book Antiqua"/>
          <w:color w:val="201F35"/>
        </w:rPr>
        <w:t>Burisch</w:t>
      </w:r>
      <w:proofErr w:type="spellEnd"/>
      <w:r w:rsidRPr="00B04807">
        <w:rPr>
          <w:rFonts w:ascii="Book Antiqua" w:hAnsi="Book Antiqua"/>
          <w:color w:val="201F35"/>
        </w:rPr>
        <w:t xml:space="preserve"> J, </w:t>
      </w:r>
      <w:proofErr w:type="spellStart"/>
      <w:r w:rsidRPr="00B04807">
        <w:rPr>
          <w:rFonts w:ascii="Book Antiqua" w:hAnsi="Book Antiqua"/>
          <w:color w:val="201F35"/>
        </w:rPr>
        <w:t>Gecse</w:t>
      </w:r>
      <w:proofErr w:type="spellEnd"/>
      <w:r w:rsidRPr="00B04807">
        <w:rPr>
          <w:rFonts w:ascii="Book Antiqua" w:hAnsi="Book Antiqua"/>
          <w:color w:val="201F35"/>
        </w:rPr>
        <w:t xml:space="preserve"> KB, Hart AL, </w:t>
      </w:r>
      <w:proofErr w:type="spellStart"/>
      <w:r w:rsidRPr="00B04807">
        <w:rPr>
          <w:rFonts w:ascii="Book Antiqua" w:hAnsi="Book Antiqua"/>
          <w:color w:val="201F35"/>
        </w:rPr>
        <w:t>Hindryckx</w:t>
      </w:r>
      <w:proofErr w:type="spellEnd"/>
      <w:r w:rsidRPr="00B04807">
        <w:rPr>
          <w:rFonts w:ascii="Book Antiqua" w:hAnsi="Book Antiqua"/>
          <w:color w:val="201F35"/>
        </w:rPr>
        <w:t xml:space="preserve"> P, </w:t>
      </w:r>
      <w:proofErr w:type="spellStart"/>
      <w:r w:rsidRPr="00B04807">
        <w:rPr>
          <w:rFonts w:ascii="Book Antiqua" w:hAnsi="Book Antiqua"/>
          <w:color w:val="201F35"/>
        </w:rPr>
        <w:t>Langner</w:t>
      </w:r>
      <w:proofErr w:type="spellEnd"/>
      <w:r w:rsidRPr="00B04807">
        <w:rPr>
          <w:rFonts w:ascii="Book Antiqua" w:hAnsi="Book Antiqua"/>
          <w:color w:val="201F35"/>
        </w:rPr>
        <w:t xml:space="preserve"> C, </w:t>
      </w:r>
      <w:proofErr w:type="spellStart"/>
      <w:r w:rsidRPr="00B04807">
        <w:rPr>
          <w:rFonts w:ascii="Book Antiqua" w:hAnsi="Book Antiqua"/>
          <w:color w:val="201F35"/>
        </w:rPr>
        <w:t>Limdi</w:t>
      </w:r>
      <w:proofErr w:type="spellEnd"/>
      <w:r w:rsidRPr="00B04807">
        <w:rPr>
          <w:rFonts w:ascii="Book Antiqua" w:hAnsi="Book Antiqua"/>
          <w:color w:val="201F35"/>
        </w:rPr>
        <w:t xml:space="preserve"> JK, </w:t>
      </w:r>
      <w:proofErr w:type="spellStart"/>
      <w:r w:rsidRPr="00B04807">
        <w:rPr>
          <w:rFonts w:ascii="Book Antiqua" w:hAnsi="Book Antiqua"/>
          <w:color w:val="201F35"/>
        </w:rPr>
        <w:t>Pellino</w:t>
      </w:r>
      <w:proofErr w:type="spellEnd"/>
      <w:r w:rsidRPr="00B04807">
        <w:rPr>
          <w:rFonts w:ascii="Book Antiqua" w:hAnsi="Book Antiqua"/>
          <w:color w:val="201F35"/>
        </w:rPr>
        <w:t xml:space="preserve"> G, </w:t>
      </w:r>
      <w:proofErr w:type="spellStart"/>
      <w:r w:rsidRPr="00B04807">
        <w:rPr>
          <w:rFonts w:ascii="Book Antiqua" w:hAnsi="Book Antiqua"/>
          <w:color w:val="201F35"/>
        </w:rPr>
        <w:t>Zagórowicz</w:t>
      </w:r>
      <w:proofErr w:type="spellEnd"/>
      <w:r w:rsidRPr="00B04807">
        <w:rPr>
          <w:rFonts w:ascii="Book Antiqua" w:hAnsi="Book Antiqua"/>
          <w:color w:val="201F35"/>
        </w:rPr>
        <w:t xml:space="preserve"> E, </w:t>
      </w:r>
      <w:proofErr w:type="spellStart"/>
      <w:r w:rsidRPr="00B04807">
        <w:rPr>
          <w:rFonts w:ascii="Book Antiqua" w:hAnsi="Book Antiqua"/>
          <w:color w:val="201F35"/>
        </w:rPr>
        <w:t>Raine</w:t>
      </w:r>
      <w:proofErr w:type="spellEnd"/>
      <w:r w:rsidRPr="00B04807">
        <w:rPr>
          <w:rFonts w:ascii="Book Antiqua" w:hAnsi="Book Antiqua"/>
          <w:color w:val="201F35"/>
        </w:rPr>
        <w:t xml:space="preserve"> T, </w:t>
      </w:r>
      <w:proofErr w:type="spellStart"/>
      <w:r w:rsidRPr="00B04807">
        <w:rPr>
          <w:rFonts w:ascii="Book Antiqua" w:hAnsi="Book Antiqua"/>
          <w:color w:val="201F35"/>
        </w:rPr>
        <w:t>Harbord</w:t>
      </w:r>
      <w:proofErr w:type="spellEnd"/>
      <w:r w:rsidRPr="00B04807">
        <w:rPr>
          <w:rFonts w:ascii="Book Antiqua" w:hAnsi="Book Antiqua"/>
          <w:color w:val="201F35"/>
        </w:rPr>
        <w:t xml:space="preserve"> M, </w:t>
      </w:r>
      <w:proofErr w:type="spellStart"/>
      <w:r w:rsidRPr="00B04807">
        <w:rPr>
          <w:rFonts w:ascii="Book Antiqua" w:hAnsi="Book Antiqua"/>
          <w:color w:val="201F35"/>
        </w:rPr>
        <w:t>Rieder</w:t>
      </w:r>
      <w:proofErr w:type="spellEnd"/>
      <w:r w:rsidRPr="00B04807">
        <w:rPr>
          <w:rFonts w:ascii="Book Antiqua" w:hAnsi="Book Antiqua"/>
          <w:color w:val="201F35"/>
        </w:rPr>
        <w:t xml:space="preserve"> F; European </w:t>
      </w:r>
      <w:r w:rsidR="00596BBB" w:rsidRPr="00B04807">
        <w:rPr>
          <w:rFonts w:ascii="Book Antiqua" w:hAnsi="Book Antiqua"/>
          <w:color w:val="201F35"/>
        </w:rPr>
        <w:t>Crohn</w:t>
      </w:r>
      <w:r w:rsidR="00596BBB">
        <w:rPr>
          <w:rFonts w:ascii="Book Antiqua" w:hAnsi="Book Antiqua"/>
          <w:color w:val="201F35"/>
        </w:rPr>
        <w:t>'</w:t>
      </w:r>
      <w:r w:rsidR="00596BBB" w:rsidRPr="00B04807">
        <w:rPr>
          <w:rFonts w:ascii="Book Antiqua" w:hAnsi="Book Antiqua"/>
          <w:color w:val="201F35"/>
        </w:rPr>
        <w:t xml:space="preserve">s </w:t>
      </w:r>
      <w:r w:rsidRPr="00B04807">
        <w:rPr>
          <w:rFonts w:ascii="Book Antiqua" w:hAnsi="Book Antiqua"/>
          <w:color w:val="201F35"/>
        </w:rPr>
        <w:t xml:space="preserve">and Colitis </w:t>
      </w:r>
      <w:proofErr w:type="spellStart"/>
      <w:r w:rsidRPr="00B04807">
        <w:rPr>
          <w:rFonts w:ascii="Book Antiqua" w:hAnsi="Book Antiqua"/>
          <w:color w:val="201F35"/>
        </w:rPr>
        <w:t>Organisation</w:t>
      </w:r>
      <w:proofErr w:type="spellEnd"/>
      <w:r w:rsidRPr="00B04807">
        <w:rPr>
          <w:rFonts w:ascii="Book Antiqua" w:hAnsi="Book Antiqua"/>
          <w:color w:val="201F35"/>
        </w:rPr>
        <w:t xml:space="preserve"> [ECCO]. Third European Evidence-based Consensus on Diagnosis and Management of Ulcerative Colitis. Part 1: Definitions, Diagnosis, Extra-intestinal Manifestations, Pregnancy, Cancer Surveillance, Surgery, and Ileo-anal Pouch Disorders. </w:t>
      </w:r>
      <w:r w:rsidRPr="00B04807">
        <w:rPr>
          <w:rFonts w:ascii="Book Antiqua" w:hAnsi="Book Antiqua"/>
          <w:i/>
          <w:iCs/>
          <w:color w:val="201F35"/>
        </w:rPr>
        <w:t xml:space="preserve">J </w:t>
      </w:r>
      <w:proofErr w:type="spellStart"/>
      <w:r w:rsidRPr="00B04807">
        <w:rPr>
          <w:rFonts w:ascii="Book Antiqua" w:hAnsi="Book Antiqua"/>
          <w:i/>
          <w:iCs/>
          <w:color w:val="201F35"/>
        </w:rPr>
        <w:t>Crohns</w:t>
      </w:r>
      <w:proofErr w:type="spellEnd"/>
      <w:r w:rsidRPr="00B04807">
        <w:rPr>
          <w:rFonts w:ascii="Book Antiqua" w:hAnsi="Book Antiqua"/>
          <w:i/>
          <w:iCs/>
          <w:color w:val="201F35"/>
        </w:rPr>
        <w:t xml:space="preserve"> Colitis</w:t>
      </w:r>
      <w:r w:rsidRPr="00B04807">
        <w:rPr>
          <w:rFonts w:ascii="Book Antiqua" w:hAnsi="Book Antiqua"/>
          <w:color w:val="201F35"/>
        </w:rPr>
        <w:t> 2017; </w:t>
      </w:r>
      <w:r w:rsidRPr="00B04807">
        <w:rPr>
          <w:rFonts w:ascii="Book Antiqua" w:hAnsi="Book Antiqua"/>
          <w:b/>
          <w:bCs/>
          <w:color w:val="201F35"/>
        </w:rPr>
        <w:t>11</w:t>
      </w:r>
      <w:r w:rsidRPr="00B04807">
        <w:rPr>
          <w:rFonts w:ascii="Book Antiqua" w:hAnsi="Book Antiqua"/>
          <w:color w:val="201F35"/>
        </w:rPr>
        <w:t>: 649-670 [PMID: 28158501 DOI: 10.1093/</w:t>
      </w:r>
      <w:proofErr w:type="spellStart"/>
      <w:r w:rsidRPr="00B04807">
        <w:rPr>
          <w:rFonts w:ascii="Book Antiqua" w:hAnsi="Book Antiqua"/>
          <w:color w:val="201F35"/>
        </w:rPr>
        <w:t>ecco-jcc</w:t>
      </w:r>
      <w:proofErr w:type="spellEnd"/>
      <w:r w:rsidRPr="00B04807">
        <w:rPr>
          <w:rFonts w:ascii="Book Antiqua" w:hAnsi="Book Antiqua"/>
          <w:color w:val="201F35"/>
        </w:rPr>
        <w:t>/jjx008]</w:t>
      </w:r>
    </w:p>
    <w:p w14:paraId="09ADD0E2"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4 </w:t>
      </w:r>
      <w:proofErr w:type="spellStart"/>
      <w:r w:rsidRPr="00B04807">
        <w:rPr>
          <w:rFonts w:ascii="Book Antiqua" w:hAnsi="Book Antiqua"/>
          <w:b/>
          <w:bCs/>
          <w:color w:val="201F35"/>
        </w:rPr>
        <w:t>Peyrin-Biroulet</w:t>
      </w:r>
      <w:proofErr w:type="spellEnd"/>
      <w:r w:rsidRPr="00B04807">
        <w:rPr>
          <w:rFonts w:ascii="Book Antiqua" w:hAnsi="Book Antiqua"/>
          <w:b/>
          <w:bCs/>
          <w:color w:val="201F35"/>
        </w:rPr>
        <w:t xml:space="preserve"> L</w:t>
      </w:r>
      <w:r w:rsidRPr="00B04807">
        <w:rPr>
          <w:rFonts w:ascii="Book Antiqua" w:hAnsi="Book Antiqua"/>
          <w:color w:val="201F35"/>
        </w:rPr>
        <w:t xml:space="preserve">, </w:t>
      </w:r>
      <w:proofErr w:type="spellStart"/>
      <w:r w:rsidRPr="00B04807">
        <w:rPr>
          <w:rFonts w:ascii="Book Antiqua" w:hAnsi="Book Antiqua"/>
          <w:color w:val="201F35"/>
        </w:rPr>
        <w:t>Sandborn</w:t>
      </w:r>
      <w:proofErr w:type="spellEnd"/>
      <w:r w:rsidRPr="00B04807">
        <w:rPr>
          <w:rFonts w:ascii="Book Antiqua" w:hAnsi="Book Antiqua"/>
          <w:color w:val="201F35"/>
        </w:rPr>
        <w:t xml:space="preserve"> W, Sands BE, </w:t>
      </w:r>
      <w:proofErr w:type="spellStart"/>
      <w:r w:rsidRPr="00B04807">
        <w:rPr>
          <w:rFonts w:ascii="Book Antiqua" w:hAnsi="Book Antiqua"/>
          <w:color w:val="201F35"/>
        </w:rPr>
        <w:t>Reinisch</w:t>
      </w:r>
      <w:proofErr w:type="spellEnd"/>
      <w:r w:rsidRPr="00B04807">
        <w:rPr>
          <w:rFonts w:ascii="Book Antiqua" w:hAnsi="Book Antiqua"/>
          <w:color w:val="201F35"/>
        </w:rPr>
        <w:t xml:space="preserve"> W, </w:t>
      </w:r>
      <w:proofErr w:type="spellStart"/>
      <w:r w:rsidRPr="00B04807">
        <w:rPr>
          <w:rFonts w:ascii="Book Antiqua" w:hAnsi="Book Antiqua"/>
          <w:color w:val="201F35"/>
        </w:rPr>
        <w:t>Bemelman</w:t>
      </w:r>
      <w:proofErr w:type="spellEnd"/>
      <w:r w:rsidRPr="00B04807">
        <w:rPr>
          <w:rFonts w:ascii="Book Antiqua" w:hAnsi="Book Antiqua"/>
          <w:color w:val="201F35"/>
        </w:rPr>
        <w:t xml:space="preserve"> W, Bryant RV, </w:t>
      </w:r>
      <w:proofErr w:type="spellStart"/>
      <w:r w:rsidRPr="00B04807">
        <w:rPr>
          <w:rFonts w:ascii="Book Antiqua" w:hAnsi="Book Antiqua"/>
          <w:color w:val="201F35"/>
        </w:rPr>
        <w:t>D'Haens</w:t>
      </w:r>
      <w:proofErr w:type="spellEnd"/>
      <w:r w:rsidRPr="00B04807">
        <w:rPr>
          <w:rFonts w:ascii="Book Antiqua" w:hAnsi="Book Antiqua"/>
          <w:color w:val="201F35"/>
        </w:rPr>
        <w:t xml:space="preserve"> G, </w:t>
      </w:r>
      <w:proofErr w:type="spellStart"/>
      <w:r w:rsidRPr="00B04807">
        <w:rPr>
          <w:rFonts w:ascii="Book Antiqua" w:hAnsi="Book Antiqua"/>
          <w:color w:val="201F35"/>
        </w:rPr>
        <w:t>Dotan</w:t>
      </w:r>
      <w:proofErr w:type="spellEnd"/>
      <w:r w:rsidRPr="00B04807">
        <w:rPr>
          <w:rFonts w:ascii="Book Antiqua" w:hAnsi="Book Antiqua"/>
          <w:color w:val="201F35"/>
        </w:rPr>
        <w:t xml:space="preserve"> I, Dubinsky M, </w:t>
      </w:r>
      <w:proofErr w:type="spellStart"/>
      <w:r w:rsidRPr="00B04807">
        <w:rPr>
          <w:rFonts w:ascii="Book Antiqua" w:hAnsi="Book Antiqua"/>
          <w:color w:val="201F35"/>
        </w:rPr>
        <w:t>Feagan</w:t>
      </w:r>
      <w:proofErr w:type="spellEnd"/>
      <w:r w:rsidRPr="00B04807">
        <w:rPr>
          <w:rFonts w:ascii="Book Antiqua" w:hAnsi="Book Antiqua"/>
          <w:color w:val="201F35"/>
        </w:rPr>
        <w:t xml:space="preserve"> B, </w:t>
      </w:r>
      <w:proofErr w:type="spellStart"/>
      <w:r w:rsidRPr="00B04807">
        <w:rPr>
          <w:rFonts w:ascii="Book Antiqua" w:hAnsi="Book Antiqua"/>
          <w:color w:val="201F35"/>
        </w:rPr>
        <w:t>Fiorino</w:t>
      </w:r>
      <w:proofErr w:type="spellEnd"/>
      <w:r w:rsidRPr="00B04807">
        <w:rPr>
          <w:rFonts w:ascii="Book Antiqua" w:hAnsi="Book Antiqua"/>
          <w:color w:val="201F35"/>
        </w:rPr>
        <w:t xml:space="preserve"> G, </w:t>
      </w:r>
      <w:proofErr w:type="spellStart"/>
      <w:r w:rsidRPr="00B04807">
        <w:rPr>
          <w:rFonts w:ascii="Book Antiqua" w:hAnsi="Book Antiqua"/>
          <w:color w:val="201F35"/>
        </w:rPr>
        <w:t>Gearry</w:t>
      </w:r>
      <w:proofErr w:type="spellEnd"/>
      <w:r w:rsidRPr="00B04807">
        <w:rPr>
          <w:rFonts w:ascii="Book Antiqua" w:hAnsi="Book Antiqua"/>
          <w:color w:val="201F35"/>
        </w:rPr>
        <w:t xml:space="preserve"> R, </w:t>
      </w:r>
      <w:proofErr w:type="spellStart"/>
      <w:r w:rsidRPr="00B04807">
        <w:rPr>
          <w:rFonts w:ascii="Book Antiqua" w:hAnsi="Book Antiqua"/>
          <w:color w:val="201F35"/>
        </w:rPr>
        <w:t>Krishnareddy</w:t>
      </w:r>
      <w:proofErr w:type="spellEnd"/>
      <w:r w:rsidRPr="00B04807">
        <w:rPr>
          <w:rFonts w:ascii="Book Antiqua" w:hAnsi="Book Antiqua"/>
          <w:color w:val="201F35"/>
        </w:rPr>
        <w:t xml:space="preserve"> S, </w:t>
      </w:r>
      <w:proofErr w:type="spellStart"/>
      <w:r w:rsidRPr="00B04807">
        <w:rPr>
          <w:rFonts w:ascii="Book Antiqua" w:hAnsi="Book Antiqua"/>
          <w:color w:val="201F35"/>
        </w:rPr>
        <w:t>Lakatos</w:t>
      </w:r>
      <w:proofErr w:type="spellEnd"/>
      <w:r w:rsidRPr="00B04807">
        <w:rPr>
          <w:rFonts w:ascii="Book Antiqua" w:hAnsi="Book Antiqua"/>
          <w:color w:val="201F35"/>
        </w:rPr>
        <w:t xml:space="preserve"> PL, Loftus EV Jr, Marteau P, </w:t>
      </w:r>
      <w:proofErr w:type="spellStart"/>
      <w:r w:rsidRPr="00B04807">
        <w:rPr>
          <w:rFonts w:ascii="Book Antiqua" w:hAnsi="Book Antiqua"/>
          <w:color w:val="201F35"/>
        </w:rPr>
        <w:t>Munkholm</w:t>
      </w:r>
      <w:proofErr w:type="spellEnd"/>
      <w:r w:rsidRPr="00B04807">
        <w:rPr>
          <w:rFonts w:ascii="Book Antiqua" w:hAnsi="Book Antiqua"/>
          <w:color w:val="201F35"/>
        </w:rPr>
        <w:t xml:space="preserve"> P, Murdoch TB, </w:t>
      </w:r>
      <w:proofErr w:type="spellStart"/>
      <w:r w:rsidRPr="00B04807">
        <w:rPr>
          <w:rFonts w:ascii="Book Antiqua" w:hAnsi="Book Antiqua"/>
          <w:color w:val="201F35"/>
        </w:rPr>
        <w:t>Ordás</w:t>
      </w:r>
      <w:proofErr w:type="spellEnd"/>
      <w:r w:rsidRPr="00B04807">
        <w:rPr>
          <w:rFonts w:ascii="Book Antiqua" w:hAnsi="Book Antiqua"/>
          <w:color w:val="201F35"/>
        </w:rPr>
        <w:t xml:space="preserve"> I, </w:t>
      </w:r>
      <w:proofErr w:type="spellStart"/>
      <w:r w:rsidRPr="00B04807">
        <w:rPr>
          <w:rFonts w:ascii="Book Antiqua" w:hAnsi="Book Antiqua"/>
          <w:color w:val="201F35"/>
        </w:rPr>
        <w:t>Panaccione</w:t>
      </w:r>
      <w:proofErr w:type="spellEnd"/>
      <w:r w:rsidRPr="00B04807">
        <w:rPr>
          <w:rFonts w:ascii="Book Antiqua" w:hAnsi="Book Antiqua"/>
          <w:color w:val="201F35"/>
        </w:rPr>
        <w:t xml:space="preserve"> R, Riddell RH, Ruel J, Rubin DT, Samaan M, Siegel CA, Silverberg MS, Stoker J, Schreiber S, Travis S, Van </w:t>
      </w:r>
      <w:proofErr w:type="spellStart"/>
      <w:r w:rsidRPr="00B04807">
        <w:rPr>
          <w:rFonts w:ascii="Book Antiqua" w:hAnsi="Book Antiqua"/>
          <w:color w:val="201F35"/>
        </w:rPr>
        <w:t>Assche</w:t>
      </w:r>
      <w:proofErr w:type="spellEnd"/>
      <w:r w:rsidRPr="00B04807">
        <w:rPr>
          <w:rFonts w:ascii="Book Antiqua" w:hAnsi="Book Antiqua"/>
          <w:color w:val="201F35"/>
        </w:rPr>
        <w:t xml:space="preserve"> G, </w:t>
      </w:r>
      <w:proofErr w:type="spellStart"/>
      <w:r w:rsidRPr="00B04807">
        <w:rPr>
          <w:rFonts w:ascii="Book Antiqua" w:hAnsi="Book Antiqua"/>
          <w:color w:val="201F35"/>
        </w:rPr>
        <w:t>Danese</w:t>
      </w:r>
      <w:proofErr w:type="spellEnd"/>
      <w:r w:rsidRPr="00B04807">
        <w:rPr>
          <w:rFonts w:ascii="Book Antiqua" w:hAnsi="Book Antiqua"/>
          <w:color w:val="201F35"/>
        </w:rPr>
        <w:t xml:space="preserve"> S, Panes J, </w:t>
      </w:r>
      <w:proofErr w:type="spellStart"/>
      <w:r w:rsidRPr="00B04807">
        <w:rPr>
          <w:rFonts w:ascii="Book Antiqua" w:hAnsi="Book Antiqua"/>
          <w:color w:val="201F35"/>
        </w:rPr>
        <w:t>Bouguen</w:t>
      </w:r>
      <w:proofErr w:type="spellEnd"/>
      <w:r w:rsidRPr="00B04807">
        <w:rPr>
          <w:rFonts w:ascii="Book Antiqua" w:hAnsi="Book Antiqua"/>
          <w:color w:val="201F35"/>
        </w:rPr>
        <w:t xml:space="preserve"> G, O'Donnell S, </w:t>
      </w:r>
      <w:proofErr w:type="spellStart"/>
      <w:r w:rsidRPr="00B04807">
        <w:rPr>
          <w:rFonts w:ascii="Book Antiqua" w:hAnsi="Book Antiqua"/>
          <w:color w:val="201F35"/>
        </w:rPr>
        <w:t>Pariente</w:t>
      </w:r>
      <w:proofErr w:type="spellEnd"/>
      <w:r w:rsidRPr="00B04807">
        <w:rPr>
          <w:rFonts w:ascii="Book Antiqua" w:hAnsi="Book Antiqua"/>
          <w:color w:val="201F35"/>
        </w:rPr>
        <w:t xml:space="preserve"> B, Winer S, </w:t>
      </w:r>
      <w:proofErr w:type="spellStart"/>
      <w:r w:rsidRPr="00B04807">
        <w:rPr>
          <w:rFonts w:ascii="Book Antiqua" w:hAnsi="Book Antiqua"/>
          <w:color w:val="201F35"/>
        </w:rPr>
        <w:t>Hanauer</w:t>
      </w:r>
      <w:proofErr w:type="spellEnd"/>
      <w:r w:rsidRPr="00B04807">
        <w:rPr>
          <w:rFonts w:ascii="Book Antiqua" w:hAnsi="Book Antiqua"/>
          <w:color w:val="201F35"/>
        </w:rPr>
        <w:t xml:space="preserve"> S, </w:t>
      </w:r>
      <w:proofErr w:type="spellStart"/>
      <w:r w:rsidRPr="00B04807">
        <w:rPr>
          <w:rFonts w:ascii="Book Antiqua" w:hAnsi="Book Antiqua"/>
          <w:color w:val="201F35"/>
        </w:rPr>
        <w:t>Colombel</w:t>
      </w:r>
      <w:proofErr w:type="spellEnd"/>
      <w:r w:rsidRPr="00B04807">
        <w:rPr>
          <w:rFonts w:ascii="Book Antiqua" w:hAnsi="Book Antiqua"/>
          <w:color w:val="201F35"/>
        </w:rPr>
        <w:t xml:space="preserve"> JF. Selecting Therapeutic Targets in Inflammatory Bowel Disease (STRIDE): Determining Therapeutic Goals for Treat-to-Target. </w:t>
      </w:r>
      <w:r w:rsidRPr="00B04807">
        <w:rPr>
          <w:rFonts w:ascii="Book Antiqua" w:hAnsi="Book Antiqua"/>
          <w:i/>
          <w:iCs/>
          <w:color w:val="201F35"/>
        </w:rPr>
        <w:t>Am J Gastroenterol</w:t>
      </w:r>
      <w:r w:rsidRPr="00B04807">
        <w:rPr>
          <w:rFonts w:ascii="Book Antiqua" w:hAnsi="Book Antiqua"/>
          <w:color w:val="201F35"/>
        </w:rPr>
        <w:t> 2015; </w:t>
      </w:r>
      <w:r w:rsidRPr="00B04807">
        <w:rPr>
          <w:rFonts w:ascii="Book Antiqua" w:hAnsi="Book Antiqua"/>
          <w:b/>
          <w:bCs/>
          <w:color w:val="201F35"/>
        </w:rPr>
        <w:t>110</w:t>
      </w:r>
      <w:r w:rsidRPr="00B04807">
        <w:rPr>
          <w:rFonts w:ascii="Book Antiqua" w:hAnsi="Book Antiqua"/>
          <w:color w:val="201F35"/>
        </w:rPr>
        <w:t>: 1324-1338 [PMID: 26303131 DOI: 10.1038/ajg.2015.233]</w:t>
      </w:r>
    </w:p>
    <w:p w14:paraId="6C331284"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5 </w:t>
      </w:r>
      <w:proofErr w:type="spellStart"/>
      <w:r w:rsidRPr="00B04807">
        <w:rPr>
          <w:rFonts w:ascii="Book Antiqua" w:hAnsi="Book Antiqua"/>
          <w:b/>
          <w:bCs/>
          <w:color w:val="201F35"/>
        </w:rPr>
        <w:t>Peyrin-Biroulet</w:t>
      </w:r>
      <w:proofErr w:type="spellEnd"/>
      <w:r w:rsidRPr="00B04807">
        <w:rPr>
          <w:rFonts w:ascii="Book Antiqua" w:hAnsi="Book Antiqua"/>
          <w:b/>
          <w:bCs/>
          <w:color w:val="201F35"/>
        </w:rPr>
        <w:t xml:space="preserve"> L</w:t>
      </w:r>
      <w:r w:rsidRPr="00B04807">
        <w:rPr>
          <w:rFonts w:ascii="Book Antiqua" w:hAnsi="Book Antiqua"/>
          <w:color w:val="201F35"/>
        </w:rPr>
        <w:t xml:space="preserve">, </w:t>
      </w:r>
      <w:proofErr w:type="spellStart"/>
      <w:r w:rsidRPr="00B04807">
        <w:rPr>
          <w:rFonts w:ascii="Book Antiqua" w:hAnsi="Book Antiqua"/>
          <w:color w:val="201F35"/>
        </w:rPr>
        <w:t>Panés</w:t>
      </w:r>
      <w:proofErr w:type="spellEnd"/>
      <w:r w:rsidRPr="00B04807">
        <w:rPr>
          <w:rFonts w:ascii="Book Antiqua" w:hAnsi="Book Antiqua"/>
          <w:color w:val="201F35"/>
        </w:rPr>
        <w:t xml:space="preserve"> J, </w:t>
      </w:r>
      <w:proofErr w:type="spellStart"/>
      <w:r w:rsidRPr="00B04807">
        <w:rPr>
          <w:rFonts w:ascii="Book Antiqua" w:hAnsi="Book Antiqua"/>
          <w:color w:val="201F35"/>
        </w:rPr>
        <w:t>Sandborn</w:t>
      </w:r>
      <w:proofErr w:type="spellEnd"/>
      <w:r w:rsidRPr="00B04807">
        <w:rPr>
          <w:rFonts w:ascii="Book Antiqua" w:hAnsi="Book Antiqua"/>
          <w:color w:val="201F35"/>
        </w:rPr>
        <w:t xml:space="preserve"> WJ, </w:t>
      </w:r>
      <w:proofErr w:type="spellStart"/>
      <w:r w:rsidRPr="00B04807">
        <w:rPr>
          <w:rFonts w:ascii="Book Antiqua" w:hAnsi="Book Antiqua"/>
          <w:color w:val="201F35"/>
        </w:rPr>
        <w:t>Vermeire</w:t>
      </w:r>
      <w:proofErr w:type="spellEnd"/>
      <w:r w:rsidRPr="00B04807">
        <w:rPr>
          <w:rFonts w:ascii="Book Antiqua" w:hAnsi="Book Antiqua"/>
          <w:color w:val="201F35"/>
        </w:rPr>
        <w:t xml:space="preserve"> S, </w:t>
      </w:r>
      <w:proofErr w:type="spellStart"/>
      <w:r w:rsidRPr="00B04807">
        <w:rPr>
          <w:rFonts w:ascii="Book Antiqua" w:hAnsi="Book Antiqua"/>
          <w:color w:val="201F35"/>
        </w:rPr>
        <w:t>Danese</w:t>
      </w:r>
      <w:proofErr w:type="spellEnd"/>
      <w:r w:rsidRPr="00B04807">
        <w:rPr>
          <w:rFonts w:ascii="Book Antiqua" w:hAnsi="Book Antiqua"/>
          <w:color w:val="201F35"/>
        </w:rPr>
        <w:t xml:space="preserve"> S, </w:t>
      </w:r>
      <w:proofErr w:type="spellStart"/>
      <w:r w:rsidRPr="00B04807">
        <w:rPr>
          <w:rFonts w:ascii="Book Antiqua" w:hAnsi="Book Antiqua"/>
          <w:color w:val="201F35"/>
        </w:rPr>
        <w:t>Feagan</w:t>
      </w:r>
      <w:proofErr w:type="spellEnd"/>
      <w:r w:rsidRPr="00B04807">
        <w:rPr>
          <w:rFonts w:ascii="Book Antiqua" w:hAnsi="Book Antiqua"/>
          <w:color w:val="201F35"/>
        </w:rPr>
        <w:t xml:space="preserve"> BG, </w:t>
      </w:r>
      <w:proofErr w:type="spellStart"/>
      <w:r w:rsidRPr="00B04807">
        <w:rPr>
          <w:rFonts w:ascii="Book Antiqua" w:hAnsi="Book Antiqua"/>
          <w:color w:val="201F35"/>
        </w:rPr>
        <w:t>Colombel</w:t>
      </w:r>
      <w:proofErr w:type="spellEnd"/>
      <w:r w:rsidRPr="00B04807">
        <w:rPr>
          <w:rFonts w:ascii="Book Antiqua" w:hAnsi="Book Antiqua"/>
          <w:color w:val="201F35"/>
        </w:rPr>
        <w:t xml:space="preserve"> JF, </w:t>
      </w:r>
      <w:proofErr w:type="spellStart"/>
      <w:r w:rsidRPr="00B04807">
        <w:rPr>
          <w:rFonts w:ascii="Book Antiqua" w:hAnsi="Book Antiqua"/>
          <w:color w:val="201F35"/>
        </w:rPr>
        <w:t>Hanauer</w:t>
      </w:r>
      <w:proofErr w:type="spellEnd"/>
      <w:r w:rsidRPr="00B04807">
        <w:rPr>
          <w:rFonts w:ascii="Book Antiqua" w:hAnsi="Book Antiqua"/>
          <w:color w:val="201F35"/>
        </w:rPr>
        <w:t xml:space="preserve"> SB, Rycroft B. Defining Disease Severity in Inflammatory Bowel Diseases: Current and Future Directions. </w:t>
      </w:r>
      <w:r w:rsidRPr="00B04807">
        <w:rPr>
          <w:rFonts w:ascii="Book Antiqua" w:hAnsi="Book Antiqua"/>
          <w:i/>
          <w:iCs/>
          <w:color w:val="201F35"/>
        </w:rPr>
        <w:t>Clin Gastroenterol Hepatol</w:t>
      </w:r>
      <w:r w:rsidRPr="00B04807">
        <w:rPr>
          <w:rFonts w:ascii="Book Antiqua" w:hAnsi="Book Antiqua"/>
          <w:color w:val="201F35"/>
        </w:rPr>
        <w:t> 2016; </w:t>
      </w:r>
      <w:r w:rsidRPr="00B04807">
        <w:rPr>
          <w:rFonts w:ascii="Book Antiqua" w:hAnsi="Book Antiqua"/>
          <w:b/>
          <w:bCs/>
          <w:color w:val="201F35"/>
        </w:rPr>
        <w:t>14</w:t>
      </w:r>
      <w:r w:rsidRPr="00B04807">
        <w:rPr>
          <w:rFonts w:ascii="Book Antiqua" w:hAnsi="Book Antiqua"/>
          <w:color w:val="201F35"/>
        </w:rPr>
        <w:t>: 348-354.e17 [PMID: 26071941 DOI: 10.1016/j.cgh.2015.06.001]</w:t>
      </w:r>
    </w:p>
    <w:p w14:paraId="7E5A366E"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6 </w:t>
      </w:r>
      <w:r w:rsidRPr="00B04807">
        <w:rPr>
          <w:rFonts w:ascii="Book Antiqua" w:hAnsi="Book Antiqua"/>
          <w:b/>
          <w:bCs/>
          <w:color w:val="201F35"/>
        </w:rPr>
        <w:t xml:space="preserve">Mohammed </w:t>
      </w:r>
      <w:proofErr w:type="spellStart"/>
      <w:r w:rsidRPr="00B04807">
        <w:rPr>
          <w:rFonts w:ascii="Book Antiqua" w:hAnsi="Book Antiqua"/>
          <w:b/>
          <w:bCs/>
          <w:color w:val="201F35"/>
        </w:rPr>
        <w:t>Vashist</w:t>
      </w:r>
      <w:proofErr w:type="spellEnd"/>
      <w:r w:rsidRPr="00B04807">
        <w:rPr>
          <w:rFonts w:ascii="Book Antiqua" w:hAnsi="Book Antiqua"/>
          <w:b/>
          <w:bCs/>
          <w:color w:val="201F35"/>
        </w:rPr>
        <w:t xml:space="preserve"> N</w:t>
      </w:r>
      <w:r w:rsidRPr="00B04807">
        <w:rPr>
          <w:rFonts w:ascii="Book Antiqua" w:hAnsi="Book Antiqua"/>
          <w:color w:val="201F35"/>
        </w:rPr>
        <w:t xml:space="preserve">, </w:t>
      </w:r>
      <w:proofErr w:type="spellStart"/>
      <w:r w:rsidRPr="00B04807">
        <w:rPr>
          <w:rFonts w:ascii="Book Antiqua" w:hAnsi="Book Antiqua"/>
          <w:color w:val="201F35"/>
        </w:rPr>
        <w:t>Samaan</w:t>
      </w:r>
      <w:proofErr w:type="spellEnd"/>
      <w:r w:rsidRPr="00B04807">
        <w:rPr>
          <w:rFonts w:ascii="Book Antiqua" w:hAnsi="Book Antiqua"/>
          <w:color w:val="201F35"/>
        </w:rPr>
        <w:t xml:space="preserve"> M, </w:t>
      </w:r>
      <w:proofErr w:type="spellStart"/>
      <w:r w:rsidRPr="00B04807">
        <w:rPr>
          <w:rFonts w:ascii="Book Antiqua" w:hAnsi="Book Antiqua"/>
          <w:color w:val="201F35"/>
        </w:rPr>
        <w:t>Mosli</w:t>
      </w:r>
      <w:proofErr w:type="spellEnd"/>
      <w:r w:rsidRPr="00B04807">
        <w:rPr>
          <w:rFonts w:ascii="Book Antiqua" w:hAnsi="Book Antiqua"/>
          <w:color w:val="201F35"/>
        </w:rPr>
        <w:t xml:space="preserve"> MH, Parker CE, MacDonald JK, Nelson SA, Zou GY, </w:t>
      </w:r>
      <w:proofErr w:type="spellStart"/>
      <w:r w:rsidRPr="00B04807">
        <w:rPr>
          <w:rFonts w:ascii="Book Antiqua" w:hAnsi="Book Antiqua"/>
          <w:color w:val="201F35"/>
        </w:rPr>
        <w:t>Feagan</w:t>
      </w:r>
      <w:proofErr w:type="spellEnd"/>
      <w:r w:rsidRPr="00B04807">
        <w:rPr>
          <w:rFonts w:ascii="Book Antiqua" w:hAnsi="Book Antiqua"/>
          <w:color w:val="201F35"/>
        </w:rPr>
        <w:t xml:space="preserve"> BG, Khanna R, </w:t>
      </w:r>
      <w:proofErr w:type="spellStart"/>
      <w:r w:rsidRPr="00B04807">
        <w:rPr>
          <w:rFonts w:ascii="Book Antiqua" w:hAnsi="Book Antiqua"/>
          <w:color w:val="201F35"/>
        </w:rPr>
        <w:t>Jairath</w:t>
      </w:r>
      <w:proofErr w:type="spellEnd"/>
      <w:r w:rsidRPr="00B04807">
        <w:rPr>
          <w:rFonts w:ascii="Book Antiqua" w:hAnsi="Book Antiqua"/>
          <w:color w:val="201F35"/>
        </w:rPr>
        <w:t xml:space="preserve"> V. Endoscopic scoring indices for evaluation of disease activity in ulcerative colitis. </w:t>
      </w:r>
      <w:r w:rsidRPr="00B04807">
        <w:rPr>
          <w:rFonts w:ascii="Book Antiqua" w:hAnsi="Book Antiqua"/>
          <w:i/>
          <w:iCs/>
          <w:color w:val="201F35"/>
        </w:rPr>
        <w:t>Cochrane Database Syst Rev</w:t>
      </w:r>
      <w:r w:rsidRPr="00B04807">
        <w:rPr>
          <w:rFonts w:ascii="Book Antiqua" w:hAnsi="Book Antiqua"/>
          <w:color w:val="201F35"/>
        </w:rPr>
        <w:t> 2018; </w:t>
      </w:r>
      <w:r w:rsidRPr="00B04807">
        <w:rPr>
          <w:rFonts w:ascii="Book Antiqua" w:hAnsi="Book Antiqua"/>
          <w:b/>
          <w:bCs/>
          <w:color w:val="201F35"/>
        </w:rPr>
        <w:t>1</w:t>
      </w:r>
      <w:r w:rsidRPr="00B04807">
        <w:rPr>
          <w:rFonts w:ascii="Book Antiqua" w:hAnsi="Book Antiqua"/>
          <w:color w:val="201F35"/>
        </w:rPr>
        <w:t>: CD011450 [PMID: 29338066 DOI: 10.1002/14651858.CD011450.pub2]</w:t>
      </w:r>
    </w:p>
    <w:p w14:paraId="65E70A20"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lastRenderedPageBreak/>
        <w:t>7 </w:t>
      </w:r>
      <w:proofErr w:type="spellStart"/>
      <w:r w:rsidRPr="00B04807">
        <w:rPr>
          <w:rFonts w:ascii="Book Antiqua" w:hAnsi="Book Antiqua"/>
          <w:b/>
          <w:bCs/>
          <w:color w:val="201F35"/>
        </w:rPr>
        <w:t>Samaan</w:t>
      </w:r>
      <w:proofErr w:type="spellEnd"/>
      <w:r w:rsidRPr="00B04807">
        <w:rPr>
          <w:rFonts w:ascii="Book Antiqua" w:hAnsi="Book Antiqua"/>
          <w:b/>
          <w:bCs/>
          <w:color w:val="201F35"/>
        </w:rPr>
        <w:t xml:space="preserve"> MA</w:t>
      </w:r>
      <w:r w:rsidRPr="00B04807">
        <w:rPr>
          <w:rFonts w:ascii="Book Antiqua" w:hAnsi="Book Antiqua"/>
          <w:color w:val="201F35"/>
        </w:rPr>
        <w:t xml:space="preserve">, </w:t>
      </w:r>
      <w:proofErr w:type="spellStart"/>
      <w:r w:rsidRPr="00B04807">
        <w:rPr>
          <w:rFonts w:ascii="Book Antiqua" w:hAnsi="Book Antiqua"/>
          <w:color w:val="201F35"/>
        </w:rPr>
        <w:t>Mosli</w:t>
      </w:r>
      <w:proofErr w:type="spellEnd"/>
      <w:r w:rsidRPr="00B04807">
        <w:rPr>
          <w:rFonts w:ascii="Book Antiqua" w:hAnsi="Book Antiqua"/>
          <w:color w:val="201F35"/>
        </w:rPr>
        <w:t xml:space="preserve"> MH, </w:t>
      </w:r>
      <w:proofErr w:type="spellStart"/>
      <w:r w:rsidRPr="00B04807">
        <w:rPr>
          <w:rFonts w:ascii="Book Antiqua" w:hAnsi="Book Antiqua"/>
          <w:color w:val="201F35"/>
        </w:rPr>
        <w:t>Sandborn</w:t>
      </w:r>
      <w:proofErr w:type="spellEnd"/>
      <w:r w:rsidRPr="00B04807">
        <w:rPr>
          <w:rFonts w:ascii="Book Antiqua" w:hAnsi="Book Antiqua"/>
          <w:color w:val="201F35"/>
        </w:rPr>
        <w:t xml:space="preserve"> WJ, </w:t>
      </w:r>
      <w:proofErr w:type="spellStart"/>
      <w:r w:rsidRPr="00B04807">
        <w:rPr>
          <w:rFonts w:ascii="Book Antiqua" w:hAnsi="Book Antiqua"/>
          <w:color w:val="201F35"/>
        </w:rPr>
        <w:t>Feagan</w:t>
      </w:r>
      <w:proofErr w:type="spellEnd"/>
      <w:r w:rsidRPr="00B04807">
        <w:rPr>
          <w:rFonts w:ascii="Book Antiqua" w:hAnsi="Book Antiqua"/>
          <w:color w:val="201F35"/>
        </w:rPr>
        <w:t xml:space="preserve"> BG, </w:t>
      </w:r>
      <w:proofErr w:type="spellStart"/>
      <w:r w:rsidRPr="00B04807">
        <w:rPr>
          <w:rFonts w:ascii="Book Antiqua" w:hAnsi="Book Antiqua"/>
          <w:color w:val="201F35"/>
        </w:rPr>
        <w:t>D</w:t>
      </w:r>
      <w:r w:rsidRPr="00B04807">
        <w:rPr>
          <w:rFonts w:ascii="Times New Roman" w:hAnsi="Times New Roman" w:cs="Times New Roman"/>
          <w:color w:val="201F35"/>
        </w:rPr>
        <w:t>ʼ</w:t>
      </w:r>
      <w:r w:rsidRPr="00B04807">
        <w:rPr>
          <w:rFonts w:ascii="Book Antiqua" w:hAnsi="Book Antiqua"/>
          <w:color w:val="201F35"/>
        </w:rPr>
        <w:t>Haens</w:t>
      </w:r>
      <w:proofErr w:type="spellEnd"/>
      <w:r w:rsidRPr="00B04807">
        <w:rPr>
          <w:rFonts w:ascii="Book Antiqua" w:hAnsi="Book Antiqua"/>
          <w:color w:val="201F35"/>
        </w:rPr>
        <w:t xml:space="preserve"> GR, </w:t>
      </w:r>
      <w:proofErr w:type="spellStart"/>
      <w:r w:rsidRPr="00B04807">
        <w:rPr>
          <w:rFonts w:ascii="Book Antiqua" w:hAnsi="Book Antiqua"/>
          <w:color w:val="201F35"/>
        </w:rPr>
        <w:t>Dubcenco</w:t>
      </w:r>
      <w:proofErr w:type="spellEnd"/>
      <w:r w:rsidRPr="00B04807">
        <w:rPr>
          <w:rFonts w:ascii="Book Antiqua" w:hAnsi="Book Antiqua"/>
          <w:color w:val="201F35"/>
        </w:rPr>
        <w:t xml:space="preserve"> E, Baker KA, Levesque BG. A systematic review of the measurement of endoscopic healing in ulcerative colitis clinical trials: recommendations and implications for future research. </w:t>
      </w:r>
      <w:proofErr w:type="spellStart"/>
      <w:r w:rsidRPr="00B04807">
        <w:rPr>
          <w:rFonts w:ascii="Book Antiqua" w:hAnsi="Book Antiqua"/>
          <w:i/>
          <w:iCs/>
          <w:color w:val="201F35"/>
        </w:rPr>
        <w:t>Inflamm</w:t>
      </w:r>
      <w:proofErr w:type="spellEnd"/>
      <w:r w:rsidRPr="00B04807">
        <w:rPr>
          <w:rFonts w:ascii="Book Antiqua" w:hAnsi="Book Antiqua"/>
          <w:i/>
          <w:iCs/>
          <w:color w:val="201F35"/>
        </w:rPr>
        <w:t xml:space="preserve"> Bowel Dis</w:t>
      </w:r>
      <w:r w:rsidRPr="00B04807">
        <w:rPr>
          <w:rFonts w:ascii="Book Antiqua" w:hAnsi="Book Antiqua"/>
          <w:color w:val="201F35"/>
        </w:rPr>
        <w:t> 2014; </w:t>
      </w:r>
      <w:r w:rsidRPr="00B04807">
        <w:rPr>
          <w:rFonts w:ascii="Book Antiqua" w:hAnsi="Book Antiqua"/>
          <w:b/>
          <w:bCs/>
          <w:color w:val="201F35"/>
        </w:rPr>
        <w:t>20</w:t>
      </w:r>
      <w:r w:rsidRPr="00B04807">
        <w:rPr>
          <w:rFonts w:ascii="Book Antiqua" w:hAnsi="Book Antiqua"/>
          <w:color w:val="201F35"/>
        </w:rPr>
        <w:t>: 1465-1471 [PMID: 24831558 DOI: 10.1097/MIB.0000000000000046]</w:t>
      </w:r>
    </w:p>
    <w:p w14:paraId="6B7C6AAE"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8 </w:t>
      </w:r>
      <w:proofErr w:type="spellStart"/>
      <w:r w:rsidRPr="00B04807">
        <w:rPr>
          <w:rFonts w:ascii="Book Antiqua" w:hAnsi="Book Antiqua"/>
          <w:b/>
          <w:bCs/>
          <w:color w:val="201F35"/>
        </w:rPr>
        <w:t>Feagan</w:t>
      </w:r>
      <w:proofErr w:type="spellEnd"/>
      <w:r w:rsidRPr="00B04807">
        <w:rPr>
          <w:rFonts w:ascii="Book Antiqua" w:hAnsi="Book Antiqua"/>
          <w:b/>
          <w:bCs/>
          <w:color w:val="201F35"/>
        </w:rPr>
        <w:t xml:space="preserve"> BG</w:t>
      </w:r>
      <w:r w:rsidRPr="00B04807">
        <w:rPr>
          <w:rFonts w:ascii="Book Antiqua" w:hAnsi="Book Antiqua"/>
          <w:color w:val="201F35"/>
        </w:rPr>
        <w:t xml:space="preserve">, </w:t>
      </w:r>
      <w:proofErr w:type="spellStart"/>
      <w:r w:rsidRPr="00B04807">
        <w:rPr>
          <w:rFonts w:ascii="Book Antiqua" w:hAnsi="Book Antiqua"/>
          <w:color w:val="201F35"/>
        </w:rPr>
        <w:t>Sandborn</w:t>
      </w:r>
      <w:proofErr w:type="spellEnd"/>
      <w:r w:rsidRPr="00B04807">
        <w:rPr>
          <w:rFonts w:ascii="Book Antiqua" w:hAnsi="Book Antiqua"/>
          <w:color w:val="201F35"/>
        </w:rPr>
        <w:t xml:space="preserve"> WJ, </w:t>
      </w:r>
      <w:proofErr w:type="spellStart"/>
      <w:r w:rsidRPr="00B04807">
        <w:rPr>
          <w:rFonts w:ascii="Book Antiqua" w:hAnsi="Book Antiqua"/>
          <w:color w:val="201F35"/>
        </w:rPr>
        <w:t>D'Haens</w:t>
      </w:r>
      <w:proofErr w:type="spellEnd"/>
      <w:r w:rsidRPr="00B04807">
        <w:rPr>
          <w:rFonts w:ascii="Book Antiqua" w:hAnsi="Book Antiqua"/>
          <w:color w:val="201F35"/>
        </w:rPr>
        <w:t xml:space="preserve"> G, </w:t>
      </w:r>
      <w:proofErr w:type="spellStart"/>
      <w:r w:rsidRPr="00B04807">
        <w:rPr>
          <w:rFonts w:ascii="Book Antiqua" w:hAnsi="Book Antiqua"/>
          <w:color w:val="201F35"/>
        </w:rPr>
        <w:t>Pola</w:t>
      </w:r>
      <w:proofErr w:type="spellEnd"/>
      <w:r w:rsidRPr="00B04807">
        <w:rPr>
          <w:rFonts w:ascii="Book Antiqua" w:hAnsi="Book Antiqua"/>
          <w:color w:val="201F35"/>
        </w:rPr>
        <w:t xml:space="preserve"> S, McDonald JWD, </w:t>
      </w:r>
      <w:proofErr w:type="spellStart"/>
      <w:r w:rsidRPr="00B04807">
        <w:rPr>
          <w:rFonts w:ascii="Book Antiqua" w:hAnsi="Book Antiqua"/>
          <w:color w:val="201F35"/>
        </w:rPr>
        <w:t>Rutgeerts</w:t>
      </w:r>
      <w:proofErr w:type="spellEnd"/>
      <w:r w:rsidRPr="00B04807">
        <w:rPr>
          <w:rFonts w:ascii="Book Antiqua" w:hAnsi="Book Antiqua"/>
          <w:color w:val="201F35"/>
        </w:rPr>
        <w:t xml:space="preserve"> P, </w:t>
      </w:r>
      <w:proofErr w:type="spellStart"/>
      <w:r w:rsidRPr="00B04807">
        <w:rPr>
          <w:rFonts w:ascii="Book Antiqua" w:hAnsi="Book Antiqua"/>
          <w:color w:val="201F35"/>
        </w:rPr>
        <w:t>Munkholm</w:t>
      </w:r>
      <w:proofErr w:type="spellEnd"/>
      <w:r w:rsidRPr="00B04807">
        <w:rPr>
          <w:rFonts w:ascii="Book Antiqua" w:hAnsi="Book Antiqua"/>
          <w:color w:val="201F35"/>
        </w:rPr>
        <w:t xml:space="preserve"> P, </w:t>
      </w:r>
      <w:proofErr w:type="spellStart"/>
      <w:r w:rsidRPr="00B04807">
        <w:rPr>
          <w:rFonts w:ascii="Book Antiqua" w:hAnsi="Book Antiqua"/>
          <w:color w:val="201F35"/>
        </w:rPr>
        <w:t>Mittmann</w:t>
      </w:r>
      <w:proofErr w:type="spellEnd"/>
      <w:r w:rsidRPr="00B04807">
        <w:rPr>
          <w:rFonts w:ascii="Book Antiqua" w:hAnsi="Book Antiqua"/>
          <w:color w:val="201F35"/>
        </w:rPr>
        <w:t xml:space="preserve"> U, King D, Wong CJ, Zou G, Donner A, </w:t>
      </w:r>
      <w:proofErr w:type="spellStart"/>
      <w:r w:rsidRPr="00B04807">
        <w:rPr>
          <w:rFonts w:ascii="Book Antiqua" w:hAnsi="Book Antiqua"/>
          <w:color w:val="201F35"/>
        </w:rPr>
        <w:t>Shackelton</w:t>
      </w:r>
      <w:proofErr w:type="spellEnd"/>
      <w:r w:rsidRPr="00B04807">
        <w:rPr>
          <w:rFonts w:ascii="Book Antiqua" w:hAnsi="Book Antiqua"/>
          <w:color w:val="201F35"/>
        </w:rPr>
        <w:t xml:space="preserve"> LM, </w:t>
      </w:r>
      <w:proofErr w:type="spellStart"/>
      <w:r w:rsidRPr="00B04807">
        <w:rPr>
          <w:rFonts w:ascii="Book Antiqua" w:hAnsi="Book Antiqua"/>
          <w:color w:val="201F35"/>
        </w:rPr>
        <w:t>Gilgen</w:t>
      </w:r>
      <w:proofErr w:type="spellEnd"/>
      <w:r w:rsidRPr="00B04807">
        <w:rPr>
          <w:rFonts w:ascii="Book Antiqua" w:hAnsi="Book Antiqua"/>
          <w:color w:val="201F35"/>
        </w:rPr>
        <w:t xml:space="preserve"> D, Nelson S, </w:t>
      </w:r>
      <w:proofErr w:type="spellStart"/>
      <w:r w:rsidRPr="00B04807">
        <w:rPr>
          <w:rFonts w:ascii="Book Antiqua" w:hAnsi="Book Antiqua"/>
          <w:color w:val="201F35"/>
        </w:rPr>
        <w:t>Vandervoort</w:t>
      </w:r>
      <w:proofErr w:type="spellEnd"/>
      <w:r w:rsidRPr="00B04807">
        <w:rPr>
          <w:rFonts w:ascii="Book Antiqua" w:hAnsi="Book Antiqua"/>
          <w:color w:val="201F35"/>
        </w:rPr>
        <w:t xml:space="preserve"> MK, </w:t>
      </w:r>
      <w:proofErr w:type="spellStart"/>
      <w:r w:rsidRPr="00B04807">
        <w:rPr>
          <w:rFonts w:ascii="Book Antiqua" w:hAnsi="Book Antiqua"/>
          <w:color w:val="201F35"/>
        </w:rPr>
        <w:t>Fahmy</w:t>
      </w:r>
      <w:proofErr w:type="spellEnd"/>
      <w:r w:rsidRPr="00B04807">
        <w:rPr>
          <w:rFonts w:ascii="Book Antiqua" w:hAnsi="Book Antiqua"/>
          <w:color w:val="201F35"/>
        </w:rPr>
        <w:t xml:space="preserve"> M, Loftus EV Jr, </w:t>
      </w:r>
      <w:proofErr w:type="spellStart"/>
      <w:r w:rsidRPr="00B04807">
        <w:rPr>
          <w:rFonts w:ascii="Book Antiqua" w:hAnsi="Book Antiqua"/>
          <w:color w:val="201F35"/>
        </w:rPr>
        <w:t>Panaccione</w:t>
      </w:r>
      <w:proofErr w:type="spellEnd"/>
      <w:r w:rsidRPr="00B04807">
        <w:rPr>
          <w:rFonts w:ascii="Book Antiqua" w:hAnsi="Book Antiqua"/>
          <w:color w:val="201F35"/>
        </w:rPr>
        <w:t xml:space="preserve"> R, Travis SP, Van </w:t>
      </w:r>
      <w:proofErr w:type="spellStart"/>
      <w:r w:rsidRPr="00B04807">
        <w:rPr>
          <w:rFonts w:ascii="Book Antiqua" w:hAnsi="Book Antiqua"/>
          <w:color w:val="201F35"/>
        </w:rPr>
        <w:t>Assche</w:t>
      </w:r>
      <w:proofErr w:type="spellEnd"/>
      <w:r w:rsidRPr="00B04807">
        <w:rPr>
          <w:rFonts w:ascii="Book Antiqua" w:hAnsi="Book Antiqua"/>
          <w:color w:val="201F35"/>
        </w:rPr>
        <w:t xml:space="preserve"> GA, </w:t>
      </w:r>
      <w:proofErr w:type="spellStart"/>
      <w:r w:rsidRPr="00B04807">
        <w:rPr>
          <w:rFonts w:ascii="Book Antiqua" w:hAnsi="Book Antiqua"/>
          <w:color w:val="201F35"/>
        </w:rPr>
        <w:t>Vermeire</w:t>
      </w:r>
      <w:proofErr w:type="spellEnd"/>
      <w:r w:rsidRPr="00B04807">
        <w:rPr>
          <w:rFonts w:ascii="Book Antiqua" w:hAnsi="Book Antiqua"/>
          <w:color w:val="201F35"/>
        </w:rPr>
        <w:t xml:space="preserve"> S, Levesque BG. The role of centralized reading of endoscopy in a randomized controlled trial of mesalamine for ulcerative colitis. </w:t>
      </w:r>
      <w:r w:rsidRPr="00B04807">
        <w:rPr>
          <w:rFonts w:ascii="Book Antiqua" w:hAnsi="Book Antiqua"/>
          <w:i/>
          <w:iCs/>
          <w:color w:val="201F35"/>
        </w:rPr>
        <w:t>Gastroenterology</w:t>
      </w:r>
      <w:r w:rsidRPr="00B04807">
        <w:rPr>
          <w:rFonts w:ascii="Book Antiqua" w:hAnsi="Book Antiqua"/>
          <w:color w:val="201F35"/>
        </w:rPr>
        <w:t> 2013; </w:t>
      </w:r>
      <w:r w:rsidRPr="00B04807">
        <w:rPr>
          <w:rFonts w:ascii="Book Antiqua" w:hAnsi="Book Antiqua"/>
          <w:b/>
          <w:bCs/>
          <w:color w:val="201F35"/>
        </w:rPr>
        <w:t>145</w:t>
      </w:r>
      <w:r w:rsidRPr="00B04807">
        <w:rPr>
          <w:rFonts w:ascii="Book Antiqua" w:hAnsi="Book Antiqua"/>
          <w:color w:val="201F35"/>
        </w:rPr>
        <w:t>: 149-157.e2 [PMID: 23528626 DOI: 10.1053/j.gastro.2013.03.025]</w:t>
      </w:r>
    </w:p>
    <w:p w14:paraId="1F15751F"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9 </w:t>
      </w:r>
      <w:proofErr w:type="spellStart"/>
      <w:r w:rsidRPr="00B04807">
        <w:rPr>
          <w:rFonts w:ascii="Book Antiqua" w:hAnsi="Book Antiqua"/>
          <w:b/>
          <w:bCs/>
          <w:color w:val="201F35"/>
        </w:rPr>
        <w:t>Daperno</w:t>
      </w:r>
      <w:proofErr w:type="spellEnd"/>
      <w:r w:rsidRPr="00B04807">
        <w:rPr>
          <w:rFonts w:ascii="Book Antiqua" w:hAnsi="Book Antiqua"/>
          <w:b/>
          <w:bCs/>
          <w:color w:val="201F35"/>
        </w:rPr>
        <w:t xml:space="preserve"> M</w:t>
      </w:r>
      <w:r w:rsidRPr="00B04807">
        <w:rPr>
          <w:rFonts w:ascii="Book Antiqua" w:hAnsi="Book Antiqua"/>
          <w:color w:val="201F35"/>
        </w:rPr>
        <w:t xml:space="preserve">, </w:t>
      </w:r>
      <w:proofErr w:type="spellStart"/>
      <w:r w:rsidRPr="00B04807">
        <w:rPr>
          <w:rFonts w:ascii="Book Antiqua" w:hAnsi="Book Antiqua"/>
          <w:color w:val="201F35"/>
        </w:rPr>
        <w:t>Comberlato</w:t>
      </w:r>
      <w:proofErr w:type="spellEnd"/>
      <w:r w:rsidRPr="00B04807">
        <w:rPr>
          <w:rFonts w:ascii="Book Antiqua" w:hAnsi="Book Antiqua"/>
          <w:color w:val="201F35"/>
        </w:rPr>
        <w:t xml:space="preserve"> M, </w:t>
      </w:r>
      <w:proofErr w:type="spellStart"/>
      <w:r w:rsidRPr="00B04807">
        <w:rPr>
          <w:rFonts w:ascii="Book Antiqua" w:hAnsi="Book Antiqua"/>
          <w:color w:val="201F35"/>
        </w:rPr>
        <w:t>Bossa</w:t>
      </w:r>
      <w:proofErr w:type="spellEnd"/>
      <w:r w:rsidRPr="00B04807">
        <w:rPr>
          <w:rFonts w:ascii="Book Antiqua" w:hAnsi="Book Antiqua"/>
          <w:color w:val="201F35"/>
        </w:rPr>
        <w:t xml:space="preserve"> F, </w:t>
      </w:r>
      <w:proofErr w:type="spellStart"/>
      <w:r w:rsidRPr="00B04807">
        <w:rPr>
          <w:rFonts w:ascii="Book Antiqua" w:hAnsi="Book Antiqua"/>
          <w:color w:val="201F35"/>
        </w:rPr>
        <w:t>Biancone</w:t>
      </w:r>
      <w:proofErr w:type="spellEnd"/>
      <w:r w:rsidRPr="00B04807">
        <w:rPr>
          <w:rFonts w:ascii="Book Antiqua" w:hAnsi="Book Antiqua"/>
          <w:color w:val="201F35"/>
        </w:rPr>
        <w:t xml:space="preserve"> L, </w:t>
      </w:r>
      <w:proofErr w:type="spellStart"/>
      <w:r w:rsidRPr="00B04807">
        <w:rPr>
          <w:rFonts w:ascii="Book Antiqua" w:hAnsi="Book Antiqua"/>
          <w:color w:val="201F35"/>
        </w:rPr>
        <w:t>Bonanomi</w:t>
      </w:r>
      <w:proofErr w:type="spellEnd"/>
      <w:r w:rsidRPr="00B04807">
        <w:rPr>
          <w:rFonts w:ascii="Book Antiqua" w:hAnsi="Book Antiqua"/>
          <w:color w:val="201F35"/>
        </w:rPr>
        <w:t xml:space="preserve"> AG, </w:t>
      </w:r>
      <w:proofErr w:type="spellStart"/>
      <w:r w:rsidRPr="00B04807">
        <w:rPr>
          <w:rFonts w:ascii="Book Antiqua" w:hAnsi="Book Antiqua"/>
          <w:color w:val="201F35"/>
        </w:rPr>
        <w:t>Cassinotti</w:t>
      </w:r>
      <w:proofErr w:type="spellEnd"/>
      <w:r w:rsidRPr="00B04807">
        <w:rPr>
          <w:rFonts w:ascii="Book Antiqua" w:hAnsi="Book Antiqua"/>
          <w:color w:val="201F35"/>
        </w:rPr>
        <w:t xml:space="preserve"> A, </w:t>
      </w:r>
      <w:proofErr w:type="spellStart"/>
      <w:r w:rsidRPr="00B04807">
        <w:rPr>
          <w:rFonts w:ascii="Book Antiqua" w:hAnsi="Book Antiqua"/>
          <w:color w:val="201F35"/>
        </w:rPr>
        <w:t>Cosintino</w:t>
      </w:r>
      <w:proofErr w:type="spellEnd"/>
      <w:r w:rsidRPr="00B04807">
        <w:rPr>
          <w:rFonts w:ascii="Book Antiqua" w:hAnsi="Book Antiqua"/>
          <w:color w:val="201F35"/>
        </w:rPr>
        <w:t xml:space="preserve"> R, Lombardi G, </w:t>
      </w:r>
      <w:proofErr w:type="spellStart"/>
      <w:r w:rsidRPr="00B04807">
        <w:rPr>
          <w:rFonts w:ascii="Book Antiqua" w:hAnsi="Book Antiqua"/>
          <w:color w:val="201F35"/>
        </w:rPr>
        <w:t>Mangiarotti</w:t>
      </w:r>
      <w:proofErr w:type="spellEnd"/>
      <w:r w:rsidRPr="00B04807">
        <w:rPr>
          <w:rFonts w:ascii="Book Antiqua" w:hAnsi="Book Antiqua"/>
          <w:color w:val="201F35"/>
        </w:rPr>
        <w:t xml:space="preserve"> R, Papa A, Pica R, </w:t>
      </w:r>
      <w:proofErr w:type="spellStart"/>
      <w:r w:rsidRPr="00B04807">
        <w:rPr>
          <w:rFonts w:ascii="Book Antiqua" w:hAnsi="Book Antiqua"/>
          <w:color w:val="201F35"/>
        </w:rPr>
        <w:t>Rizzello</w:t>
      </w:r>
      <w:proofErr w:type="spellEnd"/>
      <w:r w:rsidRPr="00B04807">
        <w:rPr>
          <w:rFonts w:ascii="Book Antiqua" w:hAnsi="Book Antiqua"/>
          <w:color w:val="201F35"/>
        </w:rPr>
        <w:t xml:space="preserve"> F, </w:t>
      </w:r>
      <w:proofErr w:type="spellStart"/>
      <w:r w:rsidRPr="00B04807">
        <w:rPr>
          <w:rFonts w:ascii="Book Antiqua" w:hAnsi="Book Antiqua"/>
          <w:color w:val="201F35"/>
        </w:rPr>
        <w:t>D'Incà</w:t>
      </w:r>
      <w:proofErr w:type="spellEnd"/>
      <w:r w:rsidRPr="00B04807">
        <w:rPr>
          <w:rFonts w:ascii="Book Antiqua" w:hAnsi="Book Antiqua"/>
          <w:color w:val="201F35"/>
        </w:rPr>
        <w:t xml:space="preserve"> R, Orlando A. Inter-observer agreement in endoscopic scoring systems: preliminary report of an ongoing study from the Italian Group for Inflammatory Bowel Disease (IG-IBD). </w:t>
      </w:r>
      <w:r w:rsidRPr="00B04807">
        <w:rPr>
          <w:rFonts w:ascii="Book Antiqua" w:hAnsi="Book Antiqua"/>
          <w:i/>
          <w:iCs/>
          <w:color w:val="201F35"/>
        </w:rPr>
        <w:t>Dig Liver Dis</w:t>
      </w:r>
      <w:r w:rsidRPr="00B04807">
        <w:rPr>
          <w:rFonts w:ascii="Book Antiqua" w:hAnsi="Book Antiqua"/>
          <w:color w:val="201F35"/>
        </w:rPr>
        <w:t> 2014; </w:t>
      </w:r>
      <w:r w:rsidRPr="00B04807">
        <w:rPr>
          <w:rFonts w:ascii="Book Antiqua" w:hAnsi="Book Antiqua"/>
          <w:b/>
          <w:bCs/>
          <w:color w:val="201F35"/>
        </w:rPr>
        <w:t>46</w:t>
      </w:r>
      <w:r w:rsidRPr="00B04807">
        <w:rPr>
          <w:rFonts w:ascii="Book Antiqua" w:hAnsi="Book Antiqua"/>
          <w:color w:val="201F35"/>
        </w:rPr>
        <w:t>: 969-973 [PMID: 25154049 DOI: 10.1016/j.dld.2014.07.010]</w:t>
      </w:r>
    </w:p>
    <w:p w14:paraId="153AECEC"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10 </w:t>
      </w:r>
      <w:proofErr w:type="spellStart"/>
      <w:r w:rsidRPr="00B04807">
        <w:rPr>
          <w:rFonts w:ascii="Book Antiqua" w:hAnsi="Book Antiqua"/>
          <w:b/>
          <w:bCs/>
          <w:color w:val="201F35"/>
        </w:rPr>
        <w:t>Daperno</w:t>
      </w:r>
      <w:proofErr w:type="spellEnd"/>
      <w:r w:rsidRPr="00B04807">
        <w:rPr>
          <w:rFonts w:ascii="Book Antiqua" w:hAnsi="Book Antiqua"/>
          <w:b/>
          <w:bCs/>
          <w:color w:val="201F35"/>
        </w:rPr>
        <w:t xml:space="preserve"> M</w:t>
      </w:r>
      <w:r w:rsidRPr="00B04807">
        <w:rPr>
          <w:rFonts w:ascii="Book Antiqua" w:hAnsi="Book Antiqua"/>
          <w:color w:val="201F35"/>
        </w:rPr>
        <w:t xml:space="preserve">, </w:t>
      </w:r>
      <w:proofErr w:type="spellStart"/>
      <w:r w:rsidRPr="00B04807">
        <w:rPr>
          <w:rFonts w:ascii="Book Antiqua" w:hAnsi="Book Antiqua"/>
          <w:color w:val="201F35"/>
        </w:rPr>
        <w:t>Comberlato</w:t>
      </w:r>
      <w:proofErr w:type="spellEnd"/>
      <w:r w:rsidRPr="00B04807">
        <w:rPr>
          <w:rFonts w:ascii="Book Antiqua" w:hAnsi="Book Antiqua"/>
          <w:color w:val="201F35"/>
        </w:rPr>
        <w:t xml:space="preserve"> M, </w:t>
      </w:r>
      <w:proofErr w:type="spellStart"/>
      <w:r w:rsidRPr="00B04807">
        <w:rPr>
          <w:rFonts w:ascii="Book Antiqua" w:hAnsi="Book Antiqua"/>
          <w:color w:val="201F35"/>
        </w:rPr>
        <w:t>Bossa</w:t>
      </w:r>
      <w:proofErr w:type="spellEnd"/>
      <w:r w:rsidRPr="00B04807">
        <w:rPr>
          <w:rFonts w:ascii="Book Antiqua" w:hAnsi="Book Antiqua"/>
          <w:color w:val="201F35"/>
        </w:rPr>
        <w:t xml:space="preserve"> F, </w:t>
      </w:r>
      <w:proofErr w:type="spellStart"/>
      <w:r w:rsidRPr="00B04807">
        <w:rPr>
          <w:rFonts w:ascii="Book Antiqua" w:hAnsi="Book Antiqua"/>
          <w:color w:val="201F35"/>
        </w:rPr>
        <w:t>Armuzzi</w:t>
      </w:r>
      <w:proofErr w:type="spellEnd"/>
      <w:r w:rsidRPr="00B04807">
        <w:rPr>
          <w:rFonts w:ascii="Book Antiqua" w:hAnsi="Book Antiqua"/>
          <w:color w:val="201F35"/>
        </w:rPr>
        <w:t xml:space="preserve"> A, </w:t>
      </w:r>
      <w:proofErr w:type="spellStart"/>
      <w:r w:rsidRPr="00B04807">
        <w:rPr>
          <w:rFonts w:ascii="Book Antiqua" w:hAnsi="Book Antiqua"/>
          <w:color w:val="201F35"/>
        </w:rPr>
        <w:t>Biancone</w:t>
      </w:r>
      <w:proofErr w:type="spellEnd"/>
      <w:r w:rsidRPr="00B04807">
        <w:rPr>
          <w:rFonts w:ascii="Book Antiqua" w:hAnsi="Book Antiqua"/>
          <w:color w:val="201F35"/>
        </w:rPr>
        <w:t xml:space="preserve"> L, </w:t>
      </w:r>
      <w:proofErr w:type="spellStart"/>
      <w:r w:rsidRPr="00B04807">
        <w:rPr>
          <w:rFonts w:ascii="Book Antiqua" w:hAnsi="Book Antiqua"/>
          <w:color w:val="201F35"/>
        </w:rPr>
        <w:t>Bonanomi</w:t>
      </w:r>
      <w:proofErr w:type="spellEnd"/>
      <w:r w:rsidRPr="00B04807">
        <w:rPr>
          <w:rFonts w:ascii="Book Antiqua" w:hAnsi="Book Antiqua"/>
          <w:color w:val="201F35"/>
        </w:rPr>
        <w:t xml:space="preserve"> AG, </w:t>
      </w:r>
      <w:proofErr w:type="spellStart"/>
      <w:r w:rsidRPr="00B04807">
        <w:rPr>
          <w:rFonts w:ascii="Book Antiqua" w:hAnsi="Book Antiqua"/>
          <w:color w:val="201F35"/>
        </w:rPr>
        <w:t>Cassinotti</w:t>
      </w:r>
      <w:proofErr w:type="spellEnd"/>
      <w:r w:rsidRPr="00B04807">
        <w:rPr>
          <w:rFonts w:ascii="Book Antiqua" w:hAnsi="Book Antiqua"/>
          <w:color w:val="201F35"/>
        </w:rPr>
        <w:t xml:space="preserve"> A, </w:t>
      </w:r>
      <w:proofErr w:type="spellStart"/>
      <w:r w:rsidRPr="00B04807">
        <w:rPr>
          <w:rFonts w:ascii="Book Antiqua" w:hAnsi="Book Antiqua"/>
          <w:color w:val="201F35"/>
        </w:rPr>
        <w:t>Cosintino</w:t>
      </w:r>
      <w:proofErr w:type="spellEnd"/>
      <w:r w:rsidRPr="00B04807">
        <w:rPr>
          <w:rFonts w:ascii="Book Antiqua" w:hAnsi="Book Antiqua"/>
          <w:color w:val="201F35"/>
        </w:rPr>
        <w:t xml:space="preserve"> R, Lombardi G, </w:t>
      </w:r>
      <w:proofErr w:type="spellStart"/>
      <w:r w:rsidRPr="00B04807">
        <w:rPr>
          <w:rFonts w:ascii="Book Antiqua" w:hAnsi="Book Antiqua"/>
          <w:color w:val="201F35"/>
        </w:rPr>
        <w:t>Mangiarotti</w:t>
      </w:r>
      <w:proofErr w:type="spellEnd"/>
      <w:r w:rsidRPr="00B04807">
        <w:rPr>
          <w:rFonts w:ascii="Book Antiqua" w:hAnsi="Book Antiqua"/>
          <w:color w:val="201F35"/>
        </w:rPr>
        <w:t xml:space="preserve"> R, Papa A, Pica R, </w:t>
      </w:r>
      <w:proofErr w:type="spellStart"/>
      <w:r w:rsidRPr="00B04807">
        <w:rPr>
          <w:rFonts w:ascii="Book Antiqua" w:hAnsi="Book Antiqua"/>
          <w:color w:val="201F35"/>
        </w:rPr>
        <w:t>Grassano</w:t>
      </w:r>
      <w:proofErr w:type="spellEnd"/>
      <w:r w:rsidRPr="00B04807">
        <w:rPr>
          <w:rFonts w:ascii="Book Antiqua" w:hAnsi="Book Antiqua"/>
          <w:color w:val="201F35"/>
        </w:rPr>
        <w:t xml:space="preserve"> L, </w:t>
      </w:r>
      <w:proofErr w:type="spellStart"/>
      <w:r w:rsidRPr="00B04807">
        <w:rPr>
          <w:rFonts w:ascii="Book Antiqua" w:hAnsi="Book Antiqua"/>
          <w:color w:val="201F35"/>
        </w:rPr>
        <w:t>Pagana</w:t>
      </w:r>
      <w:proofErr w:type="spellEnd"/>
      <w:r w:rsidRPr="00B04807">
        <w:rPr>
          <w:rFonts w:ascii="Book Antiqua" w:hAnsi="Book Antiqua"/>
          <w:color w:val="201F35"/>
        </w:rPr>
        <w:t xml:space="preserve"> G, </w:t>
      </w:r>
      <w:proofErr w:type="spellStart"/>
      <w:r w:rsidRPr="00B04807">
        <w:rPr>
          <w:rFonts w:ascii="Book Antiqua" w:hAnsi="Book Antiqua"/>
          <w:color w:val="201F35"/>
        </w:rPr>
        <w:t>D'Incà</w:t>
      </w:r>
      <w:proofErr w:type="spellEnd"/>
      <w:r w:rsidRPr="00B04807">
        <w:rPr>
          <w:rFonts w:ascii="Book Antiqua" w:hAnsi="Book Antiqua"/>
          <w:color w:val="201F35"/>
        </w:rPr>
        <w:t xml:space="preserve"> R, Orlando A, </w:t>
      </w:r>
      <w:proofErr w:type="spellStart"/>
      <w:r w:rsidRPr="00B04807">
        <w:rPr>
          <w:rFonts w:ascii="Book Antiqua" w:hAnsi="Book Antiqua"/>
          <w:color w:val="201F35"/>
        </w:rPr>
        <w:t>Rizzello</w:t>
      </w:r>
      <w:proofErr w:type="spellEnd"/>
      <w:r w:rsidRPr="00B04807">
        <w:rPr>
          <w:rFonts w:ascii="Book Antiqua" w:hAnsi="Book Antiqua"/>
          <w:color w:val="201F35"/>
        </w:rPr>
        <w:t xml:space="preserve"> F; </w:t>
      </w:r>
      <w:proofErr w:type="spellStart"/>
      <w:r w:rsidRPr="00B04807">
        <w:rPr>
          <w:rFonts w:ascii="Book Antiqua" w:hAnsi="Book Antiqua"/>
          <w:color w:val="201F35"/>
        </w:rPr>
        <w:t>IGIBDEndo</w:t>
      </w:r>
      <w:proofErr w:type="spellEnd"/>
      <w:r w:rsidRPr="00B04807">
        <w:rPr>
          <w:rFonts w:ascii="Book Antiqua" w:hAnsi="Book Antiqua"/>
          <w:color w:val="201F35"/>
        </w:rPr>
        <w:t xml:space="preserve"> Group. Training Programs on Endoscopic Scoring Systems for Inflammatory Bowel Disease Lead to a Significant Increase in Interobserver Agreement Among Community Gastroenterologists. </w:t>
      </w:r>
      <w:r w:rsidRPr="00B04807">
        <w:rPr>
          <w:rFonts w:ascii="Book Antiqua" w:hAnsi="Book Antiqua"/>
          <w:i/>
          <w:iCs/>
          <w:color w:val="201F35"/>
        </w:rPr>
        <w:t xml:space="preserve">J </w:t>
      </w:r>
      <w:proofErr w:type="spellStart"/>
      <w:r w:rsidRPr="00B04807">
        <w:rPr>
          <w:rFonts w:ascii="Book Antiqua" w:hAnsi="Book Antiqua"/>
          <w:i/>
          <w:iCs/>
          <w:color w:val="201F35"/>
        </w:rPr>
        <w:t>Crohns</w:t>
      </w:r>
      <w:proofErr w:type="spellEnd"/>
      <w:r w:rsidRPr="00B04807">
        <w:rPr>
          <w:rFonts w:ascii="Book Antiqua" w:hAnsi="Book Antiqua"/>
          <w:i/>
          <w:iCs/>
          <w:color w:val="201F35"/>
        </w:rPr>
        <w:t xml:space="preserve"> Colitis</w:t>
      </w:r>
      <w:r w:rsidRPr="00B04807">
        <w:rPr>
          <w:rFonts w:ascii="Book Antiqua" w:hAnsi="Book Antiqua"/>
          <w:color w:val="201F35"/>
        </w:rPr>
        <w:t> 2017; </w:t>
      </w:r>
      <w:r w:rsidRPr="00B04807">
        <w:rPr>
          <w:rFonts w:ascii="Book Antiqua" w:hAnsi="Book Antiqua"/>
          <w:b/>
          <w:bCs/>
          <w:color w:val="201F35"/>
        </w:rPr>
        <w:t>11</w:t>
      </w:r>
      <w:r w:rsidRPr="00B04807">
        <w:rPr>
          <w:rFonts w:ascii="Book Antiqua" w:hAnsi="Book Antiqua"/>
          <w:color w:val="201F35"/>
        </w:rPr>
        <w:t>: 556-561 [PMID: 28453758 DOI: 10.1093/</w:t>
      </w:r>
      <w:proofErr w:type="spellStart"/>
      <w:r w:rsidRPr="00B04807">
        <w:rPr>
          <w:rFonts w:ascii="Book Antiqua" w:hAnsi="Book Antiqua"/>
          <w:color w:val="201F35"/>
        </w:rPr>
        <w:t>ecco-jcc</w:t>
      </w:r>
      <w:proofErr w:type="spellEnd"/>
      <w:r w:rsidRPr="00B04807">
        <w:rPr>
          <w:rFonts w:ascii="Book Antiqua" w:hAnsi="Book Antiqua"/>
          <w:color w:val="201F35"/>
        </w:rPr>
        <w:t>/jjw181]</w:t>
      </w:r>
    </w:p>
    <w:p w14:paraId="109FD83A"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11 </w:t>
      </w:r>
      <w:proofErr w:type="spellStart"/>
      <w:r w:rsidRPr="00B04807">
        <w:rPr>
          <w:rFonts w:ascii="Book Antiqua" w:hAnsi="Book Antiqua"/>
          <w:b/>
          <w:bCs/>
          <w:color w:val="201F35"/>
        </w:rPr>
        <w:t>Rutgeerts</w:t>
      </w:r>
      <w:proofErr w:type="spellEnd"/>
      <w:r w:rsidRPr="00B04807">
        <w:rPr>
          <w:rFonts w:ascii="Book Antiqua" w:hAnsi="Book Antiqua"/>
          <w:b/>
          <w:bCs/>
          <w:color w:val="201F35"/>
        </w:rPr>
        <w:t xml:space="preserve"> P</w:t>
      </w:r>
      <w:r w:rsidRPr="00B04807">
        <w:rPr>
          <w:rFonts w:ascii="Book Antiqua" w:hAnsi="Book Antiqua"/>
          <w:color w:val="201F35"/>
        </w:rPr>
        <w:t xml:space="preserve">, </w:t>
      </w:r>
      <w:proofErr w:type="spellStart"/>
      <w:r w:rsidRPr="00B04807">
        <w:rPr>
          <w:rFonts w:ascii="Book Antiqua" w:hAnsi="Book Antiqua"/>
          <w:color w:val="201F35"/>
        </w:rPr>
        <w:t>Reinisch</w:t>
      </w:r>
      <w:proofErr w:type="spellEnd"/>
      <w:r w:rsidRPr="00B04807">
        <w:rPr>
          <w:rFonts w:ascii="Book Antiqua" w:hAnsi="Book Antiqua"/>
          <w:color w:val="201F35"/>
        </w:rPr>
        <w:t xml:space="preserve"> W, </w:t>
      </w:r>
      <w:proofErr w:type="spellStart"/>
      <w:r w:rsidRPr="00B04807">
        <w:rPr>
          <w:rFonts w:ascii="Book Antiqua" w:hAnsi="Book Antiqua"/>
          <w:color w:val="201F35"/>
        </w:rPr>
        <w:t>Colombel</w:t>
      </w:r>
      <w:proofErr w:type="spellEnd"/>
      <w:r w:rsidRPr="00B04807">
        <w:rPr>
          <w:rFonts w:ascii="Book Antiqua" w:hAnsi="Book Antiqua"/>
          <w:color w:val="201F35"/>
        </w:rPr>
        <w:t xml:space="preserve"> JF, </w:t>
      </w:r>
      <w:proofErr w:type="spellStart"/>
      <w:r w:rsidRPr="00B04807">
        <w:rPr>
          <w:rFonts w:ascii="Book Antiqua" w:hAnsi="Book Antiqua"/>
          <w:color w:val="201F35"/>
        </w:rPr>
        <w:t>Sandborn</w:t>
      </w:r>
      <w:proofErr w:type="spellEnd"/>
      <w:r w:rsidRPr="00B04807">
        <w:rPr>
          <w:rFonts w:ascii="Book Antiqua" w:hAnsi="Book Antiqua"/>
          <w:color w:val="201F35"/>
        </w:rPr>
        <w:t xml:space="preserve"> WJ, </w:t>
      </w:r>
      <w:proofErr w:type="spellStart"/>
      <w:r w:rsidRPr="00B04807">
        <w:rPr>
          <w:rFonts w:ascii="Book Antiqua" w:hAnsi="Book Antiqua"/>
          <w:color w:val="201F35"/>
        </w:rPr>
        <w:t>D'Haens</w:t>
      </w:r>
      <w:proofErr w:type="spellEnd"/>
      <w:r w:rsidRPr="00B04807">
        <w:rPr>
          <w:rFonts w:ascii="Book Antiqua" w:hAnsi="Book Antiqua"/>
          <w:color w:val="201F35"/>
        </w:rPr>
        <w:t xml:space="preserve"> G, </w:t>
      </w:r>
      <w:proofErr w:type="spellStart"/>
      <w:r w:rsidRPr="00B04807">
        <w:rPr>
          <w:rFonts w:ascii="Book Antiqua" w:hAnsi="Book Antiqua"/>
          <w:color w:val="201F35"/>
        </w:rPr>
        <w:t>Petersson</w:t>
      </w:r>
      <w:proofErr w:type="spellEnd"/>
      <w:r w:rsidRPr="00B04807">
        <w:rPr>
          <w:rFonts w:ascii="Book Antiqua" w:hAnsi="Book Antiqua"/>
          <w:color w:val="201F35"/>
        </w:rPr>
        <w:t xml:space="preserve"> J, Zhou Q, </w:t>
      </w:r>
      <w:proofErr w:type="spellStart"/>
      <w:r w:rsidRPr="00B04807">
        <w:rPr>
          <w:rFonts w:ascii="Book Antiqua" w:hAnsi="Book Antiqua"/>
          <w:color w:val="201F35"/>
        </w:rPr>
        <w:t>Iezzi</w:t>
      </w:r>
      <w:proofErr w:type="spellEnd"/>
      <w:r w:rsidRPr="00B04807">
        <w:rPr>
          <w:rFonts w:ascii="Book Antiqua" w:hAnsi="Book Antiqua"/>
          <w:color w:val="201F35"/>
        </w:rPr>
        <w:t xml:space="preserve"> A, Thakkar RB. Agreement of site and central readings of ileocolonoscopic scores in Crohn's disease: comparison using data from the EXTEND trial.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2016; </w:t>
      </w:r>
      <w:r w:rsidRPr="00B04807">
        <w:rPr>
          <w:rFonts w:ascii="Book Antiqua" w:hAnsi="Book Antiqua"/>
          <w:b/>
          <w:bCs/>
          <w:color w:val="201F35"/>
        </w:rPr>
        <w:t>83</w:t>
      </w:r>
      <w:r w:rsidRPr="00B04807">
        <w:rPr>
          <w:rFonts w:ascii="Book Antiqua" w:hAnsi="Book Antiqua"/>
          <w:color w:val="201F35"/>
        </w:rPr>
        <w:t>: 188-197 [PMID: 26234693 DOI: 10.1016/j.gie.2015.06.018]</w:t>
      </w:r>
    </w:p>
    <w:p w14:paraId="5F36EF47"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12 </w:t>
      </w:r>
      <w:proofErr w:type="spellStart"/>
      <w:r w:rsidRPr="00B04807">
        <w:rPr>
          <w:rFonts w:ascii="Book Antiqua" w:hAnsi="Book Antiqua"/>
          <w:b/>
          <w:bCs/>
          <w:color w:val="201F35"/>
        </w:rPr>
        <w:t>Gralnek</w:t>
      </w:r>
      <w:proofErr w:type="spellEnd"/>
      <w:r w:rsidRPr="00B04807">
        <w:rPr>
          <w:rFonts w:ascii="Book Antiqua" w:hAnsi="Book Antiqua"/>
          <w:b/>
          <w:bCs/>
          <w:color w:val="201F35"/>
        </w:rPr>
        <w:t xml:space="preserve"> IM</w:t>
      </w:r>
      <w:r w:rsidRPr="00B04807">
        <w:rPr>
          <w:rFonts w:ascii="Book Antiqua" w:hAnsi="Book Antiqua"/>
          <w:color w:val="201F35"/>
        </w:rPr>
        <w:t xml:space="preserve">, </w:t>
      </w:r>
      <w:proofErr w:type="spellStart"/>
      <w:r w:rsidRPr="00B04807">
        <w:rPr>
          <w:rFonts w:ascii="Book Antiqua" w:hAnsi="Book Antiqua"/>
          <w:color w:val="201F35"/>
        </w:rPr>
        <w:t>Defranchis</w:t>
      </w:r>
      <w:proofErr w:type="spellEnd"/>
      <w:r w:rsidRPr="00B04807">
        <w:rPr>
          <w:rFonts w:ascii="Book Antiqua" w:hAnsi="Book Antiqua"/>
          <w:color w:val="201F35"/>
        </w:rPr>
        <w:t xml:space="preserve"> R, Seidman E, Leighton JA, </w:t>
      </w:r>
      <w:proofErr w:type="spellStart"/>
      <w:r w:rsidRPr="00B04807">
        <w:rPr>
          <w:rFonts w:ascii="Book Antiqua" w:hAnsi="Book Antiqua"/>
          <w:color w:val="201F35"/>
        </w:rPr>
        <w:t>Legnani</w:t>
      </w:r>
      <w:proofErr w:type="spellEnd"/>
      <w:r w:rsidRPr="00B04807">
        <w:rPr>
          <w:rFonts w:ascii="Book Antiqua" w:hAnsi="Book Antiqua"/>
          <w:color w:val="201F35"/>
        </w:rPr>
        <w:t xml:space="preserve"> P, Lewis BS. Development of a capsule endoscopy scoring index for small bowel mucosal </w:t>
      </w:r>
      <w:r w:rsidRPr="00B04807">
        <w:rPr>
          <w:rFonts w:ascii="Book Antiqua" w:hAnsi="Book Antiqua"/>
          <w:color w:val="201F35"/>
        </w:rPr>
        <w:lastRenderedPageBreak/>
        <w:t>inflammatory change. </w:t>
      </w:r>
      <w:r w:rsidRPr="00B04807">
        <w:rPr>
          <w:rFonts w:ascii="Book Antiqua" w:hAnsi="Book Antiqua"/>
          <w:i/>
          <w:iCs/>
          <w:color w:val="201F35"/>
        </w:rPr>
        <w:t xml:space="preserve">Aliment </w:t>
      </w:r>
      <w:proofErr w:type="spellStart"/>
      <w:r w:rsidRPr="00B04807">
        <w:rPr>
          <w:rFonts w:ascii="Book Antiqua" w:hAnsi="Book Antiqua"/>
          <w:i/>
          <w:iCs/>
          <w:color w:val="201F35"/>
        </w:rPr>
        <w:t>Pharmacol</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Ther</w:t>
      </w:r>
      <w:proofErr w:type="spellEnd"/>
      <w:r w:rsidRPr="00B04807">
        <w:rPr>
          <w:rFonts w:ascii="Book Antiqua" w:hAnsi="Book Antiqua"/>
          <w:color w:val="201F35"/>
        </w:rPr>
        <w:t> 2008; </w:t>
      </w:r>
      <w:r w:rsidRPr="00B04807">
        <w:rPr>
          <w:rFonts w:ascii="Book Antiqua" w:hAnsi="Book Antiqua"/>
          <w:b/>
          <w:bCs/>
          <w:color w:val="201F35"/>
        </w:rPr>
        <w:t>27</w:t>
      </w:r>
      <w:r w:rsidRPr="00B04807">
        <w:rPr>
          <w:rFonts w:ascii="Book Antiqua" w:hAnsi="Book Antiqua"/>
          <w:color w:val="201F35"/>
        </w:rPr>
        <w:t>: 146-154 [PMID: 17956598 DOI: 10.1111/j.1365-2036.2007.03556.x]</w:t>
      </w:r>
    </w:p>
    <w:p w14:paraId="59865833"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13 </w:t>
      </w:r>
      <w:r w:rsidRPr="00B04807">
        <w:rPr>
          <w:rFonts w:ascii="Book Antiqua" w:hAnsi="Book Antiqua"/>
          <w:b/>
          <w:bCs/>
          <w:color w:val="201F35"/>
        </w:rPr>
        <w:t>Cotter J</w:t>
      </w:r>
      <w:r w:rsidRPr="00B04807">
        <w:rPr>
          <w:rFonts w:ascii="Book Antiqua" w:hAnsi="Book Antiqua"/>
          <w:color w:val="201F35"/>
        </w:rPr>
        <w:t xml:space="preserve">, Dias de Castro F, </w:t>
      </w:r>
      <w:proofErr w:type="spellStart"/>
      <w:r w:rsidRPr="00B04807">
        <w:rPr>
          <w:rFonts w:ascii="Book Antiqua" w:hAnsi="Book Antiqua"/>
          <w:color w:val="201F35"/>
        </w:rPr>
        <w:t>Magalhães</w:t>
      </w:r>
      <w:proofErr w:type="spellEnd"/>
      <w:r w:rsidRPr="00B04807">
        <w:rPr>
          <w:rFonts w:ascii="Book Antiqua" w:hAnsi="Book Antiqua"/>
          <w:color w:val="201F35"/>
        </w:rPr>
        <w:t xml:space="preserve"> J, Moreira MJ, Rosa B. Validation of the Lewis score for the evaluation of small-bowel Crohn's disease activity. </w:t>
      </w:r>
      <w:r w:rsidRPr="00B04807">
        <w:rPr>
          <w:rFonts w:ascii="Book Antiqua" w:hAnsi="Book Antiqua"/>
          <w:i/>
          <w:iCs/>
          <w:color w:val="201F35"/>
        </w:rPr>
        <w:t>Endoscopy</w:t>
      </w:r>
      <w:r w:rsidRPr="00B04807">
        <w:rPr>
          <w:rFonts w:ascii="Book Antiqua" w:hAnsi="Book Antiqua"/>
          <w:color w:val="201F35"/>
        </w:rPr>
        <w:t> 2015; </w:t>
      </w:r>
      <w:r w:rsidRPr="00B04807">
        <w:rPr>
          <w:rFonts w:ascii="Book Antiqua" w:hAnsi="Book Antiqua"/>
          <w:b/>
          <w:bCs/>
          <w:color w:val="201F35"/>
        </w:rPr>
        <w:t>47</w:t>
      </w:r>
      <w:r w:rsidRPr="00B04807">
        <w:rPr>
          <w:rFonts w:ascii="Book Antiqua" w:hAnsi="Book Antiqua"/>
          <w:color w:val="201F35"/>
        </w:rPr>
        <w:t>: 330-335 [PMID: 25412092 DOI: 10.1055/s-0034-1390894]</w:t>
      </w:r>
    </w:p>
    <w:p w14:paraId="11F27B77" w14:textId="73991BAD"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14 </w:t>
      </w:r>
      <w:r w:rsidRPr="00B04807">
        <w:rPr>
          <w:rFonts w:ascii="Book Antiqua" w:hAnsi="Book Antiqua"/>
          <w:b/>
          <w:bCs/>
          <w:color w:val="201F35"/>
        </w:rPr>
        <w:t>Esaki M,</w:t>
      </w:r>
      <w:r w:rsidRPr="00B04807">
        <w:rPr>
          <w:rFonts w:ascii="Book Antiqua" w:hAnsi="Book Antiqua"/>
          <w:color w:val="201F35"/>
        </w:rPr>
        <w:t> </w:t>
      </w:r>
      <w:proofErr w:type="spellStart"/>
      <w:r w:rsidRPr="00B04807">
        <w:rPr>
          <w:rFonts w:ascii="Book Antiqua" w:hAnsi="Book Antiqua"/>
          <w:color w:val="201F35"/>
        </w:rPr>
        <w:t>Washio</w:t>
      </w:r>
      <w:proofErr w:type="spellEnd"/>
      <w:r w:rsidRPr="00B04807">
        <w:rPr>
          <w:rFonts w:ascii="Book Antiqua" w:hAnsi="Book Antiqua"/>
          <w:color w:val="201F35"/>
        </w:rPr>
        <w:t xml:space="preserve"> E, </w:t>
      </w:r>
      <w:proofErr w:type="spellStart"/>
      <w:r w:rsidRPr="00B04807">
        <w:rPr>
          <w:rFonts w:ascii="Book Antiqua" w:hAnsi="Book Antiqua"/>
          <w:color w:val="201F35"/>
        </w:rPr>
        <w:t>Morishita</w:t>
      </w:r>
      <w:proofErr w:type="spellEnd"/>
      <w:r w:rsidRPr="00B04807">
        <w:rPr>
          <w:rFonts w:ascii="Book Antiqua" w:hAnsi="Book Antiqua"/>
          <w:color w:val="201F35"/>
        </w:rPr>
        <w:t xml:space="preserve"> T, Sakamoto K, </w:t>
      </w:r>
      <w:proofErr w:type="spellStart"/>
      <w:r w:rsidRPr="00B04807">
        <w:rPr>
          <w:rFonts w:ascii="Book Antiqua" w:hAnsi="Book Antiqua"/>
          <w:color w:val="201F35"/>
        </w:rPr>
        <w:t>Fuyuno</w:t>
      </w:r>
      <w:proofErr w:type="spellEnd"/>
      <w:r w:rsidRPr="00B04807">
        <w:rPr>
          <w:rFonts w:ascii="Book Antiqua" w:hAnsi="Book Antiqua"/>
          <w:color w:val="201F35"/>
        </w:rPr>
        <w:t xml:space="preserve"> Y, Hirano A, </w:t>
      </w:r>
      <w:proofErr w:type="spellStart"/>
      <w:r w:rsidRPr="00B04807">
        <w:rPr>
          <w:rFonts w:ascii="Book Antiqua" w:hAnsi="Book Antiqua"/>
          <w:color w:val="201F35"/>
        </w:rPr>
        <w:t>Umeno</w:t>
      </w:r>
      <w:proofErr w:type="spellEnd"/>
      <w:r w:rsidRPr="00B04807">
        <w:rPr>
          <w:rFonts w:ascii="Book Antiqua" w:hAnsi="Book Antiqua"/>
          <w:color w:val="201F35"/>
        </w:rPr>
        <w:t xml:space="preserve"> J, </w:t>
      </w:r>
      <w:proofErr w:type="spellStart"/>
      <w:r w:rsidRPr="00B04807">
        <w:rPr>
          <w:rFonts w:ascii="Book Antiqua" w:hAnsi="Book Antiqua"/>
          <w:color w:val="201F35"/>
        </w:rPr>
        <w:t>Kitazono</w:t>
      </w:r>
      <w:proofErr w:type="spellEnd"/>
      <w:r w:rsidRPr="00B04807">
        <w:rPr>
          <w:rFonts w:ascii="Book Antiqua" w:hAnsi="Book Antiqua"/>
          <w:color w:val="201F35"/>
        </w:rPr>
        <w:t xml:space="preserve"> T, Matsumoto T, Suzuki Y. Su1262 inter- and intra-observer variation of capsule endoscopic findings for the diagnosis of </w:t>
      </w:r>
      <w:proofErr w:type="spellStart"/>
      <w:r w:rsidR="00596BBB" w:rsidRPr="00B04807">
        <w:rPr>
          <w:rFonts w:ascii="Book Antiqua" w:hAnsi="Book Antiqua"/>
          <w:color w:val="201F35"/>
        </w:rPr>
        <w:t>crohn</w:t>
      </w:r>
      <w:r w:rsidR="00596BBB">
        <w:rPr>
          <w:rFonts w:ascii="Book Antiqua" w:hAnsi="Book Antiqua"/>
          <w:color w:val="201F35"/>
        </w:rPr>
        <w:t>'</w:t>
      </w:r>
      <w:r w:rsidR="00596BBB" w:rsidRPr="00B04807">
        <w:rPr>
          <w:rFonts w:ascii="Book Antiqua" w:hAnsi="Book Antiqua"/>
          <w:color w:val="201F35"/>
        </w:rPr>
        <w:t>s</w:t>
      </w:r>
      <w:proofErr w:type="spellEnd"/>
      <w:r w:rsidR="00596BBB" w:rsidRPr="00B04807">
        <w:rPr>
          <w:rFonts w:ascii="Book Antiqua" w:hAnsi="Book Antiqua"/>
          <w:color w:val="201F35"/>
        </w:rPr>
        <w:t xml:space="preserve"> </w:t>
      </w:r>
      <w:r w:rsidRPr="00B04807">
        <w:rPr>
          <w:rFonts w:ascii="Book Antiqua" w:hAnsi="Book Antiqua"/>
          <w:color w:val="201F35"/>
        </w:rPr>
        <w:t xml:space="preserve">disease: A case-control study.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xml:space="preserve"> 2018; </w:t>
      </w:r>
      <w:r w:rsidRPr="00B04807">
        <w:rPr>
          <w:rFonts w:ascii="Book Antiqua" w:hAnsi="Book Antiqua"/>
          <w:b/>
          <w:bCs/>
          <w:color w:val="201F35"/>
        </w:rPr>
        <w:t>87</w:t>
      </w:r>
      <w:r w:rsidRPr="00B04807">
        <w:rPr>
          <w:rFonts w:ascii="Book Antiqua" w:hAnsi="Book Antiqua"/>
          <w:color w:val="201F35"/>
        </w:rPr>
        <w:t>: AB302 [DOI: 10.1016/j.gie.2018.04.1649]</w:t>
      </w:r>
    </w:p>
    <w:p w14:paraId="1E773D07"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15 </w:t>
      </w:r>
      <w:r w:rsidRPr="00B04807">
        <w:rPr>
          <w:rFonts w:ascii="Book Antiqua" w:hAnsi="Book Antiqua"/>
          <w:b/>
          <w:bCs/>
          <w:color w:val="201F35"/>
        </w:rPr>
        <w:t>Buch VH</w:t>
      </w:r>
      <w:r w:rsidRPr="00B04807">
        <w:rPr>
          <w:rFonts w:ascii="Book Antiqua" w:hAnsi="Book Antiqua"/>
          <w:color w:val="201F35"/>
        </w:rPr>
        <w:t xml:space="preserve">, Ahmed I, </w:t>
      </w:r>
      <w:proofErr w:type="spellStart"/>
      <w:r w:rsidRPr="00B04807">
        <w:rPr>
          <w:rFonts w:ascii="Book Antiqua" w:hAnsi="Book Antiqua"/>
          <w:color w:val="201F35"/>
        </w:rPr>
        <w:t>Maruthappu</w:t>
      </w:r>
      <w:proofErr w:type="spellEnd"/>
      <w:r w:rsidRPr="00B04807">
        <w:rPr>
          <w:rFonts w:ascii="Book Antiqua" w:hAnsi="Book Antiqua"/>
          <w:color w:val="201F35"/>
        </w:rPr>
        <w:t xml:space="preserve"> M. Artificial intelligence in medicine: current trends and future possibilities. </w:t>
      </w:r>
      <w:r w:rsidRPr="00B04807">
        <w:rPr>
          <w:rFonts w:ascii="Book Antiqua" w:hAnsi="Book Antiqua"/>
          <w:i/>
          <w:iCs/>
          <w:color w:val="201F35"/>
        </w:rPr>
        <w:t xml:space="preserve">Br J Gen </w:t>
      </w:r>
      <w:proofErr w:type="spellStart"/>
      <w:r w:rsidRPr="00B04807">
        <w:rPr>
          <w:rFonts w:ascii="Book Antiqua" w:hAnsi="Book Antiqua"/>
          <w:i/>
          <w:iCs/>
          <w:color w:val="201F35"/>
        </w:rPr>
        <w:t>Pract</w:t>
      </w:r>
      <w:proofErr w:type="spellEnd"/>
      <w:r w:rsidRPr="00B04807">
        <w:rPr>
          <w:rFonts w:ascii="Book Antiqua" w:hAnsi="Book Antiqua"/>
          <w:color w:val="201F35"/>
        </w:rPr>
        <w:t> 2018; </w:t>
      </w:r>
      <w:r w:rsidRPr="00B04807">
        <w:rPr>
          <w:rFonts w:ascii="Book Antiqua" w:hAnsi="Book Antiqua"/>
          <w:b/>
          <w:bCs/>
          <w:color w:val="201F35"/>
        </w:rPr>
        <w:t>68</w:t>
      </w:r>
      <w:r w:rsidRPr="00B04807">
        <w:rPr>
          <w:rFonts w:ascii="Book Antiqua" w:hAnsi="Book Antiqua"/>
          <w:color w:val="201F35"/>
        </w:rPr>
        <w:t>: 143-144 [PMID: 29472224 DOI: 10.3399/bjgp18X695213]</w:t>
      </w:r>
    </w:p>
    <w:p w14:paraId="5F6D033E"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16 </w:t>
      </w:r>
      <w:r w:rsidRPr="00B04807">
        <w:rPr>
          <w:rFonts w:ascii="Book Antiqua" w:hAnsi="Book Antiqua"/>
          <w:b/>
          <w:bCs/>
          <w:color w:val="201F35"/>
        </w:rPr>
        <w:t>Wang P</w:t>
      </w:r>
      <w:r w:rsidRPr="00B04807">
        <w:rPr>
          <w:rFonts w:ascii="Book Antiqua" w:hAnsi="Book Antiqua"/>
          <w:color w:val="201F35"/>
        </w:rPr>
        <w:t xml:space="preserve">, Liu X, </w:t>
      </w:r>
      <w:proofErr w:type="spellStart"/>
      <w:r w:rsidRPr="00B04807">
        <w:rPr>
          <w:rFonts w:ascii="Book Antiqua" w:hAnsi="Book Antiqua"/>
          <w:color w:val="201F35"/>
        </w:rPr>
        <w:t>Berzin</w:t>
      </w:r>
      <w:proofErr w:type="spellEnd"/>
      <w:r w:rsidRPr="00B04807">
        <w:rPr>
          <w:rFonts w:ascii="Book Antiqua" w:hAnsi="Book Antiqua"/>
          <w:color w:val="201F35"/>
        </w:rPr>
        <w:t xml:space="preserve"> TM, </w:t>
      </w:r>
      <w:proofErr w:type="spellStart"/>
      <w:r w:rsidRPr="00B04807">
        <w:rPr>
          <w:rFonts w:ascii="Book Antiqua" w:hAnsi="Book Antiqua"/>
          <w:color w:val="201F35"/>
        </w:rPr>
        <w:t>Glissen</w:t>
      </w:r>
      <w:proofErr w:type="spellEnd"/>
      <w:r w:rsidRPr="00B04807">
        <w:rPr>
          <w:rFonts w:ascii="Book Antiqua" w:hAnsi="Book Antiqua"/>
          <w:color w:val="201F35"/>
        </w:rPr>
        <w:t xml:space="preserve"> Brown JR, Liu P, Zhou C, Lei L, Li L, Guo Z, Lei S, </w:t>
      </w:r>
      <w:proofErr w:type="spellStart"/>
      <w:r w:rsidRPr="00B04807">
        <w:rPr>
          <w:rFonts w:ascii="Book Antiqua" w:hAnsi="Book Antiqua"/>
          <w:color w:val="201F35"/>
        </w:rPr>
        <w:t>Xiong</w:t>
      </w:r>
      <w:proofErr w:type="spellEnd"/>
      <w:r w:rsidRPr="00B04807">
        <w:rPr>
          <w:rFonts w:ascii="Book Antiqua" w:hAnsi="Book Antiqua"/>
          <w:color w:val="201F35"/>
        </w:rPr>
        <w:t xml:space="preserve"> F, Wang H, Song Y, Pan Y, Zhou G. Effect of a deep-learning computer-aided detection system on adenoma detection during colonoscopy (</w:t>
      </w:r>
      <w:proofErr w:type="spellStart"/>
      <w:r w:rsidRPr="00B04807">
        <w:rPr>
          <w:rFonts w:ascii="Book Antiqua" w:hAnsi="Book Antiqua"/>
          <w:color w:val="201F35"/>
        </w:rPr>
        <w:t>CADe</w:t>
      </w:r>
      <w:proofErr w:type="spellEnd"/>
      <w:r w:rsidRPr="00B04807">
        <w:rPr>
          <w:rFonts w:ascii="Book Antiqua" w:hAnsi="Book Antiqua"/>
          <w:color w:val="201F35"/>
        </w:rPr>
        <w:t xml:space="preserve">-DB trial): a double-blind </w:t>
      </w:r>
      <w:proofErr w:type="spellStart"/>
      <w:r w:rsidRPr="00B04807">
        <w:rPr>
          <w:rFonts w:ascii="Book Antiqua" w:hAnsi="Book Antiqua"/>
          <w:color w:val="201F35"/>
        </w:rPr>
        <w:t>randomised</w:t>
      </w:r>
      <w:proofErr w:type="spellEnd"/>
      <w:r w:rsidRPr="00B04807">
        <w:rPr>
          <w:rFonts w:ascii="Book Antiqua" w:hAnsi="Book Antiqua"/>
          <w:color w:val="201F35"/>
        </w:rPr>
        <w:t xml:space="preserve"> study. </w:t>
      </w:r>
      <w:r w:rsidRPr="00B04807">
        <w:rPr>
          <w:rFonts w:ascii="Book Antiqua" w:hAnsi="Book Antiqua"/>
          <w:i/>
          <w:iCs/>
          <w:color w:val="201F35"/>
        </w:rPr>
        <w:t>Lancet Gastroenterol Hepatol</w:t>
      </w:r>
      <w:r w:rsidRPr="00B04807">
        <w:rPr>
          <w:rFonts w:ascii="Book Antiqua" w:hAnsi="Book Antiqua"/>
          <w:color w:val="201F35"/>
        </w:rPr>
        <w:t> 2020; </w:t>
      </w:r>
      <w:r w:rsidRPr="00B04807">
        <w:rPr>
          <w:rFonts w:ascii="Book Antiqua" w:hAnsi="Book Antiqua"/>
          <w:b/>
          <w:bCs/>
          <w:color w:val="201F35"/>
        </w:rPr>
        <w:t>5</w:t>
      </w:r>
      <w:r w:rsidRPr="00B04807">
        <w:rPr>
          <w:rFonts w:ascii="Book Antiqua" w:hAnsi="Book Antiqua"/>
          <w:color w:val="201F35"/>
        </w:rPr>
        <w:t>: 343-351 [PMID: 31981517 DOI: 10.1016/S2468-1253(19)30411-X]</w:t>
      </w:r>
    </w:p>
    <w:p w14:paraId="74224939"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17 </w:t>
      </w:r>
      <w:r w:rsidRPr="00B04807">
        <w:rPr>
          <w:rFonts w:ascii="Book Antiqua" w:hAnsi="Book Antiqua"/>
          <w:b/>
          <w:bCs/>
          <w:color w:val="201F35"/>
        </w:rPr>
        <w:t>Wang Y</w:t>
      </w:r>
      <w:r w:rsidRPr="00B04807">
        <w:rPr>
          <w:rFonts w:ascii="Book Antiqua" w:hAnsi="Book Antiqua"/>
          <w:color w:val="201F35"/>
        </w:rPr>
        <w:t xml:space="preserve">, He X, </w:t>
      </w:r>
      <w:proofErr w:type="spellStart"/>
      <w:r w:rsidRPr="00B04807">
        <w:rPr>
          <w:rFonts w:ascii="Book Antiqua" w:hAnsi="Book Antiqua"/>
          <w:color w:val="201F35"/>
        </w:rPr>
        <w:t>Nie</w:t>
      </w:r>
      <w:proofErr w:type="spellEnd"/>
      <w:r w:rsidRPr="00B04807">
        <w:rPr>
          <w:rFonts w:ascii="Book Antiqua" w:hAnsi="Book Antiqua"/>
          <w:color w:val="201F35"/>
        </w:rPr>
        <w:t xml:space="preserve"> H, Zhou J, Cao P, </w:t>
      </w:r>
      <w:proofErr w:type="spellStart"/>
      <w:r w:rsidRPr="00B04807">
        <w:rPr>
          <w:rFonts w:ascii="Book Antiqua" w:hAnsi="Book Antiqua"/>
          <w:color w:val="201F35"/>
        </w:rPr>
        <w:t>Ou</w:t>
      </w:r>
      <w:proofErr w:type="spellEnd"/>
      <w:r w:rsidRPr="00B04807">
        <w:rPr>
          <w:rFonts w:ascii="Book Antiqua" w:hAnsi="Book Antiqua"/>
          <w:color w:val="201F35"/>
        </w:rPr>
        <w:t xml:space="preserve"> C. Application of artificial intelligence to the diagnosis and therapy of colorectal cancer. </w:t>
      </w:r>
      <w:r w:rsidRPr="00B04807">
        <w:rPr>
          <w:rFonts w:ascii="Book Antiqua" w:hAnsi="Book Antiqua"/>
          <w:i/>
          <w:iCs/>
          <w:color w:val="201F35"/>
        </w:rPr>
        <w:t>Am J Cancer Res</w:t>
      </w:r>
      <w:r w:rsidRPr="00B04807">
        <w:rPr>
          <w:rFonts w:ascii="Book Antiqua" w:hAnsi="Book Antiqua"/>
          <w:color w:val="201F35"/>
        </w:rPr>
        <w:t> 2020; </w:t>
      </w:r>
      <w:r w:rsidRPr="00B04807">
        <w:rPr>
          <w:rFonts w:ascii="Book Antiqua" w:hAnsi="Book Antiqua"/>
          <w:b/>
          <w:bCs/>
          <w:color w:val="201F35"/>
        </w:rPr>
        <w:t>10</w:t>
      </w:r>
      <w:r w:rsidRPr="00B04807">
        <w:rPr>
          <w:rFonts w:ascii="Book Antiqua" w:hAnsi="Book Antiqua"/>
          <w:color w:val="201F35"/>
        </w:rPr>
        <w:t>: 3575-3598 [PMID: 33294256]</w:t>
      </w:r>
    </w:p>
    <w:p w14:paraId="625FF888"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18 </w:t>
      </w:r>
      <w:r w:rsidRPr="00B04807">
        <w:rPr>
          <w:rFonts w:ascii="Book Antiqua" w:hAnsi="Book Antiqua"/>
          <w:b/>
          <w:bCs/>
          <w:color w:val="201F35"/>
        </w:rPr>
        <w:t>Yang YJ</w:t>
      </w:r>
      <w:r w:rsidRPr="00B04807">
        <w:rPr>
          <w:rFonts w:ascii="Book Antiqua" w:hAnsi="Book Antiqua"/>
          <w:color w:val="201F35"/>
        </w:rPr>
        <w:t>. The Future of Capsule Endoscopy: The Role of Artificial Intelligence and Other Technical Advancements. </w:t>
      </w:r>
      <w:proofErr w:type="spellStart"/>
      <w:r w:rsidRPr="00B04807">
        <w:rPr>
          <w:rFonts w:ascii="Book Antiqua" w:hAnsi="Book Antiqua"/>
          <w:i/>
          <w:iCs/>
          <w:color w:val="201F35"/>
        </w:rPr>
        <w:t>Clin</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2020; </w:t>
      </w:r>
      <w:r w:rsidRPr="00B04807">
        <w:rPr>
          <w:rFonts w:ascii="Book Antiqua" w:hAnsi="Book Antiqua"/>
          <w:b/>
          <w:bCs/>
          <w:color w:val="201F35"/>
        </w:rPr>
        <w:t>53</w:t>
      </w:r>
      <w:r w:rsidRPr="00B04807">
        <w:rPr>
          <w:rFonts w:ascii="Book Antiqua" w:hAnsi="Book Antiqua"/>
          <w:color w:val="201F35"/>
        </w:rPr>
        <w:t>: 387-394 [PMID: 32668529 DOI: 10.5946/ce.2020.133]</w:t>
      </w:r>
    </w:p>
    <w:p w14:paraId="16CE57BE"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19 </w:t>
      </w:r>
      <w:proofErr w:type="spellStart"/>
      <w:r w:rsidRPr="00B04807">
        <w:rPr>
          <w:rFonts w:ascii="Book Antiqua" w:hAnsi="Book Antiqua"/>
          <w:b/>
          <w:bCs/>
          <w:color w:val="201F35"/>
        </w:rPr>
        <w:t>Klang</w:t>
      </w:r>
      <w:proofErr w:type="spellEnd"/>
      <w:r w:rsidRPr="00B04807">
        <w:rPr>
          <w:rFonts w:ascii="Book Antiqua" w:hAnsi="Book Antiqua"/>
          <w:b/>
          <w:bCs/>
          <w:color w:val="201F35"/>
        </w:rPr>
        <w:t xml:space="preserve"> E</w:t>
      </w:r>
      <w:r w:rsidRPr="00B04807">
        <w:rPr>
          <w:rFonts w:ascii="Book Antiqua" w:hAnsi="Book Antiqua"/>
          <w:color w:val="201F35"/>
        </w:rPr>
        <w:t xml:space="preserve">, </w:t>
      </w:r>
      <w:proofErr w:type="spellStart"/>
      <w:r w:rsidRPr="00B04807">
        <w:rPr>
          <w:rFonts w:ascii="Book Antiqua" w:hAnsi="Book Antiqua"/>
          <w:color w:val="201F35"/>
        </w:rPr>
        <w:t>Barash</w:t>
      </w:r>
      <w:proofErr w:type="spellEnd"/>
      <w:r w:rsidRPr="00B04807">
        <w:rPr>
          <w:rFonts w:ascii="Book Antiqua" w:hAnsi="Book Antiqua"/>
          <w:color w:val="201F35"/>
        </w:rPr>
        <w:t xml:space="preserve"> Y, </w:t>
      </w:r>
      <w:proofErr w:type="spellStart"/>
      <w:r w:rsidRPr="00B04807">
        <w:rPr>
          <w:rFonts w:ascii="Book Antiqua" w:hAnsi="Book Antiqua"/>
          <w:color w:val="201F35"/>
        </w:rPr>
        <w:t>Margalit</w:t>
      </w:r>
      <w:proofErr w:type="spellEnd"/>
      <w:r w:rsidRPr="00B04807">
        <w:rPr>
          <w:rFonts w:ascii="Book Antiqua" w:hAnsi="Book Antiqua"/>
          <w:color w:val="201F35"/>
        </w:rPr>
        <w:t xml:space="preserve"> RY, </w:t>
      </w:r>
      <w:proofErr w:type="spellStart"/>
      <w:r w:rsidRPr="00B04807">
        <w:rPr>
          <w:rFonts w:ascii="Book Antiqua" w:hAnsi="Book Antiqua"/>
          <w:color w:val="201F35"/>
        </w:rPr>
        <w:t>Soffer</w:t>
      </w:r>
      <w:proofErr w:type="spellEnd"/>
      <w:r w:rsidRPr="00B04807">
        <w:rPr>
          <w:rFonts w:ascii="Book Antiqua" w:hAnsi="Book Antiqua"/>
          <w:color w:val="201F35"/>
        </w:rPr>
        <w:t xml:space="preserve"> S, Shimon O, </w:t>
      </w:r>
      <w:proofErr w:type="spellStart"/>
      <w:r w:rsidRPr="00B04807">
        <w:rPr>
          <w:rFonts w:ascii="Book Antiqua" w:hAnsi="Book Antiqua"/>
          <w:color w:val="201F35"/>
        </w:rPr>
        <w:t>Albshesh</w:t>
      </w:r>
      <w:proofErr w:type="spellEnd"/>
      <w:r w:rsidRPr="00B04807">
        <w:rPr>
          <w:rFonts w:ascii="Book Antiqua" w:hAnsi="Book Antiqua"/>
          <w:color w:val="201F35"/>
        </w:rPr>
        <w:t xml:space="preserve"> A, Ben-</w:t>
      </w:r>
      <w:proofErr w:type="spellStart"/>
      <w:r w:rsidRPr="00B04807">
        <w:rPr>
          <w:rFonts w:ascii="Book Antiqua" w:hAnsi="Book Antiqua"/>
          <w:color w:val="201F35"/>
        </w:rPr>
        <w:t>Horin</w:t>
      </w:r>
      <w:proofErr w:type="spellEnd"/>
      <w:r w:rsidRPr="00B04807">
        <w:rPr>
          <w:rFonts w:ascii="Book Antiqua" w:hAnsi="Book Antiqua"/>
          <w:color w:val="201F35"/>
        </w:rPr>
        <w:t xml:space="preserve"> S, </w:t>
      </w:r>
      <w:proofErr w:type="spellStart"/>
      <w:r w:rsidRPr="00B04807">
        <w:rPr>
          <w:rFonts w:ascii="Book Antiqua" w:hAnsi="Book Antiqua"/>
          <w:color w:val="201F35"/>
        </w:rPr>
        <w:t>Amitai</w:t>
      </w:r>
      <w:proofErr w:type="spellEnd"/>
      <w:r w:rsidRPr="00B04807">
        <w:rPr>
          <w:rFonts w:ascii="Book Antiqua" w:hAnsi="Book Antiqua"/>
          <w:color w:val="201F35"/>
        </w:rPr>
        <w:t xml:space="preserve"> MM, </w:t>
      </w:r>
      <w:proofErr w:type="spellStart"/>
      <w:r w:rsidRPr="00B04807">
        <w:rPr>
          <w:rFonts w:ascii="Book Antiqua" w:hAnsi="Book Antiqua"/>
          <w:color w:val="201F35"/>
        </w:rPr>
        <w:t>Eliakim</w:t>
      </w:r>
      <w:proofErr w:type="spellEnd"/>
      <w:r w:rsidRPr="00B04807">
        <w:rPr>
          <w:rFonts w:ascii="Book Antiqua" w:hAnsi="Book Antiqua"/>
          <w:color w:val="201F35"/>
        </w:rPr>
        <w:t xml:space="preserve"> R, </w:t>
      </w:r>
      <w:proofErr w:type="spellStart"/>
      <w:r w:rsidRPr="00B04807">
        <w:rPr>
          <w:rFonts w:ascii="Book Antiqua" w:hAnsi="Book Antiqua"/>
          <w:color w:val="201F35"/>
        </w:rPr>
        <w:t>Kopylov</w:t>
      </w:r>
      <w:proofErr w:type="spellEnd"/>
      <w:r w:rsidRPr="00B04807">
        <w:rPr>
          <w:rFonts w:ascii="Book Antiqua" w:hAnsi="Book Antiqua"/>
          <w:color w:val="201F35"/>
        </w:rPr>
        <w:t xml:space="preserve"> U. Deep learning algorithms for automated detection of Crohn's disease ulcers by video capsule endoscopy.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2020; </w:t>
      </w:r>
      <w:r w:rsidRPr="00B04807">
        <w:rPr>
          <w:rFonts w:ascii="Book Antiqua" w:hAnsi="Book Antiqua"/>
          <w:b/>
          <w:bCs/>
          <w:color w:val="201F35"/>
        </w:rPr>
        <w:t>91</w:t>
      </w:r>
      <w:r w:rsidRPr="00B04807">
        <w:rPr>
          <w:rFonts w:ascii="Book Antiqua" w:hAnsi="Book Antiqua"/>
          <w:color w:val="201F35"/>
        </w:rPr>
        <w:t>: 606-613 [PMID: 31743689 DOI: 10.1016/j.gie.2019.11.012]</w:t>
      </w:r>
    </w:p>
    <w:p w14:paraId="0508E1CE"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20 </w:t>
      </w:r>
      <w:proofErr w:type="spellStart"/>
      <w:r w:rsidRPr="00B04807">
        <w:rPr>
          <w:rFonts w:ascii="Book Antiqua" w:hAnsi="Book Antiqua"/>
          <w:b/>
          <w:bCs/>
          <w:color w:val="201F35"/>
        </w:rPr>
        <w:t>Soffer</w:t>
      </w:r>
      <w:proofErr w:type="spellEnd"/>
      <w:r w:rsidRPr="00B04807">
        <w:rPr>
          <w:rFonts w:ascii="Book Antiqua" w:hAnsi="Book Antiqua"/>
          <w:b/>
          <w:bCs/>
          <w:color w:val="201F35"/>
        </w:rPr>
        <w:t xml:space="preserve"> S</w:t>
      </w:r>
      <w:r w:rsidRPr="00B04807">
        <w:rPr>
          <w:rFonts w:ascii="Book Antiqua" w:hAnsi="Book Antiqua"/>
          <w:color w:val="201F35"/>
        </w:rPr>
        <w:t xml:space="preserve">, </w:t>
      </w:r>
      <w:proofErr w:type="spellStart"/>
      <w:r w:rsidRPr="00B04807">
        <w:rPr>
          <w:rFonts w:ascii="Book Antiqua" w:hAnsi="Book Antiqua"/>
          <w:color w:val="201F35"/>
        </w:rPr>
        <w:t>Klang</w:t>
      </w:r>
      <w:proofErr w:type="spellEnd"/>
      <w:r w:rsidRPr="00B04807">
        <w:rPr>
          <w:rFonts w:ascii="Book Antiqua" w:hAnsi="Book Antiqua"/>
          <w:color w:val="201F35"/>
        </w:rPr>
        <w:t xml:space="preserve"> E, Shimon O, </w:t>
      </w:r>
      <w:proofErr w:type="spellStart"/>
      <w:r w:rsidRPr="00B04807">
        <w:rPr>
          <w:rFonts w:ascii="Book Antiqua" w:hAnsi="Book Antiqua"/>
          <w:color w:val="201F35"/>
        </w:rPr>
        <w:t>Nachmias</w:t>
      </w:r>
      <w:proofErr w:type="spellEnd"/>
      <w:r w:rsidRPr="00B04807">
        <w:rPr>
          <w:rFonts w:ascii="Book Antiqua" w:hAnsi="Book Antiqua"/>
          <w:color w:val="201F35"/>
        </w:rPr>
        <w:t xml:space="preserve"> N, </w:t>
      </w:r>
      <w:proofErr w:type="spellStart"/>
      <w:r w:rsidRPr="00B04807">
        <w:rPr>
          <w:rFonts w:ascii="Book Antiqua" w:hAnsi="Book Antiqua"/>
          <w:color w:val="201F35"/>
        </w:rPr>
        <w:t>Eliakim</w:t>
      </w:r>
      <w:proofErr w:type="spellEnd"/>
      <w:r w:rsidRPr="00B04807">
        <w:rPr>
          <w:rFonts w:ascii="Book Antiqua" w:hAnsi="Book Antiqua"/>
          <w:color w:val="201F35"/>
        </w:rPr>
        <w:t xml:space="preserve"> R, Ben-</w:t>
      </w:r>
      <w:proofErr w:type="spellStart"/>
      <w:r w:rsidRPr="00B04807">
        <w:rPr>
          <w:rFonts w:ascii="Book Antiqua" w:hAnsi="Book Antiqua"/>
          <w:color w:val="201F35"/>
        </w:rPr>
        <w:t>Horin</w:t>
      </w:r>
      <w:proofErr w:type="spellEnd"/>
      <w:r w:rsidRPr="00B04807">
        <w:rPr>
          <w:rFonts w:ascii="Book Antiqua" w:hAnsi="Book Antiqua"/>
          <w:color w:val="201F35"/>
        </w:rPr>
        <w:t xml:space="preserve"> S, </w:t>
      </w:r>
      <w:proofErr w:type="spellStart"/>
      <w:r w:rsidRPr="00B04807">
        <w:rPr>
          <w:rFonts w:ascii="Book Antiqua" w:hAnsi="Book Antiqua"/>
          <w:color w:val="201F35"/>
        </w:rPr>
        <w:t>Kopylov</w:t>
      </w:r>
      <w:proofErr w:type="spellEnd"/>
      <w:r w:rsidRPr="00B04807">
        <w:rPr>
          <w:rFonts w:ascii="Book Antiqua" w:hAnsi="Book Antiqua"/>
          <w:color w:val="201F35"/>
        </w:rPr>
        <w:t xml:space="preserve"> U, Barash Y. Deep learning for wireless capsule endoscopy: a systematic review and meta-</w:t>
      </w:r>
      <w:r w:rsidRPr="00B04807">
        <w:rPr>
          <w:rFonts w:ascii="Book Antiqua" w:hAnsi="Book Antiqua"/>
          <w:color w:val="201F35"/>
        </w:rPr>
        <w:lastRenderedPageBreak/>
        <w:t>analysis.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2020; </w:t>
      </w:r>
      <w:r w:rsidRPr="00B04807">
        <w:rPr>
          <w:rFonts w:ascii="Book Antiqua" w:hAnsi="Book Antiqua"/>
          <w:b/>
          <w:bCs/>
          <w:color w:val="201F35"/>
        </w:rPr>
        <w:t>92</w:t>
      </w:r>
      <w:r w:rsidRPr="00B04807">
        <w:rPr>
          <w:rFonts w:ascii="Book Antiqua" w:hAnsi="Book Antiqua"/>
          <w:color w:val="201F35"/>
        </w:rPr>
        <w:t>: 831-839.e8 [PMID: 32334015 DOI: 10.1016/j.gie.2020.04.039]</w:t>
      </w:r>
    </w:p>
    <w:p w14:paraId="40CB3DC7"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21 </w:t>
      </w:r>
      <w:proofErr w:type="spellStart"/>
      <w:r w:rsidRPr="00B04807">
        <w:rPr>
          <w:rFonts w:ascii="Book Antiqua" w:hAnsi="Book Antiqua"/>
          <w:b/>
          <w:bCs/>
          <w:color w:val="201F35"/>
        </w:rPr>
        <w:t>Satsangi</w:t>
      </w:r>
      <w:proofErr w:type="spellEnd"/>
      <w:r w:rsidRPr="00B04807">
        <w:rPr>
          <w:rFonts w:ascii="Book Antiqua" w:hAnsi="Book Antiqua"/>
          <w:b/>
          <w:bCs/>
          <w:color w:val="201F35"/>
        </w:rPr>
        <w:t xml:space="preserve"> J</w:t>
      </w:r>
      <w:r w:rsidRPr="00B04807">
        <w:rPr>
          <w:rFonts w:ascii="Book Antiqua" w:hAnsi="Book Antiqua"/>
          <w:color w:val="201F35"/>
        </w:rPr>
        <w:t xml:space="preserve">, Silverberg MS, </w:t>
      </w:r>
      <w:proofErr w:type="spellStart"/>
      <w:r w:rsidRPr="00B04807">
        <w:rPr>
          <w:rFonts w:ascii="Book Antiqua" w:hAnsi="Book Antiqua"/>
          <w:color w:val="201F35"/>
        </w:rPr>
        <w:t>Vermeire</w:t>
      </w:r>
      <w:proofErr w:type="spellEnd"/>
      <w:r w:rsidRPr="00B04807">
        <w:rPr>
          <w:rFonts w:ascii="Book Antiqua" w:hAnsi="Book Antiqua"/>
          <w:color w:val="201F35"/>
        </w:rPr>
        <w:t xml:space="preserve"> S, </w:t>
      </w:r>
      <w:proofErr w:type="spellStart"/>
      <w:r w:rsidRPr="00B04807">
        <w:rPr>
          <w:rFonts w:ascii="Book Antiqua" w:hAnsi="Book Antiqua"/>
          <w:color w:val="201F35"/>
        </w:rPr>
        <w:t>Colombel</w:t>
      </w:r>
      <w:proofErr w:type="spellEnd"/>
      <w:r w:rsidRPr="00B04807">
        <w:rPr>
          <w:rFonts w:ascii="Book Antiqua" w:hAnsi="Book Antiqua"/>
          <w:color w:val="201F35"/>
        </w:rPr>
        <w:t xml:space="preserve"> JF. The Montreal classification of inflammatory bowel disease: controversies, consensus, and implications. </w:t>
      </w:r>
      <w:r w:rsidRPr="00B04807">
        <w:rPr>
          <w:rFonts w:ascii="Book Antiqua" w:hAnsi="Book Antiqua"/>
          <w:i/>
          <w:iCs/>
          <w:color w:val="201F35"/>
        </w:rPr>
        <w:t>Gut</w:t>
      </w:r>
      <w:r w:rsidRPr="00B04807">
        <w:rPr>
          <w:rFonts w:ascii="Book Antiqua" w:hAnsi="Book Antiqua"/>
          <w:color w:val="201F35"/>
        </w:rPr>
        <w:t> 2006; </w:t>
      </w:r>
      <w:r w:rsidRPr="00B04807">
        <w:rPr>
          <w:rFonts w:ascii="Book Antiqua" w:hAnsi="Book Antiqua"/>
          <w:b/>
          <w:bCs/>
          <w:color w:val="201F35"/>
        </w:rPr>
        <w:t>55</w:t>
      </w:r>
      <w:r w:rsidRPr="00B04807">
        <w:rPr>
          <w:rFonts w:ascii="Book Antiqua" w:hAnsi="Book Antiqua"/>
          <w:color w:val="201F35"/>
        </w:rPr>
        <w:t>: 749-753 [PMID: 16698746 DOI: 10.1136/gut.2005.082909]</w:t>
      </w:r>
    </w:p>
    <w:p w14:paraId="500DDFFF"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22 </w:t>
      </w:r>
      <w:r w:rsidRPr="00B04807">
        <w:rPr>
          <w:rFonts w:ascii="Book Antiqua" w:hAnsi="Book Antiqua"/>
          <w:b/>
          <w:bCs/>
          <w:color w:val="201F35"/>
        </w:rPr>
        <w:t>Stidham RW</w:t>
      </w:r>
      <w:r w:rsidRPr="00B04807">
        <w:rPr>
          <w:rFonts w:ascii="Book Antiqua" w:hAnsi="Book Antiqua"/>
          <w:color w:val="201F35"/>
        </w:rPr>
        <w:t xml:space="preserve">, Liu W, </w:t>
      </w:r>
      <w:proofErr w:type="spellStart"/>
      <w:r w:rsidRPr="00B04807">
        <w:rPr>
          <w:rFonts w:ascii="Book Antiqua" w:hAnsi="Book Antiqua"/>
          <w:color w:val="201F35"/>
        </w:rPr>
        <w:t>Bishu</w:t>
      </w:r>
      <w:proofErr w:type="spellEnd"/>
      <w:r w:rsidRPr="00B04807">
        <w:rPr>
          <w:rFonts w:ascii="Book Antiqua" w:hAnsi="Book Antiqua"/>
          <w:color w:val="201F35"/>
        </w:rPr>
        <w:t xml:space="preserve"> S, Rice MD, Higgins PDR, Zhu J, </w:t>
      </w:r>
      <w:proofErr w:type="spellStart"/>
      <w:r w:rsidRPr="00B04807">
        <w:rPr>
          <w:rFonts w:ascii="Book Antiqua" w:hAnsi="Book Antiqua"/>
          <w:color w:val="201F35"/>
        </w:rPr>
        <w:t>Nallamothu</w:t>
      </w:r>
      <w:proofErr w:type="spellEnd"/>
      <w:r w:rsidRPr="00B04807">
        <w:rPr>
          <w:rFonts w:ascii="Book Antiqua" w:hAnsi="Book Antiqua"/>
          <w:color w:val="201F35"/>
        </w:rPr>
        <w:t xml:space="preserve"> BK, </w:t>
      </w:r>
      <w:proofErr w:type="spellStart"/>
      <w:r w:rsidRPr="00B04807">
        <w:rPr>
          <w:rFonts w:ascii="Book Antiqua" w:hAnsi="Book Antiqua"/>
          <w:color w:val="201F35"/>
        </w:rPr>
        <w:t>Waljee</w:t>
      </w:r>
      <w:proofErr w:type="spellEnd"/>
      <w:r w:rsidRPr="00B04807">
        <w:rPr>
          <w:rFonts w:ascii="Book Antiqua" w:hAnsi="Book Antiqua"/>
          <w:color w:val="201F35"/>
        </w:rPr>
        <w:t xml:space="preserve"> AK. Performance of a Deep Learning Model vs Human Reviewers in Grading Endoscopic Disease Severity of Patients </w:t>
      </w:r>
      <w:proofErr w:type="gramStart"/>
      <w:r w:rsidRPr="00B04807">
        <w:rPr>
          <w:rFonts w:ascii="Book Antiqua" w:hAnsi="Book Antiqua"/>
          <w:color w:val="201F35"/>
        </w:rPr>
        <w:t>With</w:t>
      </w:r>
      <w:proofErr w:type="gramEnd"/>
      <w:r w:rsidRPr="00B04807">
        <w:rPr>
          <w:rFonts w:ascii="Book Antiqua" w:hAnsi="Book Antiqua"/>
          <w:color w:val="201F35"/>
        </w:rPr>
        <w:t xml:space="preserve"> Ulcerative Colitis. </w:t>
      </w:r>
      <w:r w:rsidRPr="00B04807">
        <w:rPr>
          <w:rFonts w:ascii="Book Antiqua" w:hAnsi="Book Antiqua"/>
          <w:i/>
          <w:iCs/>
          <w:color w:val="201F35"/>
        </w:rPr>
        <w:t xml:space="preserve">JAMA </w:t>
      </w:r>
      <w:proofErr w:type="spellStart"/>
      <w:r w:rsidRPr="00B04807">
        <w:rPr>
          <w:rFonts w:ascii="Book Antiqua" w:hAnsi="Book Antiqua"/>
          <w:i/>
          <w:iCs/>
          <w:color w:val="201F35"/>
        </w:rPr>
        <w:t>Netw</w:t>
      </w:r>
      <w:proofErr w:type="spellEnd"/>
      <w:r w:rsidRPr="00B04807">
        <w:rPr>
          <w:rFonts w:ascii="Book Antiqua" w:hAnsi="Book Antiqua"/>
          <w:i/>
          <w:iCs/>
          <w:color w:val="201F35"/>
        </w:rPr>
        <w:t xml:space="preserve"> Open</w:t>
      </w:r>
      <w:r w:rsidRPr="00B04807">
        <w:rPr>
          <w:rFonts w:ascii="Book Antiqua" w:hAnsi="Book Antiqua"/>
          <w:color w:val="201F35"/>
        </w:rPr>
        <w:t> 2019; </w:t>
      </w:r>
      <w:r w:rsidRPr="00B04807">
        <w:rPr>
          <w:rFonts w:ascii="Book Antiqua" w:hAnsi="Book Antiqua"/>
          <w:b/>
          <w:bCs/>
          <w:color w:val="201F35"/>
        </w:rPr>
        <w:t>2</w:t>
      </w:r>
      <w:r w:rsidRPr="00B04807">
        <w:rPr>
          <w:rFonts w:ascii="Book Antiqua" w:hAnsi="Book Antiqua"/>
          <w:color w:val="201F35"/>
        </w:rPr>
        <w:t>: e193963 [PMID: 31099869 DOI: 10.1001/jamanetworkopen.2019.3963]</w:t>
      </w:r>
    </w:p>
    <w:p w14:paraId="3F571846"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23 </w:t>
      </w:r>
      <w:r w:rsidRPr="00B04807">
        <w:rPr>
          <w:rFonts w:ascii="Book Antiqua" w:hAnsi="Book Antiqua"/>
          <w:b/>
          <w:bCs/>
          <w:color w:val="201F35"/>
        </w:rPr>
        <w:t>Ozawa T</w:t>
      </w:r>
      <w:r w:rsidRPr="00B04807">
        <w:rPr>
          <w:rFonts w:ascii="Book Antiqua" w:hAnsi="Book Antiqua"/>
          <w:color w:val="201F35"/>
        </w:rPr>
        <w:t xml:space="preserve">, Ishihara S, </w:t>
      </w:r>
      <w:proofErr w:type="spellStart"/>
      <w:r w:rsidRPr="00B04807">
        <w:rPr>
          <w:rFonts w:ascii="Book Antiqua" w:hAnsi="Book Antiqua"/>
          <w:color w:val="201F35"/>
        </w:rPr>
        <w:t>Fujishiro</w:t>
      </w:r>
      <w:proofErr w:type="spellEnd"/>
      <w:r w:rsidRPr="00B04807">
        <w:rPr>
          <w:rFonts w:ascii="Book Antiqua" w:hAnsi="Book Antiqua"/>
          <w:color w:val="201F35"/>
        </w:rPr>
        <w:t xml:space="preserve"> M, Saito H, </w:t>
      </w:r>
      <w:proofErr w:type="spellStart"/>
      <w:r w:rsidRPr="00B04807">
        <w:rPr>
          <w:rFonts w:ascii="Book Antiqua" w:hAnsi="Book Antiqua"/>
          <w:color w:val="201F35"/>
        </w:rPr>
        <w:t>Kumagai</w:t>
      </w:r>
      <w:proofErr w:type="spellEnd"/>
      <w:r w:rsidRPr="00B04807">
        <w:rPr>
          <w:rFonts w:ascii="Book Antiqua" w:hAnsi="Book Antiqua"/>
          <w:color w:val="201F35"/>
        </w:rPr>
        <w:t xml:space="preserve"> Y, </w:t>
      </w:r>
      <w:proofErr w:type="spellStart"/>
      <w:r w:rsidRPr="00B04807">
        <w:rPr>
          <w:rFonts w:ascii="Book Antiqua" w:hAnsi="Book Antiqua"/>
          <w:color w:val="201F35"/>
        </w:rPr>
        <w:t>Shichijo</w:t>
      </w:r>
      <w:proofErr w:type="spellEnd"/>
      <w:r w:rsidRPr="00B04807">
        <w:rPr>
          <w:rFonts w:ascii="Book Antiqua" w:hAnsi="Book Antiqua"/>
          <w:color w:val="201F35"/>
        </w:rPr>
        <w:t xml:space="preserve"> S, Aoyama K, Tada T. Novel computer-assisted diagnosis system for endoscopic disease activity in patients with ulcerative colitis.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2019; </w:t>
      </w:r>
      <w:r w:rsidRPr="00B04807">
        <w:rPr>
          <w:rFonts w:ascii="Book Antiqua" w:hAnsi="Book Antiqua"/>
          <w:b/>
          <w:bCs/>
          <w:color w:val="201F35"/>
        </w:rPr>
        <w:t>89</w:t>
      </w:r>
      <w:r w:rsidRPr="00B04807">
        <w:rPr>
          <w:rFonts w:ascii="Book Antiqua" w:hAnsi="Book Antiqua"/>
          <w:color w:val="201F35"/>
        </w:rPr>
        <w:t>: 416-421.e1 [PMID: 30367878 DOI: 10.1016/j.gie.2018.10.020]</w:t>
      </w:r>
    </w:p>
    <w:p w14:paraId="0B4AF8B8"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24 </w:t>
      </w:r>
      <w:r w:rsidRPr="00B04807">
        <w:rPr>
          <w:rFonts w:ascii="Book Antiqua" w:hAnsi="Book Antiqua"/>
          <w:b/>
          <w:bCs/>
          <w:color w:val="201F35"/>
        </w:rPr>
        <w:t>Gottlieb K</w:t>
      </w:r>
      <w:r w:rsidRPr="00B04807">
        <w:rPr>
          <w:rFonts w:ascii="Book Antiqua" w:hAnsi="Book Antiqua"/>
          <w:color w:val="201F35"/>
        </w:rPr>
        <w:t xml:space="preserve">, </w:t>
      </w:r>
      <w:proofErr w:type="spellStart"/>
      <w:r w:rsidRPr="00B04807">
        <w:rPr>
          <w:rFonts w:ascii="Book Antiqua" w:hAnsi="Book Antiqua"/>
          <w:color w:val="201F35"/>
        </w:rPr>
        <w:t>Requa</w:t>
      </w:r>
      <w:proofErr w:type="spellEnd"/>
      <w:r w:rsidRPr="00B04807">
        <w:rPr>
          <w:rFonts w:ascii="Book Antiqua" w:hAnsi="Book Antiqua"/>
          <w:color w:val="201F35"/>
        </w:rPr>
        <w:t xml:space="preserve"> J, Karnes W, Chandra Gudivada R, Shen J, Rael E, Arora V, Dao T, </w:t>
      </w:r>
      <w:proofErr w:type="spellStart"/>
      <w:r w:rsidRPr="00B04807">
        <w:rPr>
          <w:rFonts w:ascii="Book Antiqua" w:hAnsi="Book Antiqua"/>
          <w:color w:val="201F35"/>
        </w:rPr>
        <w:t>Ninh</w:t>
      </w:r>
      <w:proofErr w:type="spellEnd"/>
      <w:r w:rsidRPr="00B04807">
        <w:rPr>
          <w:rFonts w:ascii="Book Antiqua" w:hAnsi="Book Antiqua"/>
          <w:color w:val="201F35"/>
        </w:rPr>
        <w:t xml:space="preserve"> A, McGill J. Central Reading of Ulcerative Colitis Clinical Trial Videos Using Neural Networks. </w:t>
      </w:r>
      <w:r w:rsidRPr="00B04807">
        <w:rPr>
          <w:rFonts w:ascii="Book Antiqua" w:hAnsi="Book Antiqua"/>
          <w:i/>
          <w:iCs/>
          <w:color w:val="201F35"/>
        </w:rPr>
        <w:t>Gastroenterology</w:t>
      </w:r>
      <w:r w:rsidRPr="00B04807">
        <w:rPr>
          <w:rFonts w:ascii="Book Antiqua" w:hAnsi="Book Antiqua"/>
          <w:color w:val="201F35"/>
        </w:rPr>
        <w:t> 2021; </w:t>
      </w:r>
      <w:r w:rsidRPr="00B04807">
        <w:rPr>
          <w:rFonts w:ascii="Book Antiqua" w:hAnsi="Book Antiqua"/>
          <w:b/>
          <w:bCs/>
          <w:color w:val="201F35"/>
        </w:rPr>
        <w:t>160</w:t>
      </w:r>
      <w:r w:rsidRPr="00B04807">
        <w:rPr>
          <w:rFonts w:ascii="Book Antiqua" w:hAnsi="Book Antiqua"/>
          <w:color w:val="201F35"/>
        </w:rPr>
        <w:t>: 710-719 [PMID: 33098883 DOI: 10.1053/j.gastro.2020.10.024]</w:t>
      </w:r>
    </w:p>
    <w:p w14:paraId="563462AA"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25 </w:t>
      </w:r>
      <w:r w:rsidRPr="00B04807">
        <w:rPr>
          <w:rFonts w:ascii="Book Antiqua" w:hAnsi="Book Antiqua"/>
          <w:b/>
          <w:bCs/>
          <w:color w:val="201F35"/>
        </w:rPr>
        <w:t>Gutierrez Becker B</w:t>
      </w:r>
      <w:r w:rsidRPr="00B04807">
        <w:rPr>
          <w:rFonts w:ascii="Book Antiqua" w:hAnsi="Book Antiqua"/>
          <w:color w:val="201F35"/>
        </w:rPr>
        <w:t xml:space="preserve">, </w:t>
      </w:r>
      <w:proofErr w:type="spellStart"/>
      <w:r w:rsidRPr="00B04807">
        <w:rPr>
          <w:rFonts w:ascii="Book Antiqua" w:hAnsi="Book Antiqua"/>
          <w:color w:val="201F35"/>
        </w:rPr>
        <w:t>Arcadu</w:t>
      </w:r>
      <w:proofErr w:type="spellEnd"/>
      <w:r w:rsidRPr="00B04807">
        <w:rPr>
          <w:rFonts w:ascii="Book Antiqua" w:hAnsi="Book Antiqua"/>
          <w:color w:val="201F35"/>
        </w:rPr>
        <w:t xml:space="preserve"> F, </w:t>
      </w:r>
      <w:proofErr w:type="spellStart"/>
      <w:r w:rsidRPr="00B04807">
        <w:rPr>
          <w:rFonts w:ascii="Book Antiqua" w:hAnsi="Book Antiqua"/>
          <w:color w:val="201F35"/>
        </w:rPr>
        <w:t>Thalhammer</w:t>
      </w:r>
      <w:proofErr w:type="spellEnd"/>
      <w:r w:rsidRPr="00B04807">
        <w:rPr>
          <w:rFonts w:ascii="Book Antiqua" w:hAnsi="Book Antiqua"/>
          <w:color w:val="201F35"/>
        </w:rPr>
        <w:t xml:space="preserve"> A, </w:t>
      </w:r>
      <w:proofErr w:type="spellStart"/>
      <w:r w:rsidRPr="00B04807">
        <w:rPr>
          <w:rFonts w:ascii="Book Antiqua" w:hAnsi="Book Antiqua"/>
          <w:color w:val="201F35"/>
        </w:rPr>
        <w:t>Gamez</w:t>
      </w:r>
      <w:proofErr w:type="spellEnd"/>
      <w:r w:rsidRPr="00B04807">
        <w:rPr>
          <w:rFonts w:ascii="Book Antiqua" w:hAnsi="Book Antiqua"/>
          <w:color w:val="201F35"/>
        </w:rPr>
        <w:t xml:space="preserve"> Serna C, </w:t>
      </w:r>
      <w:proofErr w:type="spellStart"/>
      <w:r w:rsidRPr="00B04807">
        <w:rPr>
          <w:rFonts w:ascii="Book Antiqua" w:hAnsi="Book Antiqua"/>
          <w:color w:val="201F35"/>
        </w:rPr>
        <w:t>Feehan</w:t>
      </w:r>
      <w:proofErr w:type="spellEnd"/>
      <w:r w:rsidRPr="00B04807">
        <w:rPr>
          <w:rFonts w:ascii="Book Antiqua" w:hAnsi="Book Antiqua"/>
          <w:color w:val="201F35"/>
        </w:rPr>
        <w:t xml:space="preserve"> O, </w:t>
      </w:r>
      <w:proofErr w:type="spellStart"/>
      <w:r w:rsidRPr="00B04807">
        <w:rPr>
          <w:rFonts w:ascii="Book Antiqua" w:hAnsi="Book Antiqua"/>
          <w:color w:val="201F35"/>
        </w:rPr>
        <w:t>Drawnel</w:t>
      </w:r>
      <w:proofErr w:type="spellEnd"/>
      <w:r w:rsidRPr="00B04807">
        <w:rPr>
          <w:rFonts w:ascii="Book Antiqua" w:hAnsi="Book Antiqua"/>
          <w:color w:val="201F35"/>
        </w:rPr>
        <w:t xml:space="preserve"> F, Oh YS, </w:t>
      </w:r>
      <w:proofErr w:type="spellStart"/>
      <w:r w:rsidRPr="00B04807">
        <w:rPr>
          <w:rFonts w:ascii="Book Antiqua" w:hAnsi="Book Antiqua"/>
          <w:color w:val="201F35"/>
        </w:rPr>
        <w:t>Prunotto</w:t>
      </w:r>
      <w:proofErr w:type="spellEnd"/>
      <w:r w:rsidRPr="00B04807">
        <w:rPr>
          <w:rFonts w:ascii="Book Antiqua" w:hAnsi="Book Antiqua"/>
          <w:color w:val="201F35"/>
        </w:rPr>
        <w:t xml:space="preserve"> M. Training and deploying a deep learning model for endoscopic severity grading in ulcerative colitis using multicenter clinical trial data. </w:t>
      </w:r>
      <w:proofErr w:type="spellStart"/>
      <w:r w:rsidRPr="00B04807">
        <w:rPr>
          <w:rFonts w:ascii="Book Antiqua" w:hAnsi="Book Antiqua"/>
          <w:i/>
          <w:iCs/>
          <w:color w:val="201F35"/>
        </w:rPr>
        <w:t>Ther</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Adv</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2021; </w:t>
      </w:r>
      <w:r w:rsidRPr="00B04807">
        <w:rPr>
          <w:rFonts w:ascii="Book Antiqua" w:hAnsi="Book Antiqua"/>
          <w:b/>
          <w:bCs/>
          <w:color w:val="201F35"/>
        </w:rPr>
        <w:t>14</w:t>
      </w:r>
      <w:r w:rsidRPr="00B04807">
        <w:rPr>
          <w:rFonts w:ascii="Book Antiqua" w:hAnsi="Book Antiqua"/>
          <w:color w:val="201F35"/>
        </w:rPr>
        <w:t>: 2631774521990623 [PMID: 33718871 DOI: 10.1177/2631774521990623]</w:t>
      </w:r>
    </w:p>
    <w:p w14:paraId="32B9F9F6"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26 </w:t>
      </w:r>
      <w:r w:rsidRPr="00B04807">
        <w:rPr>
          <w:rFonts w:ascii="Book Antiqua" w:hAnsi="Book Antiqua"/>
          <w:b/>
          <w:bCs/>
          <w:color w:val="201F35"/>
        </w:rPr>
        <w:t>Yao H</w:t>
      </w:r>
      <w:r w:rsidRPr="00B04807">
        <w:rPr>
          <w:rFonts w:ascii="Book Antiqua" w:hAnsi="Book Antiqua"/>
          <w:color w:val="201F35"/>
        </w:rPr>
        <w:t xml:space="preserve">, </w:t>
      </w:r>
      <w:proofErr w:type="spellStart"/>
      <w:r w:rsidRPr="00B04807">
        <w:rPr>
          <w:rFonts w:ascii="Book Antiqua" w:hAnsi="Book Antiqua"/>
          <w:color w:val="201F35"/>
        </w:rPr>
        <w:t>Najarian</w:t>
      </w:r>
      <w:proofErr w:type="spellEnd"/>
      <w:r w:rsidRPr="00B04807">
        <w:rPr>
          <w:rFonts w:ascii="Book Antiqua" w:hAnsi="Book Antiqua"/>
          <w:color w:val="201F35"/>
        </w:rPr>
        <w:t xml:space="preserve"> K, </w:t>
      </w:r>
      <w:proofErr w:type="spellStart"/>
      <w:r w:rsidRPr="00B04807">
        <w:rPr>
          <w:rFonts w:ascii="Book Antiqua" w:hAnsi="Book Antiqua"/>
          <w:color w:val="201F35"/>
        </w:rPr>
        <w:t>Gryak</w:t>
      </w:r>
      <w:proofErr w:type="spellEnd"/>
      <w:r w:rsidRPr="00B04807">
        <w:rPr>
          <w:rFonts w:ascii="Book Antiqua" w:hAnsi="Book Antiqua"/>
          <w:color w:val="201F35"/>
        </w:rPr>
        <w:t xml:space="preserve"> J, </w:t>
      </w:r>
      <w:proofErr w:type="spellStart"/>
      <w:r w:rsidRPr="00B04807">
        <w:rPr>
          <w:rFonts w:ascii="Book Antiqua" w:hAnsi="Book Antiqua"/>
          <w:color w:val="201F35"/>
        </w:rPr>
        <w:t>Bishu</w:t>
      </w:r>
      <w:proofErr w:type="spellEnd"/>
      <w:r w:rsidRPr="00B04807">
        <w:rPr>
          <w:rFonts w:ascii="Book Antiqua" w:hAnsi="Book Antiqua"/>
          <w:color w:val="201F35"/>
        </w:rPr>
        <w:t xml:space="preserve"> S, Rice MD, </w:t>
      </w:r>
      <w:proofErr w:type="spellStart"/>
      <w:r w:rsidRPr="00B04807">
        <w:rPr>
          <w:rFonts w:ascii="Book Antiqua" w:hAnsi="Book Antiqua"/>
          <w:color w:val="201F35"/>
        </w:rPr>
        <w:t>Waljee</w:t>
      </w:r>
      <w:proofErr w:type="spellEnd"/>
      <w:r w:rsidRPr="00B04807">
        <w:rPr>
          <w:rFonts w:ascii="Book Antiqua" w:hAnsi="Book Antiqua"/>
          <w:color w:val="201F35"/>
        </w:rPr>
        <w:t xml:space="preserve"> AK, Wilkins HJ, Stidham RW. Fully automated endoscopic disease activity assessment in ulcerative colitis.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2021; </w:t>
      </w:r>
      <w:r w:rsidRPr="00B04807">
        <w:rPr>
          <w:rFonts w:ascii="Book Antiqua" w:hAnsi="Book Antiqua"/>
          <w:b/>
          <w:bCs/>
          <w:color w:val="201F35"/>
        </w:rPr>
        <w:t>93</w:t>
      </w:r>
      <w:r w:rsidRPr="00B04807">
        <w:rPr>
          <w:rFonts w:ascii="Book Antiqua" w:hAnsi="Book Antiqua"/>
          <w:color w:val="201F35"/>
        </w:rPr>
        <w:t>: 728-736 [PMID: 32810479 DOI: 10.1016/j.gie.2020.08.011]</w:t>
      </w:r>
    </w:p>
    <w:p w14:paraId="23B722EB" w14:textId="2C05A3C4"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27 </w:t>
      </w:r>
      <w:proofErr w:type="spellStart"/>
      <w:r w:rsidRPr="00B04807">
        <w:rPr>
          <w:rFonts w:ascii="Book Antiqua" w:hAnsi="Book Antiqua"/>
          <w:b/>
          <w:bCs/>
          <w:color w:val="201F35"/>
        </w:rPr>
        <w:t>Alammari</w:t>
      </w:r>
      <w:proofErr w:type="spellEnd"/>
      <w:r w:rsidRPr="00B04807">
        <w:rPr>
          <w:rFonts w:ascii="Book Antiqua" w:hAnsi="Book Antiqua"/>
          <w:b/>
          <w:bCs/>
          <w:color w:val="201F35"/>
        </w:rPr>
        <w:t xml:space="preserve"> A</w:t>
      </w:r>
      <w:r w:rsidRPr="00B04807">
        <w:rPr>
          <w:rFonts w:ascii="Book Antiqua" w:hAnsi="Book Antiqua"/>
          <w:color w:val="201F35"/>
        </w:rPr>
        <w:t xml:space="preserve">, Islam ABMR, Oh JH, </w:t>
      </w:r>
      <w:proofErr w:type="spellStart"/>
      <w:r w:rsidRPr="00B04807">
        <w:rPr>
          <w:rFonts w:ascii="Book Antiqua" w:hAnsi="Book Antiqua"/>
          <w:color w:val="201F35"/>
        </w:rPr>
        <w:t>Tavanapong</w:t>
      </w:r>
      <w:proofErr w:type="spellEnd"/>
      <w:r w:rsidRPr="00B04807">
        <w:rPr>
          <w:rFonts w:ascii="Book Antiqua" w:hAnsi="Book Antiqua"/>
          <w:color w:val="201F35"/>
        </w:rPr>
        <w:t xml:space="preserve"> W, Wong J, De Groen PC. Classification of ulcerative colitis severity in colonoscopy videos using CNN. ICIME 2017: Proceedings of the 9th International Conference on Information Management and </w:t>
      </w:r>
      <w:r w:rsidRPr="00B04807">
        <w:rPr>
          <w:rFonts w:ascii="Book Antiqua" w:hAnsi="Book Antiqua"/>
          <w:color w:val="201F35"/>
        </w:rPr>
        <w:lastRenderedPageBreak/>
        <w:t>Engineering; 2019 Oct 9-11; Barcelona, Spain.</w:t>
      </w:r>
      <w:r w:rsidRPr="00B04807">
        <w:rPr>
          <w:rFonts w:ascii="Book Antiqua" w:hAnsi="Book Antiqua"/>
        </w:rPr>
        <w:t xml:space="preserve"> </w:t>
      </w:r>
      <w:r w:rsidRPr="00B04807">
        <w:rPr>
          <w:rFonts w:ascii="Book Antiqua" w:hAnsi="Book Antiqua"/>
          <w:color w:val="201F35"/>
        </w:rPr>
        <w:t>Barcelona Spain, 2017: 139</w:t>
      </w:r>
      <w:r w:rsidR="00B8211E">
        <w:rPr>
          <w:rFonts w:ascii="Book Antiqua" w:hAnsi="Book Antiqua"/>
          <w:color w:val="201F35"/>
        </w:rPr>
        <w:t>-</w:t>
      </w:r>
      <w:r w:rsidRPr="00B04807">
        <w:rPr>
          <w:rFonts w:ascii="Book Antiqua" w:hAnsi="Book Antiqua"/>
          <w:color w:val="201F35"/>
        </w:rPr>
        <w:t>44 [DOI: 10.1145/3149572.3149613]</w:t>
      </w:r>
    </w:p>
    <w:p w14:paraId="43C34EF6"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8211E">
        <w:rPr>
          <w:rFonts w:ascii="Book Antiqua" w:hAnsi="Book Antiqua"/>
          <w:color w:val="201F35"/>
          <w:highlight w:val="yellow"/>
        </w:rPr>
        <w:t>28 </w:t>
      </w:r>
      <w:r w:rsidRPr="00B8211E">
        <w:rPr>
          <w:rFonts w:ascii="Book Antiqua" w:hAnsi="Book Antiqua"/>
          <w:b/>
          <w:bCs/>
          <w:color w:val="201F35"/>
          <w:highlight w:val="yellow"/>
        </w:rPr>
        <w:t>Lo B</w:t>
      </w:r>
      <w:r w:rsidRPr="00B8211E">
        <w:rPr>
          <w:rFonts w:ascii="Book Antiqua" w:hAnsi="Book Antiqua"/>
          <w:color w:val="201F35"/>
          <w:highlight w:val="yellow"/>
        </w:rPr>
        <w:t>, Liu Z, Bendtsen F, Igel C, Vind I, Burisch J. Deep Learning Surpasses Gastrointestinal Experts at Classifying Endoscopic Severity in Patients with Ulcerative Colitis. 2021 Preprint. Available from: SSRN Electron Journal [DOI: 10.2139/ssrn.3824683]</w:t>
      </w:r>
    </w:p>
    <w:p w14:paraId="36B9190C"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29 </w:t>
      </w:r>
      <w:r w:rsidRPr="00B04807">
        <w:rPr>
          <w:rFonts w:ascii="Book Antiqua" w:hAnsi="Book Antiqua"/>
          <w:b/>
          <w:bCs/>
          <w:color w:val="201F35"/>
        </w:rPr>
        <w:t>Maeda Y</w:t>
      </w:r>
      <w:r w:rsidRPr="00B04807">
        <w:rPr>
          <w:rFonts w:ascii="Book Antiqua" w:hAnsi="Book Antiqua"/>
          <w:color w:val="201F35"/>
        </w:rPr>
        <w:t xml:space="preserve">, Kudo SE, Mori Y, Misawa M, Ogata N, </w:t>
      </w:r>
      <w:proofErr w:type="spellStart"/>
      <w:r w:rsidRPr="00B04807">
        <w:rPr>
          <w:rFonts w:ascii="Book Antiqua" w:hAnsi="Book Antiqua"/>
          <w:color w:val="201F35"/>
        </w:rPr>
        <w:t>Sasanuma</w:t>
      </w:r>
      <w:proofErr w:type="spellEnd"/>
      <w:r w:rsidRPr="00B04807">
        <w:rPr>
          <w:rFonts w:ascii="Book Antiqua" w:hAnsi="Book Antiqua"/>
          <w:color w:val="201F35"/>
        </w:rPr>
        <w:t xml:space="preserve"> S, </w:t>
      </w:r>
      <w:proofErr w:type="spellStart"/>
      <w:r w:rsidRPr="00B04807">
        <w:rPr>
          <w:rFonts w:ascii="Book Antiqua" w:hAnsi="Book Antiqua"/>
          <w:color w:val="201F35"/>
        </w:rPr>
        <w:t>Wakamura</w:t>
      </w:r>
      <w:proofErr w:type="spellEnd"/>
      <w:r w:rsidRPr="00B04807">
        <w:rPr>
          <w:rFonts w:ascii="Book Antiqua" w:hAnsi="Book Antiqua"/>
          <w:color w:val="201F35"/>
        </w:rPr>
        <w:t xml:space="preserve"> K, Oda M, Mori K, </w:t>
      </w:r>
      <w:proofErr w:type="spellStart"/>
      <w:r w:rsidRPr="00B04807">
        <w:rPr>
          <w:rFonts w:ascii="Book Antiqua" w:hAnsi="Book Antiqua"/>
          <w:color w:val="201F35"/>
        </w:rPr>
        <w:t>Ohtsuka</w:t>
      </w:r>
      <w:proofErr w:type="spellEnd"/>
      <w:r w:rsidRPr="00B04807">
        <w:rPr>
          <w:rFonts w:ascii="Book Antiqua" w:hAnsi="Book Antiqua"/>
          <w:color w:val="201F35"/>
        </w:rPr>
        <w:t xml:space="preserve"> K. Fully automated diagnostic system with artificial intelligence using </w:t>
      </w:r>
      <w:proofErr w:type="spellStart"/>
      <w:r w:rsidRPr="00B04807">
        <w:rPr>
          <w:rFonts w:ascii="Book Antiqua" w:hAnsi="Book Antiqua"/>
          <w:color w:val="201F35"/>
        </w:rPr>
        <w:t>endocytoscopy</w:t>
      </w:r>
      <w:proofErr w:type="spellEnd"/>
      <w:r w:rsidRPr="00B04807">
        <w:rPr>
          <w:rFonts w:ascii="Book Antiqua" w:hAnsi="Book Antiqua"/>
          <w:color w:val="201F35"/>
        </w:rPr>
        <w:t xml:space="preserve"> to identify the presence of histologic inflammation associated with ulcerative colitis (with video). </w:t>
      </w:r>
      <w:proofErr w:type="spellStart"/>
      <w:r w:rsidRPr="00B04807">
        <w:rPr>
          <w:rFonts w:ascii="Book Antiqua" w:hAnsi="Book Antiqua"/>
          <w:i/>
          <w:iCs/>
          <w:color w:val="201F35"/>
        </w:rPr>
        <w:t>Gastrointest</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Endosc</w:t>
      </w:r>
      <w:proofErr w:type="spellEnd"/>
      <w:r w:rsidRPr="00B04807">
        <w:rPr>
          <w:rFonts w:ascii="Book Antiqua" w:hAnsi="Book Antiqua"/>
          <w:color w:val="201F35"/>
        </w:rPr>
        <w:t> 2019; </w:t>
      </w:r>
      <w:r w:rsidRPr="00B04807">
        <w:rPr>
          <w:rFonts w:ascii="Book Antiqua" w:hAnsi="Book Antiqua"/>
          <w:b/>
          <w:bCs/>
          <w:color w:val="201F35"/>
        </w:rPr>
        <w:t>89</w:t>
      </w:r>
      <w:r w:rsidRPr="00B04807">
        <w:rPr>
          <w:rFonts w:ascii="Book Antiqua" w:hAnsi="Book Antiqua"/>
          <w:color w:val="201F35"/>
        </w:rPr>
        <w:t>: 408-415 [PMID: 30268542 DOI: 10.1016/j.gie.2018.09.024]</w:t>
      </w:r>
    </w:p>
    <w:p w14:paraId="7602A77D"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30 </w:t>
      </w:r>
      <w:proofErr w:type="spellStart"/>
      <w:r w:rsidRPr="00B04807">
        <w:rPr>
          <w:rFonts w:ascii="Book Antiqua" w:hAnsi="Book Antiqua"/>
          <w:b/>
          <w:bCs/>
          <w:color w:val="201F35"/>
        </w:rPr>
        <w:t>Takenaka</w:t>
      </w:r>
      <w:proofErr w:type="spellEnd"/>
      <w:r w:rsidRPr="00B04807">
        <w:rPr>
          <w:rFonts w:ascii="Book Antiqua" w:hAnsi="Book Antiqua"/>
          <w:b/>
          <w:bCs/>
          <w:color w:val="201F35"/>
        </w:rPr>
        <w:t xml:space="preserve"> K</w:t>
      </w:r>
      <w:r w:rsidRPr="00B04807">
        <w:rPr>
          <w:rFonts w:ascii="Book Antiqua" w:hAnsi="Book Antiqua"/>
          <w:color w:val="201F35"/>
        </w:rPr>
        <w:t xml:space="preserve">, </w:t>
      </w:r>
      <w:proofErr w:type="spellStart"/>
      <w:r w:rsidRPr="00B04807">
        <w:rPr>
          <w:rFonts w:ascii="Book Antiqua" w:hAnsi="Book Antiqua"/>
          <w:color w:val="201F35"/>
        </w:rPr>
        <w:t>Ohtsuka</w:t>
      </w:r>
      <w:proofErr w:type="spellEnd"/>
      <w:r w:rsidRPr="00B04807">
        <w:rPr>
          <w:rFonts w:ascii="Book Antiqua" w:hAnsi="Book Antiqua"/>
          <w:color w:val="201F35"/>
        </w:rPr>
        <w:t xml:space="preserve"> K, </w:t>
      </w:r>
      <w:proofErr w:type="spellStart"/>
      <w:r w:rsidRPr="00B04807">
        <w:rPr>
          <w:rFonts w:ascii="Book Antiqua" w:hAnsi="Book Antiqua"/>
          <w:color w:val="201F35"/>
        </w:rPr>
        <w:t>Fujii</w:t>
      </w:r>
      <w:proofErr w:type="spellEnd"/>
      <w:r w:rsidRPr="00B04807">
        <w:rPr>
          <w:rFonts w:ascii="Book Antiqua" w:hAnsi="Book Antiqua"/>
          <w:color w:val="201F35"/>
        </w:rPr>
        <w:t xml:space="preserve"> T, Negi M, Suzuki K, Shimizu H, </w:t>
      </w:r>
      <w:proofErr w:type="spellStart"/>
      <w:r w:rsidRPr="00B04807">
        <w:rPr>
          <w:rFonts w:ascii="Book Antiqua" w:hAnsi="Book Antiqua"/>
          <w:color w:val="201F35"/>
        </w:rPr>
        <w:t>Oshima</w:t>
      </w:r>
      <w:proofErr w:type="spellEnd"/>
      <w:r w:rsidRPr="00B04807">
        <w:rPr>
          <w:rFonts w:ascii="Book Antiqua" w:hAnsi="Book Antiqua"/>
          <w:color w:val="201F35"/>
        </w:rPr>
        <w:t xml:space="preserve"> S, Akiyama S, </w:t>
      </w:r>
      <w:proofErr w:type="spellStart"/>
      <w:r w:rsidRPr="00B04807">
        <w:rPr>
          <w:rFonts w:ascii="Book Antiqua" w:hAnsi="Book Antiqua"/>
          <w:color w:val="201F35"/>
        </w:rPr>
        <w:t>Motobayashi</w:t>
      </w:r>
      <w:proofErr w:type="spellEnd"/>
      <w:r w:rsidRPr="00B04807">
        <w:rPr>
          <w:rFonts w:ascii="Book Antiqua" w:hAnsi="Book Antiqua"/>
          <w:color w:val="201F35"/>
        </w:rPr>
        <w:t xml:space="preserve"> M, </w:t>
      </w:r>
      <w:proofErr w:type="spellStart"/>
      <w:r w:rsidRPr="00B04807">
        <w:rPr>
          <w:rFonts w:ascii="Book Antiqua" w:hAnsi="Book Antiqua"/>
          <w:color w:val="201F35"/>
        </w:rPr>
        <w:t>Nagahori</w:t>
      </w:r>
      <w:proofErr w:type="spellEnd"/>
      <w:r w:rsidRPr="00B04807">
        <w:rPr>
          <w:rFonts w:ascii="Book Antiqua" w:hAnsi="Book Antiqua"/>
          <w:color w:val="201F35"/>
        </w:rPr>
        <w:t xml:space="preserve"> M, Saito E, Matsuoka K, Watanabe M. Development and Validation of a Deep Neural Network for Accurate Evaluation of Endoscopic Images From Patients With Ulcerative Colitis. </w:t>
      </w:r>
      <w:r w:rsidRPr="00B04807">
        <w:rPr>
          <w:rFonts w:ascii="Book Antiqua" w:hAnsi="Book Antiqua"/>
          <w:i/>
          <w:iCs/>
          <w:color w:val="201F35"/>
        </w:rPr>
        <w:t>Gastroenterology</w:t>
      </w:r>
      <w:r w:rsidRPr="00B04807">
        <w:rPr>
          <w:rFonts w:ascii="Book Antiqua" w:hAnsi="Book Antiqua"/>
          <w:color w:val="201F35"/>
        </w:rPr>
        <w:t> 2020; </w:t>
      </w:r>
      <w:r w:rsidRPr="00B04807">
        <w:rPr>
          <w:rFonts w:ascii="Book Antiqua" w:hAnsi="Book Antiqua"/>
          <w:b/>
          <w:bCs/>
          <w:color w:val="201F35"/>
        </w:rPr>
        <w:t>158</w:t>
      </w:r>
      <w:r w:rsidRPr="00B04807">
        <w:rPr>
          <w:rFonts w:ascii="Book Antiqua" w:hAnsi="Book Antiqua"/>
          <w:color w:val="201F35"/>
        </w:rPr>
        <w:t>: 2150-2157 [PMID: 32060000 DOI: 10.1053/j.gastro.2020.02.012]</w:t>
      </w:r>
    </w:p>
    <w:p w14:paraId="5EE06736"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31 </w:t>
      </w:r>
      <w:proofErr w:type="spellStart"/>
      <w:r w:rsidRPr="00B04807">
        <w:rPr>
          <w:rFonts w:ascii="Book Antiqua" w:hAnsi="Book Antiqua"/>
          <w:b/>
          <w:bCs/>
          <w:color w:val="201F35"/>
        </w:rPr>
        <w:t>Salleron</w:t>
      </w:r>
      <w:proofErr w:type="spellEnd"/>
      <w:r w:rsidRPr="00B04807">
        <w:rPr>
          <w:rFonts w:ascii="Book Antiqua" w:hAnsi="Book Antiqua"/>
          <w:b/>
          <w:bCs/>
          <w:color w:val="201F35"/>
        </w:rPr>
        <w:t xml:space="preserve"> J</w:t>
      </w:r>
      <w:r w:rsidRPr="00B04807">
        <w:rPr>
          <w:rFonts w:ascii="Book Antiqua" w:hAnsi="Book Antiqua"/>
          <w:color w:val="201F35"/>
        </w:rPr>
        <w:t xml:space="preserve">, </w:t>
      </w:r>
      <w:proofErr w:type="spellStart"/>
      <w:r w:rsidRPr="00B04807">
        <w:rPr>
          <w:rFonts w:ascii="Book Antiqua" w:hAnsi="Book Antiqua"/>
          <w:color w:val="201F35"/>
        </w:rPr>
        <w:t>Danese</w:t>
      </w:r>
      <w:proofErr w:type="spellEnd"/>
      <w:r w:rsidRPr="00B04807">
        <w:rPr>
          <w:rFonts w:ascii="Book Antiqua" w:hAnsi="Book Antiqua"/>
          <w:color w:val="201F35"/>
        </w:rPr>
        <w:t xml:space="preserve"> S, </w:t>
      </w:r>
      <w:proofErr w:type="spellStart"/>
      <w:r w:rsidRPr="00B04807">
        <w:rPr>
          <w:rFonts w:ascii="Book Antiqua" w:hAnsi="Book Antiqua"/>
          <w:color w:val="201F35"/>
        </w:rPr>
        <w:t>D'Agay</w:t>
      </w:r>
      <w:proofErr w:type="spellEnd"/>
      <w:r w:rsidRPr="00B04807">
        <w:rPr>
          <w:rFonts w:ascii="Book Antiqua" w:hAnsi="Book Antiqua"/>
          <w:color w:val="201F35"/>
        </w:rPr>
        <w:t xml:space="preserve"> L, </w:t>
      </w:r>
      <w:proofErr w:type="spellStart"/>
      <w:r w:rsidRPr="00B04807">
        <w:rPr>
          <w:rFonts w:ascii="Book Antiqua" w:hAnsi="Book Antiqua"/>
          <w:color w:val="201F35"/>
        </w:rPr>
        <w:t>Peyrin-Biroulet</w:t>
      </w:r>
      <w:proofErr w:type="spellEnd"/>
      <w:r w:rsidRPr="00B04807">
        <w:rPr>
          <w:rFonts w:ascii="Book Antiqua" w:hAnsi="Book Antiqua"/>
          <w:color w:val="201F35"/>
        </w:rPr>
        <w:t xml:space="preserve"> L. Effectiveness Research in Inflammatory Bowel Disease: A Necessity and a Methodological Challenge. </w:t>
      </w:r>
      <w:r w:rsidRPr="00B04807">
        <w:rPr>
          <w:rFonts w:ascii="Book Antiqua" w:hAnsi="Book Antiqua"/>
          <w:i/>
          <w:iCs/>
          <w:color w:val="201F35"/>
        </w:rPr>
        <w:t xml:space="preserve">J </w:t>
      </w:r>
      <w:proofErr w:type="spellStart"/>
      <w:r w:rsidRPr="00B04807">
        <w:rPr>
          <w:rFonts w:ascii="Book Antiqua" w:hAnsi="Book Antiqua"/>
          <w:i/>
          <w:iCs/>
          <w:color w:val="201F35"/>
        </w:rPr>
        <w:t>Crohns</w:t>
      </w:r>
      <w:proofErr w:type="spellEnd"/>
      <w:r w:rsidRPr="00B04807">
        <w:rPr>
          <w:rFonts w:ascii="Book Antiqua" w:hAnsi="Book Antiqua"/>
          <w:i/>
          <w:iCs/>
          <w:color w:val="201F35"/>
        </w:rPr>
        <w:t xml:space="preserve"> Colitis</w:t>
      </w:r>
      <w:r w:rsidRPr="00B04807">
        <w:rPr>
          <w:rFonts w:ascii="Book Antiqua" w:hAnsi="Book Antiqua"/>
          <w:color w:val="201F35"/>
        </w:rPr>
        <w:t> 2016; </w:t>
      </w:r>
      <w:r w:rsidRPr="00B04807">
        <w:rPr>
          <w:rFonts w:ascii="Book Antiqua" w:hAnsi="Book Antiqua"/>
          <w:b/>
          <w:bCs/>
          <w:color w:val="201F35"/>
        </w:rPr>
        <w:t>10</w:t>
      </w:r>
      <w:r w:rsidRPr="00B04807">
        <w:rPr>
          <w:rFonts w:ascii="Book Antiqua" w:hAnsi="Book Antiqua"/>
          <w:color w:val="201F35"/>
        </w:rPr>
        <w:t>: 1096-1102 [PMID: 26944416 DOI: 10.1093/</w:t>
      </w:r>
      <w:proofErr w:type="spellStart"/>
      <w:r w:rsidRPr="00B04807">
        <w:rPr>
          <w:rFonts w:ascii="Book Antiqua" w:hAnsi="Book Antiqua"/>
          <w:color w:val="201F35"/>
        </w:rPr>
        <w:t>ecco-jcc</w:t>
      </w:r>
      <w:proofErr w:type="spellEnd"/>
      <w:r w:rsidRPr="00B04807">
        <w:rPr>
          <w:rFonts w:ascii="Book Antiqua" w:hAnsi="Book Antiqua"/>
          <w:color w:val="201F35"/>
        </w:rPr>
        <w:t>/jjw068]</w:t>
      </w:r>
    </w:p>
    <w:p w14:paraId="61E465BF"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32 </w:t>
      </w:r>
      <w:proofErr w:type="spellStart"/>
      <w:r w:rsidRPr="00B04807">
        <w:rPr>
          <w:rFonts w:ascii="Book Antiqua" w:hAnsi="Book Antiqua"/>
          <w:b/>
          <w:bCs/>
          <w:color w:val="201F35"/>
        </w:rPr>
        <w:t>Waljee</w:t>
      </w:r>
      <w:proofErr w:type="spellEnd"/>
      <w:r w:rsidRPr="00B04807">
        <w:rPr>
          <w:rFonts w:ascii="Book Antiqua" w:hAnsi="Book Antiqua"/>
          <w:b/>
          <w:bCs/>
          <w:color w:val="201F35"/>
        </w:rPr>
        <w:t xml:space="preserve"> AK</w:t>
      </w:r>
      <w:r w:rsidRPr="00B04807">
        <w:rPr>
          <w:rFonts w:ascii="Book Antiqua" w:hAnsi="Book Antiqua"/>
          <w:color w:val="201F35"/>
        </w:rPr>
        <w:t>, Wallace BI, Cohen-</w:t>
      </w:r>
      <w:proofErr w:type="spellStart"/>
      <w:r w:rsidRPr="00B04807">
        <w:rPr>
          <w:rFonts w:ascii="Book Antiqua" w:hAnsi="Book Antiqua"/>
          <w:color w:val="201F35"/>
        </w:rPr>
        <w:t>Mekelburg</w:t>
      </w:r>
      <w:proofErr w:type="spellEnd"/>
      <w:r w:rsidRPr="00B04807">
        <w:rPr>
          <w:rFonts w:ascii="Book Antiqua" w:hAnsi="Book Antiqua"/>
          <w:color w:val="201F35"/>
        </w:rPr>
        <w:t xml:space="preserve"> S, Liu Y, Liu B, Sauder K, Stidham RW, Zhu J, Higgins PDR. Development and Validation of Machine Learning Models in Prediction of Remission in Patients </w:t>
      </w:r>
      <w:proofErr w:type="gramStart"/>
      <w:r w:rsidRPr="00B04807">
        <w:rPr>
          <w:rFonts w:ascii="Book Antiqua" w:hAnsi="Book Antiqua"/>
          <w:color w:val="201F35"/>
        </w:rPr>
        <w:t>With</w:t>
      </w:r>
      <w:proofErr w:type="gramEnd"/>
      <w:r w:rsidRPr="00B04807">
        <w:rPr>
          <w:rFonts w:ascii="Book Antiqua" w:hAnsi="Book Antiqua"/>
          <w:color w:val="201F35"/>
        </w:rPr>
        <w:t xml:space="preserve"> Moderate to Severe Crohn Disease. </w:t>
      </w:r>
      <w:r w:rsidRPr="00B04807">
        <w:rPr>
          <w:rFonts w:ascii="Book Antiqua" w:hAnsi="Book Antiqua"/>
          <w:i/>
          <w:iCs/>
          <w:color w:val="201F35"/>
        </w:rPr>
        <w:t xml:space="preserve">JAMA </w:t>
      </w:r>
      <w:proofErr w:type="spellStart"/>
      <w:r w:rsidRPr="00B04807">
        <w:rPr>
          <w:rFonts w:ascii="Book Antiqua" w:hAnsi="Book Antiqua"/>
          <w:i/>
          <w:iCs/>
          <w:color w:val="201F35"/>
        </w:rPr>
        <w:t>Netw</w:t>
      </w:r>
      <w:proofErr w:type="spellEnd"/>
      <w:r w:rsidRPr="00B04807">
        <w:rPr>
          <w:rFonts w:ascii="Book Antiqua" w:hAnsi="Book Antiqua"/>
          <w:i/>
          <w:iCs/>
          <w:color w:val="201F35"/>
        </w:rPr>
        <w:t xml:space="preserve"> Open</w:t>
      </w:r>
      <w:r w:rsidRPr="00B04807">
        <w:rPr>
          <w:rFonts w:ascii="Book Antiqua" w:hAnsi="Book Antiqua"/>
          <w:color w:val="201F35"/>
        </w:rPr>
        <w:t> 2019; </w:t>
      </w:r>
      <w:r w:rsidRPr="00B04807">
        <w:rPr>
          <w:rFonts w:ascii="Book Antiqua" w:hAnsi="Book Antiqua"/>
          <w:b/>
          <w:bCs/>
          <w:color w:val="201F35"/>
        </w:rPr>
        <w:t>2</w:t>
      </w:r>
      <w:r w:rsidRPr="00B04807">
        <w:rPr>
          <w:rFonts w:ascii="Book Antiqua" w:hAnsi="Book Antiqua"/>
          <w:color w:val="201F35"/>
        </w:rPr>
        <w:t>: e193721 [PMID: 31074823 DOI: 10.1001/jamanetworkopen.2019.3721]</w:t>
      </w:r>
    </w:p>
    <w:p w14:paraId="12203624"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33 </w:t>
      </w:r>
      <w:proofErr w:type="spellStart"/>
      <w:r w:rsidRPr="00B04807">
        <w:rPr>
          <w:rFonts w:ascii="Book Antiqua" w:hAnsi="Book Antiqua"/>
          <w:b/>
          <w:bCs/>
          <w:color w:val="201F35"/>
        </w:rPr>
        <w:t>Waljee</w:t>
      </w:r>
      <w:proofErr w:type="spellEnd"/>
      <w:r w:rsidRPr="00B04807">
        <w:rPr>
          <w:rFonts w:ascii="Book Antiqua" w:hAnsi="Book Antiqua"/>
          <w:b/>
          <w:bCs/>
          <w:color w:val="201F35"/>
        </w:rPr>
        <w:t xml:space="preserve"> AK</w:t>
      </w:r>
      <w:r w:rsidRPr="00B04807">
        <w:rPr>
          <w:rFonts w:ascii="Book Antiqua" w:hAnsi="Book Antiqua"/>
          <w:color w:val="201F35"/>
        </w:rPr>
        <w:t xml:space="preserve">, Liu B, Sauder K, Zhu J, </w:t>
      </w:r>
      <w:proofErr w:type="spellStart"/>
      <w:r w:rsidRPr="00B04807">
        <w:rPr>
          <w:rFonts w:ascii="Book Antiqua" w:hAnsi="Book Antiqua"/>
          <w:color w:val="201F35"/>
        </w:rPr>
        <w:t>Govani</w:t>
      </w:r>
      <w:proofErr w:type="spellEnd"/>
      <w:r w:rsidRPr="00B04807">
        <w:rPr>
          <w:rFonts w:ascii="Book Antiqua" w:hAnsi="Book Antiqua"/>
          <w:color w:val="201F35"/>
        </w:rPr>
        <w:t xml:space="preserve"> SM, </w:t>
      </w:r>
      <w:proofErr w:type="spellStart"/>
      <w:r w:rsidRPr="00B04807">
        <w:rPr>
          <w:rFonts w:ascii="Book Antiqua" w:hAnsi="Book Antiqua"/>
          <w:color w:val="201F35"/>
        </w:rPr>
        <w:t>Stidham</w:t>
      </w:r>
      <w:proofErr w:type="spellEnd"/>
      <w:r w:rsidRPr="00B04807">
        <w:rPr>
          <w:rFonts w:ascii="Book Antiqua" w:hAnsi="Book Antiqua"/>
          <w:color w:val="201F35"/>
        </w:rPr>
        <w:t xml:space="preserve"> RW, Higgins PDR. Predicting Corticosteroid-Free Biologic Remission with Vedolizumab in Crohn's Disease. </w:t>
      </w:r>
      <w:proofErr w:type="spellStart"/>
      <w:r w:rsidRPr="00B04807">
        <w:rPr>
          <w:rFonts w:ascii="Book Antiqua" w:hAnsi="Book Antiqua"/>
          <w:i/>
          <w:iCs/>
          <w:color w:val="201F35"/>
        </w:rPr>
        <w:t>Inflamm</w:t>
      </w:r>
      <w:proofErr w:type="spellEnd"/>
      <w:r w:rsidRPr="00B04807">
        <w:rPr>
          <w:rFonts w:ascii="Book Antiqua" w:hAnsi="Book Antiqua"/>
          <w:i/>
          <w:iCs/>
          <w:color w:val="201F35"/>
        </w:rPr>
        <w:t xml:space="preserve"> Bowel Dis</w:t>
      </w:r>
      <w:r w:rsidRPr="00B04807">
        <w:rPr>
          <w:rFonts w:ascii="Book Antiqua" w:hAnsi="Book Antiqua"/>
          <w:color w:val="201F35"/>
        </w:rPr>
        <w:t> 2018; </w:t>
      </w:r>
      <w:r w:rsidRPr="00B04807">
        <w:rPr>
          <w:rFonts w:ascii="Book Antiqua" w:hAnsi="Book Antiqua"/>
          <w:b/>
          <w:bCs/>
          <w:color w:val="201F35"/>
        </w:rPr>
        <w:t>24</w:t>
      </w:r>
      <w:r w:rsidRPr="00B04807">
        <w:rPr>
          <w:rFonts w:ascii="Book Antiqua" w:hAnsi="Book Antiqua"/>
          <w:color w:val="201F35"/>
        </w:rPr>
        <w:t>: 1185-1192 [PMID: 29668915 DOI: 10.1093/</w:t>
      </w:r>
      <w:proofErr w:type="spellStart"/>
      <w:r w:rsidRPr="00B04807">
        <w:rPr>
          <w:rFonts w:ascii="Book Antiqua" w:hAnsi="Book Antiqua"/>
          <w:color w:val="201F35"/>
        </w:rPr>
        <w:t>ibd</w:t>
      </w:r>
      <w:proofErr w:type="spellEnd"/>
      <w:r w:rsidRPr="00B04807">
        <w:rPr>
          <w:rFonts w:ascii="Book Antiqua" w:hAnsi="Book Antiqua"/>
          <w:color w:val="201F35"/>
        </w:rPr>
        <w:t>/izy031]</w:t>
      </w:r>
    </w:p>
    <w:p w14:paraId="78C9D02D"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34 </w:t>
      </w:r>
      <w:proofErr w:type="spellStart"/>
      <w:r w:rsidRPr="00B04807">
        <w:rPr>
          <w:rFonts w:ascii="Book Antiqua" w:hAnsi="Book Antiqua"/>
          <w:b/>
          <w:bCs/>
          <w:color w:val="201F35"/>
        </w:rPr>
        <w:t>Waljee</w:t>
      </w:r>
      <w:proofErr w:type="spellEnd"/>
      <w:r w:rsidRPr="00B04807">
        <w:rPr>
          <w:rFonts w:ascii="Book Antiqua" w:hAnsi="Book Antiqua"/>
          <w:b/>
          <w:bCs/>
          <w:color w:val="201F35"/>
        </w:rPr>
        <w:t xml:space="preserve"> AK</w:t>
      </w:r>
      <w:r w:rsidRPr="00B04807">
        <w:rPr>
          <w:rFonts w:ascii="Book Antiqua" w:hAnsi="Book Antiqua"/>
          <w:color w:val="201F35"/>
        </w:rPr>
        <w:t xml:space="preserve">, Liu B, Sauder K, Zhu J, </w:t>
      </w:r>
      <w:proofErr w:type="spellStart"/>
      <w:r w:rsidRPr="00B04807">
        <w:rPr>
          <w:rFonts w:ascii="Book Antiqua" w:hAnsi="Book Antiqua"/>
          <w:color w:val="201F35"/>
        </w:rPr>
        <w:t>Govani</w:t>
      </w:r>
      <w:proofErr w:type="spellEnd"/>
      <w:r w:rsidRPr="00B04807">
        <w:rPr>
          <w:rFonts w:ascii="Book Antiqua" w:hAnsi="Book Antiqua"/>
          <w:color w:val="201F35"/>
        </w:rPr>
        <w:t xml:space="preserve"> SM, </w:t>
      </w:r>
      <w:proofErr w:type="spellStart"/>
      <w:r w:rsidRPr="00B04807">
        <w:rPr>
          <w:rFonts w:ascii="Book Antiqua" w:hAnsi="Book Antiqua"/>
          <w:color w:val="201F35"/>
        </w:rPr>
        <w:t>Stidham</w:t>
      </w:r>
      <w:proofErr w:type="spellEnd"/>
      <w:r w:rsidRPr="00B04807">
        <w:rPr>
          <w:rFonts w:ascii="Book Antiqua" w:hAnsi="Book Antiqua"/>
          <w:color w:val="201F35"/>
        </w:rPr>
        <w:t xml:space="preserve"> RW, Higgins PDR. Predicting corticosteroid-free endoscopic remission with vedolizumab in ulcerative </w:t>
      </w:r>
      <w:r w:rsidRPr="00B04807">
        <w:rPr>
          <w:rFonts w:ascii="Book Antiqua" w:hAnsi="Book Antiqua"/>
          <w:color w:val="201F35"/>
        </w:rPr>
        <w:lastRenderedPageBreak/>
        <w:t>colitis. </w:t>
      </w:r>
      <w:r w:rsidRPr="00B04807">
        <w:rPr>
          <w:rFonts w:ascii="Book Antiqua" w:hAnsi="Book Antiqua"/>
          <w:i/>
          <w:iCs/>
          <w:color w:val="201F35"/>
        </w:rPr>
        <w:t xml:space="preserve">Aliment </w:t>
      </w:r>
      <w:proofErr w:type="spellStart"/>
      <w:r w:rsidRPr="00B04807">
        <w:rPr>
          <w:rFonts w:ascii="Book Antiqua" w:hAnsi="Book Antiqua"/>
          <w:i/>
          <w:iCs/>
          <w:color w:val="201F35"/>
        </w:rPr>
        <w:t>Pharmacol</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Ther</w:t>
      </w:r>
      <w:proofErr w:type="spellEnd"/>
      <w:r w:rsidRPr="00B04807">
        <w:rPr>
          <w:rFonts w:ascii="Book Antiqua" w:hAnsi="Book Antiqua"/>
          <w:color w:val="201F35"/>
        </w:rPr>
        <w:t> 2018; </w:t>
      </w:r>
      <w:r w:rsidRPr="00B04807">
        <w:rPr>
          <w:rFonts w:ascii="Book Antiqua" w:hAnsi="Book Antiqua"/>
          <w:b/>
          <w:bCs/>
          <w:color w:val="201F35"/>
        </w:rPr>
        <w:t>47</w:t>
      </w:r>
      <w:r w:rsidRPr="00B04807">
        <w:rPr>
          <w:rFonts w:ascii="Book Antiqua" w:hAnsi="Book Antiqua"/>
          <w:color w:val="201F35"/>
        </w:rPr>
        <w:t>: 763-772 [PMID: 29359519 DOI: 10.1111/apt.14510]</w:t>
      </w:r>
    </w:p>
    <w:p w14:paraId="71444B07"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35 </w:t>
      </w:r>
      <w:proofErr w:type="spellStart"/>
      <w:r w:rsidRPr="00B04807">
        <w:rPr>
          <w:rFonts w:ascii="Book Antiqua" w:hAnsi="Book Antiqua"/>
          <w:b/>
          <w:bCs/>
          <w:color w:val="201F35"/>
        </w:rPr>
        <w:t>Biasci</w:t>
      </w:r>
      <w:proofErr w:type="spellEnd"/>
      <w:r w:rsidRPr="00B04807">
        <w:rPr>
          <w:rFonts w:ascii="Book Antiqua" w:hAnsi="Book Antiqua"/>
          <w:b/>
          <w:bCs/>
          <w:color w:val="201F35"/>
        </w:rPr>
        <w:t xml:space="preserve"> D</w:t>
      </w:r>
      <w:r w:rsidRPr="00B04807">
        <w:rPr>
          <w:rFonts w:ascii="Book Antiqua" w:hAnsi="Book Antiqua"/>
          <w:color w:val="201F35"/>
        </w:rPr>
        <w:t>, Lee JC, Noor NM, Pombal DR, Hou M, Lewis N, Ahmad T, Hart A, Parkes M, McKinney EF, Lyons PA, Smith KGC. A blood-based prognostic biomarker in IBD. </w:t>
      </w:r>
      <w:r w:rsidRPr="00B04807">
        <w:rPr>
          <w:rFonts w:ascii="Book Antiqua" w:hAnsi="Book Antiqua"/>
          <w:i/>
          <w:iCs/>
          <w:color w:val="201F35"/>
        </w:rPr>
        <w:t>Gut</w:t>
      </w:r>
      <w:r w:rsidRPr="00B04807">
        <w:rPr>
          <w:rFonts w:ascii="Book Antiqua" w:hAnsi="Book Antiqua"/>
          <w:color w:val="201F35"/>
        </w:rPr>
        <w:t> 2019; </w:t>
      </w:r>
      <w:r w:rsidRPr="00B04807">
        <w:rPr>
          <w:rFonts w:ascii="Book Antiqua" w:hAnsi="Book Antiqua"/>
          <w:b/>
          <w:bCs/>
          <w:color w:val="201F35"/>
        </w:rPr>
        <w:t>68</w:t>
      </w:r>
      <w:r w:rsidRPr="00B04807">
        <w:rPr>
          <w:rFonts w:ascii="Book Antiqua" w:hAnsi="Book Antiqua"/>
          <w:color w:val="201F35"/>
        </w:rPr>
        <w:t>: 1386-1395 [PMID: 31030191 DOI: 10.1136/gutjnl-2019-318343]</w:t>
      </w:r>
    </w:p>
    <w:p w14:paraId="63FF2EF9"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36 </w:t>
      </w:r>
      <w:r w:rsidRPr="00B04807">
        <w:rPr>
          <w:rFonts w:ascii="Book Antiqua" w:hAnsi="Book Antiqua"/>
          <w:b/>
          <w:bCs/>
          <w:color w:val="201F35"/>
        </w:rPr>
        <w:t>Choi YI</w:t>
      </w:r>
      <w:r w:rsidRPr="00B04807">
        <w:rPr>
          <w:rFonts w:ascii="Book Antiqua" w:hAnsi="Book Antiqua"/>
          <w:color w:val="201F35"/>
        </w:rPr>
        <w:t>, Park SJ, Chung JW, Kim KO, Cho JH, Kim YJ, Lee KY, Kim KG, Park DK, Kim YJ. Development of Machine Learning Model to Predict the 5-Year Risk of Starting Biologic Agents in Patients with Inflammatory Bowel Disease (IBD): K-CDM Network Study. </w:t>
      </w:r>
      <w:r w:rsidRPr="00B04807">
        <w:rPr>
          <w:rFonts w:ascii="Book Antiqua" w:hAnsi="Book Antiqua"/>
          <w:i/>
          <w:iCs/>
          <w:color w:val="201F35"/>
        </w:rPr>
        <w:t>J Clin Med</w:t>
      </w:r>
      <w:r w:rsidRPr="00B04807">
        <w:rPr>
          <w:rFonts w:ascii="Book Antiqua" w:hAnsi="Book Antiqua"/>
          <w:color w:val="201F35"/>
        </w:rPr>
        <w:t> 2020; </w:t>
      </w:r>
      <w:r w:rsidRPr="00B04807">
        <w:rPr>
          <w:rFonts w:ascii="Book Antiqua" w:hAnsi="Book Antiqua"/>
          <w:b/>
          <w:bCs/>
          <w:color w:val="201F35"/>
        </w:rPr>
        <w:t>9</w:t>
      </w:r>
      <w:r w:rsidRPr="00B04807">
        <w:rPr>
          <w:rFonts w:ascii="Book Antiqua" w:hAnsi="Book Antiqua"/>
          <w:color w:val="201F35"/>
        </w:rPr>
        <w:t>: 3427 [PMID: 33114505 DOI: 10.3390/jcm9113427]</w:t>
      </w:r>
    </w:p>
    <w:p w14:paraId="4FB9E1CB"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37 </w:t>
      </w:r>
      <w:proofErr w:type="spellStart"/>
      <w:r w:rsidRPr="00B04807">
        <w:rPr>
          <w:rFonts w:ascii="Book Antiqua" w:hAnsi="Book Antiqua"/>
          <w:b/>
          <w:bCs/>
          <w:color w:val="201F35"/>
        </w:rPr>
        <w:t>Waljee</w:t>
      </w:r>
      <w:proofErr w:type="spellEnd"/>
      <w:r w:rsidRPr="00B04807">
        <w:rPr>
          <w:rFonts w:ascii="Book Antiqua" w:hAnsi="Book Antiqua"/>
          <w:b/>
          <w:bCs/>
          <w:color w:val="201F35"/>
        </w:rPr>
        <w:t xml:space="preserve"> AK</w:t>
      </w:r>
      <w:r w:rsidRPr="00B04807">
        <w:rPr>
          <w:rFonts w:ascii="Book Antiqua" w:hAnsi="Book Antiqua"/>
          <w:color w:val="201F35"/>
        </w:rPr>
        <w:t xml:space="preserve">, Lipson R, </w:t>
      </w:r>
      <w:proofErr w:type="spellStart"/>
      <w:r w:rsidRPr="00B04807">
        <w:rPr>
          <w:rFonts w:ascii="Book Antiqua" w:hAnsi="Book Antiqua"/>
          <w:color w:val="201F35"/>
        </w:rPr>
        <w:t>Wiitala</w:t>
      </w:r>
      <w:proofErr w:type="spellEnd"/>
      <w:r w:rsidRPr="00B04807">
        <w:rPr>
          <w:rFonts w:ascii="Book Antiqua" w:hAnsi="Book Antiqua"/>
          <w:color w:val="201F35"/>
        </w:rPr>
        <w:t xml:space="preserve"> WL, Zhang Y, Liu B, Zhu J, Wallace B, </w:t>
      </w:r>
      <w:proofErr w:type="spellStart"/>
      <w:r w:rsidRPr="00B04807">
        <w:rPr>
          <w:rFonts w:ascii="Book Antiqua" w:hAnsi="Book Antiqua"/>
          <w:color w:val="201F35"/>
        </w:rPr>
        <w:t>Govani</w:t>
      </w:r>
      <w:proofErr w:type="spellEnd"/>
      <w:r w:rsidRPr="00B04807">
        <w:rPr>
          <w:rFonts w:ascii="Book Antiqua" w:hAnsi="Book Antiqua"/>
          <w:color w:val="201F35"/>
        </w:rPr>
        <w:t xml:space="preserve"> SM, </w:t>
      </w:r>
      <w:proofErr w:type="spellStart"/>
      <w:r w:rsidRPr="00B04807">
        <w:rPr>
          <w:rFonts w:ascii="Book Antiqua" w:hAnsi="Book Antiqua"/>
          <w:color w:val="201F35"/>
        </w:rPr>
        <w:t>Stidham</w:t>
      </w:r>
      <w:proofErr w:type="spellEnd"/>
      <w:r w:rsidRPr="00B04807">
        <w:rPr>
          <w:rFonts w:ascii="Book Antiqua" w:hAnsi="Book Antiqua"/>
          <w:color w:val="201F35"/>
        </w:rPr>
        <w:t xml:space="preserve"> RW, Hayward R, Higgins PDR. Predicting Hospitalization and Outpatient Corticosteroid Use in Inflammatory Bowel Disease Patients Using Machine Learning. </w:t>
      </w:r>
      <w:proofErr w:type="spellStart"/>
      <w:r w:rsidRPr="00B04807">
        <w:rPr>
          <w:rFonts w:ascii="Book Antiqua" w:hAnsi="Book Antiqua"/>
          <w:i/>
          <w:iCs/>
          <w:color w:val="201F35"/>
        </w:rPr>
        <w:t>Inflamm</w:t>
      </w:r>
      <w:proofErr w:type="spellEnd"/>
      <w:r w:rsidRPr="00B04807">
        <w:rPr>
          <w:rFonts w:ascii="Book Antiqua" w:hAnsi="Book Antiqua"/>
          <w:i/>
          <w:iCs/>
          <w:color w:val="201F35"/>
        </w:rPr>
        <w:t xml:space="preserve"> Bowel Dis</w:t>
      </w:r>
      <w:r w:rsidRPr="00B04807">
        <w:rPr>
          <w:rFonts w:ascii="Book Antiqua" w:hAnsi="Book Antiqua"/>
          <w:color w:val="201F35"/>
        </w:rPr>
        <w:t> 2017; </w:t>
      </w:r>
      <w:r w:rsidRPr="00B04807">
        <w:rPr>
          <w:rFonts w:ascii="Book Antiqua" w:hAnsi="Book Antiqua"/>
          <w:b/>
          <w:bCs/>
          <w:color w:val="201F35"/>
        </w:rPr>
        <w:t>24</w:t>
      </w:r>
      <w:r w:rsidRPr="00B04807">
        <w:rPr>
          <w:rFonts w:ascii="Book Antiqua" w:hAnsi="Book Antiqua"/>
          <w:color w:val="201F35"/>
        </w:rPr>
        <w:t>: 45-53 [PMID: 29272474 DOI: 10.1093/</w:t>
      </w:r>
      <w:proofErr w:type="spellStart"/>
      <w:r w:rsidRPr="00B04807">
        <w:rPr>
          <w:rFonts w:ascii="Book Antiqua" w:hAnsi="Book Antiqua"/>
          <w:color w:val="201F35"/>
        </w:rPr>
        <w:t>ibd</w:t>
      </w:r>
      <w:proofErr w:type="spellEnd"/>
      <w:r w:rsidRPr="00B04807">
        <w:rPr>
          <w:rFonts w:ascii="Book Antiqua" w:hAnsi="Book Antiqua"/>
          <w:color w:val="201F35"/>
        </w:rPr>
        <w:t>/izx007]</w:t>
      </w:r>
    </w:p>
    <w:p w14:paraId="291812B2"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38 </w:t>
      </w:r>
      <w:proofErr w:type="spellStart"/>
      <w:r w:rsidRPr="00B04807">
        <w:rPr>
          <w:rFonts w:ascii="Book Antiqua" w:hAnsi="Book Antiqua"/>
          <w:b/>
          <w:bCs/>
          <w:color w:val="201F35"/>
        </w:rPr>
        <w:t>Waljee</w:t>
      </w:r>
      <w:proofErr w:type="spellEnd"/>
      <w:r w:rsidRPr="00B04807">
        <w:rPr>
          <w:rFonts w:ascii="Book Antiqua" w:hAnsi="Book Antiqua"/>
          <w:b/>
          <w:bCs/>
          <w:color w:val="201F35"/>
        </w:rPr>
        <w:t xml:space="preserve"> AK</w:t>
      </w:r>
      <w:r w:rsidRPr="00B04807">
        <w:rPr>
          <w:rFonts w:ascii="Book Antiqua" w:hAnsi="Book Antiqua"/>
          <w:color w:val="201F35"/>
        </w:rPr>
        <w:t>, Joyce JC, Wang S, Saxena A, Hart M, Zhu J, Higgins PD. Algorithms outperform metabolite tests in predicting response of patients with inflammatory bowel disease to thiopurines. </w:t>
      </w:r>
      <w:r w:rsidRPr="00B04807">
        <w:rPr>
          <w:rFonts w:ascii="Book Antiqua" w:hAnsi="Book Antiqua"/>
          <w:i/>
          <w:iCs/>
          <w:color w:val="201F35"/>
        </w:rPr>
        <w:t>Clin Gastroenterol Hepatol</w:t>
      </w:r>
      <w:r w:rsidRPr="00B04807">
        <w:rPr>
          <w:rFonts w:ascii="Book Antiqua" w:hAnsi="Book Antiqua"/>
          <w:color w:val="201F35"/>
        </w:rPr>
        <w:t> 2010; </w:t>
      </w:r>
      <w:r w:rsidRPr="00B04807">
        <w:rPr>
          <w:rFonts w:ascii="Book Antiqua" w:hAnsi="Book Antiqua"/>
          <w:b/>
          <w:bCs/>
          <w:color w:val="201F35"/>
        </w:rPr>
        <w:t>8</w:t>
      </w:r>
      <w:r w:rsidRPr="00B04807">
        <w:rPr>
          <w:rFonts w:ascii="Book Antiqua" w:hAnsi="Book Antiqua"/>
          <w:color w:val="201F35"/>
        </w:rPr>
        <w:t>: 143-150 [PMID: 19835986 DOI: 10.1016/j.cgh.2009.09.031]</w:t>
      </w:r>
    </w:p>
    <w:p w14:paraId="1B920A5D"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39 </w:t>
      </w:r>
      <w:r w:rsidRPr="00B04807">
        <w:rPr>
          <w:rFonts w:ascii="Book Antiqua" w:hAnsi="Book Antiqua"/>
          <w:b/>
          <w:bCs/>
          <w:color w:val="201F35"/>
        </w:rPr>
        <w:t>Vind I</w:t>
      </w:r>
      <w:r w:rsidRPr="00B04807">
        <w:rPr>
          <w:rFonts w:ascii="Book Antiqua" w:hAnsi="Book Antiqua"/>
          <w:color w:val="201F35"/>
        </w:rPr>
        <w:t xml:space="preserve">, Riis L, Jess T, Knudsen E, Pedersen N, </w:t>
      </w:r>
      <w:proofErr w:type="spellStart"/>
      <w:r w:rsidRPr="00B04807">
        <w:rPr>
          <w:rFonts w:ascii="Book Antiqua" w:hAnsi="Book Antiqua"/>
          <w:color w:val="201F35"/>
        </w:rPr>
        <w:t>Elkjaer</w:t>
      </w:r>
      <w:proofErr w:type="spellEnd"/>
      <w:r w:rsidRPr="00B04807">
        <w:rPr>
          <w:rFonts w:ascii="Book Antiqua" w:hAnsi="Book Antiqua"/>
          <w:color w:val="201F35"/>
        </w:rPr>
        <w:t xml:space="preserve"> M, </w:t>
      </w:r>
      <w:proofErr w:type="spellStart"/>
      <w:r w:rsidRPr="00B04807">
        <w:rPr>
          <w:rFonts w:ascii="Book Antiqua" w:hAnsi="Book Antiqua"/>
          <w:color w:val="201F35"/>
        </w:rPr>
        <w:t>Bak</w:t>
      </w:r>
      <w:proofErr w:type="spellEnd"/>
      <w:r w:rsidRPr="00B04807">
        <w:rPr>
          <w:rFonts w:ascii="Book Antiqua" w:hAnsi="Book Antiqua"/>
          <w:color w:val="201F35"/>
        </w:rPr>
        <w:t xml:space="preserve"> Andersen I, </w:t>
      </w:r>
      <w:proofErr w:type="spellStart"/>
      <w:r w:rsidRPr="00B04807">
        <w:rPr>
          <w:rFonts w:ascii="Book Antiqua" w:hAnsi="Book Antiqua"/>
          <w:color w:val="201F35"/>
        </w:rPr>
        <w:t>Wewer</w:t>
      </w:r>
      <w:proofErr w:type="spellEnd"/>
      <w:r w:rsidRPr="00B04807">
        <w:rPr>
          <w:rFonts w:ascii="Book Antiqua" w:hAnsi="Book Antiqua"/>
          <w:color w:val="201F35"/>
        </w:rPr>
        <w:t xml:space="preserve"> V, </w:t>
      </w:r>
      <w:proofErr w:type="spellStart"/>
      <w:r w:rsidRPr="00B04807">
        <w:rPr>
          <w:rFonts w:ascii="Book Antiqua" w:hAnsi="Book Antiqua"/>
          <w:color w:val="201F35"/>
        </w:rPr>
        <w:t>Nørregaard</w:t>
      </w:r>
      <w:proofErr w:type="spellEnd"/>
      <w:r w:rsidRPr="00B04807">
        <w:rPr>
          <w:rFonts w:ascii="Book Antiqua" w:hAnsi="Book Antiqua"/>
          <w:color w:val="201F35"/>
        </w:rPr>
        <w:t xml:space="preserve"> P, </w:t>
      </w:r>
      <w:proofErr w:type="spellStart"/>
      <w:r w:rsidRPr="00B04807">
        <w:rPr>
          <w:rFonts w:ascii="Book Antiqua" w:hAnsi="Book Antiqua"/>
          <w:color w:val="201F35"/>
        </w:rPr>
        <w:t>Moesgaard</w:t>
      </w:r>
      <w:proofErr w:type="spellEnd"/>
      <w:r w:rsidRPr="00B04807">
        <w:rPr>
          <w:rFonts w:ascii="Book Antiqua" w:hAnsi="Book Antiqua"/>
          <w:color w:val="201F35"/>
        </w:rPr>
        <w:t xml:space="preserve"> F, </w:t>
      </w:r>
      <w:proofErr w:type="spellStart"/>
      <w:r w:rsidRPr="00B04807">
        <w:rPr>
          <w:rFonts w:ascii="Book Antiqua" w:hAnsi="Book Antiqua"/>
          <w:color w:val="201F35"/>
        </w:rPr>
        <w:t>Bendtsen</w:t>
      </w:r>
      <w:proofErr w:type="spellEnd"/>
      <w:r w:rsidRPr="00B04807">
        <w:rPr>
          <w:rFonts w:ascii="Book Antiqua" w:hAnsi="Book Antiqua"/>
          <w:color w:val="201F35"/>
        </w:rPr>
        <w:t xml:space="preserve"> F, </w:t>
      </w:r>
      <w:proofErr w:type="spellStart"/>
      <w:r w:rsidRPr="00B04807">
        <w:rPr>
          <w:rFonts w:ascii="Book Antiqua" w:hAnsi="Book Antiqua"/>
          <w:color w:val="201F35"/>
        </w:rPr>
        <w:t>Munkholm</w:t>
      </w:r>
      <w:proofErr w:type="spellEnd"/>
      <w:r w:rsidRPr="00B04807">
        <w:rPr>
          <w:rFonts w:ascii="Book Antiqua" w:hAnsi="Book Antiqua"/>
          <w:color w:val="201F35"/>
        </w:rPr>
        <w:t xml:space="preserve"> P; DCCD study group. Increasing incidences of inflammatory bowel disease and decreasing surgery rates in Copenhagen City and County, 2003-2005: a population-based study from the Danish Crohn colitis database. </w:t>
      </w:r>
      <w:r w:rsidRPr="00B04807">
        <w:rPr>
          <w:rFonts w:ascii="Book Antiqua" w:hAnsi="Book Antiqua"/>
          <w:i/>
          <w:iCs/>
          <w:color w:val="201F35"/>
        </w:rPr>
        <w:t>Am J Gastroenterol</w:t>
      </w:r>
      <w:r w:rsidRPr="00B04807">
        <w:rPr>
          <w:rFonts w:ascii="Book Antiqua" w:hAnsi="Book Antiqua"/>
          <w:color w:val="201F35"/>
        </w:rPr>
        <w:t> 2006; </w:t>
      </w:r>
      <w:r w:rsidRPr="00B04807">
        <w:rPr>
          <w:rFonts w:ascii="Book Antiqua" w:hAnsi="Book Antiqua"/>
          <w:b/>
          <w:bCs/>
          <w:color w:val="201F35"/>
        </w:rPr>
        <w:t>101</w:t>
      </w:r>
      <w:r w:rsidRPr="00B04807">
        <w:rPr>
          <w:rFonts w:ascii="Book Antiqua" w:hAnsi="Book Antiqua"/>
          <w:color w:val="201F35"/>
        </w:rPr>
        <w:t>: 1274-1282 [PMID: 16771949 DOI: 10.1111/j.1572-0241.2006.00552.x]</w:t>
      </w:r>
    </w:p>
    <w:p w14:paraId="4CA44124"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40 </w:t>
      </w:r>
      <w:r w:rsidRPr="00B04807">
        <w:rPr>
          <w:rFonts w:ascii="Book Antiqua" w:hAnsi="Book Antiqua"/>
          <w:b/>
          <w:bCs/>
          <w:color w:val="201F35"/>
        </w:rPr>
        <w:t>Li J</w:t>
      </w:r>
      <w:r w:rsidRPr="00B04807">
        <w:rPr>
          <w:rFonts w:ascii="Book Antiqua" w:hAnsi="Book Antiqua"/>
          <w:color w:val="201F35"/>
        </w:rPr>
        <w:t>, Qian JM. Artificial intelligence in inflammatory bowel disease: current status and opportunities. </w:t>
      </w:r>
      <w:r w:rsidRPr="00B04807">
        <w:rPr>
          <w:rFonts w:ascii="Book Antiqua" w:hAnsi="Book Antiqua"/>
          <w:i/>
          <w:iCs/>
          <w:color w:val="201F35"/>
        </w:rPr>
        <w:t>Chin Med J (</w:t>
      </w:r>
      <w:proofErr w:type="spellStart"/>
      <w:r w:rsidRPr="00B04807">
        <w:rPr>
          <w:rFonts w:ascii="Book Antiqua" w:hAnsi="Book Antiqua"/>
          <w:i/>
          <w:iCs/>
          <w:color w:val="201F35"/>
        </w:rPr>
        <w:t>Engl</w:t>
      </w:r>
      <w:proofErr w:type="spellEnd"/>
      <w:r w:rsidRPr="00B04807">
        <w:rPr>
          <w:rFonts w:ascii="Book Antiqua" w:hAnsi="Book Antiqua"/>
          <w:i/>
          <w:iCs/>
          <w:color w:val="201F35"/>
        </w:rPr>
        <w:t>)</w:t>
      </w:r>
      <w:r w:rsidRPr="00B04807">
        <w:rPr>
          <w:rFonts w:ascii="Book Antiqua" w:hAnsi="Book Antiqua"/>
          <w:color w:val="201F35"/>
        </w:rPr>
        <w:t> 2020; </w:t>
      </w:r>
      <w:r w:rsidRPr="00B04807">
        <w:rPr>
          <w:rFonts w:ascii="Book Antiqua" w:hAnsi="Book Antiqua"/>
          <w:b/>
          <w:bCs/>
          <w:color w:val="201F35"/>
        </w:rPr>
        <w:t>133</w:t>
      </w:r>
      <w:r w:rsidRPr="00B04807">
        <w:rPr>
          <w:rFonts w:ascii="Book Antiqua" w:hAnsi="Book Antiqua"/>
          <w:color w:val="201F35"/>
        </w:rPr>
        <w:t>: 757-759 [PMID: 32132365 DOI: 10.1097/CM9.0000000000000714]</w:t>
      </w:r>
    </w:p>
    <w:p w14:paraId="5463D420"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41 </w:t>
      </w:r>
      <w:proofErr w:type="spellStart"/>
      <w:r w:rsidRPr="00B04807">
        <w:rPr>
          <w:rFonts w:ascii="Book Antiqua" w:hAnsi="Book Antiqua"/>
          <w:b/>
          <w:bCs/>
          <w:color w:val="201F35"/>
        </w:rPr>
        <w:t>Mossotto</w:t>
      </w:r>
      <w:proofErr w:type="spellEnd"/>
      <w:r w:rsidRPr="00B04807">
        <w:rPr>
          <w:rFonts w:ascii="Book Antiqua" w:hAnsi="Book Antiqua"/>
          <w:b/>
          <w:bCs/>
          <w:color w:val="201F35"/>
        </w:rPr>
        <w:t xml:space="preserve"> E</w:t>
      </w:r>
      <w:r w:rsidRPr="00B04807">
        <w:rPr>
          <w:rFonts w:ascii="Book Antiqua" w:hAnsi="Book Antiqua"/>
          <w:color w:val="201F35"/>
        </w:rPr>
        <w:t xml:space="preserve">, Ashton JJ, Coelho T, Beattie RM, MacArthur BD, Ennis S. Classification of </w:t>
      </w:r>
      <w:proofErr w:type="spellStart"/>
      <w:r w:rsidRPr="00B04807">
        <w:rPr>
          <w:rFonts w:ascii="Book Antiqua" w:hAnsi="Book Antiqua"/>
          <w:color w:val="201F35"/>
        </w:rPr>
        <w:t>Paediatric</w:t>
      </w:r>
      <w:proofErr w:type="spellEnd"/>
      <w:r w:rsidRPr="00B04807">
        <w:rPr>
          <w:rFonts w:ascii="Book Antiqua" w:hAnsi="Book Antiqua"/>
          <w:color w:val="201F35"/>
        </w:rPr>
        <w:t xml:space="preserve"> Inflammatory Bowel Disease using Machine Learning. </w:t>
      </w:r>
      <w:r w:rsidRPr="00B04807">
        <w:rPr>
          <w:rFonts w:ascii="Book Antiqua" w:hAnsi="Book Antiqua"/>
          <w:i/>
          <w:iCs/>
          <w:color w:val="201F35"/>
        </w:rPr>
        <w:t>Sci Rep</w:t>
      </w:r>
      <w:r w:rsidRPr="00B04807">
        <w:rPr>
          <w:rFonts w:ascii="Book Antiqua" w:hAnsi="Book Antiqua"/>
          <w:color w:val="201F35"/>
        </w:rPr>
        <w:t> 2017; </w:t>
      </w:r>
      <w:r w:rsidRPr="00B04807">
        <w:rPr>
          <w:rFonts w:ascii="Book Antiqua" w:hAnsi="Book Antiqua"/>
          <w:b/>
          <w:bCs/>
          <w:color w:val="201F35"/>
        </w:rPr>
        <w:t>7</w:t>
      </w:r>
      <w:r w:rsidRPr="00B04807">
        <w:rPr>
          <w:rFonts w:ascii="Book Antiqua" w:hAnsi="Book Antiqua"/>
          <w:color w:val="201F35"/>
        </w:rPr>
        <w:t>: 2427 [PMID: 28546534 DOI: 10.1038/s41598-017-02606-2]</w:t>
      </w:r>
    </w:p>
    <w:p w14:paraId="14CDA57F"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lastRenderedPageBreak/>
        <w:t>42 </w:t>
      </w:r>
      <w:r w:rsidRPr="00B04807">
        <w:rPr>
          <w:rFonts w:ascii="Book Antiqua" w:hAnsi="Book Antiqua"/>
          <w:b/>
          <w:bCs/>
          <w:color w:val="201F35"/>
        </w:rPr>
        <w:t>Douglas GM</w:t>
      </w:r>
      <w:r w:rsidRPr="00B04807">
        <w:rPr>
          <w:rFonts w:ascii="Book Antiqua" w:hAnsi="Book Antiqua"/>
          <w:color w:val="201F35"/>
        </w:rPr>
        <w:t xml:space="preserve">, Hansen R, Jones CMA, Dunn KA, </w:t>
      </w:r>
      <w:proofErr w:type="spellStart"/>
      <w:r w:rsidRPr="00B04807">
        <w:rPr>
          <w:rFonts w:ascii="Book Antiqua" w:hAnsi="Book Antiqua"/>
          <w:color w:val="201F35"/>
        </w:rPr>
        <w:t>Comeau</w:t>
      </w:r>
      <w:proofErr w:type="spellEnd"/>
      <w:r w:rsidRPr="00B04807">
        <w:rPr>
          <w:rFonts w:ascii="Book Antiqua" w:hAnsi="Book Antiqua"/>
          <w:color w:val="201F35"/>
        </w:rPr>
        <w:t xml:space="preserve"> AM, </w:t>
      </w:r>
      <w:proofErr w:type="spellStart"/>
      <w:r w:rsidRPr="00B04807">
        <w:rPr>
          <w:rFonts w:ascii="Book Antiqua" w:hAnsi="Book Antiqua"/>
          <w:color w:val="201F35"/>
        </w:rPr>
        <w:t>Bielawski</w:t>
      </w:r>
      <w:proofErr w:type="spellEnd"/>
      <w:r w:rsidRPr="00B04807">
        <w:rPr>
          <w:rFonts w:ascii="Book Antiqua" w:hAnsi="Book Antiqua"/>
          <w:color w:val="201F35"/>
        </w:rPr>
        <w:t xml:space="preserve"> JP, Tayler R, El-Omar EM, Russell RK, Hold GL, </w:t>
      </w:r>
      <w:proofErr w:type="spellStart"/>
      <w:r w:rsidRPr="00B04807">
        <w:rPr>
          <w:rFonts w:ascii="Book Antiqua" w:hAnsi="Book Antiqua"/>
          <w:color w:val="201F35"/>
        </w:rPr>
        <w:t>Langille</w:t>
      </w:r>
      <w:proofErr w:type="spellEnd"/>
      <w:r w:rsidRPr="00B04807">
        <w:rPr>
          <w:rFonts w:ascii="Book Antiqua" w:hAnsi="Book Antiqua"/>
          <w:color w:val="201F35"/>
        </w:rPr>
        <w:t xml:space="preserve"> MGI, Van </w:t>
      </w:r>
      <w:proofErr w:type="spellStart"/>
      <w:r w:rsidRPr="00B04807">
        <w:rPr>
          <w:rFonts w:ascii="Book Antiqua" w:hAnsi="Book Antiqua"/>
          <w:color w:val="201F35"/>
        </w:rPr>
        <w:t>Limbergen</w:t>
      </w:r>
      <w:proofErr w:type="spellEnd"/>
      <w:r w:rsidRPr="00B04807">
        <w:rPr>
          <w:rFonts w:ascii="Book Antiqua" w:hAnsi="Book Antiqua"/>
          <w:color w:val="201F35"/>
        </w:rPr>
        <w:t xml:space="preserve"> J. Multi-omics differentially classify disease state and treatment outcome in pediatric Crohn's disease. </w:t>
      </w:r>
      <w:r w:rsidRPr="00B04807">
        <w:rPr>
          <w:rFonts w:ascii="Book Antiqua" w:hAnsi="Book Antiqua"/>
          <w:i/>
          <w:iCs/>
          <w:color w:val="201F35"/>
        </w:rPr>
        <w:t>Microbiome</w:t>
      </w:r>
      <w:r w:rsidRPr="00B04807">
        <w:rPr>
          <w:rFonts w:ascii="Book Antiqua" w:hAnsi="Book Antiqua"/>
          <w:color w:val="201F35"/>
        </w:rPr>
        <w:t> 2018; </w:t>
      </w:r>
      <w:r w:rsidRPr="00B04807">
        <w:rPr>
          <w:rFonts w:ascii="Book Antiqua" w:hAnsi="Book Antiqua"/>
          <w:b/>
          <w:bCs/>
          <w:color w:val="201F35"/>
        </w:rPr>
        <w:t>6</w:t>
      </w:r>
      <w:r w:rsidRPr="00B04807">
        <w:rPr>
          <w:rFonts w:ascii="Book Antiqua" w:hAnsi="Book Antiqua"/>
          <w:color w:val="201F35"/>
        </w:rPr>
        <w:t>: 13 [PMID: 29335008 DOI: 10.1186/s40168-018-0398-3]</w:t>
      </w:r>
    </w:p>
    <w:p w14:paraId="3052B2C2"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43 </w:t>
      </w:r>
      <w:proofErr w:type="spellStart"/>
      <w:r w:rsidRPr="00B04807">
        <w:rPr>
          <w:rFonts w:ascii="Book Antiqua" w:hAnsi="Book Antiqua"/>
          <w:b/>
          <w:bCs/>
          <w:color w:val="201F35"/>
        </w:rPr>
        <w:t>Duttagupta</w:t>
      </w:r>
      <w:proofErr w:type="spellEnd"/>
      <w:r w:rsidRPr="00B04807">
        <w:rPr>
          <w:rFonts w:ascii="Book Antiqua" w:hAnsi="Book Antiqua"/>
          <w:b/>
          <w:bCs/>
          <w:color w:val="201F35"/>
        </w:rPr>
        <w:t xml:space="preserve"> R</w:t>
      </w:r>
      <w:r w:rsidRPr="00B04807">
        <w:rPr>
          <w:rFonts w:ascii="Book Antiqua" w:hAnsi="Book Antiqua"/>
          <w:color w:val="201F35"/>
        </w:rPr>
        <w:t xml:space="preserve">, </w:t>
      </w:r>
      <w:proofErr w:type="spellStart"/>
      <w:r w:rsidRPr="00B04807">
        <w:rPr>
          <w:rFonts w:ascii="Book Antiqua" w:hAnsi="Book Antiqua"/>
          <w:color w:val="201F35"/>
        </w:rPr>
        <w:t>DiRienzo</w:t>
      </w:r>
      <w:proofErr w:type="spellEnd"/>
      <w:r w:rsidRPr="00B04807">
        <w:rPr>
          <w:rFonts w:ascii="Book Antiqua" w:hAnsi="Book Antiqua"/>
          <w:color w:val="201F35"/>
        </w:rPr>
        <w:t xml:space="preserve"> S, Jiang R, Bowers J, </w:t>
      </w:r>
      <w:proofErr w:type="spellStart"/>
      <w:r w:rsidRPr="00B04807">
        <w:rPr>
          <w:rFonts w:ascii="Book Antiqua" w:hAnsi="Book Antiqua"/>
          <w:color w:val="201F35"/>
        </w:rPr>
        <w:t>Gollub</w:t>
      </w:r>
      <w:proofErr w:type="spellEnd"/>
      <w:r w:rsidRPr="00B04807">
        <w:rPr>
          <w:rFonts w:ascii="Book Antiqua" w:hAnsi="Book Antiqua"/>
          <w:color w:val="201F35"/>
        </w:rPr>
        <w:t xml:space="preserve"> J, Kao J, Kearney K, Rudolph D, </w:t>
      </w:r>
      <w:proofErr w:type="spellStart"/>
      <w:r w:rsidRPr="00B04807">
        <w:rPr>
          <w:rFonts w:ascii="Book Antiqua" w:hAnsi="Book Antiqua"/>
          <w:color w:val="201F35"/>
        </w:rPr>
        <w:t>Dawany</w:t>
      </w:r>
      <w:proofErr w:type="spellEnd"/>
      <w:r w:rsidRPr="00B04807">
        <w:rPr>
          <w:rFonts w:ascii="Book Antiqua" w:hAnsi="Book Antiqua"/>
          <w:color w:val="201F35"/>
        </w:rPr>
        <w:t xml:space="preserve"> NB, </w:t>
      </w:r>
      <w:proofErr w:type="spellStart"/>
      <w:r w:rsidRPr="00B04807">
        <w:rPr>
          <w:rFonts w:ascii="Book Antiqua" w:hAnsi="Book Antiqua"/>
          <w:color w:val="201F35"/>
        </w:rPr>
        <w:t>Showe</w:t>
      </w:r>
      <w:proofErr w:type="spellEnd"/>
      <w:r w:rsidRPr="00B04807">
        <w:rPr>
          <w:rFonts w:ascii="Book Antiqua" w:hAnsi="Book Antiqua"/>
          <w:color w:val="201F35"/>
        </w:rPr>
        <w:t xml:space="preserve"> MK, </w:t>
      </w:r>
      <w:proofErr w:type="spellStart"/>
      <w:r w:rsidRPr="00B04807">
        <w:rPr>
          <w:rFonts w:ascii="Book Antiqua" w:hAnsi="Book Antiqua"/>
          <w:color w:val="201F35"/>
        </w:rPr>
        <w:t>Stamato</w:t>
      </w:r>
      <w:proofErr w:type="spellEnd"/>
      <w:r w:rsidRPr="00B04807">
        <w:rPr>
          <w:rFonts w:ascii="Book Antiqua" w:hAnsi="Book Antiqua"/>
          <w:color w:val="201F35"/>
        </w:rPr>
        <w:t xml:space="preserve"> T, </w:t>
      </w:r>
      <w:proofErr w:type="spellStart"/>
      <w:r w:rsidRPr="00B04807">
        <w:rPr>
          <w:rFonts w:ascii="Book Antiqua" w:hAnsi="Book Antiqua"/>
          <w:color w:val="201F35"/>
        </w:rPr>
        <w:t>Getts</w:t>
      </w:r>
      <w:proofErr w:type="spellEnd"/>
      <w:r w:rsidRPr="00B04807">
        <w:rPr>
          <w:rFonts w:ascii="Book Antiqua" w:hAnsi="Book Antiqua"/>
          <w:color w:val="201F35"/>
        </w:rPr>
        <w:t xml:space="preserve"> RC, Jones KW. Genome-wide maps of circulating miRNA biomarkers for ulcerative colitis. </w:t>
      </w:r>
      <w:proofErr w:type="spellStart"/>
      <w:r w:rsidRPr="00B04807">
        <w:rPr>
          <w:rFonts w:ascii="Book Antiqua" w:hAnsi="Book Antiqua"/>
          <w:i/>
          <w:iCs/>
          <w:color w:val="201F35"/>
        </w:rPr>
        <w:t>PLoS</w:t>
      </w:r>
      <w:proofErr w:type="spellEnd"/>
      <w:r w:rsidRPr="00B04807">
        <w:rPr>
          <w:rFonts w:ascii="Book Antiqua" w:hAnsi="Book Antiqua"/>
          <w:i/>
          <w:iCs/>
          <w:color w:val="201F35"/>
        </w:rPr>
        <w:t xml:space="preserve"> One</w:t>
      </w:r>
      <w:r w:rsidRPr="00B04807">
        <w:rPr>
          <w:rFonts w:ascii="Book Antiqua" w:hAnsi="Book Antiqua"/>
          <w:color w:val="201F35"/>
        </w:rPr>
        <w:t> 2012; </w:t>
      </w:r>
      <w:r w:rsidRPr="00B04807">
        <w:rPr>
          <w:rFonts w:ascii="Book Antiqua" w:hAnsi="Book Antiqua"/>
          <w:b/>
          <w:bCs/>
          <w:color w:val="201F35"/>
        </w:rPr>
        <w:t>7</w:t>
      </w:r>
      <w:r w:rsidRPr="00B04807">
        <w:rPr>
          <w:rFonts w:ascii="Book Antiqua" w:hAnsi="Book Antiqua"/>
          <w:color w:val="201F35"/>
        </w:rPr>
        <w:t>: e31241 [PMID: 22359580 DOI: 10.1371/journal.pone.0031241]</w:t>
      </w:r>
    </w:p>
    <w:p w14:paraId="6FA08A1A"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44 </w:t>
      </w:r>
      <w:r w:rsidRPr="00B04807">
        <w:rPr>
          <w:rFonts w:ascii="Book Antiqua" w:hAnsi="Book Antiqua"/>
          <w:b/>
          <w:bCs/>
          <w:color w:val="201F35"/>
        </w:rPr>
        <w:t>Sandberg K</w:t>
      </w:r>
      <w:r w:rsidRPr="00B04807">
        <w:rPr>
          <w:rFonts w:ascii="Book Antiqua" w:hAnsi="Book Antiqua"/>
          <w:color w:val="201F35"/>
        </w:rPr>
        <w:t xml:space="preserve">, </w:t>
      </w:r>
      <w:proofErr w:type="spellStart"/>
      <w:r w:rsidRPr="00B04807">
        <w:rPr>
          <w:rFonts w:ascii="Book Antiqua" w:hAnsi="Book Antiqua"/>
          <w:color w:val="201F35"/>
        </w:rPr>
        <w:t>Yarger</w:t>
      </w:r>
      <w:proofErr w:type="spellEnd"/>
      <w:r w:rsidRPr="00B04807">
        <w:rPr>
          <w:rFonts w:ascii="Book Antiqua" w:hAnsi="Book Antiqua"/>
          <w:color w:val="201F35"/>
        </w:rPr>
        <w:t xml:space="preserve"> E, Saeed S. Updates in diagnosis and management of inflammatory bowel disease. </w:t>
      </w:r>
      <w:proofErr w:type="spellStart"/>
      <w:r w:rsidRPr="00B04807">
        <w:rPr>
          <w:rFonts w:ascii="Book Antiqua" w:hAnsi="Book Antiqua"/>
          <w:i/>
          <w:iCs/>
          <w:color w:val="201F35"/>
        </w:rPr>
        <w:t>Curr</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Probl</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Pediatr</w:t>
      </w:r>
      <w:proofErr w:type="spellEnd"/>
      <w:r w:rsidRPr="00B04807">
        <w:rPr>
          <w:rFonts w:ascii="Book Antiqua" w:hAnsi="Book Antiqua"/>
          <w:i/>
          <w:iCs/>
          <w:color w:val="201F35"/>
        </w:rPr>
        <w:t xml:space="preserve"> </w:t>
      </w:r>
      <w:proofErr w:type="spellStart"/>
      <w:r w:rsidRPr="00B04807">
        <w:rPr>
          <w:rFonts w:ascii="Book Antiqua" w:hAnsi="Book Antiqua"/>
          <w:i/>
          <w:iCs/>
          <w:color w:val="201F35"/>
        </w:rPr>
        <w:t>Adolesc</w:t>
      </w:r>
      <w:proofErr w:type="spellEnd"/>
      <w:r w:rsidRPr="00B04807">
        <w:rPr>
          <w:rFonts w:ascii="Book Antiqua" w:hAnsi="Book Antiqua"/>
          <w:i/>
          <w:iCs/>
          <w:color w:val="201F35"/>
        </w:rPr>
        <w:t xml:space="preserve"> Health Care</w:t>
      </w:r>
      <w:r w:rsidRPr="00B04807">
        <w:rPr>
          <w:rFonts w:ascii="Book Antiqua" w:hAnsi="Book Antiqua"/>
          <w:color w:val="201F35"/>
        </w:rPr>
        <w:t> 2020; </w:t>
      </w:r>
      <w:r w:rsidRPr="00B04807">
        <w:rPr>
          <w:rFonts w:ascii="Book Antiqua" w:hAnsi="Book Antiqua"/>
          <w:b/>
          <w:bCs/>
          <w:color w:val="201F35"/>
        </w:rPr>
        <w:t>50</w:t>
      </w:r>
      <w:r w:rsidRPr="00B04807">
        <w:rPr>
          <w:rFonts w:ascii="Book Antiqua" w:hAnsi="Book Antiqua"/>
          <w:color w:val="201F35"/>
        </w:rPr>
        <w:t>: 100785 [PMID: 32402535 DOI: 10.1016/j.cppeds.2020.100785]</w:t>
      </w:r>
    </w:p>
    <w:p w14:paraId="7CDEE82D"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highlight w:val="yellow"/>
        </w:rPr>
      </w:pPr>
      <w:r w:rsidRPr="00B04807">
        <w:rPr>
          <w:rFonts w:ascii="Book Antiqua" w:hAnsi="Book Antiqua"/>
          <w:color w:val="201F35"/>
          <w:highlight w:val="yellow"/>
        </w:rPr>
        <w:t xml:space="preserve">45 </w:t>
      </w:r>
      <w:r w:rsidRPr="00B04807">
        <w:rPr>
          <w:rFonts w:ascii="Book Antiqua" w:hAnsi="Book Antiqua"/>
          <w:b/>
          <w:bCs/>
          <w:color w:val="201F35"/>
          <w:highlight w:val="yellow"/>
        </w:rPr>
        <w:t>Oppenheim M</w:t>
      </w:r>
      <w:r w:rsidRPr="00B04807">
        <w:rPr>
          <w:rFonts w:ascii="Book Antiqua" w:hAnsi="Book Antiqua"/>
          <w:color w:val="201F35"/>
          <w:highlight w:val="yellow"/>
        </w:rPr>
        <w:t xml:space="preserve">. Stephen Hawking: Artificial intelligence could be the greatest disaster in human history. </w:t>
      </w:r>
      <w:r w:rsidRPr="00B04807">
        <w:rPr>
          <w:rFonts w:ascii="Book Antiqua" w:eastAsia="Book Antiqua" w:hAnsi="Book Antiqua" w:cs="Book Antiqua"/>
          <w:color w:val="000000"/>
          <w:highlight w:val="yellow"/>
        </w:rPr>
        <w:t xml:space="preserve">[cited 2021 Apr 11]. </w:t>
      </w:r>
      <w:r w:rsidRPr="00B04807">
        <w:rPr>
          <w:rFonts w:ascii="Book Antiqua" w:hAnsi="Book Antiqua"/>
          <w:color w:val="201F35"/>
          <w:highlight w:val="yellow"/>
        </w:rPr>
        <w:t>Available from: https://www.independent.co.uk/news/people/stephen-hawking-artificial-intelligence-diaster-human-history-leverhulme-centre-cambridge-a7371106.html</w:t>
      </w:r>
    </w:p>
    <w:p w14:paraId="0E7DF35F"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8211E">
        <w:rPr>
          <w:rFonts w:ascii="Book Antiqua" w:hAnsi="Book Antiqua"/>
          <w:color w:val="201F35"/>
          <w:highlight w:val="yellow"/>
        </w:rPr>
        <w:t>46 </w:t>
      </w:r>
      <w:proofErr w:type="spellStart"/>
      <w:r w:rsidRPr="00B8211E">
        <w:rPr>
          <w:rFonts w:ascii="Book Antiqua" w:eastAsia="Book Antiqua" w:hAnsi="Book Antiqua" w:cs="Book Antiqua"/>
          <w:b/>
          <w:bCs/>
          <w:color w:val="000000"/>
          <w:highlight w:val="yellow"/>
        </w:rPr>
        <w:t>Buhrmester</w:t>
      </w:r>
      <w:proofErr w:type="spellEnd"/>
      <w:r w:rsidRPr="00B8211E">
        <w:rPr>
          <w:rFonts w:ascii="Book Antiqua" w:eastAsia="Book Antiqua" w:hAnsi="Book Antiqua" w:cs="Book Antiqua"/>
          <w:b/>
          <w:bCs/>
          <w:color w:val="000000"/>
          <w:highlight w:val="yellow"/>
        </w:rPr>
        <w:t xml:space="preserve"> V,</w:t>
      </w:r>
      <w:r w:rsidRPr="00B8211E">
        <w:rPr>
          <w:rFonts w:ascii="Book Antiqua" w:eastAsia="Book Antiqua" w:hAnsi="Book Antiqua" w:cs="Book Antiqua"/>
          <w:color w:val="000000"/>
          <w:highlight w:val="yellow"/>
        </w:rPr>
        <w:t xml:space="preserve"> </w:t>
      </w:r>
      <w:proofErr w:type="spellStart"/>
      <w:r w:rsidRPr="00B8211E">
        <w:rPr>
          <w:rFonts w:ascii="Book Antiqua" w:eastAsia="Book Antiqua" w:hAnsi="Book Antiqua" w:cs="Book Antiqua"/>
          <w:color w:val="000000"/>
          <w:highlight w:val="yellow"/>
        </w:rPr>
        <w:t>Münch</w:t>
      </w:r>
      <w:proofErr w:type="spellEnd"/>
      <w:r w:rsidRPr="00B8211E">
        <w:rPr>
          <w:rFonts w:ascii="Book Antiqua" w:eastAsia="Book Antiqua" w:hAnsi="Book Antiqua" w:cs="Book Antiqua"/>
          <w:color w:val="000000"/>
          <w:highlight w:val="yellow"/>
        </w:rPr>
        <w:t xml:space="preserve"> D, </w:t>
      </w:r>
      <w:proofErr w:type="spellStart"/>
      <w:r w:rsidRPr="00B8211E">
        <w:rPr>
          <w:rFonts w:ascii="Book Antiqua" w:eastAsia="Book Antiqua" w:hAnsi="Book Antiqua" w:cs="Book Antiqua"/>
          <w:color w:val="000000"/>
          <w:highlight w:val="yellow"/>
        </w:rPr>
        <w:t>Arens</w:t>
      </w:r>
      <w:proofErr w:type="spellEnd"/>
      <w:r w:rsidRPr="00B8211E">
        <w:rPr>
          <w:rFonts w:ascii="Book Antiqua" w:eastAsia="Book Antiqua" w:hAnsi="Book Antiqua" w:cs="Book Antiqua"/>
          <w:color w:val="000000"/>
          <w:highlight w:val="yellow"/>
        </w:rPr>
        <w:t xml:space="preserve"> M. Analysis of Explainers of Black Box Deep Neural Networks for Computer Vision: A Survey. 2019 Preprint. Available from: arXiv:1911.12116</w:t>
      </w:r>
    </w:p>
    <w:p w14:paraId="10EE4214"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47 </w:t>
      </w:r>
      <w:r w:rsidRPr="00B04807">
        <w:rPr>
          <w:rFonts w:ascii="Book Antiqua" w:hAnsi="Book Antiqua"/>
          <w:b/>
          <w:bCs/>
          <w:color w:val="201F35"/>
        </w:rPr>
        <w:t>Hatcher M</w:t>
      </w:r>
      <w:r w:rsidRPr="00B04807">
        <w:rPr>
          <w:rFonts w:ascii="Book Antiqua" w:hAnsi="Book Antiqua"/>
          <w:color w:val="201F35"/>
        </w:rPr>
        <w:t xml:space="preserve">, </w:t>
      </w:r>
      <w:proofErr w:type="spellStart"/>
      <w:r w:rsidRPr="00B04807">
        <w:rPr>
          <w:rFonts w:ascii="Book Antiqua" w:hAnsi="Book Antiqua"/>
          <w:color w:val="201F35"/>
        </w:rPr>
        <w:t>Heetebry</w:t>
      </w:r>
      <w:proofErr w:type="spellEnd"/>
      <w:r w:rsidRPr="00B04807">
        <w:rPr>
          <w:rFonts w:ascii="Book Antiqua" w:hAnsi="Book Antiqua"/>
          <w:color w:val="201F35"/>
        </w:rPr>
        <w:t xml:space="preserve"> I. Information technology in the future of health care. </w:t>
      </w:r>
      <w:r w:rsidRPr="00B04807">
        <w:rPr>
          <w:rFonts w:ascii="Book Antiqua" w:hAnsi="Book Antiqua"/>
          <w:i/>
          <w:iCs/>
          <w:color w:val="201F35"/>
        </w:rPr>
        <w:t>J Med Syst</w:t>
      </w:r>
      <w:r w:rsidRPr="00B04807">
        <w:rPr>
          <w:rFonts w:ascii="Book Antiqua" w:hAnsi="Book Antiqua"/>
          <w:color w:val="201F35"/>
        </w:rPr>
        <w:t> 2004; </w:t>
      </w:r>
      <w:r w:rsidRPr="00B04807">
        <w:rPr>
          <w:rFonts w:ascii="Book Antiqua" w:hAnsi="Book Antiqua"/>
          <w:b/>
          <w:bCs/>
          <w:color w:val="201F35"/>
        </w:rPr>
        <w:t>28</w:t>
      </w:r>
      <w:r w:rsidRPr="00B04807">
        <w:rPr>
          <w:rFonts w:ascii="Book Antiqua" w:hAnsi="Book Antiqua"/>
          <w:color w:val="201F35"/>
        </w:rPr>
        <w:t>: 673-688 [PMID: 15615295 DOI: 10.1023/b:joms.0000044969.66510.d5]</w:t>
      </w:r>
    </w:p>
    <w:p w14:paraId="1F69C672"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48 </w:t>
      </w:r>
      <w:proofErr w:type="spellStart"/>
      <w:r w:rsidRPr="00B04807">
        <w:rPr>
          <w:rFonts w:ascii="Book Antiqua" w:hAnsi="Book Antiqua"/>
          <w:b/>
          <w:bCs/>
          <w:color w:val="201F35"/>
        </w:rPr>
        <w:t>Borgli</w:t>
      </w:r>
      <w:proofErr w:type="spellEnd"/>
      <w:r w:rsidRPr="00B04807">
        <w:rPr>
          <w:rFonts w:ascii="Book Antiqua" w:hAnsi="Book Antiqua"/>
          <w:b/>
          <w:bCs/>
          <w:color w:val="201F35"/>
        </w:rPr>
        <w:t xml:space="preserve"> H</w:t>
      </w:r>
      <w:r w:rsidRPr="00B04807">
        <w:rPr>
          <w:rFonts w:ascii="Book Antiqua" w:hAnsi="Book Antiqua"/>
          <w:color w:val="201F35"/>
        </w:rPr>
        <w:t xml:space="preserve">, </w:t>
      </w:r>
      <w:proofErr w:type="spellStart"/>
      <w:r w:rsidRPr="00B04807">
        <w:rPr>
          <w:rFonts w:ascii="Book Antiqua" w:hAnsi="Book Antiqua"/>
          <w:color w:val="201F35"/>
        </w:rPr>
        <w:t>Thambawita</w:t>
      </w:r>
      <w:proofErr w:type="spellEnd"/>
      <w:r w:rsidRPr="00B04807">
        <w:rPr>
          <w:rFonts w:ascii="Book Antiqua" w:hAnsi="Book Antiqua"/>
          <w:color w:val="201F35"/>
        </w:rPr>
        <w:t xml:space="preserve"> V, </w:t>
      </w:r>
      <w:proofErr w:type="spellStart"/>
      <w:r w:rsidRPr="00B04807">
        <w:rPr>
          <w:rFonts w:ascii="Book Antiqua" w:hAnsi="Book Antiqua"/>
          <w:color w:val="201F35"/>
        </w:rPr>
        <w:t>Smedsrud</w:t>
      </w:r>
      <w:proofErr w:type="spellEnd"/>
      <w:r w:rsidRPr="00B04807">
        <w:rPr>
          <w:rFonts w:ascii="Book Antiqua" w:hAnsi="Book Antiqua"/>
          <w:color w:val="201F35"/>
        </w:rPr>
        <w:t xml:space="preserve"> PH, Hicks S, </w:t>
      </w:r>
      <w:proofErr w:type="spellStart"/>
      <w:r w:rsidRPr="00B04807">
        <w:rPr>
          <w:rFonts w:ascii="Book Antiqua" w:hAnsi="Book Antiqua"/>
          <w:color w:val="201F35"/>
        </w:rPr>
        <w:t>Jha</w:t>
      </w:r>
      <w:proofErr w:type="spellEnd"/>
      <w:r w:rsidRPr="00B04807">
        <w:rPr>
          <w:rFonts w:ascii="Book Antiqua" w:hAnsi="Book Antiqua"/>
          <w:color w:val="201F35"/>
        </w:rPr>
        <w:t xml:space="preserve"> D, </w:t>
      </w:r>
      <w:proofErr w:type="spellStart"/>
      <w:r w:rsidRPr="00B04807">
        <w:rPr>
          <w:rFonts w:ascii="Book Antiqua" w:hAnsi="Book Antiqua"/>
          <w:color w:val="201F35"/>
        </w:rPr>
        <w:t>Eskeland</w:t>
      </w:r>
      <w:proofErr w:type="spellEnd"/>
      <w:r w:rsidRPr="00B04807">
        <w:rPr>
          <w:rFonts w:ascii="Book Antiqua" w:hAnsi="Book Antiqua"/>
          <w:color w:val="201F35"/>
        </w:rPr>
        <w:t xml:space="preserve"> SL, Randel KR, </w:t>
      </w:r>
      <w:proofErr w:type="spellStart"/>
      <w:r w:rsidRPr="00B04807">
        <w:rPr>
          <w:rFonts w:ascii="Book Antiqua" w:hAnsi="Book Antiqua"/>
          <w:color w:val="201F35"/>
        </w:rPr>
        <w:t>Pogorelov</w:t>
      </w:r>
      <w:proofErr w:type="spellEnd"/>
      <w:r w:rsidRPr="00B04807">
        <w:rPr>
          <w:rFonts w:ascii="Book Antiqua" w:hAnsi="Book Antiqua"/>
          <w:color w:val="201F35"/>
        </w:rPr>
        <w:t xml:space="preserve"> K, Lux M, Nguyen DTD, Johansen D, </w:t>
      </w:r>
      <w:proofErr w:type="spellStart"/>
      <w:r w:rsidRPr="00B04807">
        <w:rPr>
          <w:rFonts w:ascii="Book Antiqua" w:hAnsi="Book Antiqua"/>
          <w:color w:val="201F35"/>
        </w:rPr>
        <w:t>Griwodz</w:t>
      </w:r>
      <w:proofErr w:type="spellEnd"/>
      <w:r w:rsidRPr="00B04807">
        <w:rPr>
          <w:rFonts w:ascii="Book Antiqua" w:hAnsi="Book Antiqua"/>
          <w:color w:val="201F35"/>
        </w:rPr>
        <w:t xml:space="preserve"> C, </w:t>
      </w:r>
      <w:proofErr w:type="spellStart"/>
      <w:r w:rsidRPr="00B04807">
        <w:rPr>
          <w:rFonts w:ascii="Book Antiqua" w:hAnsi="Book Antiqua"/>
          <w:color w:val="201F35"/>
        </w:rPr>
        <w:t>Stensland</w:t>
      </w:r>
      <w:proofErr w:type="spellEnd"/>
      <w:r w:rsidRPr="00B04807">
        <w:rPr>
          <w:rFonts w:ascii="Book Antiqua" w:hAnsi="Book Antiqua"/>
          <w:color w:val="201F35"/>
        </w:rPr>
        <w:t xml:space="preserve"> HK, Garcia-Ceja E, Schmidt PT, Hammer HL, </w:t>
      </w:r>
      <w:proofErr w:type="spellStart"/>
      <w:r w:rsidRPr="00B04807">
        <w:rPr>
          <w:rFonts w:ascii="Book Antiqua" w:hAnsi="Book Antiqua"/>
          <w:color w:val="201F35"/>
        </w:rPr>
        <w:t>Riegler</w:t>
      </w:r>
      <w:proofErr w:type="spellEnd"/>
      <w:r w:rsidRPr="00B04807">
        <w:rPr>
          <w:rFonts w:ascii="Book Antiqua" w:hAnsi="Book Antiqua"/>
          <w:color w:val="201F35"/>
        </w:rPr>
        <w:t xml:space="preserve"> MA, </w:t>
      </w:r>
      <w:proofErr w:type="spellStart"/>
      <w:r w:rsidRPr="00B04807">
        <w:rPr>
          <w:rFonts w:ascii="Book Antiqua" w:hAnsi="Book Antiqua"/>
          <w:color w:val="201F35"/>
        </w:rPr>
        <w:t>Halvorsen</w:t>
      </w:r>
      <w:proofErr w:type="spellEnd"/>
      <w:r w:rsidRPr="00B04807">
        <w:rPr>
          <w:rFonts w:ascii="Book Antiqua" w:hAnsi="Book Antiqua"/>
          <w:color w:val="201F35"/>
        </w:rPr>
        <w:t xml:space="preserve"> P, de Lange T. </w:t>
      </w:r>
      <w:proofErr w:type="spellStart"/>
      <w:r w:rsidRPr="00B04807">
        <w:rPr>
          <w:rFonts w:ascii="Book Antiqua" w:hAnsi="Book Antiqua"/>
          <w:color w:val="201F35"/>
        </w:rPr>
        <w:t>HyperKvasir</w:t>
      </w:r>
      <w:proofErr w:type="spellEnd"/>
      <w:r w:rsidRPr="00B04807">
        <w:rPr>
          <w:rFonts w:ascii="Book Antiqua" w:hAnsi="Book Antiqua"/>
          <w:color w:val="201F35"/>
        </w:rPr>
        <w:t>, a comprehensive multi-class image and video dataset for gastrointestinal endoscopy. </w:t>
      </w:r>
      <w:r w:rsidRPr="00B04807">
        <w:rPr>
          <w:rFonts w:ascii="Book Antiqua" w:hAnsi="Book Antiqua"/>
          <w:i/>
          <w:iCs/>
          <w:color w:val="201F35"/>
        </w:rPr>
        <w:t>Sci Data</w:t>
      </w:r>
      <w:r w:rsidRPr="00B04807">
        <w:rPr>
          <w:rFonts w:ascii="Book Antiqua" w:hAnsi="Book Antiqua"/>
          <w:color w:val="201F35"/>
        </w:rPr>
        <w:t> 2020; </w:t>
      </w:r>
      <w:r w:rsidRPr="00B04807">
        <w:rPr>
          <w:rFonts w:ascii="Book Antiqua" w:hAnsi="Book Antiqua"/>
          <w:b/>
          <w:bCs/>
          <w:color w:val="201F35"/>
        </w:rPr>
        <w:t>7</w:t>
      </w:r>
      <w:r w:rsidRPr="00B04807">
        <w:rPr>
          <w:rFonts w:ascii="Book Antiqua" w:hAnsi="Book Antiqua"/>
          <w:color w:val="201F35"/>
        </w:rPr>
        <w:t>: 283 [PMID: 32859981 DOI: 10.1038/s41597-020-00622-y]</w:t>
      </w:r>
    </w:p>
    <w:p w14:paraId="37EEBA56"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t>49 </w:t>
      </w:r>
      <w:r w:rsidRPr="00B04807">
        <w:rPr>
          <w:rFonts w:ascii="Book Antiqua" w:hAnsi="Book Antiqua"/>
          <w:b/>
          <w:bCs/>
          <w:color w:val="201F35"/>
        </w:rPr>
        <w:t xml:space="preserve">van der </w:t>
      </w:r>
      <w:proofErr w:type="spellStart"/>
      <w:r w:rsidRPr="00B04807">
        <w:rPr>
          <w:rFonts w:ascii="Book Antiqua" w:hAnsi="Book Antiqua"/>
          <w:b/>
          <w:bCs/>
          <w:color w:val="201F35"/>
        </w:rPr>
        <w:t>Sommen</w:t>
      </w:r>
      <w:proofErr w:type="spellEnd"/>
      <w:r w:rsidRPr="00B04807">
        <w:rPr>
          <w:rFonts w:ascii="Book Antiqua" w:hAnsi="Book Antiqua"/>
          <w:b/>
          <w:bCs/>
          <w:color w:val="201F35"/>
        </w:rPr>
        <w:t xml:space="preserve"> F</w:t>
      </w:r>
      <w:r w:rsidRPr="00B04807">
        <w:rPr>
          <w:rFonts w:ascii="Book Antiqua" w:hAnsi="Book Antiqua"/>
          <w:color w:val="201F35"/>
        </w:rPr>
        <w:t xml:space="preserve">, de </w:t>
      </w:r>
      <w:proofErr w:type="spellStart"/>
      <w:r w:rsidRPr="00B04807">
        <w:rPr>
          <w:rFonts w:ascii="Book Antiqua" w:hAnsi="Book Antiqua"/>
          <w:color w:val="201F35"/>
        </w:rPr>
        <w:t>Groof</w:t>
      </w:r>
      <w:proofErr w:type="spellEnd"/>
      <w:r w:rsidRPr="00B04807">
        <w:rPr>
          <w:rFonts w:ascii="Book Antiqua" w:hAnsi="Book Antiqua"/>
          <w:color w:val="201F35"/>
        </w:rPr>
        <w:t xml:space="preserve"> J, </w:t>
      </w:r>
      <w:proofErr w:type="spellStart"/>
      <w:r w:rsidRPr="00B04807">
        <w:rPr>
          <w:rFonts w:ascii="Book Antiqua" w:hAnsi="Book Antiqua"/>
          <w:color w:val="201F35"/>
        </w:rPr>
        <w:t>Struyvenberg</w:t>
      </w:r>
      <w:proofErr w:type="spellEnd"/>
      <w:r w:rsidRPr="00B04807">
        <w:rPr>
          <w:rFonts w:ascii="Book Antiqua" w:hAnsi="Book Antiqua"/>
          <w:color w:val="201F35"/>
        </w:rPr>
        <w:t xml:space="preserve"> M, van der </w:t>
      </w:r>
      <w:proofErr w:type="spellStart"/>
      <w:r w:rsidRPr="00B04807">
        <w:rPr>
          <w:rFonts w:ascii="Book Antiqua" w:hAnsi="Book Antiqua"/>
          <w:color w:val="201F35"/>
        </w:rPr>
        <w:t>Putten</w:t>
      </w:r>
      <w:proofErr w:type="spellEnd"/>
      <w:r w:rsidRPr="00B04807">
        <w:rPr>
          <w:rFonts w:ascii="Book Antiqua" w:hAnsi="Book Antiqua"/>
          <w:color w:val="201F35"/>
        </w:rPr>
        <w:t xml:space="preserve"> J, Boers T, </w:t>
      </w:r>
      <w:proofErr w:type="spellStart"/>
      <w:r w:rsidRPr="00B04807">
        <w:rPr>
          <w:rFonts w:ascii="Book Antiqua" w:hAnsi="Book Antiqua"/>
          <w:color w:val="201F35"/>
        </w:rPr>
        <w:t>Fockens</w:t>
      </w:r>
      <w:proofErr w:type="spellEnd"/>
      <w:r w:rsidRPr="00B04807">
        <w:rPr>
          <w:rFonts w:ascii="Book Antiqua" w:hAnsi="Book Antiqua"/>
          <w:color w:val="201F35"/>
        </w:rPr>
        <w:t xml:space="preserve"> K, </w:t>
      </w:r>
      <w:proofErr w:type="spellStart"/>
      <w:r w:rsidRPr="00B04807">
        <w:rPr>
          <w:rFonts w:ascii="Book Antiqua" w:hAnsi="Book Antiqua"/>
          <w:color w:val="201F35"/>
        </w:rPr>
        <w:t>Schoon</w:t>
      </w:r>
      <w:proofErr w:type="spellEnd"/>
      <w:r w:rsidRPr="00B04807">
        <w:rPr>
          <w:rFonts w:ascii="Book Antiqua" w:hAnsi="Book Antiqua"/>
          <w:color w:val="201F35"/>
        </w:rPr>
        <w:t xml:space="preserve"> EJ, </w:t>
      </w:r>
      <w:proofErr w:type="spellStart"/>
      <w:r w:rsidRPr="00B04807">
        <w:rPr>
          <w:rFonts w:ascii="Book Antiqua" w:hAnsi="Book Antiqua"/>
          <w:color w:val="201F35"/>
        </w:rPr>
        <w:t>Curvers</w:t>
      </w:r>
      <w:proofErr w:type="spellEnd"/>
      <w:r w:rsidRPr="00B04807">
        <w:rPr>
          <w:rFonts w:ascii="Book Antiqua" w:hAnsi="Book Antiqua"/>
          <w:color w:val="201F35"/>
        </w:rPr>
        <w:t xml:space="preserve"> W, de With P, Mori Y, Byrne M, Bergman JJGHM. Machine learning in GI endoscopy: practical guidance in how to interpret a novel field. </w:t>
      </w:r>
      <w:r w:rsidRPr="00B04807">
        <w:rPr>
          <w:rFonts w:ascii="Book Antiqua" w:hAnsi="Book Antiqua"/>
          <w:i/>
          <w:iCs/>
          <w:color w:val="201F35"/>
        </w:rPr>
        <w:t>Gut</w:t>
      </w:r>
      <w:r w:rsidRPr="00B04807">
        <w:rPr>
          <w:rFonts w:ascii="Book Antiqua" w:hAnsi="Book Antiqua"/>
          <w:color w:val="201F35"/>
        </w:rPr>
        <w:t> 2020; </w:t>
      </w:r>
      <w:r w:rsidRPr="00B04807">
        <w:rPr>
          <w:rFonts w:ascii="Book Antiqua" w:hAnsi="Book Antiqua"/>
          <w:b/>
          <w:bCs/>
          <w:color w:val="201F35"/>
        </w:rPr>
        <w:t>69</w:t>
      </w:r>
      <w:r w:rsidRPr="00B04807">
        <w:rPr>
          <w:rFonts w:ascii="Book Antiqua" w:hAnsi="Book Antiqua"/>
          <w:color w:val="201F35"/>
        </w:rPr>
        <w:t>: 2035-2045 [PMID: 32393540 DOI: 10.1136/gutjnl-2019-320466]</w:t>
      </w:r>
    </w:p>
    <w:p w14:paraId="5C6F548D" w14:textId="77777777" w:rsidR="00B04807" w:rsidRPr="00B04807" w:rsidRDefault="00B04807" w:rsidP="00923FAA">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B04807">
        <w:rPr>
          <w:rFonts w:ascii="Book Antiqua" w:hAnsi="Book Antiqua"/>
          <w:color w:val="201F35"/>
        </w:rPr>
        <w:lastRenderedPageBreak/>
        <w:t>50 </w:t>
      </w:r>
      <w:r w:rsidRPr="00B04807">
        <w:rPr>
          <w:rFonts w:ascii="Book Antiqua" w:hAnsi="Book Antiqua"/>
          <w:b/>
          <w:bCs/>
          <w:color w:val="201F35"/>
        </w:rPr>
        <w:t>Cohen JF</w:t>
      </w:r>
      <w:r w:rsidRPr="00B04807">
        <w:rPr>
          <w:rFonts w:ascii="Book Antiqua" w:hAnsi="Book Antiqua"/>
          <w:color w:val="201F35"/>
        </w:rPr>
        <w:t xml:space="preserve">, </w:t>
      </w:r>
      <w:proofErr w:type="spellStart"/>
      <w:r w:rsidRPr="00B04807">
        <w:rPr>
          <w:rFonts w:ascii="Book Antiqua" w:hAnsi="Book Antiqua"/>
          <w:color w:val="201F35"/>
        </w:rPr>
        <w:t>Korevaar</w:t>
      </w:r>
      <w:proofErr w:type="spellEnd"/>
      <w:r w:rsidRPr="00B04807">
        <w:rPr>
          <w:rFonts w:ascii="Book Antiqua" w:hAnsi="Book Antiqua"/>
          <w:color w:val="201F35"/>
        </w:rPr>
        <w:t xml:space="preserve"> DA, Altman DG, </w:t>
      </w:r>
      <w:proofErr w:type="spellStart"/>
      <w:r w:rsidRPr="00B04807">
        <w:rPr>
          <w:rFonts w:ascii="Book Antiqua" w:hAnsi="Book Antiqua"/>
          <w:color w:val="201F35"/>
        </w:rPr>
        <w:t>Bruns</w:t>
      </w:r>
      <w:proofErr w:type="spellEnd"/>
      <w:r w:rsidRPr="00B04807">
        <w:rPr>
          <w:rFonts w:ascii="Book Antiqua" w:hAnsi="Book Antiqua"/>
          <w:color w:val="201F35"/>
        </w:rPr>
        <w:t xml:space="preserve"> DE, </w:t>
      </w:r>
      <w:proofErr w:type="spellStart"/>
      <w:r w:rsidRPr="00B04807">
        <w:rPr>
          <w:rFonts w:ascii="Book Antiqua" w:hAnsi="Book Antiqua"/>
          <w:color w:val="201F35"/>
        </w:rPr>
        <w:t>Gatsonis</w:t>
      </w:r>
      <w:proofErr w:type="spellEnd"/>
      <w:r w:rsidRPr="00B04807">
        <w:rPr>
          <w:rFonts w:ascii="Book Antiqua" w:hAnsi="Book Antiqua"/>
          <w:color w:val="201F35"/>
        </w:rPr>
        <w:t xml:space="preserve"> CA, </w:t>
      </w:r>
      <w:proofErr w:type="spellStart"/>
      <w:r w:rsidRPr="00B04807">
        <w:rPr>
          <w:rFonts w:ascii="Book Antiqua" w:hAnsi="Book Antiqua"/>
          <w:color w:val="201F35"/>
        </w:rPr>
        <w:t>Hooft</w:t>
      </w:r>
      <w:proofErr w:type="spellEnd"/>
      <w:r w:rsidRPr="00B04807">
        <w:rPr>
          <w:rFonts w:ascii="Book Antiqua" w:hAnsi="Book Antiqua"/>
          <w:color w:val="201F35"/>
        </w:rPr>
        <w:t xml:space="preserve"> L, </w:t>
      </w:r>
      <w:proofErr w:type="spellStart"/>
      <w:r w:rsidRPr="00B04807">
        <w:rPr>
          <w:rFonts w:ascii="Book Antiqua" w:hAnsi="Book Antiqua"/>
          <w:color w:val="201F35"/>
        </w:rPr>
        <w:t>Irwig</w:t>
      </w:r>
      <w:proofErr w:type="spellEnd"/>
      <w:r w:rsidRPr="00B04807">
        <w:rPr>
          <w:rFonts w:ascii="Book Antiqua" w:hAnsi="Book Antiqua"/>
          <w:color w:val="201F35"/>
        </w:rPr>
        <w:t xml:space="preserve"> L, Levine D, </w:t>
      </w:r>
      <w:proofErr w:type="spellStart"/>
      <w:r w:rsidRPr="00B04807">
        <w:rPr>
          <w:rFonts w:ascii="Book Antiqua" w:hAnsi="Book Antiqua"/>
          <w:color w:val="201F35"/>
        </w:rPr>
        <w:t>Reitsma</w:t>
      </w:r>
      <w:proofErr w:type="spellEnd"/>
      <w:r w:rsidRPr="00B04807">
        <w:rPr>
          <w:rFonts w:ascii="Book Antiqua" w:hAnsi="Book Antiqua"/>
          <w:color w:val="201F35"/>
        </w:rPr>
        <w:t xml:space="preserve"> JB, de Vet HC, </w:t>
      </w:r>
      <w:proofErr w:type="spellStart"/>
      <w:r w:rsidRPr="00B04807">
        <w:rPr>
          <w:rFonts w:ascii="Book Antiqua" w:hAnsi="Book Antiqua"/>
          <w:color w:val="201F35"/>
        </w:rPr>
        <w:t>Bossuyt</w:t>
      </w:r>
      <w:proofErr w:type="spellEnd"/>
      <w:r w:rsidRPr="00B04807">
        <w:rPr>
          <w:rFonts w:ascii="Book Antiqua" w:hAnsi="Book Antiqua"/>
          <w:color w:val="201F35"/>
        </w:rPr>
        <w:t xml:space="preserve"> PM. STARD 2015 guidelines for reporting diagnostic accuracy studies: explanation and elaboration. </w:t>
      </w:r>
      <w:r w:rsidRPr="00B04807">
        <w:rPr>
          <w:rFonts w:ascii="Book Antiqua" w:hAnsi="Book Antiqua"/>
          <w:i/>
          <w:iCs/>
          <w:color w:val="201F35"/>
        </w:rPr>
        <w:t>BMJ Open</w:t>
      </w:r>
      <w:r w:rsidRPr="00B04807">
        <w:rPr>
          <w:rFonts w:ascii="Book Antiqua" w:hAnsi="Book Antiqua"/>
          <w:color w:val="201F35"/>
        </w:rPr>
        <w:t> 2016; </w:t>
      </w:r>
      <w:r w:rsidRPr="00B04807">
        <w:rPr>
          <w:rFonts w:ascii="Book Antiqua" w:hAnsi="Book Antiqua"/>
          <w:b/>
          <w:bCs/>
          <w:color w:val="201F35"/>
        </w:rPr>
        <w:t>6</w:t>
      </w:r>
      <w:r w:rsidRPr="00B04807">
        <w:rPr>
          <w:rFonts w:ascii="Book Antiqua" w:hAnsi="Book Antiqua"/>
          <w:color w:val="201F35"/>
        </w:rPr>
        <w:t>: e012799 [PMID: 28137831 DOI: 10.1136/bmjopen-2016-012799]</w:t>
      </w:r>
    </w:p>
    <w:bookmarkEnd w:id="5"/>
    <w:p w14:paraId="57D5CB42" w14:textId="0F52325C" w:rsidR="00B04807" w:rsidRPr="00B04807" w:rsidRDefault="00B04807" w:rsidP="00923FAA">
      <w:pPr>
        <w:adjustRightInd w:val="0"/>
        <w:snapToGrid w:val="0"/>
        <w:spacing w:line="360" w:lineRule="auto"/>
        <w:jc w:val="both"/>
        <w:rPr>
          <w:rFonts w:ascii="Book Antiqua" w:hAnsi="Book Antiqua"/>
        </w:rPr>
        <w:sectPr w:rsidR="00B04807" w:rsidRPr="00B04807">
          <w:pgSz w:w="12240" w:h="15840"/>
          <w:pgMar w:top="1440" w:right="1440" w:bottom="1440" w:left="1440" w:header="720" w:footer="720" w:gutter="0"/>
          <w:cols w:space="720"/>
          <w:docGrid w:linePitch="360"/>
        </w:sectPr>
      </w:pPr>
    </w:p>
    <w:p w14:paraId="3FE37FBD"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lastRenderedPageBreak/>
        <w:t>Footnotes</w:t>
      </w:r>
    </w:p>
    <w:p w14:paraId="7C052B96" w14:textId="087E7242" w:rsidR="00A77B3E" w:rsidRDefault="00923FAA" w:rsidP="00923FAA">
      <w:pPr>
        <w:adjustRightInd w:val="0"/>
        <w:snapToGrid w:val="0"/>
        <w:spacing w:line="360" w:lineRule="auto"/>
        <w:jc w:val="both"/>
        <w:rPr>
          <w:rFonts w:ascii="Book Antiqua" w:eastAsia="Book Antiqua" w:hAnsi="Book Antiqua" w:cs="Book Antiqua"/>
          <w:color w:val="000000"/>
        </w:rPr>
      </w:pPr>
      <w:r w:rsidRPr="00B04807">
        <w:rPr>
          <w:rFonts w:ascii="Book Antiqua" w:eastAsia="Book Antiqua" w:hAnsi="Book Antiqua" w:cs="Book Antiqua"/>
          <w:b/>
          <w:bCs/>
          <w:color w:val="000000"/>
        </w:rPr>
        <w:t xml:space="preserve">Conflict-of-interest statement: </w:t>
      </w:r>
      <w:r w:rsidRPr="00587D35">
        <w:rPr>
          <w:rFonts w:ascii="Book Antiqua" w:eastAsia="Book Antiqua" w:hAnsi="Book Antiqua" w:cs="Book Antiqua"/>
          <w:color w:val="000000"/>
        </w:rPr>
        <w:t>Lo</w:t>
      </w:r>
      <w:r>
        <w:rPr>
          <w:rFonts w:ascii="Book Antiqua" w:eastAsia="Book Antiqua" w:hAnsi="Book Antiqua" w:cs="Book Antiqua"/>
          <w:color w:val="000000"/>
        </w:rPr>
        <w:t xml:space="preserve"> B</w:t>
      </w:r>
      <w:r w:rsidRPr="00587D35">
        <w:rPr>
          <w:rFonts w:ascii="Book Antiqua" w:eastAsia="Book Antiqua" w:hAnsi="Book Antiqua" w:cs="Book Antiqua"/>
          <w:color w:val="000000"/>
        </w:rPr>
        <w:t xml:space="preserve"> has received </w:t>
      </w:r>
      <w:r w:rsidR="00FB390B">
        <w:rPr>
          <w:rFonts w:ascii="Book Antiqua" w:eastAsia="Book Antiqua" w:hAnsi="Book Antiqua" w:cs="Book Antiqua"/>
          <w:color w:val="000000"/>
        </w:rPr>
        <w:t xml:space="preserve">a </w:t>
      </w:r>
      <w:r w:rsidRPr="00587D35">
        <w:rPr>
          <w:rFonts w:ascii="Book Antiqua" w:eastAsia="Book Antiqua" w:hAnsi="Book Antiqua" w:cs="Book Antiqua"/>
          <w:color w:val="000000"/>
        </w:rPr>
        <w:t>lecture fee from Janssen-</w:t>
      </w:r>
      <w:proofErr w:type="spellStart"/>
      <w:r w:rsidRPr="00587D35">
        <w:rPr>
          <w:rFonts w:ascii="Book Antiqua" w:eastAsia="Book Antiqua" w:hAnsi="Book Antiqua" w:cs="Book Antiqua"/>
          <w:color w:val="000000"/>
        </w:rPr>
        <w:t>Cilag</w:t>
      </w:r>
      <w:proofErr w:type="spellEnd"/>
      <w:r>
        <w:rPr>
          <w:rFonts w:ascii="Book Antiqua" w:eastAsia="Book Antiqua" w:hAnsi="Book Antiqua" w:cs="Book Antiqua"/>
          <w:color w:val="000000"/>
        </w:rPr>
        <w:t>;</w:t>
      </w:r>
      <w:r w:rsidRPr="00587D35">
        <w:rPr>
          <w:rFonts w:ascii="Book Antiqua" w:eastAsia="Book Antiqua" w:hAnsi="Book Antiqua" w:cs="Book Antiqua"/>
          <w:color w:val="000000"/>
        </w:rPr>
        <w:t xml:space="preserve"> </w:t>
      </w:r>
      <w:proofErr w:type="spellStart"/>
      <w:r w:rsidRPr="00587D35">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w:t>
      </w:r>
      <w:r w:rsidRPr="00587D35">
        <w:rPr>
          <w:rFonts w:ascii="Book Antiqua" w:eastAsia="Book Antiqua" w:hAnsi="Book Antiqua" w:cs="Book Antiqua"/>
          <w:color w:val="000000"/>
        </w:rPr>
        <w:t xml:space="preserve"> has received consulting fees from Celgene, Janssen-</w:t>
      </w:r>
      <w:proofErr w:type="spellStart"/>
      <w:r w:rsidRPr="00587D35">
        <w:rPr>
          <w:rFonts w:ascii="Book Antiqua" w:eastAsia="Book Antiqua" w:hAnsi="Book Antiqua" w:cs="Book Antiqua"/>
          <w:color w:val="000000"/>
        </w:rPr>
        <w:t>Cilag</w:t>
      </w:r>
      <w:proofErr w:type="spellEnd"/>
      <w:r w:rsidRPr="00587D35">
        <w:rPr>
          <w:rFonts w:ascii="Book Antiqua" w:eastAsia="Book Antiqua" w:hAnsi="Book Antiqua" w:cs="Book Antiqua"/>
          <w:color w:val="000000"/>
        </w:rPr>
        <w:t xml:space="preserve">, AbbVie, </w:t>
      </w:r>
      <w:proofErr w:type="spellStart"/>
      <w:r w:rsidRPr="00587D35">
        <w:rPr>
          <w:rFonts w:ascii="Book Antiqua" w:eastAsia="Book Antiqua" w:hAnsi="Book Antiqua" w:cs="Book Antiqua"/>
          <w:color w:val="000000"/>
        </w:rPr>
        <w:t>Vifor</w:t>
      </w:r>
      <w:proofErr w:type="spellEnd"/>
      <w:r w:rsidRPr="00587D35">
        <w:rPr>
          <w:rFonts w:ascii="Book Antiqua" w:eastAsia="Book Antiqua" w:hAnsi="Book Antiqua" w:cs="Book Antiqua"/>
          <w:color w:val="000000"/>
        </w:rPr>
        <w:t xml:space="preserve"> Pharma, Jansen and Ferring; lecture fees from </w:t>
      </w:r>
      <w:proofErr w:type="spellStart"/>
      <w:r w:rsidRPr="00587D35">
        <w:rPr>
          <w:rFonts w:ascii="Book Antiqua" w:eastAsia="Book Antiqua" w:hAnsi="Book Antiqua" w:cs="Book Antiqua"/>
          <w:color w:val="000000"/>
        </w:rPr>
        <w:t>Abbvie</w:t>
      </w:r>
      <w:proofErr w:type="spellEnd"/>
      <w:r w:rsidRPr="00587D35">
        <w:rPr>
          <w:rFonts w:ascii="Book Antiqua" w:eastAsia="Book Antiqua" w:hAnsi="Book Antiqua" w:cs="Book Antiqua"/>
          <w:color w:val="000000"/>
        </w:rPr>
        <w:t xml:space="preserve">, Pfizer, MSD, </w:t>
      </w:r>
      <w:proofErr w:type="spellStart"/>
      <w:r w:rsidRPr="00587D35">
        <w:rPr>
          <w:rFonts w:ascii="Book Antiqua" w:eastAsia="Book Antiqua" w:hAnsi="Book Antiqua" w:cs="Book Antiqua"/>
          <w:color w:val="000000"/>
        </w:rPr>
        <w:t>Pharmacosmos</w:t>
      </w:r>
      <w:proofErr w:type="spellEnd"/>
      <w:r w:rsidRPr="00587D35">
        <w:rPr>
          <w:rFonts w:ascii="Book Antiqua" w:eastAsia="Book Antiqua" w:hAnsi="Book Antiqua" w:cs="Book Antiqua"/>
          <w:color w:val="000000"/>
        </w:rPr>
        <w:t xml:space="preserve"> and Takeda Pharma, and unrestricted grant support from Takeda Pharma and </w:t>
      </w:r>
      <w:proofErr w:type="spellStart"/>
      <w:r w:rsidRPr="00587D35">
        <w:rPr>
          <w:rFonts w:ascii="Book Antiqua" w:eastAsia="Book Antiqua" w:hAnsi="Book Antiqua" w:cs="Book Antiqua"/>
          <w:color w:val="000000"/>
        </w:rPr>
        <w:t>Tillotts</w:t>
      </w:r>
      <w:proofErr w:type="spellEnd"/>
      <w:r w:rsidRPr="00587D35">
        <w:rPr>
          <w:rFonts w:ascii="Book Antiqua" w:eastAsia="Book Antiqua" w:hAnsi="Book Antiqua" w:cs="Book Antiqua"/>
          <w:color w:val="000000"/>
        </w:rPr>
        <w:t xml:space="preserve"> Pharma.</w:t>
      </w:r>
    </w:p>
    <w:p w14:paraId="439139BA" w14:textId="77777777" w:rsidR="00923FAA" w:rsidRPr="00B04807" w:rsidRDefault="00923FAA" w:rsidP="00923FAA">
      <w:pPr>
        <w:adjustRightInd w:val="0"/>
        <w:snapToGrid w:val="0"/>
        <w:spacing w:line="360" w:lineRule="auto"/>
        <w:jc w:val="both"/>
        <w:rPr>
          <w:rFonts w:ascii="Book Antiqua" w:hAnsi="Book Antiqua"/>
        </w:rPr>
      </w:pPr>
    </w:p>
    <w:p w14:paraId="6D661BCA"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bCs/>
          <w:color w:val="000000"/>
        </w:rPr>
        <w:t xml:space="preserve">Open-Access: </w:t>
      </w:r>
      <w:r w:rsidRPr="00B048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4807">
        <w:rPr>
          <w:rFonts w:ascii="Book Antiqua" w:eastAsia="Book Antiqua" w:hAnsi="Book Antiqua" w:cs="Book Antiqua"/>
          <w:color w:val="000000"/>
        </w:rPr>
        <w:t>NonCommercial</w:t>
      </w:r>
      <w:proofErr w:type="spellEnd"/>
      <w:r w:rsidRPr="00B048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450FCB" w14:textId="77777777" w:rsidR="00A77B3E" w:rsidRPr="00B04807" w:rsidRDefault="00A77B3E" w:rsidP="00923FAA">
      <w:pPr>
        <w:adjustRightInd w:val="0"/>
        <w:snapToGrid w:val="0"/>
        <w:spacing w:line="360" w:lineRule="auto"/>
        <w:jc w:val="both"/>
        <w:rPr>
          <w:rFonts w:ascii="Book Antiqua" w:hAnsi="Book Antiqua"/>
        </w:rPr>
      </w:pPr>
    </w:p>
    <w:p w14:paraId="517B9884" w14:textId="0A611520"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Manuscript source: </w:t>
      </w:r>
      <w:r w:rsidRPr="00B04807">
        <w:rPr>
          <w:rFonts w:ascii="Book Antiqua" w:eastAsia="Book Antiqua" w:hAnsi="Book Antiqua" w:cs="Book Antiqua"/>
          <w:color w:val="000000"/>
        </w:rPr>
        <w:t>Invited manuscript</w:t>
      </w:r>
    </w:p>
    <w:p w14:paraId="0D96DB85" w14:textId="77777777" w:rsidR="00A77B3E" w:rsidRPr="00B04807" w:rsidRDefault="00A77B3E" w:rsidP="00923FAA">
      <w:pPr>
        <w:adjustRightInd w:val="0"/>
        <w:snapToGrid w:val="0"/>
        <w:spacing w:line="360" w:lineRule="auto"/>
        <w:jc w:val="both"/>
        <w:rPr>
          <w:rFonts w:ascii="Book Antiqua" w:hAnsi="Book Antiqua"/>
        </w:rPr>
      </w:pPr>
    </w:p>
    <w:p w14:paraId="6F703AE8"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Peer-review started: </w:t>
      </w:r>
      <w:r w:rsidRPr="00B04807">
        <w:rPr>
          <w:rFonts w:ascii="Book Antiqua" w:eastAsia="Book Antiqua" w:hAnsi="Book Antiqua" w:cs="Book Antiqua"/>
          <w:color w:val="000000"/>
        </w:rPr>
        <w:t>April 28, 2021</w:t>
      </w:r>
    </w:p>
    <w:p w14:paraId="3F90BBF6"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First decision: </w:t>
      </w:r>
      <w:r w:rsidRPr="00B04807">
        <w:rPr>
          <w:rFonts w:ascii="Book Antiqua" w:eastAsia="Book Antiqua" w:hAnsi="Book Antiqua" w:cs="Book Antiqua"/>
          <w:color w:val="000000"/>
        </w:rPr>
        <w:t>June 13, 2021</w:t>
      </w:r>
    </w:p>
    <w:p w14:paraId="2E879294"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Article in press: </w:t>
      </w:r>
    </w:p>
    <w:p w14:paraId="220EF2D0" w14:textId="77777777" w:rsidR="00A77B3E" w:rsidRPr="00B04807" w:rsidRDefault="00A77B3E" w:rsidP="00923FAA">
      <w:pPr>
        <w:adjustRightInd w:val="0"/>
        <w:snapToGrid w:val="0"/>
        <w:spacing w:line="360" w:lineRule="auto"/>
        <w:jc w:val="both"/>
        <w:rPr>
          <w:rFonts w:ascii="Book Antiqua" w:hAnsi="Book Antiqua"/>
        </w:rPr>
      </w:pPr>
    </w:p>
    <w:p w14:paraId="3285CE22" w14:textId="08480861"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Specialty type: </w:t>
      </w:r>
      <w:r w:rsidRPr="00B04807">
        <w:rPr>
          <w:rFonts w:ascii="Book Antiqua" w:eastAsia="Book Antiqua" w:hAnsi="Book Antiqua" w:cs="Book Antiqua"/>
          <w:color w:val="000000"/>
        </w:rPr>
        <w:t>Gastroenterology and hepatology</w:t>
      </w:r>
    </w:p>
    <w:p w14:paraId="5241CD82"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Country/Territory of origin: </w:t>
      </w:r>
      <w:r w:rsidRPr="00B04807">
        <w:rPr>
          <w:rFonts w:ascii="Book Antiqua" w:eastAsia="Book Antiqua" w:hAnsi="Book Antiqua" w:cs="Book Antiqua"/>
          <w:color w:val="000000"/>
        </w:rPr>
        <w:t>Denmark</w:t>
      </w:r>
    </w:p>
    <w:p w14:paraId="4175E84A" w14:textId="30833086"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t xml:space="preserve">Peer-review </w:t>
      </w:r>
      <w:r w:rsidR="00596BBB" w:rsidRPr="00B04807">
        <w:rPr>
          <w:rFonts w:ascii="Book Antiqua" w:eastAsia="Book Antiqua" w:hAnsi="Book Antiqua" w:cs="Book Antiqua"/>
          <w:b/>
          <w:color w:val="000000"/>
        </w:rPr>
        <w:t>report</w:t>
      </w:r>
      <w:r w:rsidR="00596BBB">
        <w:rPr>
          <w:rFonts w:ascii="Book Antiqua" w:eastAsia="Book Antiqua" w:hAnsi="Book Antiqua" w:cs="Book Antiqua"/>
          <w:b/>
          <w:color w:val="000000"/>
        </w:rPr>
        <w:t>'</w:t>
      </w:r>
      <w:r w:rsidR="00596BBB" w:rsidRPr="00B04807">
        <w:rPr>
          <w:rFonts w:ascii="Book Antiqua" w:eastAsia="Book Antiqua" w:hAnsi="Book Antiqua" w:cs="Book Antiqua"/>
          <w:b/>
          <w:color w:val="000000"/>
        </w:rPr>
        <w:t xml:space="preserve">s </w:t>
      </w:r>
      <w:r w:rsidRPr="00B04807">
        <w:rPr>
          <w:rFonts w:ascii="Book Antiqua" w:eastAsia="Book Antiqua" w:hAnsi="Book Antiqua" w:cs="Book Antiqua"/>
          <w:b/>
          <w:color w:val="000000"/>
        </w:rPr>
        <w:t>scientific quality classification</w:t>
      </w:r>
    </w:p>
    <w:p w14:paraId="635D4695"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Grade A (Excellent): 0</w:t>
      </w:r>
    </w:p>
    <w:p w14:paraId="0C69AAF5"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Grade B (Very good): B</w:t>
      </w:r>
    </w:p>
    <w:p w14:paraId="4CD030E6"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Grade C (Good): C, C, C, C</w:t>
      </w:r>
    </w:p>
    <w:p w14:paraId="69F0D4B9"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Grade D (Fair): 0</w:t>
      </w:r>
    </w:p>
    <w:p w14:paraId="571DAFFF" w14:textId="77777777" w:rsidR="00A77B3E" w:rsidRPr="00B04807" w:rsidRDefault="00923FAA" w:rsidP="00923FAA">
      <w:pPr>
        <w:adjustRightInd w:val="0"/>
        <w:snapToGrid w:val="0"/>
        <w:spacing w:line="360" w:lineRule="auto"/>
        <w:jc w:val="both"/>
        <w:rPr>
          <w:rFonts w:ascii="Book Antiqua" w:hAnsi="Book Antiqua"/>
        </w:rPr>
      </w:pPr>
      <w:r w:rsidRPr="00B04807">
        <w:rPr>
          <w:rFonts w:ascii="Book Antiqua" w:eastAsia="Book Antiqua" w:hAnsi="Book Antiqua" w:cs="Book Antiqua"/>
          <w:color w:val="000000"/>
        </w:rPr>
        <w:t>Grade E (Poor): 0</w:t>
      </w:r>
    </w:p>
    <w:p w14:paraId="28F5ADF8" w14:textId="77777777" w:rsidR="00A77B3E" w:rsidRPr="00B04807" w:rsidRDefault="00A77B3E" w:rsidP="00923FAA">
      <w:pPr>
        <w:adjustRightInd w:val="0"/>
        <w:snapToGrid w:val="0"/>
        <w:spacing w:line="360" w:lineRule="auto"/>
        <w:jc w:val="both"/>
        <w:rPr>
          <w:rFonts w:ascii="Book Antiqua" w:hAnsi="Book Antiqua"/>
        </w:rPr>
      </w:pPr>
    </w:p>
    <w:p w14:paraId="741FBEE2" w14:textId="6439CBA3" w:rsidR="00B04807" w:rsidRPr="00B04807" w:rsidRDefault="00923FAA" w:rsidP="00923FAA">
      <w:pPr>
        <w:adjustRightInd w:val="0"/>
        <w:snapToGrid w:val="0"/>
        <w:spacing w:line="360" w:lineRule="auto"/>
        <w:jc w:val="both"/>
        <w:rPr>
          <w:rFonts w:ascii="Book Antiqua" w:eastAsia="Book Antiqua" w:hAnsi="Book Antiqua" w:cs="Book Antiqua"/>
          <w:b/>
          <w:color w:val="000000"/>
        </w:rPr>
      </w:pPr>
      <w:r w:rsidRPr="00B04807">
        <w:rPr>
          <w:rFonts w:ascii="Book Antiqua" w:eastAsia="Book Antiqua" w:hAnsi="Book Antiqua" w:cs="Book Antiqua"/>
          <w:b/>
          <w:color w:val="000000"/>
        </w:rPr>
        <w:t xml:space="preserve">P-Reviewer: </w:t>
      </w:r>
      <w:proofErr w:type="spellStart"/>
      <w:r w:rsidRPr="00B04807">
        <w:rPr>
          <w:rFonts w:ascii="Book Antiqua" w:eastAsia="Book Antiqua" w:hAnsi="Book Antiqua" w:cs="Book Antiqua"/>
          <w:color w:val="000000"/>
        </w:rPr>
        <w:t>Chabrun</w:t>
      </w:r>
      <w:proofErr w:type="spellEnd"/>
      <w:r w:rsidRPr="00B04807">
        <w:rPr>
          <w:rFonts w:ascii="Book Antiqua" w:eastAsia="Book Antiqua" w:hAnsi="Book Antiqua" w:cs="Book Antiqua"/>
          <w:color w:val="000000"/>
        </w:rPr>
        <w:t xml:space="preserve"> F, El-</w:t>
      </w:r>
      <w:proofErr w:type="spellStart"/>
      <w:r w:rsidRPr="00B04807">
        <w:rPr>
          <w:rFonts w:ascii="Book Antiqua" w:eastAsia="Book Antiqua" w:hAnsi="Book Antiqua" w:cs="Book Antiqua"/>
          <w:color w:val="000000"/>
        </w:rPr>
        <w:t>Shabrawi</w:t>
      </w:r>
      <w:proofErr w:type="spellEnd"/>
      <w:r w:rsidRPr="00B04807">
        <w:rPr>
          <w:rFonts w:ascii="Book Antiqua" w:eastAsia="Book Antiqua" w:hAnsi="Book Antiqua" w:cs="Book Antiqua"/>
          <w:color w:val="000000"/>
        </w:rPr>
        <w:t xml:space="preserve"> MH, Kamran M, Li A</w:t>
      </w:r>
      <w:r w:rsidRPr="00B04807">
        <w:rPr>
          <w:rFonts w:ascii="Book Antiqua" w:eastAsia="Book Antiqua" w:hAnsi="Book Antiqua" w:cs="Book Antiqua"/>
          <w:b/>
          <w:color w:val="000000"/>
        </w:rPr>
        <w:t xml:space="preserve"> S-Editor: </w:t>
      </w:r>
      <w:r w:rsidRPr="00B04807">
        <w:rPr>
          <w:rFonts w:ascii="Book Antiqua" w:eastAsia="Book Antiqua" w:hAnsi="Book Antiqua" w:cs="Book Antiqua"/>
          <w:color w:val="000000"/>
        </w:rPr>
        <w:t>Liu M</w:t>
      </w:r>
      <w:r w:rsidRPr="00B04807">
        <w:rPr>
          <w:rFonts w:ascii="Book Antiqua" w:eastAsia="Book Antiqua" w:hAnsi="Book Antiqua" w:cs="Book Antiqua"/>
          <w:b/>
          <w:color w:val="000000"/>
        </w:rPr>
        <w:t xml:space="preserve"> L-Editor:  </w:t>
      </w:r>
      <w:r w:rsidR="00FB390B">
        <w:rPr>
          <w:rFonts w:ascii="Book Antiqua" w:eastAsia="Book Antiqua" w:hAnsi="Book Antiqua" w:cs="Book Antiqua"/>
          <w:color w:val="000000"/>
        </w:rPr>
        <w:t xml:space="preserve">Webster JR </w:t>
      </w:r>
      <w:r w:rsidRPr="00B04807">
        <w:rPr>
          <w:rFonts w:ascii="Book Antiqua" w:eastAsia="Book Antiqua" w:hAnsi="Book Antiqua" w:cs="Book Antiqua"/>
          <w:b/>
          <w:color w:val="000000"/>
        </w:rPr>
        <w:t xml:space="preserve">P-Editor: </w:t>
      </w:r>
    </w:p>
    <w:p w14:paraId="0D9498E2" w14:textId="6F686E64" w:rsidR="00B04807" w:rsidRPr="00B04807" w:rsidRDefault="00B04807" w:rsidP="00923FAA">
      <w:pPr>
        <w:adjustRightInd w:val="0"/>
        <w:snapToGrid w:val="0"/>
        <w:spacing w:line="360" w:lineRule="auto"/>
        <w:jc w:val="both"/>
        <w:rPr>
          <w:rFonts w:ascii="Book Antiqua" w:hAnsi="Book Antiqua"/>
        </w:rPr>
      </w:pPr>
      <w:r w:rsidRPr="00B04807">
        <w:rPr>
          <w:rFonts w:ascii="Book Antiqua" w:eastAsia="Book Antiqua" w:hAnsi="Book Antiqua" w:cs="Book Antiqua"/>
          <w:b/>
          <w:color w:val="000000"/>
        </w:rPr>
        <w:br w:type="page"/>
      </w:r>
      <w:r w:rsidRPr="00B04807">
        <w:rPr>
          <w:rFonts w:ascii="Book Antiqua" w:eastAsia="Book Antiqua" w:hAnsi="Book Antiqua" w:cs="Book Antiqua"/>
          <w:b/>
          <w:color w:val="000000"/>
        </w:rPr>
        <w:lastRenderedPageBreak/>
        <w:t>Table 1 Recommendations for reporting of studies regarding artificial intelligence</w:t>
      </w:r>
    </w:p>
    <w:tbl>
      <w:tblPr>
        <w:tblStyle w:val="Gittertabel5-mrk-farve11"/>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7213"/>
      </w:tblGrid>
      <w:tr w:rsidR="00B04807" w:rsidRPr="00B04807" w14:paraId="2A7CBA13" w14:textId="77777777" w:rsidTr="008C52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bottom w:val="single" w:sz="4" w:space="0" w:color="auto"/>
            </w:tcBorders>
            <w:shd w:val="clear" w:color="auto" w:fill="auto"/>
            <w:noWrap/>
            <w:hideMark/>
          </w:tcPr>
          <w:p w14:paraId="18B9E0E2"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r w:rsidRPr="00B04807">
              <w:rPr>
                <w:rFonts w:ascii="Book Antiqua" w:eastAsia="Times New Roman" w:hAnsi="Book Antiqua"/>
                <w:color w:val="auto"/>
                <w:lang w:eastAsia="da-DK"/>
              </w:rPr>
              <w:t>Section</w:t>
            </w:r>
          </w:p>
        </w:tc>
        <w:tc>
          <w:tcPr>
            <w:tcW w:w="7213" w:type="dxa"/>
            <w:tcBorders>
              <w:top w:val="single" w:sz="4" w:space="0" w:color="auto"/>
              <w:bottom w:val="single" w:sz="4" w:space="0" w:color="auto"/>
            </w:tcBorders>
            <w:shd w:val="clear" w:color="auto" w:fill="auto"/>
            <w:noWrap/>
            <w:hideMark/>
          </w:tcPr>
          <w:p w14:paraId="2DF4FC38" w14:textId="77777777" w:rsidR="00B04807" w:rsidRPr="00B04807" w:rsidRDefault="00B04807" w:rsidP="00923FA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auto"/>
                <w:lang w:eastAsia="da-DK"/>
              </w:rPr>
            </w:pPr>
            <w:r w:rsidRPr="00B04807">
              <w:rPr>
                <w:rFonts w:ascii="Book Antiqua" w:eastAsia="Times New Roman" w:hAnsi="Book Antiqua"/>
                <w:color w:val="auto"/>
                <w:lang w:eastAsia="da-DK"/>
              </w:rPr>
              <w:t>Requirements</w:t>
            </w:r>
          </w:p>
        </w:tc>
      </w:tr>
      <w:tr w:rsidR="00B04807" w:rsidRPr="00B04807" w14:paraId="3C378AED" w14:textId="77777777" w:rsidTr="008C5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auto"/>
            </w:tcBorders>
            <w:shd w:val="clear" w:color="auto" w:fill="auto"/>
            <w:noWrap/>
            <w:hideMark/>
          </w:tcPr>
          <w:p w14:paraId="0DFB3A8E"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r w:rsidRPr="00B04807">
              <w:rPr>
                <w:rFonts w:ascii="Book Antiqua" w:eastAsia="Times New Roman" w:hAnsi="Book Antiqua"/>
                <w:color w:val="auto"/>
                <w:lang w:eastAsia="da-DK"/>
              </w:rPr>
              <w:t>Method</w:t>
            </w:r>
          </w:p>
        </w:tc>
        <w:tc>
          <w:tcPr>
            <w:tcW w:w="7213" w:type="dxa"/>
            <w:tcBorders>
              <w:top w:val="single" w:sz="4" w:space="0" w:color="auto"/>
            </w:tcBorders>
            <w:shd w:val="clear" w:color="auto" w:fill="auto"/>
            <w:noWrap/>
            <w:hideMark/>
          </w:tcPr>
          <w:p w14:paraId="7A021048"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p>
        </w:tc>
      </w:tr>
      <w:tr w:rsidR="00B04807" w:rsidRPr="00B04807" w14:paraId="448CFF85" w14:textId="77777777" w:rsidTr="008C5281">
        <w:trPr>
          <w:trHeight w:val="6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39D967CF" w14:textId="77777777" w:rsidR="00B04807" w:rsidRPr="00B04807" w:rsidRDefault="00B04807" w:rsidP="00923FAA">
            <w:pPr>
              <w:adjustRightInd w:val="0"/>
              <w:snapToGrid w:val="0"/>
              <w:spacing w:line="360" w:lineRule="auto"/>
              <w:jc w:val="both"/>
              <w:rPr>
                <w:rFonts w:ascii="Book Antiqua" w:eastAsia="Times New Roman" w:hAnsi="Book Antiqua" w:cs="Times New Roman"/>
                <w:color w:val="auto"/>
                <w:lang w:eastAsia="da-DK"/>
              </w:rPr>
            </w:pPr>
          </w:p>
        </w:tc>
        <w:tc>
          <w:tcPr>
            <w:tcW w:w="7213" w:type="dxa"/>
            <w:shd w:val="clear" w:color="auto" w:fill="auto"/>
            <w:hideMark/>
          </w:tcPr>
          <w:p w14:paraId="64705580" w14:textId="77777777" w:rsidR="00B04807" w:rsidRPr="00B04807" w:rsidRDefault="00B04807" w:rsidP="00923FA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Origin of dataset and description of the acquisition process</w:t>
            </w:r>
          </w:p>
        </w:tc>
      </w:tr>
      <w:tr w:rsidR="00B04807" w:rsidRPr="00B04807" w14:paraId="7A2B7E64" w14:textId="77777777" w:rsidTr="008C5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703359FF"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hideMark/>
          </w:tcPr>
          <w:p w14:paraId="7D106CD1"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Pre-processing methods</w:t>
            </w:r>
          </w:p>
        </w:tc>
      </w:tr>
      <w:tr w:rsidR="00B04807" w:rsidRPr="00B04807" w14:paraId="2AF34980" w14:textId="77777777" w:rsidTr="008C5281">
        <w:trPr>
          <w:trHeight w:val="3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719CB4E4"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hideMark/>
          </w:tcPr>
          <w:p w14:paraId="23D484B1" w14:textId="77777777" w:rsidR="00B04807" w:rsidRPr="00B04807" w:rsidRDefault="00B04807" w:rsidP="00923FA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Definition of ground truth</w:t>
            </w:r>
          </w:p>
        </w:tc>
      </w:tr>
      <w:tr w:rsidR="00B04807" w:rsidRPr="00B04807" w14:paraId="7C018382" w14:textId="77777777" w:rsidTr="008C5281">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52578D1D"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hideMark/>
          </w:tcPr>
          <w:p w14:paraId="03CD74AB"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Split of data set and should include a training, validation and test set. A clear statement that the test set is not used to tune hyperparameters or in the selection of the model</w:t>
            </w:r>
          </w:p>
        </w:tc>
      </w:tr>
      <w:tr w:rsidR="00B04807" w:rsidRPr="00B04807" w14:paraId="3327C9B3" w14:textId="77777777" w:rsidTr="008C5281">
        <w:trPr>
          <w:trHeight w:val="9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611F05B0"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hideMark/>
          </w:tcPr>
          <w:p w14:paraId="7E2A2DB1" w14:textId="77777777" w:rsidR="00B04807" w:rsidRPr="00B04807" w:rsidRDefault="00B04807" w:rsidP="00923FA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Method and architecture used, whether it is pretrained or not, and what dataset it is pretrained on</w:t>
            </w:r>
          </w:p>
        </w:tc>
      </w:tr>
      <w:tr w:rsidR="00B04807" w:rsidRPr="00B04807" w14:paraId="0025361E" w14:textId="77777777" w:rsidTr="008C528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1871AF2C"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hideMark/>
          </w:tcPr>
          <w:p w14:paraId="5C59E7F9"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Full technical detail should be included in supplementary files</w:t>
            </w:r>
          </w:p>
        </w:tc>
      </w:tr>
      <w:tr w:rsidR="00B04807" w:rsidRPr="00B04807" w14:paraId="11BF4D49" w14:textId="77777777" w:rsidTr="008C5281">
        <w:trPr>
          <w:trHeight w:val="6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2E99DDA3"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hideMark/>
          </w:tcPr>
          <w:p w14:paraId="5FD88DA8" w14:textId="77777777" w:rsidR="00B04807" w:rsidRPr="00B04807" w:rsidRDefault="00B04807" w:rsidP="00923FA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Statement of post-selection analyses and why these are conducted</w:t>
            </w:r>
          </w:p>
        </w:tc>
      </w:tr>
      <w:tr w:rsidR="00B04807" w:rsidRPr="00B04807" w14:paraId="7FF8C73F" w14:textId="77777777" w:rsidTr="008C5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7304A888"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r w:rsidRPr="00B04807">
              <w:rPr>
                <w:rFonts w:ascii="Book Antiqua" w:eastAsia="Times New Roman" w:hAnsi="Book Antiqua"/>
                <w:color w:val="auto"/>
                <w:lang w:eastAsia="da-DK"/>
              </w:rPr>
              <w:t>Results</w:t>
            </w:r>
          </w:p>
        </w:tc>
        <w:tc>
          <w:tcPr>
            <w:tcW w:w="7213" w:type="dxa"/>
            <w:shd w:val="clear" w:color="auto" w:fill="auto"/>
            <w:noWrap/>
            <w:hideMark/>
          </w:tcPr>
          <w:p w14:paraId="14C26065"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p>
        </w:tc>
      </w:tr>
      <w:tr w:rsidR="00B04807" w:rsidRPr="00B04807" w14:paraId="3DC8906A" w14:textId="77777777" w:rsidTr="008C5281">
        <w:trPr>
          <w:trHeight w:val="15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0600C3CF" w14:textId="77777777" w:rsidR="00B04807" w:rsidRPr="00B04807" w:rsidRDefault="00B04807" w:rsidP="00923FAA">
            <w:pPr>
              <w:adjustRightInd w:val="0"/>
              <w:snapToGrid w:val="0"/>
              <w:spacing w:line="360" w:lineRule="auto"/>
              <w:jc w:val="both"/>
              <w:rPr>
                <w:rFonts w:ascii="Book Antiqua" w:eastAsia="Times New Roman" w:hAnsi="Book Antiqua" w:cs="Times New Roman"/>
                <w:color w:val="auto"/>
                <w:lang w:eastAsia="da-DK"/>
              </w:rPr>
            </w:pPr>
          </w:p>
        </w:tc>
        <w:tc>
          <w:tcPr>
            <w:tcW w:w="7213" w:type="dxa"/>
            <w:shd w:val="clear" w:color="auto" w:fill="auto"/>
            <w:hideMark/>
          </w:tcPr>
          <w:p w14:paraId="6664A2DB" w14:textId="33E96231" w:rsidR="00B04807" w:rsidRPr="00B04807" w:rsidRDefault="00B04807" w:rsidP="00FB390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A complete report of all results incl</w:t>
            </w:r>
            <w:r w:rsidR="00FB390B">
              <w:rPr>
                <w:rFonts w:ascii="Book Antiqua" w:eastAsia="Times New Roman" w:hAnsi="Book Antiqua"/>
                <w:lang w:eastAsia="da-DK"/>
              </w:rPr>
              <w:t>uding</w:t>
            </w:r>
            <w:r w:rsidRPr="00B04807">
              <w:rPr>
                <w:rFonts w:ascii="Book Antiqua" w:eastAsia="Times New Roman" w:hAnsi="Book Antiqua"/>
                <w:lang w:eastAsia="da-DK"/>
              </w:rPr>
              <w:t xml:space="preserve"> but not restricted to AUC, sensitivity, specificity, accuracy and kappa value for the overall model's performance and not for selected tasks</w:t>
            </w:r>
          </w:p>
        </w:tc>
      </w:tr>
      <w:tr w:rsidR="00B04807" w:rsidRPr="00B04807" w14:paraId="53339466" w14:textId="77777777" w:rsidTr="008C5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5258F8B7"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r w:rsidRPr="00B04807">
              <w:rPr>
                <w:rFonts w:ascii="Book Antiqua" w:eastAsia="Times New Roman" w:hAnsi="Book Antiqua"/>
                <w:color w:val="auto"/>
                <w:lang w:eastAsia="da-DK"/>
              </w:rPr>
              <w:t>Discussion</w:t>
            </w:r>
          </w:p>
        </w:tc>
        <w:tc>
          <w:tcPr>
            <w:tcW w:w="7213" w:type="dxa"/>
            <w:shd w:val="clear" w:color="auto" w:fill="auto"/>
            <w:noWrap/>
            <w:hideMark/>
          </w:tcPr>
          <w:p w14:paraId="3A4A65E3"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p>
        </w:tc>
      </w:tr>
      <w:tr w:rsidR="00B04807" w:rsidRPr="00B04807" w14:paraId="63B345FC" w14:textId="77777777" w:rsidTr="008C5281">
        <w:trPr>
          <w:trHeight w:val="3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7CD0EC36" w14:textId="77777777" w:rsidR="00B04807" w:rsidRPr="00B04807" w:rsidRDefault="00B04807" w:rsidP="00923FAA">
            <w:pPr>
              <w:adjustRightInd w:val="0"/>
              <w:snapToGrid w:val="0"/>
              <w:spacing w:line="360" w:lineRule="auto"/>
              <w:jc w:val="both"/>
              <w:rPr>
                <w:rFonts w:ascii="Book Antiqua" w:eastAsia="Times New Roman" w:hAnsi="Book Antiqua" w:cs="Times New Roman"/>
                <w:color w:val="auto"/>
                <w:lang w:eastAsia="da-DK"/>
              </w:rPr>
            </w:pPr>
          </w:p>
        </w:tc>
        <w:tc>
          <w:tcPr>
            <w:tcW w:w="7213" w:type="dxa"/>
            <w:shd w:val="clear" w:color="auto" w:fill="auto"/>
            <w:hideMark/>
          </w:tcPr>
          <w:p w14:paraId="7602C7AE" w14:textId="77777777" w:rsidR="00B04807" w:rsidRPr="00B04807" w:rsidRDefault="00B04807" w:rsidP="00923FA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Risks of overfitting and bias</w:t>
            </w:r>
          </w:p>
        </w:tc>
      </w:tr>
      <w:tr w:rsidR="00B04807" w:rsidRPr="00B04807" w14:paraId="6EE72B75" w14:textId="77777777" w:rsidTr="008C52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9" w:type="dxa"/>
            <w:shd w:val="clear" w:color="auto" w:fill="auto"/>
            <w:noWrap/>
            <w:hideMark/>
          </w:tcPr>
          <w:p w14:paraId="6F90C46A"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shd w:val="clear" w:color="auto" w:fill="auto"/>
            <w:noWrap/>
            <w:hideMark/>
          </w:tcPr>
          <w:p w14:paraId="1FCBF79E" w14:textId="77777777" w:rsidR="00B04807" w:rsidRPr="00B04807" w:rsidRDefault="00B04807" w:rsidP="00923FA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Generalisability and cautions to take</w:t>
            </w:r>
          </w:p>
        </w:tc>
      </w:tr>
      <w:tr w:rsidR="00B04807" w:rsidRPr="00B04807" w14:paraId="361EB0E5" w14:textId="77777777" w:rsidTr="008C5281">
        <w:trPr>
          <w:trHeight w:val="300"/>
        </w:trPr>
        <w:tc>
          <w:tcPr>
            <w:cnfStyle w:val="001000000000" w:firstRow="0" w:lastRow="0" w:firstColumn="1" w:lastColumn="0" w:oddVBand="0" w:evenVBand="0" w:oddHBand="0" w:evenHBand="0" w:firstRowFirstColumn="0" w:firstRowLastColumn="0" w:lastRowFirstColumn="0" w:lastRowLastColumn="0"/>
            <w:tcW w:w="1429" w:type="dxa"/>
            <w:tcBorders>
              <w:bottom w:val="single" w:sz="4" w:space="0" w:color="auto"/>
            </w:tcBorders>
            <w:shd w:val="clear" w:color="auto" w:fill="auto"/>
            <w:noWrap/>
            <w:hideMark/>
          </w:tcPr>
          <w:p w14:paraId="357B1726" w14:textId="77777777" w:rsidR="00B04807" w:rsidRPr="00B04807" w:rsidRDefault="00B04807" w:rsidP="00923FAA">
            <w:pPr>
              <w:adjustRightInd w:val="0"/>
              <w:snapToGrid w:val="0"/>
              <w:spacing w:line="360" w:lineRule="auto"/>
              <w:jc w:val="both"/>
              <w:rPr>
                <w:rFonts w:ascii="Book Antiqua" w:eastAsia="Times New Roman" w:hAnsi="Book Antiqua"/>
                <w:color w:val="auto"/>
                <w:lang w:eastAsia="da-DK"/>
              </w:rPr>
            </w:pPr>
          </w:p>
        </w:tc>
        <w:tc>
          <w:tcPr>
            <w:tcW w:w="7213" w:type="dxa"/>
            <w:tcBorders>
              <w:bottom w:val="single" w:sz="4" w:space="0" w:color="auto"/>
            </w:tcBorders>
            <w:shd w:val="clear" w:color="auto" w:fill="auto"/>
            <w:hideMark/>
          </w:tcPr>
          <w:p w14:paraId="4E33D928" w14:textId="77777777" w:rsidR="00B04807" w:rsidRPr="00B04807" w:rsidRDefault="00B04807" w:rsidP="00923FA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B04807">
              <w:rPr>
                <w:rFonts w:ascii="Book Antiqua" w:eastAsia="Times New Roman" w:hAnsi="Book Antiqua"/>
                <w:lang w:eastAsia="da-DK"/>
              </w:rPr>
              <w:t>Clinical implementation</w:t>
            </w:r>
          </w:p>
        </w:tc>
      </w:tr>
    </w:tbl>
    <w:p w14:paraId="35340DD0" w14:textId="1B68BFA7" w:rsidR="00A77B3E" w:rsidRPr="00B04807" w:rsidRDefault="00B8211E" w:rsidP="00923FAA">
      <w:pPr>
        <w:adjustRightInd w:val="0"/>
        <w:snapToGrid w:val="0"/>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 xml:space="preserve">UC: </w:t>
      </w:r>
      <w:r>
        <w:rPr>
          <w:rFonts w:ascii="Book Antiqua" w:eastAsia="Book Antiqua" w:hAnsi="Book Antiqua" w:cs="Book Antiqua"/>
          <w:color w:val="000000"/>
        </w:rPr>
        <w:t>A</w:t>
      </w:r>
      <w:r w:rsidRPr="00B04807">
        <w:rPr>
          <w:rFonts w:ascii="Book Antiqua" w:eastAsia="Book Antiqua" w:hAnsi="Book Antiqua" w:cs="Book Antiqua"/>
          <w:color w:val="000000"/>
        </w:rPr>
        <w:t>rea under the receiv</w:t>
      </w:r>
      <w:r w:rsidR="00FB390B">
        <w:rPr>
          <w:rFonts w:ascii="Book Antiqua" w:eastAsia="Book Antiqua" w:hAnsi="Book Antiqua" w:cs="Book Antiqua"/>
          <w:color w:val="000000"/>
        </w:rPr>
        <w:t>er</w:t>
      </w:r>
      <w:r w:rsidRPr="00B04807">
        <w:rPr>
          <w:rFonts w:ascii="Book Antiqua" w:eastAsia="Book Antiqua" w:hAnsi="Book Antiqua" w:cs="Book Antiqua"/>
          <w:color w:val="000000"/>
        </w:rPr>
        <w:t xml:space="preserve"> operating </w:t>
      </w:r>
      <w:r w:rsidR="00FB390B">
        <w:rPr>
          <w:rFonts w:ascii="Book Antiqua" w:eastAsia="Book Antiqua" w:hAnsi="Book Antiqua" w:cs="Book Antiqua"/>
          <w:color w:val="000000"/>
        </w:rPr>
        <w:t xml:space="preserve">characteristic </w:t>
      </w:r>
      <w:r w:rsidRPr="00B04807">
        <w:rPr>
          <w:rFonts w:ascii="Book Antiqua" w:eastAsia="Book Antiqua" w:hAnsi="Book Antiqua" w:cs="Book Antiqua"/>
          <w:color w:val="000000"/>
        </w:rPr>
        <w:t>curve</w:t>
      </w:r>
      <w:r>
        <w:rPr>
          <w:rFonts w:ascii="Book Antiqua" w:eastAsia="Book Antiqua" w:hAnsi="Book Antiqua" w:cs="Book Antiqua"/>
          <w:color w:val="000000"/>
        </w:rPr>
        <w:t xml:space="preserve">. </w:t>
      </w:r>
    </w:p>
    <w:sectPr w:rsidR="00A77B3E" w:rsidRPr="00B04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27274" w14:textId="77777777" w:rsidR="007B0DBF" w:rsidRDefault="007B0DBF" w:rsidP="00B04807">
      <w:r>
        <w:separator/>
      </w:r>
    </w:p>
  </w:endnote>
  <w:endnote w:type="continuationSeparator" w:id="0">
    <w:p w14:paraId="0A1BE272" w14:textId="77777777" w:rsidR="007B0DBF" w:rsidRDefault="007B0DBF" w:rsidP="00B0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067364"/>
      <w:docPartObj>
        <w:docPartGallery w:val="Page Numbers (Bottom of Page)"/>
        <w:docPartUnique/>
      </w:docPartObj>
    </w:sdtPr>
    <w:sdtEndPr/>
    <w:sdtContent>
      <w:sdt>
        <w:sdtPr>
          <w:id w:val="-1705238520"/>
          <w:docPartObj>
            <w:docPartGallery w:val="Page Numbers (Top of Page)"/>
            <w:docPartUnique/>
          </w:docPartObj>
        </w:sdtPr>
        <w:sdtEndPr/>
        <w:sdtContent>
          <w:p w14:paraId="093FBD59" w14:textId="23CDF4EB" w:rsidR="00923FAA" w:rsidRDefault="00923FAA" w:rsidP="00923FAA">
            <w:pPr>
              <w:pStyle w:val="Footer"/>
              <w:jc w:val="right"/>
            </w:pPr>
            <w:r w:rsidRPr="00923FAA">
              <w:rPr>
                <w:rFonts w:ascii="Book Antiqua" w:hAnsi="Book Antiqua"/>
                <w:sz w:val="24"/>
                <w:szCs w:val="24"/>
                <w:lang w:val="zh-CN" w:eastAsia="zh-CN"/>
              </w:rPr>
              <w:t xml:space="preserve"> </w:t>
            </w:r>
            <w:r w:rsidRPr="00923FAA">
              <w:rPr>
                <w:rFonts w:ascii="Book Antiqua" w:hAnsi="Book Antiqua"/>
                <w:b/>
                <w:bCs/>
                <w:sz w:val="24"/>
                <w:szCs w:val="24"/>
              </w:rPr>
              <w:fldChar w:fldCharType="begin"/>
            </w:r>
            <w:r w:rsidRPr="00923FAA">
              <w:rPr>
                <w:rFonts w:ascii="Book Antiqua" w:hAnsi="Book Antiqua"/>
                <w:b/>
                <w:bCs/>
                <w:sz w:val="24"/>
                <w:szCs w:val="24"/>
              </w:rPr>
              <w:instrText>PAGE</w:instrText>
            </w:r>
            <w:r w:rsidRPr="00923FAA">
              <w:rPr>
                <w:rFonts w:ascii="Book Antiqua" w:hAnsi="Book Antiqua"/>
                <w:b/>
                <w:bCs/>
                <w:sz w:val="24"/>
                <w:szCs w:val="24"/>
              </w:rPr>
              <w:fldChar w:fldCharType="separate"/>
            </w:r>
            <w:r w:rsidR="00FF1EC6">
              <w:rPr>
                <w:rFonts w:ascii="Book Antiqua" w:hAnsi="Book Antiqua"/>
                <w:b/>
                <w:bCs/>
                <w:noProof/>
                <w:sz w:val="24"/>
                <w:szCs w:val="24"/>
              </w:rPr>
              <w:t>1</w:t>
            </w:r>
            <w:r w:rsidRPr="00923FAA">
              <w:rPr>
                <w:rFonts w:ascii="Book Antiqua" w:hAnsi="Book Antiqua"/>
                <w:b/>
                <w:bCs/>
                <w:sz w:val="24"/>
                <w:szCs w:val="24"/>
              </w:rPr>
              <w:fldChar w:fldCharType="end"/>
            </w:r>
            <w:r w:rsidRPr="00923FAA">
              <w:rPr>
                <w:rFonts w:ascii="Book Antiqua" w:hAnsi="Book Antiqua"/>
                <w:sz w:val="24"/>
                <w:szCs w:val="24"/>
                <w:lang w:val="zh-CN" w:eastAsia="zh-CN"/>
              </w:rPr>
              <w:t xml:space="preserve"> / </w:t>
            </w:r>
            <w:r w:rsidRPr="00923FAA">
              <w:rPr>
                <w:rFonts w:ascii="Book Antiqua" w:hAnsi="Book Antiqua"/>
                <w:b/>
                <w:bCs/>
                <w:sz w:val="24"/>
                <w:szCs w:val="24"/>
              </w:rPr>
              <w:fldChar w:fldCharType="begin"/>
            </w:r>
            <w:r w:rsidRPr="00923FAA">
              <w:rPr>
                <w:rFonts w:ascii="Book Antiqua" w:hAnsi="Book Antiqua"/>
                <w:b/>
                <w:bCs/>
                <w:sz w:val="24"/>
                <w:szCs w:val="24"/>
              </w:rPr>
              <w:instrText>NUMPAGES</w:instrText>
            </w:r>
            <w:r w:rsidRPr="00923FAA">
              <w:rPr>
                <w:rFonts w:ascii="Book Antiqua" w:hAnsi="Book Antiqua"/>
                <w:b/>
                <w:bCs/>
                <w:sz w:val="24"/>
                <w:szCs w:val="24"/>
              </w:rPr>
              <w:fldChar w:fldCharType="separate"/>
            </w:r>
            <w:r w:rsidR="00FF1EC6">
              <w:rPr>
                <w:rFonts w:ascii="Book Antiqua" w:hAnsi="Book Antiqua"/>
                <w:b/>
                <w:bCs/>
                <w:noProof/>
                <w:sz w:val="24"/>
                <w:szCs w:val="24"/>
              </w:rPr>
              <w:t>21</w:t>
            </w:r>
            <w:r w:rsidRPr="00923FAA">
              <w:rPr>
                <w:rFonts w:ascii="Book Antiqua" w:hAnsi="Book Antiqua"/>
                <w:b/>
                <w:bCs/>
                <w:sz w:val="24"/>
                <w:szCs w:val="24"/>
              </w:rPr>
              <w:fldChar w:fldCharType="end"/>
            </w:r>
          </w:p>
        </w:sdtContent>
      </w:sdt>
    </w:sdtContent>
  </w:sdt>
  <w:p w14:paraId="047AC3F8" w14:textId="77777777" w:rsidR="00923FAA" w:rsidRDefault="00923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46A2B" w14:textId="77777777" w:rsidR="007B0DBF" w:rsidRDefault="007B0DBF" w:rsidP="00B04807">
      <w:r>
        <w:separator/>
      </w:r>
    </w:p>
  </w:footnote>
  <w:footnote w:type="continuationSeparator" w:id="0">
    <w:p w14:paraId="609893D6" w14:textId="77777777" w:rsidR="007B0DBF" w:rsidRDefault="007B0DBF" w:rsidP="00B048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by Zhao Sheng Lo">
    <w15:presenceInfo w15:providerId="AD" w15:userId="S::bobby.zhao.sheng.lo@regionh.dk::3ccc0cb8-4e48-43da-963f-2471c540b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wM7MwNzI1MTMwNzNX0lEKTi0uzszPAykwrAUAXTJvEiwAAAA="/>
  </w:docVars>
  <w:rsids>
    <w:rsidRoot w:val="00A77B3E"/>
    <w:rsid w:val="000842C1"/>
    <w:rsid w:val="000A5CBD"/>
    <w:rsid w:val="001B3A10"/>
    <w:rsid w:val="00291772"/>
    <w:rsid w:val="00596BBB"/>
    <w:rsid w:val="006E1DA3"/>
    <w:rsid w:val="007B0DBF"/>
    <w:rsid w:val="008D47F7"/>
    <w:rsid w:val="00923FAA"/>
    <w:rsid w:val="00A77B3E"/>
    <w:rsid w:val="00B04807"/>
    <w:rsid w:val="00B8211E"/>
    <w:rsid w:val="00CA2A55"/>
    <w:rsid w:val="00D56D96"/>
    <w:rsid w:val="00D9278E"/>
    <w:rsid w:val="00DC6A0F"/>
    <w:rsid w:val="00FB390B"/>
    <w:rsid w:val="00FF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8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4807"/>
    <w:rPr>
      <w:sz w:val="18"/>
      <w:szCs w:val="18"/>
    </w:rPr>
  </w:style>
  <w:style w:type="paragraph" w:styleId="Footer">
    <w:name w:val="footer"/>
    <w:basedOn w:val="Normal"/>
    <w:link w:val="FooterChar"/>
    <w:uiPriority w:val="99"/>
    <w:unhideWhenUsed/>
    <w:rsid w:val="00B0480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4807"/>
    <w:rPr>
      <w:sz w:val="18"/>
      <w:szCs w:val="18"/>
    </w:rPr>
  </w:style>
  <w:style w:type="paragraph" w:styleId="NormalWeb">
    <w:name w:val="Normal (Web)"/>
    <w:basedOn w:val="Normal"/>
    <w:uiPriority w:val="99"/>
    <w:semiHidden/>
    <w:unhideWhenUsed/>
    <w:rsid w:val="00B04807"/>
    <w:pPr>
      <w:spacing w:before="100" w:beforeAutospacing="1" w:after="100" w:afterAutospacing="1"/>
    </w:pPr>
    <w:rPr>
      <w:rFonts w:ascii="SimSun" w:eastAsia="SimSun" w:hAnsi="SimSun" w:cs="SimSun"/>
      <w:lang w:eastAsia="zh-CN"/>
    </w:rPr>
  </w:style>
  <w:style w:type="table" w:customStyle="1" w:styleId="Gittertabel5-mrk-farve11">
    <w:name w:val="Gittertabel 5 - mørk - farve 11"/>
    <w:basedOn w:val="TableNormal"/>
    <w:uiPriority w:val="50"/>
    <w:rsid w:val="00B04807"/>
    <w:rPr>
      <w:rFonts w:asciiTheme="minorHAnsi" w:hAnsiTheme="minorHAnsi" w:cstheme="minorBidi"/>
      <w:sz w:val="21"/>
      <w:szCs w:val="21"/>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onText">
    <w:name w:val="Balloon Text"/>
    <w:basedOn w:val="Normal"/>
    <w:link w:val="BalloonTextChar"/>
    <w:rsid w:val="000A5CBD"/>
    <w:rPr>
      <w:rFonts w:ascii="Tahoma" w:hAnsi="Tahoma" w:cs="Tahoma"/>
      <w:sz w:val="16"/>
      <w:szCs w:val="16"/>
    </w:rPr>
  </w:style>
  <w:style w:type="character" w:customStyle="1" w:styleId="BalloonTextChar">
    <w:name w:val="Balloon Text Char"/>
    <w:basedOn w:val="DefaultParagraphFont"/>
    <w:link w:val="BalloonText"/>
    <w:rsid w:val="000A5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48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4807"/>
    <w:rPr>
      <w:sz w:val="18"/>
      <w:szCs w:val="18"/>
    </w:rPr>
  </w:style>
  <w:style w:type="paragraph" w:styleId="Footer">
    <w:name w:val="footer"/>
    <w:basedOn w:val="Normal"/>
    <w:link w:val="FooterChar"/>
    <w:uiPriority w:val="99"/>
    <w:unhideWhenUsed/>
    <w:rsid w:val="00B0480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4807"/>
    <w:rPr>
      <w:sz w:val="18"/>
      <w:szCs w:val="18"/>
    </w:rPr>
  </w:style>
  <w:style w:type="paragraph" w:styleId="NormalWeb">
    <w:name w:val="Normal (Web)"/>
    <w:basedOn w:val="Normal"/>
    <w:uiPriority w:val="99"/>
    <w:semiHidden/>
    <w:unhideWhenUsed/>
    <w:rsid w:val="00B04807"/>
    <w:pPr>
      <w:spacing w:before="100" w:beforeAutospacing="1" w:after="100" w:afterAutospacing="1"/>
    </w:pPr>
    <w:rPr>
      <w:rFonts w:ascii="SimSun" w:eastAsia="SimSun" w:hAnsi="SimSun" w:cs="SimSun"/>
      <w:lang w:eastAsia="zh-CN"/>
    </w:rPr>
  </w:style>
  <w:style w:type="table" w:customStyle="1" w:styleId="Gittertabel5-mrk-farve11">
    <w:name w:val="Gittertabel 5 - mørk - farve 11"/>
    <w:basedOn w:val="TableNormal"/>
    <w:uiPriority w:val="50"/>
    <w:rsid w:val="00B04807"/>
    <w:rPr>
      <w:rFonts w:asciiTheme="minorHAnsi" w:hAnsiTheme="minorHAnsi" w:cstheme="minorBidi"/>
      <w:sz w:val="21"/>
      <w:szCs w:val="21"/>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loonText">
    <w:name w:val="Balloon Text"/>
    <w:basedOn w:val="Normal"/>
    <w:link w:val="BalloonTextChar"/>
    <w:rsid w:val="000A5CBD"/>
    <w:rPr>
      <w:rFonts w:ascii="Tahoma" w:hAnsi="Tahoma" w:cs="Tahoma"/>
      <w:sz w:val="16"/>
      <w:szCs w:val="16"/>
    </w:rPr>
  </w:style>
  <w:style w:type="character" w:customStyle="1" w:styleId="BalloonTextChar">
    <w:name w:val="Balloon Text Char"/>
    <w:basedOn w:val="DefaultParagraphFont"/>
    <w:link w:val="BalloonText"/>
    <w:rsid w:val="000A5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EE95-AADB-490D-9033-80871F2C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5324</Words>
  <Characters>30350</Characters>
  <Application>Microsoft Office Word</Application>
  <DocSecurity>0</DocSecurity>
  <Lines>252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2021-09-02T08:13:00Z</dcterms:created>
  <dcterms:modified xsi:type="dcterms:W3CDTF">2021-09-02T08:13:00Z</dcterms:modified>
</cp:coreProperties>
</file>