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Name of Journal: </w:t>
      </w:r>
      <w:r w:rsidRPr="009B7862">
        <w:rPr>
          <w:rFonts w:ascii="Book Antiqua" w:eastAsia="Book Antiqua" w:hAnsi="Book Antiqua" w:cs="Book Antiqua"/>
          <w:i/>
          <w:color w:val="000000" w:themeColor="text1"/>
        </w:rPr>
        <w:t>World Journal of Gastrointestinal Endoscopy</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Manuscript NO: </w:t>
      </w:r>
      <w:r w:rsidRPr="009B7862">
        <w:rPr>
          <w:rFonts w:ascii="Book Antiqua" w:eastAsia="Book Antiqua" w:hAnsi="Book Antiqua" w:cs="Book Antiqua"/>
          <w:color w:val="000000" w:themeColor="text1"/>
        </w:rPr>
        <w:t>67701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Manuscript Type: </w:t>
      </w:r>
      <w:r w:rsidRPr="009B7862">
        <w:rPr>
          <w:rFonts w:ascii="Book Antiqua" w:eastAsia="Book Antiqua" w:hAnsi="Book Antiqua" w:cs="Book Antiqua"/>
          <w:color w:val="000000" w:themeColor="text1"/>
        </w:rPr>
        <w:t>MINIREVIEWS</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lang w:eastAsia="zh-CN"/>
        </w:rPr>
      </w:pPr>
      <w:r w:rsidRPr="009B7862">
        <w:rPr>
          <w:rFonts w:ascii="Book Antiqua" w:eastAsia="Book Antiqua" w:hAnsi="Book Antiqua" w:cs="Book Antiqua"/>
          <w:b/>
          <w:color w:val="000000" w:themeColor="text1"/>
        </w:rPr>
        <w:t xml:space="preserve">Gastrointestinal endoscopy in cirrhotic patient: </w:t>
      </w:r>
      <w:r w:rsidRPr="009B7862">
        <w:rPr>
          <w:rFonts w:ascii="Book Antiqua" w:hAnsi="Book Antiqua" w:cs="Book Antiqua" w:hint="eastAsia"/>
          <w:b/>
          <w:color w:val="000000" w:themeColor="text1"/>
          <w:lang w:eastAsia="zh-CN"/>
        </w:rPr>
        <w:t>I</w:t>
      </w:r>
      <w:r w:rsidRPr="009B7862">
        <w:rPr>
          <w:rFonts w:ascii="Book Antiqua" w:eastAsia="Book Antiqua" w:hAnsi="Book Antiqua" w:cs="Book Antiqua"/>
          <w:b/>
          <w:color w:val="000000" w:themeColor="text1"/>
        </w:rPr>
        <w:t>ssues on the table</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lang w:val="it-IT"/>
        </w:rPr>
      </w:pPr>
      <w:r w:rsidRPr="009B7862">
        <w:rPr>
          <w:rFonts w:ascii="Book Antiqua" w:eastAsia="Book Antiqua" w:hAnsi="Book Antiqua" w:cs="Book Antiqua"/>
          <w:color w:val="000000" w:themeColor="text1"/>
          <w:lang w:val="it-IT"/>
        </w:rPr>
        <w:t xml:space="preserve">Grassi </w:t>
      </w:r>
      <w:r w:rsidRPr="009B7862">
        <w:rPr>
          <w:rFonts w:ascii="Book Antiqua" w:hAnsi="Book Antiqua" w:cs="Book Antiqua" w:hint="eastAsia"/>
          <w:color w:val="000000" w:themeColor="text1"/>
          <w:lang w:val="it-IT" w:eastAsia="zh-CN"/>
        </w:rPr>
        <w:t>G</w:t>
      </w:r>
      <w:r w:rsidRPr="009B7862">
        <w:rPr>
          <w:rFonts w:ascii="Book Antiqua" w:hAnsi="Book Antiqua" w:cs="Book Antiqua" w:hint="eastAsia"/>
          <w:i/>
          <w:color w:val="000000" w:themeColor="text1"/>
          <w:lang w:val="it-IT" w:eastAsia="zh-CN"/>
        </w:rPr>
        <w:t xml:space="preserve"> et al</w:t>
      </w:r>
      <w:r w:rsidRPr="009B7862">
        <w:rPr>
          <w:rFonts w:ascii="Book Antiqua" w:hAnsi="Book Antiqua" w:cs="Book Antiqua" w:hint="eastAsia"/>
          <w:color w:val="000000" w:themeColor="text1"/>
          <w:lang w:val="it-IT" w:eastAsia="zh-CN"/>
        </w:rPr>
        <w:t xml:space="preserve">. </w:t>
      </w:r>
      <w:r w:rsidRPr="009B7862">
        <w:rPr>
          <w:rFonts w:ascii="Book Antiqua" w:eastAsia="Book Antiqua" w:hAnsi="Book Antiqua" w:cs="Book Antiqua"/>
          <w:color w:val="000000" w:themeColor="text1"/>
          <w:lang w:val="it-IT"/>
        </w:rPr>
        <w:t>Endoscopy in cirrhotic patients</w:t>
      </w:r>
    </w:p>
    <w:p w:rsidR="00D35116" w:rsidRPr="009B7862" w:rsidRDefault="00D35116">
      <w:pPr>
        <w:spacing w:line="360" w:lineRule="auto"/>
        <w:jc w:val="both"/>
        <w:rPr>
          <w:rFonts w:ascii="Book Antiqua" w:hAnsi="Book Antiqua"/>
          <w:color w:val="000000" w:themeColor="text1"/>
          <w:lang w:val="it-IT"/>
        </w:rPr>
      </w:pPr>
    </w:p>
    <w:p w:rsidR="00D35116" w:rsidRPr="009B7862" w:rsidRDefault="00CB2D52">
      <w:pPr>
        <w:spacing w:line="360" w:lineRule="auto"/>
        <w:jc w:val="both"/>
        <w:rPr>
          <w:rFonts w:ascii="Book Antiqua" w:hAnsi="Book Antiqua"/>
          <w:color w:val="000000" w:themeColor="text1"/>
          <w:lang w:val="it-IT"/>
        </w:rPr>
      </w:pPr>
      <w:r w:rsidRPr="009B7862">
        <w:rPr>
          <w:rFonts w:ascii="Book Antiqua" w:eastAsia="Book Antiqua" w:hAnsi="Book Antiqua" w:cs="Book Antiqua"/>
          <w:color w:val="000000" w:themeColor="text1"/>
          <w:lang w:val="it-IT"/>
        </w:rPr>
        <w:t>Giuseppe Grassi, Ilaria Lenci, Alessandro Signorello, Martina Milana, Leonardo Baiocchi</w:t>
      </w:r>
    </w:p>
    <w:p w:rsidR="00D35116" w:rsidRPr="009B7862" w:rsidRDefault="00D35116">
      <w:pPr>
        <w:spacing w:line="360" w:lineRule="auto"/>
        <w:jc w:val="both"/>
        <w:rPr>
          <w:rFonts w:ascii="Book Antiqua" w:hAnsi="Book Antiqua"/>
          <w:color w:val="000000" w:themeColor="text1"/>
          <w:lang w:val="it-IT"/>
        </w:rPr>
      </w:pPr>
    </w:p>
    <w:p w:rsidR="00D35116" w:rsidRPr="009B7862" w:rsidRDefault="00CB2D52">
      <w:pPr>
        <w:spacing w:line="360" w:lineRule="auto"/>
        <w:jc w:val="both"/>
        <w:rPr>
          <w:rFonts w:ascii="Book Antiqua" w:hAnsi="Book Antiqua"/>
          <w:color w:val="000000" w:themeColor="text1"/>
          <w:lang w:val="it-IT"/>
        </w:rPr>
      </w:pPr>
      <w:r w:rsidRPr="009B7862">
        <w:rPr>
          <w:rFonts w:ascii="Book Antiqua" w:eastAsia="Book Antiqua" w:hAnsi="Book Antiqua" w:cs="Book Antiqua"/>
          <w:b/>
          <w:bCs/>
          <w:color w:val="000000" w:themeColor="text1"/>
          <w:lang w:val="it-IT"/>
        </w:rPr>
        <w:t xml:space="preserve">Giuseppe Grassi, Ilaria Lenci, Alessandro Signorello, Martina Milana, Leonardo Baiocchi, </w:t>
      </w:r>
      <w:r w:rsidRPr="009B7862">
        <w:rPr>
          <w:rFonts w:ascii="Book Antiqua" w:eastAsia="Book Antiqua" w:hAnsi="Book Antiqua" w:cs="Book Antiqua"/>
          <w:color w:val="000000" w:themeColor="text1"/>
          <w:lang w:val="it-IT"/>
        </w:rPr>
        <w:t>Hepatology Unit, University of Tor Vergata, Rome 00100, Italy</w:t>
      </w:r>
    </w:p>
    <w:p w:rsidR="00D35116" w:rsidRPr="009B7862" w:rsidRDefault="00D35116">
      <w:pPr>
        <w:spacing w:line="360" w:lineRule="auto"/>
        <w:jc w:val="both"/>
        <w:rPr>
          <w:rFonts w:ascii="Book Antiqua" w:hAnsi="Book Antiqua"/>
          <w:color w:val="000000" w:themeColor="text1"/>
          <w:lang w:val="it-IT"/>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 xml:space="preserve">Author contributions: </w:t>
      </w:r>
      <w:proofErr w:type="spellStart"/>
      <w:r w:rsidRPr="009B7862">
        <w:rPr>
          <w:rFonts w:ascii="Book Antiqua" w:eastAsia="Book Antiqua" w:hAnsi="Book Antiqua" w:cs="Book Antiqua"/>
          <w:bCs/>
          <w:color w:val="000000" w:themeColor="text1"/>
        </w:rPr>
        <w:t>Grassi</w:t>
      </w:r>
      <w:proofErr w:type="spellEnd"/>
      <w:r w:rsidRPr="009B7862">
        <w:rPr>
          <w:rFonts w:ascii="Book Antiqua" w:eastAsia="Book Antiqua" w:hAnsi="Book Antiqua" w:cs="Book Antiqua"/>
          <w:bCs/>
          <w:color w:val="000000" w:themeColor="text1"/>
        </w:rPr>
        <w:t xml:space="preserve"> G</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carried out data collection, analysis and interpretation, drafting of manuscript, critical revision; </w:t>
      </w:r>
      <w:proofErr w:type="spellStart"/>
      <w:r w:rsidRPr="009B7862">
        <w:rPr>
          <w:rFonts w:ascii="Book Antiqua" w:eastAsia="Book Antiqua" w:hAnsi="Book Antiqua" w:cs="Book Antiqua"/>
          <w:bCs/>
          <w:color w:val="000000" w:themeColor="text1"/>
        </w:rPr>
        <w:t>Lenci</w:t>
      </w:r>
      <w:proofErr w:type="spellEnd"/>
      <w:r w:rsidRPr="009B7862">
        <w:rPr>
          <w:rFonts w:ascii="Book Antiqua" w:eastAsia="Book Antiqua" w:hAnsi="Book Antiqua" w:cs="Book Antiqua"/>
          <w:bCs/>
          <w:color w:val="000000" w:themeColor="text1"/>
        </w:rPr>
        <w:t xml:space="preserve"> I</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Signorello</w:t>
      </w:r>
      <w:proofErr w:type="spellEnd"/>
      <w:r w:rsidRPr="009B7862">
        <w:rPr>
          <w:rFonts w:ascii="Book Antiqua" w:eastAsia="Book Antiqua" w:hAnsi="Book Antiqua" w:cs="Book Antiqua"/>
          <w:color w:val="000000" w:themeColor="text1"/>
        </w:rPr>
        <w:t xml:space="preserve"> A, </w:t>
      </w:r>
      <w:r w:rsidRPr="009B7862">
        <w:rPr>
          <w:rFonts w:ascii="Book Antiqua" w:eastAsia="Book Antiqua" w:hAnsi="Book Antiqua" w:cs="Book Antiqua" w:hint="eastAsia"/>
          <w:color w:val="000000" w:themeColor="text1"/>
        </w:rPr>
        <w:t xml:space="preserve">and </w:t>
      </w:r>
      <w:proofErr w:type="spellStart"/>
      <w:r w:rsidRPr="009B7862">
        <w:rPr>
          <w:rFonts w:ascii="Book Antiqua" w:eastAsia="Book Antiqua" w:hAnsi="Book Antiqua" w:cs="Book Antiqua"/>
          <w:color w:val="000000" w:themeColor="text1"/>
        </w:rPr>
        <w:t>Milana</w:t>
      </w:r>
      <w:proofErr w:type="spellEnd"/>
      <w:r w:rsidRPr="009B7862">
        <w:rPr>
          <w:rFonts w:ascii="Book Antiqua" w:eastAsia="Book Antiqua" w:hAnsi="Book Antiqua" w:cs="Book Antiqua"/>
          <w:color w:val="000000" w:themeColor="text1"/>
        </w:rPr>
        <w:t xml:space="preserve"> M carried out data collection</w:t>
      </w:r>
      <w:r w:rsidRPr="009B7862">
        <w:rPr>
          <w:rFonts w:ascii="Book Antiqua" w:eastAsia="Book Antiqua" w:hAnsi="Book Antiqua" w:cs="Book Antiqua" w:hint="eastAsia"/>
          <w:color w:val="000000" w:themeColor="text1"/>
        </w:rPr>
        <w:t xml:space="preserve"> and </w:t>
      </w:r>
      <w:r w:rsidRPr="009B7862">
        <w:rPr>
          <w:rFonts w:ascii="Book Antiqua" w:eastAsia="Book Antiqua" w:hAnsi="Book Antiqua" w:cs="Book Antiqua"/>
          <w:color w:val="000000" w:themeColor="text1"/>
        </w:rPr>
        <w:t xml:space="preserve">critical revision; </w:t>
      </w:r>
      <w:proofErr w:type="spellStart"/>
      <w:r w:rsidRPr="009B7862">
        <w:rPr>
          <w:rFonts w:ascii="Book Antiqua" w:eastAsia="Book Antiqua" w:hAnsi="Book Antiqua" w:cs="Book Antiqua"/>
          <w:bCs/>
          <w:color w:val="000000" w:themeColor="text1"/>
        </w:rPr>
        <w:t>Baiocchi</w:t>
      </w:r>
      <w:proofErr w:type="spellEnd"/>
      <w:r w:rsidRPr="009B7862">
        <w:rPr>
          <w:rFonts w:ascii="Book Antiqua" w:eastAsia="Book Antiqua" w:hAnsi="Book Antiqua" w:cs="Book Antiqua"/>
          <w:bCs/>
          <w:color w:val="000000" w:themeColor="text1"/>
        </w:rPr>
        <w:t xml:space="preserve"> L</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performed the</w:t>
      </w:r>
      <w:r w:rsidRPr="009B7862">
        <w:rPr>
          <w:rFonts w:ascii="Book Antiqua" w:eastAsia="Book Antiqua" w:hAnsi="Book Antiqua" w:cs="Book Antiqua"/>
          <w:color w:val="000000" w:themeColor="text1"/>
        </w:rPr>
        <w:t xml:space="preserve"> proposal of study, study conception, correction of manuscript, critical revision.</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 xml:space="preserve">Corresponding author: Leonardo </w:t>
      </w:r>
      <w:proofErr w:type="spellStart"/>
      <w:r w:rsidRPr="009B7862">
        <w:rPr>
          <w:rFonts w:ascii="Book Antiqua" w:eastAsia="Book Antiqua" w:hAnsi="Book Antiqua" w:cs="Book Antiqua"/>
          <w:b/>
          <w:bCs/>
          <w:color w:val="000000" w:themeColor="text1"/>
        </w:rPr>
        <w:t>Baiocchi</w:t>
      </w:r>
      <w:proofErr w:type="spellEnd"/>
      <w:r w:rsidRPr="009B7862">
        <w:rPr>
          <w:rFonts w:ascii="Book Antiqua" w:eastAsia="Book Antiqua" w:hAnsi="Book Antiqua" w:cs="Book Antiqua"/>
          <w:b/>
          <w:bCs/>
          <w:color w:val="000000" w:themeColor="text1"/>
        </w:rPr>
        <w:t xml:space="preserve">, MD, PhD, Associate Professor, </w:t>
      </w:r>
      <w:r w:rsidRPr="009B7862">
        <w:rPr>
          <w:rFonts w:ascii="Book Antiqua" w:eastAsia="Book Antiqua" w:hAnsi="Book Antiqua" w:cs="Book Antiqua"/>
          <w:color w:val="000000" w:themeColor="text1"/>
        </w:rPr>
        <w:t xml:space="preserve">Hepatology Unit, University of Tor </w:t>
      </w:r>
      <w:proofErr w:type="spellStart"/>
      <w:r w:rsidRPr="009B7862">
        <w:rPr>
          <w:rFonts w:ascii="Book Antiqua" w:eastAsia="Book Antiqua" w:hAnsi="Book Antiqua" w:cs="Book Antiqua"/>
          <w:color w:val="000000" w:themeColor="text1"/>
        </w:rPr>
        <w:t>Vergata</w:t>
      </w:r>
      <w:proofErr w:type="spell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Viale</w:t>
      </w:r>
      <w:proofErr w:type="spellEnd"/>
      <w:r w:rsidRPr="009B7862">
        <w:rPr>
          <w:rFonts w:ascii="Book Antiqua" w:eastAsia="Book Antiqua" w:hAnsi="Book Antiqua" w:cs="Book Antiqua"/>
          <w:color w:val="000000" w:themeColor="text1"/>
        </w:rPr>
        <w:t xml:space="preserve"> Oxford 81, Rome 00100, Italy. baiocchi@uniroma2.it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 xml:space="preserve">Received: </w:t>
      </w:r>
      <w:r w:rsidRPr="009B7862">
        <w:rPr>
          <w:rFonts w:ascii="Book Antiqua" w:eastAsia="Book Antiqua" w:hAnsi="Book Antiqua" w:cs="Book Antiqua"/>
          <w:color w:val="000000" w:themeColor="text1"/>
        </w:rPr>
        <w:t>April 29, 2021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 xml:space="preserve">Revised: </w:t>
      </w:r>
      <w:r w:rsidRPr="009B7862">
        <w:rPr>
          <w:rFonts w:ascii="Book Antiqua" w:hAnsi="Book Antiqua"/>
          <w:color w:val="000000" w:themeColor="text1"/>
        </w:rPr>
        <w:t>June 22, 2021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Accepted:</w:t>
      </w:r>
      <w:r w:rsidRPr="009B7862">
        <w:rPr>
          <w:rFonts w:ascii="Book Antiqua" w:eastAsia="Book Antiqua" w:hAnsi="Book Antiqua" w:cs="Book Antiqua"/>
          <w:bCs/>
          <w:color w:val="000000" w:themeColor="text1"/>
        </w:rPr>
        <w:t xml:space="preserve"> </w:t>
      </w:r>
      <w:r w:rsidR="0064075A" w:rsidRPr="009B7862">
        <w:rPr>
          <w:rFonts w:ascii="Book Antiqua" w:eastAsia="Book Antiqua" w:hAnsi="Book Antiqua" w:cs="Book Antiqua"/>
          <w:bCs/>
          <w:color w:val="000000" w:themeColor="text1"/>
        </w:rPr>
        <w:t>June 28, 2021</w:t>
      </w:r>
    </w:p>
    <w:p w:rsidR="00D35116" w:rsidRPr="009B7862" w:rsidRDefault="00CB2D52">
      <w:pPr>
        <w:spacing w:line="360" w:lineRule="auto"/>
        <w:jc w:val="both"/>
        <w:rPr>
          <w:rFonts w:ascii="Book Antiqua" w:hAnsi="Book Antiqua"/>
          <w:color w:val="000000" w:themeColor="text1"/>
          <w:lang w:eastAsia="zh-CN"/>
        </w:rPr>
      </w:pPr>
      <w:r w:rsidRPr="009B7862">
        <w:rPr>
          <w:rFonts w:ascii="Book Antiqua" w:eastAsia="Book Antiqua" w:hAnsi="Book Antiqua" w:cs="Book Antiqua"/>
          <w:b/>
          <w:bCs/>
          <w:color w:val="000000" w:themeColor="text1"/>
        </w:rPr>
        <w:t xml:space="preserve">Published online: </w:t>
      </w:r>
      <w:r w:rsidR="00430106" w:rsidRPr="009B7862">
        <w:rPr>
          <w:rFonts w:ascii="Book Antiqua" w:hAnsi="Book Antiqua"/>
          <w:color w:val="000000" w:themeColor="text1"/>
          <w:shd w:val="clear" w:color="auto" w:fill="FFFFFF"/>
        </w:rPr>
        <w:t>July 16</w:t>
      </w:r>
      <w:r w:rsidR="00430106" w:rsidRPr="009B7862">
        <w:rPr>
          <w:rFonts w:ascii="Book Antiqua" w:hAnsi="Book Antiqua" w:hint="eastAsia"/>
          <w:color w:val="000000" w:themeColor="text1"/>
          <w:shd w:val="clear" w:color="auto" w:fill="FFFFFF"/>
          <w:lang w:eastAsia="zh-CN"/>
        </w:rPr>
        <w:t>, 2021</w:t>
      </w:r>
    </w:p>
    <w:p w:rsidR="00D35116" w:rsidRPr="009B7862" w:rsidRDefault="00992628">
      <w:pPr>
        <w:spacing w:line="360" w:lineRule="auto"/>
        <w:jc w:val="both"/>
        <w:rPr>
          <w:rFonts w:ascii="Book Antiqua" w:hAnsi="Book Antiqua"/>
          <w:color w:val="000000" w:themeColor="text1"/>
          <w:lang w:eastAsia="zh-CN"/>
        </w:rPr>
        <w:sectPr w:rsidR="00D35116" w:rsidRPr="009B7862">
          <w:footerReference w:type="default" r:id="rId8"/>
          <w:pgSz w:w="12240" w:h="15840"/>
          <w:pgMar w:top="1440" w:right="1440" w:bottom="1440" w:left="1440" w:header="720" w:footer="720" w:gutter="0"/>
          <w:cols w:space="720"/>
          <w:docGrid w:linePitch="360"/>
        </w:sectPr>
      </w:pPr>
      <w:r w:rsidRPr="009B7862">
        <w:rPr>
          <w:rFonts w:ascii="Book Antiqua" w:hAnsi="Book Antiqua" w:hint="eastAsia"/>
          <w:color w:val="000000" w:themeColor="text1"/>
          <w:lang w:eastAsia="zh-CN"/>
        </w:rPr>
        <w:t xml:space="preserve"> </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lastRenderedPageBreak/>
        <w:t>Abstract</w:t>
      </w:r>
    </w:p>
    <w:p w:rsidR="00D35116" w:rsidRPr="009B7862" w:rsidRDefault="00CB2D52">
      <w:pPr>
        <w:spacing w:line="360" w:lineRule="auto"/>
        <w:jc w:val="both"/>
        <w:rPr>
          <w:rFonts w:ascii="Book Antiqua" w:hAnsi="Book Antiqua"/>
          <w:color w:val="000000" w:themeColor="text1"/>
          <w:lang w:eastAsia="zh-CN"/>
        </w:rPr>
      </w:pPr>
      <w:r w:rsidRPr="009B7862">
        <w:rPr>
          <w:rFonts w:ascii="Book Antiqua" w:eastAsia="Book Antiqua" w:hAnsi="Book Antiqua" w:cs="Book Antiqua"/>
          <w:color w:val="000000" w:themeColor="text1"/>
        </w:rPr>
        <w:t xml:space="preserve">Patients with liver cirrhosis are fragile and present specific clinical hallmarks. When undergoing to gastrointestinal (GI) endoscopy, these subjects require an individual pre evaluation, taking into account: </w:t>
      </w:r>
      <w:r w:rsidRPr="009B7862">
        <w:rPr>
          <w:rFonts w:ascii="Book Antiqua" w:hAnsi="Book Antiqua" w:cs="Book Antiqua" w:hint="eastAsia"/>
          <w:color w:val="000000" w:themeColor="text1"/>
          <w:lang w:eastAsia="zh-CN"/>
        </w:rPr>
        <w:t>L</w:t>
      </w:r>
      <w:r w:rsidRPr="009B7862">
        <w:rPr>
          <w:rFonts w:ascii="Book Antiqua" w:eastAsia="Book Antiqua" w:hAnsi="Book Antiqua" w:cs="Book Antiqua"/>
          <w:color w:val="000000" w:themeColor="text1"/>
        </w:rPr>
        <w:t xml:space="preserve">evel of </w:t>
      </w:r>
      <w:proofErr w:type="spellStart"/>
      <w:r w:rsidRPr="009B7862">
        <w:rPr>
          <w:rFonts w:ascii="Book Antiqua" w:eastAsia="Book Antiqua" w:hAnsi="Book Antiqua" w:cs="Book Antiqua"/>
          <w:color w:val="000000" w:themeColor="text1"/>
        </w:rPr>
        <w:t>haemostasis</w:t>
      </w:r>
      <w:proofErr w:type="spellEnd"/>
      <w:r w:rsidRPr="009B7862">
        <w:rPr>
          <w:rFonts w:ascii="Book Antiqua" w:eastAsia="Book Antiqua" w:hAnsi="Book Antiqua" w:cs="Book Antiqua"/>
          <w:color w:val="000000" w:themeColor="text1"/>
        </w:rPr>
        <w:t xml:space="preserve"> impairment, the individual risk of infection, the impact of sedation on hepatic encephalopathy and other factors. The overall assessment of liver function, employing common scoring systems, should be also assessed in the </w:t>
      </w:r>
      <w:proofErr w:type="spellStart"/>
      <w:r w:rsidRPr="009B7862">
        <w:rPr>
          <w:rFonts w:ascii="Book Antiqua" w:eastAsia="Book Antiqua" w:hAnsi="Book Antiqua" w:cs="Book Antiqua"/>
          <w:color w:val="000000" w:themeColor="text1"/>
        </w:rPr>
        <w:t>preprocedural</w:t>
      </w:r>
      <w:proofErr w:type="spellEnd"/>
      <w:r w:rsidRPr="009B7862">
        <w:rPr>
          <w:rFonts w:ascii="Book Antiqua" w:eastAsia="Book Antiqua" w:hAnsi="Book Antiqua" w:cs="Book Antiqua"/>
          <w:color w:val="000000" w:themeColor="text1"/>
        </w:rPr>
        <w:t xml:space="preserve"> phase. Beside some common general problems, regarding GI endoscopy in cirrhotic subjects, also specific issues are present for some frequent indications or procedures. For instance, despite an increased incidence of adenomas in cirrhosis, colon cancer screening remains suboptimal in subjects with this disease. Several studies in fact demonstrated liver cirrhosis as a negative factor for an adequate colon cleansing before colonoscopy. On the other hand, also the routine assessment of gastroesophageal varices during upper GI endoscopy presents some concern, since important inter-observer variability or incomplete description of endoscopic findings has been reported in some studies. In this review we discussed in details the most relevant issues that may be considered while performing general GI endoscopic practice, in patient with cirrhosis. For most of these issues there are no guidelines or clear indications. Moreover until now, few studies focused on these aspects. We believe that targeting these issues with corrective measures may be helpful to develop a tailored endoscopic approach for cirrhosis, in the future.</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lang w:eastAsia="zh-CN"/>
        </w:rPr>
      </w:pPr>
      <w:r w:rsidRPr="009B7862">
        <w:rPr>
          <w:rFonts w:ascii="Book Antiqua" w:eastAsia="Book Antiqua" w:hAnsi="Book Antiqua" w:cs="Book Antiqua"/>
          <w:b/>
          <w:bCs/>
          <w:color w:val="000000" w:themeColor="text1"/>
        </w:rPr>
        <w:t xml:space="preserve">Key Words: </w:t>
      </w:r>
      <w:r w:rsidRPr="009B7862">
        <w:rPr>
          <w:rFonts w:ascii="Book Antiqua" w:eastAsia="Book Antiqua" w:hAnsi="Book Antiqua" w:cs="Book Antiqua"/>
          <w:color w:val="000000" w:themeColor="text1"/>
        </w:rPr>
        <w:t xml:space="preserve">Gastrointestinal endoscopy; Cirrhosis; Sedation; Infection; Gastroesophageal varices; Colonoscopy; Bowel cleansing; Liver </w:t>
      </w:r>
      <w:r w:rsidRPr="009B7862">
        <w:rPr>
          <w:rFonts w:ascii="Book Antiqua" w:hAnsi="Book Antiqua" w:cs="Book Antiqua" w:hint="eastAsia"/>
          <w:color w:val="000000" w:themeColor="text1"/>
          <w:lang w:eastAsia="zh-CN"/>
        </w:rPr>
        <w:t>t</w:t>
      </w:r>
      <w:r w:rsidR="00D7255A" w:rsidRPr="009B7862">
        <w:rPr>
          <w:rFonts w:ascii="Book Antiqua" w:eastAsia="Book Antiqua" w:hAnsi="Book Antiqua" w:cs="Book Antiqua"/>
          <w:color w:val="000000" w:themeColor="text1"/>
        </w:rPr>
        <w:t>ransplantation</w:t>
      </w:r>
    </w:p>
    <w:p w:rsidR="00D35116" w:rsidRPr="009B7862" w:rsidRDefault="00D35116">
      <w:pPr>
        <w:spacing w:line="360" w:lineRule="auto"/>
        <w:jc w:val="both"/>
        <w:rPr>
          <w:rFonts w:ascii="Book Antiqua" w:hAnsi="Book Antiqua" w:hint="eastAsia"/>
          <w:color w:val="000000" w:themeColor="text1"/>
          <w:lang w:eastAsia="zh-CN"/>
        </w:rPr>
      </w:pPr>
    </w:p>
    <w:p w:rsidR="0096698D" w:rsidRPr="009B7862" w:rsidRDefault="0096698D" w:rsidP="0096698D">
      <w:pPr>
        <w:spacing w:line="360" w:lineRule="auto"/>
        <w:jc w:val="both"/>
        <w:rPr>
          <w:rFonts w:ascii="Book Antiqua" w:eastAsia="Book Antiqua" w:hAnsi="Book Antiqua" w:cs="Book Antiqua"/>
          <w:color w:val="000000" w:themeColor="text1"/>
        </w:rPr>
      </w:pPr>
      <w:proofErr w:type="gramStart"/>
      <w:r w:rsidRPr="009B7862">
        <w:rPr>
          <w:rFonts w:ascii="Book Antiqua" w:eastAsia="Book Antiqua" w:hAnsi="Book Antiqua" w:cs="Book Antiqua" w:hint="eastAsia"/>
          <w:b/>
          <w:color w:val="000000" w:themeColor="text1"/>
        </w:rPr>
        <w:t>©</w:t>
      </w:r>
      <w:r w:rsidRPr="009B7862">
        <w:rPr>
          <w:rFonts w:ascii="Book Antiqua" w:eastAsia="Book Antiqua" w:hAnsi="Book Antiqua" w:cs="Book Antiqua"/>
          <w:b/>
          <w:color w:val="000000" w:themeColor="text1"/>
        </w:rPr>
        <w:t>The</w:t>
      </w:r>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b/>
          <w:color w:val="000000" w:themeColor="text1"/>
        </w:rPr>
        <w:t>Author(s) 2021.</w:t>
      </w:r>
      <w:proofErr w:type="gramEnd"/>
      <w:r w:rsidRPr="009B7862">
        <w:rPr>
          <w:rFonts w:ascii="Book Antiqua" w:eastAsia="Book Antiqua" w:hAnsi="Book Antiqua" w:cs="Book Antiqua"/>
          <w:b/>
          <w:color w:val="000000" w:themeColor="text1"/>
        </w:rPr>
        <w:t xml:space="preserve"> </w:t>
      </w:r>
      <w:proofErr w:type="gramStart"/>
      <w:r w:rsidRPr="009B7862">
        <w:rPr>
          <w:rFonts w:ascii="Book Antiqua" w:eastAsia="Book Antiqua" w:hAnsi="Book Antiqua" w:cs="Book Antiqua"/>
          <w:color w:val="000000" w:themeColor="text1"/>
        </w:rPr>
        <w:t xml:space="preserve">Published by </w:t>
      </w:r>
      <w:proofErr w:type="spellStart"/>
      <w:r w:rsidRPr="009B7862">
        <w:rPr>
          <w:rFonts w:ascii="Book Antiqua" w:eastAsia="Book Antiqua" w:hAnsi="Book Antiqua" w:cs="Book Antiqua"/>
          <w:color w:val="000000" w:themeColor="text1"/>
        </w:rPr>
        <w:t>Baishideng</w:t>
      </w:r>
      <w:proofErr w:type="spellEnd"/>
      <w:r w:rsidRPr="009B7862">
        <w:rPr>
          <w:rFonts w:ascii="Book Antiqua" w:eastAsia="Book Antiqua" w:hAnsi="Book Antiqua" w:cs="Book Antiqua"/>
          <w:color w:val="000000" w:themeColor="text1"/>
        </w:rPr>
        <w:t xml:space="preserve"> Publishing Group Inc.</w:t>
      </w:r>
      <w:proofErr w:type="gramEnd"/>
      <w:r w:rsidRPr="009B7862">
        <w:rPr>
          <w:rFonts w:ascii="Book Antiqua" w:eastAsia="Book Antiqua" w:hAnsi="Book Antiqua" w:cs="Book Antiqua"/>
          <w:color w:val="000000" w:themeColor="text1"/>
        </w:rPr>
        <w:t xml:space="preserve"> All rights reserved. </w:t>
      </w:r>
    </w:p>
    <w:p w:rsidR="0096698D" w:rsidRPr="009B7862" w:rsidRDefault="0096698D">
      <w:pPr>
        <w:spacing w:line="360" w:lineRule="auto"/>
        <w:jc w:val="both"/>
        <w:rPr>
          <w:rFonts w:ascii="Book Antiqua" w:hAnsi="Book Antiqua" w:hint="eastAsia"/>
          <w:color w:val="000000" w:themeColor="text1"/>
          <w:lang w:eastAsia="zh-CN"/>
        </w:rPr>
      </w:pPr>
    </w:p>
    <w:p w:rsidR="0096698D" w:rsidRPr="009B7862" w:rsidRDefault="0096698D">
      <w:pPr>
        <w:spacing w:line="360" w:lineRule="auto"/>
        <w:jc w:val="both"/>
        <w:rPr>
          <w:rFonts w:ascii="Book Antiqua" w:hAnsi="Book Antiqua" w:hint="eastAsia"/>
          <w:color w:val="000000" w:themeColor="text1"/>
          <w:lang w:val="it-IT" w:eastAsia="zh-CN"/>
        </w:rPr>
      </w:pPr>
      <w:r w:rsidRPr="009B7862">
        <w:rPr>
          <w:rFonts w:ascii="Book Antiqua" w:hAnsi="Book Antiqua" w:cs="Book Antiqua" w:hint="eastAsia"/>
          <w:b/>
          <w:color w:val="000000" w:themeColor="text1"/>
          <w:lang w:eastAsia="zh-CN"/>
        </w:rPr>
        <w:lastRenderedPageBreak/>
        <w:t>Citation:</w:t>
      </w:r>
      <w:r w:rsidRPr="009B7862">
        <w:rPr>
          <w:rFonts w:ascii="Book Antiqua" w:hAnsi="Book Antiqua" w:cs="Book Antiqua" w:hint="eastAsia"/>
          <w:color w:val="000000" w:themeColor="text1"/>
          <w:lang w:eastAsia="zh-CN"/>
        </w:rPr>
        <w:t xml:space="preserve"> </w:t>
      </w:r>
      <w:proofErr w:type="spellStart"/>
      <w:r w:rsidR="00CB2D52" w:rsidRPr="009B7862">
        <w:rPr>
          <w:rFonts w:ascii="Book Antiqua" w:eastAsia="Book Antiqua" w:hAnsi="Book Antiqua" w:cs="Book Antiqua"/>
          <w:color w:val="000000" w:themeColor="text1"/>
        </w:rPr>
        <w:t>Grassi</w:t>
      </w:r>
      <w:proofErr w:type="spellEnd"/>
      <w:r w:rsidR="00CB2D52" w:rsidRPr="009B7862">
        <w:rPr>
          <w:rFonts w:ascii="Book Antiqua" w:eastAsia="Book Antiqua" w:hAnsi="Book Antiqua" w:cs="Book Antiqua"/>
          <w:color w:val="000000" w:themeColor="text1"/>
        </w:rPr>
        <w:t xml:space="preserve"> G, </w:t>
      </w:r>
      <w:proofErr w:type="spellStart"/>
      <w:r w:rsidR="00CB2D52" w:rsidRPr="009B7862">
        <w:rPr>
          <w:rFonts w:ascii="Book Antiqua" w:eastAsia="Book Antiqua" w:hAnsi="Book Antiqua" w:cs="Book Antiqua"/>
          <w:color w:val="000000" w:themeColor="text1"/>
        </w:rPr>
        <w:t>Lenci</w:t>
      </w:r>
      <w:proofErr w:type="spellEnd"/>
      <w:r w:rsidR="00CB2D52" w:rsidRPr="009B7862">
        <w:rPr>
          <w:rFonts w:ascii="Book Antiqua" w:eastAsia="Book Antiqua" w:hAnsi="Book Antiqua" w:cs="Book Antiqua"/>
          <w:color w:val="000000" w:themeColor="text1"/>
        </w:rPr>
        <w:t xml:space="preserve"> I, </w:t>
      </w:r>
      <w:proofErr w:type="spellStart"/>
      <w:r w:rsidR="00CB2D52" w:rsidRPr="009B7862">
        <w:rPr>
          <w:rFonts w:ascii="Book Antiqua" w:eastAsia="Book Antiqua" w:hAnsi="Book Antiqua" w:cs="Book Antiqua"/>
          <w:color w:val="000000" w:themeColor="text1"/>
        </w:rPr>
        <w:t>Signorello</w:t>
      </w:r>
      <w:proofErr w:type="spellEnd"/>
      <w:r w:rsidR="00CB2D52" w:rsidRPr="009B7862">
        <w:rPr>
          <w:rFonts w:ascii="Book Antiqua" w:eastAsia="Book Antiqua" w:hAnsi="Book Antiqua" w:cs="Book Antiqua"/>
          <w:color w:val="000000" w:themeColor="text1"/>
        </w:rPr>
        <w:t xml:space="preserve"> A, </w:t>
      </w:r>
      <w:proofErr w:type="spellStart"/>
      <w:proofErr w:type="gramStart"/>
      <w:r w:rsidR="00CB2D52" w:rsidRPr="009B7862">
        <w:rPr>
          <w:rFonts w:ascii="Book Antiqua" w:eastAsia="Book Antiqua" w:hAnsi="Book Antiqua" w:cs="Book Antiqua"/>
          <w:color w:val="000000" w:themeColor="text1"/>
        </w:rPr>
        <w:t>Milana</w:t>
      </w:r>
      <w:proofErr w:type="spellEnd"/>
      <w:proofErr w:type="gramEnd"/>
      <w:r w:rsidR="00CB2D52" w:rsidRPr="009B7862">
        <w:rPr>
          <w:rFonts w:ascii="Book Antiqua" w:eastAsia="Book Antiqua" w:hAnsi="Book Antiqua" w:cs="Book Antiqua"/>
          <w:color w:val="000000" w:themeColor="text1"/>
        </w:rPr>
        <w:t xml:space="preserve"> M, </w:t>
      </w:r>
      <w:proofErr w:type="spellStart"/>
      <w:r w:rsidR="00CB2D52" w:rsidRPr="009B7862">
        <w:rPr>
          <w:rFonts w:ascii="Book Antiqua" w:eastAsia="Book Antiqua" w:hAnsi="Book Antiqua" w:cs="Book Antiqua"/>
          <w:color w:val="000000" w:themeColor="text1"/>
        </w:rPr>
        <w:t>Baiocchi</w:t>
      </w:r>
      <w:proofErr w:type="spellEnd"/>
      <w:r w:rsidR="00CB2D52" w:rsidRPr="009B7862">
        <w:rPr>
          <w:rFonts w:ascii="Book Antiqua" w:eastAsia="Book Antiqua" w:hAnsi="Book Antiqua" w:cs="Book Antiqua"/>
          <w:color w:val="000000" w:themeColor="text1"/>
        </w:rPr>
        <w:t xml:space="preserve"> L. Gastrointestinal endoscopy in cirrhotic patient: </w:t>
      </w:r>
      <w:r w:rsidR="00CB2D52" w:rsidRPr="009B7862">
        <w:rPr>
          <w:rFonts w:ascii="Book Antiqua" w:hAnsi="Book Antiqua" w:cs="Book Antiqua" w:hint="eastAsia"/>
          <w:color w:val="000000" w:themeColor="text1"/>
          <w:lang w:eastAsia="zh-CN"/>
        </w:rPr>
        <w:t>I</w:t>
      </w:r>
      <w:r w:rsidR="00CB2D52" w:rsidRPr="009B7862">
        <w:rPr>
          <w:rFonts w:ascii="Book Antiqua" w:eastAsia="Book Antiqua" w:hAnsi="Book Antiqua" w:cs="Book Antiqua"/>
          <w:color w:val="000000" w:themeColor="text1"/>
        </w:rPr>
        <w:t xml:space="preserve">ssues on the table. </w:t>
      </w:r>
      <w:r w:rsidR="00CB2D52" w:rsidRPr="009B7862">
        <w:rPr>
          <w:rFonts w:ascii="Book Antiqua" w:eastAsia="Book Antiqua" w:hAnsi="Book Antiqua" w:cs="Book Antiqua"/>
          <w:i/>
          <w:iCs/>
          <w:color w:val="000000" w:themeColor="text1"/>
        </w:rPr>
        <w:t xml:space="preserve">World J </w:t>
      </w:r>
      <w:proofErr w:type="spellStart"/>
      <w:r w:rsidR="00CB2D52" w:rsidRPr="009B7862">
        <w:rPr>
          <w:rFonts w:ascii="Book Antiqua" w:eastAsia="Book Antiqua" w:hAnsi="Book Antiqua" w:cs="Book Antiqua"/>
          <w:i/>
          <w:iCs/>
          <w:color w:val="000000" w:themeColor="text1"/>
        </w:rPr>
        <w:t>Gastrointest</w:t>
      </w:r>
      <w:proofErr w:type="spellEnd"/>
      <w:r w:rsidR="00CB2D52" w:rsidRPr="009B7862">
        <w:rPr>
          <w:rFonts w:ascii="Book Antiqua" w:eastAsia="Book Antiqua" w:hAnsi="Book Antiqua" w:cs="Book Antiqua"/>
          <w:i/>
          <w:iCs/>
          <w:color w:val="000000" w:themeColor="text1"/>
        </w:rPr>
        <w:t xml:space="preserve"> </w:t>
      </w:r>
      <w:proofErr w:type="spellStart"/>
      <w:r w:rsidR="00CB2D52" w:rsidRPr="009B7862">
        <w:rPr>
          <w:rFonts w:ascii="Book Antiqua" w:eastAsia="Book Antiqua" w:hAnsi="Book Antiqua" w:cs="Book Antiqua"/>
          <w:i/>
          <w:iCs/>
          <w:color w:val="000000" w:themeColor="text1"/>
        </w:rPr>
        <w:t>Endosc</w:t>
      </w:r>
      <w:proofErr w:type="spellEnd"/>
      <w:r w:rsidR="00CB2D52" w:rsidRPr="009B7862">
        <w:rPr>
          <w:rFonts w:ascii="Book Antiqua" w:eastAsia="Book Antiqua" w:hAnsi="Book Antiqua" w:cs="Book Antiqua"/>
          <w:color w:val="000000" w:themeColor="text1"/>
        </w:rPr>
        <w:t xml:space="preserve"> 2021; </w:t>
      </w:r>
      <w:r w:rsidR="00BF65A8" w:rsidRPr="009B7862">
        <w:rPr>
          <w:rFonts w:ascii="Book Antiqua" w:hAnsi="Book Antiqua"/>
          <w:color w:val="000000" w:themeColor="text1"/>
          <w:lang w:val="it-IT"/>
        </w:rPr>
        <w:t>1</w:t>
      </w:r>
      <w:r w:rsidR="00BF65A8" w:rsidRPr="009B7862">
        <w:rPr>
          <w:rFonts w:ascii="Book Antiqua" w:hAnsi="Book Antiqua" w:hint="eastAsia"/>
          <w:color w:val="000000" w:themeColor="text1"/>
          <w:lang w:val="it-IT" w:eastAsia="zh-CN"/>
        </w:rPr>
        <w:t>3</w:t>
      </w:r>
      <w:r w:rsidR="00BF65A8" w:rsidRPr="009B7862">
        <w:rPr>
          <w:rFonts w:ascii="Book Antiqua" w:hAnsi="Book Antiqua"/>
          <w:color w:val="000000" w:themeColor="text1"/>
          <w:lang w:val="it-IT"/>
        </w:rPr>
        <w:t>(</w:t>
      </w:r>
      <w:r w:rsidR="00BF65A8" w:rsidRPr="009B7862">
        <w:rPr>
          <w:rFonts w:ascii="Book Antiqua" w:hAnsi="Book Antiqua" w:hint="eastAsia"/>
          <w:color w:val="000000" w:themeColor="text1"/>
          <w:lang w:val="it-IT" w:eastAsia="zh-CN"/>
        </w:rPr>
        <w:t>7</w:t>
      </w:r>
      <w:r w:rsidR="00BF65A8" w:rsidRPr="009B7862">
        <w:rPr>
          <w:rFonts w:ascii="Book Antiqua" w:hAnsi="Book Antiqua"/>
          <w:color w:val="000000" w:themeColor="text1"/>
          <w:lang w:val="it-IT"/>
        </w:rPr>
        <w:t xml:space="preserve">): </w:t>
      </w:r>
      <w:r w:rsidRPr="009B7862">
        <w:rPr>
          <w:rFonts w:ascii="Book Antiqua" w:hAnsi="Book Antiqua" w:hint="eastAsia"/>
          <w:color w:val="000000" w:themeColor="text1"/>
          <w:lang w:val="it-IT" w:eastAsia="zh-CN"/>
        </w:rPr>
        <w:t>210</w:t>
      </w:r>
      <w:r w:rsidR="00BF65A8" w:rsidRPr="009B7862">
        <w:rPr>
          <w:rFonts w:ascii="Book Antiqua" w:hAnsi="Book Antiqua"/>
          <w:color w:val="000000" w:themeColor="text1"/>
          <w:lang w:val="it-IT"/>
        </w:rPr>
        <w:t>-</w:t>
      </w:r>
      <w:r w:rsidRPr="009B7862">
        <w:rPr>
          <w:rFonts w:ascii="Book Antiqua" w:hAnsi="Book Antiqua" w:hint="eastAsia"/>
          <w:color w:val="000000" w:themeColor="text1"/>
          <w:lang w:val="it-IT" w:eastAsia="zh-CN"/>
        </w:rPr>
        <w:t>22</w:t>
      </w:r>
      <w:r w:rsidR="00BF65A8" w:rsidRPr="009B7862">
        <w:rPr>
          <w:rFonts w:ascii="Book Antiqua" w:hAnsi="Book Antiqua"/>
          <w:color w:val="000000" w:themeColor="text1"/>
          <w:lang w:val="it-IT"/>
        </w:rPr>
        <w:t xml:space="preserve">0  </w:t>
      </w:r>
    </w:p>
    <w:p w:rsidR="0096698D" w:rsidRPr="009B7862" w:rsidRDefault="00BF65A8">
      <w:pPr>
        <w:spacing w:line="360" w:lineRule="auto"/>
        <w:jc w:val="both"/>
        <w:rPr>
          <w:rFonts w:ascii="Book Antiqua" w:hAnsi="Book Antiqua" w:hint="eastAsia"/>
          <w:color w:val="000000" w:themeColor="text1"/>
          <w:lang w:val="it-IT" w:eastAsia="zh-CN"/>
        </w:rPr>
      </w:pPr>
      <w:r w:rsidRPr="009B7862">
        <w:rPr>
          <w:rFonts w:ascii="Book Antiqua" w:hAnsi="Book Antiqua" w:cs="Book Antiqua"/>
          <w:b/>
          <w:color w:val="000000" w:themeColor="text1"/>
          <w:lang w:eastAsia="zh-CN"/>
        </w:rPr>
        <w:t xml:space="preserve">URL: </w:t>
      </w:r>
      <w:r w:rsidRPr="009B7862">
        <w:rPr>
          <w:rFonts w:ascii="Book Antiqua" w:hAnsi="Book Antiqua"/>
          <w:color w:val="000000" w:themeColor="text1"/>
          <w:lang w:val="it-IT"/>
        </w:rPr>
        <w:t>https://www.wjgnet.com/1948-5190/full/v1</w:t>
      </w:r>
      <w:r w:rsidRPr="009B7862">
        <w:rPr>
          <w:rFonts w:ascii="Book Antiqua" w:hAnsi="Book Antiqua" w:hint="eastAsia"/>
          <w:color w:val="000000" w:themeColor="text1"/>
          <w:lang w:val="it-IT" w:eastAsia="zh-CN"/>
        </w:rPr>
        <w:t>3</w:t>
      </w:r>
      <w:r w:rsidRPr="009B7862">
        <w:rPr>
          <w:rFonts w:ascii="Book Antiqua" w:hAnsi="Book Antiqua"/>
          <w:color w:val="000000" w:themeColor="text1"/>
          <w:lang w:val="it-IT"/>
        </w:rPr>
        <w:t>/i</w:t>
      </w:r>
      <w:r w:rsidRPr="009B7862">
        <w:rPr>
          <w:rFonts w:ascii="Book Antiqua" w:hAnsi="Book Antiqua" w:hint="eastAsia"/>
          <w:color w:val="000000" w:themeColor="text1"/>
          <w:lang w:val="it-IT" w:eastAsia="zh-CN"/>
        </w:rPr>
        <w:t>7</w:t>
      </w:r>
      <w:r w:rsidRPr="009B7862">
        <w:rPr>
          <w:rFonts w:ascii="Book Antiqua" w:hAnsi="Book Antiqua"/>
          <w:color w:val="000000" w:themeColor="text1"/>
          <w:lang w:val="it-IT"/>
        </w:rPr>
        <w:t>/</w:t>
      </w:r>
      <w:r w:rsidR="0096698D" w:rsidRPr="009B7862">
        <w:rPr>
          <w:rFonts w:ascii="Book Antiqua" w:hAnsi="Book Antiqua" w:hint="eastAsia"/>
          <w:color w:val="000000" w:themeColor="text1"/>
          <w:lang w:val="it-IT" w:eastAsia="zh-CN"/>
        </w:rPr>
        <w:t>21</w:t>
      </w:r>
      <w:r w:rsidRPr="009B7862">
        <w:rPr>
          <w:rFonts w:ascii="Book Antiqua" w:hAnsi="Book Antiqua"/>
          <w:color w:val="000000" w:themeColor="text1"/>
          <w:lang w:val="it-IT"/>
        </w:rPr>
        <w:t xml:space="preserve">0.htm  </w:t>
      </w:r>
    </w:p>
    <w:p w:rsidR="00D35116" w:rsidRPr="009B7862" w:rsidRDefault="00BF65A8">
      <w:pPr>
        <w:spacing w:line="360" w:lineRule="auto"/>
        <w:jc w:val="both"/>
        <w:rPr>
          <w:rFonts w:ascii="Book Antiqua" w:hAnsi="Book Antiqua"/>
          <w:color w:val="000000" w:themeColor="text1"/>
        </w:rPr>
      </w:pPr>
      <w:r w:rsidRPr="009B7862">
        <w:rPr>
          <w:rFonts w:ascii="Book Antiqua" w:hAnsi="Book Antiqua" w:cs="Book Antiqua"/>
          <w:b/>
          <w:color w:val="000000" w:themeColor="text1"/>
          <w:lang w:eastAsia="zh-CN"/>
        </w:rPr>
        <w:t>DOI:</w:t>
      </w:r>
      <w:r w:rsidRPr="009B7862">
        <w:rPr>
          <w:rFonts w:ascii="Book Antiqua" w:hAnsi="Book Antiqua"/>
          <w:color w:val="000000" w:themeColor="text1"/>
          <w:lang w:val="it-IT"/>
        </w:rPr>
        <w:t xml:space="preserve"> https://dx.doi.org/10.4253/wjge.v1</w:t>
      </w:r>
      <w:r w:rsidRPr="009B7862">
        <w:rPr>
          <w:rFonts w:ascii="Book Antiqua" w:hAnsi="Book Antiqua" w:hint="eastAsia"/>
          <w:color w:val="000000" w:themeColor="text1"/>
          <w:lang w:val="it-IT" w:eastAsia="zh-CN"/>
        </w:rPr>
        <w:t>3</w:t>
      </w:r>
      <w:r w:rsidRPr="009B7862">
        <w:rPr>
          <w:rFonts w:ascii="Book Antiqua" w:hAnsi="Book Antiqua"/>
          <w:color w:val="000000" w:themeColor="text1"/>
          <w:lang w:val="it-IT"/>
        </w:rPr>
        <w:t>.i</w:t>
      </w:r>
      <w:r w:rsidRPr="009B7862">
        <w:rPr>
          <w:rFonts w:ascii="Book Antiqua" w:hAnsi="Book Antiqua" w:hint="eastAsia"/>
          <w:color w:val="000000" w:themeColor="text1"/>
          <w:lang w:val="it-IT" w:eastAsia="zh-CN"/>
        </w:rPr>
        <w:t>7</w:t>
      </w:r>
      <w:r w:rsidRPr="009B7862">
        <w:rPr>
          <w:rFonts w:ascii="Book Antiqua" w:hAnsi="Book Antiqua"/>
          <w:color w:val="000000" w:themeColor="text1"/>
          <w:lang w:val="it-IT"/>
        </w:rPr>
        <w:t>.</w:t>
      </w:r>
      <w:r w:rsidR="0096698D" w:rsidRPr="009B7862">
        <w:rPr>
          <w:rFonts w:ascii="Book Antiqua" w:hAnsi="Book Antiqua" w:hint="eastAsia"/>
          <w:color w:val="000000" w:themeColor="text1"/>
          <w:lang w:val="it-IT" w:eastAsia="zh-CN"/>
        </w:rPr>
        <w:t>21</w:t>
      </w:r>
      <w:r w:rsidRPr="009B7862">
        <w:rPr>
          <w:rFonts w:ascii="Book Antiqua" w:hAnsi="Book Antiqua"/>
          <w:color w:val="000000" w:themeColor="text1"/>
          <w:lang w:val="it-IT"/>
        </w:rPr>
        <w:t>0</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 xml:space="preserve">Core Tip: </w:t>
      </w:r>
      <w:r w:rsidRPr="009B7862">
        <w:rPr>
          <w:rFonts w:ascii="Book Antiqua" w:eastAsia="Book Antiqua" w:hAnsi="Book Antiqua" w:cs="Book Antiqua"/>
          <w:color w:val="000000" w:themeColor="text1"/>
        </w:rPr>
        <w:t xml:space="preserve">In this </w:t>
      </w:r>
      <w:proofErr w:type="spellStart"/>
      <w:r w:rsidRPr="009B7862">
        <w:rPr>
          <w:rFonts w:ascii="Book Antiqua" w:eastAsia="Book Antiqua" w:hAnsi="Book Antiqua" w:cs="Book Antiqua"/>
          <w:color w:val="000000" w:themeColor="text1"/>
        </w:rPr>
        <w:t>minireview</w:t>
      </w:r>
      <w:proofErr w:type="spellEnd"/>
      <w:r w:rsidRPr="009B7862">
        <w:rPr>
          <w:rFonts w:ascii="Book Antiqua" w:hAnsi="Book Antiqua" w:cs="Book Antiqua" w:hint="eastAsia"/>
          <w:color w:val="000000" w:themeColor="text1"/>
          <w:lang w:eastAsia="zh-CN"/>
        </w:rPr>
        <w:t>,</w:t>
      </w:r>
      <w:r w:rsidRPr="009B7862">
        <w:rPr>
          <w:rFonts w:ascii="Book Antiqua" w:eastAsia="Book Antiqua" w:hAnsi="Book Antiqua" w:cs="Book Antiqua"/>
          <w:color w:val="000000" w:themeColor="text1"/>
        </w:rPr>
        <w:t xml:space="preserve"> we discuss some issues that are encountered while performing general gastrointestinal endoscopy in cirrhotic patients. The solution of these aspects may increase, in the future, the yield of this technique in subjects with significant liver disease.</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aps/>
          <w:color w:val="000000" w:themeColor="text1"/>
          <w:u w:val="single"/>
        </w:rPr>
        <w:br w:type="page"/>
      </w:r>
      <w:r w:rsidRPr="009B7862">
        <w:rPr>
          <w:rFonts w:ascii="Book Antiqua" w:eastAsia="Book Antiqua" w:hAnsi="Book Antiqua" w:cs="Book Antiqua"/>
          <w:b/>
          <w:caps/>
          <w:color w:val="000000" w:themeColor="text1"/>
          <w:u w:val="single"/>
        </w:rPr>
        <w:lastRenderedPageBreak/>
        <w:t>INTRODUCTION</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The definition of liver cirrhosis refers to a typical </w:t>
      </w:r>
      <w:proofErr w:type="spellStart"/>
      <w:r w:rsidRPr="009B7862">
        <w:rPr>
          <w:rFonts w:ascii="Book Antiqua" w:eastAsia="Book Antiqua" w:hAnsi="Book Antiqua" w:cs="Book Antiqua"/>
          <w:color w:val="000000" w:themeColor="text1"/>
        </w:rPr>
        <w:t>anatomopathological</w:t>
      </w:r>
      <w:proofErr w:type="spellEnd"/>
      <w:r w:rsidRPr="009B7862">
        <w:rPr>
          <w:rFonts w:ascii="Book Antiqua" w:eastAsia="Book Antiqua" w:hAnsi="Book Antiqua" w:cs="Book Antiqua"/>
          <w:color w:val="000000" w:themeColor="text1"/>
        </w:rPr>
        <w:t xml:space="preserve"> liver change characterized by diffuse fibrosis and regenerative nodules as a result of a chronic </w:t>
      </w:r>
      <w:proofErr w:type="spellStart"/>
      <w:r w:rsidRPr="009B7862">
        <w:rPr>
          <w:rFonts w:ascii="Book Antiqua" w:eastAsia="Book Antiqua" w:hAnsi="Book Antiqua" w:cs="Book Antiqua"/>
          <w:color w:val="000000" w:themeColor="text1"/>
        </w:rPr>
        <w:t>immunoinflammatory</w:t>
      </w:r>
      <w:proofErr w:type="spell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process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1]</w:t>
      </w:r>
      <w:r w:rsidRPr="009B7862">
        <w:rPr>
          <w:rFonts w:ascii="Book Antiqua" w:eastAsia="Book Antiqua" w:hAnsi="Book Antiqua" w:cs="Book Antiqua"/>
          <w:color w:val="000000" w:themeColor="text1"/>
        </w:rPr>
        <w:t xml:space="preserve">. Hepatic architecture distortion gives rise to: </w:t>
      </w:r>
      <w:r w:rsidRPr="009B7862">
        <w:rPr>
          <w:rFonts w:ascii="Book Antiqua" w:hAnsi="Book Antiqua" w:cs="Book Antiqua" w:hint="eastAsia"/>
          <w:color w:val="000000" w:themeColor="text1"/>
          <w:lang w:eastAsia="zh-CN"/>
        </w:rPr>
        <w:t>(1)</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A</w:t>
      </w:r>
      <w:r w:rsidRPr="009B7862">
        <w:rPr>
          <w:rFonts w:ascii="Book Antiqua" w:eastAsia="Book Antiqua" w:hAnsi="Book Antiqua" w:cs="Book Antiqua"/>
          <w:color w:val="000000" w:themeColor="text1"/>
        </w:rPr>
        <w:t xml:space="preserve"> reduced liver blood outflow thus determining portal hypertension and; </w:t>
      </w:r>
      <w:r w:rsidRPr="009B7862">
        <w:rPr>
          <w:rFonts w:ascii="Book Antiqua" w:hAnsi="Book Antiqua" w:cs="Book Antiqua" w:hint="eastAsia"/>
          <w:color w:val="000000" w:themeColor="text1"/>
          <w:lang w:eastAsia="zh-CN"/>
        </w:rPr>
        <w:t>and (2</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A</w:t>
      </w:r>
      <w:r w:rsidRPr="009B7862">
        <w:rPr>
          <w:rFonts w:ascii="Book Antiqua" w:eastAsia="Book Antiqua" w:hAnsi="Book Antiqua" w:cs="Book Antiqua"/>
          <w:color w:val="000000" w:themeColor="text1"/>
        </w:rPr>
        <w:t xml:space="preserve">n impairment of liver cells activities. These changes may lately determine the typical complications of the disease such as: </w:t>
      </w:r>
      <w:r w:rsidRPr="009B7862">
        <w:rPr>
          <w:rFonts w:ascii="Book Antiqua" w:hAnsi="Book Antiqua" w:cs="Book Antiqua" w:hint="eastAsia"/>
          <w:color w:val="000000" w:themeColor="text1"/>
          <w:lang w:eastAsia="zh-CN"/>
        </w:rPr>
        <w:t>A</w:t>
      </w:r>
      <w:r w:rsidRPr="009B7862">
        <w:rPr>
          <w:rFonts w:ascii="Book Antiqua" w:eastAsia="Book Antiqua" w:hAnsi="Book Antiqua" w:cs="Book Antiqua"/>
          <w:color w:val="000000" w:themeColor="text1"/>
        </w:rPr>
        <w:t xml:space="preserve">scites, hepatic encephalopathy, </w:t>
      </w:r>
      <w:proofErr w:type="spellStart"/>
      <w:r w:rsidRPr="009B7862">
        <w:rPr>
          <w:rFonts w:ascii="Book Antiqua" w:eastAsia="Book Antiqua" w:hAnsi="Book Antiqua" w:cs="Book Antiqua"/>
          <w:color w:val="000000" w:themeColor="text1"/>
        </w:rPr>
        <w:t>hepatorenal</w:t>
      </w:r>
      <w:proofErr w:type="spellEnd"/>
      <w:r w:rsidRPr="009B7862">
        <w:rPr>
          <w:rFonts w:ascii="Book Antiqua" w:eastAsia="Book Antiqua" w:hAnsi="Book Antiqua" w:cs="Book Antiqua"/>
          <w:color w:val="000000" w:themeColor="text1"/>
        </w:rPr>
        <w:t xml:space="preserve"> syndrome and bleeding after gastroesophageal varices (GEVs) rupture. Therefore, the term cirrhosis does not define a specific clinical condition.</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In this setting, physicians identify a "compensated" or a "decompensated" form of cirrhosis for medical </w:t>
      </w:r>
      <w:proofErr w:type="gramStart"/>
      <w:r w:rsidRPr="009B7862">
        <w:rPr>
          <w:rFonts w:ascii="Book Antiqua" w:eastAsia="Book Antiqua" w:hAnsi="Book Antiqua" w:cs="Book Antiqua"/>
          <w:color w:val="000000" w:themeColor="text1"/>
        </w:rPr>
        <w:t>purposes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2]</w:t>
      </w:r>
      <w:r w:rsidRPr="009B7862">
        <w:rPr>
          <w:rFonts w:ascii="Book Antiqua" w:eastAsia="Book Antiqua" w:hAnsi="Book Antiqua" w:cs="Book Antiqua"/>
          <w:color w:val="000000" w:themeColor="text1"/>
        </w:rPr>
        <w: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In the first case, the cirrhotic patient does not exhibit significant symptoms of the disease, and the diagnosis may be ruled out for tests prescribed for other reasons. In the latter case</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(decompensated cirrhosis), the subject shows the typical complications of the disease. So, it seems wise before approaching a cirrhotic patient with either diagnostic or therapeutic procedures (including the endoscopic ones) to gain the best information on its function. </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In this setting, however, the binary classification into compensated or decompensated cirrhosis remains too broad,</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thus requiring specific scoring systems, such as Child-</w:t>
      </w:r>
      <w:proofErr w:type="spellStart"/>
      <w:r w:rsidRPr="009B7862">
        <w:rPr>
          <w:rFonts w:ascii="Book Antiqua" w:eastAsia="Book Antiqua" w:hAnsi="Book Antiqua" w:cs="Book Antiqua"/>
          <w:color w:val="000000" w:themeColor="text1"/>
        </w:rPr>
        <w:t>Turcotte</w:t>
      </w:r>
      <w:proofErr w:type="spellEnd"/>
      <w:r w:rsidRPr="009B7862">
        <w:rPr>
          <w:rFonts w:ascii="Book Antiqua" w:eastAsia="Book Antiqua" w:hAnsi="Book Antiqua" w:cs="Book Antiqua"/>
          <w:color w:val="000000" w:themeColor="text1"/>
        </w:rPr>
        <w:t>-Pugh</w:t>
      </w:r>
      <w:r w:rsidRPr="009B7862">
        <w:rPr>
          <w:rFonts w:ascii="Book Antiqua" w:eastAsia="Book Antiqua" w:hAnsi="Book Antiqua" w:cs="Book Antiqua"/>
          <w:color w:val="000000" w:themeColor="text1"/>
          <w:vertAlign w:val="superscript"/>
        </w:rPr>
        <w:t>[3]</w:t>
      </w:r>
      <w:r w:rsidRPr="009B7862">
        <w:rPr>
          <w:rFonts w:ascii="Book Antiqua" w:eastAsia="Book Antiqua" w:hAnsi="Book Antiqua" w:cs="Book Antiqua"/>
          <w:color w:val="000000" w:themeColor="text1"/>
        </w:rPr>
        <w:t xml:space="preserve"> or </w:t>
      </w:r>
      <w:r w:rsidRPr="009B7862">
        <w:rPr>
          <w:rFonts w:ascii="Book Antiqua" w:hAnsi="Book Antiqua" w:cs="Book Antiqua" w:hint="eastAsia"/>
          <w:color w:val="000000" w:themeColor="text1"/>
          <w:lang w:eastAsia="zh-CN"/>
        </w:rPr>
        <w:t>m</w:t>
      </w:r>
      <w:r w:rsidRPr="009B7862">
        <w:rPr>
          <w:rFonts w:ascii="Book Antiqua" w:eastAsia="Book Antiqua" w:hAnsi="Book Antiqua" w:cs="Book Antiqua"/>
          <w:color w:val="000000" w:themeColor="text1"/>
        </w:rPr>
        <w:t xml:space="preserve">odel for </w:t>
      </w:r>
      <w:r w:rsidRPr="009B7862">
        <w:rPr>
          <w:rFonts w:ascii="Book Antiqua" w:hAnsi="Book Antiqua" w:cs="Book Antiqua" w:hint="eastAsia"/>
          <w:color w:val="000000" w:themeColor="text1"/>
          <w:lang w:eastAsia="zh-CN"/>
        </w:rPr>
        <w:t>e</w:t>
      </w:r>
      <w:r w:rsidRPr="009B7862">
        <w:rPr>
          <w:rFonts w:ascii="Book Antiqua" w:eastAsia="Book Antiqua" w:hAnsi="Book Antiqua" w:cs="Book Antiqua"/>
          <w:color w:val="000000" w:themeColor="text1"/>
        </w:rPr>
        <w:t xml:space="preserve">nd </w:t>
      </w:r>
      <w:r w:rsidRPr="009B7862">
        <w:rPr>
          <w:rFonts w:ascii="Book Antiqua" w:hAnsi="Book Antiqua" w:cs="Book Antiqua" w:hint="eastAsia"/>
          <w:color w:val="000000" w:themeColor="text1"/>
          <w:lang w:eastAsia="zh-CN"/>
        </w:rPr>
        <w:t>s</w:t>
      </w:r>
      <w:r w:rsidRPr="009B7862">
        <w:rPr>
          <w:rFonts w:ascii="Book Antiqua" w:eastAsia="Book Antiqua" w:hAnsi="Book Antiqua" w:cs="Book Antiqua"/>
          <w:color w:val="000000" w:themeColor="text1"/>
        </w:rPr>
        <w:t xml:space="preserve">tage </w:t>
      </w:r>
      <w:r w:rsidRPr="009B7862">
        <w:rPr>
          <w:rFonts w:ascii="Book Antiqua" w:hAnsi="Book Antiqua" w:cs="Book Antiqua" w:hint="eastAsia"/>
          <w:color w:val="000000" w:themeColor="text1"/>
          <w:lang w:eastAsia="zh-CN"/>
        </w:rPr>
        <w:t>l</w:t>
      </w:r>
      <w:r w:rsidRPr="009B7862">
        <w:rPr>
          <w:rFonts w:ascii="Book Antiqua" w:eastAsia="Book Antiqua" w:hAnsi="Book Antiqua" w:cs="Book Antiqua"/>
          <w:color w:val="000000" w:themeColor="text1"/>
        </w:rPr>
        <w:t xml:space="preserve">iver </w:t>
      </w:r>
      <w:r w:rsidRPr="009B7862">
        <w:rPr>
          <w:rFonts w:ascii="Book Antiqua" w:hAnsi="Book Antiqua" w:cs="Book Antiqua" w:hint="eastAsia"/>
          <w:color w:val="000000" w:themeColor="text1"/>
          <w:lang w:eastAsia="zh-CN"/>
        </w:rPr>
        <w:t>d</w:t>
      </w:r>
      <w:r w:rsidRPr="009B7862">
        <w:rPr>
          <w:rFonts w:ascii="Book Antiqua" w:eastAsia="Book Antiqua" w:hAnsi="Book Antiqua" w:cs="Book Antiqua"/>
          <w:color w:val="000000" w:themeColor="text1"/>
        </w:rPr>
        <w:t>isease (MELD)</w:t>
      </w:r>
      <w:r w:rsidRPr="009B7862">
        <w:rPr>
          <w:rFonts w:ascii="Book Antiqua" w:eastAsia="Book Antiqua" w:hAnsi="Book Antiqua" w:cs="Book Antiqua"/>
          <w:color w:val="000000" w:themeColor="text1"/>
          <w:vertAlign w:val="superscript"/>
        </w:rPr>
        <w:t>[4]</w:t>
      </w:r>
      <w:r w:rsidRPr="009B7862">
        <w:rPr>
          <w:rFonts w:ascii="Book Antiqua" w:eastAsia="Book Antiqua" w:hAnsi="Book Antiqua" w:cs="Book Antiqua"/>
          <w:color w:val="000000" w:themeColor="text1"/>
        </w:rPr>
        <w:t xml:space="preserve"> score to properly delimit the condition of the individual patient</w:t>
      </w:r>
      <w:r w:rsidRPr="009B7862">
        <w:rPr>
          <w:rFonts w:ascii="Book Antiqua" w:eastAsia="Book Antiqua" w:hAnsi="Book Antiqua" w:cs="Book Antiqua"/>
          <w:color w:val="000000" w:themeColor="text1"/>
          <w:vertAlign w:val="superscript"/>
        </w:rPr>
        <w:t>[5]</w:t>
      </w:r>
      <w:r w:rsidRPr="009B7862">
        <w:rPr>
          <w:rFonts w:ascii="Book Antiqua" w:eastAsia="Book Antiqua" w:hAnsi="Book Antiqua" w:cs="Book Antiqua"/>
          <w:color w:val="000000" w:themeColor="text1"/>
        </w:rPr>
        <w:t xml:space="preserve">. </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During their illness, cirrhotic patients may undergo repeated gastrointestinal (GI) endoscopic procedures.</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For instance, upper GI endoscopy is suggested by U</w:t>
      </w:r>
      <w:r w:rsidRPr="009B7862">
        <w:rPr>
          <w:rFonts w:ascii="Book Antiqua" w:hAnsi="Book Antiqua" w:cs="Book Antiqua" w:hint="eastAsia"/>
          <w:color w:val="000000" w:themeColor="text1"/>
          <w:lang w:eastAsia="zh-CN"/>
        </w:rPr>
        <w:t xml:space="preserve">nited </w:t>
      </w:r>
      <w:r w:rsidRPr="009B7862">
        <w:rPr>
          <w:rFonts w:ascii="Book Antiqua" w:eastAsia="Book Antiqua" w:hAnsi="Book Antiqua" w:cs="Book Antiqua"/>
          <w:color w:val="000000" w:themeColor="text1"/>
        </w:rPr>
        <w:t>S</w:t>
      </w:r>
      <w:r w:rsidRPr="009B7862">
        <w:rPr>
          <w:rFonts w:ascii="Book Antiqua" w:hAnsi="Book Antiqua" w:cs="Book Antiqua" w:hint="eastAsia"/>
          <w:color w:val="000000" w:themeColor="text1"/>
          <w:lang w:eastAsia="zh-CN"/>
        </w:rPr>
        <w:t>tates</w:t>
      </w:r>
      <w:r w:rsidRPr="009B7862">
        <w:rPr>
          <w:rFonts w:ascii="Book Antiqua" w:eastAsia="Book Antiqua" w:hAnsi="Book Antiqua" w:cs="Book Antiqua"/>
          <w:color w:val="000000" w:themeColor="text1"/>
        </w:rPr>
        <w:t xml:space="preserve"> guidelines as soon as the diagnosis of cirrhosis is achieved, in order to assess for the presence of esophageal varices. In case of absent or small varices, the procedure should be repeated within 2 or 3 years in compensated cirrhosis and yearly in decompensated </w:t>
      </w:r>
      <w:proofErr w:type="gramStart"/>
      <w:r w:rsidRPr="009B7862">
        <w:rPr>
          <w:rFonts w:ascii="Book Antiqua" w:eastAsia="Book Antiqua" w:hAnsi="Book Antiqua" w:cs="Book Antiqua"/>
          <w:color w:val="000000" w:themeColor="text1"/>
        </w:rPr>
        <w:t>cirrhosis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6-8]</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The British Society of Gastroenterology guidelines recommend screening with slight modification: </w:t>
      </w:r>
      <w:r w:rsidRPr="009B7862">
        <w:rPr>
          <w:rFonts w:ascii="Book Antiqua" w:hAnsi="Book Antiqua" w:cs="Book Antiqua" w:hint="eastAsia"/>
          <w:color w:val="000000" w:themeColor="text1"/>
          <w:lang w:eastAsia="zh-CN"/>
        </w:rPr>
        <w:t>O</w:t>
      </w:r>
      <w:r w:rsidRPr="009B7862">
        <w:rPr>
          <w:rFonts w:ascii="Book Antiqua" w:eastAsia="Book Antiqua" w:hAnsi="Book Antiqua" w:cs="Book Antiqua"/>
          <w:color w:val="000000" w:themeColor="text1"/>
        </w:rPr>
        <w:t xml:space="preserve">n an every 3 year basis if no varices were present and annual screening for small </w:t>
      </w:r>
      <w:proofErr w:type="gramStart"/>
      <w:r w:rsidRPr="009B7862">
        <w:rPr>
          <w:rFonts w:ascii="Book Antiqua" w:eastAsia="Book Antiqua" w:hAnsi="Book Antiqua" w:cs="Book Antiqua"/>
          <w:color w:val="000000" w:themeColor="text1"/>
        </w:rPr>
        <w:t>varices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w:t>
      </w:r>
      <w:r w:rsidRPr="009B7862">
        <w:rPr>
          <w:rFonts w:ascii="Book Antiqua" w:eastAsia="Book Antiqua" w:hAnsi="Book Antiqua" w:cs="Book Antiqua"/>
          <w:color w:val="000000" w:themeColor="text1"/>
        </w:rPr>
        <w:t xml:space="preserve">. Despite the proposal of alternative tests to rule out the </w:t>
      </w:r>
      <w:r w:rsidRPr="009B7862">
        <w:rPr>
          <w:rFonts w:ascii="Book Antiqua" w:eastAsia="Book Antiqua" w:hAnsi="Book Antiqua" w:cs="Book Antiqua"/>
          <w:color w:val="000000" w:themeColor="text1"/>
        </w:rPr>
        <w:lastRenderedPageBreak/>
        <w:t xml:space="preserve">presence of varices (such measuring the degree of hepatic stiffness by </w:t>
      </w:r>
      <w:proofErr w:type="spellStart"/>
      <w:r w:rsidRPr="009B7862">
        <w:rPr>
          <w:rFonts w:ascii="Book Antiqua" w:eastAsia="Book Antiqua" w:hAnsi="Book Antiqua" w:cs="Book Antiqua"/>
          <w:color w:val="000000" w:themeColor="text1"/>
        </w:rPr>
        <w:t>elastography</w:t>
      </w:r>
      <w:proofErr w:type="spellEnd"/>
      <w:r w:rsidRPr="009B7862">
        <w:rPr>
          <w:rFonts w:ascii="Book Antiqua" w:eastAsia="Book Antiqua" w:hAnsi="Book Antiqua" w:cs="Book Antiqua"/>
          <w:color w:val="000000" w:themeColor="text1"/>
        </w:rPr>
        <w:t>), the lack of reliability of these techniques still supports the need of upper endoscopy for a definitive diagnosis in the majority of patients</w:t>
      </w:r>
      <w:r w:rsidRPr="009B7862">
        <w:rPr>
          <w:rFonts w:ascii="Book Antiqua" w:eastAsia="Book Antiqua" w:hAnsi="Book Antiqua" w:cs="Book Antiqua"/>
          <w:color w:val="000000" w:themeColor="text1"/>
          <w:vertAlign w:val="superscript"/>
        </w:rPr>
        <w:t>[5,9]</w:t>
      </w:r>
      <w:r w:rsidRPr="009B7862">
        <w:rPr>
          <w:rFonts w:ascii="Book Antiqua" w:eastAsia="Book Antiqua" w:hAnsi="Book Antiqua" w:cs="Book Antiqua"/>
          <w:color w:val="000000" w:themeColor="text1"/>
        </w:rPr>
        <w:t xml:space="preserve">. Nonetheless, the general use of GI endoscopy has been expanded to also include the cirrhotic population for colon cancer screening, for the advent of ultrasound endoscopy and for the treatment of benign or malignant diseases of the biliary tract. Finally, a specific endoscopy based careful assessment of neoplastic or </w:t>
      </w:r>
      <w:proofErr w:type="spellStart"/>
      <w:r w:rsidRPr="009B7862">
        <w:rPr>
          <w:rFonts w:ascii="Book Antiqua" w:eastAsia="Book Antiqua" w:hAnsi="Book Antiqua" w:cs="Book Antiqua"/>
          <w:color w:val="000000" w:themeColor="text1"/>
        </w:rPr>
        <w:t>preneoplastic</w:t>
      </w:r>
      <w:proofErr w:type="spellEnd"/>
      <w:r w:rsidRPr="009B7862">
        <w:rPr>
          <w:rFonts w:ascii="Book Antiqua" w:eastAsia="Book Antiqua" w:hAnsi="Book Antiqua" w:cs="Book Antiqua"/>
          <w:color w:val="000000" w:themeColor="text1"/>
        </w:rPr>
        <w:t xml:space="preserve"> GI luminal lesions (frequently involving subjects with severe hepatic dysfunction) is required for liver transplant listing.</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Given the increased demand of GI endoscopy in cirrhosis and in the attempt to move toward a tailored rather than a general approach in these subjects, in this review, we discuss the possible pitfalls/issues of these procedures in the patient with liver impairment.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b/>
          <w:color w:val="000000" w:themeColor="text1"/>
          <w:u w:val="single"/>
        </w:rPr>
      </w:pPr>
      <w:r w:rsidRPr="009B7862">
        <w:rPr>
          <w:rFonts w:ascii="Book Antiqua" w:eastAsia="Book Antiqua" w:hAnsi="Book Antiqua" w:cs="Book Antiqua"/>
          <w:b/>
          <w:color w:val="000000" w:themeColor="text1"/>
          <w:u w:val="single"/>
        </w:rPr>
        <w:t>COMMON GENERAL PROBLEMS WHILE APPROACHING THE CIRRHOTIC PATIENT WITH GI ENDOSCOPY</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i/>
          <w:iCs/>
          <w:color w:val="000000" w:themeColor="text1"/>
        </w:rPr>
        <w:t>Sedation</w:t>
      </w:r>
    </w:p>
    <w:p w:rsidR="00D35116" w:rsidRPr="009B7862" w:rsidRDefault="00CB2D52">
      <w:pPr>
        <w:spacing w:line="360" w:lineRule="auto"/>
        <w:jc w:val="both"/>
        <w:rPr>
          <w:rFonts w:ascii="Book Antiqua" w:eastAsia="Book Antiqua" w:hAnsi="Book Antiqua" w:cs="Book Antiqua"/>
          <w:color w:val="000000" w:themeColor="text1"/>
        </w:rPr>
      </w:pPr>
      <w:r w:rsidRPr="009B7862">
        <w:rPr>
          <w:rFonts w:ascii="Book Antiqua" w:eastAsia="Book Antiqua" w:hAnsi="Book Antiqua" w:cs="Book Antiqua"/>
          <w:color w:val="000000" w:themeColor="text1"/>
        </w:rPr>
        <w:t xml:space="preserve">Routine sedation, in the course of GI endoscopy, has increased significantly in the last decades, being applied in 60% to 100% of cases, depending on the procedures and practice of the </w:t>
      </w:r>
      <w:proofErr w:type="gramStart"/>
      <w:r w:rsidRPr="009B7862">
        <w:rPr>
          <w:rFonts w:ascii="Book Antiqua" w:eastAsia="Book Antiqua" w:hAnsi="Book Antiqua" w:cs="Book Antiqua"/>
          <w:color w:val="000000" w:themeColor="text1"/>
        </w:rPr>
        <w:t>center</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10]</w:t>
      </w:r>
      <w:r w:rsidRPr="009B7862">
        <w:rPr>
          <w:rFonts w:ascii="Book Antiqua" w:eastAsia="Book Antiqua" w:hAnsi="Book Antiqua" w:cs="Book Antiqua"/>
          <w:color w:val="000000" w:themeColor="text1"/>
        </w:rPr>
        <w:t xml:space="preserve">. Characteristics of most used drugs for sedation in endoscopy are reported in Table 1. Although it is widely considered that any endoscopic examination can be more effectively conducted under </w:t>
      </w:r>
      <w:proofErr w:type="gramStart"/>
      <w:r w:rsidRPr="009B7862">
        <w:rPr>
          <w:rFonts w:ascii="Book Antiqua" w:eastAsia="Book Antiqua" w:hAnsi="Book Antiqua" w:cs="Book Antiqua"/>
          <w:color w:val="000000" w:themeColor="text1"/>
        </w:rPr>
        <w:t>sedation</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5,11]</w:t>
      </w:r>
      <w:r w:rsidRPr="009B7862">
        <w:rPr>
          <w:rFonts w:ascii="Book Antiqua" w:eastAsia="Book Antiqua" w:hAnsi="Book Antiqua" w:cs="Book Antiqua"/>
          <w:color w:val="000000" w:themeColor="text1"/>
        </w:rPr>
        <w:t xml:space="preserve">, not all </w:t>
      </w:r>
      <w:proofErr w:type="spellStart"/>
      <w:r w:rsidRPr="009B7862">
        <w:rPr>
          <w:rFonts w:ascii="Book Antiqua" w:eastAsia="Book Antiqua" w:hAnsi="Book Antiqua" w:cs="Book Antiqua"/>
          <w:color w:val="000000" w:themeColor="text1"/>
        </w:rPr>
        <w:t>endoscopists</w:t>
      </w:r>
      <w:proofErr w:type="spellEnd"/>
      <w:r w:rsidRPr="009B7862">
        <w:rPr>
          <w:rFonts w:ascii="Book Antiqua" w:eastAsia="Book Antiqua" w:hAnsi="Book Antiqua" w:cs="Book Antiqua"/>
          <w:color w:val="000000" w:themeColor="text1"/>
        </w:rPr>
        <w:t xml:space="preserve"> consider it mandatory in every situation.</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In fact cardio-vascular or respiratory complications may occur also for low-grade sedation and according to baseline patient conditions or type of endoscopic procedure, as extensively reported by some reviews on this </w:t>
      </w:r>
      <w:proofErr w:type="gramStart"/>
      <w:r w:rsidRPr="009B7862">
        <w:rPr>
          <w:rFonts w:ascii="Book Antiqua" w:eastAsia="Book Antiqua" w:hAnsi="Book Antiqua" w:cs="Book Antiqua"/>
          <w:color w:val="000000" w:themeColor="text1"/>
        </w:rPr>
        <w:t>issue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12,13]</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In compliance with the American Society of Anesthesiology, sedation should be classified as minimal, moderate or deep, according to a decrease in the consciousness of the patient and depression of effective spontaneous </w:t>
      </w:r>
      <w:proofErr w:type="gramStart"/>
      <w:r w:rsidRPr="009B7862">
        <w:rPr>
          <w:rFonts w:ascii="Book Antiqua" w:eastAsia="Book Antiqua" w:hAnsi="Book Antiqua" w:cs="Book Antiqua"/>
          <w:color w:val="000000" w:themeColor="text1"/>
        </w:rPr>
        <w:t>respirations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14]</w:t>
      </w:r>
      <w:r w:rsidRPr="009B7862">
        <w:rPr>
          <w:rFonts w:ascii="Book Antiqua" w:eastAsia="Book Antiqua" w:hAnsi="Book Antiqua" w:cs="Book Antiqua"/>
          <w:color w:val="000000" w:themeColor="text1"/>
        </w:rPr>
        <w:t xml:space="preserve">. Minimal and moderate sedation are by far the most adopted solutions in routine GI endoscopy and </w:t>
      </w:r>
      <w:r w:rsidRPr="009B7862">
        <w:rPr>
          <w:rFonts w:ascii="Book Antiqua" w:eastAsia="Book Antiqua" w:hAnsi="Book Antiqua" w:cs="Book Antiqua"/>
          <w:color w:val="000000" w:themeColor="text1"/>
        </w:rPr>
        <w:lastRenderedPageBreak/>
        <w:t>these are usually achieved by the administration of benzodiazepines (diazepam or midazolam) and/or opioids (meperidine or fentanyl)</w:t>
      </w:r>
      <w:r w:rsidRPr="009B7862">
        <w:rPr>
          <w:rFonts w:ascii="Book Antiqua" w:eastAsia="Book Antiqua" w:hAnsi="Book Antiqua" w:cs="Book Antiqua"/>
          <w:color w:val="000000" w:themeColor="text1"/>
          <w:vertAlign w:val="superscript"/>
        </w:rPr>
        <w:t>[15]</w:t>
      </w:r>
      <w:r w:rsidRPr="009B7862">
        <w:rPr>
          <w:rStyle w:val="docsum-pmid"/>
          <w:rFonts w:ascii="Book Antiqua" w:eastAsia="Book Antiqua" w:hAnsi="Book Antiqua" w:cs="Book Antiqua"/>
          <w:color w:val="000000" w:themeColor="text1"/>
        </w:rPr>
        <w:t xml:space="preserve">. </w:t>
      </w:r>
      <w:r w:rsidRPr="009B7862">
        <w:rPr>
          <w:rFonts w:ascii="Book Antiqua" w:eastAsia="Book Antiqua" w:hAnsi="Book Antiqua" w:cs="Book Antiqua"/>
          <w:color w:val="000000" w:themeColor="text1"/>
        </w:rPr>
        <w:t xml:space="preserve">Unfortunately, both of these categories of drugs have a delayed metabolism in patients with significant liver impairment, thus possibly exposing them to complications, such as hepatic </w:t>
      </w:r>
      <w:proofErr w:type="gramStart"/>
      <w:r w:rsidRPr="009B7862">
        <w:rPr>
          <w:rFonts w:ascii="Book Antiqua" w:eastAsia="Book Antiqua" w:hAnsi="Book Antiqua" w:cs="Book Antiqua"/>
          <w:color w:val="000000" w:themeColor="text1"/>
        </w:rPr>
        <w:t>encephalopathy</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16-18]</w:t>
      </w:r>
      <w:r w:rsidRPr="009B7862">
        <w:rPr>
          <w:rFonts w:ascii="Book Antiqua" w:eastAsia="Book Antiqua" w:hAnsi="Book Antiqua" w:cs="Book Antiqua"/>
          <w:color w:val="000000" w:themeColor="text1"/>
        </w:rPr>
        <w:t xml:space="preserve">. In this perspective, the use of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seems to be superior and safer. A meta-analysis on cirrhotic patients undergoing upper GI endoscopy and comparing midazolam to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sedation demonstrated a reduced induction time, shorter time of recovery and most prompt discharge with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sedation</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19]</w:t>
      </w:r>
      <w:r w:rsidRPr="009B7862">
        <w:rPr>
          <w:rFonts w:ascii="Book Antiqua" w:eastAsia="Book Antiqua" w:hAnsi="Book Antiqua" w:cs="Book Antiqua"/>
          <w:color w:val="000000" w:themeColor="text1"/>
        </w:rPr>
        <w:t xml:space="preserve">. The same study reported a worsening of minimal encephalopathy with midazolam, even if a meta-analytic confirmation was not possible, because of the different testing strategies among studies. </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Differences between these two drugs may be explained while examining their metabolism. In fact, midazolam is eliminated almost exclusively through the liver, while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is eliminated by the kidney after conjugation in hepatic and extrahepatic </w:t>
      </w:r>
      <w:proofErr w:type="gramStart"/>
      <w:r w:rsidRPr="009B7862">
        <w:rPr>
          <w:rFonts w:ascii="Book Antiqua" w:eastAsia="Book Antiqua" w:hAnsi="Book Antiqua" w:cs="Book Antiqua"/>
          <w:color w:val="000000" w:themeColor="text1"/>
        </w:rPr>
        <w:t>tissues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20,21]</w:t>
      </w:r>
      <w:r w:rsidRPr="009B7862">
        <w:rPr>
          <w:rFonts w:ascii="Book Antiqua" w:eastAsia="Book Antiqua" w:hAnsi="Book Antiqua" w:cs="Book Antiqua"/>
          <w:color w:val="000000" w:themeColor="text1"/>
        </w:rPr>
        <w:t xml:space="preserve">. So, as a rule of thumb: </w:t>
      </w:r>
      <w:r w:rsidRPr="009B7862">
        <w:rPr>
          <w:rFonts w:ascii="Book Antiqua" w:hAnsi="Book Antiqua" w:cs="Book Antiqua" w:hint="eastAsia"/>
          <w:color w:val="000000" w:themeColor="text1"/>
          <w:lang w:eastAsia="zh-CN"/>
        </w:rPr>
        <w:t>(1</w:t>
      </w:r>
      <w:r w:rsidRPr="009B7862">
        <w:rPr>
          <w:rFonts w:ascii="Book Antiqua" w:eastAsia="Book Antiqua" w:hAnsi="Book Antiqua" w:cs="Book Antiqua"/>
          <w:color w:val="000000" w:themeColor="text1"/>
        </w:rPr>
        <w:t xml:space="preserve">) </w:t>
      </w:r>
      <w:proofErr w:type="spellStart"/>
      <w:r w:rsidRPr="009B7862">
        <w:rPr>
          <w:rFonts w:ascii="Book Antiqua" w:hAnsi="Book Antiqua" w:cs="Book Antiqua" w:hint="eastAsia"/>
          <w:color w:val="000000" w:themeColor="text1"/>
          <w:lang w:eastAsia="zh-CN"/>
        </w:rPr>
        <w:t>P</w:t>
      </w:r>
      <w:r w:rsidRPr="009B7862">
        <w:rPr>
          <w:rFonts w:ascii="Book Antiqua" w:eastAsia="Book Antiqua" w:hAnsi="Book Antiqua" w:cs="Book Antiqua"/>
          <w:color w:val="000000" w:themeColor="text1"/>
        </w:rPr>
        <w:t>ropofol</w:t>
      </w:r>
      <w:proofErr w:type="spellEnd"/>
      <w:r w:rsidRPr="009B7862">
        <w:rPr>
          <w:rFonts w:ascii="Book Antiqua" w:eastAsia="Book Antiqua" w:hAnsi="Book Antiqua" w:cs="Book Antiqua"/>
          <w:color w:val="000000" w:themeColor="text1"/>
        </w:rPr>
        <w:t xml:space="preserve"> is usually administered following the same therapeutic scheme used for non-cirrhotic patients and; </w:t>
      </w:r>
      <w:r w:rsidRPr="009B7862">
        <w:rPr>
          <w:rFonts w:ascii="Book Antiqua" w:hAnsi="Book Antiqua" w:cs="Book Antiqua" w:hint="eastAsia"/>
          <w:color w:val="000000" w:themeColor="text1"/>
          <w:lang w:eastAsia="zh-CN"/>
        </w:rPr>
        <w:t>and (2</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T</w:t>
      </w:r>
      <w:r w:rsidRPr="009B7862">
        <w:rPr>
          <w:rFonts w:ascii="Book Antiqua" w:eastAsia="Book Antiqua" w:hAnsi="Book Antiqua" w:cs="Book Antiqua"/>
          <w:color w:val="000000" w:themeColor="text1"/>
        </w:rPr>
        <w:t xml:space="preserve">he midazolam dose is adjusted according to the metabolic liver </w:t>
      </w:r>
      <w:proofErr w:type="gramStart"/>
      <w:r w:rsidRPr="009B7862">
        <w:rPr>
          <w:rFonts w:ascii="Book Antiqua" w:eastAsia="Book Antiqua" w:hAnsi="Book Antiqua" w:cs="Book Antiqua"/>
          <w:color w:val="000000" w:themeColor="text1"/>
        </w:rPr>
        <w:t>impairment</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6,17-24]</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lang w:eastAsia="zh-CN"/>
        </w:rPr>
      </w:pPr>
      <w:r w:rsidRPr="009B7862">
        <w:rPr>
          <w:rFonts w:ascii="Book Antiqua" w:eastAsia="Book Antiqua" w:hAnsi="Book Antiqua" w:cs="Book Antiqua"/>
          <w:color w:val="000000" w:themeColor="text1"/>
        </w:rPr>
        <w:t xml:space="preserve">However, it should be underscored that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differently from benzodiazepines and opioids, does not have a pharmacological antagonist able to counteract possible adverse events.</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This has given rise the controversial question whether direct administration of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by the </w:t>
      </w:r>
      <w:proofErr w:type="spellStart"/>
      <w:r w:rsidRPr="009B7862">
        <w:rPr>
          <w:rFonts w:ascii="Book Antiqua" w:eastAsia="Book Antiqua" w:hAnsi="Book Antiqua" w:cs="Book Antiqua"/>
          <w:color w:val="000000" w:themeColor="text1"/>
        </w:rPr>
        <w:t>endoscopist</w:t>
      </w:r>
      <w:proofErr w:type="spellEnd"/>
      <w:r w:rsidRPr="009B7862">
        <w:rPr>
          <w:rFonts w:ascii="Book Antiqua" w:eastAsia="Book Antiqua" w:hAnsi="Book Antiqua" w:cs="Book Antiqua"/>
          <w:color w:val="000000" w:themeColor="text1"/>
        </w:rPr>
        <w:t xml:space="preserve"> should be considered safe or an anesthesiologist would always be </w:t>
      </w:r>
      <w:proofErr w:type="gramStart"/>
      <w:r w:rsidRPr="009B7862">
        <w:rPr>
          <w:rFonts w:ascii="Book Antiqua" w:eastAsia="Book Antiqua" w:hAnsi="Book Antiqua" w:cs="Book Antiqua"/>
          <w:color w:val="000000" w:themeColor="text1"/>
        </w:rPr>
        <w:t>required</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25]</w:t>
      </w:r>
      <w:r w:rsidRPr="009B7862">
        <w:rPr>
          <w:rFonts w:ascii="Book Antiqua" w:eastAsia="Book Antiqua" w:hAnsi="Book Antiqua" w:cs="Book Antiqua"/>
          <w:color w:val="000000" w:themeColor="text1"/>
        </w:rPr>
        <w:t xml:space="preserve">. On the other hand, despite the fact that adverse events were recorded with similar prevalence employing </w:t>
      </w:r>
      <w:proofErr w:type="gramStart"/>
      <w:r w:rsidRPr="009B7862">
        <w:rPr>
          <w:rFonts w:ascii="Book Antiqua" w:eastAsia="Book Antiqua" w:hAnsi="Book Antiqua" w:cs="Book Antiqua"/>
          <w:color w:val="000000" w:themeColor="text1"/>
        </w:rPr>
        <w:t xml:space="preserve">either </w:t>
      </w:r>
      <w:proofErr w:type="spellStart"/>
      <w:r w:rsidRPr="009B7862">
        <w:rPr>
          <w:rFonts w:ascii="Book Antiqua" w:eastAsia="Book Antiqua" w:hAnsi="Book Antiqua" w:cs="Book Antiqua"/>
          <w:color w:val="000000" w:themeColor="text1"/>
        </w:rPr>
        <w:t>propofol</w:t>
      </w:r>
      <w:proofErr w:type="spellEnd"/>
      <w:proofErr w:type="gramEnd"/>
      <w:r w:rsidRPr="009B7862">
        <w:rPr>
          <w:rFonts w:ascii="Book Antiqua" w:eastAsia="Book Antiqua" w:hAnsi="Book Antiqua" w:cs="Book Antiqua"/>
          <w:color w:val="000000" w:themeColor="text1"/>
        </w:rPr>
        <w:t xml:space="preserve"> or a benzodiazepine plus an opioid, it is</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questionable that the </w:t>
      </w:r>
      <w:proofErr w:type="spellStart"/>
      <w:r w:rsidRPr="009B7862">
        <w:rPr>
          <w:rFonts w:ascii="Book Antiqua" w:eastAsia="Book Antiqua" w:hAnsi="Book Antiqua" w:cs="Book Antiqua"/>
          <w:color w:val="000000" w:themeColor="text1"/>
        </w:rPr>
        <w:t>endoscopist</w:t>
      </w:r>
      <w:proofErr w:type="spellEnd"/>
      <w:r w:rsidRPr="009B7862">
        <w:rPr>
          <w:rFonts w:ascii="Book Antiqua" w:eastAsia="Book Antiqua" w:hAnsi="Book Antiqua" w:cs="Book Antiqua"/>
          <w:color w:val="000000" w:themeColor="text1"/>
        </w:rPr>
        <w:t xml:space="preserve"> alone can simultaneously induce sedation, supervise the patient and devote himself/herself to the examination.</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However, it is evident that this issue remains unsolved and should be approached according to the clinical context, the patient’s condition and possibly on the basis of guidelines produced by</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the</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local</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institution</w:t>
      </w:r>
      <w:r w:rsidRPr="009B7862">
        <w:rPr>
          <w:rFonts w:ascii="Book Antiqua" w:eastAsia="Book Antiqua" w:hAnsi="Book Antiqua" w:cs="Book Antiqua"/>
          <w:color w:val="000000" w:themeColor="text1"/>
          <w:vertAlign w:val="superscript"/>
        </w:rPr>
        <w:t>[6,10,17,19,20,23,26]</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lastRenderedPageBreak/>
        <w:t xml:space="preserve">In many countries, the administration of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for sedation, as well as the monitoring during the examination and the evaluation of the restoration to a full state of consciousness, remains to be conducted by a specialist in anesthesiology.</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i/>
          <w:iCs/>
          <w:color w:val="000000" w:themeColor="text1"/>
        </w:rPr>
        <w:t>Hemostasis impairment</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Normal hemostasis implies the coordinate contribution and activation of cells and blood </w:t>
      </w:r>
      <w:proofErr w:type="gramStart"/>
      <w:r w:rsidRPr="009B7862">
        <w:rPr>
          <w:rFonts w:ascii="Book Antiqua" w:eastAsia="Book Antiqua" w:hAnsi="Book Antiqua" w:cs="Book Antiqua"/>
          <w:color w:val="000000" w:themeColor="text1"/>
        </w:rPr>
        <w:t>proteins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27]</w:t>
      </w:r>
      <w:r w:rsidRPr="009B7862">
        <w:rPr>
          <w:rFonts w:ascii="Book Antiqua" w:eastAsia="Book Antiqua" w:hAnsi="Book Antiqua" w:cs="Book Antiqua"/>
          <w:color w:val="000000" w:themeColor="text1"/>
        </w:rPr>
        <w:t>. During liver disease,</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impairment of this machinery can occur at different times and with different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severity.</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Therefore, any invasive procedure requires a prior evaluation of clotting performance. </w:t>
      </w:r>
    </w:p>
    <w:p w:rsidR="00D35116" w:rsidRPr="009B7862" w:rsidRDefault="00CB2D52">
      <w:pPr>
        <w:spacing w:line="360" w:lineRule="auto"/>
        <w:ind w:firstLineChars="200" w:firstLine="480"/>
        <w:jc w:val="both"/>
        <w:rPr>
          <w:rFonts w:ascii="Book Antiqua" w:hAnsi="Book Antiqua"/>
          <w:color w:val="000000" w:themeColor="text1"/>
          <w:lang w:eastAsia="zh-CN"/>
        </w:rPr>
      </w:pPr>
      <w:r w:rsidRPr="009B7862">
        <w:rPr>
          <w:rFonts w:ascii="Book Antiqua" w:eastAsia="Book Antiqua" w:hAnsi="Book Antiqua" w:cs="Book Antiqua"/>
          <w:color w:val="000000" w:themeColor="text1"/>
        </w:rPr>
        <w:t xml:space="preserve">Impaired hemostasis in the cirrhotic patient may not be interpreted as the simple deficiency of a coagulation factor. Instead, an imbalance of the entire coagulation cascade (certainly dependent on hepatic pathology), which also involves vascular, renal and medullary dysfunctions, is </w:t>
      </w:r>
      <w:proofErr w:type="gramStart"/>
      <w:r w:rsidRPr="009B7862">
        <w:rPr>
          <w:rFonts w:ascii="Book Antiqua" w:eastAsia="Book Antiqua" w:hAnsi="Book Antiqua" w:cs="Book Antiqua"/>
          <w:color w:val="000000" w:themeColor="text1"/>
        </w:rPr>
        <w:t>present</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5,16,28]</w:t>
      </w:r>
      <w:r w:rsidRPr="009B7862">
        <w:rPr>
          <w:rFonts w:ascii="Book Antiqua" w:eastAsia="Book Antiqua" w:hAnsi="Book Antiqua" w:cs="Book Antiqua"/>
          <w:color w:val="000000" w:themeColor="text1"/>
        </w:rPr>
        <w: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As a result, cirrhotic patients, besides the increased risk of hemorrhagic complications, may also frequently experience thromboembolic events, since there is a concomitant deficit of anticoagulant </w:t>
      </w:r>
      <w:proofErr w:type="gramStart"/>
      <w:r w:rsidRPr="009B7862">
        <w:rPr>
          <w:rFonts w:ascii="Book Antiqua" w:eastAsia="Book Antiqua" w:hAnsi="Book Antiqua" w:cs="Book Antiqua"/>
          <w:color w:val="000000" w:themeColor="text1"/>
        </w:rPr>
        <w:t>factors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29]</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In this perspective evaluation of these subjects on the basis of routine tests, such as prothrombin time and international normalized ratio, could be suboptimal</w:t>
      </w:r>
      <w:r w:rsidRPr="009B7862">
        <w:rPr>
          <w:rFonts w:ascii="Book Antiqua" w:eastAsia="Book Antiqua" w:hAnsi="Book Antiqua" w:cs="Book Antiqua"/>
          <w:color w:val="000000" w:themeColor="text1"/>
          <w:vertAlign w:val="superscript"/>
        </w:rPr>
        <w:t>[6,30,31]</w:t>
      </w:r>
      <w:r w:rsidRPr="009B7862">
        <w:rPr>
          <w:rFonts w:ascii="Book Antiqua" w:eastAsia="Book Antiqua" w:hAnsi="Book Antiqua" w:cs="Book Antiqua"/>
          <w:color w:val="000000" w:themeColor="text1"/>
        </w:rPr>
        <w:t xml:space="preserve">, and a </w:t>
      </w:r>
      <w:proofErr w:type="spellStart"/>
      <w:r w:rsidRPr="009B7862">
        <w:rPr>
          <w:rFonts w:ascii="Book Antiqua" w:eastAsia="Book Antiqua" w:hAnsi="Book Antiqua" w:cs="Book Antiqua"/>
          <w:color w:val="000000" w:themeColor="text1"/>
        </w:rPr>
        <w:t>hypercoagulable</w:t>
      </w:r>
      <w:proofErr w:type="spell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hypocoagulable</w:t>
      </w:r>
      <w:proofErr w:type="spellEnd"/>
      <w:r w:rsidRPr="009B7862">
        <w:rPr>
          <w:rFonts w:ascii="Book Antiqua" w:eastAsia="Book Antiqua" w:hAnsi="Book Antiqua" w:cs="Book Antiqua"/>
          <w:color w:val="000000" w:themeColor="text1"/>
        </w:rPr>
        <w:t xml:space="preserve"> or pro-</w:t>
      </w:r>
      <w:proofErr w:type="spellStart"/>
      <w:r w:rsidRPr="009B7862">
        <w:rPr>
          <w:rFonts w:ascii="Book Antiqua" w:eastAsia="Book Antiqua" w:hAnsi="Book Antiqua" w:cs="Book Antiqua"/>
          <w:color w:val="000000" w:themeColor="text1"/>
        </w:rPr>
        <w:t>fibrinolytic</w:t>
      </w:r>
      <w:proofErr w:type="spellEnd"/>
      <w:r w:rsidRPr="009B7862">
        <w:rPr>
          <w:rFonts w:ascii="Book Antiqua" w:eastAsia="Book Antiqua" w:hAnsi="Book Antiqua" w:cs="Book Antiqua"/>
          <w:color w:val="000000" w:themeColor="text1"/>
        </w:rPr>
        <w:t xml:space="preserve"> status</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should be ruled out just before employing </w:t>
      </w:r>
      <w:proofErr w:type="spellStart"/>
      <w:r w:rsidRPr="009B7862">
        <w:rPr>
          <w:rFonts w:ascii="Book Antiqua" w:eastAsia="Book Antiqua" w:hAnsi="Book Antiqua" w:cs="Book Antiqua"/>
          <w:color w:val="000000" w:themeColor="text1"/>
        </w:rPr>
        <w:t>thromboelastography</w:t>
      </w:r>
      <w:proofErr w:type="spellEnd"/>
      <w:r w:rsidRPr="009B7862">
        <w:rPr>
          <w:rFonts w:ascii="Book Antiqua" w:eastAsia="Book Antiqua" w:hAnsi="Book Antiqua" w:cs="Book Antiqua"/>
          <w:color w:val="000000" w:themeColor="text1"/>
          <w:vertAlign w:val="superscript"/>
        </w:rPr>
        <w:t>[5,32]</w:t>
      </w:r>
      <w:r w:rsidRPr="009B7862">
        <w:rPr>
          <w:rFonts w:ascii="Book Antiqua" w:eastAsia="Book Antiqua" w:hAnsi="Book Antiqua" w:cs="Book Antiqua"/>
          <w:color w:val="000000" w:themeColor="text1"/>
        </w:rPr>
        <w:t xml:space="preserve">. </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Moreover thrombocytopenia is frequently observed in cirrhosis, further complicating the evaluation of the net clotting performance in the patient with liver disease. Reduced numbers of platelets, in the past, were thought to be mainly dependent to spleen </w:t>
      </w:r>
      <w:proofErr w:type="gramStart"/>
      <w:r w:rsidRPr="009B7862">
        <w:rPr>
          <w:rFonts w:ascii="Book Antiqua" w:eastAsia="Book Antiqua" w:hAnsi="Book Antiqua" w:cs="Book Antiqua"/>
          <w:color w:val="000000" w:themeColor="text1"/>
        </w:rPr>
        <w:t>sequestration</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33]</w:t>
      </w:r>
      <w:r w:rsidRPr="009B7862">
        <w:rPr>
          <w:rFonts w:ascii="Book Antiqua" w:eastAsia="Book Antiqua" w:hAnsi="Book Antiqua" w:cs="Book Antiqua"/>
          <w:color w:val="000000" w:themeColor="text1"/>
        </w:rPr>
        <w:t xml:space="preserve">; however, concurrent bone marrow depression and reduced </w:t>
      </w:r>
      <w:proofErr w:type="spellStart"/>
      <w:r w:rsidRPr="009B7862">
        <w:rPr>
          <w:rFonts w:ascii="Book Antiqua" w:eastAsia="Book Antiqua" w:hAnsi="Book Antiqua" w:cs="Book Antiqua"/>
          <w:color w:val="000000" w:themeColor="text1"/>
        </w:rPr>
        <w:t>thrombopoietin</w:t>
      </w:r>
      <w:proofErr w:type="spellEnd"/>
      <w:r w:rsidRPr="009B7862">
        <w:rPr>
          <w:rFonts w:ascii="Book Antiqua" w:eastAsia="Book Antiqua" w:hAnsi="Book Antiqua" w:cs="Book Antiqua"/>
          <w:color w:val="000000" w:themeColor="text1"/>
        </w:rPr>
        <w:t xml:space="preserve"> production may also have an important role in determining this occurrence</w:t>
      </w:r>
      <w:r w:rsidRPr="009B7862">
        <w:rPr>
          <w:rFonts w:ascii="Book Antiqua" w:eastAsia="Book Antiqua" w:hAnsi="Book Antiqua" w:cs="Book Antiqua"/>
          <w:color w:val="000000" w:themeColor="text1"/>
          <w:vertAlign w:val="superscript"/>
        </w:rPr>
        <w:t>[34]</w:t>
      </w:r>
      <w:r w:rsidRPr="009B7862">
        <w:rPr>
          <w:rFonts w:ascii="Book Antiqua" w:eastAsia="Book Antiqua" w:hAnsi="Book Antiqua" w:cs="Book Antiqua"/>
          <w:color w:val="000000" w:themeColor="text1"/>
        </w:rPr>
        <w:t xml:space="preserve">. </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In clinical practice, the treatment of coagulopathy in cirrhotic patients is less standardized in comparison with other </w:t>
      </w:r>
      <w:proofErr w:type="gramStart"/>
      <w:r w:rsidRPr="009B7862">
        <w:rPr>
          <w:rFonts w:ascii="Book Antiqua" w:eastAsia="Book Antiqua" w:hAnsi="Book Antiqua" w:cs="Book Antiqua"/>
          <w:color w:val="000000" w:themeColor="text1"/>
        </w:rPr>
        <w:t>subjects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35]</w:t>
      </w:r>
      <w:r w:rsidRPr="009B7862">
        <w:rPr>
          <w:rFonts w:ascii="Book Antiqua" w:eastAsia="Book Antiqua" w:hAnsi="Book Antiqua" w:cs="Book Antiqua"/>
          <w:color w:val="000000" w:themeColor="text1"/>
        </w:rPr>
        <w:t xml:space="preserve">. Expert opinions suggest avoiding transfusions of fresh frozen plasma and instead to correct fibrinogen levels in cirrhotic patients undergoing invasive or surgical </w:t>
      </w:r>
      <w:proofErr w:type="gramStart"/>
      <w:r w:rsidRPr="009B7862">
        <w:rPr>
          <w:rFonts w:ascii="Book Antiqua" w:eastAsia="Book Antiqua" w:hAnsi="Book Antiqua" w:cs="Book Antiqua"/>
          <w:color w:val="000000" w:themeColor="text1"/>
        </w:rPr>
        <w:t>procedures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36]</w:t>
      </w:r>
      <w:r w:rsidRPr="009B7862">
        <w:rPr>
          <w:rFonts w:ascii="Book Antiqua" w:eastAsia="Book Antiqua" w:hAnsi="Book Antiqua" w:cs="Book Antiqua"/>
          <w:color w:val="000000" w:themeColor="text1"/>
        </w:rPr>
        <w: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Platelet administration is </w:t>
      </w:r>
      <w:r w:rsidRPr="009B7862">
        <w:rPr>
          <w:rFonts w:ascii="Book Antiqua" w:eastAsia="Book Antiqua" w:hAnsi="Book Antiqua" w:cs="Book Antiqua"/>
          <w:color w:val="000000" w:themeColor="text1"/>
        </w:rPr>
        <w:lastRenderedPageBreak/>
        <w:t>usually considered when the count is &lt; 50 × 10</w:t>
      </w:r>
      <w:r w:rsidRPr="009B7862">
        <w:rPr>
          <w:rFonts w:ascii="Book Antiqua" w:eastAsia="Book Antiqua" w:hAnsi="Book Antiqua" w:cs="Book Antiqua"/>
          <w:color w:val="000000" w:themeColor="text1"/>
          <w:vertAlign w:val="superscript"/>
        </w:rPr>
        <w:t>9</w:t>
      </w:r>
      <w:r w:rsidRPr="009B7862">
        <w:rPr>
          <w:rFonts w:ascii="Book Antiqua" w:eastAsia="Book Antiqua" w:hAnsi="Book Antiqua" w:cs="Book Antiqua"/>
          <w:color w:val="000000" w:themeColor="text1"/>
        </w:rPr>
        <w:t>/L. However, one should consider that platelet transfusions are generally afflicted by an increased risk of adverse reactions as compared with the administration of either frozen plasma or red blood cells</w:t>
      </w:r>
      <w:r w:rsidRPr="009B7862">
        <w:rPr>
          <w:rFonts w:ascii="Book Antiqua" w:eastAsia="Book Antiqua" w:hAnsi="Book Antiqua" w:cs="Book Antiqua"/>
          <w:color w:val="000000" w:themeColor="text1"/>
          <w:vertAlign w:val="superscript"/>
        </w:rPr>
        <w:t>[37]</w:t>
      </w:r>
      <w:r w:rsidRPr="009B7862">
        <w:rPr>
          <w:rFonts w:ascii="Book Antiqua" w:eastAsia="Book Antiqua" w:hAnsi="Book Antiqua" w:cs="Book Antiqua"/>
          <w:color w:val="000000" w:themeColor="text1"/>
        </w:rPr>
        <w:t>, while platelet refractoriness (lack of increase in platelet count after their administration) is not rare</w:t>
      </w:r>
      <w:r w:rsidRPr="009B7862">
        <w:rPr>
          <w:rFonts w:ascii="Book Antiqua" w:eastAsia="Book Antiqua" w:hAnsi="Book Antiqua" w:cs="Book Antiqua"/>
          <w:color w:val="000000" w:themeColor="text1"/>
          <w:vertAlign w:val="superscript"/>
        </w:rPr>
        <w:t>[38]</w:t>
      </w:r>
      <w:r w:rsidRPr="009B7862">
        <w:rPr>
          <w:rFonts w:ascii="Book Antiqua" w:eastAsia="Book Antiqua" w:hAnsi="Book Antiqua" w:cs="Book Antiqua"/>
          <w:color w:val="000000" w:themeColor="text1"/>
        </w:rPr>
        <w:t xml:space="preserve">. In this perspective, the new </w:t>
      </w:r>
      <w:proofErr w:type="spellStart"/>
      <w:r w:rsidRPr="009B7862">
        <w:rPr>
          <w:rFonts w:ascii="Book Antiqua" w:eastAsia="Book Antiqua" w:hAnsi="Book Antiqua" w:cs="Book Antiqua"/>
          <w:color w:val="000000" w:themeColor="text1"/>
        </w:rPr>
        <w:t>thrombopoietin</w:t>
      </w:r>
      <w:proofErr w:type="spellEnd"/>
      <w:r w:rsidRPr="009B7862">
        <w:rPr>
          <w:rFonts w:ascii="Book Antiqua" w:eastAsia="Book Antiqua" w:hAnsi="Book Antiqua" w:cs="Book Antiqua"/>
          <w:color w:val="000000" w:themeColor="text1"/>
        </w:rPr>
        <w:t xml:space="preserve"> receptor agonists </w:t>
      </w:r>
      <w:proofErr w:type="spellStart"/>
      <w:r w:rsidRPr="009B7862">
        <w:rPr>
          <w:rFonts w:ascii="Book Antiqua" w:eastAsia="Book Antiqua" w:hAnsi="Book Antiqua" w:cs="Book Antiqua"/>
          <w:color w:val="000000" w:themeColor="text1"/>
        </w:rPr>
        <w:t>avatrombopag</w:t>
      </w:r>
      <w:proofErr w:type="spellEnd"/>
      <w:r w:rsidRPr="009B7862">
        <w:rPr>
          <w:rFonts w:ascii="Book Antiqua" w:eastAsia="Book Antiqua" w:hAnsi="Book Antiqua" w:cs="Book Antiqua"/>
          <w:color w:val="000000" w:themeColor="text1"/>
        </w:rPr>
        <w:t xml:space="preserve"> and </w:t>
      </w:r>
      <w:proofErr w:type="spellStart"/>
      <w:r w:rsidRPr="009B7862">
        <w:rPr>
          <w:rFonts w:ascii="Book Antiqua" w:eastAsia="Book Antiqua" w:hAnsi="Book Antiqua" w:cs="Book Antiqua"/>
          <w:color w:val="000000" w:themeColor="text1"/>
        </w:rPr>
        <w:t>lusutrombopag</w:t>
      </w:r>
      <w:proofErr w:type="spellEnd"/>
      <w:r w:rsidRPr="009B7862">
        <w:rPr>
          <w:rFonts w:ascii="Book Antiqua" w:eastAsia="Book Antiqua" w:hAnsi="Book Antiqua" w:cs="Book Antiqua"/>
          <w:color w:val="000000" w:themeColor="text1"/>
        </w:rPr>
        <w:t xml:space="preserve">, specifically tested in patients with chronic liver disease undergoing invasive procedures, are of major </w:t>
      </w:r>
      <w:proofErr w:type="gramStart"/>
      <w:r w:rsidRPr="009B7862">
        <w:rPr>
          <w:rFonts w:ascii="Book Antiqua" w:eastAsia="Book Antiqua" w:hAnsi="Book Antiqua" w:cs="Book Antiqua"/>
          <w:color w:val="000000" w:themeColor="text1"/>
        </w:rPr>
        <w:t>interest</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39,40]</w:t>
      </w:r>
      <w:r w:rsidRPr="009B7862">
        <w:rPr>
          <w:rFonts w:ascii="Book Antiqua" w:eastAsia="Book Antiqua" w:hAnsi="Book Antiqua" w:cs="Book Antiqua"/>
          <w:color w:val="000000" w:themeColor="text1"/>
        </w:rPr>
        <w: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However, despite the good results of these molecules in increasing platelets count, they cannot be considered in urgent situations since they require several days (&gt; 5/8) to achieve a therapeutic effect.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b/>
          <w:color w:val="000000" w:themeColor="text1"/>
        </w:rPr>
      </w:pPr>
      <w:r w:rsidRPr="009B7862">
        <w:rPr>
          <w:rFonts w:ascii="Book Antiqua" w:eastAsia="Book Antiqua" w:hAnsi="Book Antiqua" w:cs="Book Antiqua"/>
          <w:b/>
          <w:i/>
          <w:color w:val="000000" w:themeColor="text1"/>
        </w:rPr>
        <w:t>The problem of infections in the</w:t>
      </w:r>
      <w:r w:rsidRPr="009B7862">
        <w:rPr>
          <w:rFonts w:ascii="Book Antiqua" w:hAnsi="Book Antiqua" w:cs="Book Antiqua" w:hint="eastAsia"/>
          <w:b/>
          <w:i/>
          <w:color w:val="000000" w:themeColor="text1"/>
          <w:lang w:eastAsia="zh-CN"/>
        </w:rPr>
        <w:t xml:space="preserve"> </w:t>
      </w:r>
      <w:r w:rsidRPr="009B7862">
        <w:rPr>
          <w:rFonts w:ascii="Book Antiqua" w:eastAsia="Book Antiqua" w:hAnsi="Book Antiqua" w:cs="Book Antiqua"/>
          <w:b/>
          <w:i/>
          <w:color w:val="000000" w:themeColor="text1"/>
        </w:rPr>
        <w:t>cirrhotic patient</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Transmission of infections during GI endoscopy represents an issue that has stimulated the development of specific guidelines for prevention and processing of </w:t>
      </w:r>
      <w:proofErr w:type="gramStart"/>
      <w:r w:rsidRPr="009B7862">
        <w:rPr>
          <w:rFonts w:ascii="Book Antiqua" w:eastAsia="Book Antiqua" w:hAnsi="Book Antiqua" w:cs="Book Antiqua"/>
          <w:color w:val="000000" w:themeColor="text1"/>
        </w:rPr>
        <w:t>instruments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41,42]</w:t>
      </w:r>
      <w:r w:rsidRPr="009B7862">
        <w:rPr>
          <w:rFonts w:ascii="Book Antiqua" w:eastAsia="Book Antiqua" w:hAnsi="Book Antiqua" w:cs="Book Antiqua"/>
          <w:color w:val="000000" w:themeColor="text1"/>
        </w:rPr>
        <w:t xml:space="preserve">. Despite its rarity, endoscopy-driven infection is also of concern for the possible transmission of antibiotic resistant strains in hospital based units. On the other hand, bacterial infections are responsible for significant morbidity and mortality in cirrhotic patients, also leading to acute-on-chronic liver failure. Moreover, hepatic diseases are known to predispose to infection for several reasons, such as increase intestinal permeability, reduced immunologic defense, portal shunting with peripheral circulation and </w:t>
      </w:r>
      <w:proofErr w:type="gramStart"/>
      <w:r w:rsidRPr="009B7862">
        <w:rPr>
          <w:rFonts w:ascii="Book Antiqua" w:eastAsia="Book Antiqua" w:hAnsi="Book Antiqua" w:cs="Book Antiqua"/>
          <w:color w:val="000000" w:themeColor="text1"/>
        </w:rPr>
        <w:t>others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42]</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In this perspective, prevention of infections in the cirrhotic patient (also during endoscopy) must always be pursued.</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While performing endoscopy and with regard to infection prevention, it is necessary to distinguish the compensated cirrhotic patient from the decompensated cirrhotic patient and who is in a state of emergency with bleeding from esophageal or gastric varices.</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In the case of a compensated cirrhotic patient undergoing elective endoscopy, no convincing evidence is available on the utility of routine antibiotic prophylaxis, since endoscopy-associated bacteremia does not seem to be </w:t>
      </w:r>
      <w:proofErr w:type="gramStart"/>
      <w:r w:rsidRPr="009B7862">
        <w:rPr>
          <w:rFonts w:ascii="Book Antiqua" w:eastAsia="Book Antiqua" w:hAnsi="Book Antiqua" w:cs="Book Antiqua"/>
          <w:color w:val="000000" w:themeColor="text1"/>
        </w:rPr>
        <w:t>relevant</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43]</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lastRenderedPageBreak/>
        <w:t>Also, in decompensated cirrhosis with ascites of varying degrees,</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there is insufficient evidence that colonoscopy can trigger subsequent bacterial peritonitis (frequently these subjects are already under long-term antibiotic prophylaxis), which remains a fairly rare event.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Therefore, evacuative paracentesis before endoscopy is also not </w:t>
      </w:r>
      <w:proofErr w:type="gramStart"/>
      <w:r w:rsidRPr="009B7862">
        <w:rPr>
          <w:rFonts w:ascii="Book Antiqua" w:eastAsia="Book Antiqua" w:hAnsi="Book Antiqua" w:cs="Book Antiqua"/>
          <w:color w:val="000000" w:themeColor="text1"/>
        </w:rPr>
        <w:t>recommended</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5,43]</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Conversely, any episode of upper GI bleeding marks a significant event in the patient's medical history.</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This event can precipitate decompensation, especially in patients with advanced disease or hepatocellular carcinoma.</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In such situations, bleeding can be fatal in up to 20% of </w:t>
      </w:r>
      <w:proofErr w:type="gramStart"/>
      <w:r w:rsidRPr="009B7862">
        <w:rPr>
          <w:rFonts w:ascii="Book Antiqua" w:eastAsia="Book Antiqua" w:hAnsi="Book Antiqua" w:cs="Book Antiqua"/>
          <w:color w:val="000000" w:themeColor="text1"/>
        </w:rPr>
        <w:t>cases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44]</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The guidelines strongly recommend, together with prompt endoscopic examination/treatment, antibiotic prophylaxis.</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In fact, this strategy often prevents subsequent infections and also reduces mortality and the risk of </w:t>
      </w:r>
      <w:proofErr w:type="gramStart"/>
      <w:r w:rsidRPr="009B7862">
        <w:rPr>
          <w:rFonts w:ascii="Book Antiqua" w:eastAsia="Book Antiqua" w:hAnsi="Book Antiqua" w:cs="Book Antiqua"/>
          <w:color w:val="000000" w:themeColor="text1"/>
        </w:rPr>
        <w:t>relapse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26</w:t>
      </w:r>
      <w:r w:rsidRPr="009B7862">
        <w:rPr>
          <w:rFonts w:ascii="Book Antiqua" w:hAnsi="Book Antiqua" w:cs="Book Antiqua" w:hint="eastAsia"/>
          <w:color w:val="000000" w:themeColor="text1"/>
          <w:vertAlign w:val="superscript"/>
          <w:lang w:eastAsia="zh-CN"/>
        </w:rPr>
        <w:t>,</w:t>
      </w:r>
      <w:r w:rsidRPr="009B7862">
        <w:rPr>
          <w:rFonts w:ascii="Book Antiqua" w:eastAsia="Book Antiqua" w:hAnsi="Book Antiqua" w:cs="Book Antiqua"/>
          <w:color w:val="000000" w:themeColor="text1"/>
          <w:vertAlign w:val="superscript"/>
        </w:rPr>
        <w:t>38]</w:t>
      </w:r>
      <w:r w:rsidRPr="009B7862">
        <w:rPr>
          <w:rFonts w:ascii="Book Antiqua" w:eastAsia="Book Antiqua" w:hAnsi="Book Antiqua" w:cs="Book Antiqua"/>
          <w:color w:val="000000" w:themeColor="text1"/>
        </w:rPr>
        <w:t>. Fluoroquinolones are the usual first choice.</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They are safe and provide broad-spectrum prophylaxis against various pathogens of intestinal origin.</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In the case of resistance to fluoroquinolones (or if the patient is already taking them for primary prophylaxis of spontaneous bacterial peritonitis), the choice may entail a third generation </w:t>
      </w:r>
      <w:proofErr w:type="gramStart"/>
      <w:r w:rsidRPr="009B7862">
        <w:rPr>
          <w:rFonts w:ascii="Book Antiqua" w:eastAsia="Book Antiqua" w:hAnsi="Book Antiqua" w:cs="Book Antiqua"/>
          <w:color w:val="000000" w:themeColor="text1"/>
        </w:rPr>
        <w:t>cephalosporin</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44]</w:t>
      </w:r>
      <w:r w:rsidRPr="009B7862">
        <w:rPr>
          <w:rFonts w:ascii="Book Antiqua" w:eastAsia="Book Antiqua" w:hAnsi="Book Antiqua" w:cs="Book Antiqua"/>
          <w:color w:val="000000" w:themeColor="text1"/>
        </w:rPr>
        <w:t xml:space="preserve">. Antibiotic therapy should be initiated as soon as possible in conjunction with acute bleeding and continued for at least 5-7 </w:t>
      </w:r>
      <w:proofErr w:type="gramStart"/>
      <w:r w:rsidRPr="009B7862">
        <w:rPr>
          <w:rFonts w:ascii="Book Antiqua" w:eastAsia="Book Antiqua" w:hAnsi="Book Antiqua" w:cs="Book Antiqua"/>
          <w:color w:val="000000" w:themeColor="text1"/>
        </w:rPr>
        <w:t>d</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44]</w:t>
      </w:r>
      <w:r w:rsidRPr="009B7862">
        <w:rPr>
          <w:rFonts w:ascii="Book Antiqua" w:eastAsia="Book Antiqua" w:hAnsi="Book Antiqua" w:cs="Book Antiqua"/>
          <w:color w:val="000000" w:themeColor="text1"/>
        </w:rPr>
        <w: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b/>
          <w:color w:val="000000" w:themeColor="text1"/>
          <w:u w:val="single"/>
        </w:rPr>
      </w:pPr>
      <w:r w:rsidRPr="009B7862">
        <w:rPr>
          <w:rFonts w:ascii="Book Antiqua" w:eastAsia="Book Antiqua" w:hAnsi="Book Antiqua" w:cs="Book Antiqua"/>
          <w:b/>
          <w:color w:val="000000" w:themeColor="text1"/>
          <w:u w:val="single"/>
        </w:rPr>
        <w:t>DIAGNOSTIC OR PROCEDURAL ISSUES IN THE CIRRHOTIC PATIENT WHILE APPROACHING SPECIFIC ENDOSCOPIC INDICATIONS</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i/>
          <w:iCs/>
          <w:color w:val="000000" w:themeColor="text1"/>
        </w:rPr>
        <w:t>Colorectal cancer screening</w:t>
      </w:r>
    </w:p>
    <w:p w:rsidR="00D35116" w:rsidRPr="009B7862" w:rsidRDefault="00CB2D52">
      <w:pPr>
        <w:spacing w:line="360" w:lineRule="auto"/>
        <w:jc w:val="both"/>
        <w:rPr>
          <w:rFonts w:ascii="Book Antiqua" w:hAnsi="Book Antiqua" w:cs="Book Antiqua"/>
          <w:b/>
          <w:color w:val="000000" w:themeColor="text1"/>
          <w:lang w:eastAsia="zh-CN"/>
        </w:rPr>
      </w:pPr>
      <w:r w:rsidRPr="009B7862">
        <w:rPr>
          <w:rFonts w:ascii="Book Antiqua" w:eastAsia="Book Antiqua" w:hAnsi="Book Antiqua" w:cs="Book Antiqua"/>
          <w:b/>
          <w:color w:val="000000" w:themeColor="text1"/>
        </w:rPr>
        <w:t>Screening need in cirrhotic patient</w:t>
      </w:r>
      <w:r w:rsidRPr="009B7862">
        <w:rPr>
          <w:rFonts w:ascii="Book Antiqua" w:hAnsi="Book Antiqua" w:cs="Book Antiqua" w:hint="eastAsia"/>
          <w:b/>
          <w:color w:val="000000" w:themeColor="text1"/>
          <w:lang w:eastAsia="zh-CN"/>
        </w:rPr>
        <w:t xml:space="preserve">: </w:t>
      </w:r>
      <w:r w:rsidRPr="009B7862">
        <w:rPr>
          <w:rFonts w:ascii="Book Antiqua" w:eastAsia="Book Antiqua" w:hAnsi="Book Antiqua" w:cs="Book Antiqua"/>
          <w:color w:val="000000" w:themeColor="text1"/>
        </w:rPr>
        <w:t xml:space="preserve">Since the relevant prevalence of colorectal cancer (CRC), accounting for the third most frequent malignant tumor </w:t>
      </w:r>
      <w:proofErr w:type="gramStart"/>
      <w:r w:rsidRPr="009B7862">
        <w:rPr>
          <w:rFonts w:ascii="Book Antiqua" w:eastAsia="Book Antiqua" w:hAnsi="Book Antiqua" w:cs="Book Antiqua"/>
          <w:color w:val="000000" w:themeColor="text1"/>
        </w:rPr>
        <w:t>worldwide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45]</w:t>
      </w:r>
      <w:r w:rsidRPr="009B7862">
        <w:rPr>
          <w:rFonts w:ascii="Book Antiqua" w:eastAsia="Book Antiqua" w:hAnsi="Book Antiqua" w:cs="Book Antiqua"/>
          <w:color w:val="000000" w:themeColor="text1"/>
        </w:rPr>
        <w:t>, screening adoption has been suggested by several guidelines</w:t>
      </w:r>
      <w:r w:rsidRPr="009B7862">
        <w:rPr>
          <w:rFonts w:ascii="Book Antiqua" w:eastAsia="Book Antiqua" w:hAnsi="Book Antiqua" w:cs="Book Antiqua"/>
          <w:color w:val="000000" w:themeColor="text1"/>
          <w:vertAlign w:val="superscript"/>
        </w:rPr>
        <w:t>[46,47]</w:t>
      </w:r>
      <w:r w:rsidRPr="009B7862">
        <w:rPr>
          <w:rFonts w:ascii="Book Antiqua" w:eastAsia="Book Antiqua" w:hAnsi="Book Antiqua" w:cs="Book Antiqua"/>
          <w:color w:val="000000" w:themeColor="text1"/>
        </w:rPr>
        <w:t xml:space="preserve">. Colonoscopy and fecal occult blood immunologic testing are usually regarded as the first-choice </w:t>
      </w:r>
      <w:proofErr w:type="gramStart"/>
      <w:r w:rsidRPr="009B7862">
        <w:rPr>
          <w:rFonts w:ascii="Book Antiqua" w:eastAsia="Book Antiqua" w:hAnsi="Book Antiqua" w:cs="Book Antiqua"/>
          <w:color w:val="000000" w:themeColor="text1"/>
        </w:rPr>
        <w:t>strategy</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46]</w:t>
      </w:r>
      <w:r w:rsidRPr="009B7862">
        <w:rPr>
          <w:rFonts w:ascii="Book Antiqua" w:eastAsia="Book Antiqua" w:hAnsi="Book Antiqua" w:cs="Book Antiqua"/>
          <w:color w:val="000000" w:themeColor="text1"/>
        </w:rPr>
        <w:t xml:space="preserve">. However, the endoscopic colon examination presents several advantages such as: </w:t>
      </w:r>
      <w:r w:rsidRPr="009B7862">
        <w:rPr>
          <w:rFonts w:ascii="Book Antiqua" w:hAnsi="Book Antiqua" w:cs="Book Antiqua" w:hint="eastAsia"/>
          <w:color w:val="000000" w:themeColor="text1"/>
          <w:lang w:eastAsia="zh-CN"/>
        </w:rPr>
        <w:t>(1</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E</w:t>
      </w:r>
      <w:r w:rsidRPr="009B7862">
        <w:rPr>
          <w:rFonts w:ascii="Book Antiqua" w:eastAsia="Book Antiqua" w:hAnsi="Book Antiqua" w:cs="Book Antiqua"/>
          <w:color w:val="000000" w:themeColor="text1"/>
        </w:rPr>
        <w:t xml:space="preserve">asy detection of minimal lesions as sessile serrated adenomas; </w:t>
      </w:r>
      <w:r w:rsidRPr="009B7862">
        <w:rPr>
          <w:rFonts w:ascii="Book Antiqua" w:hAnsi="Book Antiqua" w:cs="Book Antiqua" w:hint="eastAsia"/>
          <w:color w:val="000000" w:themeColor="text1"/>
          <w:lang w:eastAsia="zh-CN"/>
        </w:rPr>
        <w:t>(2</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R</w:t>
      </w:r>
      <w:r w:rsidRPr="009B7862">
        <w:rPr>
          <w:rFonts w:ascii="Book Antiqua" w:eastAsia="Book Antiqua" w:hAnsi="Book Antiqua" w:cs="Book Antiqua"/>
          <w:color w:val="000000" w:themeColor="text1"/>
        </w:rPr>
        <w:t xml:space="preserve">emoval or biopsy of suspected lesions during examination; </w:t>
      </w:r>
      <w:r w:rsidRPr="009B7862">
        <w:rPr>
          <w:rFonts w:ascii="Book Antiqua" w:hAnsi="Book Antiqua" w:cs="Book Antiqua" w:hint="eastAsia"/>
          <w:color w:val="000000" w:themeColor="text1"/>
          <w:lang w:eastAsia="zh-CN"/>
        </w:rPr>
        <w:t>(3</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I</w:t>
      </w:r>
      <w:r w:rsidRPr="009B7862">
        <w:rPr>
          <w:rFonts w:ascii="Book Antiqua" w:eastAsia="Book Antiqua" w:hAnsi="Book Antiqua" w:cs="Book Antiqua"/>
          <w:color w:val="000000" w:themeColor="text1"/>
        </w:rPr>
        <w:t xml:space="preserve">s a single-step procedure (achieving the </w:t>
      </w:r>
      <w:r w:rsidRPr="009B7862">
        <w:rPr>
          <w:rFonts w:ascii="Book Antiqua" w:eastAsia="Book Antiqua" w:hAnsi="Book Antiqua" w:cs="Book Antiqua"/>
          <w:color w:val="000000" w:themeColor="text1"/>
        </w:rPr>
        <w:lastRenderedPageBreak/>
        <w:t xml:space="preserve">diagnosis without further investigation); and </w:t>
      </w:r>
      <w:r w:rsidRPr="009B7862">
        <w:rPr>
          <w:rFonts w:ascii="Book Antiqua" w:hAnsi="Book Antiqua" w:cs="Book Antiqua" w:hint="eastAsia"/>
          <w:color w:val="000000" w:themeColor="text1"/>
          <w:lang w:eastAsia="zh-CN"/>
        </w:rPr>
        <w:t>(4</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I</w:t>
      </w:r>
      <w:r w:rsidRPr="009B7862">
        <w:rPr>
          <w:rFonts w:ascii="Book Antiqua" w:eastAsia="Book Antiqua" w:hAnsi="Book Antiqua" w:cs="Book Antiqua"/>
          <w:color w:val="000000" w:themeColor="text1"/>
        </w:rPr>
        <w:t xml:space="preserve">f negative do not require any additional screening assessment within the next 10 years. Patients with liver disease should not be exempt from CRC screening, because they seem to have twice the prevalence for this cancer, in comparison with the general </w:t>
      </w:r>
      <w:proofErr w:type="gramStart"/>
      <w:r w:rsidRPr="009B7862">
        <w:rPr>
          <w:rFonts w:ascii="Book Antiqua" w:eastAsia="Book Antiqua" w:hAnsi="Book Antiqua" w:cs="Book Antiqua"/>
          <w:color w:val="000000" w:themeColor="text1"/>
        </w:rPr>
        <w:t>population</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48]</w:t>
      </w:r>
      <w:r w:rsidRPr="009B7862">
        <w:rPr>
          <w:rFonts w:ascii="Book Antiqua" w:eastAsia="Book Antiqua" w:hAnsi="Book Antiqua" w:cs="Book Antiqua"/>
          <w:color w:val="000000" w:themeColor="text1"/>
        </w:rPr>
        <w:t xml:space="preserve">. On the other hand, liver cirrhosis has long been recognized as an important independent risk factor for colonic </w:t>
      </w:r>
      <w:proofErr w:type="gramStart"/>
      <w:r w:rsidRPr="009B7862">
        <w:rPr>
          <w:rFonts w:ascii="Book Antiqua" w:eastAsia="Book Antiqua" w:hAnsi="Book Antiqua" w:cs="Book Antiqua"/>
          <w:color w:val="000000" w:themeColor="text1"/>
        </w:rPr>
        <w:t>adenomas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48]</w:t>
      </w:r>
      <w:r w:rsidRPr="009B7862">
        <w:rPr>
          <w:rFonts w:ascii="Book Antiqua" w:eastAsia="Book Antiqua" w:hAnsi="Book Antiqua" w:cs="Book Antiqua"/>
          <w:color w:val="000000" w:themeColor="text1"/>
        </w:rPr>
        <w:t>, and this finding was recently expanded by the observation that this is also valid for patients with chronic non-cirrhotic liver disease</w:t>
      </w:r>
      <w:r w:rsidRPr="009B7862">
        <w:rPr>
          <w:rFonts w:ascii="Book Antiqua" w:eastAsia="Book Antiqua" w:hAnsi="Book Antiqua" w:cs="Book Antiqua"/>
          <w:color w:val="000000" w:themeColor="text1"/>
          <w:vertAlign w:val="superscript"/>
        </w:rPr>
        <w:t>[49]</w:t>
      </w:r>
      <w:r w:rsidRPr="009B7862">
        <w:rPr>
          <w:rFonts w:ascii="Book Antiqua" w:eastAsia="Book Antiqua" w:hAnsi="Book Antiqua" w:cs="Book Antiqua"/>
          <w:color w:val="000000" w:themeColor="text1"/>
        </w:rPr>
        <w:t xml:space="preserve">. Given the increased prevalence of </w:t>
      </w:r>
      <w:proofErr w:type="spellStart"/>
      <w:r w:rsidRPr="009B7862">
        <w:rPr>
          <w:rFonts w:ascii="Book Antiqua" w:eastAsia="Book Antiqua" w:hAnsi="Book Antiqua" w:cs="Book Antiqua"/>
          <w:color w:val="000000" w:themeColor="text1"/>
        </w:rPr>
        <w:t>preneoplastic</w:t>
      </w:r>
      <w:proofErr w:type="spellEnd"/>
      <w:r w:rsidRPr="009B7862">
        <w:rPr>
          <w:rFonts w:ascii="Book Antiqua" w:eastAsia="Book Antiqua" w:hAnsi="Book Antiqua" w:cs="Book Antiqua"/>
          <w:color w:val="000000" w:themeColor="text1"/>
        </w:rPr>
        <w:t xml:space="preserve"> colonic lesions and frequent occurrence of chronic low-grade blood loss (because of impaired hemostasis and portal hypertension-related GI abnormalities)</w:t>
      </w:r>
      <w:r w:rsidRPr="009B7862">
        <w:rPr>
          <w:rFonts w:ascii="Book Antiqua" w:eastAsia="Book Antiqua" w:hAnsi="Book Antiqua" w:cs="Book Antiqua"/>
          <w:color w:val="000000" w:themeColor="text1"/>
          <w:vertAlign w:val="superscript"/>
        </w:rPr>
        <w:t>[49]</w:t>
      </w:r>
      <w:r w:rsidRPr="009B7862">
        <w:rPr>
          <w:rFonts w:ascii="Book Antiqua" w:eastAsia="Book Antiqua" w:hAnsi="Book Antiqua" w:cs="Book Antiqua"/>
          <w:color w:val="000000" w:themeColor="text1"/>
        </w:rPr>
        <w:t xml:space="preserve">, the use of fecal occult blood immunologic testing for CRC screening in cirrhotic patients does not seem appropriate compared to that in the general population. Moreover, cirrhotic patients undergoing liver transplantation should be submitted to careful scrutiny and removal of luminal lesions, since immunosuppression may increase the risk of development of CRC after </w:t>
      </w:r>
      <w:proofErr w:type="gramStart"/>
      <w:r w:rsidRPr="009B7862">
        <w:rPr>
          <w:rFonts w:ascii="Book Antiqua" w:eastAsia="Book Antiqua" w:hAnsi="Book Antiqua" w:cs="Book Antiqua"/>
          <w:color w:val="000000" w:themeColor="text1"/>
        </w:rPr>
        <w:t>transplant</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50]</w:t>
      </w:r>
      <w:r w:rsidRPr="009B7862">
        <w:rPr>
          <w:rFonts w:ascii="Book Antiqua" w:eastAsia="Book Antiqua" w:hAnsi="Book Antiqua" w:cs="Book Antiqua"/>
          <w:color w:val="000000" w:themeColor="text1"/>
        </w:rPr>
        <w:t xml:space="preserve">. In this perspective, colonoscopy seems to respond better for the CRC screening needed in patients with significant liver disease. However, the execution of a screening colonoscopy in a cirrhotic patient poses some additional issues in comparison with the general population. Some of these, such as sedation, hemostasis, and infection prevention, were already discussed in the previous paragraphs. Nevertheless, the possible major factor flawing the quality of screening colonoscopy in cirrhosis is represented by bowel cleansing. In fact, among the factors ensuring the good quality of a CRC screening program, adequate bowel cleansing is included, and it should be achieved in at least 90% of </w:t>
      </w:r>
      <w:proofErr w:type="gramStart"/>
      <w:r w:rsidRPr="009B7862">
        <w:rPr>
          <w:rFonts w:ascii="Book Antiqua" w:eastAsia="Book Antiqua" w:hAnsi="Book Antiqua" w:cs="Book Antiqua"/>
          <w:color w:val="000000" w:themeColor="text1"/>
        </w:rPr>
        <w:t>subjects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47]</w:t>
      </w:r>
      <w:r w:rsidRPr="009B7862">
        <w:rPr>
          <w:rFonts w:ascii="Book Antiqua" w:eastAsia="Book Antiqua" w:hAnsi="Book Antiqua" w:cs="Book Antiqua"/>
          <w:color w:val="000000" w:themeColor="text1"/>
        </w:rPr>
        <w:t xml:space="preserve">. In fact, poor bowel preparation is a well-known predictive factor for missed or delayed </w:t>
      </w:r>
      <w:proofErr w:type="spellStart"/>
      <w:r w:rsidRPr="009B7862">
        <w:rPr>
          <w:rFonts w:ascii="Book Antiqua" w:eastAsia="Book Antiqua" w:hAnsi="Book Antiqua" w:cs="Book Antiqua"/>
          <w:color w:val="000000" w:themeColor="text1"/>
        </w:rPr>
        <w:t>cecal</w:t>
      </w:r>
      <w:proofErr w:type="spellEnd"/>
      <w:r w:rsidRPr="009B7862">
        <w:rPr>
          <w:rFonts w:ascii="Book Antiqua" w:eastAsia="Book Antiqua" w:hAnsi="Book Antiqua" w:cs="Book Antiqua"/>
          <w:color w:val="000000" w:themeColor="text1"/>
        </w:rPr>
        <w:t xml:space="preserve"> intubation and of incomplete </w:t>
      </w:r>
      <w:proofErr w:type="gramStart"/>
      <w:r w:rsidRPr="009B7862">
        <w:rPr>
          <w:rFonts w:ascii="Book Antiqua" w:eastAsia="Book Antiqua" w:hAnsi="Book Antiqua" w:cs="Book Antiqua"/>
          <w:color w:val="000000" w:themeColor="text1"/>
        </w:rPr>
        <w:t>colonoscopy</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51]</w:t>
      </w:r>
      <w:r w:rsidRPr="009B7862">
        <w:rPr>
          <w:rFonts w:ascii="Book Antiqua" w:eastAsia="Book Antiqua" w:hAnsi="Book Antiqua" w:cs="Book Antiqua"/>
          <w:color w:val="000000" w:themeColor="text1"/>
        </w:rPr>
        <w:t xml:space="preserve">. Moreover, it could affect the detection of small </w:t>
      </w:r>
      <w:proofErr w:type="spellStart"/>
      <w:r w:rsidRPr="009B7862">
        <w:rPr>
          <w:rFonts w:ascii="Book Antiqua" w:eastAsia="Book Antiqua" w:hAnsi="Book Antiqua" w:cs="Book Antiqua"/>
          <w:color w:val="000000" w:themeColor="text1"/>
        </w:rPr>
        <w:t>preneoplastic</w:t>
      </w:r>
      <w:proofErr w:type="spellEnd"/>
      <w:r w:rsidRPr="009B7862">
        <w:rPr>
          <w:rFonts w:ascii="Book Antiqua" w:eastAsia="Book Antiqua" w:hAnsi="Book Antiqua" w:cs="Book Antiqua"/>
          <w:color w:val="000000" w:themeColor="text1"/>
        </w:rPr>
        <w:t xml:space="preserve"> luminal lesions, while the detection of a large tumor is usually not </w:t>
      </w:r>
      <w:proofErr w:type="gramStart"/>
      <w:r w:rsidRPr="009B7862">
        <w:rPr>
          <w:rFonts w:ascii="Book Antiqua" w:eastAsia="Book Antiqua" w:hAnsi="Book Antiqua" w:cs="Book Antiqua"/>
          <w:color w:val="000000" w:themeColor="text1"/>
        </w:rPr>
        <w:t>impaired</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52,53]</w:t>
      </w:r>
      <w:r w:rsidRPr="009B7862">
        <w:rPr>
          <w:rFonts w:ascii="Book Antiqua" w:eastAsia="Book Antiqua" w:hAnsi="Book Antiqua" w:cs="Book Antiqua"/>
          <w:color w:val="000000" w:themeColor="text1"/>
        </w:rPr>
        <w:t xml:space="preserve">. </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s="Book Antiqua"/>
          <w:b/>
          <w:color w:val="000000" w:themeColor="text1"/>
          <w:lang w:eastAsia="zh-CN"/>
        </w:rPr>
      </w:pPr>
      <w:r w:rsidRPr="009B7862">
        <w:rPr>
          <w:rFonts w:ascii="Book Antiqua" w:eastAsia="Book Antiqua" w:hAnsi="Book Antiqua" w:cs="Book Antiqua"/>
          <w:b/>
          <w:color w:val="000000" w:themeColor="text1"/>
        </w:rPr>
        <w:t>Data on bowel cleansing in cirrhotic patient</w:t>
      </w:r>
      <w:r w:rsidRPr="009B7862">
        <w:rPr>
          <w:rFonts w:ascii="Book Antiqua" w:hAnsi="Book Antiqua" w:cs="Book Antiqua" w:hint="eastAsia"/>
          <w:b/>
          <w:color w:val="000000" w:themeColor="text1"/>
          <w:lang w:eastAsia="zh-CN"/>
        </w:rPr>
        <w:t xml:space="preserve">: </w:t>
      </w:r>
      <w:r w:rsidRPr="009B7862">
        <w:rPr>
          <w:rFonts w:ascii="Book Antiqua" w:eastAsia="Book Antiqua" w:hAnsi="Book Antiqua" w:cs="Book Antiqua"/>
          <w:color w:val="000000" w:themeColor="text1"/>
        </w:rPr>
        <w:t xml:space="preserve">Optimal colon preparation is a hard task to obtain in patients with severe liver disease. A prospective study examined the </w:t>
      </w:r>
      <w:r w:rsidRPr="009B7862">
        <w:rPr>
          <w:rFonts w:ascii="Book Antiqua" w:eastAsia="Book Antiqua" w:hAnsi="Book Antiqua" w:cs="Book Antiqua"/>
          <w:color w:val="000000" w:themeColor="text1"/>
        </w:rPr>
        <w:lastRenderedPageBreak/>
        <w:t xml:space="preserve">predictive factors of inadequate bowel cleansing in 2811 patients undergoing </w:t>
      </w:r>
      <w:proofErr w:type="gramStart"/>
      <w:r w:rsidRPr="009B7862">
        <w:rPr>
          <w:rFonts w:ascii="Book Antiqua" w:eastAsia="Book Antiqua" w:hAnsi="Book Antiqua" w:cs="Book Antiqua"/>
          <w:color w:val="000000" w:themeColor="text1"/>
        </w:rPr>
        <w:t>colonoscopy</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54]</w:t>
      </w:r>
      <w:r w:rsidRPr="009B7862">
        <w:rPr>
          <w:rFonts w:ascii="Book Antiqua" w:eastAsia="Book Antiqua" w:hAnsi="Book Antiqua" w:cs="Book Antiqua"/>
          <w:color w:val="000000" w:themeColor="text1"/>
        </w:rPr>
        <w:t xml:space="preserve">. Liver cirrhosis represented an important contributing factor in the failure to achieve adequate colonic preparation together with </w:t>
      </w:r>
      <w:r w:rsidRPr="009B7862">
        <w:rPr>
          <w:rFonts w:ascii="Book Antiqua" w:eastAsia="Book Antiqua" w:hAnsi="Book Antiqua" w:cs="Book Antiqua" w:hint="eastAsia"/>
          <w:color w:val="000000" w:themeColor="text1"/>
        </w:rPr>
        <w:t>b</w:t>
      </w:r>
      <w:r w:rsidRPr="009B7862">
        <w:rPr>
          <w:rFonts w:ascii="Book Antiqua" w:eastAsia="Book Antiqua" w:hAnsi="Book Antiqua" w:cs="Book Antiqua"/>
          <w:color w:val="000000" w:themeColor="text1"/>
        </w:rPr>
        <w:t xml:space="preserve">ody mass index, age and diabetes. In order to further evaluate this issue, our group conducted a prospective observational study comparing normal and cirrhotic patients undergoing screening </w:t>
      </w:r>
      <w:proofErr w:type="gramStart"/>
      <w:r w:rsidRPr="009B7862">
        <w:rPr>
          <w:rFonts w:ascii="Book Antiqua" w:eastAsia="Book Antiqua" w:hAnsi="Book Antiqua" w:cs="Book Antiqua"/>
          <w:color w:val="000000" w:themeColor="text1"/>
        </w:rPr>
        <w:t>colonoscopy</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55]</w:t>
      </w:r>
      <w:r w:rsidRPr="009B7862">
        <w:rPr>
          <w:rFonts w:ascii="Book Antiqua" w:eastAsia="Book Antiqua" w:hAnsi="Book Antiqua" w:cs="Book Antiqua"/>
          <w:color w:val="000000" w:themeColor="text1"/>
        </w:rPr>
        <w:t>. Cirrhotic patients completed the prescribed bowel preparation at a similar rate in comparison with the normal control, even if they in general reported a high level of difficulty in assuming the prescribed 4 L standard polyethylene glycol-electrolyte lavage solution. In spite of this, colonic cleansing was inadequate in 49% of cirrhotic patients in comparison with 5% of normal patients (</w:t>
      </w:r>
      <w:r w:rsidRPr="009B7862">
        <w:rPr>
          <w:rFonts w:ascii="Book Antiqua" w:hAnsi="Book Antiqua" w:cs="Book Antiqua" w:hint="eastAsia"/>
          <w:i/>
          <w:color w:val="000000" w:themeColor="text1"/>
          <w:lang w:eastAsia="zh-CN"/>
        </w:rPr>
        <w:t>P</w:t>
      </w:r>
      <w:r w:rsidRPr="009B7862">
        <w:rPr>
          <w:rFonts w:ascii="Book Antiqua" w:eastAsia="Book Antiqua" w:hAnsi="Book Antiqua" w:cs="Book Antiqua"/>
          <w:color w:val="000000" w:themeColor="text1"/>
        </w:rPr>
        <w:t xml:space="preserve"> &lt; 0.001). This statistically impacted the time to reach the cecum and endoscope withdrawal time, while the </w:t>
      </w:r>
      <w:proofErr w:type="spellStart"/>
      <w:r w:rsidRPr="009B7862">
        <w:rPr>
          <w:rFonts w:ascii="Book Antiqua" w:eastAsia="Book Antiqua" w:hAnsi="Book Antiqua" w:cs="Book Antiqua"/>
          <w:color w:val="000000" w:themeColor="text1"/>
        </w:rPr>
        <w:t>cecal</w:t>
      </w:r>
      <w:proofErr w:type="spellEnd"/>
      <w:r w:rsidRPr="009B7862">
        <w:rPr>
          <w:rFonts w:ascii="Book Antiqua" w:eastAsia="Book Antiqua" w:hAnsi="Book Antiqua" w:cs="Book Antiqua"/>
          <w:color w:val="000000" w:themeColor="text1"/>
        </w:rPr>
        <w:t xml:space="preserve"> intubation rate was similar between the two groups. The adenoma detection rate was decreased by liver disease (cirrhosis/normal; 19% </w:t>
      </w:r>
      <w:r w:rsidRPr="009B7862">
        <w:rPr>
          <w:rFonts w:ascii="Book Antiqua" w:eastAsia="Book Antiqua" w:hAnsi="Book Antiqua" w:cs="Book Antiqua"/>
          <w:i/>
          <w:color w:val="000000" w:themeColor="text1"/>
        </w:rPr>
        <w:t>vs</w:t>
      </w:r>
      <w:r w:rsidRPr="009B7862">
        <w:rPr>
          <w:rFonts w:ascii="Book Antiqua" w:eastAsia="Book Antiqua" w:hAnsi="Book Antiqua" w:cs="Book Antiqua"/>
          <w:color w:val="000000" w:themeColor="text1"/>
        </w:rPr>
        <w:t xml:space="preserve"> 27%) but without statistical significance. In another study, differently from our results, a reduced </w:t>
      </w:r>
      <w:proofErr w:type="spellStart"/>
      <w:r w:rsidRPr="009B7862">
        <w:rPr>
          <w:rFonts w:ascii="Book Antiqua" w:eastAsia="Book Antiqua" w:hAnsi="Book Antiqua" w:cs="Book Antiqua"/>
          <w:color w:val="000000" w:themeColor="text1"/>
        </w:rPr>
        <w:t>ciecal</w:t>
      </w:r>
      <w:proofErr w:type="spellEnd"/>
      <w:r w:rsidRPr="009B7862">
        <w:rPr>
          <w:rFonts w:ascii="Book Antiqua" w:eastAsia="Book Antiqua" w:hAnsi="Book Antiqua" w:cs="Book Antiqua"/>
          <w:color w:val="000000" w:themeColor="text1"/>
        </w:rPr>
        <w:t xml:space="preserve"> intubation rate was observed in cirrhosis as a function of ascites volume, but data regarding bowel preparation were not reported in </w:t>
      </w:r>
      <w:proofErr w:type="gramStart"/>
      <w:r w:rsidRPr="009B7862">
        <w:rPr>
          <w:rFonts w:ascii="Book Antiqua" w:eastAsia="Book Antiqua" w:hAnsi="Book Antiqua" w:cs="Book Antiqua"/>
          <w:color w:val="000000" w:themeColor="text1"/>
        </w:rPr>
        <w:t>detail</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56]</w:t>
      </w:r>
      <w:r w:rsidRPr="009B7862">
        <w:rPr>
          <w:rFonts w:ascii="Book Antiqua" w:eastAsia="Book Antiqua" w:hAnsi="Book Antiqua" w:cs="Book Antiqua"/>
          <w:color w:val="000000" w:themeColor="text1"/>
        </w:rPr>
        <w:t xml:space="preserve">. Finally, a further study retrospectively assessed the quality of bowel cleansing between patients with cirrhotic and non-cirrhotic liver </w:t>
      </w:r>
      <w:proofErr w:type="gramStart"/>
      <w:r w:rsidRPr="009B7862">
        <w:rPr>
          <w:rFonts w:ascii="Book Antiqua" w:eastAsia="Book Antiqua" w:hAnsi="Book Antiqua" w:cs="Book Antiqua"/>
          <w:color w:val="000000" w:themeColor="text1"/>
        </w:rPr>
        <w:t>disease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57]</w:t>
      </w:r>
      <w:r w:rsidRPr="009B7862">
        <w:rPr>
          <w:rFonts w:ascii="Book Antiqua" w:eastAsia="Book Antiqua" w:hAnsi="Book Antiqua" w:cs="Book Antiqua"/>
          <w:color w:val="000000" w:themeColor="text1"/>
        </w:rPr>
        <w:t xml:space="preserve">. This research provided evidence that just cirrhosis and not chronic liver disease was a risk factor for incomplete colonic lavage; however, poor cleansing did not affect the polyp detection rate nor was it a function of severity of cirrhosis as assessed by the MELD score. In conclusion, adequate bowel cleansing seems to be a difficult task to reach in cirrhotic patients. Several gray areas remain to be explored with regard to this issue, such as: </w:t>
      </w:r>
      <w:r w:rsidRPr="009B7862">
        <w:rPr>
          <w:rFonts w:ascii="Book Antiqua" w:hAnsi="Book Antiqua" w:cs="Book Antiqua" w:hint="eastAsia"/>
          <w:color w:val="000000" w:themeColor="text1"/>
          <w:lang w:eastAsia="zh-CN"/>
        </w:rPr>
        <w:t>(1</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T</w:t>
      </w:r>
      <w:r w:rsidRPr="009B7862">
        <w:rPr>
          <w:rFonts w:ascii="Book Antiqua" w:eastAsia="Book Antiqua" w:hAnsi="Book Antiqua" w:cs="Book Antiqua"/>
          <w:color w:val="000000" w:themeColor="text1"/>
        </w:rPr>
        <w:t xml:space="preserve">he reasons for an impaired lavage in cirrhosis remains unclear; </w:t>
      </w:r>
      <w:r w:rsidRPr="009B7862">
        <w:rPr>
          <w:rFonts w:ascii="Book Antiqua" w:hAnsi="Book Antiqua" w:cs="Book Antiqua" w:hint="eastAsia"/>
          <w:color w:val="000000" w:themeColor="text1"/>
          <w:lang w:eastAsia="zh-CN"/>
        </w:rPr>
        <w:t>(2</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T</w:t>
      </w:r>
      <w:r w:rsidRPr="009B7862">
        <w:rPr>
          <w:rFonts w:ascii="Book Antiqua" w:eastAsia="Book Antiqua" w:hAnsi="Book Antiqua" w:cs="Book Antiqua"/>
          <w:color w:val="000000" w:themeColor="text1"/>
        </w:rPr>
        <w:t xml:space="preserve">he possibility of improvement with alternative tailored schemes is unexplored; and </w:t>
      </w:r>
      <w:r w:rsidRPr="009B7862">
        <w:rPr>
          <w:rFonts w:ascii="Book Antiqua" w:hAnsi="Book Antiqua" w:cs="Book Antiqua" w:hint="eastAsia"/>
          <w:color w:val="000000" w:themeColor="text1"/>
          <w:lang w:eastAsia="zh-CN"/>
        </w:rPr>
        <w:t>(3</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T</w:t>
      </w:r>
      <w:r w:rsidRPr="009B7862">
        <w:rPr>
          <w:rFonts w:ascii="Book Antiqua" w:eastAsia="Book Antiqua" w:hAnsi="Book Antiqua" w:cs="Book Antiqua"/>
          <w:color w:val="000000" w:themeColor="text1"/>
        </w:rPr>
        <w:t xml:space="preserve">he net effect of impaired cleansing on diagnostic yield is undefined. Nonetheless, it should be considered wise to specify (also in the informed consent) this with cirrhotic patients, since their colonic cleansing might be suboptimal for an adequate endoscopic diagnosis. </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lastRenderedPageBreak/>
        <w:t>Finally, other groups consider the need for CRC screening marginal in cirrhotic patients or at least in those undergoing liver transplantation. In fact, a study on 808 cirrhotic patients undergoing CRC screening before liver transplant showed a limited diagnostic yield (0.2% of CRC and 5.4% of significant adenomas), but at the same time, an increased risk of significant complications (kidney dysfunction and GI bleeding) in the 30 d following endoscopy was recorded</w:t>
      </w:r>
      <w:r w:rsidRPr="009B7862">
        <w:rPr>
          <w:rFonts w:ascii="Book Antiqua" w:eastAsia="Book Antiqua" w:hAnsi="Book Antiqua" w:cs="Book Antiqua"/>
          <w:color w:val="000000" w:themeColor="text1"/>
          <w:vertAlign w:val="superscript"/>
        </w:rPr>
        <w:t>[58]</w:t>
      </w:r>
      <w:r w:rsidRPr="009B7862">
        <w:rPr>
          <w:rFonts w:ascii="Book Antiqua" w:eastAsia="Book Antiqua" w:hAnsi="Book Antiqua" w:cs="Book Antiqua"/>
          <w:color w:val="000000" w:themeColor="text1"/>
        </w:rPr>
        <w: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i/>
          <w:iCs/>
          <w:color w:val="000000" w:themeColor="text1"/>
        </w:rPr>
        <w:t>Endoscopic assessment of portal hypertension in cirrhosis</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Perhaps the most frequent reason for endoscopic examination in cirrhotic patients is evaluation and monitoring of endoscopic signs of portal hypertension. GEVs are present in a large portion of cirrhotic patients (60%-85%) and may cause significant bleeding and </w:t>
      </w:r>
      <w:proofErr w:type="gramStart"/>
      <w:r w:rsidRPr="009B7862">
        <w:rPr>
          <w:rFonts w:ascii="Book Antiqua" w:eastAsia="Book Antiqua" w:hAnsi="Book Antiqua" w:cs="Book Antiqua"/>
          <w:color w:val="000000" w:themeColor="text1"/>
        </w:rPr>
        <w:t>death</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59,60]</w:t>
      </w:r>
      <w:r w:rsidRPr="009B7862">
        <w:rPr>
          <w:rFonts w:ascii="Book Antiqua" w:eastAsia="Book Antiqua" w:hAnsi="Book Antiqua" w:cs="Book Antiqua"/>
          <w:color w:val="000000" w:themeColor="text1"/>
        </w:rPr>
        <w:t xml:space="preserve">. While some noninvasive tests may rule out the presence of GEVs in well-selected patients, upper GI endoscopy remains the gold standard to accurately define the extent of individual risk, to attain surveillance and to manage acute </w:t>
      </w:r>
      <w:proofErr w:type="gramStart"/>
      <w:r w:rsidRPr="009B7862">
        <w:rPr>
          <w:rFonts w:ascii="Book Antiqua" w:eastAsia="Book Antiqua" w:hAnsi="Book Antiqua" w:cs="Book Antiqua"/>
          <w:color w:val="000000" w:themeColor="text1"/>
        </w:rPr>
        <w:t>bleeding</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61]</w:t>
      </w:r>
      <w:r w:rsidRPr="009B7862">
        <w:rPr>
          <w:rFonts w:ascii="Book Antiqua" w:eastAsia="Book Antiqua" w:hAnsi="Book Antiqua" w:cs="Book Antiqua"/>
          <w:color w:val="000000" w:themeColor="text1"/>
        </w:rPr>
        <w:t xml:space="preserve">. Adequate assessment of GEVs is of crucial importance to prevent variceal rupture and hemorrhage. Bleeding prevention may be obtained by endoscopic band ligation, use of beta blockers or TIPS placement. These measures are usually adopted in subjects exhibiting large varices with red signs (primary prophylaxis) or in those with a previous bleeding episode (secondary prophylaxis). While the GEV bleeding-related deaths remain significant, accounting for 15%-20% of </w:t>
      </w:r>
      <w:proofErr w:type="gramStart"/>
      <w:r w:rsidRPr="009B7862">
        <w:rPr>
          <w:rFonts w:ascii="Book Antiqua" w:eastAsia="Book Antiqua" w:hAnsi="Book Antiqua" w:cs="Book Antiqua"/>
          <w:color w:val="000000" w:themeColor="text1"/>
        </w:rPr>
        <w:t>cases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62,63]</w:t>
      </w:r>
      <w:r w:rsidRPr="009B7862">
        <w:rPr>
          <w:rFonts w:ascii="Book Antiqua" w:eastAsia="Book Antiqua" w:hAnsi="Book Antiqua" w:cs="Book Antiqua"/>
          <w:color w:val="000000" w:themeColor="text1"/>
        </w:rPr>
        <w:t xml:space="preserve">, endoscopy practice in the real world presents some weaknesses. First of all, while some guidelines suggest valid strategies and timing to assess </w:t>
      </w:r>
      <w:proofErr w:type="gramStart"/>
      <w:r w:rsidRPr="009B7862">
        <w:rPr>
          <w:rFonts w:ascii="Book Antiqua" w:eastAsia="Book Antiqua" w:hAnsi="Book Antiqua" w:cs="Book Antiqua"/>
          <w:color w:val="000000" w:themeColor="text1"/>
        </w:rPr>
        <w:t>GEVs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7,64]</w:t>
      </w:r>
      <w:r w:rsidRPr="009B7862">
        <w:rPr>
          <w:rFonts w:ascii="Book Antiqua" w:eastAsia="Book Antiqua" w:hAnsi="Book Antiqua" w:cs="Book Antiqua"/>
          <w:color w:val="000000" w:themeColor="text1"/>
        </w:rPr>
        <w:t>, these indications are frequently neglected. A survey in the U</w:t>
      </w:r>
      <w:r w:rsidRPr="009B7862">
        <w:rPr>
          <w:rFonts w:ascii="Book Antiqua" w:hAnsi="Book Antiqua" w:cs="Book Antiqua" w:hint="eastAsia"/>
          <w:color w:val="000000" w:themeColor="text1"/>
          <w:lang w:eastAsia="zh-CN"/>
        </w:rPr>
        <w:t xml:space="preserve">nited </w:t>
      </w:r>
      <w:r w:rsidRPr="009B7862">
        <w:rPr>
          <w:rFonts w:ascii="Book Antiqua" w:eastAsia="Book Antiqua" w:hAnsi="Book Antiqua" w:cs="Book Antiqua"/>
          <w:color w:val="000000" w:themeColor="text1"/>
        </w:rPr>
        <w:t>S</w:t>
      </w:r>
      <w:r w:rsidRPr="009B7862">
        <w:rPr>
          <w:rFonts w:ascii="Book Antiqua" w:hAnsi="Book Antiqua" w:cs="Book Antiqua" w:hint="eastAsia"/>
          <w:color w:val="000000" w:themeColor="text1"/>
          <w:lang w:eastAsia="zh-CN"/>
        </w:rPr>
        <w:t>tates</w:t>
      </w:r>
      <w:r w:rsidRPr="009B7862">
        <w:rPr>
          <w:rFonts w:ascii="Book Antiqua" w:eastAsia="Book Antiqua" w:hAnsi="Book Antiqua" w:cs="Book Antiqua"/>
          <w:color w:val="000000" w:themeColor="text1"/>
        </w:rPr>
        <w:t xml:space="preserve"> was conducted in order to assess clinical practice in the screening for </w:t>
      </w:r>
      <w:proofErr w:type="gramStart"/>
      <w:r w:rsidRPr="009B7862">
        <w:rPr>
          <w:rFonts w:ascii="Book Antiqua" w:eastAsia="Book Antiqua" w:hAnsi="Book Antiqua" w:cs="Book Antiqua"/>
          <w:color w:val="000000" w:themeColor="text1"/>
        </w:rPr>
        <w:t>GEVs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65]</w:t>
      </w:r>
      <w:r w:rsidRPr="009B7862">
        <w:rPr>
          <w:rFonts w:ascii="Book Antiqua" w:eastAsia="Book Antiqua" w:hAnsi="Book Antiqua" w:cs="Book Antiqua"/>
          <w:color w:val="000000" w:themeColor="text1"/>
        </w:rPr>
        <w: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A questionnaire was administered to </w:t>
      </w:r>
      <w:proofErr w:type="spellStart"/>
      <w:r w:rsidRPr="009B7862">
        <w:rPr>
          <w:rFonts w:ascii="Book Antiqua" w:eastAsia="Book Antiqua" w:hAnsi="Book Antiqua" w:cs="Book Antiqua"/>
          <w:color w:val="000000" w:themeColor="text1"/>
        </w:rPr>
        <w:t>hepatologists</w:t>
      </w:r>
      <w:proofErr w:type="spellEnd"/>
      <w:r w:rsidRPr="009B7862">
        <w:rPr>
          <w:rFonts w:ascii="Book Antiqua" w:eastAsia="Book Antiqua" w:hAnsi="Book Antiqua" w:cs="Book Antiqua"/>
          <w:color w:val="000000" w:themeColor="text1"/>
        </w:rPr>
        <w:t xml:space="preserve"> and gastroenterologists throughout the country. Only 60% of the interviewed physicians prescribed upper GI endoscopy at the first diagnosis of cirrhosis. The surveillance timing, as suggested by guidelines, was fulfilled in less than 50% of cases. A cohort study, in the same country, reported an even worse </w:t>
      </w:r>
      <w:proofErr w:type="gramStart"/>
      <w:r w:rsidRPr="009B7862">
        <w:rPr>
          <w:rFonts w:ascii="Book Antiqua" w:eastAsia="Book Antiqua" w:hAnsi="Book Antiqua" w:cs="Book Antiqua"/>
          <w:color w:val="000000" w:themeColor="text1"/>
        </w:rPr>
        <w:t>picture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66]</w:t>
      </w:r>
      <w:r w:rsidRPr="009B7862">
        <w:rPr>
          <w:rFonts w:ascii="Book Antiqua" w:eastAsia="Book Antiqua" w:hAnsi="Book Antiqua" w:cs="Book Antiqua"/>
          <w:color w:val="000000" w:themeColor="text1"/>
        </w:rPr>
        <w:t xml:space="preserve">. Among 4230 hepatitis C virus cirrhotic patients, just </w:t>
      </w:r>
      <w:r w:rsidRPr="009B7862">
        <w:rPr>
          <w:rFonts w:ascii="Book Antiqua" w:eastAsia="Book Antiqua" w:hAnsi="Book Antiqua" w:cs="Book Antiqua"/>
          <w:color w:val="000000" w:themeColor="text1"/>
        </w:rPr>
        <w:lastRenderedPageBreak/>
        <w:t xml:space="preserve">54% underwent an upper GI endoscopy in a 6-year follow-up, and the examination was performed within 1 year of the diagnosis in only 33.8% of patients. The reasons for this suboptimal standard of care in GEV assessment are not clear. Multiple factors may contribute to this picture, such as: </w:t>
      </w:r>
      <w:r w:rsidRPr="009B7862">
        <w:rPr>
          <w:rFonts w:ascii="Book Antiqua" w:hAnsi="Book Antiqua" w:cs="Book Antiqua" w:hint="eastAsia"/>
          <w:color w:val="000000" w:themeColor="text1"/>
          <w:lang w:eastAsia="zh-CN"/>
        </w:rPr>
        <w:t>(1</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L</w:t>
      </w:r>
      <w:r w:rsidRPr="009B7862">
        <w:rPr>
          <w:rFonts w:ascii="Book Antiqua" w:eastAsia="Book Antiqua" w:hAnsi="Book Antiqua" w:cs="Book Antiqua"/>
          <w:color w:val="000000" w:themeColor="text1"/>
        </w:rPr>
        <w:t xml:space="preserve">imited knowledge of GEV management; </w:t>
      </w:r>
      <w:r w:rsidRPr="009B7862">
        <w:rPr>
          <w:rFonts w:ascii="Book Antiqua" w:hAnsi="Book Antiqua" w:cs="Book Antiqua" w:hint="eastAsia"/>
          <w:color w:val="000000" w:themeColor="text1"/>
          <w:lang w:eastAsia="zh-CN"/>
        </w:rPr>
        <w:t>(2</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O</w:t>
      </w:r>
      <w:r w:rsidRPr="009B7862">
        <w:rPr>
          <w:rFonts w:ascii="Book Antiqua" w:eastAsia="Book Antiqua" w:hAnsi="Book Antiqua" w:cs="Book Antiqua"/>
          <w:color w:val="000000" w:themeColor="text1"/>
        </w:rPr>
        <w:t xml:space="preserve">verestimation of clinical parameters for predicting portal hypertension; and </w:t>
      </w:r>
      <w:r w:rsidRPr="009B7862">
        <w:rPr>
          <w:rFonts w:ascii="Book Antiqua" w:hAnsi="Book Antiqua" w:cs="Book Antiqua" w:hint="eastAsia"/>
          <w:color w:val="000000" w:themeColor="text1"/>
          <w:lang w:eastAsia="zh-CN"/>
        </w:rPr>
        <w:t>(3</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R</w:t>
      </w:r>
      <w:r w:rsidRPr="009B7862">
        <w:rPr>
          <w:rFonts w:ascii="Book Antiqua" w:eastAsia="Book Antiqua" w:hAnsi="Book Antiqua" w:cs="Book Antiqua"/>
          <w:color w:val="000000" w:themeColor="text1"/>
        </w:rPr>
        <w:t xml:space="preserve">acial disparities for management of cirrhosis in some </w:t>
      </w:r>
      <w:proofErr w:type="gramStart"/>
      <w:r w:rsidRPr="009B7862">
        <w:rPr>
          <w:rFonts w:ascii="Book Antiqua" w:eastAsia="Book Antiqua" w:hAnsi="Book Antiqua" w:cs="Book Antiqua"/>
          <w:color w:val="000000" w:themeColor="text1"/>
        </w:rPr>
        <w:t>countries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67]</w:t>
      </w:r>
      <w:r w:rsidRPr="009B7862">
        <w:rPr>
          <w:rFonts w:ascii="Book Antiqua" w:eastAsia="Book Antiqua" w:hAnsi="Book Antiqua" w:cs="Book Antiqua"/>
          <w:color w:val="000000" w:themeColor="text1"/>
        </w:rPr>
        <w:t xml:space="preserve">. Of concern, even after GEV bleeding, the subsequent surveillance and treatment is seldom observed. In a study among 99 subjects undergoing endoscopic band ligation for acute variceal bleeding, just one-third of subjects followed an endoscopic GEV eradication protocol and 46% did not have any further endoscopic examination after hospital </w:t>
      </w:r>
      <w:proofErr w:type="gramStart"/>
      <w:r w:rsidRPr="009B7862">
        <w:rPr>
          <w:rFonts w:ascii="Book Antiqua" w:eastAsia="Book Antiqua" w:hAnsi="Book Antiqua" w:cs="Book Antiqua"/>
          <w:color w:val="000000" w:themeColor="text1"/>
        </w:rPr>
        <w:t>discharge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68]</w:t>
      </w:r>
      <w:r w:rsidRPr="009B7862">
        <w:rPr>
          <w:rFonts w:ascii="Book Antiqua" w:eastAsia="Book Antiqua" w:hAnsi="Book Antiqua" w:cs="Book Antiqua"/>
          <w:color w:val="000000" w:themeColor="text1"/>
        </w:rPr>
        <w:t>. Beside the scarce adherence to GEV endoscopic diagnosis and surveillance, another factor that may impair the appropriate clinical management of portal hypertension in cirrhosis is the lack of an adequate and unequivocal description of endoscopic findings. More than three decades ago, an Italian study assessed the reliability of upper GI endoscopic examination in cirrhotic patients, comparing the reports of six experts on the same patients</w:t>
      </w:r>
      <w:r w:rsidRPr="009B7862">
        <w:rPr>
          <w:rFonts w:ascii="Book Antiqua" w:eastAsia="Book Antiqua" w:hAnsi="Book Antiqua" w:cs="Book Antiqua"/>
          <w:color w:val="000000" w:themeColor="text1"/>
          <w:vertAlign w:val="superscript"/>
        </w:rPr>
        <w:t>[69]</w:t>
      </w:r>
      <w:r w:rsidRPr="009B7862">
        <w:rPr>
          <w:rFonts w:ascii="Book Antiqua" w:eastAsia="Book Antiqua" w:hAnsi="Book Antiqua" w:cs="Book Antiqua"/>
          <w:color w:val="000000" w:themeColor="text1"/>
        </w:rPr>
        <w:t xml:space="preserve">.The agreement between </w:t>
      </w:r>
      <w:proofErr w:type="spellStart"/>
      <w:r w:rsidRPr="009B7862">
        <w:rPr>
          <w:rFonts w:ascii="Book Antiqua" w:eastAsia="Book Antiqua" w:hAnsi="Book Antiqua" w:cs="Book Antiqua"/>
          <w:color w:val="000000" w:themeColor="text1"/>
        </w:rPr>
        <w:t>endoscopists</w:t>
      </w:r>
      <w:proofErr w:type="spellEnd"/>
      <w:r w:rsidRPr="009B7862">
        <w:rPr>
          <w:rFonts w:ascii="Book Antiqua" w:eastAsia="Book Antiqua" w:hAnsi="Book Antiqua" w:cs="Book Antiqua"/>
          <w:color w:val="000000" w:themeColor="text1"/>
        </w:rPr>
        <w:t xml:space="preserve"> was fair, in the majority of cases, and poor with regard to some variceal features (blue color and extension of red color sign). Excellent agreement (k index &gt; 75) was not recorded for any of the GEV endoscopic features examined. This study underscored, for the first time in the era of flexible endoscopy, the possible operator-dependent limits in the endoscopic assessment of GEV. More recently, our group evaluated the diagnostic accuracy of upper GI endoscopy in cirrhotic patients during common clinical </w:t>
      </w:r>
      <w:proofErr w:type="gramStart"/>
      <w:r w:rsidRPr="009B7862">
        <w:rPr>
          <w:rFonts w:ascii="Book Antiqua" w:eastAsia="Book Antiqua" w:hAnsi="Book Antiqua" w:cs="Book Antiqua"/>
          <w:color w:val="000000" w:themeColor="text1"/>
        </w:rPr>
        <w:t>practice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70]</w:t>
      </w:r>
      <w:r w:rsidRPr="009B7862">
        <w:rPr>
          <w:rFonts w:ascii="Book Antiqua" w:eastAsia="Book Antiqua" w:hAnsi="Book Antiqua" w:cs="Book Antiqua"/>
          <w:color w:val="000000" w:themeColor="text1"/>
        </w:rPr>
        <w:t>.</w:t>
      </w:r>
      <w:r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Endoscopic reports (</w:t>
      </w:r>
      <w:r w:rsidRPr="009B7862">
        <w:rPr>
          <w:rFonts w:ascii="Book Antiqua" w:eastAsia="Book Antiqua" w:hAnsi="Book Antiqua" w:cs="Book Antiqua"/>
          <w:i/>
          <w:iCs/>
          <w:color w:val="000000" w:themeColor="text1"/>
        </w:rPr>
        <w:t>n</w:t>
      </w:r>
      <w:r w:rsidRPr="009B7862">
        <w:rPr>
          <w:rFonts w:ascii="Book Antiqua" w:eastAsia="Book Antiqua" w:hAnsi="Book Antiqua" w:cs="Book Antiqua"/>
          <w:color w:val="000000" w:themeColor="text1"/>
        </w:rPr>
        <w:t xml:space="preserve"> = 120), coming from different institutions within our regional area, were retrieved and evaluated by eight independent experts (four </w:t>
      </w:r>
      <w:proofErr w:type="spellStart"/>
      <w:r w:rsidRPr="009B7862">
        <w:rPr>
          <w:rFonts w:ascii="Book Antiqua" w:eastAsia="Book Antiqua" w:hAnsi="Book Antiqua" w:cs="Book Antiqua"/>
          <w:color w:val="000000" w:themeColor="text1"/>
        </w:rPr>
        <w:t>endoscopists</w:t>
      </w:r>
      <w:proofErr w:type="spellEnd"/>
      <w:r w:rsidRPr="009B7862">
        <w:rPr>
          <w:rFonts w:ascii="Book Antiqua" w:eastAsia="Book Antiqua" w:hAnsi="Book Antiqua" w:cs="Book Antiqua"/>
          <w:color w:val="000000" w:themeColor="text1"/>
        </w:rPr>
        <w:t xml:space="preserve"> and four </w:t>
      </w:r>
      <w:proofErr w:type="spellStart"/>
      <w:r w:rsidRPr="009B7862">
        <w:rPr>
          <w:rFonts w:ascii="Book Antiqua" w:eastAsia="Book Antiqua" w:hAnsi="Book Antiqua" w:cs="Book Antiqua"/>
          <w:color w:val="000000" w:themeColor="text1"/>
        </w:rPr>
        <w:t>hepatologists</w:t>
      </w:r>
      <w:proofErr w:type="spellEnd"/>
      <w:r w:rsidRPr="009B7862">
        <w:rPr>
          <w:rFonts w:ascii="Book Antiqua" w:eastAsia="Book Antiqua" w:hAnsi="Book Antiqua" w:cs="Book Antiqua"/>
          <w:color w:val="000000" w:themeColor="text1"/>
        </w:rPr>
        <w:t xml:space="preserve">). While </w:t>
      </w:r>
      <w:proofErr w:type="spellStart"/>
      <w:r w:rsidRPr="009B7862">
        <w:rPr>
          <w:rFonts w:ascii="Book Antiqua" w:eastAsia="Book Antiqua" w:hAnsi="Book Antiqua" w:cs="Book Antiqua"/>
          <w:color w:val="000000" w:themeColor="text1"/>
        </w:rPr>
        <w:t>endoscopists</w:t>
      </w:r>
      <w:proofErr w:type="spellEnd"/>
      <w:r w:rsidRPr="009B7862">
        <w:rPr>
          <w:rFonts w:ascii="Book Antiqua" w:eastAsia="Book Antiqua" w:hAnsi="Book Antiqua" w:cs="Book Antiqua"/>
          <w:color w:val="000000" w:themeColor="text1"/>
        </w:rPr>
        <w:t xml:space="preserve"> evaluated 41% of the reports as incomplete, the </w:t>
      </w:r>
      <w:proofErr w:type="spellStart"/>
      <w:r w:rsidRPr="009B7862">
        <w:rPr>
          <w:rFonts w:ascii="Book Antiqua" w:eastAsia="Book Antiqua" w:hAnsi="Book Antiqua" w:cs="Book Antiqua"/>
          <w:color w:val="000000" w:themeColor="text1"/>
        </w:rPr>
        <w:t>hepatologists</w:t>
      </w:r>
      <w:proofErr w:type="spellEnd"/>
      <w:r w:rsidRPr="009B7862">
        <w:rPr>
          <w:rFonts w:ascii="Book Antiqua" w:eastAsia="Book Antiqua" w:hAnsi="Book Antiqua" w:cs="Book Antiqua"/>
          <w:color w:val="000000" w:themeColor="text1"/>
        </w:rPr>
        <w:t xml:space="preserve"> considered more than one-third of the examinations (36%) inadequate to make decisions on patient management.</w:t>
      </w:r>
    </w:p>
    <w:p w:rsidR="00D35116" w:rsidRPr="009B7862" w:rsidRDefault="00CB2D52">
      <w:pPr>
        <w:spacing w:line="360" w:lineRule="auto"/>
        <w:ind w:firstLineChars="200" w:firstLine="480"/>
        <w:jc w:val="both"/>
        <w:rPr>
          <w:rFonts w:ascii="Book Antiqua" w:hAnsi="Book Antiqua"/>
          <w:color w:val="000000" w:themeColor="text1"/>
        </w:rPr>
      </w:pPr>
      <w:r w:rsidRPr="009B7862">
        <w:rPr>
          <w:rFonts w:ascii="Book Antiqua" w:eastAsia="Book Antiqua" w:hAnsi="Book Antiqua" w:cs="Book Antiqua"/>
          <w:color w:val="000000" w:themeColor="text1"/>
        </w:rPr>
        <w:t xml:space="preserve">Examining all of the above mentioned </w:t>
      </w:r>
      <w:proofErr w:type="gramStart"/>
      <w:r w:rsidRPr="009B7862">
        <w:rPr>
          <w:rFonts w:ascii="Book Antiqua" w:eastAsia="Book Antiqua" w:hAnsi="Book Antiqua" w:cs="Book Antiqua"/>
          <w:color w:val="000000" w:themeColor="text1"/>
        </w:rPr>
        <w:t>studies,</w:t>
      </w:r>
      <w:proofErr w:type="gramEnd"/>
      <w:r w:rsidRPr="009B7862">
        <w:rPr>
          <w:rFonts w:ascii="Book Antiqua" w:eastAsia="Book Antiqua" w:hAnsi="Book Antiqua" w:cs="Book Antiqua"/>
          <w:color w:val="000000" w:themeColor="text1"/>
        </w:rPr>
        <w:t xml:space="preserve"> it comes clear as upper GI endoscopy is not so frequently or adequately performed as usually required in liver </w:t>
      </w:r>
      <w:r w:rsidRPr="009B7862">
        <w:rPr>
          <w:rFonts w:ascii="Book Antiqua" w:eastAsia="Book Antiqua" w:hAnsi="Book Antiqua" w:cs="Book Antiqua"/>
          <w:color w:val="000000" w:themeColor="text1"/>
        </w:rPr>
        <w:lastRenderedPageBreak/>
        <w:t xml:space="preserve">cirrhosis. Possible corrective measures may include: </w:t>
      </w:r>
      <w:r w:rsidRPr="009B7862">
        <w:rPr>
          <w:rFonts w:ascii="Book Antiqua" w:hAnsi="Book Antiqua" w:cs="Book Antiqua" w:hint="eastAsia"/>
          <w:color w:val="000000" w:themeColor="text1"/>
          <w:lang w:eastAsia="zh-CN"/>
        </w:rPr>
        <w:t>(1</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E</w:t>
      </w:r>
      <w:r w:rsidRPr="009B7862">
        <w:rPr>
          <w:rFonts w:ascii="Book Antiqua" w:eastAsia="Book Antiqua" w:hAnsi="Book Antiqua" w:cs="Book Antiqua"/>
          <w:color w:val="000000" w:themeColor="text1"/>
        </w:rPr>
        <w:t xml:space="preserve">nhanced diffusion of practice guidelines; </w:t>
      </w:r>
      <w:r w:rsidRPr="009B7862">
        <w:rPr>
          <w:rFonts w:ascii="Book Antiqua" w:hAnsi="Book Antiqua" w:cs="Book Antiqua" w:hint="eastAsia"/>
          <w:color w:val="000000" w:themeColor="text1"/>
          <w:lang w:eastAsia="zh-CN"/>
        </w:rPr>
        <w:t>(2</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I</w:t>
      </w:r>
      <w:r w:rsidRPr="009B7862">
        <w:rPr>
          <w:rFonts w:ascii="Book Antiqua" w:eastAsia="Book Antiqua" w:hAnsi="Book Antiqua" w:cs="Book Antiqua"/>
          <w:color w:val="000000" w:themeColor="text1"/>
        </w:rPr>
        <w:t xml:space="preserve">dentification of a simplified univocal system for GEV endoscopy reports; and </w:t>
      </w:r>
      <w:r w:rsidRPr="009B7862">
        <w:rPr>
          <w:rFonts w:ascii="Book Antiqua" w:hAnsi="Book Antiqua" w:cs="Book Antiqua" w:hint="eastAsia"/>
          <w:color w:val="000000" w:themeColor="text1"/>
          <w:lang w:eastAsia="zh-CN"/>
        </w:rPr>
        <w:t>(3</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R</w:t>
      </w:r>
      <w:r w:rsidRPr="009B7862">
        <w:rPr>
          <w:rFonts w:ascii="Book Antiqua" w:eastAsia="Book Antiqua" w:hAnsi="Book Antiqua" w:cs="Book Antiqua"/>
          <w:color w:val="000000" w:themeColor="text1"/>
        </w:rPr>
        <w:t xml:space="preserve">eferral of cirrhotic patients to a dedicated GI endoscopic service. In the meantime, the suboptimal endoscopic approach to GEV likely contributes to the significant bleeding-related mortality in cirrhotic patients. </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aps/>
          <w:color w:val="000000" w:themeColor="text1"/>
          <w:u w:val="single"/>
        </w:rPr>
        <w:t>CONCLUSION</w:t>
      </w:r>
    </w:p>
    <w:p w:rsidR="00D35116" w:rsidRPr="009B7862" w:rsidRDefault="00CB2D52">
      <w:pPr>
        <w:spacing w:line="360" w:lineRule="auto"/>
        <w:jc w:val="both"/>
        <w:rPr>
          <w:rFonts w:ascii="Book Antiqua" w:eastAsia="Book Antiqua" w:hAnsi="Book Antiqua" w:cs="Book Antiqua"/>
          <w:color w:val="000000" w:themeColor="text1"/>
        </w:rPr>
      </w:pPr>
      <w:r w:rsidRPr="009B7862">
        <w:rPr>
          <w:rFonts w:ascii="Book Antiqua" w:eastAsia="Book Antiqua" w:hAnsi="Book Antiqua" w:cs="Book Antiqua"/>
          <w:color w:val="000000" w:themeColor="text1"/>
        </w:rPr>
        <w:t xml:space="preserve">Flexible GI endoscopy has undergone exceptional development and diffusion in the last 70 </w:t>
      </w:r>
      <w:proofErr w:type="gramStart"/>
      <w:r w:rsidRPr="009B7862">
        <w:rPr>
          <w:rFonts w:ascii="Book Antiqua" w:eastAsia="Book Antiqua" w:hAnsi="Book Antiqua" w:cs="Book Antiqua"/>
          <w:color w:val="000000" w:themeColor="text1"/>
        </w:rPr>
        <w:t>years</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71]</w:t>
      </w:r>
      <w:r w:rsidRPr="009B7862">
        <w:rPr>
          <w:rFonts w:ascii="Book Antiqua" w:eastAsia="Book Antiqua" w:hAnsi="Book Antiqua" w:cs="Book Antiqua"/>
          <w:color w:val="000000" w:themeColor="text1"/>
        </w:rPr>
        <w:t xml:space="preserve">. Wide application of endoscopic examination has revealed some definite patient-related issues. Specific guidelines have been produced, for instance, with regard to inflammatory bowel </w:t>
      </w:r>
      <w:proofErr w:type="gramStart"/>
      <w:r w:rsidRPr="009B7862">
        <w:rPr>
          <w:rFonts w:ascii="Book Antiqua" w:eastAsia="Book Antiqua" w:hAnsi="Book Antiqua" w:cs="Book Antiqua"/>
          <w:color w:val="000000" w:themeColor="text1"/>
        </w:rPr>
        <w:t>disease</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72]</w:t>
      </w:r>
      <w:r w:rsidRPr="009B7862">
        <w:rPr>
          <w:rFonts w:ascii="Book Antiqua" w:eastAsia="Book Antiqua" w:hAnsi="Book Antiqua" w:cs="Book Antiqua"/>
          <w:color w:val="000000" w:themeColor="text1"/>
        </w:rPr>
        <w:t>, for patients on anticoagulant or antiplatelet agents</w:t>
      </w:r>
      <w:r w:rsidRPr="009B7862">
        <w:rPr>
          <w:rFonts w:ascii="Book Antiqua" w:eastAsia="Book Antiqua" w:hAnsi="Book Antiqua" w:cs="Book Antiqua"/>
          <w:color w:val="000000" w:themeColor="text1"/>
          <w:vertAlign w:val="superscript"/>
        </w:rPr>
        <w:t>[73]</w:t>
      </w:r>
      <w:r w:rsidRPr="009B7862">
        <w:rPr>
          <w:rFonts w:ascii="Book Antiqua" w:eastAsia="Book Antiqua" w:hAnsi="Book Antiqua" w:cs="Book Antiqua"/>
          <w:color w:val="000000" w:themeColor="text1"/>
        </w:rPr>
        <w:t xml:space="preserve"> or for bowel cleansing in subjects with chronic kidney disease</w:t>
      </w:r>
      <w:r w:rsidRPr="009B7862">
        <w:rPr>
          <w:rFonts w:ascii="Book Antiqua" w:eastAsia="Book Antiqua" w:hAnsi="Book Antiqua" w:cs="Book Antiqua"/>
          <w:color w:val="000000" w:themeColor="text1"/>
          <w:vertAlign w:val="superscript"/>
        </w:rPr>
        <w:t>[74]</w:t>
      </w:r>
      <w:r w:rsidRPr="009B7862">
        <w:rPr>
          <w:rFonts w:ascii="Book Antiqua" w:eastAsia="Book Antiqua" w:hAnsi="Book Antiqua" w:cs="Book Antiqua"/>
          <w:color w:val="000000" w:themeColor="text1"/>
        </w:rPr>
        <w:t xml:space="preserve">. These indications were generated in the attempt to move toward the concept of a patient-tailored endoscopy. Several endoscopic guidelines have also been produced for cirrhotic patients, but they mainly focus on prevention and treatment of GEV bleeding, as well as the important associated </w:t>
      </w:r>
      <w:proofErr w:type="gramStart"/>
      <w:r w:rsidRPr="009B7862">
        <w:rPr>
          <w:rFonts w:ascii="Book Antiqua" w:eastAsia="Book Antiqua" w:hAnsi="Book Antiqua" w:cs="Book Antiqua"/>
          <w:color w:val="000000" w:themeColor="text1"/>
        </w:rPr>
        <w:t>mortality</w:t>
      </w:r>
      <w:r w:rsidRPr="009B7862">
        <w:rPr>
          <w:rFonts w:ascii="Book Antiqua" w:eastAsia="Book Antiqua" w:hAnsi="Book Antiqua" w:cs="Book Antiqua"/>
          <w:color w:val="000000" w:themeColor="text1"/>
          <w:vertAlign w:val="superscript"/>
        </w:rPr>
        <w:t>[</w:t>
      </w:r>
      <w:proofErr w:type="gramEnd"/>
      <w:r w:rsidRPr="009B7862">
        <w:rPr>
          <w:rFonts w:ascii="Book Antiqua" w:eastAsia="Book Antiqua" w:hAnsi="Book Antiqua" w:cs="Book Antiqua"/>
          <w:color w:val="000000" w:themeColor="text1"/>
          <w:vertAlign w:val="superscript"/>
        </w:rPr>
        <w:t>7,61,64]</w:t>
      </w:r>
      <w:r w:rsidRPr="009B7862">
        <w:rPr>
          <w:rFonts w:ascii="Book Antiqua" w:eastAsia="Book Antiqua" w:hAnsi="Book Antiqua" w:cs="Book Antiqua"/>
          <w:color w:val="000000" w:themeColor="text1"/>
        </w:rPr>
        <w:t xml:space="preserve">. However, other clinical issues may be encountered while approaching a cirrhotic subject with GI endoscopy, and in this review, we attempted to focus on the main ones. In Figure 1 are summarized some tips to consider while approaching the cirrhotic patient with GI endoscopy. As we reported earlier, for the larger part of these, there are no guidelines or even clear indications. Besides, just a marginal part of published literature specifically examined these problems in liver disease patients. In this uncertainty, our manuscript seems novel since it focused on some overlooked aspects of endoscopy in cirrhotic patients, stimulating further research on these issues. On the other hand we attempted to give some practical (even if not conclusive) tips for the everyday clinical activity. Finally, we claim that further studies and collaborative work within experts should be pursued to design cirrhosis-tailored endoscopic behaviors in order to improve routine practice, diagnostic yield, </w:t>
      </w:r>
      <w:proofErr w:type="gramStart"/>
      <w:r w:rsidRPr="009B7862">
        <w:rPr>
          <w:rFonts w:ascii="Book Antiqua" w:eastAsia="Book Antiqua" w:hAnsi="Book Antiqua" w:cs="Book Antiqua"/>
          <w:color w:val="000000" w:themeColor="text1"/>
        </w:rPr>
        <w:t>safety</w:t>
      </w:r>
      <w:proofErr w:type="gramEnd"/>
      <w:r w:rsidRPr="009B7862">
        <w:rPr>
          <w:rFonts w:ascii="Book Antiqua" w:eastAsia="Book Antiqua" w:hAnsi="Book Antiqua" w:cs="Book Antiqua"/>
          <w:color w:val="000000" w:themeColor="text1"/>
        </w:rPr>
        <w:t xml:space="preserve"> and procedure outcomes in these subjects.</w:t>
      </w:r>
    </w:p>
    <w:p w:rsidR="00D35116" w:rsidRPr="009B7862" w:rsidRDefault="00D35116">
      <w:pPr>
        <w:spacing w:line="360" w:lineRule="auto"/>
        <w:jc w:val="both"/>
        <w:rPr>
          <w:rFonts w:ascii="Book Antiqua" w:hAnsi="Book Antiqua"/>
          <w:color w:val="000000" w:themeColor="text1"/>
          <w:lang w:eastAsia="zh-CN"/>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lastRenderedPageBreak/>
        <w:t>REFERENCES</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 </w:t>
      </w:r>
      <w:proofErr w:type="spellStart"/>
      <w:r w:rsidRPr="009B7862">
        <w:rPr>
          <w:rFonts w:ascii="Book Antiqua" w:eastAsia="Book Antiqua" w:hAnsi="Book Antiqua" w:cs="Book Antiqua"/>
          <w:b/>
          <w:bCs/>
          <w:color w:val="000000" w:themeColor="text1"/>
        </w:rPr>
        <w:t>Schuppan</w:t>
      </w:r>
      <w:proofErr w:type="spellEnd"/>
      <w:r w:rsidRPr="009B7862">
        <w:rPr>
          <w:rFonts w:ascii="Book Antiqua" w:eastAsia="Book Antiqua" w:hAnsi="Book Antiqua" w:cs="Book Antiqua"/>
          <w:b/>
          <w:bCs/>
          <w:color w:val="000000" w:themeColor="text1"/>
        </w:rPr>
        <w:t xml:space="preserve"> D</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Afdhal</w:t>
      </w:r>
      <w:proofErr w:type="spellEnd"/>
      <w:r w:rsidRPr="009B7862">
        <w:rPr>
          <w:rFonts w:ascii="Book Antiqua" w:eastAsia="Book Antiqua" w:hAnsi="Book Antiqua" w:cs="Book Antiqua"/>
          <w:color w:val="000000" w:themeColor="text1"/>
        </w:rPr>
        <w:t xml:space="preserve"> NH. </w:t>
      </w:r>
      <w:proofErr w:type="gramStart"/>
      <w:r w:rsidRPr="009B7862">
        <w:rPr>
          <w:rFonts w:ascii="Book Antiqua" w:eastAsia="Book Antiqua" w:hAnsi="Book Antiqua" w:cs="Book Antiqua"/>
          <w:color w:val="000000" w:themeColor="text1"/>
        </w:rPr>
        <w:t>Liver cirrhosis.</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Lancet</w:t>
      </w:r>
      <w:r w:rsidRPr="009B7862">
        <w:rPr>
          <w:rFonts w:ascii="Book Antiqua" w:eastAsia="Book Antiqua" w:hAnsi="Book Antiqua" w:cs="Book Antiqua"/>
          <w:color w:val="000000" w:themeColor="text1"/>
        </w:rPr>
        <w:t xml:space="preserve"> 2008; </w:t>
      </w:r>
      <w:r w:rsidRPr="009B7862">
        <w:rPr>
          <w:rFonts w:ascii="Book Antiqua" w:eastAsia="Book Antiqua" w:hAnsi="Book Antiqua" w:cs="Book Antiqua"/>
          <w:b/>
          <w:bCs/>
          <w:color w:val="000000" w:themeColor="text1"/>
        </w:rPr>
        <w:t>371</w:t>
      </w:r>
      <w:r w:rsidRPr="009B7862">
        <w:rPr>
          <w:rFonts w:ascii="Book Antiqua" w:eastAsia="Book Antiqua" w:hAnsi="Book Antiqua" w:cs="Book Antiqua"/>
          <w:color w:val="000000" w:themeColor="text1"/>
        </w:rPr>
        <w:t>: 838-851 [PMID: 18328931 DOI: 10.1016/S0140-6736(08)60383-9]</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2 </w:t>
      </w:r>
      <w:r w:rsidRPr="009B7862">
        <w:rPr>
          <w:rFonts w:ascii="Book Antiqua" w:eastAsia="Book Antiqua" w:hAnsi="Book Antiqua" w:cs="Book Antiqua"/>
          <w:b/>
          <w:bCs/>
          <w:color w:val="000000" w:themeColor="text1"/>
        </w:rPr>
        <w:t>Mansour D</w:t>
      </w:r>
      <w:r w:rsidRPr="009B7862">
        <w:rPr>
          <w:rFonts w:ascii="Book Antiqua" w:eastAsia="Book Antiqua" w:hAnsi="Book Antiqua" w:cs="Book Antiqua"/>
          <w:color w:val="000000" w:themeColor="text1"/>
        </w:rPr>
        <w:t>, McPherson S. Management of decompensated cirrhosis.</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Med (</w:t>
      </w:r>
      <w:proofErr w:type="spellStart"/>
      <w:r w:rsidRPr="009B7862">
        <w:rPr>
          <w:rFonts w:ascii="Book Antiqua" w:eastAsia="Book Antiqua" w:hAnsi="Book Antiqua" w:cs="Book Antiqua"/>
          <w:i/>
          <w:iCs/>
          <w:color w:val="000000" w:themeColor="text1"/>
        </w:rPr>
        <w:t>Lond</w:t>
      </w:r>
      <w:proofErr w:type="spellEnd"/>
      <w:r w:rsidRPr="009B7862">
        <w:rPr>
          <w:rFonts w:ascii="Book Antiqua" w:eastAsia="Book Antiqua" w:hAnsi="Book Antiqua" w:cs="Book Antiqua"/>
          <w:i/>
          <w:iCs/>
          <w:color w:val="000000" w:themeColor="text1"/>
        </w:rPr>
        <w:t>)</w:t>
      </w:r>
      <w:r w:rsidRPr="009B7862">
        <w:rPr>
          <w:rFonts w:ascii="Book Antiqua" w:eastAsia="Book Antiqua" w:hAnsi="Book Antiqua" w:cs="Book Antiqua"/>
          <w:color w:val="000000" w:themeColor="text1"/>
        </w:rPr>
        <w:t xml:space="preserve"> 2018; </w:t>
      </w:r>
      <w:r w:rsidRPr="009B7862">
        <w:rPr>
          <w:rFonts w:ascii="Book Antiqua" w:eastAsia="Book Antiqua" w:hAnsi="Book Antiqua" w:cs="Book Antiqua"/>
          <w:b/>
          <w:bCs/>
          <w:color w:val="000000" w:themeColor="text1"/>
        </w:rPr>
        <w:t>18</w:t>
      </w:r>
      <w:r w:rsidRPr="009B7862">
        <w:rPr>
          <w:rFonts w:ascii="Book Antiqua" w:eastAsia="Book Antiqua" w:hAnsi="Book Antiqua" w:cs="Book Antiqua"/>
          <w:color w:val="000000" w:themeColor="text1"/>
        </w:rPr>
        <w:t>: s60-s65 [PMID: 29700095 DOI: 10.7861/clinmedicine.18-2-s60]</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3 </w:t>
      </w:r>
      <w:r w:rsidRPr="009B7862">
        <w:rPr>
          <w:rFonts w:ascii="Book Antiqua" w:eastAsia="Book Antiqua" w:hAnsi="Book Antiqua" w:cs="Book Antiqua"/>
          <w:b/>
          <w:bCs/>
          <w:color w:val="000000" w:themeColor="text1"/>
        </w:rPr>
        <w:t>Pugh RN</w:t>
      </w:r>
      <w:r w:rsidRPr="009B7862">
        <w:rPr>
          <w:rFonts w:ascii="Book Antiqua" w:eastAsia="Book Antiqua" w:hAnsi="Book Antiqua" w:cs="Book Antiqua"/>
          <w:color w:val="000000" w:themeColor="text1"/>
        </w:rPr>
        <w:t xml:space="preserve">, Murray-Lyon IM, Dawson JL, </w:t>
      </w:r>
      <w:proofErr w:type="spellStart"/>
      <w:r w:rsidRPr="009B7862">
        <w:rPr>
          <w:rFonts w:ascii="Book Antiqua" w:eastAsia="Book Antiqua" w:hAnsi="Book Antiqua" w:cs="Book Antiqua"/>
          <w:color w:val="000000" w:themeColor="text1"/>
        </w:rPr>
        <w:t>Pietroni</w:t>
      </w:r>
      <w:proofErr w:type="spellEnd"/>
      <w:r w:rsidRPr="009B7862">
        <w:rPr>
          <w:rFonts w:ascii="Book Antiqua" w:eastAsia="Book Antiqua" w:hAnsi="Book Antiqua" w:cs="Book Antiqua"/>
          <w:color w:val="000000" w:themeColor="text1"/>
        </w:rPr>
        <w:t xml:space="preserve"> MC, Williams R. Transection of the </w:t>
      </w:r>
      <w:proofErr w:type="spellStart"/>
      <w:r w:rsidRPr="009B7862">
        <w:rPr>
          <w:rFonts w:ascii="Book Antiqua" w:eastAsia="Book Antiqua" w:hAnsi="Book Antiqua" w:cs="Book Antiqua"/>
          <w:color w:val="000000" w:themeColor="text1"/>
        </w:rPr>
        <w:t>oesophagus</w:t>
      </w:r>
      <w:proofErr w:type="spellEnd"/>
      <w:r w:rsidRPr="009B7862">
        <w:rPr>
          <w:rFonts w:ascii="Book Antiqua" w:eastAsia="Book Antiqua" w:hAnsi="Book Antiqua" w:cs="Book Antiqua"/>
          <w:color w:val="000000" w:themeColor="text1"/>
        </w:rPr>
        <w:t xml:space="preserve"> for bleeding </w:t>
      </w:r>
      <w:proofErr w:type="spellStart"/>
      <w:r w:rsidRPr="009B7862">
        <w:rPr>
          <w:rFonts w:ascii="Book Antiqua" w:eastAsia="Book Antiqua" w:hAnsi="Book Antiqua" w:cs="Book Antiqua"/>
          <w:color w:val="000000" w:themeColor="text1"/>
        </w:rPr>
        <w:t>oesophageal</w:t>
      </w:r>
      <w:proofErr w:type="spellEnd"/>
      <w:r w:rsidRPr="009B7862">
        <w:rPr>
          <w:rFonts w:ascii="Book Antiqua" w:eastAsia="Book Antiqua" w:hAnsi="Book Antiqua" w:cs="Book Antiqua"/>
          <w:color w:val="000000" w:themeColor="text1"/>
        </w:rPr>
        <w:t xml:space="preserve"> varices.</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Br J </w:t>
      </w:r>
      <w:proofErr w:type="spellStart"/>
      <w:r w:rsidRPr="009B7862">
        <w:rPr>
          <w:rFonts w:ascii="Book Antiqua" w:eastAsia="Book Antiqua" w:hAnsi="Book Antiqua" w:cs="Book Antiqua"/>
          <w:i/>
          <w:iCs/>
          <w:color w:val="000000" w:themeColor="text1"/>
        </w:rPr>
        <w:t>Surg</w:t>
      </w:r>
      <w:proofErr w:type="spellEnd"/>
      <w:r w:rsidRPr="009B7862">
        <w:rPr>
          <w:rFonts w:ascii="Book Antiqua" w:eastAsia="Book Antiqua" w:hAnsi="Book Antiqua" w:cs="Book Antiqua"/>
          <w:color w:val="000000" w:themeColor="text1"/>
        </w:rPr>
        <w:t xml:space="preserve"> 1973; </w:t>
      </w:r>
      <w:r w:rsidRPr="009B7862">
        <w:rPr>
          <w:rFonts w:ascii="Book Antiqua" w:eastAsia="Book Antiqua" w:hAnsi="Book Antiqua" w:cs="Book Antiqua"/>
          <w:b/>
          <w:bCs/>
          <w:color w:val="000000" w:themeColor="text1"/>
        </w:rPr>
        <w:t>60</w:t>
      </w:r>
      <w:r w:rsidRPr="009B7862">
        <w:rPr>
          <w:rFonts w:ascii="Book Antiqua" w:eastAsia="Book Antiqua" w:hAnsi="Book Antiqua" w:cs="Book Antiqua"/>
          <w:color w:val="000000" w:themeColor="text1"/>
        </w:rPr>
        <w:t>: 646-649 [PMID: 4541913 DOI: 10.1002/bjs.1800600817]</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 </w:t>
      </w:r>
      <w:proofErr w:type="spellStart"/>
      <w:r w:rsidRPr="009B7862">
        <w:rPr>
          <w:rFonts w:ascii="Book Antiqua" w:eastAsia="Book Antiqua" w:hAnsi="Book Antiqua" w:cs="Book Antiqua"/>
          <w:b/>
          <w:bCs/>
          <w:color w:val="000000" w:themeColor="text1"/>
        </w:rPr>
        <w:t>Malinchoc</w:t>
      </w:r>
      <w:proofErr w:type="spellEnd"/>
      <w:r w:rsidRPr="009B7862">
        <w:rPr>
          <w:rFonts w:ascii="Book Antiqua" w:eastAsia="Book Antiqua" w:hAnsi="Book Antiqua" w:cs="Book Antiqua"/>
          <w:b/>
          <w:bCs/>
          <w:color w:val="000000" w:themeColor="text1"/>
        </w:rPr>
        <w:t xml:space="preserve"> M</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Kamath</w:t>
      </w:r>
      <w:proofErr w:type="spellEnd"/>
      <w:r w:rsidRPr="009B7862">
        <w:rPr>
          <w:rFonts w:ascii="Book Antiqua" w:eastAsia="Book Antiqua" w:hAnsi="Book Antiqua" w:cs="Book Antiqua"/>
          <w:color w:val="000000" w:themeColor="text1"/>
        </w:rPr>
        <w:t xml:space="preserve"> PS, Gordon FD, </w:t>
      </w:r>
      <w:proofErr w:type="spellStart"/>
      <w:r w:rsidRPr="009B7862">
        <w:rPr>
          <w:rFonts w:ascii="Book Antiqua" w:eastAsia="Book Antiqua" w:hAnsi="Book Antiqua" w:cs="Book Antiqua"/>
          <w:color w:val="000000" w:themeColor="text1"/>
        </w:rPr>
        <w:t>Peine</w:t>
      </w:r>
      <w:proofErr w:type="spellEnd"/>
      <w:r w:rsidRPr="009B7862">
        <w:rPr>
          <w:rFonts w:ascii="Book Antiqua" w:eastAsia="Book Antiqua" w:hAnsi="Book Antiqua" w:cs="Book Antiqua"/>
          <w:color w:val="000000" w:themeColor="text1"/>
        </w:rPr>
        <w:t xml:space="preserve"> CJ, Rank J, </w:t>
      </w:r>
      <w:proofErr w:type="spellStart"/>
      <w:r w:rsidRPr="009B7862">
        <w:rPr>
          <w:rFonts w:ascii="Book Antiqua" w:eastAsia="Book Antiqua" w:hAnsi="Book Antiqua" w:cs="Book Antiqua"/>
          <w:color w:val="000000" w:themeColor="text1"/>
        </w:rPr>
        <w:t>ter</w:t>
      </w:r>
      <w:proofErr w:type="spellEnd"/>
      <w:r w:rsidRPr="009B7862">
        <w:rPr>
          <w:rFonts w:ascii="Book Antiqua" w:eastAsia="Book Antiqua" w:hAnsi="Book Antiqua" w:cs="Book Antiqua"/>
          <w:color w:val="000000" w:themeColor="text1"/>
        </w:rPr>
        <w:t xml:space="preserve"> Borg PC. A model to predict poor survival in patients undergoing </w:t>
      </w:r>
      <w:proofErr w:type="spellStart"/>
      <w:r w:rsidRPr="009B7862">
        <w:rPr>
          <w:rFonts w:ascii="Book Antiqua" w:eastAsia="Book Antiqua" w:hAnsi="Book Antiqua" w:cs="Book Antiqua"/>
          <w:color w:val="000000" w:themeColor="text1"/>
        </w:rPr>
        <w:t>transjugular</w:t>
      </w:r>
      <w:proofErr w:type="spellEnd"/>
      <w:r w:rsidRPr="009B7862">
        <w:rPr>
          <w:rFonts w:ascii="Book Antiqua" w:eastAsia="Book Antiqua" w:hAnsi="Book Antiqua" w:cs="Book Antiqua"/>
          <w:color w:val="000000" w:themeColor="text1"/>
        </w:rPr>
        <w:t xml:space="preserve"> intrahepatic </w:t>
      </w:r>
      <w:proofErr w:type="spellStart"/>
      <w:r w:rsidRPr="009B7862">
        <w:rPr>
          <w:rFonts w:ascii="Book Antiqua" w:eastAsia="Book Antiqua" w:hAnsi="Book Antiqua" w:cs="Book Antiqua"/>
          <w:color w:val="000000" w:themeColor="text1"/>
        </w:rPr>
        <w:t>portosystemic</w:t>
      </w:r>
      <w:proofErr w:type="spellEnd"/>
      <w:r w:rsidRPr="009B7862">
        <w:rPr>
          <w:rFonts w:ascii="Book Antiqua" w:eastAsia="Book Antiqua" w:hAnsi="Book Antiqua" w:cs="Book Antiqua"/>
          <w:color w:val="000000" w:themeColor="text1"/>
        </w:rPr>
        <w:t xml:space="preserve"> shunts. </w:t>
      </w:r>
      <w:r w:rsidRPr="009B7862">
        <w:rPr>
          <w:rFonts w:ascii="Book Antiqua" w:eastAsia="Book Antiqua" w:hAnsi="Book Antiqua" w:cs="Book Antiqua"/>
          <w:i/>
          <w:iCs/>
          <w:color w:val="000000" w:themeColor="text1"/>
        </w:rPr>
        <w:t>Hepatology</w:t>
      </w:r>
      <w:r w:rsidRPr="009B7862">
        <w:rPr>
          <w:rFonts w:ascii="Book Antiqua" w:eastAsia="Book Antiqua" w:hAnsi="Book Antiqua" w:cs="Book Antiqua"/>
          <w:color w:val="000000" w:themeColor="text1"/>
        </w:rPr>
        <w:t xml:space="preserve"> 2000; </w:t>
      </w:r>
      <w:r w:rsidRPr="009B7862">
        <w:rPr>
          <w:rFonts w:ascii="Book Antiqua" w:eastAsia="Book Antiqua" w:hAnsi="Book Antiqua" w:cs="Book Antiqua"/>
          <w:b/>
          <w:bCs/>
          <w:color w:val="000000" w:themeColor="text1"/>
        </w:rPr>
        <w:t>31</w:t>
      </w:r>
      <w:r w:rsidRPr="009B7862">
        <w:rPr>
          <w:rFonts w:ascii="Book Antiqua" w:eastAsia="Book Antiqua" w:hAnsi="Book Antiqua" w:cs="Book Antiqua"/>
          <w:color w:val="000000" w:themeColor="text1"/>
        </w:rPr>
        <w:t>: 864-871 [PMID: 10733541 DOI: 10.1053/he.2000.5852]</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5 </w:t>
      </w:r>
      <w:r w:rsidRPr="009B7862">
        <w:rPr>
          <w:rFonts w:ascii="Book Antiqua" w:eastAsia="Book Antiqua" w:hAnsi="Book Antiqua" w:cs="Book Antiqua"/>
          <w:b/>
          <w:bCs/>
          <w:color w:val="000000" w:themeColor="text1"/>
        </w:rPr>
        <w:t>Horsley-Silva JL</w:t>
      </w:r>
      <w:proofErr w:type="gramEnd"/>
      <w:r w:rsidRPr="009B7862">
        <w:rPr>
          <w:rFonts w:ascii="Book Antiqua" w:eastAsia="Book Antiqua" w:hAnsi="Book Antiqua" w:cs="Book Antiqua"/>
          <w:color w:val="000000" w:themeColor="text1"/>
        </w:rPr>
        <w:t xml:space="preserve">, Vargas HE. </w:t>
      </w:r>
      <w:proofErr w:type="gramStart"/>
      <w:r w:rsidRPr="009B7862">
        <w:rPr>
          <w:rFonts w:ascii="Book Antiqua" w:eastAsia="Book Antiqua" w:hAnsi="Book Antiqua" w:cs="Book Antiqua"/>
          <w:color w:val="000000" w:themeColor="text1"/>
        </w:rPr>
        <w:t>Gastrointestinal endoscopy in the cirrhotic patient.</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Expert Rev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9</w:t>
      </w:r>
      <w:r w:rsidRPr="009B7862">
        <w:rPr>
          <w:rFonts w:ascii="Book Antiqua" w:eastAsia="Book Antiqua" w:hAnsi="Book Antiqua" w:cs="Book Antiqua"/>
          <w:color w:val="000000" w:themeColor="text1"/>
        </w:rPr>
        <w:t>: 1005-1013 [PMID: 25967459 DOI: 10.1586/17474124.2015.1044978]</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6 </w:t>
      </w:r>
      <w:proofErr w:type="spellStart"/>
      <w:r w:rsidRPr="009B7862">
        <w:rPr>
          <w:rFonts w:ascii="Book Antiqua" w:eastAsia="Book Antiqua" w:hAnsi="Book Antiqua" w:cs="Book Antiqua"/>
          <w:b/>
          <w:bCs/>
          <w:color w:val="000000" w:themeColor="text1"/>
        </w:rPr>
        <w:t>Krystallis</w:t>
      </w:r>
      <w:proofErr w:type="spellEnd"/>
      <w:r w:rsidRPr="009B7862">
        <w:rPr>
          <w:rFonts w:ascii="Book Antiqua" w:eastAsia="Book Antiqua" w:hAnsi="Book Antiqua" w:cs="Book Antiqua"/>
          <w:b/>
          <w:bCs/>
          <w:color w:val="000000" w:themeColor="text1"/>
        </w:rPr>
        <w:t xml:space="preserve"> C</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Masterton</w:t>
      </w:r>
      <w:proofErr w:type="spellEnd"/>
      <w:r w:rsidRPr="009B7862">
        <w:rPr>
          <w:rFonts w:ascii="Book Antiqua" w:eastAsia="Book Antiqua" w:hAnsi="Book Antiqua" w:cs="Book Antiqua"/>
          <w:color w:val="000000" w:themeColor="text1"/>
        </w:rPr>
        <w:t xml:space="preserve"> GS, Hayes PC, </w:t>
      </w:r>
      <w:proofErr w:type="spellStart"/>
      <w:r w:rsidRPr="009B7862">
        <w:rPr>
          <w:rFonts w:ascii="Book Antiqua" w:eastAsia="Book Antiqua" w:hAnsi="Book Antiqua" w:cs="Book Antiqua"/>
          <w:color w:val="000000" w:themeColor="text1"/>
        </w:rPr>
        <w:t>Plevris</w:t>
      </w:r>
      <w:proofErr w:type="spellEnd"/>
      <w:r w:rsidRPr="009B7862">
        <w:rPr>
          <w:rFonts w:ascii="Book Antiqua" w:eastAsia="Book Antiqua" w:hAnsi="Book Antiqua" w:cs="Book Antiqua"/>
          <w:color w:val="000000" w:themeColor="text1"/>
        </w:rPr>
        <w:t xml:space="preserve"> JN.</w:t>
      </w:r>
      <w:proofErr w:type="gramEnd"/>
      <w:r w:rsidRPr="009B7862">
        <w:rPr>
          <w:rFonts w:ascii="Book Antiqua" w:eastAsia="Book Antiqua" w:hAnsi="Book Antiqua" w:cs="Book Antiqua"/>
          <w:color w:val="000000" w:themeColor="text1"/>
        </w:rPr>
        <w:t xml:space="preserve"> Update of endoscopy in liver disease: more than just treating varices. </w:t>
      </w:r>
      <w:r w:rsidRPr="009B7862">
        <w:rPr>
          <w:rFonts w:ascii="Book Antiqua" w:eastAsia="Book Antiqua" w:hAnsi="Book Antiqua" w:cs="Book Antiqua"/>
          <w:i/>
          <w:iCs/>
          <w:color w:val="000000" w:themeColor="text1"/>
        </w:rPr>
        <w:t xml:space="preserve">World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18</w:t>
      </w:r>
      <w:r w:rsidRPr="009B7862">
        <w:rPr>
          <w:rFonts w:ascii="Book Antiqua" w:eastAsia="Book Antiqua" w:hAnsi="Book Antiqua" w:cs="Book Antiqua"/>
          <w:color w:val="000000" w:themeColor="text1"/>
        </w:rPr>
        <w:t>: 401-411 [PMID: 22346246 DOI: 10.3748/wjg.v18.i5.401]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7 </w:t>
      </w:r>
      <w:r w:rsidRPr="009B7862">
        <w:rPr>
          <w:rFonts w:ascii="Book Antiqua" w:eastAsia="Book Antiqua" w:hAnsi="Book Antiqua" w:cs="Book Antiqua"/>
          <w:b/>
          <w:bCs/>
          <w:color w:val="000000" w:themeColor="text1"/>
        </w:rPr>
        <w:t>Garcia-</w:t>
      </w:r>
      <w:proofErr w:type="spellStart"/>
      <w:r w:rsidRPr="009B7862">
        <w:rPr>
          <w:rFonts w:ascii="Book Antiqua" w:eastAsia="Book Antiqua" w:hAnsi="Book Antiqua" w:cs="Book Antiqua"/>
          <w:b/>
          <w:bCs/>
          <w:color w:val="000000" w:themeColor="text1"/>
        </w:rPr>
        <w:t>Tsao</w:t>
      </w:r>
      <w:proofErr w:type="spellEnd"/>
      <w:r w:rsidRPr="009B7862">
        <w:rPr>
          <w:rFonts w:ascii="Book Antiqua" w:eastAsia="Book Antiqua" w:hAnsi="Book Antiqua" w:cs="Book Antiqua"/>
          <w:b/>
          <w:bCs/>
          <w:color w:val="000000" w:themeColor="text1"/>
        </w:rPr>
        <w:t xml:space="preserve"> G</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Sanyal</w:t>
      </w:r>
      <w:proofErr w:type="spellEnd"/>
      <w:r w:rsidRPr="009B7862">
        <w:rPr>
          <w:rFonts w:ascii="Book Antiqua" w:eastAsia="Book Antiqua" w:hAnsi="Book Antiqua" w:cs="Book Antiqua"/>
          <w:color w:val="000000" w:themeColor="text1"/>
        </w:rPr>
        <w:t xml:space="preserve"> AJ, Grace ND, Carey W; Practice Guidelines Committee of the American Association for the Study of Liver Diseases; Practice Parameters Committee of the American College of Gastroenterology. </w:t>
      </w:r>
      <w:proofErr w:type="gramStart"/>
      <w:r w:rsidRPr="009B7862">
        <w:rPr>
          <w:rFonts w:ascii="Book Antiqua" w:eastAsia="Book Antiqua" w:hAnsi="Book Antiqua" w:cs="Book Antiqua"/>
          <w:color w:val="000000" w:themeColor="text1"/>
        </w:rPr>
        <w:t>Prevention and management of gastroesophageal varices and variceal hemorrhage in cirrhosis.</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Hepatology</w:t>
      </w:r>
      <w:r w:rsidRPr="009B7862">
        <w:rPr>
          <w:rFonts w:ascii="Book Antiqua" w:eastAsia="Book Antiqua" w:hAnsi="Book Antiqua" w:cs="Book Antiqua"/>
          <w:color w:val="000000" w:themeColor="text1"/>
        </w:rPr>
        <w:t xml:space="preserve"> 2007; </w:t>
      </w:r>
      <w:r w:rsidRPr="009B7862">
        <w:rPr>
          <w:rFonts w:ascii="Book Antiqua" w:eastAsia="Book Antiqua" w:hAnsi="Book Antiqua" w:cs="Book Antiqua"/>
          <w:b/>
          <w:bCs/>
          <w:color w:val="000000" w:themeColor="text1"/>
        </w:rPr>
        <w:t>46</w:t>
      </w:r>
      <w:r w:rsidRPr="009B7862">
        <w:rPr>
          <w:rFonts w:ascii="Book Antiqua" w:eastAsia="Book Antiqua" w:hAnsi="Book Antiqua" w:cs="Book Antiqua"/>
          <w:color w:val="000000" w:themeColor="text1"/>
        </w:rPr>
        <w:t>: 922-938 [PMID: 17879356 DOI: 10.1002/hep.21907]</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8 </w:t>
      </w:r>
      <w:r w:rsidRPr="009B7862">
        <w:rPr>
          <w:rFonts w:ascii="Book Antiqua" w:eastAsia="Book Antiqua" w:hAnsi="Book Antiqua" w:cs="Book Antiqua"/>
          <w:b/>
          <w:bCs/>
          <w:color w:val="000000" w:themeColor="text1"/>
        </w:rPr>
        <w:t>Qureshi W</w:t>
      </w:r>
      <w:r w:rsidRPr="009B7862">
        <w:rPr>
          <w:rFonts w:ascii="Book Antiqua" w:eastAsia="Book Antiqua" w:hAnsi="Book Antiqua" w:cs="Book Antiqua"/>
          <w:color w:val="000000" w:themeColor="text1"/>
        </w:rPr>
        <w:t xml:space="preserve">, Adler DG, Davila R, Egan J, </w:t>
      </w:r>
      <w:proofErr w:type="spellStart"/>
      <w:r w:rsidRPr="009B7862">
        <w:rPr>
          <w:rFonts w:ascii="Book Antiqua" w:eastAsia="Book Antiqua" w:hAnsi="Book Antiqua" w:cs="Book Antiqua"/>
          <w:color w:val="000000" w:themeColor="text1"/>
        </w:rPr>
        <w:t>Hirota</w:t>
      </w:r>
      <w:proofErr w:type="spellEnd"/>
      <w:r w:rsidRPr="009B7862">
        <w:rPr>
          <w:rFonts w:ascii="Book Antiqua" w:eastAsia="Book Antiqua" w:hAnsi="Book Antiqua" w:cs="Book Antiqua"/>
          <w:color w:val="000000" w:themeColor="text1"/>
        </w:rPr>
        <w:t xml:space="preserve"> W, Leighton J, </w:t>
      </w:r>
      <w:proofErr w:type="spellStart"/>
      <w:r w:rsidRPr="009B7862">
        <w:rPr>
          <w:rFonts w:ascii="Book Antiqua" w:eastAsia="Book Antiqua" w:hAnsi="Book Antiqua" w:cs="Book Antiqua"/>
          <w:color w:val="000000" w:themeColor="text1"/>
        </w:rPr>
        <w:t>Rajan</w:t>
      </w:r>
      <w:proofErr w:type="spellEnd"/>
      <w:r w:rsidRPr="009B7862">
        <w:rPr>
          <w:rFonts w:ascii="Book Antiqua" w:eastAsia="Book Antiqua" w:hAnsi="Book Antiqua" w:cs="Book Antiqua"/>
          <w:color w:val="000000" w:themeColor="text1"/>
        </w:rPr>
        <w:t xml:space="preserve"> E, Zuckerman MJ, </w:t>
      </w:r>
      <w:proofErr w:type="spellStart"/>
      <w:r w:rsidRPr="009B7862">
        <w:rPr>
          <w:rFonts w:ascii="Book Antiqua" w:eastAsia="Book Antiqua" w:hAnsi="Book Antiqua" w:cs="Book Antiqua"/>
          <w:color w:val="000000" w:themeColor="text1"/>
        </w:rPr>
        <w:t>Fanelli</w:t>
      </w:r>
      <w:proofErr w:type="spellEnd"/>
      <w:r w:rsidRPr="009B7862">
        <w:rPr>
          <w:rFonts w:ascii="Book Antiqua" w:eastAsia="Book Antiqua" w:hAnsi="Book Antiqua" w:cs="Book Antiqua"/>
          <w:color w:val="000000" w:themeColor="text1"/>
        </w:rPr>
        <w:t xml:space="preserve"> R, Wheeler-</w:t>
      </w:r>
      <w:proofErr w:type="spellStart"/>
      <w:r w:rsidRPr="009B7862">
        <w:rPr>
          <w:rFonts w:ascii="Book Antiqua" w:eastAsia="Book Antiqua" w:hAnsi="Book Antiqua" w:cs="Book Antiqua"/>
          <w:color w:val="000000" w:themeColor="text1"/>
        </w:rPr>
        <w:t>Harbaugh</w:t>
      </w:r>
      <w:proofErr w:type="spellEnd"/>
      <w:r w:rsidRPr="009B7862">
        <w:rPr>
          <w:rFonts w:ascii="Book Antiqua" w:eastAsia="Book Antiqua" w:hAnsi="Book Antiqua" w:cs="Book Antiqua"/>
          <w:color w:val="000000" w:themeColor="text1"/>
        </w:rPr>
        <w:t xml:space="preserve"> J, Baron TH, </w:t>
      </w:r>
      <w:proofErr w:type="spellStart"/>
      <w:r w:rsidRPr="009B7862">
        <w:rPr>
          <w:rFonts w:ascii="Book Antiqua" w:eastAsia="Book Antiqua" w:hAnsi="Book Antiqua" w:cs="Book Antiqua"/>
          <w:color w:val="000000" w:themeColor="text1"/>
        </w:rPr>
        <w:t>Faigel</w:t>
      </w:r>
      <w:proofErr w:type="spellEnd"/>
      <w:r w:rsidRPr="009B7862">
        <w:rPr>
          <w:rFonts w:ascii="Book Antiqua" w:eastAsia="Book Antiqua" w:hAnsi="Book Antiqua" w:cs="Book Antiqua"/>
          <w:color w:val="000000" w:themeColor="text1"/>
        </w:rPr>
        <w:t xml:space="preserve"> DO; Standards of Practice Committee. ASGE Guideline: the role of endoscopy in the management of variceal hemorrhage, updated July 2005.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2005; </w:t>
      </w:r>
      <w:r w:rsidRPr="009B7862">
        <w:rPr>
          <w:rFonts w:ascii="Book Antiqua" w:eastAsia="Book Antiqua" w:hAnsi="Book Antiqua" w:cs="Book Antiqua"/>
          <w:b/>
          <w:bCs/>
          <w:color w:val="000000" w:themeColor="text1"/>
        </w:rPr>
        <w:t>62</w:t>
      </w:r>
      <w:r w:rsidRPr="009B7862">
        <w:rPr>
          <w:rFonts w:ascii="Book Antiqua" w:eastAsia="Book Antiqua" w:hAnsi="Book Antiqua" w:cs="Book Antiqua"/>
          <w:color w:val="000000" w:themeColor="text1"/>
        </w:rPr>
        <w:t>: 651-655 [PMID: 16246673 DOI: 10.1016/j.gie.2005.07.031]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lastRenderedPageBreak/>
        <w:t xml:space="preserve">9 </w:t>
      </w:r>
      <w:proofErr w:type="spellStart"/>
      <w:r w:rsidRPr="009B7862">
        <w:rPr>
          <w:rFonts w:ascii="Book Antiqua" w:eastAsia="Book Antiqua" w:hAnsi="Book Antiqua" w:cs="Book Antiqua"/>
          <w:b/>
          <w:bCs/>
          <w:color w:val="000000" w:themeColor="text1"/>
        </w:rPr>
        <w:t>Abraldes</w:t>
      </w:r>
      <w:proofErr w:type="spellEnd"/>
      <w:r w:rsidRPr="009B7862">
        <w:rPr>
          <w:rFonts w:ascii="Book Antiqua" w:eastAsia="Book Antiqua" w:hAnsi="Book Antiqua" w:cs="Book Antiqua"/>
          <w:b/>
          <w:bCs/>
          <w:color w:val="000000" w:themeColor="text1"/>
        </w:rPr>
        <w:t xml:space="preserve"> JG</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Araujo</w:t>
      </w:r>
      <w:proofErr w:type="spellEnd"/>
      <w:r w:rsidRPr="009B7862">
        <w:rPr>
          <w:rFonts w:ascii="Book Antiqua" w:eastAsia="Book Antiqua" w:hAnsi="Book Antiqua" w:cs="Book Antiqua"/>
          <w:color w:val="000000" w:themeColor="text1"/>
        </w:rPr>
        <w:t xml:space="preserve"> IK, </w:t>
      </w:r>
      <w:proofErr w:type="spellStart"/>
      <w:r w:rsidRPr="009B7862">
        <w:rPr>
          <w:rFonts w:ascii="Book Antiqua" w:eastAsia="Book Antiqua" w:hAnsi="Book Antiqua" w:cs="Book Antiqua"/>
          <w:color w:val="000000" w:themeColor="text1"/>
        </w:rPr>
        <w:t>Turón</w:t>
      </w:r>
      <w:proofErr w:type="spellEnd"/>
      <w:r w:rsidRPr="009B7862">
        <w:rPr>
          <w:rFonts w:ascii="Book Antiqua" w:eastAsia="Book Antiqua" w:hAnsi="Book Antiqua" w:cs="Book Antiqua"/>
          <w:color w:val="000000" w:themeColor="text1"/>
        </w:rPr>
        <w:t xml:space="preserve"> F, </w:t>
      </w:r>
      <w:proofErr w:type="spellStart"/>
      <w:r w:rsidRPr="009B7862">
        <w:rPr>
          <w:rFonts w:ascii="Book Antiqua" w:eastAsia="Book Antiqua" w:hAnsi="Book Antiqua" w:cs="Book Antiqua"/>
          <w:color w:val="000000" w:themeColor="text1"/>
        </w:rPr>
        <w:t>Berzigotti</w:t>
      </w:r>
      <w:proofErr w:type="spellEnd"/>
      <w:r w:rsidRPr="009B7862">
        <w:rPr>
          <w:rFonts w:ascii="Book Antiqua" w:eastAsia="Book Antiqua" w:hAnsi="Book Antiqua" w:cs="Book Antiqua"/>
          <w:color w:val="000000" w:themeColor="text1"/>
        </w:rPr>
        <w:t xml:space="preserve"> A. Diagnosing and monitoring cirrhosis: Liver biopsy, hepatic venous pressure gradient and </w:t>
      </w:r>
      <w:proofErr w:type="spellStart"/>
      <w:r w:rsidRPr="009B7862">
        <w:rPr>
          <w:rFonts w:ascii="Book Antiqua" w:eastAsia="Book Antiqua" w:hAnsi="Book Antiqua" w:cs="Book Antiqua"/>
          <w:color w:val="000000" w:themeColor="text1"/>
        </w:rPr>
        <w:t>elastography</w:t>
      </w:r>
      <w:proofErr w:type="spell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35</w:t>
      </w:r>
      <w:r w:rsidRPr="009B7862">
        <w:rPr>
          <w:rFonts w:ascii="Book Antiqua" w:eastAsia="Book Antiqua" w:hAnsi="Book Antiqua" w:cs="Book Antiqua"/>
          <w:color w:val="000000" w:themeColor="text1"/>
        </w:rPr>
        <w:t>: 488-495 [PMID: 22560536 DOI: 10.1016/j.gastrohep.2012.02.010]</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10 </w:t>
      </w:r>
      <w:proofErr w:type="spellStart"/>
      <w:r w:rsidRPr="009B7862">
        <w:rPr>
          <w:rFonts w:ascii="Book Antiqua" w:eastAsia="Book Antiqua" w:hAnsi="Book Antiqua" w:cs="Book Antiqua"/>
          <w:b/>
          <w:bCs/>
          <w:color w:val="000000" w:themeColor="text1"/>
        </w:rPr>
        <w:t>Triantafillidis</w:t>
      </w:r>
      <w:proofErr w:type="spellEnd"/>
      <w:r w:rsidRPr="009B7862">
        <w:rPr>
          <w:rFonts w:ascii="Book Antiqua" w:eastAsia="Book Antiqua" w:hAnsi="Book Antiqua" w:cs="Book Antiqua"/>
          <w:b/>
          <w:bCs/>
          <w:color w:val="000000" w:themeColor="text1"/>
        </w:rPr>
        <w:t xml:space="preserve"> JK</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Merikas</w:t>
      </w:r>
      <w:proofErr w:type="spellEnd"/>
      <w:r w:rsidRPr="009B7862">
        <w:rPr>
          <w:rFonts w:ascii="Book Antiqua" w:eastAsia="Book Antiqua" w:hAnsi="Book Antiqua" w:cs="Book Antiqua"/>
          <w:color w:val="000000" w:themeColor="text1"/>
        </w:rPr>
        <w:t xml:space="preserve"> E, </w:t>
      </w:r>
      <w:proofErr w:type="spellStart"/>
      <w:r w:rsidRPr="009B7862">
        <w:rPr>
          <w:rFonts w:ascii="Book Antiqua" w:eastAsia="Book Antiqua" w:hAnsi="Book Antiqua" w:cs="Book Antiqua"/>
          <w:color w:val="000000" w:themeColor="text1"/>
        </w:rPr>
        <w:t>Nikolakis</w:t>
      </w:r>
      <w:proofErr w:type="spellEnd"/>
      <w:r w:rsidRPr="009B7862">
        <w:rPr>
          <w:rFonts w:ascii="Book Antiqua" w:eastAsia="Book Antiqua" w:hAnsi="Book Antiqua" w:cs="Book Antiqua"/>
          <w:color w:val="000000" w:themeColor="text1"/>
        </w:rPr>
        <w:t xml:space="preserve"> D, </w:t>
      </w:r>
      <w:proofErr w:type="spellStart"/>
      <w:r w:rsidRPr="009B7862">
        <w:rPr>
          <w:rFonts w:ascii="Book Antiqua" w:eastAsia="Book Antiqua" w:hAnsi="Book Antiqua" w:cs="Book Antiqua"/>
          <w:color w:val="000000" w:themeColor="text1"/>
        </w:rPr>
        <w:t>Papalois</w:t>
      </w:r>
      <w:proofErr w:type="spellEnd"/>
      <w:r w:rsidRPr="009B7862">
        <w:rPr>
          <w:rFonts w:ascii="Book Antiqua" w:eastAsia="Book Antiqua" w:hAnsi="Book Antiqua" w:cs="Book Antiqua"/>
          <w:color w:val="000000" w:themeColor="text1"/>
        </w:rPr>
        <w:t xml:space="preserve"> AE.</w:t>
      </w:r>
      <w:proofErr w:type="gramEnd"/>
      <w:r w:rsidRPr="009B7862">
        <w:rPr>
          <w:rFonts w:ascii="Book Antiqua" w:eastAsia="Book Antiqua" w:hAnsi="Book Antiqua" w:cs="Book Antiqua"/>
          <w:color w:val="000000" w:themeColor="text1"/>
        </w:rPr>
        <w:t xml:space="preserve"> Sedation in gastrointestinal endoscopy: current issues. </w:t>
      </w:r>
      <w:r w:rsidRPr="009B7862">
        <w:rPr>
          <w:rFonts w:ascii="Book Antiqua" w:eastAsia="Book Antiqua" w:hAnsi="Book Antiqua" w:cs="Book Antiqua"/>
          <w:i/>
          <w:iCs/>
          <w:color w:val="000000" w:themeColor="text1"/>
        </w:rPr>
        <w:t xml:space="preserve">World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2013; </w:t>
      </w:r>
      <w:r w:rsidRPr="009B7862">
        <w:rPr>
          <w:rFonts w:ascii="Book Antiqua" w:eastAsia="Book Antiqua" w:hAnsi="Book Antiqua" w:cs="Book Antiqua"/>
          <w:b/>
          <w:bCs/>
          <w:color w:val="000000" w:themeColor="text1"/>
        </w:rPr>
        <w:t>19</w:t>
      </w:r>
      <w:r w:rsidRPr="009B7862">
        <w:rPr>
          <w:rFonts w:ascii="Book Antiqua" w:eastAsia="Book Antiqua" w:hAnsi="Book Antiqua" w:cs="Book Antiqua"/>
          <w:color w:val="000000" w:themeColor="text1"/>
        </w:rPr>
        <w:t>: 463-481 [PMID: 23382625 DOI: 10.3748/wjg.v19.i4.463]</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11 </w:t>
      </w:r>
      <w:r w:rsidRPr="009B7862">
        <w:rPr>
          <w:rFonts w:ascii="Book Antiqua" w:eastAsia="Book Antiqua" w:hAnsi="Book Antiqua" w:cs="Book Antiqua"/>
          <w:b/>
          <w:bCs/>
          <w:color w:val="000000" w:themeColor="text1"/>
        </w:rPr>
        <w:t>Ferreira AO</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Cravo</w:t>
      </w:r>
      <w:proofErr w:type="spellEnd"/>
      <w:r w:rsidRPr="009B7862">
        <w:rPr>
          <w:rFonts w:ascii="Book Antiqua" w:eastAsia="Book Antiqua" w:hAnsi="Book Antiqua" w:cs="Book Antiqua"/>
          <w:color w:val="000000" w:themeColor="text1"/>
        </w:rPr>
        <w:t xml:space="preserve"> M. Sedation in gastrointestinal endoscopy: Where are we at in 2014? </w:t>
      </w:r>
      <w:r w:rsidRPr="009B7862">
        <w:rPr>
          <w:rFonts w:ascii="Book Antiqua" w:eastAsia="Book Antiqua" w:hAnsi="Book Antiqua" w:cs="Book Antiqua"/>
          <w:i/>
          <w:iCs/>
          <w:color w:val="000000" w:themeColor="text1"/>
        </w:rPr>
        <w:t xml:space="preserve">World J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7</w:t>
      </w:r>
      <w:r w:rsidRPr="009B7862">
        <w:rPr>
          <w:rFonts w:ascii="Book Antiqua" w:eastAsia="Book Antiqua" w:hAnsi="Book Antiqua" w:cs="Book Antiqua"/>
          <w:color w:val="000000" w:themeColor="text1"/>
        </w:rPr>
        <w:t>: 102-109 [PMID: 25685266 DOI: 10.4253/wjge.v7.i2.102]</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12 </w:t>
      </w:r>
      <w:proofErr w:type="spellStart"/>
      <w:r w:rsidRPr="009B7862">
        <w:rPr>
          <w:rFonts w:ascii="Book Antiqua" w:eastAsia="Book Antiqua" w:hAnsi="Book Antiqua" w:cs="Book Antiqua"/>
          <w:b/>
          <w:bCs/>
          <w:color w:val="000000" w:themeColor="text1"/>
        </w:rPr>
        <w:t>Amornyotin</w:t>
      </w:r>
      <w:proofErr w:type="spellEnd"/>
      <w:r w:rsidRPr="009B7862">
        <w:rPr>
          <w:rFonts w:ascii="Book Antiqua" w:eastAsia="Book Antiqua" w:hAnsi="Book Antiqua" w:cs="Book Antiqua"/>
          <w:b/>
          <w:bCs/>
          <w:color w:val="000000" w:themeColor="text1"/>
        </w:rPr>
        <w:t xml:space="preserve"> S</w:t>
      </w:r>
      <w:r w:rsidRPr="009B7862">
        <w:rPr>
          <w:rFonts w:ascii="Book Antiqua" w:eastAsia="Book Antiqua" w:hAnsi="Book Antiqua" w:cs="Book Antiqua"/>
          <w:color w:val="000000" w:themeColor="text1"/>
        </w:rPr>
        <w:t>. Sedation-related complications in gastrointestinal endoscopy.</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World J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2013; </w:t>
      </w:r>
      <w:r w:rsidRPr="009B7862">
        <w:rPr>
          <w:rFonts w:ascii="Book Antiqua" w:eastAsia="Book Antiqua" w:hAnsi="Book Antiqua" w:cs="Book Antiqua"/>
          <w:b/>
          <w:bCs/>
          <w:color w:val="000000" w:themeColor="text1"/>
        </w:rPr>
        <w:t>5</w:t>
      </w:r>
      <w:r w:rsidRPr="009B7862">
        <w:rPr>
          <w:rFonts w:ascii="Book Antiqua" w:eastAsia="Book Antiqua" w:hAnsi="Book Antiqua" w:cs="Book Antiqua"/>
          <w:color w:val="000000" w:themeColor="text1"/>
        </w:rPr>
        <w:t>: 527-533 [PMID: 24255744 DOI: 10.4253/wjge.v5.i11.527]</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13 </w:t>
      </w:r>
      <w:proofErr w:type="spellStart"/>
      <w:r w:rsidRPr="009B7862">
        <w:rPr>
          <w:rFonts w:ascii="Book Antiqua" w:eastAsia="Book Antiqua" w:hAnsi="Book Antiqua" w:cs="Book Antiqua"/>
          <w:b/>
          <w:bCs/>
          <w:color w:val="000000" w:themeColor="text1"/>
        </w:rPr>
        <w:t>Vargo</w:t>
      </w:r>
      <w:proofErr w:type="spellEnd"/>
      <w:r w:rsidRPr="009B7862">
        <w:rPr>
          <w:rFonts w:ascii="Book Antiqua" w:eastAsia="Book Antiqua" w:hAnsi="Book Antiqua" w:cs="Book Antiqua"/>
          <w:b/>
          <w:bCs/>
          <w:color w:val="000000" w:themeColor="text1"/>
        </w:rPr>
        <w:t xml:space="preserve"> JJ 2nd</w:t>
      </w:r>
      <w:r w:rsidRPr="009B7862">
        <w:rPr>
          <w:rFonts w:ascii="Book Antiqua" w:eastAsia="Book Antiqua" w:hAnsi="Book Antiqua" w:cs="Book Antiqua"/>
          <w:color w:val="000000" w:themeColor="text1"/>
        </w:rPr>
        <w:t>.</w:t>
      </w:r>
      <w:proofErr w:type="gram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Sedation-related complications in gastrointestinal endoscopy.</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N Am</w:t>
      </w:r>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25</w:t>
      </w:r>
      <w:r w:rsidRPr="009B7862">
        <w:rPr>
          <w:rFonts w:ascii="Book Antiqua" w:eastAsia="Book Antiqua" w:hAnsi="Book Antiqua" w:cs="Book Antiqua"/>
          <w:color w:val="000000" w:themeColor="text1"/>
        </w:rPr>
        <w:t>: 147-158 [PMID: 25442964 DOI: 10.1016/j.giec.2014.09.009]</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14 </w:t>
      </w:r>
      <w:r w:rsidRPr="009B7862">
        <w:rPr>
          <w:rFonts w:ascii="Book Antiqua" w:eastAsia="Book Antiqua" w:hAnsi="Book Antiqua" w:cs="Book Antiqua"/>
          <w:b/>
          <w:bCs/>
          <w:color w:val="000000" w:themeColor="text1"/>
        </w:rPr>
        <w:t>Das S</w:t>
      </w:r>
      <w:r w:rsidRPr="009B7862">
        <w:rPr>
          <w:rFonts w:ascii="Book Antiqua" w:eastAsia="Book Antiqua" w:hAnsi="Book Antiqua" w:cs="Book Antiqua"/>
          <w:color w:val="000000" w:themeColor="text1"/>
        </w:rPr>
        <w:t xml:space="preserve">, Ghosh S. Monitored anesthesia care: An overview.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Anaesthesiol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Pharmacol</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31</w:t>
      </w:r>
      <w:r w:rsidRPr="009B7862">
        <w:rPr>
          <w:rFonts w:ascii="Book Antiqua" w:eastAsia="Book Antiqua" w:hAnsi="Book Antiqua" w:cs="Book Antiqua"/>
          <w:color w:val="000000" w:themeColor="text1"/>
        </w:rPr>
        <w:t>: 27-29 [PMID: 25788769 DOI: 10.4103/0970-9185.150525]</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15 </w:t>
      </w:r>
      <w:r w:rsidRPr="009B7862">
        <w:rPr>
          <w:rFonts w:ascii="Book Antiqua" w:eastAsia="Book Antiqua" w:hAnsi="Book Antiqua" w:cs="Book Antiqua"/>
          <w:b/>
          <w:bCs/>
          <w:color w:val="000000" w:themeColor="text1"/>
        </w:rPr>
        <w:t>ASGE Standards of Practice Committee</w:t>
      </w:r>
      <w:r w:rsidR="0064565B" w:rsidRPr="009B7862">
        <w:rPr>
          <w:rFonts w:ascii="Book Antiqua" w:hAnsi="Book Antiqua" w:cs="Book Antiqua" w:hint="eastAsia"/>
          <w:bCs/>
          <w:color w:val="000000" w:themeColor="text1"/>
          <w:lang w:eastAsia="zh-CN"/>
        </w:rPr>
        <w:t>;</w:t>
      </w:r>
      <w:r w:rsidR="0064565B" w:rsidRPr="009B7862">
        <w:rPr>
          <w:rFonts w:ascii="Book Antiqua" w:hAnsi="Book Antiqua" w:cs="Book Antiqua" w:hint="eastAsia"/>
          <w:color w:val="000000" w:themeColor="text1"/>
          <w:lang w:eastAsia="zh-CN"/>
        </w:rPr>
        <w:t xml:space="preserve"> </w:t>
      </w:r>
      <w:r w:rsidRPr="009B7862">
        <w:rPr>
          <w:rFonts w:ascii="Book Antiqua" w:eastAsia="Book Antiqua" w:hAnsi="Book Antiqua" w:cs="Book Antiqua"/>
          <w:color w:val="000000" w:themeColor="text1"/>
        </w:rPr>
        <w:t xml:space="preserve">Early DS, </w:t>
      </w:r>
      <w:proofErr w:type="spellStart"/>
      <w:r w:rsidRPr="009B7862">
        <w:rPr>
          <w:rFonts w:ascii="Book Antiqua" w:eastAsia="Book Antiqua" w:hAnsi="Book Antiqua" w:cs="Book Antiqua"/>
          <w:color w:val="000000" w:themeColor="text1"/>
        </w:rPr>
        <w:t>Lightdale</w:t>
      </w:r>
      <w:proofErr w:type="spellEnd"/>
      <w:r w:rsidRPr="009B7862">
        <w:rPr>
          <w:rFonts w:ascii="Book Antiqua" w:eastAsia="Book Antiqua" w:hAnsi="Book Antiqua" w:cs="Book Antiqua"/>
          <w:color w:val="000000" w:themeColor="text1"/>
        </w:rPr>
        <w:t xml:space="preserve"> JR, </w:t>
      </w:r>
      <w:proofErr w:type="spellStart"/>
      <w:r w:rsidRPr="009B7862">
        <w:rPr>
          <w:rFonts w:ascii="Book Antiqua" w:eastAsia="Book Antiqua" w:hAnsi="Book Antiqua" w:cs="Book Antiqua"/>
          <w:color w:val="000000" w:themeColor="text1"/>
        </w:rPr>
        <w:t>Vargo</w:t>
      </w:r>
      <w:proofErr w:type="spellEnd"/>
      <w:r w:rsidRPr="009B7862">
        <w:rPr>
          <w:rFonts w:ascii="Book Antiqua" w:eastAsia="Book Antiqua" w:hAnsi="Book Antiqua" w:cs="Book Antiqua"/>
          <w:color w:val="000000" w:themeColor="text1"/>
        </w:rPr>
        <w:t xml:space="preserve"> JJ 2nd, Acosta RD, </w:t>
      </w:r>
      <w:proofErr w:type="spellStart"/>
      <w:r w:rsidRPr="009B7862">
        <w:rPr>
          <w:rFonts w:ascii="Book Antiqua" w:eastAsia="Book Antiqua" w:hAnsi="Book Antiqua" w:cs="Book Antiqua"/>
          <w:color w:val="000000" w:themeColor="text1"/>
        </w:rPr>
        <w:t>Chandrasekhara</w:t>
      </w:r>
      <w:proofErr w:type="spellEnd"/>
      <w:r w:rsidRPr="009B7862">
        <w:rPr>
          <w:rFonts w:ascii="Book Antiqua" w:eastAsia="Book Antiqua" w:hAnsi="Book Antiqua" w:cs="Book Antiqua"/>
          <w:color w:val="000000" w:themeColor="text1"/>
        </w:rPr>
        <w:t xml:space="preserve"> V, </w:t>
      </w:r>
      <w:proofErr w:type="spellStart"/>
      <w:r w:rsidRPr="009B7862">
        <w:rPr>
          <w:rFonts w:ascii="Book Antiqua" w:eastAsia="Book Antiqua" w:hAnsi="Book Antiqua" w:cs="Book Antiqua"/>
          <w:color w:val="000000" w:themeColor="text1"/>
        </w:rPr>
        <w:t>Chathadi</w:t>
      </w:r>
      <w:proofErr w:type="spellEnd"/>
      <w:r w:rsidRPr="009B7862">
        <w:rPr>
          <w:rFonts w:ascii="Book Antiqua" w:eastAsia="Book Antiqua" w:hAnsi="Book Antiqua" w:cs="Book Antiqua"/>
          <w:color w:val="000000" w:themeColor="text1"/>
        </w:rPr>
        <w:t xml:space="preserve"> KV, Evans JA, Fisher DA, </w:t>
      </w:r>
      <w:proofErr w:type="spellStart"/>
      <w:r w:rsidRPr="009B7862">
        <w:rPr>
          <w:rFonts w:ascii="Book Antiqua" w:eastAsia="Book Antiqua" w:hAnsi="Book Antiqua" w:cs="Book Antiqua"/>
          <w:color w:val="000000" w:themeColor="text1"/>
        </w:rPr>
        <w:t>Fonkalsrud</w:t>
      </w:r>
      <w:proofErr w:type="spellEnd"/>
      <w:r w:rsidRPr="009B7862">
        <w:rPr>
          <w:rFonts w:ascii="Book Antiqua" w:eastAsia="Book Antiqua" w:hAnsi="Book Antiqua" w:cs="Book Antiqua"/>
          <w:color w:val="000000" w:themeColor="text1"/>
        </w:rPr>
        <w:t xml:space="preserve"> L, Hwang JH, </w:t>
      </w:r>
      <w:proofErr w:type="spellStart"/>
      <w:r w:rsidRPr="009B7862">
        <w:rPr>
          <w:rFonts w:ascii="Book Antiqua" w:eastAsia="Book Antiqua" w:hAnsi="Book Antiqua" w:cs="Book Antiqua"/>
          <w:color w:val="000000" w:themeColor="text1"/>
        </w:rPr>
        <w:t>Khashab</w:t>
      </w:r>
      <w:proofErr w:type="spellEnd"/>
      <w:r w:rsidRPr="009B7862">
        <w:rPr>
          <w:rFonts w:ascii="Book Antiqua" w:eastAsia="Book Antiqua" w:hAnsi="Book Antiqua" w:cs="Book Antiqua"/>
          <w:color w:val="000000" w:themeColor="text1"/>
        </w:rPr>
        <w:t xml:space="preserve"> MA, </w:t>
      </w:r>
      <w:proofErr w:type="spellStart"/>
      <w:r w:rsidRPr="009B7862">
        <w:rPr>
          <w:rFonts w:ascii="Book Antiqua" w:eastAsia="Book Antiqua" w:hAnsi="Book Antiqua" w:cs="Book Antiqua"/>
          <w:color w:val="000000" w:themeColor="text1"/>
        </w:rPr>
        <w:t>Muthusamy</w:t>
      </w:r>
      <w:proofErr w:type="spellEnd"/>
      <w:r w:rsidRPr="009B7862">
        <w:rPr>
          <w:rFonts w:ascii="Book Antiqua" w:eastAsia="Book Antiqua" w:hAnsi="Book Antiqua" w:cs="Book Antiqua"/>
          <w:color w:val="000000" w:themeColor="text1"/>
        </w:rPr>
        <w:t xml:space="preserve"> VR, Pasha SF, Saltzman JR, </w:t>
      </w:r>
      <w:proofErr w:type="spellStart"/>
      <w:r w:rsidRPr="009B7862">
        <w:rPr>
          <w:rFonts w:ascii="Book Antiqua" w:eastAsia="Book Antiqua" w:hAnsi="Book Antiqua" w:cs="Book Antiqua"/>
          <w:color w:val="000000" w:themeColor="text1"/>
        </w:rPr>
        <w:t>Shergill</w:t>
      </w:r>
      <w:proofErr w:type="spellEnd"/>
      <w:r w:rsidRPr="009B7862">
        <w:rPr>
          <w:rFonts w:ascii="Book Antiqua" w:eastAsia="Book Antiqua" w:hAnsi="Book Antiqua" w:cs="Book Antiqua"/>
          <w:color w:val="000000" w:themeColor="text1"/>
        </w:rPr>
        <w:t xml:space="preserve"> AK, Cash BD, DeWitt JM. </w:t>
      </w:r>
      <w:proofErr w:type="gramStart"/>
      <w:r w:rsidRPr="009B7862">
        <w:rPr>
          <w:rFonts w:ascii="Book Antiqua" w:eastAsia="Book Antiqua" w:hAnsi="Book Antiqua" w:cs="Book Antiqua"/>
          <w:color w:val="000000" w:themeColor="text1"/>
        </w:rPr>
        <w:t>Guidelines for sedation and anesthesia in GI endoscopy.</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2018; </w:t>
      </w:r>
      <w:r w:rsidRPr="009B7862">
        <w:rPr>
          <w:rFonts w:ascii="Book Antiqua" w:eastAsia="Book Antiqua" w:hAnsi="Book Antiqua" w:cs="Book Antiqua"/>
          <w:b/>
          <w:bCs/>
          <w:color w:val="000000" w:themeColor="text1"/>
        </w:rPr>
        <w:t>87</w:t>
      </w:r>
      <w:r w:rsidRPr="009B7862">
        <w:rPr>
          <w:rFonts w:ascii="Book Antiqua" w:eastAsia="Book Antiqua" w:hAnsi="Book Antiqua" w:cs="Book Antiqua"/>
          <w:color w:val="000000" w:themeColor="text1"/>
        </w:rPr>
        <w:t>: 327-337 [PMID: 29306520 DOI: 10.1016/j.gie.2017.07.018]</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16 </w:t>
      </w:r>
      <w:proofErr w:type="spellStart"/>
      <w:r w:rsidRPr="009B7862">
        <w:rPr>
          <w:rFonts w:ascii="Book Antiqua" w:eastAsia="Book Antiqua" w:hAnsi="Book Antiqua" w:cs="Book Antiqua"/>
          <w:b/>
          <w:bCs/>
          <w:color w:val="000000" w:themeColor="text1"/>
        </w:rPr>
        <w:t>Assy</w:t>
      </w:r>
      <w:proofErr w:type="spellEnd"/>
      <w:r w:rsidRPr="009B7862">
        <w:rPr>
          <w:rFonts w:ascii="Book Antiqua" w:eastAsia="Book Antiqua" w:hAnsi="Book Antiqua" w:cs="Book Antiqua"/>
          <w:b/>
          <w:bCs/>
          <w:color w:val="000000" w:themeColor="text1"/>
        </w:rPr>
        <w:t xml:space="preserve"> N</w:t>
      </w:r>
      <w:r w:rsidRPr="009B7862">
        <w:rPr>
          <w:rFonts w:ascii="Book Antiqua" w:eastAsia="Book Antiqua" w:hAnsi="Book Antiqua" w:cs="Book Antiqua"/>
          <w:color w:val="000000" w:themeColor="text1"/>
        </w:rPr>
        <w:t xml:space="preserve">, Rosser BG, Grahame GR, </w:t>
      </w:r>
      <w:proofErr w:type="spellStart"/>
      <w:r w:rsidRPr="009B7862">
        <w:rPr>
          <w:rFonts w:ascii="Book Antiqua" w:eastAsia="Book Antiqua" w:hAnsi="Book Antiqua" w:cs="Book Antiqua"/>
          <w:color w:val="000000" w:themeColor="text1"/>
        </w:rPr>
        <w:t>Minuk</w:t>
      </w:r>
      <w:proofErr w:type="spellEnd"/>
      <w:r w:rsidRPr="009B7862">
        <w:rPr>
          <w:rFonts w:ascii="Book Antiqua" w:eastAsia="Book Antiqua" w:hAnsi="Book Antiqua" w:cs="Book Antiqua"/>
          <w:color w:val="000000" w:themeColor="text1"/>
        </w:rPr>
        <w:t xml:space="preserve"> GY. </w:t>
      </w:r>
      <w:proofErr w:type="gramStart"/>
      <w:r w:rsidRPr="009B7862">
        <w:rPr>
          <w:rFonts w:ascii="Book Antiqua" w:eastAsia="Book Antiqua" w:hAnsi="Book Antiqua" w:cs="Book Antiqua"/>
          <w:color w:val="000000" w:themeColor="text1"/>
        </w:rPr>
        <w:t>Risk of sedation for upper GI endoscopy exacerbating subclinical hepatic encephalopathy in patients with cirrhosis.</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1999; </w:t>
      </w:r>
      <w:r w:rsidRPr="009B7862">
        <w:rPr>
          <w:rFonts w:ascii="Book Antiqua" w:eastAsia="Book Antiqua" w:hAnsi="Book Antiqua" w:cs="Book Antiqua"/>
          <w:b/>
          <w:bCs/>
          <w:color w:val="000000" w:themeColor="text1"/>
        </w:rPr>
        <w:t>49</w:t>
      </w:r>
      <w:r w:rsidRPr="009B7862">
        <w:rPr>
          <w:rFonts w:ascii="Book Antiqua" w:eastAsia="Book Antiqua" w:hAnsi="Book Antiqua" w:cs="Book Antiqua"/>
          <w:color w:val="000000" w:themeColor="text1"/>
        </w:rPr>
        <w:t>: 690-694 [PMID: 10343210 DOI: 10.1016/s0016-5107(99)70283-x]</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17 </w:t>
      </w:r>
      <w:proofErr w:type="spellStart"/>
      <w:r w:rsidRPr="009B7862">
        <w:rPr>
          <w:rFonts w:ascii="Book Antiqua" w:eastAsia="Book Antiqua" w:hAnsi="Book Antiqua" w:cs="Book Antiqua"/>
          <w:b/>
          <w:bCs/>
          <w:color w:val="000000" w:themeColor="text1"/>
        </w:rPr>
        <w:t>Khamaysi</w:t>
      </w:r>
      <w:proofErr w:type="spellEnd"/>
      <w:r w:rsidRPr="009B7862">
        <w:rPr>
          <w:rFonts w:ascii="Book Antiqua" w:eastAsia="Book Antiqua" w:hAnsi="Book Antiqua" w:cs="Book Antiqua"/>
          <w:b/>
          <w:bCs/>
          <w:color w:val="000000" w:themeColor="text1"/>
        </w:rPr>
        <w:t xml:space="preserve"> I</w:t>
      </w:r>
      <w:r w:rsidRPr="009B7862">
        <w:rPr>
          <w:rFonts w:ascii="Book Antiqua" w:eastAsia="Book Antiqua" w:hAnsi="Book Antiqua" w:cs="Book Antiqua"/>
          <w:color w:val="000000" w:themeColor="text1"/>
        </w:rPr>
        <w:t xml:space="preserve">, William N, Olga A, Alex I, Vladimir M, Kamal D, </w:t>
      </w:r>
      <w:proofErr w:type="spellStart"/>
      <w:r w:rsidRPr="009B7862">
        <w:rPr>
          <w:rFonts w:ascii="Book Antiqua" w:eastAsia="Book Antiqua" w:hAnsi="Book Antiqua" w:cs="Book Antiqua"/>
          <w:color w:val="000000" w:themeColor="text1"/>
        </w:rPr>
        <w:t>Nimer</w:t>
      </w:r>
      <w:proofErr w:type="spellEnd"/>
      <w:r w:rsidRPr="009B7862">
        <w:rPr>
          <w:rFonts w:ascii="Book Antiqua" w:eastAsia="Book Antiqua" w:hAnsi="Book Antiqua" w:cs="Book Antiqua"/>
          <w:color w:val="000000" w:themeColor="text1"/>
        </w:rPr>
        <w:t xml:space="preserve"> A. Sub-clinical hepatic encephalopathy in cirrhotic patients is not aggravated by sedation with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compared to midazolam: a randomized controlled study.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2011; </w:t>
      </w:r>
      <w:r w:rsidRPr="009B7862">
        <w:rPr>
          <w:rFonts w:ascii="Book Antiqua" w:eastAsia="Book Antiqua" w:hAnsi="Book Antiqua" w:cs="Book Antiqua"/>
          <w:b/>
          <w:bCs/>
          <w:color w:val="000000" w:themeColor="text1"/>
        </w:rPr>
        <w:t>54</w:t>
      </w:r>
      <w:r w:rsidRPr="009B7862">
        <w:rPr>
          <w:rFonts w:ascii="Book Antiqua" w:eastAsia="Book Antiqua" w:hAnsi="Book Antiqua" w:cs="Book Antiqua"/>
          <w:color w:val="000000" w:themeColor="text1"/>
        </w:rPr>
        <w:t>: 72-77 [PMID: 20934771 DOI: 10.1016/j.jhep.2010.06.023]</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lastRenderedPageBreak/>
        <w:t xml:space="preserve">18 </w:t>
      </w:r>
      <w:r w:rsidRPr="009B7862">
        <w:rPr>
          <w:rFonts w:ascii="Book Antiqua" w:eastAsia="Book Antiqua" w:hAnsi="Book Antiqua" w:cs="Book Antiqua"/>
          <w:b/>
          <w:bCs/>
          <w:color w:val="000000" w:themeColor="text1"/>
        </w:rPr>
        <w:t>Weston BR</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Chadalawada</w:t>
      </w:r>
      <w:proofErr w:type="spellEnd"/>
      <w:r w:rsidRPr="009B7862">
        <w:rPr>
          <w:rFonts w:ascii="Book Antiqua" w:eastAsia="Book Antiqua" w:hAnsi="Book Antiqua" w:cs="Book Antiqua"/>
          <w:color w:val="000000" w:themeColor="text1"/>
        </w:rPr>
        <w:t xml:space="preserve"> V, </w:t>
      </w:r>
      <w:proofErr w:type="spellStart"/>
      <w:r w:rsidRPr="009B7862">
        <w:rPr>
          <w:rFonts w:ascii="Book Antiqua" w:eastAsia="Book Antiqua" w:hAnsi="Book Antiqua" w:cs="Book Antiqua"/>
          <w:color w:val="000000" w:themeColor="text1"/>
        </w:rPr>
        <w:t>Chalasani</w:t>
      </w:r>
      <w:proofErr w:type="spellEnd"/>
      <w:r w:rsidRPr="009B7862">
        <w:rPr>
          <w:rFonts w:ascii="Book Antiqua" w:eastAsia="Book Antiqua" w:hAnsi="Book Antiqua" w:cs="Book Antiqua"/>
          <w:color w:val="000000" w:themeColor="text1"/>
        </w:rPr>
        <w:t xml:space="preserve"> N, </w:t>
      </w:r>
      <w:proofErr w:type="spellStart"/>
      <w:r w:rsidRPr="009B7862">
        <w:rPr>
          <w:rFonts w:ascii="Book Antiqua" w:eastAsia="Book Antiqua" w:hAnsi="Book Antiqua" w:cs="Book Antiqua"/>
          <w:color w:val="000000" w:themeColor="text1"/>
        </w:rPr>
        <w:t>Kwo</w:t>
      </w:r>
      <w:proofErr w:type="spellEnd"/>
      <w:r w:rsidRPr="009B7862">
        <w:rPr>
          <w:rFonts w:ascii="Book Antiqua" w:eastAsia="Book Antiqua" w:hAnsi="Book Antiqua" w:cs="Book Antiqua"/>
          <w:color w:val="000000" w:themeColor="text1"/>
        </w:rPr>
        <w:t xml:space="preserve"> P, </w:t>
      </w:r>
      <w:proofErr w:type="spellStart"/>
      <w:r w:rsidRPr="009B7862">
        <w:rPr>
          <w:rFonts w:ascii="Book Antiqua" w:eastAsia="Book Antiqua" w:hAnsi="Book Antiqua" w:cs="Book Antiqua"/>
          <w:color w:val="000000" w:themeColor="text1"/>
        </w:rPr>
        <w:t>Overley</w:t>
      </w:r>
      <w:proofErr w:type="spellEnd"/>
      <w:r w:rsidRPr="009B7862">
        <w:rPr>
          <w:rFonts w:ascii="Book Antiqua" w:eastAsia="Book Antiqua" w:hAnsi="Book Antiqua" w:cs="Book Antiqua"/>
          <w:color w:val="000000" w:themeColor="text1"/>
        </w:rPr>
        <w:t xml:space="preserve"> CA, </w:t>
      </w:r>
      <w:proofErr w:type="spellStart"/>
      <w:r w:rsidRPr="009B7862">
        <w:rPr>
          <w:rFonts w:ascii="Book Antiqua" w:eastAsia="Book Antiqua" w:hAnsi="Book Antiqua" w:cs="Book Antiqua"/>
          <w:color w:val="000000" w:themeColor="text1"/>
        </w:rPr>
        <w:t>Symms</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Strahl</w:t>
      </w:r>
      <w:proofErr w:type="spellEnd"/>
      <w:r w:rsidRPr="009B7862">
        <w:rPr>
          <w:rFonts w:ascii="Book Antiqua" w:eastAsia="Book Antiqua" w:hAnsi="Book Antiqua" w:cs="Book Antiqua"/>
          <w:color w:val="000000" w:themeColor="text1"/>
        </w:rPr>
        <w:t xml:space="preserve"> E, Rex DK. Nurse-administered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vs</w:t>
      </w:r>
      <w:proofErr w:type="spellEnd"/>
      <w:r w:rsidRPr="009B7862">
        <w:rPr>
          <w:rFonts w:ascii="Book Antiqua" w:eastAsia="Book Antiqua" w:hAnsi="Book Antiqua" w:cs="Book Antiqua"/>
          <w:color w:val="000000" w:themeColor="text1"/>
        </w:rPr>
        <w:t xml:space="preserve"> midazolam and meperidine for upper endoscopy in cirrhotic patients. </w:t>
      </w:r>
      <w:r w:rsidRPr="009B7862">
        <w:rPr>
          <w:rFonts w:ascii="Book Antiqua" w:eastAsia="Book Antiqua" w:hAnsi="Book Antiqua" w:cs="Book Antiqua"/>
          <w:i/>
          <w:iCs/>
          <w:color w:val="000000" w:themeColor="text1"/>
        </w:rPr>
        <w:t xml:space="preserve">Am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2003; </w:t>
      </w:r>
      <w:r w:rsidRPr="009B7862">
        <w:rPr>
          <w:rFonts w:ascii="Book Antiqua" w:eastAsia="Book Antiqua" w:hAnsi="Book Antiqua" w:cs="Book Antiqua"/>
          <w:b/>
          <w:bCs/>
          <w:color w:val="000000" w:themeColor="text1"/>
        </w:rPr>
        <w:t>98</w:t>
      </w:r>
      <w:r w:rsidRPr="009B7862">
        <w:rPr>
          <w:rFonts w:ascii="Book Antiqua" w:eastAsia="Book Antiqua" w:hAnsi="Book Antiqua" w:cs="Book Antiqua"/>
          <w:color w:val="000000" w:themeColor="text1"/>
        </w:rPr>
        <w:t>: 2440-2447 [PMID: 14638346 DOI: 10.1111/j.1572-0241.2003.08668.x]</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19 </w:t>
      </w:r>
      <w:r w:rsidRPr="009B7862">
        <w:rPr>
          <w:rFonts w:ascii="Book Antiqua" w:eastAsia="Book Antiqua" w:hAnsi="Book Antiqua" w:cs="Book Antiqua"/>
          <w:b/>
          <w:bCs/>
          <w:color w:val="000000" w:themeColor="text1"/>
        </w:rPr>
        <w:t>Tsai HC</w:t>
      </w:r>
      <w:r w:rsidRPr="009B7862">
        <w:rPr>
          <w:rFonts w:ascii="Book Antiqua" w:eastAsia="Book Antiqua" w:hAnsi="Book Antiqua" w:cs="Book Antiqua"/>
          <w:color w:val="000000" w:themeColor="text1"/>
        </w:rPr>
        <w:t xml:space="preserve">, Lin YC, </w:t>
      </w:r>
      <w:proofErr w:type="spellStart"/>
      <w:proofErr w:type="gramStart"/>
      <w:r w:rsidRPr="009B7862">
        <w:rPr>
          <w:rFonts w:ascii="Book Antiqua" w:eastAsia="Book Antiqua" w:hAnsi="Book Antiqua" w:cs="Book Antiqua"/>
          <w:color w:val="000000" w:themeColor="text1"/>
        </w:rPr>
        <w:t>Ko</w:t>
      </w:r>
      <w:proofErr w:type="spellEnd"/>
      <w:proofErr w:type="gramEnd"/>
      <w:r w:rsidRPr="009B7862">
        <w:rPr>
          <w:rFonts w:ascii="Book Antiqua" w:eastAsia="Book Antiqua" w:hAnsi="Book Antiqua" w:cs="Book Antiqua"/>
          <w:color w:val="000000" w:themeColor="text1"/>
        </w:rPr>
        <w:t xml:space="preserve"> CL, Lou HY, Chen TL, Tam KW, Chen CY.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vs</w:t>
      </w:r>
      <w:proofErr w:type="spellEnd"/>
      <w:r w:rsidRPr="009B7862">
        <w:rPr>
          <w:rFonts w:ascii="Book Antiqua" w:eastAsia="Book Antiqua" w:hAnsi="Book Antiqua" w:cs="Book Antiqua"/>
          <w:color w:val="000000" w:themeColor="text1"/>
        </w:rPr>
        <w:t xml:space="preserve"> midazolam for upper gastrointestinal endoscopy in cirrhotic patients: a meta-analysis of randomized controlled trials. </w:t>
      </w:r>
      <w:proofErr w:type="spellStart"/>
      <w:r w:rsidRPr="009B7862">
        <w:rPr>
          <w:rFonts w:ascii="Book Antiqua" w:eastAsia="Book Antiqua" w:hAnsi="Book Antiqua" w:cs="Book Antiqua"/>
          <w:i/>
          <w:iCs/>
          <w:color w:val="000000" w:themeColor="text1"/>
        </w:rPr>
        <w:t>PLoS</w:t>
      </w:r>
      <w:proofErr w:type="spellEnd"/>
      <w:r w:rsidRPr="009B7862">
        <w:rPr>
          <w:rFonts w:ascii="Book Antiqua" w:eastAsia="Book Antiqua" w:hAnsi="Book Antiqua" w:cs="Book Antiqua"/>
          <w:i/>
          <w:iCs/>
          <w:color w:val="000000" w:themeColor="text1"/>
        </w:rPr>
        <w:t xml:space="preserve"> One</w:t>
      </w:r>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10</w:t>
      </w:r>
      <w:r w:rsidRPr="009B7862">
        <w:rPr>
          <w:rFonts w:ascii="Book Antiqua" w:eastAsia="Book Antiqua" w:hAnsi="Book Antiqua" w:cs="Book Antiqua"/>
          <w:color w:val="000000" w:themeColor="text1"/>
        </w:rPr>
        <w:t>: e0117585 [PMID: 25646815 DOI: 10.1371/journal.pone.0117585]</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20 </w:t>
      </w:r>
      <w:proofErr w:type="spellStart"/>
      <w:r w:rsidRPr="009B7862">
        <w:rPr>
          <w:rFonts w:ascii="Book Antiqua" w:eastAsia="Book Antiqua" w:hAnsi="Book Antiqua" w:cs="Book Antiqua"/>
          <w:b/>
          <w:bCs/>
          <w:color w:val="000000" w:themeColor="text1"/>
        </w:rPr>
        <w:t>Bamji</w:t>
      </w:r>
      <w:proofErr w:type="spellEnd"/>
      <w:r w:rsidRPr="009B7862">
        <w:rPr>
          <w:rFonts w:ascii="Book Antiqua" w:eastAsia="Book Antiqua" w:hAnsi="Book Antiqua" w:cs="Book Antiqua"/>
          <w:b/>
          <w:bCs/>
          <w:color w:val="000000" w:themeColor="text1"/>
        </w:rPr>
        <w:t xml:space="preserve"> N</w:t>
      </w:r>
      <w:r w:rsidRPr="009B7862">
        <w:rPr>
          <w:rFonts w:ascii="Book Antiqua" w:eastAsia="Book Antiqua" w:hAnsi="Book Antiqua" w:cs="Book Antiqua"/>
          <w:color w:val="000000" w:themeColor="text1"/>
        </w:rPr>
        <w:t>, Cohen LB. Endoscopic sedation of patients with chronic liver disease.</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Liver Dis</w:t>
      </w:r>
      <w:r w:rsidRPr="009B7862">
        <w:rPr>
          <w:rFonts w:ascii="Book Antiqua" w:eastAsia="Book Antiqua" w:hAnsi="Book Antiqua" w:cs="Book Antiqua"/>
          <w:color w:val="000000" w:themeColor="text1"/>
        </w:rPr>
        <w:t xml:space="preserve"> 2010; </w:t>
      </w:r>
      <w:r w:rsidRPr="009B7862">
        <w:rPr>
          <w:rFonts w:ascii="Book Antiqua" w:eastAsia="Book Antiqua" w:hAnsi="Book Antiqua" w:cs="Book Antiqua"/>
          <w:b/>
          <w:bCs/>
          <w:color w:val="000000" w:themeColor="text1"/>
        </w:rPr>
        <w:t>14</w:t>
      </w:r>
      <w:r w:rsidRPr="009B7862">
        <w:rPr>
          <w:rFonts w:ascii="Book Antiqua" w:eastAsia="Book Antiqua" w:hAnsi="Book Antiqua" w:cs="Book Antiqua"/>
          <w:color w:val="000000" w:themeColor="text1"/>
        </w:rPr>
        <w:t>: 185-194 [PMID: 20682228 DOI: 10.1016/j.cld.2010.03.003]</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21 </w:t>
      </w:r>
      <w:proofErr w:type="spellStart"/>
      <w:r w:rsidRPr="009B7862">
        <w:rPr>
          <w:rFonts w:ascii="Book Antiqua" w:eastAsia="Book Antiqua" w:hAnsi="Book Antiqua" w:cs="Book Antiqua"/>
          <w:b/>
          <w:bCs/>
          <w:color w:val="000000" w:themeColor="text1"/>
        </w:rPr>
        <w:t>Riphaus</w:t>
      </w:r>
      <w:proofErr w:type="spellEnd"/>
      <w:r w:rsidRPr="009B7862">
        <w:rPr>
          <w:rFonts w:ascii="Book Antiqua" w:eastAsia="Book Antiqua" w:hAnsi="Book Antiqua" w:cs="Book Antiqua"/>
          <w:b/>
          <w:bCs/>
          <w:color w:val="000000" w:themeColor="text1"/>
        </w:rPr>
        <w:t xml:space="preserve"> A</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Lechowicz</w:t>
      </w:r>
      <w:proofErr w:type="spellEnd"/>
      <w:r w:rsidRPr="009B7862">
        <w:rPr>
          <w:rFonts w:ascii="Book Antiqua" w:eastAsia="Book Antiqua" w:hAnsi="Book Antiqua" w:cs="Book Antiqua"/>
          <w:color w:val="000000" w:themeColor="text1"/>
        </w:rPr>
        <w:t xml:space="preserve"> I, </w:t>
      </w:r>
      <w:proofErr w:type="spellStart"/>
      <w:r w:rsidRPr="009B7862">
        <w:rPr>
          <w:rFonts w:ascii="Book Antiqua" w:eastAsia="Book Antiqua" w:hAnsi="Book Antiqua" w:cs="Book Antiqua"/>
          <w:color w:val="000000" w:themeColor="text1"/>
        </w:rPr>
        <w:t>Frenz</w:t>
      </w:r>
      <w:proofErr w:type="spellEnd"/>
      <w:r w:rsidRPr="009B7862">
        <w:rPr>
          <w:rFonts w:ascii="Book Antiqua" w:eastAsia="Book Antiqua" w:hAnsi="Book Antiqua" w:cs="Book Antiqua"/>
          <w:color w:val="000000" w:themeColor="text1"/>
        </w:rPr>
        <w:t xml:space="preserve"> MB, </w:t>
      </w:r>
      <w:proofErr w:type="spellStart"/>
      <w:r w:rsidRPr="009B7862">
        <w:rPr>
          <w:rFonts w:ascii="Book Antiqua" w:eastAsia="Book Antiqua" w:hAnsi="Book Antiqua" w:cs="Book Antiqua"/>
          <w:color w:val="000000" w:themeColor="text1"/>
        </w:rPr>
        <w:t>Wehrmann</w:t>
      </w:r>
      <w:proofErr w:type="spellEnd"/>
      <w:r w:rsidRPr="009B7862">
        <w:rPr>
          <w:rFonts w:ascii="Book Antiqua" w:eastAsia="Book Antiqua" w:hAnsi="Book Antiqua" w:cs="Book Antiqua"/>
          <w:color w:val="000000" w:themeColor="text1"/>
        </w:rPr>
        <w:t xml:space="preserve"> T.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sedation for upper gastrointestinal endoscopy in patients with liver cirrhosis as an alternative to midazolam to avoid acute deterioration of minimal encephalopathy: a randomized, controlled study. </w:t>
      </w:r>
      <w:proofErr w:type="spellStart"/>
      <w:r w:rsidRPr="009B7862">
        <w:rPr>
          <w:rFonts w:ascii="Book Antiqua" w:eastAsia="Book Antiqua" w:hAnsi="Book Antiqua" w:cs="Book Antiqua"/>
          <w:i/>
          <w:iCs/>
          <w:color w:val="000000" w:themeColor="text1"/>
        </w:rPr>
        <w:t>Scand</w:t>
      </w:r>
      <w:proofErr w:type="spellEnd"/>
      <w:r w:rsidRPr="009B7862">
        <w:rPr>
          <w:rFonts w:ascii="Book Antiqua" w:eastAsia="Book Antiqua" w:hAnsi="Book Antiqua" w:cs="Book Antiqua"/>
          <w:i/>
          <w:iCs/>
          <w:color w:val="000000" w:themeColor="text1"/>
        </w:rPr>
        <w:t xml:space="preserve">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2009; </w:t>
      </w:r>
      <w:r w:rsidRPr="009B7862">
        <w:rPr>
          <w:rFonts w:ascii="Book Antiqua" w:eastAsia="Book Antiqua" w:hAnsi="Book Antiqua" w:cs="Book Antiqua"/>
          <w:b/>
          <w:bCs/>
          <w:color w:val="000000" w:themeColor="text1"/>
        </w:rPr>
        <w:t>44</w:t>
      </w:r>
      <w:r w:rsidRPr="009B7862">
        <w:rPr>
          <w:rFonts w:ascii="Book Antiqua" w:eastAsia="Book Antiqua" w:hAnsi="Book Antiqua" w:cs="Book Antiqua"/>
          <w:color w:val="000000" w:themeColor="text1"/>
        </w:rPr>
        <w:t>: 1244-1251 [PMID: 19811337 DOI: 10.1080/00365520903194591]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22 </w:t>
      </w:r>
      <w:proofErr w:type="spellStart"/>
      <w:r w:rsidRPr="009B7862">
        <w:rPr>
          <w:rFonts w:ascii="Book Antiqua" w:eastAsia="Book Antiqua" w:hAnsi="Book Antiqua" w:cs="Book Antiqua"/>
          <w:b/>
          <w:bCs/>
          <w:color w:val="000000" w:themeColor="text1"/>
        </w:rPr>
        <w:t>Fagà</w:t>
      </w:r>
      <w:proofErr w:type="spellEnd"/>
      <w:r w:rsidRPr="009B7862">
        <w:rPr>
          <w:rFonts w:ascii="Book Antiqua" w:eastAsia="Book Antiqua" w:hAnsi="Book Antiqua" w:cs="Book Antiqua"/>
          <w:b/>
          <w:bCs/>
          <w:color w:val="000000" w:themeColor="text1"/>
        </w:rPr>
        <w:t xml:space="preserve"> E</w:t>
      </w:r>
      <w:r w:rsidRPr="009B7862">
        <w:rPr>
          <w:rFonts w:ascii="Book Antiqua" w:eastAsia="Book Antiqua" w:hAnsi="Book Antiqua" w:cs="Book Antiqua"/>
          <w:color w:val="000000" w:themeColor="text1"/>
        </w:rPr>
        <w:t xml:space="preserve">, De Cento M, </w:t>
      </w:r>
      <w:proofErr w:type="spellStart"/>
      <w:r w:rsidRPr="009B7862">
        <w:rPr>
          <w:rFonts w:ascii="Book Antiqua" w:eastAsia="Book Antiqua" w:hAnsi="Book Antiqua" w:cs="Book Antiqua"/>
          <w:color w:val="000000" w:themeColor="text1"/>
        </w:rPr>
        <w:t>Giordanino</w:t>
      </w:r>
      <w:proofErr w:type="spellEnd"/>
      <w:r w:rsidRPr="009B7862">
        <w:rPr>
          <w:rFonts w:ascii="Book Antiqua" w:eastAsia="Book Antiqua" w:hAnsi="Book Antiqua" w:cs="Book Antiqua"/>
          <w:color w:val="000000" w:themeColor="text1"/>
        </w:rPr>
        <w:t xml:space="preserve"> C, </w:t>
      </w:r>
      <w:proofErr w:type="spellStart"/>
      <w:r w:rsidRPr="009B7862">
        <w:rPr>
          <w:rFonts w:ascii="Book Antiqua" w:eastAsia="Book Antiqua" w:hAnsi="Book Antiqua" w:cs="Book Antiqua"/>
          <w:color w:val="000000" w:themeColor="text1"/>
        </w:rPr>
        <w:t>Barletti</w:t>
      </w:r>
      <w:proofErr w:type="spellEnd"/>
      <w:r w:rsidRPr="009B7862">
        <w:rPr>
          <w:rFonts w:ascii="Book Antiqua" w:eastAsia="Book Antiqua" w:hAnsi="Book Antiqua" w:cs="Book Antiqua"/>
          <w:color w:val="000000" w:themeColor="text1"/>
        </w:rPr>
        <w:t xml:space="preserve"> C, Bruno M, </w:t>
      </w:r>
      <w:proofErr w:type="spellStart"/>
      <w:r w:rsidRPr="009B7862">
        <w:rPr>
          <w:rFonts w:ascii="Book Antiqua" w:eastAsia="Book Antiqua" w:hAnsi="Book Antiqua" w:cs="Book Antiqua"/>
          <w:color w:val="000000" w:themeColor="text1"/>
        </w:rPr>
        <w:t>Carucci</w:t>
      </w:r>
      <w:proofErr w:type="spellEnd"/>
      <w:r w:rsidRPr="009B7862">
        <w:rPr>
          <w:rFonts w:ascii="Book Antiqua" w:eastAsia="Book Antiqua" w:hAnsi="Book Antiqua" w:cs="Book Antiqua"/>
          <w:color w:val="000000" w:themeColor="text1"/>
        </w:rPr>
        <w:t xml:space="preserve"> P, De Angelis C, </w:t>
      </w:r>
      <w:proofErr w:type="spellStart"/>
      <w:r w:rsidRPr="009B7862">
        <w:rPr>
          <w:rFonts w:ascii="Book Antiqua" w:eastAsia="Book Antiqua" w:hAnsi="Book Antiqua" w:cs="Book Antiqua"/>
          <w:color w:val="000000" w:themeColor="text1"/>
        </w:rPr>
        <w:t>Venon</w:t>
      </w:r>
      <w:proofErr w:type="spellEnd"/>
      <w:r w:rsidRPr="009B7862">
        <w:rPr>
          <w:rFonts w:ascii="Book Antiqua" w:eastAsia="Book Antiqua" w:hAnsi="Book Antiqua" w:cs="Book Antiqua"/>
          <w:color w:val="000000" w:themeColor="text1"/>
        </w:rPr>
        <w:t xml:space="preserve"> WD, </w:t>
      </w:r>
      <w:proofErr w:type="spellStart"/>
      <w:r w:rsidRPr="009B7862">
        <w:rPr>
          <w:rFonts w:ascii="Book Antiqua" w:eastAsia="Book Antiqua" w:hAnsi="Book Antiqua" w:cs="Book Antiqua"/>
          <w:color w:val="000000" w:themeColor="text1"/>
        </w:rPr>
        <w:t>Musso</w:t>
      </w:r>
      <w:proofErr w:type="spellEnd"/>
      <w:r w:rsidRPr="009B7862">
        <w:rPr>
          <w:rFonts w:ascii="Book Antiqua" w:eastAsia="Book Antiqua" w:hAnsi="Book Antiqua" w:cs="Book Antiqua"/>
          <w:color w:val="000000" w:themeColor="text1"/>
        </w:rPr>
        <w:t xml:space="preserve"> A, Reggio D, </w:t>
      </w:r>
      <w:proofErr w:type="spellStart"/>
      <w:r w:rsidRPr="009B7862">
        <w:rPr>
          <w:rFonts w:ascii="Book Antiqua" w:eastAsia="Book Antiqua" w:hAnsi="Book Antiqua" w:cs="Book Antiqua"/>
          <w:color w:val="000000" w:themeColor="text1"/>
        </w:rPr>
        <w:t>Fagoonee</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Pellicano</w:t>
      </w:r>
      <w:proofErr w:type="spellEnd"/>
      <w:r w:rsidRPr="009B7862">
        <w:rPr>
          <w:rFonts w:ascii="Book Antiqua" w:eastAsia="Book Antiqua" w:hAnsi="Book Antiqua" w:cs="Book Antiqua"/>
          <w:color w:val="000000" w:themeColor="text1"/>
        </w:rPr>
        <w:t xml:space="preserve"> R, </w:t>
      </w:r>
      <w:proofErr w:type="spellStart"/>
      <w:r w:rsidRPr="009B7862">
        <w:rPr>
          <w:rFonts w:ascii="Book Antiqua" w:eastAsia="Book Antiqua" w:hAnsi="Book Antiqua" w:cs="Book Antiqua"/>
          <w:color w:val="000000" w:themeColor="text1"/>
        </w:rPr>
        <w:t>Ceretto</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Ciccone</w:t>
      </w:r>
      <w:proofErr w:type="spellEnd"/>
      <w:r w:rsidRPr="009B7862">
        <w:rPr>
          <w:rFonts w:ascii="Book Antiqua" w:eastAsia="Book Antiqua" w:hAnsi="Book Antiqua" w:cs="Book Antiqua"/>
          <w:color w:val="000000" w:themeColor="text1"/>
        </w:rPr>
        <w:t xml:space="preserve"> G, </w:t>
      </w:r>
      <w:proofErr w:type="spellStart"/>
      <w:r w:rsidRPr="009B7862">
        <w:rPr>
          <w:rFonts w:ascii="Book Antiqua" w:eastAsia="Book Antiqua" w:hAnsi="Book Antiqua" w:cs="Book Antiqua"/>
          <w:color w:val="000000" w:themeColor="text1"/>
        </w:rPr>
        <w:t>Rizzetto</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Saracco</w:t>
      </w:r>
      <w:proofErr w:type="spellEnd"/>
      <w:r w:rsidRPr="009B7862">
        <w:rPr>
          <w:rFonts w:ascii="Book Antiqua" w:eastAsia="Book Antiqua" w:hAnsi="Book Antiqua" w:cs="Book Antiqua"/>
          <w:color w:val="000000" w:themeColor="text1"/>
        </w:rPr>
        <w:t xml:space="preserve"> G. Safety of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in cirrhotic patients undergoing colonoscopy and endoscopic retrograde cholangiography: results of a prospective controlled study. </w:t>
      </w:r>
      <w:proofErr w:type="spellStart"/>
      <w:r w:rsidRPr="009B7862">
        <w:rPr>
          <w:rFonts w:ascii="Book Antiqua" w:eastAsia="Book Antiqua" w:hAnsi="Book Antiqua" w:cs="Book Antiqua"/>
          <w:i/>
          <w:iCs/>
          <w:color w:val="000000" w:themeColor="text1"/>
        </w:rPr>
        <w:t>Eur</w:t>
      </w:r>
      <w:proofErr w:type="spellEnd"/>
      <w:r w:rsidRPr="009B7862">
        <w:rPr>
          <w:rFonts w:ascii="Book Antiqua" w:eastAsia="Book Antiqua" w:hAnsi="Book Antiqua" w:cs="Book Antiqua"/>
          <w:i/>
          <w:iCs/>
          <w:color w:val="000000" w:themeColor="text1"/>
        </w:rPr>
        <w:t xml:space="preserve">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24</w:t>
      </w:r>
      <w:r w:rsidRPr="009B7862">
        <w:rPr>
          <w:rFonts w:ascii="Book Antiqua" w:eastAsia="Book Antiqua" w:hAnsi="Book Antiqua" w:cs="Book Antiqua"/>
          <w:color w:val="000000" w:themeColor="text1"/>
        </w:rPr>
        <w:t>: 70-76 [PMID: 21941187 DOI: 10.1097/MEG.0b013e32834c16ab]</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23 </w:t>
      </w:r>
      <w:r w:rsidRPr="009B7862">
        <w:rPr>
          <w:rFonts w:ascii="Book Antiqua" w:eastAsia="Book Antiqua" w:hAnsi="Book Antiqua" w:cs="Book Antiqua"/>
          <w:b/>
          <w:bCs/>
          <w:color w:val="000000" w:themeColor="text1"/>
        </w:rPr>
        <w:t>Tanaka N</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Horiuchi</w:t>
      </w:r>
      <w:proofErr w:type="spellEnd"/>
      <w:r w:rsidRPr="009B7862">
        <w:rPr>
          <w:rFonts w:ascii="Book Antiqua" w:eastAsia="Book Antiqua" w:hAnsi="Book Antiqua" w:cs="Book Antiqua"/>
          <w:color w:val="000000" w:themeColor="text1"/>
        </w:rPr>
        <w:t xml:space="preserve"> A, Nakayama Y, </w:t>
      </w:r>
      <w:proofErr w:type="spellStart"/>
      <w:r w:rsidRPr="009B7862">
        <w:rPr>
          <w:rFonts w:ascii="Book Antiqua" w:eastAsia="Book Antiqua" w:hAnsi="Book Antiqua" w:cs="Book Antiqua"/>
          <w:color w:val="000000" w:themeColor="text1"/>
        </w:rPr>
        <w:t>Katsuyama</w:t>
      </w:r>
      <w:proofErr w:type="spellEnd"/>
      <w:r w:rsidRPr="009B7862">
        <w:rPr>
          <w:rFonts w:ascii="Book Antiqua" w:eastAsia="Book Antiqua" w:hAnsi="Book Antiqua" w:cs="Book Antiqua"/>
          <w:color w:val="000000" w:themeColor="text1"/>
        </w:rPr>
        <w:t xml:space="preserve"> Y, </w:t>
      </w:r>
      <w:proofErr w:type="spellStart"/>
      <w:r w:rsidRPr="009B7862">
        <w:rPr>
          <w:rFonts w:ascii="Book Antiqua" w:eastAsia="Book Antiqua" w:hAnsi="Book Antiqua" w:cs="Book Antiqua"/>
          <w:color w:val="000000" w:themeColor="text1"/>
        </w:rPr>
        <w:t>Isobe</w:t>
      </w:r>
      <w:proofErr w:type="spellEnd"/>
      <w:r w:rsidRPr="009B7862">
        <w:rPr>
          <w:rFonts w:ascii="Book Antiqua" w:eastAsia="Book Antiqua" w:hAnsi="Book Antiqua" w:cs="Book Antiqua"/>
          <w:color w:val="000000" w:themeColor="text1"/>
        </w:rPr>
        <w:t xml:space="preserve"> M, Aoyama T, Tanaka E, </w:t>
      </w:r>
      <w:proofErr w:type="spellStart"/>
      <w:r w:rsidRPr="009B7862">
        <w:rPr>
          <w:rFonts w:ascii="Book Antiqua" w:eastAsia="Book Antiqua" w:hAnsi="Book Antiqua" w:cs="Book Antiqua"/>
          <w:color w:val="000000" w:themeColor="text1"/>
        </w:rPr>
        <w:t>Ohmori</w:t>
      </w:r>
      <w:proofErr w:type="spellEnd"/>
      <w:r w:rsidRPr="009B7862">
        <w:rPr>
          <w:rFonts w:ascii="Book Antiqua" w:eastAsia="Book Antiqua" w:hAnsi="Book Antiqua" w:cs="Book Antiqua"/>
          <w:color w:val="000000" w:themeColor="text1"/>
        </w:rPr>
        <w:t xml:space="preserve"> S. Safety and effectiveness of low-dose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sedation during and after esophagogastroduodenoscopy in child A and B cirrhotic patients. </w:t>
      </w:r>
      <w:r w:rsidRPr="009B7862">
        <w:rPr>
          <w:rFonts w:ascii="Book Antiqua" w:eastAsia="Book Antiqua" w:hAnsi="Book Antiqua" w:cs="Book Antiqua"/>
          <w:i/>
          <w:iCs/>
          <w:color w:val="000000" w:themeColor="text1"/>
        </w:rPr>
        <w:t xml:space="preserve">Dig Dis </w:t>
      </w:r>
      <w:proofErr w:type="spellStart"/>
      <w:r w:rsidRPr="009B7862">
        <w:rPr>
          <w:rFonts w:ascii="Book Antiqua" w:eastAsia="Book Antiqua" w:hAnsi="Book Antiqua" w:cs="Book Antiqua"/>
          <w:i/>
          <w:iCs/>
          <w:color w:val="000000" w:themeColor="text1"/>
        </w:rPr>
        <w:t>Sci</w:t>
      </w:r>
      <w:proofErr w:type="spellEnd"/>
      <w:r w:rsidRPr="009B7862">
        <w:rPr>
          <w:rFonts w:ascii="Book Antiqua" w:eastAsia="Book Antiqua" w:hAnsi="Book Antiqua" w:cs="Book Antiqua"/>
          <w:color w:val="000000" w:themeColor="text1"/>
        </w:rPr>
        <w:t xml:space="preserve"> 2013; </w:t>
      </w:r>
      <w:r w:rsidRPr="009B7862">
        <w:rPr>
          <w:rFonts w:ascii="Book Antiqua" w:eastAsia="Book Antiqua" w:hAnsi="Book Antiqua" w:cs="Book Antiqua"/>
          <w:b/>
          <w:bCs/>
          <w:color w:val="000000" w:themeColor="text1"/>
        </w:rPr>
        <w:t>58</w:t>
      </w:r>
      <w:r w:rsidRPr="009B7862">
        <w:rPr>
          <w:rFonts w:ascii="Book Antiqua" w:eastAsia="Book Antiqua" w:hAnsi="Book Antiqua" w:cs="Book Antiqua"/>
          <w:color w:val="000000" w:themeColor="text1"/>
        </w:rPr>
        <w:t>: 1383-1389 [PMID: 23179158 DOI: 10.1007/s10620-012-2483-y]</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24 </w:t>
      </w:r>
      <w:proofErr w:type="spellStart"/>
      <w:r w:rsidRPr="009B7862">
        <w:rPr>
          <w:rFonts w:ascii="Book Antiqua" w:eastAsia="Book Antiqua" w:hAnsi="Book Antiqua" w:cs="Book Antiqua"/>
          <w:b/>
          <w:bCs/>
          <w:color w:val="000000" w:themeColor="text1"/>
        </w:rPr>
        <w:t>Correia</w:t>
      </w:r>
      <w:proofErr w:type="spellEnd"/>
      <w:r w:rsidRPr="009B7862">
        <w:rPr>
          <w:rFonts w:ascii="Book Antiqua" w:eastAsia="Book Antiqua" w:hAnsi="Book Antiqua" w:cs="Book Antiqua"/>
          <w:b/>
          <w:bCs/>
          <w:color w:val="000000" w:themeColor="text1"/>
        </w:rPr>
        <w:t xml:space="preserve"> LM</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Bonilha</w:t>
      </w:r>
      <w:proofErr w:type="spellEnd"/>
      <w:r w:rsidRPr="009B7862">
        <w:rPr>
          <w:rFonts w:ascii="Book Antiqua" w:eastAsia="Book Antiqua" w:hAnsi="Book Antiqua" w:cs="Book Antiqua"/>
          <w:color w:val="000000" w:themeColor="text1"/>
        </w:rPr>
        <w:t xml:space="preserve"> DQ, Gomes GF, Brito JR, Nakao FS, Lenz L, Rohr MR, Ferrari AP, </w:t>
      </w:r>
      <w:proofErr w:type="spellStart"/>
      <w:r w:rsidRPr="009B7862">
        <w:rPr>
          <w:rFonts w:ascii="Book Antiqua" w:eastAsia="Book Antiqua" w:hAnsi="Book Antiqua" w:cs="Book Antiqua"/>
          <w:color w:val="000000" w:themeColor="text1"/>
        </w:rPr>
        <w:t>Libera</w:t>
      </w:r>
      <w:proofErr w:type="spellEnd"/>
      <w:r w:rsidRPr="009B7862">
        <w:rPr>
          <w:rFonts w:ascii="Book Antiqua" w:eastAsia="Book Antiqua" w:hAnsi="Book Antiqua" w:cs="Book Antiqua"/>
          <w:color w:val="000000" w:themeColor="text1"/>
        </w:rPr>
        <w:t xml:space="preserve"> ED. Sedation during upper GI endoscopy in cirrhotic outpatients: a randomized, controlled trial comparing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and fentanyl with midazolam and </w:t>
      </w:r>
      <w:r w:rsidRPr="009B7862">
        <w:rPr>
          <w:rFonts w:ascii="Book Antiqua" w:eastAsia="Book Antiqua" w:hAnsi="Book Antiqua" w:cs="Book Antiqua"/>
          <w:color w:val="000000" w:themeColor="text1"/>
        </w:rPr>
        <w:lastRenderedPageBreak/>
        <w:t xml:space="preserve">fentanyl.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2011; </w:t>
      </w:r>
      <w:r w:rsidRPr="009B7862">
        <w:rPr>
          <w:rFonts w:ascii="Book Antiqua" w:eastAsia="Book Antiqua" w:hAnsi="Book Antiqua" w:cs="Book Antiqua"/>
          <w:b/>
          <w:bCs/>
          <w:color w:val="000000" w:themeColor="text1"/>
        </w:rPr>
        <w:t>73</w:t>
      </w:r>
      <w:r w:rsidRPr="009B7862">
        <w:rPr>
          <w:rFonts w:ascii="Book Antiqua" w:eastAsia="Book Antiqua" w:hAnsi="Book Antiqua" w:cs="Book Antiqua"/>
          <w:color w:val="000000" w:themeColor="text1"/>
        </w:rPr>
        <w:t>: 45-51, 51.e1 [PMID: 21184869 DOI: 10.1016/j.gie.2010.09.025]</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25 </w:t>
      </w:r>
      <w:proofErr w:type="spellStart"/>
      <w:r w:rsidRPr="009B7862">
        <w:rPr>
          <w:rFonts w:ascii="Book Antiqua" w:eastAsia="Book Antiqua" w:hAnsi="Book Antiqua" w:cs="Book Antiqua"/>
          <w:b/>
          <w:bCs/>
          <w:color w:val="000000" w:themeColor="text1"/>
        </w:rPr>
        <w:t>Dumonceau</w:t>
      </w:r>
      <w:proofErr w:type="spellEnd"/>
      <w:r w:rsidRPr="009B7862">
        <w:rPr>
          <w:rFonts w:ascii="Book Antiqua" w:eastAsia="Book Antiqua" w:hAnsi="Book Antiqua" w:cs="Book Antiqua"/>
          <w:b/>
          <w:bCs/>
          <w:color w:val="000000" w:themeColor="text1"/>
        </w:rPr>
        <w:t xml:space="preserve"> JM</w:t>
      </w:r>
      <w:r w:rsidRPr="009B7862">
        <w:rPr>
          <w:rFonts w:ascii="Book Antiqua" w:eastAsia="Book Antiqua" w:hAnsi="Book Antiqua" w:cs="Book Antiqua"/>
          <w:color w:val="000000" w:themeColor="text1"/>
        </w:rPr>
        <w:t>.</w:t>
      </w:r>
      <w:proofErr w:type="gramEnd"/>
      <w:r w:rsidRPr="009B7862">
        <w:rPr>
          <w:rFonts w:ascii="Book Antiqua" w:eastAsia="Book Antiqua" w:hAnsi="Book Antiqua" w:cs="Book Antiqua"/>
          <w:color w:val="000000" w:themeColor="text1"/>
        </w:rPr>
        <w:t xml:space="preserve"> Non-anesthesiologist-administered </w:t>
      </w:r>
      <w:proofErr w:type="spellStart"/>
      <w:r w:rsidRPr="009B7862">
        <w:rPr>
          <w:rFonts w:ascii="Book Antiqua" w:eastAsia="Book Antiqua" w:hAnsi="Book Antiqua" w:cs="Book Antiqua"/>
          <w:color w:val="000000" w:themeColor="text1"/>
        </w:rPr>
        <w:t>propofol</w:t>
      </w:r>
      <w:proofErr w:type="spellEnd"/>
      <w:r w:rsidRPr="009B7862">
        <w:rPr>
          <w:rFonts w:ascii="Book Antiqua" w:eastAsia="Book Antiqua" w:hAnsi="Book Antiqua" w:cs="Book Antiqua"/>
          <w:color w:val="000000" w:themeColor="text1"/>
        </w:rPr>
        <w:t xml:space="preserve">: where do we stand?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Int</w:t>
      </w:r>
      <w:proofErr w:type="spellEnd"/>
      <w:r w:rsidRPr="009B7862">
        <w:rPr>
          <w:rFonts w:ascii="Book Antiqua" w:eastAsia="Book Antiqua" w:hAnsi="Book Antiqua" w:cs="Book Antiqua"/>
          <w:i/>
          <w:iCs/>
          <w:color w:val="000000" w:themeColor="text1"/>
        </w:rPr>
        <w:t xml:space="preserve"> Open</w:t>
      </w:r>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7</w:t>
      </w:r>
      <w:r w:rsidRPr="009B7862">
        <w:rPr>
          <w:rFonts w:ascii="Book Antiqua" w:eastAsia="Book Antiqua" w:hAnsi="Book Antiqua" w:cs="Book Antiqua"/>
          <w:color w:val="000000" w:themeColor="text1"/>
        </w:rPr>
        <w:t>: E630-E632 [PMID: 30994111 DOI: 10.1055/a-0832-1967]</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26 </w:t>
      </w:r>
      <w:r w:rsidRPr="009B7862">
        <w:rPr>
          <w:rFonts w:ascii="Book Antiqua" w:eastAsia="Book Antiqua" w:hAnsi="Book Antiqua" w:cs="Book Antiqua"/>
          <w:b/>
          <w:bCs/>
          <w:color w:val="000000" w:themeColor="text1"/>
        </w:rPr>
        <w:t>McGuire BM</w:t>
      </w:r>
      <w:r w:rsidRPr="009B7862">
        <w:rPr>
          <w:rFonts w:ascii="Book Antiqua" w:eastAsia="Book Antiqua" w:hAnsi="Book Antiqua" w:cs="Book Antiqua"/>
          <w:color w:val="000000" w:themeColor="text1"/>
        </w:rPr>
        <w:t>. Safety of endoscopy in patients with end-stage liver disease.</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N Am</w:t>
      </w:r>
      <w:r w:rsidRPr="009B7862">
        <w:rPr>
          <w:rFonts w:ascii="Book Antiqua" w:eastAsia="Book Antiqua" w:hAnsi="Book Antiqua" w:cs="Book Antiqua"/>
          <w:color w:val="000000" w:themeColor="text1"/>
        </w:rPr>
        <w:t xml:space="preserve"> 2001; </w:t>
      </w:r>
      <w:r w:rsidRPr="009B7862">
        <w:rPr>
          <w:rFonts w:ascii="Book Antiqua" w:eastAsia="Book Antiqua" w:hAnsi="Book Antiqua" w:cs="Book Antiqua"/>
          <w:b/>
          <w:bCs/>
          <w:color w:val="000000" w:themeColor="text1"/>
        </w:rPr>
        <w:t>11</w:t>
      </w:r>
      <w:r w:rsidRPr="009B7862">
        <w:rPr>
          <w:rFonts w:ascii="Book Antiqua" w:eastAsia="Book Antiqua" w:hAnsi="Book Antiqua" w:cs="Book Antiqua"/>
          <w:color w:val="000000" w:themeColor="text1"/>
        </w:rPr>
        <w:t>: 111-130 [PMID: 11175978]</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27 </w:t>
      </w:r>
      <w:r w:rsidRPr="009B7862">
        <w:rPr>
          <w:rFonts w:ascii="Book Antiqua" w:eastAsia="Book Antiqua" w:hAnsi="Book Antiqua" w:cs="Book Antiqua"/>
          <w:b/>
          <w:bCs/>
          <w:color w:val="000000" w:themeColor="text1"/>
        </w:rPr>
        <w:t>Mackie IJ</w:t>
      </w:r>
      <w:r w:rsidRPr="009B7862">
        <w:rPr>
          <w:rFonts w:ascii="Book Antiqua" w:eastAsia="Book Antiqua" w:hAnsi="Book Antiqua" w:cs="Book Antiqua"/>
          <w:color w:val="000000" w:themeColor="text1"/>
        </w:rPr>
        <w:t xml:space="preserve">, Bull HA. </w:t>
      </w:r>
      <w:proofErr w:type="gramStart"/>
      <w:r w:rsidRPr="009B7862">
        <w:rPr>
          <w:rFonts w:ascii="Book Antiqua" w:eastAsia="Book Antiqua" w:hAnsi="Book Antiqua" w:cs="Book Antiqua"/>
          <w:color w:val="000000" w:themeColor="text1"/>
        </w:rPr>
        <w:t xml:space="preserve">Normal </w:t>
      </w:r>
      <w:proofErr w:type="spellStart"/>
      <w:r w:rsidRPr="009B7862">
        <w:rPr>
          <w:rFonts w:ascii="Book Antiqua" w:eastAsia="Book Antiqua" w:hAnsi="Book Antiqua" w:cs="Book Antiqua"/>
          <w:color w:val="000000" w:themeColor="text1"/>
        </w:rPr>
        <w:t>haemostasis</w:t>
      </w:r>
      <w:proofErr w:type="spellEnd"/>
      <w:r w:rsidRPr="009B7862">
        <w:rPr>
          <w:rFonts w:ascii="Book Antiqua" w:eastAsia="Book Antiqua" w:hAnsi="Book Antiqua" w:cs="Book Antiqua"/>
          <w:color w:val="000000" w:themeColor="text1"/>
        </w:rPr>
        <w:t xml:space="preserve"> and its regulation.</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Blood Rev</w:t>
      </w:r>
      <w:r w:rsidRPr="009B7862">
        <w:rPr>
          <w:rFonts w:ascii="Book Antiqua" w:eastAsia="Book Antiqua" w:hAnsi="Book Antiqua" w:cs="Book Antiqua"/>
          <w:color w:val="000000" w:themeColor="text1"/>
        </w:rPr>
        <w:t xml:space="preserve"> 1989; </w:t>
      </w:r>
      <w:r w:rsidRPr="009B7862">
        <w:rPr>
          <w:rFonts w:ascii="Book Antiqua" w:eastAsia="Book Antiqua" w:hAnsi="Book Antiqua" w:cs="Book Antiqua"/>
          <w:b/>
          <w:bCs/>
          <w:color w:val="000000" w:themeColor="text1"/>
        </w:rPr>
        <w:t>3</w:t>
      </w:r>
      <w:r w:rsidRPr="009B7862">
        <w:rPr>
          <w:rFonts w:ascii="Book Antiqua" w:eastAsia="Book Antiqua" w:hAnsi="Book Antiqua" w:cs="Book Antiqua"/>
          <w:color w:val="000000" w:themeColor="text1"/>
        </w:rPr>
        <w:t>: 237-250 [PMID: 2692745 DOI: 10.1016/0268-</w:t>
      </w:r>
      <w:proofErr w:type="gramStart"/>
      <w:r w:rsidRPr="009B7862">
        <w:rPr>
          <w:rFonts w:ascii="Book Antiqua" w:eastAsia="Book Antiqua" w:hAnsi="Book Antiqua" w:cs="Book Antiqua"/>
          <w:color w:val="000000" w:themeColor="text1"/>
        </w:rPr>
        <w:t>960x(</w:t>
      </w:r>
      <w:proofErr w:type="gramEnd"/>
      <w:r w:rsidRPr="009B7862">
        <w:rPr>
          <w:rFonts w:ascii="Book Antiqua" w:eastAsia="Book Antiqua" w:hAnsi="Book Antiqua" w:cs="Book Antiqua"/>
          <w:color w:val="000000" w:themeColor="text1"/>
        </w:rPr>
        <w:t>89)90031-3]</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lang w:val="it-IT"/>
        </w:rPr>
        <w:t xml:space="preserve">28 </w:t>
      </w:r>
      <w:r w:rsidRPr="009B7862">
        <w:rPr>
          <w:rFonts w:ascii="Book Antiqua" w:eastAsia="Book Antiqua" w:hAnsi="Book Antiqua" w:cs="Book Antiqua"/>
          <w:b/>
          <w:bCs/>
          <w:color w:val="000000" w:themeColor="text1"/>
          <w:lang w:val="it-IT"/>
        </w:rPr>
        <w:t>Tripodi A</w:t>
      </w:r>
      <w:r w:rsidRPr="009B7862">
        <w:rPr>
          <w:rFonts w:ascii="Book Antiqua" w:eastAsia="Book Antiqua" w:hAnsi="Book Antiqua" w:cs="Book Antiqua"/>
          <w:color w:val="000000" w:themeColor="text1"/>
          <w:lang w:val="it-IT"/>
        </w:rPr>
        <w:t xml:space="preserve">, Primignani M, Chantarangkul V, Mannucci PM. </w:t>
      </w:r>
      <w:proofErr w:type="gramStart"/>
      <w:r w:rsidRPr="009B7862">
        <w:rPr>
          <w:rFonts w:ascii="Book Antiqua" w:eastAsia="Book Antiqua" w:hAnsi="Book Antiqua" w:cs="Book Antiqua"/>
          <w:color w:val="000000" w:themeColor="text1"/>
        </w:rPr>
        <w:t>Pro-coagulant imbalance in patients with chronic liver disease.</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2010; </w:t>
      </w:r>
      <w:r w:rsidRPr="009B7862">
        <w:rPr>
          <w:rFonts w:ascii="Book Antiqua" w:eastAsia="Book Antiqua" w:hAnsi="Book Antiqua" w:cs="Book Antiqua"/>
          <w:b/>
          <w:bCs/>
          <w:color w:val="000000" w:themeColor="text1"/>
        </w:rPr>
        <w:t>53</w:t>
      </w:r>
      <w:r w:rsidRPr="009B7862">
        <w:rPr>
          <w:rFonts w:ascii="Book Antiqua" w:eastAsia="Book Antiqua" w:hAnsi="Book Antiqua" w:cs="Book Antiqua"/>
          <w:color w:val="000000" w:themeColor="text1"/>
        </w:rPr>
        <w:t>: 586-587 [PMID: 20646774 DOI: 10.1016/j.jhep.2010.03.031]</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29 </w:t>
      </w:r>
      <w:proofErr w:type="spellStart"/>
      <w:r w:rsidRPr="009B7862">
        <w:rPr>
          <w:rFonts w:ascii="Book Antiqua" w:eastAsia="Book Antiqua" w:hAnsi="Book Antiqua" w:cs="Book Antiqua"/>
          <w:b/>
          <w:bCs/>
          <w:color w:val="000000" w:themeColor="text1"/>
        </w:rPr>
        <w:t>Tripodi</w:t>
      </w:r>
      <w:proofErr w:type="spellEnd"/>
      <w:r w:rsidRPr="009B7862">
        <w:rPr>
          <w:rFonts w:ascii="Book Antiqua" w:eastAsia="Book Antiqua" w:hAnsi="Book Antiqua" w:cs="Book Antiqua"/>
          <w:b/>
          <w:bCs/>
          <w:color w:val="000000" w:themeColor="text1"/>
        </w:rPr>
        <w:t xml:space="preserve"> A</w:t>
      </w:r>
      <w:r w:rsidRPr="009B7862">
        <w:rPr>
          <w:rFonts w:ascii="Book Antiqua" w:eastAsia="Book Antiqua" w:hAnsi="Book Antiqua" w:cs="Book Antiqua"/>
          <w:color w:val="000000" w:themeColor="text1"/>
        </w:rPr>
        <w:t>. Hemostasis abnormalities in cirrhosis.</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Curr</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Opin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Hematol</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22</w:t>
      </w:r>
      <w:r w:rsidRPr="009B7862">
        <w:rPr>
          <w:rFonts w:ascii="Book Antiqua" w:eastAsia="Book Antiqua" w:hAnsi="Book Antiqua" w:cs="Book Antiqua"/>
          <w:color w:val="000000" w:themeColor="text1"/>
        </w:rPr>
        <w:t>: 406-412 [PMID: 26203733 DOI: 10.1097/MOH.0000000000000164]</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30 </w:t>
      </w:r>
      <w:proofErr w:type="spellStart"/>
      <w:r w:rsidRPr="009B7862">
        <w:rPr>
          <w:rFonts w:ascii="Book Antiqua" w:eastAsia="Book Antiqua" w:hAnsi="Book Antiqua" w:cs="Book Antiqua"/>
          <w:b/>
          <w:bCs/>
          <w:color w:val="000000" w:themeColor="text1"/>
        </w:rPr>
        <w:t>Lisman</w:t>
      </w:r>
      <w:proofErr w:type="spellEnd"/>
      <w:r w:rsidRPr="009B7862">
        <w:rPr>
          <w:rFonts w:ascii="Book Antiqua" w:eastAsia="Book Antiqua" w:hAnsi="Book Antiqua" w:cs="Book Antiqua"/>
          <w:b/>
          <w:bCs/>
          <w:color w:val="000000" w:themeColor="text1"/>
        </w:rPr>
        <w:t xml:space="preserve"> T</w:t>
      </w:r>
      <w:r w:rsidRPr="009B7862">
        <w:rPr>
          <w:rFonts w:ascii="Book Antiqua" w:eastAsia="Book Antiqua" w:hAnsi="Book Antiqua" w:cs="Book Antiqua"/>
          <w:color w:val="000000" w:themeColor="text1"/>
        </w:rPr>
        <w:t xml:space="preserve">, Caldwell SH, Burroughs AK, Northup PG, </w:t>
      </w:r>
      <w:proofErr w:type="spellStart"/>
      <w:r w:rsidRPr="009B7862">
        <w:rPr>
          <w:rFonts w:ascii="Book Antiqua" w:eastAsia="Book Antiqua" w:hAnsi="Book Antiqua" w:cs="Book Antiqua"/>
          <w:color w:val="000000" w:themeColor="text1"/>
        </w:rPr>
        <w:t>Senzolo</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Stravitz</w:t>
      </w:r>
      <w:proofErr w:type="spellEnd"/>
      <w:r w:rsidRPr="009B7862">
        <w:rPr>
          <w:rFonts w:ascii="Book Antiqua" w:eastAsia="Book Antiqua" w:hAnsi="Book Antiqua" w:cs="Book Antiqua"/>
          <w:color w:val="000000" w:themeColor="text1"/>
        </w:rPr>
        <w:t xml:space="preserve"> RT, </w:t>
      </w:r>
      <w:proofErr w:type="spellStart"/>
      <w:r w:rsidRPr="009B7862">
        <w:rPr>
          <w:rFonts w:ascii="Book Antiqua" w:eastAsia="Book Antiqua" w:hAnsi="Book Antiqua" w:cs="Book Antiqua"/>
          <w:color w:val="000000" w:themeColor="text1"/>
        </w:rPr>
        <w:t>Tripodi</w:t>
      </w:r>
      <w:proofErr w:type="spellEnd"/>
      <w:r w:rsidRPr="009B7862">
        <w:rPr>
          <w:rFonts w:ascii="Book Antiqua" w:eastAsia="Book Antiqua" w:hAnsi="Book Antiqua" w:cs="Book Antiqua"/>
          <w:color w:val="000000" w:themeColor="text1"/>
        </w:rPr>
        <w:t xml:space="preserve"> A, Trotter JF, Valla DC, Porte RJ; Coagulation in Liver Disease Study Group. Hemostasis and thrombosis in patients with liver disease: the ups and downs.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2010; </w:t>
      </w:r>
      <w:r w:rsidRPr="009B7862">
        <w:rPr>
          <w:rFonts w:ascii="Book Antiqua" w:eastAsia="Book Antiqua" w:hAnsi="Book Antiqua" w:cs="Book Antiqua"/>
          <w:b/>
          <w:bCs/>
          <w:color w:val="000000" w:themeColor="text1"/>
        </w:rPr>
        <w:t>53</w:t>
      </w:r>
      <w:r w:rsidRPr="009B7862">
        <w:rPr>
          <w:rFonts w:ascii="Book Antiqua" w:eastAsia="Book Antiqua" w:hAnsi="Book Antiqua" w:cs="Book Antiqua"/>
          <w:color w:val="000000" w:themeColor="text1"/>
        </w:rPr>
        <w:t>: 362-371 [PMID: 20546962 DOI: 10.1016/j.jhep.2010.01.042]</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31 </w:t>
      </w:r>
      <w:proofErr w:type="spellStart"/>
      <w:r w:rsidRPr="009B7862">
        <w:rPr>
          <w:rFonts w:ascii="Book Antiqua" w:eastAsia="Book Antiqua" w:hAnsi="Book Antiqua" w:cs="Book Antiqua"/>
          <w:b/>
          <w:bCs/>
          <w:color w:val="000000" w:themeColor="text1"/>
        </w:rPr>
        <w:t>García-Pagán</w:t>
      </w:r>
      <w:proofErr w:type="spellEnd"/>
      <w:r w:rsidRPr="009B7862">
        <w:rPr>
          <w:rFonts w:ascii="Book Antiqua" w:eastAsia="Book Antiqua" w:hAnsi="Book Antiqua" w:cs="Book Antiqua"/>
          <w:b/>
          <w:bCs/>
          <w:color w:val="000000" w:themeColor="text1"/>
        </w:rPr>
        <w:t xml:space="preserve"> JC</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Reverter</w:t>
      </w:r>
      <w:proofErr w:type="spellEnd"/>
      <w:r w:rsidRPr="009B7862">
        <w:rPr>
          <w:rFonts w:ascii="Book Antiqua" w:eastAsia="Book Antiqua" w:hAnsi="Book Antiqua" w:cs="Book Antiqua"/>
          <w:color w:val="000000" w:themeColor="text1"/>
        </w:rPr>
        <w:t xml:space="preserve"> E, </w:t>
      </w:r>
      <w:proofErr w:type="spellStart"/>
      <w:r w:rsidRPr="009B7862">
        <w:rPr>
          <w:rFonts w:ascii="Book Antiqua" w:eastAsia="Book Antiqua" w:hAnsi="Book Antiqua" w:cs="Book Antiqua"/>
          <w:color w:val="000000" w:themeColor="text1"/>
        </w:rPr>
        <w:t>Abraldes</w:t>
      </w:r>
      <w:proofErr w:type="spellEnd"/>
      <w:r w:rsidRPr="009B7862">
        <w:rPr>
          <w:rFonts w:ascii="Book Antiqua" w:eastAsia="Book Antiqua" w:hAnsi="Book Antiqua" w:cs="Book Antiqua"/>
          <w:color w:val="000000" w:themeColor="text1"/>
        </w:rPr>
        <w:t xml:space="preserve"> JG, Bosch J. Acute variceal bleeding.</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Semin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Respir</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Crit</w:t>
      </w:r>
      <w:proofErr w:type="spellEnd"/>
      <w:r w:rsidRPr="009B7862">
        <w:rPr>
          <w:rFonts w:ascii="Book Antiqua" w:eastAsia="Book Antiqua" w:hAnsi="Book Antiqua" w:cs="Book Antiqua"/>
          <w:i/>
          <w:iCs/>
          <w:color w:val="000000" w:themeColor="text1"/>
        </w:rPr>
        <w:t xml:space="preserve"> Care Med</w:t>
      </w:r>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33</w:t>
      </w:r>
      <w:r w:rsidRPr="009B7862">
        <w:rPr>
          <w:rFonts w:ascii="Book Antiqua" w:eastAsia="Book Antiqua" w:hAnsi="Book Antiqua" w:cs="Book Antiqua"/>
          <w:color w:val="000000" w:themeColor="text1"/>
        </w:rPr>
        <w:t>: 46-54 [PMID: 22447260 DOI: 10.1055/s-0032-1301734]</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32 </w:t>
      </w:r>
      <w:proofErr w:type="spellStart"/>
      <w:r w:rsidRPr="009B7862">
        <w:rPr>
          <w:rFonts w:ascii="Book Antiqua" w:eastAsia="Book Antiqua" w:hAnsi="Book Antiqua" w:cs="Book Antiqua"/>
          <w:b/>
          <w:bCs/>
          <w:color w:val="000000" w:themeColor="text1"/>
        </w:rPr>
        <w:t>Violi</w:t>
      </w:r>
      <w:proofErr w:type="spellEnd"/>
      <w:r w:rsidRPr="009B7862">
        <w:rPr>
          <w:rFonts w:ascii="Book Antiqua" w:eastAsia="Book Antiqua" w:hAnsi="Book Antiqua" w:cs="Book Antiqua"/>
          <w:b/>
          <w:bCs/>
          <w:color w:val="000000" w:themeColor="text1"/>
        </w:rPr>
        <w:t xml:space="preserve"> F</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Basili</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Raparelli</w:t>
      </w:r>
      <w:proofErr w:type="spellEnd"/>
      <w:r w:rsidRPr="009B7862">
        <w:rPr>
          <w:rFonts w:ascii="Book Antiqua" w:eastAsia="Book Antiqua" w:hAnsi="Book Antiqua" w:cs="Book Antiqua"/>
          <w:color w:val="000000" w:themeColor="text1"/>
        </w:rPr>
        <w:t xml:space="preserve"> V, </w:t>
      </w:r>
      <w:proofErr w:type="spellStart"/>
      <w:r w:rsidRPr="009B7862">
        <w:rPr>
          <w:rFonts w:ascii="Book Antiqua" w:eastAsia="Book Antiqua" w:hAnsi="Book Antiqua" w:cs="Book Antiqua"/>
          <w:color w:val="000000" w:themeColor="text1"/>
        </w:rPr>
        <w:t>Chowdary</w:t>
      </w:r>
      <w:proofErr w:type="spellEnd"/>
      <w:r w:rsidRPr="009B7862">
        <w:rPr>
          <w:rFonts w:ascii="Book Antiqua" w:eastAsia="Book Antiqua" w:hAnsi="Book Antiqua" w:cs="Book Antiqua"/>
          <w:color w:val="000000" w:themeColor="text1"/>
        </w:rPr>
        <w:t xml:space="preserve"> P, </w:t>
      </w:r>
      <w:proofErr w:type="spellStart"/>
      <w:r w:rsidRPr="009B7862">
        <w:rPr>
          <w:rFonts w:ascii="Book Antiqua" w:eastAsia="Book Antiqua" w:hAnsi="Book Antiqua" w:cs="Book Antiqua"/>
          <w:color w:val="000000" w:themeColor="text1"/>
        </w:rPr>
        <w:t>Gatt</w:t>
      </w:r>
      <w:proofErr w:type="spellEnd"/>
      <w:r w:rsidRPr="009B7862">
        <w:rPr>
          <w:rFonts w:ascii="Book Antiqua" w:eastAsia="Book Antiqua" w:hAnsi="Book Antiqua" w:cs="Book Antiqua"/>
          <w:color w:val="000000" w:themeColor="text1"/>
        </w:rPr>
        <w:t xml:space="preserve"> A, Burroughs AK. Patients with liver cirrhosis suffer from primary </w:t>
      </w:r>
      <w:proofErr w:type="spellStart"/>
      <w:r w:rsidRPr="009B7862">
        <w:rPr>
          <w:rFonts w:ascii="Book Antiqua" w:eastAsia="Book Antiqua" w:hAnsi="Book Antiqua" w:cs="Book Antiqua"/>
          <w:color w:val="000000" w:themeColor="text1"/>
        </w:rPr>
        <w:t>haemostatic</w:t>
      </w:r>
      <w:proofErr w:type="spellEnd"/>
      <w:r w:rsidRPr="009B7862">
        <w:rPr>
          <w:rFonts w:ascii="Book Antiqua" w:eastAsia="Book Antiqua" w:hAnsi="Book Antiqua" w:cs="Book Antiqua"/>
          <w:color w:val="000000" w:themeColor="text1"/>
        </w:rPr>
        <w:t xml:space="preserve"> defects? </w:t>
      </w:r>
      <w:proofErr w:type="gramStart"/>
      <w:r w:rsidRPr="009B7862">
        <w:rPr>
          <w:rFonts w:ascii="Book Antiqua" w:eastAsia="Book Antiqua" w:hAnsi="Book Antiqua" w:cs="Book Antiqua"/>
          <w:color w:val="000000" w:themeColor="text1"/>
        </w:rPr>
        <w:t>Fact or fiction?</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2011; </w:t>
      </w:r>
      <w:r w:rsidRPr="009B7862">
        <w:rPr>
          <w:rFonts w:ascii="Book Antiqua" w:eastAsia="Book Antiqua" w:hAnsi="Book Antiqua" w:cs="Book Antiqua"/>
          <w:b/>
          <w:bCs/>
          <w:color w:val="000000" w:themeColor="text1"/>
        </w:rPr>
        <w:t>55</w:t>
      </w:r>
      <w:r w:rsidRPr="009B7862">
        <w:rPr>
          <w:rFonts w:ascii="Book Antiqua" w:eastAsia="Book Antiqua" w:hAnsi="Book Antiqua" w:cs="Book Antiqua"/>
          <w:color w:val="000000" w:themeColor="text1"/>
        </w:rPr>
        <w:t>: 1415-1427 [PMID: 21718668 DOI: 10.1016/j.jhep.2011.06.008]</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33 </w:t>
      </w:r>
      <w:proofErr w:type="gramStart"/>
      <w:r w:rsidRPr="009B7862">
        <w:rPr>
          <w:rFonts w:ascii="Book Antiqua" w:eastAsia="Book Antiqua" w:hAnsi="Book Antiqua" w:cs="Book Antiqua"/>
          <w:b/>
          <w:bCs/>
          <w:color w:val="000000" w:themeColor="text1"/>
        </w:rPr>
        <w:t>Aster</w:t>
      </w:r>
      <w:proofErr w:type="gramEnd"/>
      <w:r w:rsidRPr="009B7862">
        <w:rPr>
          <w:rFonts w:ascii="Book Antiqua" w:eastAsia="Book Antiqua" w:hAnsi="Book Antiqua" w:cs="Book Antiqua"/>
          <w:b/>
          <w:bCs/>
          <w:color w:val="000000" w:themeColor="text1"/>
        </w:rPr>
        <w:t xml:space="preserve"> RH</w:t>
      </w:r>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Pooling of platelets in the spleen: role in the pathogenesis of "</w:t>
      </w:r>
      <w:proofErr w:type="spellStart"/>
      <w:r w:rsidRPr="009B7862">
        <w:rPr>
          <w:rFonts w:ascii="Book Antiqua" w:eastAsia="Book Antiqua" w:hAnsi="Book Antiqua" w:cs="Book Antiqua"/>
          <w:color w:val="000000" w:themeColor="text1"/>
        </w:rPr>
        <w:t>hypersplenic</w:t>
      </w:r>
      <w:proofErr w:type="spellEnd"/>
      <w:r w:rsidRPr="009B7862">
        <w:rPr>
          <w:rFonts w:ascii="Book Antiqua" w:eastAsia="Book Antiqua" w:hAnsi="Book Antiqua" w:cs="Book Antiqua"/>
          <w:color w:val="000000" w:themeColor="text1"/>
        </w:rPr>
        <w:t>" thrombocytopenia.</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Invest</w:t>
      </w:r>
      <w:r w:rsidRPr="009B7862">
        <w:rPr>
          <w:rFonts w:ascii="Book Antiqua" w:eastAsia="Book Antiqua" w:hAnsi="Book Antiqua" w:cs="Book Antiqua"/>
          <w:color w:val="000000" w:themeColor="text1"/>
        </w:rPr>
        <w:t xml:space="preserve"> 1966; </w:t>
      </w:r>
      <w:r w:rsidRPr="009B7862">
        <w:rPr>
          <w:rFonts w:ascii="Book Antiqua" w:eastAsia="Book Antiqua" w:hAnsi="Book Antiqua" w:cs="Book Antiqua"/>
          <w:b/>
          <w:bCs/>
          <w:color w:val="000000" w:themeColor="text1"/>
        </w:rPr>
        <w:t>45</w:t>
      </w:r>
      <w:r w:rsidRPr="009B7862">
        <w:rPr>
          <w:rFonts w:ascii="Book Antiqua" w:eastAsia="Book Antiqua" w:hAnsi="Book Antiqua" w:cs="Book Antiqua"/>
          <w:color w:val="000000" w:themeColor="text1"/>
        </w:rPr>
        <w:t>: 645-657 [PMID: 5327481 DOI: 10.1172/JCI105380]</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34 </w:t>
      </w:r>
      <w:r w:rsidRPr="009B7862">
        <w:rPr>
          <w:rFonts w:ascii="Book Antiqua" w:eastAsia="Book Antiqua" w:hAnsi="Book Antiqua" w:cs="Book Antiqua"/>
          <w:b/>
          <w:bCs/>
          <w:color w:val="000000" w:themeColor="text1"/>
        </w:rPr>
        <w:t>Peck-</w:t>
      </w:r>
      <w:proofErr w:type="spellStart"/>
      <w:r w:rsidRPr="009B7862">
        <w:rPr>
          <w:rFonts w:ascii="Book Antiqua" w:eastAsia="Book Antiqua" w:hAnsi="Book Antiqua" w:cs="Book Antiqua"/>
          <w:b/>
          <w:bCs/>
          <w:color w:val="000000" w:themeColor="text1"/>
        </w:rPr>
        <w:t>Radosavljevic</w:t>
      </w:r>
      <w:proofErr w:type="spellEnd"/>
      <w:r w:rsidRPr="009B7862">
        <w:rPr>
          <w:rFonts w:ascii="Book Antiqua" w:eastAsia="Book Antiqua" w:hAnsi="Book Antiqua" w:cs="Book Antiqua"/>
          <w:b/>
          <w:bCs/>
          <w:color w:val="000000" w:themeColor="text1"/>
        </w:rPr>
        <w:t xml:space="preserve"> M</w:t>
      </w:r>
      <w:r w:rsidRPr="009B7862">
        <w:rPr>
          <w:rFonts w:ascii="Book Antiqua" w:eastAsia="Book Antiqua" w:hAnsi="Book Antiqua" w:cs="Book Antiqua"/>
          <w:color w:val="000000" w:themeColor="text1"/>
        </w:rPr>
        <w:t>. Thrombocytopenia in chronic liver disease.</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Liver </w:t>
      </w:r>
      <w:proofErr w:type="spellStart"/>
      <w:r w:rsidRPr="009B7862">
        <w:rPr>
          <w:rFonts w:ascii="Book Antiqua" w:eastAsia="Book Antiqua" w:hAnsi="Book Antiqua" w:cs="Book Antiqua"/>
          <w:i/>
          <w:iCs/>
          <w:color w:val="000000" w:themeColor="text1"/>
        </w:rPr>
        <w:t>Int</w:t>
      </w:r>
      <w:proofErr w:type="spellEnd"/>
      <w:r w:rsidRPr="009B7862">
        <w:rPr>
          <w:rFonts w:ascii="Book Antiqua" w:eastAsia="Book Antiqua" w:hAnsi="Book Antiqua" w:cs="Book Antiqua"/>
          <w:color w:val="000000" w:themeColor="text1"/>
        </w:rPr>
        <w:t xml:space="preserve"> 2017; </w:t>
      </w:r>
      <w:r w:rsidRPr="009B7862">
        <w:rPr>
          <w:rFonts w:ascii="Book Antiqua" w:eastAsia="Book Antiqua" w:hAnsi="Book Antiqua" w:cs="Book Antiqua"/>
          <w:b/>
          <w:bCs/>
          <w:color w:val="000000" w:themeColor="text1"/>
        </w:rPr>
        <w:t>37</w:t>
      </w:r>
      <w:r w:rsidRPr="009B7862">
        <w:rPr>
          <w:rFonts w:ascii="Book Antiqua" w:eastAsia="Book Antiqua" w:hAnsi="Book Antiqua" w:cs="Book Antiqua"/>
          <w:color w:val="000000" w:themeColor="text1"/>
        </w:rPr>
        <w:t>: 778-793 [PMID: 27860293 DOI: 10.1111/</w:t>
      </w:r>
      <w:r w:rsidRPr="009B7862">
        <w:rPr>
          <w:rFonts w:ascii="Book Antiqua" w:hAnsi="Book Antiqua" w:cs="Book Antiqua" w:hint="eastAsia"/>
          <w:color w:val="000000" w:themeColor="text1"/>
          <w:lang w:eastAsia="zh-CN"/>
        </w:rPr>
        <w:t>l</w:t>
      </w:r>
      <w:r w:rsidRPr="009B7862">
        <w:rPr>
          <w:rFonts w:ascii="Book Antiqua" w:eastAsia="Book Antiqua" w:hAnsi="Book Antiqua" w:cs="Book Antiqua"/>
          <w:color w:val="000000" w:themeColor="text1"/>
        </w:rPr>
        <w:t>iv.13317]</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35 </w:t>
      </w:r>
      <w:r w:rsidRPr="009B7862">
        <w:rPr>
          <w:rFonts w:ascii="Book Antiqua" w:eastAsia="Book Antiqua" w:hAnsi="Book Antiqua" w:cs="Book Antiqua"/>
          <w:b/>
          <w:bCs/>
          <w:color w:val="000000" w:themeColor="text1"/>
        </w:rPr>
        <w:t>Bull-Henry K</w:t>
      </w:r>
      <w:r w:rsidRPr="009B7862">
        <w:rPr>
          <w:rFonts w:ascii="Book Antiqua" w:eastAsia="Book Antiqua" w:hAnsi="Book Antiqua" w:cs="Book Antiqua"/>
          <w:color w:val="000000" w:themeColor="text1"/>
        </w:rPr>
        <w:t xml:space="preserve">. Endoscopy in the </w:t>
      </w:r>
      <w:proofErr w:type="spellStart"/>
      <w:r w:rsidRPr="009B7862">
        <w:rPr>
          <w:rFonts w:ascii="Book Antiqua" w:eastAsia="Book Antiqua" w:hAnsi="Book Antiqua" w:cs="Book Antiqua"/>
          <w:color w:val="000000" w:themeColor="text1"/>
        </w:rPr>
        <w:t>coagulopathic</w:t>
      </w:r>
      <w:proofErr w:type="spellEnd"/>
      <w:r w:rsidRPr="009B7862">
        <w:rPr>
          <w:rFonts w:ascii="Book Antiqua" w:eastAsia="Book Antiqua" w:hAnsi="Book Antiqua" w:cs="Book Antiqua"/>
          <w:color w:val="000000" w:themeColor="text1"/>
        </w:rPr>
        <w:t xml:space="preserve"> patient.</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Curr</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Opin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35</w:t>
      </w:r>
      <w:r w:rsidRPr="009B7862">
        <w:rPr>
          <w:rFonts w:ascii="Book Antiqua" w:eastAsia="Book Antiqua" w:hAnsi="Book Antiqua" w:cs="Book Antiqua"/>
          <w:color w:val="000000" w:themeColor="text1"/>
        </w:rPr>
        <w:t>: 401-407 [PMID: 31343417 DOI: 10.1097/MOG.0000000000000559]</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lang w:val="it-IT"/>
        </w:rPr>
        <w:lastRenderedPageBreak/>
        <w:t xml:space="preserve">36 </w:t>
      </w:r>
      <w:r w:rsidRPr="009B7862">
        <w:rPr>
          <w:rFonts w:ascii="Book Antiqua" w:eastAsia="Book Antiqua" w:hAnsi="Book Antiqua" w:cs="Book Antiqua"/>
          <w:b/>
          <w:bCs/>
          <w:color w:val="000000" w:themeColor="text1"/>
          <w:lang w:val="it-IT"/>
        </w:rPr>
        <w:t>Tripodi A</w:t>
      </w:r>
      <w:r w:rsidRPr="009B7862">
        <w:rPr>
          <w:rFonts w:ascii="Book Antiqua" w:eastAsia="Book Antiqua" w:hAnsi="Book Antiqua" w:cs="Book Antiqua"/>
          <w:color w:val="000000" w:themeColor="text1"/>
          <w:lang w:val="it-IT"/>
        </w:rPr>
        <w:t xml:space="preserve">, Primignani M, Mannucci PM, Caldwell SH. </w:t>
      </w:r>
      <w:proofErr w:type="gramStart"/>
      <w:r w:rsidRPr="009B7862">
        <w:rPr>
          <w:rFonts w:ascii="Book Antiqua" w:eastAsia="Book Antiqua" w:hAnsi="Book Antiqua" w:cs="Book Antiqua"/>
          <w:color w:val="000000" w:themeColor="text1"/>
        </w:rPr>
        <w:t>Changing Concepts of Cirrhotic Coagulopathy.</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Am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2017; </w:t>
      </w:r>
      <w:r w:rsidRPr="009B7862">
        <w:rPr>
          <w:rFonts w:ascii="Book Antiqua" w:eastAsia="Book Antiqua" w:hAnsi="Book Antiqua" w:cs="Book Antiqua"/>
          <w:b/>
          <w:bCs/>
          <w:color w:val="000000" w:themeColor="text1"/>
        </w:rPr>
        <w:t>112</w:t>
      </w:r>
      <w:r w:rsidRPr="009B7862">
        <w:rPr>
          <w:rFonts w:ascii="Book Antiqua" w:eastAsia="Book Antiqua" w:hAnsi="Book Antiqua" w:cs="Book Antiqua"/>
          <w:color w:val="000000" w:themeColor="text1"/>
        </w:rPr>
        <w:t>: 274-281 [PMID: 27801884 DOI: 10.1038/ajg.2016.498]</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37 </w:t>
      </w:r>
      <w:proofErr w:type="spellStart"/>
      <w:r w:rsidRPr="009B7862">
        <w:rPr>
          <w:rFonts w:ascii="Book Antiqua" w:eastAsia="Book Antiqua" w:hAnsi="Book Antiqua" w:cs="Book Antiqua"/>
          <w:b/>
          <w:bCs/>
          <w:color w:val="000000" w:themeColor="text1"/>
        </w:rPr>
        <w:t>Kiefel</w:t>
      </w:r>
      <w:proofErr w:type="spellEnd"/>
      <w:r w:rsidRPr="009B7862">
        <w:rPr>
          <w:rFonts w:ascii="Book Antiqua" w:eastAsia="Book Antiqua" w:hAnsi="Book Antiqua" w:cs="Book Antiqua"/>
          <w:b/>
          <w:bCs/>
          <w:color w:val="000000" w:themeColor="text1"/>
        </w:rPr>
        <w:t xml:space="preserve"> V</w:t>
      </w:r>
      <w:r w:rsidRPr="009B7862">
        <w:rPr>
          <w:rFonts w:ascii="Book Antiqua" w:eastAsia="Book Antiqua" w:hAnsi="Book Antiqua" w:cs="Book Antiqua"/>
          <w:color w:val="000000" w:themeColor="text1"/>
        </w:rPr>
        <w:t xml:space="preserve">. Reactions Induced by Platelet Transfusions. </w:t>
      </w:r>
      <w:proofErr w:type="spellStart"/>
      <w:r w:rsidRPr="009B7862">
        <w:rPr>
          <w:rFonts w:ascii="Book Antiqua" w:eastAsia="Book Antiqua" w:hAnsi="Book Antiqua" w:cs="Book Antiqua"/>
          <w:i/>
          <w:iCs/>
          <w:color w:val="000000" w:themeColor="text1"/>
        </w:rPr>
        <w:t>Transfus</w:t>
      </w:r>
      <w:proofErr w:type="spellEnd"/>
      <w:r w:rsidRPr="009B7862">
        <w:rPr>
          <w:rFonts w:ascii="Book Antiqua" w:eastAsia="Book Antiqua" w:hAnsi="Book Antiqua" w:cs="Book Antiqua"/>
          <w:i/>
          <w:iCs/>
          <w:color w:val="000000" w:themeColor="text1"/>
        </w:rPr>
        <w:t xml:space="preserve"> Med </w:t>
      </w:r>
      <w:proofErr w:type="spellStart"/>
      <w:r w:rsidRPr="009B7862">
        <w:rPr>
          <w:rFonts w:ascii="Book Antiqua" w:eastAsia="Book Antiqua" w:hAnsi="Book Antiqua" w:cs="Book Antiqua"/>
          <w:i/>
          <w:iCs/>
          <w:color w:val="000000" w:themeColor="text1"/>
        </w:rPr>
        <w:t>Hemother</w:t>
      </w:r>
      <w:proofErr w:type="spellEnd"/>
      <w:r w:rsidRPr="009B7862">
        <w:rPr>
          <w:rFonts w:ascii="Book Antiqua" w:eastAsia="Book Antiqua" w:hAnsi="Book Antiqua" w:cs="Book Antiqua"/>
          <w:color w:val="000000" w:themeColor="text1"/>
        </w:rPr>
        <w:t xml:space="preserve"> 2008; </w:t>
      </w:r>
      <w:r w:rsidRPr="009B7862">
        <w:rPr>
          <w:rFonts w:ascii="Book Antiqua" w:eastAsia="Book Antiqua" w:hAnsi="Book Antiqua" w:cs="Book Antiqua"/>
          <w:b/>
          <w:bCs/>
          <w:color w:val="000000" w:themeColor="text1"/>
        </w:rPr>
        <w:t>35</w:t>
      </w:r>
      <w:r w:rsidRPr="009B7862">
        <w:rPr>
          <w:rFonts w:ascii="Book Antiqua" w:eastAsia="Book Antiqua" w:hAnsi="Book Antiqua" w:cs="Book Antiqua"/>
          <w:color w:val="000000" w:themeColor="text1"/>
        </w:rPr>
        <w:t>: 354-358 [PMID: 21512624 DOI: 10.1159/000151350]</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38 </w:t>
      </w:r>
      <w:r w:rsidRPr="009B7862">
        <w:rPr>
          <w:rFonts w:ascii="Book Antiqua" w:eastAsia="Book Antiqua" w:hAnsi="Book Antiqua" w:cs="Book Antiqua"/>
          <w:b/>
          <w:bCs/>
          <w:color w:val="000000" w:themeColor="text1"/>
        </w:rPr>
        <w:t>Stanworth SJ</w:t>
      </w:r>
      <w:r w:rsidRPr="009B7862">
        <w:rPr>
          <w:rFonts w:ascii="Book Antiqua" w:eastAsia="Book Antiqua" w:hAnsi="Book Antiqua" w:cs="Book Antiqua"/>
          <w:color w:val="000000" w:themeColor="text1"/>
        </w:rPr>
        <w:t xml:space="preserve">, Navarrete C, Estcourt L, Marsh J. Platelet refractoriness--practical approaches and ongoing dilemmas in patient management. </w:t>
      </w:r>
      <w:r w:rsidRPr="009B7862">
        <w:rPr>
          <w:rFonts w:ascii="Book Antiqua" w:eastAsia="Book Antiqua" w:hAnsi="Book Antiqua" w:cs="Book Antiqua"/>
          <w:i/>
          <w:iCs/>
          <w:color w:val="000000" w:themeColor="text1"/>
        </w:rPr>
        <w:t xml:space="preserve">Br J </w:t>
      </w:r>
      <w:proofErr w:type="spellStart"/>
      <w:r w:rsidRPr="009B7862">
        <w:rPr>
          <w:rFonts w:ascii="Book Antiqua" w:eastAsia="Book Antiqua" w:hAnsi="Book Antiqua" w:cs="Book Antiqua"/>
          <w:i/>
          <w:iCs/>
          <w:color w:val="000000" w:themeColor="text1"/>
        </w:rPr>
        <w:t>Haematol</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171</w:t>
      </w:r>
      <w:r w:rsidRPr="009B7862">
        <w:rPr>
          <w:rFonts w:ascii="Book Antiqua" w:eastAsia="Book Antiqua" w:hAnsi="Book Antiqua" w:cs="Book Antiqua"/>
          <w:color w:val="000000" w:themeColor="text1"/>
        </w:rPr>
        <w:t>: 297-305 [PMID: 26194869 DOI: 10.1111/bjh.13597]</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39 </w:t>
      </w:r>
      <w:proofErr w:type="spellStart"/>
      <w:r w:rsidRPr="009B7862">
        <w:rPr>
          <w:rFonts w:ascii="Book Antiqua" w:eastAsia="Book Antiqua" w:hAnsi="Book Antiqua" w:cs="Book Antiqua"/>
          <w:b/>
          <w:bCs/>
          <w:color w:val="000000" w:themeColor="text1"/>
        </w:rPr>
        <w:t>Terrault</w:t>
      </w:r>
      <w:proofErr w:type="spellEnd"/>
      <w:r w:rsidRPr="009B7862">
        <w:rPr>
          <w:rFonts w:ascii="Book Antiqua" w:eastAsia="Book Antiqua" w:hAnsi="Book Antiqua" w:cs="Book Antiqua"/>
          <w:b/>
          <w:bCs/>
          <w:color w:val="000000" w:themeColor="text1"/>
        </w:rPr>
        <w:t xml:space="preserve"> N</w:t>
      </w:r>
      <w:r w:rsidRPr="009B7862">
        <w:rPr>
          <w:rFonts w:ascii="Book Antiqua" w:eastAsia="Book Antiqua" w:hAnsi="Book Antiqua" w:cs="Book Antiqua"/>
          <w:color w:val="000000" w:themeColor="text1"/>
        </w:rPr>
        <w:t xml:space="preserve">, Chen YC, Izumi N, </w:t>
      </w:r>
      <w:proofErr w:type="spellStart"/>
      <w:r w:rsidRPr="009B7862">
        <w:rPr>
          <w:rFonts w:ascii="Book Antiqua" w:eastAsia="Book Antiqua" w:hAnsi="Book Antiqua" w:cs="Book Antiqua"/>
          <w:color w:val="000000" w:themeColor="text1"/>
        </w:rPr>
        <w:t>Kayali</w:t>
      </w:r>
      <w:proofErr w:type="spellEnd"/>
      <w:r w:rsidRPr="009B7862">
        <w:rPr>
          <w:rFonts w:ascii="Book Antiqua" w:eastAsia="Book Antiqua" w:hAnsi="Book Antiqua" w:cs="Book Antiqua"/>
          <w:color w:val="000000" w:themeColor="text1"/>
        </w:rPr>
        <w:t xml:space="preserve"> Z, </w:t>
      </w:r>
      <w:proofErr w:type="spellStart"/>
      <w:r w:rsidRPr="009B7862">
        <w:rPr>
          <w:rFonts w:ascii="Book Antiqua" w:eastAsia="Book Antiqua" w:hAnsi="Book Antiqua" w:cs="Book Antiqua"/>
          <w:color w:val="000000" w:themeColor="text1"/>
        </w:rPr>
        <w:t>Mitrut</w:t>
      </w:r>
      <w:proofErr w:type="spellEnd"/>
      <w:r w:rsidRPr="009B7862">
        <w:rPr>
          <w:rFonts w:ascii="Book Antiqua" w:eastAsia="Book Antiqua" w:hAnsi="Book Antiqua" w:cs="Book Antiqua"/>
          <w:color w:val="000000" w:themeColor="text1"/>
        </w:rPr>
        <w:t xml:space="preserve"> P, </w:t>
      </w:r>
      <w:proofErr w:type="spellStart"/>
      <w:r w:rsidRPr="009B7862">
        <w:rPr>
          <w:rFonts w:ascii="Book Antiqua" w:eastAsia="Book Antiqua" w:hAnsi="Book Antiqua" w:cs="Book Antiqua"/>
          <w:color w:val="000000" w:themeColor="text1"/>
        </w:rPr>
        <w:t>Tak</w:t>
      </w:r>
      <w:proofErr w:type="spellEnd"/>
      <w:r w:rsidRPr="009B7862">
        <w:rPr>
          <w:rFonts w:ascii="Book Antiqua" w:eastAsia="Book Antiqua" w:hAnsi="Book Antiqua" w:cs="Book Antiqua"/>
          <w:color w:val="000000" w:themeColor="text1"/>
        </w:rPr>
        <w:t xml:space="preserve"> WY, Allen LF, </w:t>
      </w:r>
      <w:proofErr w:type="spellStart"/>
      <w:r w:rsidRPr="009B7862">
        <w:rPr>
          <w:rFonts w:ascii="Book Antiqua" w:eastAsia="Book Antiqua" w:hAnsi="Book Antiqua" w:cs="Book Antiqua"/>
          <w:color w:val="000000" w:themeColor="text1"/>
        </w:rPr>
        <w:t>Hassanein</w:t>
      </w:r>
      <w:proofErr w:type="spellEnd"/>
      <w:r w:rsidRPr="009B7862">
        <w:rPr>
          <w:rFonts w:ascii="Book Antiqua" w:eastAsia="Book Antiqua" w:hAnsi="Book Antiqua" w:cs="Book Antiqua"/>
          <w:color w:val="000000" w:themeColor="text1"/>
        </w:rPr>
        <w:t xml:space="preserve"> T. </w:t>
      </w:r>
      <w:proofErr w:type="spellStart"/>
      <w:r w:rsidRPr="009B7862">
        <w:rPr>
          <w:rFonts w:ascii="Book Antiqua" w:eastAsia="Book Antiqua" w:hAnsi="Book Antiqua" w:cs="Book Antiqua"/>
          <w:color w:val="000000" w:themeColor="text1"/>
        </w:rPr>
        <w:t>Avatrombopag</w:t>
      </w:r>
      <w:proofErr w:type="spellEnd"/>
      <w:r w:rsidRPr="009B7862">
        <w:rPr>
          <w:rFonts w:ascii="Book Antiqua" w:eastAsia="Book Antiqua" w:hAnsi="Book Antiqua" w:cs="Book Antiqua"/>
          <w:color w:val="000000" w:themeColor="text1"/>
        </w:rPr>
        <w:t xml:space="preserve"> Before Procedures Reduces Need for Platelet Transfusion in Patients With Chronic Liver Disease and Thrombocytopenia. </w:t>
      </w:r>
      <w:r w:rsidRPr="009B7862">
        <w:rPr>
          <w:rFonts w:ascii="Book Antiqua" w:eastAsia="Book Antiqua" w:hAnsi="Book Antiqua" w:cs="Book Antiqua"/>
          <w:i/>
          <w:iCs/>
          <w:color w:val="000000" w:themeColor="text1"/>
        </w:rPr>
        <w:t>Gastroenterology</w:t>
      </w:r>
      <w:r w:rsidRPr="009B7862">
        <w:rPr>
          <w:rFonts w:ascii="Book Antiqua" w:eastAsia="Book Antiqua" w:hAnsi="Book Antiqua" w:cs="Book Antiqua"/>
          <w:color w:val="000000" w:themeColor="text1"/>
        </w:rPr>
        <w:t xml:space="preserve"> 2018; </w:t>
      </w:r>
      <w:r w:rsidRPr="009B7862">
        <w:rPr>
          <w:rFonts w:ascii="Book Antiqua" w:eastAsia="Book Antiqua" w:hAnsi="Book Antiqua" w:cs="Book Antiqua"/>
          <w:b/>
          <w:bCs/>
          <w:color w:val="000000" w:themeColor="text1"/>
        </w:rPr>
        <w:t>155</w:t>
      </w:r>
      <w:r w:rsidRPr="009B7862">
        <w:rPr>
          <w:rFonts w:ascii="Book Antiqua" w:eastAsia="Book Antiqua" w:hAnsi="Book Antiqua" w:cs="Book Antiqua"/>
          <w:color w:val="000000" w:themeColor="text1"/>
        </w:rPr>
        <w:t>: 705-718 [PMID: 29778606 DOI: 10.1053/j.gastro.2018.05.025]</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40 </w:t>
      </w:r>
      <w:r w:rsidRPr="009B7862">
        <w:rPr>
          <w:rFonts w:ascii="Book Antiqua" w:eastAsia="Book Antiqua" w:hAnsi="Book Antiqua" w:cs="Book Antiqua"/>
          <w:b/>
          <w:bCs/>
          <w:color w:val="000000" w:themeColor="text1"/>
        </w:rPr>
        <w:t>Peck-</w:t>
      </w:r>
      <w:proofErr w:type="spellStart"/>
      <w:r w:rsidRPr="009B7862">
        <w:rPr>
          <w:rFonts w:ascii="Book Antiqua" w:eastAsia="Book Antiqua" w:hAnsi="Book Antiqua" w:cs="Book Antiqua"/>
          <w:b/>
          <w:bCs/>
          <w:color w:val="000000" w:themeColor="text1"/>
        </w:rPr>
        <w:t>Radosavljevic</w:t>
      </w:r>
      <w:proofErr w:type="spellEnd"/>
      <w:r w:rsidRPr="009B7862">
        <w:rPr>
          <w:rFonts w:ascii="Book Antiqua" w:eastAsia="Book Antiqua" w:hAnsi="Book Antiqua" w:cs="Book Antiqua"/>
          <w:b/>
          <w:bCs/>
          <w:color w:val="000000" w:themeColor="text1"/>
        </w:rPr>
        <w:t xml:space="preserve"> M</w:t>
      </w:r>
      <w:r w:rsidRPr="009B7862">
        <w:rPr>
          <w:rFonts w:ascii="Book Antiqua" w:eastAsia="Book Antiqua" w:hAnsi="Book Antiqua" w:cs="Book Antiqua"/>
          <w:color w:val="000000" w:themeColor="text1"/>
        </w:rPr>
        <w:t xml:space="preserve">, Simon K, </w:t>
      </w:r>
      <w:proofErr w:type="spellStart"/>
      <w:r w:rsidRPr="009B7862">
        <w:rPr>
          <w:rFonts w:ascii="Book Antiqua" w:eastAsia="Book Antiqua" w:hAnsi="Book Antiqua" w:cs="Book Antiqua"/>
          <w:color w:val="000000" w:themeColor="text1"/>
        </w:rPr>
        <w:t>Iacobellis</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Hassanein</w:t>
      </w:r>
      <w:proofErr w:type="spellEnd"/>
      <w:r w:rsidRPr="009B7862">
        <w:rPr>
          <w:rFonts w:ascii="Book Antiqua" w:eastAsia="Book Antiqua" w:hAnsi="Book Antiqua" w:cs="Book Antiqua"/>
          <w:color w:val="000000" w:themeColor="text1"/>
        </w:rPr>
        <w:t xml:space="preserve"> T, </w:t>
      </w:r>
      <w:proofErr w:type="spellStart"/>
      <w:r w:rsidRPr="009B7862">
        <w:rPr>
          <w:rFonts w:ascii="Book Antiqua" w:eastAsia="Book Antiqua" w:hAnsi="Book Antiqua" w:cs="Book Antiqua"/>
          <w:color w:val="000000" w:themeColor="text1"/>
        </w:rPr>
        <w:t>Kayali</w:t>
      </w:r>
      <w:proofErr w:type="spellEnd"/>
      <w:r w:rsidRPr="009B7862">
        <w:rPr>
          <w:rFonts w:ascii="Book Antiqua" w:eastAsia="Book Antiqua" w:hAnsi="Book Antiqua" w:cs="Book Antiqua"/>
          <w:color w:val="000000" w:themeColor="text1"/>
        </w:rPr>
        <w:t xml:space="preserve"> Z, Tran A, Makara M, Ben Ari Z, Braun M, </w:t>
      </w:r>
      <w:proofErr w:type="spellStart"/>
      <w:r w:rsidRPr="009B7862">
        <w:rPr>
          <w:rFonts w:ascii="Book Antiqua" w:eastAsia="Book Antiqua" w:hAnsi="Book Antiqua" w:cs="Book Antiqua"/>
          <w:color w:val="000000" w:themeColor="text1"/>
        </w:rPr>
        <w:t>Mitrut</w:t>
      </w:r>
      <w:proofErr w:type="spellEnd"/>
      <w:r w:rsidRPr="009B7862">
        <w:rPr>
          <w:rFonts w:ascii="Book Antiqua" w:eastAsia="Book Antiqua" w:hAnsi="Book Antiqua" w:cs="Book Antiqua"/>
          <w:color w:val="000000" w:themeColor="text1"/>
        </w:rPr>
        <w:t xml:space="preserve"> P, Yang SS, </w:t>
      </w:r>
      <w:proofErr w:type="spellStart"/>
      <w:r w:rsidRPr="009B7862">
        <w:rPr>
          <w:rFonts w:ascii="Book Antiqua" w:eastAsia="Book Antiqua" w:hAnsi="Book Antiqua" w:cs="Book Antiqua"/>
          <w:color w:val="000000" w:themeColor="text1"/>
        </w:rPr>
        <w:t>Akdogan</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Pirisi</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Duggal</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Ochiai</w:t>
      </w:r>
      <w:proofErr w:type="spellEnd"/>
      <w:r w:rsidRPr="009B7862">
        <w:rPr>
          <w:rFonts w:ascii="Book Antiqua" w:eastAsia="Book Antiqua" w:hAnsi="Book Antiqua" w:cs="Book Antiqua"/>
          <w:color w:val="000000" w:themeColor="text1"/>
        </w:rPr>
        <w:t xml:space="preserve"> T, </w:t>
      </w:r>
      <w:proofErr w:type="spellStart"/>
      <w:r w:rsidRPr="009B7862">
        <w:rPr>
          <w:rFonts w:ascii="Book Antiqua" w:eastAsia="Book Antiqua" w:hAnsi="Book Antiqua" w:cs="Book Antiqua"/>
          <w:color w:val="000000" w:themeColor="text1"/>
        </w:rPr>
        <w:t>Motomiya</w:t>
      </w:r>
      <w:proofErr w:type="spellEnd"/>
      <w:r w:rsidRPr="009B7862">
        <w:rPr>
          <w:rFonts w:ascii="Book Antiqua" w:eastAsia="Book Antiqua" w:hAnsi="Book Antiqua" w:cs="Book Antiqua"/>
          <w:color w:val="000000" w:themeColor="text1"/>
        </w:rPr>
        <w:t xml:space="preserve"> T, Kano T, Nagata T, </w:t>
      </w:r>
      <w:proofErr w:type="spellStart"/>
      <w:r w:rsidRPr="009B7862">
        <w:rPr>
          <w:rFonts w:ascii="Book Antiqua" w:eastAsia="Book Antiqua" w:hAnsi="Book Antiqua" w:cs="Book Antiqua"/>
          <w:color w:val="000000" w:themeColor="text1"/>
        </w:rPr>
        <w:t>Afdhal</w:t>
      </w:r>
      <w:proofErr w:type="spellEnd"/>
      <w:r w:rsidRPr="009B7862">
        <w:rPr>
          <w:rFonts w:ascii="Book Antiqua" w:eastAsia="Book Antiqua" w:hAnsi="Book Antiqua" w:cs="Book Antiqua"/>
          <w:color w:val="000000" w:themeColor="text1"/>
        </w:rPr>
        <w:t xml:space="preserve"> N. </w:t>
      </w:r>
      <w:proofErr w:type="spellStart"/>
      <w:r w:rsidRPr="009B7862">
        <w:rPr>
          <w:rFonts w:ascii="Book Antiqua" w:eastAsia="Book Antiqua" w:hAnsi="Book Antiqua" w:cs="Book Antiqua"/>
          <w:color w:val="000000" w:themeColor="text1"/>
        </w:rPr>
        <w:t>Lusutrombopag</w:t>
      </w:r>
      <w:proofErr w:type="spellEnd"/>
      <w:r w:rsidRPr="009B7862">
        <w:rPr>
          <w:rFonts w:ascii="Book Antiqua" w:eastAsia="Book Antiqua" w:hAnsi="Book Antiqua" w:cs="Book Antiqua"/>
          <w:color w:val="000000" w:themeColor="text1"/>
        </w:rPr>
        <w:t xml:space="preserve"> for the Treatment of Thrombocytopenia in Patients With Chronic Liver Disease Undergoing Invasive Procedures (L-PLUS 2). </w:t>
      </w:r>
      <w:r w:rsidRPr="009B7862">
        <w:rPr>
          <w:rFonts w:ascii="Book Antiqua" w:eastAsia="Book Antiqua" w:hAnsi="Book Antiqua" w:cs="Book Antiqua"/>
          <w:i/>
          <w:iCs/>
          <w:color w:val="000000" w:themeColor="text1"/>
        </w:rPr>
        <w:t>Hepatology</w:t>
      </w:r>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70</w:t>
      </w:r>
      <w:r w:rsidRPr="009B7862">
        <w:rPr>
          <w:rFonts w:ascii="Book Antiqua" w:eastAsia="Book Antiqua" w:hAnsi="Book Antiqua" w:cs="Book Antiqua"/>
          <w:color w:val="000000" w:themeColor="text1"/>
        </w:rPr>
        <w:t>: 1336-1348 [PMID: 30762895 DOI: 10.1002/hep.30561]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41 </w:t>
      </w:r>
      <w:r w:rsidRPr="009B7862">
        <w:rPr>
          <w:rFonts w:ascii="Book Antiqua" w:eastAsia="Book Antiqua" w:hAnsi="Book Antiqua" w:cs="Book Antiqua"/>
          <w:b/>
          <w:bCs/>
          <w:color w:val="000000" w:themeColor="text1"/>
        </w:rPr>
        <w:t>ASGE Quality A</w:t>
      </w:r>
      <w:r w:rsidR="00992628" w:rsidRPr="009B7862">
        <w:rPr>
          <w:rFonts w:ascii="Book Antiqua" w:eastAsia="Book Antiqua" w:hAnsi="Book Antiqua" w:cs="Book Antiqua"/>
          <w:b/>
          <w:bCs/>
          <w:color w:val="000000" w:themeColor="text1"/>
        </w:rPr>
        <w:t>ssurance in Endoscopy Committee</w:t>
      </w:r>
      <w:r w:rsidRPr="009B7862">
        <w:rPr>
          <w:rFonts w:ascii="Book Antiqua" w:eastAsia="Book Antiqua" w:hAnsi="Book Antiqua" w:cs="Book Antiqua"/>
          <w:color w:val="000000" w:themeColor="text1"/>
        </w:rPr>
        <w:t xml:space="preserve">, Calderwood AH, Day LW, Muthusamy VR, Collins J, </w:t>
      </w:r>
      <w:proofErr w:type="spellStart"/>
      <w:r w:rsidRPr="009B7862">
        <w:rPr>
          <w:rFonts w:ascii="Book Antiqua" w:eastAsia="Book Antiqua" w:hAnsi="Book Antiqua" w:cs="Book Antiqua"/>
          <w:color w:val="000000" w:themeColor="text1"/>
        </w:rPr>
        <w:t>Hambrick</w:t>
      </w:r>
      <w:proofErr w:type="spellEnd"/>
      <w:r w:rsidRPr="009B7862">
        <w:rPr>
          <w:rFonts w:ascii="Book Antiqua" w:eastAsia="Book Antiqua" w:hAnsi="Book Antiqua" w:cs="Book Antiqua"/>
          <w:color w:val="000000" w:themeColor="text1"/>
        </w:rPr>
        <w:t xml:space="preserve"> RD 3rd, Brock AS, </w:t>
      </w:r>
      <w:proofErr w:type="spellStart"/>
      <w:r w:rsidRPr="009B7862">
        <w:rPr>
          <w:rFonts w:ascii="Book Antiqua" w:eastAsia="Book Antiqua" w:hAnsi="Book Antiqua" w:cs="Book Antiqua"/>
          <w:color w:val="000000" w:themeColor="text1"/>
        </w:rPr>
        <w:t>Guda</w:t>
      </w:r>
      <w:proofErr w:type="spellEnd"/>
      <w:r w:rsidRPr="009B7862">
        <w:rPr>
          <w:rFonts w:ascii="Book Antiqua" w:eastAsia="Book Antiqua" w:hAnsi="Book Antiqua" w:cs="Book Antiqua"/>
          <w:color w:val="000000" w:themeColor="text1"/>
        </w:rPr>
        <w:t xml:space="preserve"> NM, </w:t>
      </w:r>
      <w:proofErr w:type="spellStart"/>
      <w:r w:rsidRPr="009B7862">
        <w:rPr>
          <w:rFonts w:ascii="Book Antiqua" w:eastAsia="Book Antiqua" w:hAnsi="Book Antiqua" w:cs="Book Antiqua"/>
          <w:color w:val="000000" w:themeColor="text1"/>
        </w:rPr>
        <w:t>Buscaglia</w:t>
      </w:r>
      <w:proofErr w:type="spellEnd"/>
      <w:r w:rsidRPr="009B7862">
        <w:rPr>
          <w:rFonts w:ascii="Book Antiqua" w:eastAsia="Book Antiqua" w:hAnsi="Book Antiqua" w:cs="Book Antiqua"/>
          <w:color w:val="000000" w:themeColor="text1"/>
        </w:rPr>
        <w:t xml:space="preserve"> JM, Petersen BT, </w:t>
      </w:r>
      <w:proofErr w:type="spellStart"/>
      <w:r w:rsidRPr="009B7862">
        <w:rPr>
          <w:rFonts w:ascii="Book Antiqua" w:eastAsia="Book Antiqua" w:hAnsi="Book Antiqua" w:cs="Book Antiqua"/>
          <w:color w:val="000000" w:themeColor="text1"/>
        </w:rPr>
        <w:t>Buttar</w:t>
      </w:r>
      <w:proofErr w:type="spellEnd"/>
      <w:r w:rsidRPr="009B7862">
        <w:rPr>
          <w:rFonts w:ascii="Book Antiqua" w:eastAsia="Book Antiqua" w:hAnsi="Book Antiqua" w:cs="Book Antiqua"/>
          <w:color w:val="000000" w:themeColor="text1"/>
        </w:rPr>
        <w:t xml:space="preserve"> NS, </w:t>
      </w:r>
      <w:proofErr w:type="spellStart"/>
      <w:r w:rsidRPr="009B7862">
        <w:rPr>
          <w:rFonts w:ascii="Book Antiqua" w:eastAsia="Book Antiqua" w:hAnsi="Book Antiqua" w:cs="Book Antiqua"/>
          <w:color w:val="000000" w:themeColor="text1"/>
        </w:rPr>
        <w:t>Khanna</w:t>
      </w:r>
      <w:proofErr w:type="spellEnd"/>
      <w:r w:rsidRPr="009B7862">
        <w:rPr>
          <w:rFonts w:ascii="Book Antiqua" w:eastAsia="Book Antiqua" w:hAnsi="Book Antiqua" w:cs="Book Antiqua"/>
          <w:color w:val="000000" w:themeColor="text1"/>
        </w:rPr>
        <w:t xml:space="preserve"> LG, </w:t>
      </w:r>
      <w:proofErr w:type="spellStart"/>
      <w:r w:rsidRPr="009B7862">
        <w:rPr>
          <w:rFonts w:ascii="Book Antiqua" w:eastAsia="Book Antiqua" w:hAnsi="Book Antiqua" w:cs="Book Antiqua"/>
          <w:color w:val="000000" w:themeColor="text1"/>
        </w:rPr>
        <w:t>Kushnir</w:t>
      </w:r>
      <w:proofErr w:type="spellEnd"/>
      <w:r w:rsidRPr="009B7862">
        <w:rPr>
          <w:rFonts w:ascii="Book Antiqua" w:eastAsia="Book Antiqua" w:hAnsi="Book Antiqua" w:cs="Book Antiqua"/>
          <w:color w:val="000000" w:themeColor="text1"/>
        </w:rPr>
        <w:t xml:space="preserve"> VM, </w:t>
      </w:r>
      <w:proofErr w:type="spellStart"/>
      <w:r w:rsidRPr="009B7862">
        <w:rPr>
          <w:rFonts w:ascii="Book Antiqua" w:eastAsia="Book Antiqua" w:hAnsi="Book Antiqua" w:cs="Book Antiqua"/>
          <w:color w:val="000000" w:themeColor="text1"/>
        </w:rPr>
        <w:t>Repaka</w:t>
      </w:r>
      <w:proofErr w:type="spellEnd"/>
      <w:r w:rsidRPr="009B7862">
        <w:rPr>
          <w:rFonts w:ascii="Book Antiqua" w:eastAsia="Book Antiqua" w:hAnsi="Book Antiqua" w:cs="Book Antiqua"/>
          <w:color w:val="000000" w:themeColor="text1"/>
        </w:rPr>
        <w:t xml:space="preserve"> A, Villa NA, </w:t>
      </w:r>
      <w:proofErr w:type="spellStart"/>
      <w:r w:rsidRPr="009B7862">
        <w:rPr>
          <w:rFonts w:ascii="Book Antiqua" w:eastAsia="Book Antiqua" w:hAnsi="Book Antiqua" w:cs="Book Antiqua"/>
          <w:color w:val="000000" w:themeColor="text1"/>
        </w:rPr>
        <w:t>Eisen</w:t>
      </w:r>
      <w:proofErr w:type="spellEnd"/>
      <w:r w:rsidRPr="009B7862">
        <w:rPr>
          <w:rFonts w:ascii="Book Antiqua" w:eastAsia="Book Antiqua" w:hAnsi="Book Antiqua" w:cs="Book Antiqua"/>
          <w:color w:val="000000" w:themeColor="text1"/>
        </w:rPr>
        <w:t xml:space="preserve"> GM. ASGE guideline for infection control during GI endoscopy.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2018; </w:t>
      </w:r>
      <w:r w:rsidRPr="009B7862">
        <w:rPr>
          <w:rFonts w:ascii="Book Antiqua" w:eastAsia="Book Antiqua" w:hAnsi="Book Antiqua" w:cs="Book Antiqua"/>
          <w:b/>
          <w:bCs/>
          <w:color w:val="000000" w:themeColor="text1"/>
        </w:rPr>
        <w:t>87</w:t>
      </w:r>
      <w:r w:rsidRPr="009B7862">
        <w:rPr>
          <w:rFonts w:ascii="Book Antiqua" w:eastAsia="Book Antiqua" w:hAnsi="Book Antiqua" w:cs="Book Antiqua"/>
          <w:color w:val="000000" w:themeColor="text1"/>
        </w:rPr>
        <w:t>: 1167-1179 [PMID: 29573782 DOI: 10.1016/j.gie.2017.12.009]</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42 </w:t>
      </w:r>
      <w:r w:rsidRPr="009B7862">
        <w:rPr>
          <w:rFonts w:ascii="Book Antiqua" w:eastAsia="Book Antiqua" w:hAnsi="Book Antiqua" w:cs="Book Antiqua"/>
          <w:b/>
          <w:bCs/>
          <w:color w:val="000000" w:themeColor="text1"/>
        </w:rPr>
        <w:t>Reprocessing Guideline Ta</w:t>
      </w:r>
      <w:r w:rsidR="00992628" w:rsidRPr="009B7862">
        <w:rPr>
          <w:rFonts w:ascii="Book Antiqua" w:eastAsia="Book Antiqua" w:hAnsi="Book Antiqua" w:cs="Book Antiqua"/>
          <w:b/>
          <w:bCs/>
          <w:color w:val="000000" w:themeColor="text1"/>
        </w:rPr>
        <w:t>sk Force</w:t>
      </w:r>
      <w:r w:rsidRPr="009B7862">
        <w:rPr>
          <w:rFonts w:ascii="Book Antiqua" w:eastAsia="Book Antiqua" w:hAnsi="Book Antiqua" w:cs="Book Antiqua"/>
          <w:color w:val="000000" w:themeColor="text1"/>
        </w:rPr>
        <w:t xml:space="preserve">, Petersen BT, Cohen J, </w:t>
      </w:r>
      <w:proofErr w:type="spellStart"/>
      <w:r w:rsidRPr="009B7862">
        <w:rPr>
          <w:rFonts w:ascii="Book Antiqua" w:eastAsia="Book Antiqua" w:hAnsi="Book Antiqua" w:cs="Book Antiqua"/>
          <w:color w:val="000000" w:themeColor="text1"/>
        </w:rPr>
        <w:t>Hambrick</w:t>
      </w:r>
      <w:proofErr w:type="spellEnd"/>
      <w:r w:rsidRPr="009B7862">
        <w:rPr>
          <w:rFonts w:ascii="Book Antiqua" w:eastAsia="Book Antiqua" w:hAnsi="Book Antiqua" w:cs="Book Antiqua"/>
          <w:color w:val="000000" w:themeColor="text1"/>
        </w:rPr>
        <w:t xml:space="preserve"> RD 3rd, </w:t>
      </w:r>
      <w:proofErr w:type="spellStart"/>
      <w:r w:rsidRPr="009B7862">
        <w:rPr>
          <w:rFonts w:ascii="Book Antiqua" w:eastAsia="Book Antiqua" w:hAnsi="Book Antiqua" w:cs="Book Antiqua"/>
          <w:color w:val="000000" w:themeColor="text1"/>
        </w:rPr>
        <w:t>Buttar</w:t>
      </w:r>
      <w:proofErr w:type="spellEnd"/>
      <w:r w:rsidRPr="009B7862">
        <w:rPr>
          <w:rFonts w:ascii="Book Antiqua" w:eastAsia="Book Antiqua" w:hAnsi="Book Antiqua" w:cs="Book Antiqua"/>
          <w:color w:val="000000" w:themeColor="text1"/>
        </w:rPr>
        <w:t xml:space="preserve"> N, Greenwald DA, </w:t>
      </w:r>
      <w:proofErr w:type="spellStart"/>
      <w:r w:rsidRPr="009B7862">
        <w:rPr>
          <w:rFonts w:ascii="Book Antiqua" w:eastAsia="Book Antiqua" w:hAnsi="Book Antiqua" w:cs="Book Antiqua"/>
          <w:color w:val="000000" w:themeColor="text1"/>
        </w:rPr>
        <w:t>Buscaglia</w:t>
      </w:r>
      <w:proofErr w:type="spellEnd"/>
      <w:r w:rsidRPr="009B7862">
        <w:rPr>
          <w:rFonts w:ascii="Book Antiqua" w:eastAsia="Book Antiqua" w:hAnsi="Book Antiqua" w:cs="Book Antiqua"/>
          <w:color w:val="000000" w:themeColor="text1"/>
        </w:rPr>
        <w:t xml:space="preserve"> JM, Collins J, </w:t>
      </w:r>
      <w:proofErr w:type="spellStart"/>
      <w:proofErr w:type="gramStart"/>
      <w:r w:rsidRPr="009B7862">
        <w:rPr>
          <w:rFonts w:ascii="Book Antiqua" w:eastAsia="Book Antiqua" w:hAnsi="Book Antiqua" w:cs="Book Antiqua"/>
          <w:color w:val="000000" w:themeColor="text1"/>
        </w:rPr>
        <w:t>Eisen</w:t>
      </w:r>
      <w:proofErr w:type="spellEnd"/>
      <w:proofErr w:type="gramEnd"/>
      <w:r w:rsidRPr="009B7862">
        <w:rPr>
          <w:rFonts w:ascii="Book Antiqua" w:eastAsia="Book Antiqua" w:hAnsi="Book Antiqua" w:cs="Book Antiqua"/>
          <w:color w:val="000000" w:themeColor="text1"/>
        </w:rPr>
        <w:t xml:space="preserve"> G. </w:t>
      </w:r>
      <w:proofErr w:type="spellStart"/>
      <w:r w:rsidRPr="009B7862">
        <w:rPr>
          <w:rFonts w:ascii="Book Antiqua" w:eastAsia="Book Antiqua" w:hAnsi="Book Antiqua" w:cs="Book Antiqua"/>
          <w:color w:val="000000" w:themeColor="text1"/>
        </w:rPr>
        <w:t>Multisociety</w:t>
      </w:r>
      <w:proofErr w:type="spellEnd"/>
      <w:r w:rsidRPr="009B7862">
        <w:rPr>
          <w:rFonts w:ascii="Book Antiqua" w:eastAsia="Book Antiqua" w:hAnsi="Book Antiqua" w:cs="Book Antiqua"/>
          <w:color w:val="000000" w:themeColor="text1"/>
        </w:rPr>
        <w:t xml:space="preserve"> guideline on reprocessing flexible GI endoscopes: 2016 update.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2017; </w:t>
      </w:r>
      <w:r w:rsidRPr="009B7862">
        <w:rPr>
          <w:rFonts w:ascii="Book Antiqua" w:eastAsia="Book Antiqua" w:hAnsi="Book Antiqua" w:cs="Book Antiqua"/>
          <w:b/>
          <w:bCs/>
          <w:color w:val="000000" w:themeColor="text1"/>
        </w:rPr>
        <w:t>85</w:t>
      </w:r>
      <w:r w:rsidRPr="009B7862">
        <w:rPr>
          <w:rFonts w:ascii="Book Antiqua" w:eastAsia="Book Antiqua" w:hAnsi="Book Antiqua" w:cs="Book Antiqua"/>
          <w:color w:val="000000" w:themeColor="text1"/>
        </w:rPr>
        <w:t>: 282-294.e1 [PMID: 28069113 DOI: 10.1016/j.gie.2016.10.002]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43 </w:t>
      </w:r>
      <w:proofErr w:type="spellStart"/>
      <w:r w:rsidRPr="009B7862">
        <w:rPr>
          <w:rFonts w:ascii="Book Antiqua" w:eastAsia="Book Antiqua" w:hAnsi="Book Antiqua" w:cs="Book Antiqua"/>
          <w:b/>
          <w:bCs/>
          <w:color w:val="000000" w:themeColor="text1"/>
        </w:rPr>
        <w:t>Llach</w:t>
      </w:r>
      <w:proofErr w:type="spellEnd"/>
      <w:r w:rsidRPr="009B7862">
        <w:rPr>
          <w:rFonts w:ascii="Book Antiqua" w:eastAsia="Book Antiqua" w:hAnsi="Book Antiqua" w:cs="Book Antiqua"/>
          <w:b/>
          <w:bCs/>
          <w:color w:val="000000" w:themeColor="text1"/>
        </w:rPr>
        <w:t xml:space="preserve"> J</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Elizalde</w:t>
      </w:r>
      <w:proofErr w:type="spellEnd"/>
      <w:r w:rsidRPr="009B7862">
        <w:rPr>
          <w:rFonts w:ascii="Book Antiqua" w:eastAsia="Book Antiqua" w:hAnsi="Book Antiqua" w:cs="Book Antiqua"/>
          <w:color w:val="000000" w:themeColor="text1"/>
        </w:rPr>
        <w:t xml:space="preserve"> JI, </w:t>
      </w:r>
      <w:proofErr w:type="spellStart"/>
      <w:r w:rsidRPr="009B7862">
        <w:rPr>
          <w:rFonts w:ascii="Book Antiqua" w:eastAsia="Book Antiqua" w:hAnsi="Book Antiqua" w:cs="Book Antiqua"/>
          <w:color w:val="000000" w:themeColor="text1"/>
        </w:rPr>
        <w:t>Bordas</w:t>
      </w:r>
      <w:proofErr w:type="spellEnd"/>
      <w:r w:rsidRPr="009B7862">
        <w:rPr>
          <w:rFonts w:ascii="Book Antiqua" w:eastAsia="Book Antiqua" w:hAnsi="Book Antiqua" w:cs="Book Antiqua"/>
          <w:color w:val="000000" w:themeColor="text1"/>
        </w:rPr>
        <w:t xml:space="preserve"> JM, </w:t>
      </w:r>
      <w:proofErr w:type="spellStart"/>
      <w:r w:rsidRPr="009B7862">
        <w:rPr>
          <w:rFonts w:ascii="Book Antiqua" w:eastAsia="Book Antiqua" w:hAnsi="Book Antiqua" w:cs="Book Antiqua"/>
          <w:color w:val="000000" w:themeColor="text1"/>
        </w:rPr>
        <w:t>Gines</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Almela</w:t>
      </w:r>
      <w:proofErr w:type="spellEnd"/>
      <w:r w:rsidRPr="009B7862">
        <w:rPr>
          <w:rFonts w:ascii="Book Antiqua" w:eastAsia="Book Antiqua" w:hAnsi="Book Antiqua" w:cs="Book Antiqua"/>
          <w:color w:val="000000" w:themeColor="text1"/>
        </w:rPr>
        <w:t xml:space="preserve"> M, Sans M, </w:t>
      </w:r>
      <w:proofErr w:type="spellStart"/>
      <w:r w:rsidRPr="009B7862">
        <w:rPr>
          <w:rFonts w:ascii="Book Antiqua" w:eastAsia="Book Antiqua" w:hAnsi="Book Antiqua" w:cs="Book Antiqua"/>
          <w:color w:val="000000" w:themeColor="text1"/>
        </w:rPr>
        <w:t>Mondelo</w:t>
      </w:r>
      <w:proofErr w:type="spellEnd"/>
      <w:r w:rsidRPr="009B7862">
        <w:rPr>
          <w:rFonts w:ascii="Book Antiqua" w:eastAsia="Book Antiqua" w:hAnsi="Book Antiqua" w:cs="Book Antiqua"/>
          <w:color w:val="000000" w:themeColor="text1"/>
        </w:rPr>
        <w:t xml:space="preserve"> F, Pique JM. </w:t>
      </w:r>
      <w:proofErr w:type="gramStart"/>
      <w:r w:rsidRPr="009B7862">
        <w:rPr>
          <w:rFonts w:ascii="Book Antiqua" w:eastAsia="Book Antiqua" w:hAnsi="Book Antiqua" w:cs="Book Antiqua"/>
          <w:color w:val="000000" w:themeColor="text1"/>
        </w:rPr>
        <w:t xml:space="preserve">Prospective assessment of the risk of bacteremia in cirrhotic patients undergoing lower </w:t>
      </w:r>
      <w:r w:rsidRPr="009B7862">
        <w:rPr>
          <w:rFonts w:ascii="Book Antiqua" w:eastAsia="Book Antiqua" w:hAnsi="Book Antiqua" w:cs="Book Antiqua"/>
          <w:color w:val="000000" w:themeColor="text1"/>
        </w:rPr>
        <w:lastRenderedPageBreak/>
        <w:t>intestinal endoscopy.</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1999; </w:t>
      </w:r>
      <w:r w:rsidRPr="009B7862">
        <w:rPr>
          <w:rFonts w:ascii="Book Antiqua" w:eastAsia="Book Antiqua" w:hAnsi="Book Antiqua" w:cs="Book Antiqua"/>
          <w:b/>
          <w:bCs/>
          <w:color w:val="000000" w:themeColor="text1"/>
        </w:rPr>
        <w:t>49</w:t>
      </w:r>
      <w:r w:rsidRPr="009B7862">
        <w:rPr>
          <w:rFonts w:ascii="Book Antiqua" w:eastAsia="Book Antiqua" w:hAnsi="Book Antiqua" w:cs="Book Antiqua"/>
          <w:color w:val="000000" w:themeColor="text1"/>
        </w:rPr>
        <w:t>: 214-217 [PMID: 9925701 DOI: 10.1016/s0016-5107(99)70489-x]</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44 </w:t>
      </w:r>
      <w:r w:rsidRPr="009B7862">
        <w:rPr>
          <w:rFonts w:ascii="Book Antiqua" w:eastAsia="Book Antiqua" w:hAnsi="Book Antiqua" w:cs="Book Antiqua"/>
          <w:b/>
          <w:bCs/>
          <w:color w:val="000000" w:themeColor="text1"/>
        </w:rPr>
        <w:t xml:space="preserve">de </w:t>
      </w:r>
      <w:proofErr w:type="spellStart"/>
      <w:r w:rsidRPr="009B7862">
        <w:rPr>
          <w:rFonts w:ascii="Book Antiqua" w:eastAsia="Book Antiqua" w:hAnsi="Book Antiqua" w:cs="Book Antiqua"/>
          <w:b/>
          <w:bCs/>
          <w:color w:val="000000" w:themeColor="text1"/>
        </w:rPr>
        <w:t>Franchis</w:t>
      </w:r>
      <w:proofErr w:type="spellEnd"/>
      <w:r w:rsidRPr="009B7862">
        <w:rPr>
          <w:rFonts w:ascii="Book Antiqua" w:eastAsia="Book Antiqua" w:hAnsi="Book Antiqua" w:cs="Book Antiqua"/>
          <w:b/>
          <w:bCs/>
          <w:color w:val="000000" w:themeColor="text1"/>
        </w:rPr>
        <w:t xml:space="preserve"> R</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Baveno</w:t>
      </w:r>
      <w:proofErr w:type="spellEnd"/>
      <w:r w:rsidRPr="009B7862">
        <w:rPr>
          <w:rFonts w:ascii="Book Antiqua" w:eastAsia="Book Antiqua" w:hAnsi="Book Antiqua" w:cs="Book Antiqua"/>
          <w:color w:val="000000" w:themeColor="text1"/>
        </w:rPr>
        <w:t xml:space="preserve"> V Faculty.</w:t>
      </w:r>
      <w:proofErr w:type="gram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 xml:space="preserve">Revising consensus in portal hypertension: report of the </w:t>
      </w:r>
      <w:proofErr w:type="spellStart"/>
      <w:r w:rsidRPr="009B7862">
        <w:rPr>
          <w:rFonts w:ascii="Book Antiqua" w:eastAsia="Book Antiqua" w:hAnsi="Book Antiqua" w:cs="Book Antiqua"/>
          <w:color w:val="000000" w:themeColor="text1"/>
        </w:rPr>
        <w:t>Baveno</w:t>
      </w:r>
      <w:proofErr w:type="spellEnd"/>
      <w:r w:rsidRPr="009B7862">
        <w:rPr>
          <w:rFonts w:ascii="Book Antiqua" w:eastAsia="Book Antiqua" w:hAnsi="Book Antiqua" w:cs="Book Antiqua"/>
          <w:color w:val="000000" w:themeColor="text1"/>
        </w:rPr>
        <w:t xml:space="preserve"> V consensus workshop on methodology of diagnosis and therapy in portal hypertension.</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2010; </w:t>
      </w:r>
      <w:r w:rsidRPr="009B7862">
        <w:rPr>
          <w:rFonts w:ascii="Book Antiqua" w:eastAsia="Book Antiqua" w:hAnsi="Book Antiqua" w:cs="Book Antiqua"/>
          <w:b/>
          <w:bCs/>
          <w:color w:val="000000" w:themeColor="text1"/>
        </w:rPr>
        <w:t>53</w:t>
      </w:r>
      <w:r w:rsidRPr="009B7862">
        <w:rPr>
          <w:rFonts w:ascii="Book Antiqua" w:eastAsia="Book Antiqua" w:hAnsi="Book Antiqua" w:cs="Book Antiqua"/>
          <w:color w:val="000000" w:themeColor="text1"/>
        </w:rPr>
        <w:t>: 762-768 [PMID: 20638742 DOI: 10.1016/j.jhep.2010.06.004]</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45 </w:t>
      </w:r>
      <w:r w:rsidRPr="009B7862">
        <w:rPr>
          <w:rFonts w:ascii="Book Antiqua" w:eastAsia="Book Antiqua" w:hAnsi="Book Antiqua" w:cs="Book Antiqua"/>
          <w:b/>
          <w:bCs/>
          <w:color w:val="000000" w:themeColor="text1"/>
        </w:rPr>
        <w:t>Arnold M</w:t>
      </w:r>
      <w:r w:rsidRPr="009B7862">
        <w:rPr>
          <w:rFonts w:ascii="Book Antiqua" w:eastAsia="Book Antiqua" w:hAnsi="Book Antiqua" w:cs="Book Antiqua"/>
          <w:color w:val="000000" w:themeColor="text1"/>
        </w:rPr>
        <w:t xml:space="preserve">, Sierra MS, </w:t>
      </w:r>
      <w:proofErr w:type="spellStart"/>
      <w:r w:rsidRPr="009B7862">
        <w:rPr>
          <w:rFonts w:ascii="Book Antiqua" w:eastAsia="Book Antiqua" w:hAnsi="Book Antiqua" w:cs="Book Antiqua"/>
          <w:color w:val="000000" w:themeColor="text1"/>
        </w:rPr>
        <w:t>Laversanne</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Soerjomataram</w:t>
      </w:r>
      <w:proofErr w:type="spellEnd"/>
      <w:r w:rsidRPr="009B7862">
        <w:rPr>
          <w:rFonts w:ascii="Book Antiqua" w:eastAsia="Book Antiqua" w:hAnsi="Book Antiqua" w:cs="Book Antiqua"/>
          <w:color w:val="000000" w:themeColor="text1"/>
        </w:rPr>
        <w:t xml:space="preserve"> I, </w:t>
      </w:r>
      <w:proofErr w:type="spellStart"/>
      <w:r w:rsidRPr="009B7862">
        <w:rPr>
          <w:rFonts w:ascii="Book Antiqua" w:eastAsia="Book Antiqua" w:hAnsi="Book Antiqua" w:cs="Book Antiqua"/>
          <w:color w:val="000000" w:themeColor="text1"/>
        </w:rPr>
        <w:t>Jemal</w:t>
      </w:r>
      <w:proofErr w:type="spellEnd"/>
      <w:r w:rsidRPr="009B7862">
        <w:rPr>
          <w:rFonts w:ascii="Book Antiqua" w:eastAsia="Book Antiqua" w:hAnsi="Book Antiqua" w:cs="Book Antiqua"/>
          <w:color w:val="000000" w:themeColor="text1"/>
        </w:rPr>
        <w:t xml:space="preserve"> A, Bray F. Global patterns and trends in colorectal cancer incidence and mortality. </w:t>
      </w:r>
      <w:r w:rsidRPr="009B7862">
        <w:rPr>
          <w:rFonts w:ascii="Book Antiqua" w:eastAsia="Book Antiqua" w:hAnsi="Book Antiqua" w:cs="Book Antiqua"/>
          <w:i/>
          <w:iCs/>
          <w:color w:val="000000" w:themeColor="text1"/>
        </w:rPr>
        <w:t>Gut</w:t>
      </w:r>
      <w:r w:rsidRPr="009B7862">
        <w:rPr>
          <w:rFonts w:ascii="Book Antiqua" w:eastAsia="Book Antiqua" w:hAnsi="Book Antiqua" w:cs="Book Antiqua"/>
          <w:color w:val="000000" w:themeColor="text1"/>
        </w:rPr>
        <w:t xml:space="preserve"> 2017; </w:t>
      </w:r>
      <w:r w:rsidRPr="009B7862">
        <w:rPr>
          <w:rFonts w:ascii="Book Antiqua" w:eastAsia="Book Antiqua" w:hAnsi="Book Antiqua" w:cs="Book Antiqua"/>
          <w:b/>
          <w:bCs/>
          <w:color w:val="000000" w:themeColor="text1"/>
        </w:rPr>
        <w:t>66</w:t>
      </w:r>
      <w:r w:rsidRPr="009B7862">
        <w:rPr>
          <w:rFonts w:ascii="Book Antiqua" w:eastAsia="Book Antiqua" w:hAnsi="Book Antiqua" w:cs="Book Antiqua"/>
          <w:color w:val="000000" w:themeColor="text1"/>
        </w:rPr>
        <w:t>: 683-691 [PMID: 26818619 DOI: 10.1136/gutjnl-2015-310912]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46 </w:t>
      </w:r>
      <w:proofErr w:type="spellStart"/>
      <w:r w:rsidRPr="009B7862">
        <w:rPr>
          <w:rFonts w:ascii="Book Antiqua" w:eastAsia="Book Antiqua" w:hAnsi="Book Antiqua" w:cs="Book Antiqua"/>
          <w:b/>
          <w:bCs/>
          <w:color w:val="000000" w:themeColor="text1"/>
        </w:rPr>
        <w:t>Shaukat</w:t>
      </w:r>
      <w:proofErr w:type="spellEnd"/>
      <w:r w:rsidRPr="009B7862">
        <w:rPr>
          <w:rFonts w:ascii="Book Antiqua" w:eastAsia="Book Antiqua" w:hAnsi="Book Antiqua" w:cs="Book Antiqua"/>
          <w:b/>
          <w:bCs/>
          <w:color w:val="000000" w:themeColor="text1"/>
        </w:rPr>
        <w:t xml:space="preserve"> A</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Kahi</w:t>
      </w:r>
      <w:proofErr w:type="spellEnd"/>
      <w:r w:rsidRPr="009B7862">
        <w:rPr>
          <w:rFonts w:ascii="Book Antiqua" w:eastAsia="Book Antiqua" w:hAnsi="Book Antiqua" w:cs="Book Antiqua"/>
          <w:color w:val="000000" w:themeColor="text1"/>
        </w:rPr>
        <w:t xml:space="preserve"> CJ, Burke CA, </w:t>
      </w:r>
      <w:proofErr w:type="spellStart"/>
      <w:r w:rsidRPr="009B7862">
        <w:rPr>
          <w:rFonts w:ascii="Book Antiqua" w:eastAsia="Book Antiqua" w:hAnsi="Book Antiqua" w:cs="Book Antiqua"/>
          <w:color w:val="000000" w:themeColor="text1"/>
        </w:rPr>
        <w:t>Rabeneck</w:t>
      </w:r>
      <w:proofErr w:type="spellEnd"/>
      <w:r w:rsidRPr="009B7862">
        <w:rPr>
          <w:rFonts w:ascii="Book Antiqua" w:eastAsia="Book Antiqua" w:hAnsi="Book Antiqua" w:cs="Book Antiqua"/>
          <w:color w:val="000000" w:themeColor="text1"/>
        </w:rPr>
        <w:t xml:space="preserve"> L, Sauer BG, Rex DK. ACG Clinical Guidelines: Colorectal Cancer Screening 2021. </w:t>
      </w:r>
      <w:r w:rsidRPr="009B7862">
        <w:rPr>
          <w:rFonts w:ascii="Book Antiqua" w:eastAsia="Book Antiqua" w:hAnsi="Book Antiqua" w:cs="Book Antiqua"/>
          <w:i/>
          <w:iCs/>
          <w:color w:val="000000" w:themeColor="text1"/>
        </w:rPr>
        <w:t xml:space="preserve">Am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2021; </w:t>
      </w:r>
      <w:r w:rsidRPr="009B7862">
        <w:rPr>
          <w:rFonts w:ascii="Book Antiqua" w:eastAsia="Book Antiqua" w:hAnsi="Book Antiqua" w:cs="Book Antiqua"/>
          <w:b/>
          <w:bCs/>
          <w:color w:val="000000" w:themeColor="text1"/>
        </w:rPr>
        <w:t>116</w:t>
      </w:r>
      <w:r w:rsidRPr="009B7862">
        <w:rPr>
          <w:rFonts w:ascii="Book Antiqua" w:eastAsia="Book Antiqua" w:hAnsi="Book Antiqua" w:cs="Book Antiqua"/>
          <w:color w:val="000000" w:themeColor="text1"/>
        </w:rPr>
        <w:t>: 458-479 [PMID: 33657038 DOI: 10.14309/ajg.0000000000001122]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47 </w:t>
      </w:r>
      <w:proofErr w:type="spellStart"/>
      <w:r w:rsidRPr="009B7862">
        <w:rPr>
          <w:rFonts w:ascii="Book Antiqua" w:eastAsia="Book Antiqua" w:hAnsi="Book Antiqua" w:cs="Book Antiqua"/>
          <w:b/>
          <w:bCs/>
          <w:color w:val="000000" w:themeColor="text1"/>
        </w:rPr>
        <w:t>Rembacken</w:t>
      </w:r>
      <w:proofErr w:type="spellEnd"/>
      <w:r w:rsidRPr="009B7862">
        <w:rPr>
          <w:rFonts w:ascii="Book Antiqua" w:eastAsia="Book Antiqua" w:hAnsi="Book Antiqua" w:cs="Book Antiqua"/>
          <w:b/>
          <w:bCs/>
          <w:color w:val="000000" w:themeColor="text1"/>
        </w:rPr>
        <w:t xml:space="preserve"> B</w:t>
      </w:r>
      <w:r w:rsidRPr="009B7862">
        <w:rPr>
          <w:rFonts w:ascii="Book Antiqua" w:eastAsia="Book Antiqua" w:hAnsi="Book Antiqua" w:cs="Book Antiqua"/>
          <w:color w:val="000000" w:themeColor="text1"/>
        </w:rPr>
        <w:t xml:space="preserve">, Hassan C, Riemann JF, Chilton A, </w:t>
      </w:r>
      <w:proofErr w:type="spellStart"/>
      <w:r w:rsidRPr="009B7862">
        <w:rPr>
          <w:rFonts w:ascii="Book Antiqua" w:eastAsia="Book Antiqua" w:hAnsi="Book Antiqua" w:cs="Book Antiqua"/>
          <w:color w:val="000000" w:themeColor="text1"/>
        </w:rPr>
        <w:t>Rutter</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Dumonceau</w:t>
      </w:r>
      <w:proofErr w:type="spellEnd"/>
      <w:r w:rsidRPr="009B7862">
        <w:rPr>
          <w:rFonts w:ascii="Book Antiqua" w:eastAsia="Book Antiqua" w:hAnsi="Book Antiqua" w:cs="Book Antiqua"/>
          <w:color w:val="000000" w:themeColor="text1"/>
        </w:rPr>
        <w:t xml:space="preserve"> JM, Omar M, </w:t>
      </w:r>
      <w:proofErr w:type="spellStart"/>
      <w:r w:rsidRPr="009B7862">
        <w:rPr>
          <w:rFonts w:ascii="Book Antiqua" w:eastAsia="Book Antiqua" w:hAnsi="Book Antiqua" w:cs="Book Antiqua"/>
          <w:color w:val="000000" w:themeColor="text1"/>
        </w:rPr>
        <w:t>Ponchon</w:t>
      </w:r>
      <w:proofErr w:type="spellEnd"/>
      <w:r w:rsidRPr="009B7862">
        <w:rPr>
          <w:rFonts w:ascii="Book Antiqua" w:eastAsia="Book Antiqua" w:hAnsi="Book Antiqua" w:cs="Book Antiqua"/>
          <w:color w:val="000000" w:themeColor="text1"/>
        </w:rPr>
        <w:t xml:space="preserve"> T. Quality in screening colonoscopy: position statement of the European Society of Gastrointestinal Endoscopy (ESGE). </w:t>
      </w:r>
      <w:r w:rsidRPr="009B7862">
        <w:rPr>
          <w:rFonts w:ascii="Book Antiqua" w:eastAsia="Book Antiqua" w:hAnsi="Book Antiqua" w:cs="Book Antiqua"/>
          <w:i/>
          <w:iCs/>
          <w:color w:val="000000" w:themeColor="text1"/>
        </w:rPr>
        <w:t>Endoscopy</w:t>
      </w:r>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44</w:t>
      </w:r>
      <w:r w:rsidRPr="009B7862">
        <w:rPr>
          <w:rFonts w:ascii="Book Antiqua" w:eastAsia="Book Antiqua" w:hAnsi="Book Antiqua" w:cs="Book Antiqua"/>
          <w:color w:val="000000" w:themeColor="text1"/>
        </w:rPr>
        <w:t>: 957-968 [PMID: 22987217 DOI: 10.1055/s-0032-1325686]</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48 </w:t>
      </w:r>
      <w:r w:rsidRPr="009B7862">
        <w:rPr>
          <w:rFonts w:ascii="Book Antiqua" w:eastAsia="Book Antiqua" w:hAnsi="Book Antiqua" w:cs="Book Antiqua"/>
          <w:b/>
          <w:bCs/>
          <w:color w:val="000000" w:themeColor="text1"/>
        </w:rPr>
        <w:t>Komaki Y</w:t>
      </w:r>
      <w:r w:rsidRPr="009B7862">
        <w:rPr>
          <w:rFonts w:ascii="Book Antiqua" w:eastAsia="Book Antiqua" w:hAnsi="Book Antiqua" w:cs="Book Antiqua"/>
          <w:color w:val="000000" w:themeColor="text1"/>
        </w:rPr>
        <w:t xml:space="preserve">, Komaki F, </w:t>
      </w:r>
      <w:proofErr w:type="spellStart"/>
      <w:r w:rsidRPr="009B7862">
        <w:rPr>
          <w:rFonts w:ascii="Book Antiqua" w:eastAsia="Book Antiqua" w:hAnsi="Book Antiqua" w:cs="Book Antiqua"/>
          <w:color w:val="000000" w:themeColor="text1"/>
        </w:rPr>
        <w:t>Micic</w:t>
      </w:r>
      <w:proofErr w:type="spellEnd"/>
      <w:r w:rsidRPr="009B7862">
        <w:rPr>
          <w:rFonts w:ascii="Book Antiqua" w:eastAsia="Book Antiqua" w:hAnsi="Book Antiqua" w:cs="Book Antiqua"/>
          <w:color w:val="000000" w:themeColor="text1"/>
        </w:rPr>
        <w:t xml:space="preserve"> D, </w:t>
      </w:r>
      <w:proofErr w:type="spellStart"/>
      <w:r w:rsidRPr="009B7862">
        <w:rPr>
          <w:rFonts w:ascii="Book Antiqua" w:eastAsia="Book Antiqua" w:hAnsi="Book Antiqua" w:cs="Book Antiqua"/>
          <w:color w:val="000000" w:themeColor="text1"/>
        </w:rPr>
        <w:t>Ido</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Sakuraba</w:t>
      </w:r>
      <w:proofErr w:type="spellEnd"/>
      <w:r w:rsidRPr="009B7862">
        <w:rPr>
          <w:rFonts w:ascii="Book Antiqua" w:eastAsia="Book Antiqua" w:hAnsi="Book Antiqua" w:cs="Book Antiqua"/>
          <w:color w:val="000000" w:themeColor="text1"/>
        </w:rPr>
        <w:t xml:space="preserve"> A. Risk of colorectal cancer in chronic liver diseases: a systematic review and meta-analysis.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2017; </w:t>
      </w:r>
      <w:r w:rsidRPr="009B7862">
        <w:rPr>
          <w:rFonts w:ascii="Book Antiqua" w:eastAsia="Book Antiqua" w:hAnsi="Book Antiqua" w:cs="Book Antiqua"/>
          <w:b/>
          <w:bCs/>
          <w:color w:val="000000" w:themeColor="text1"/>
        </w:rPr>
        <w:t>86</w:t>
      </w:r>
      <w:r w:rsidRPr="009B7862">
        <w:rPr>
          <w:rFonts w:ascii="Book Antiqua" w:eastAsia="Book Antiqua" w:hAnsi="Book Antiqua" w:cs="Book Antiqua"/>
          <w:color w:val="000000" w:themeColor="text1"/>
        </w:rPr>
        <w:t>: 93-104.e5 [PMID: 28011280 DOI: 10.1016/j.gie.2016.12.009]</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49 </w:t>
      </w:r>
      <w:proofErr w:type="spellStart"/>
      <w:r w:rsidRPr="009B7862">
        <w:rPr>
          <w:rFonts w:ascii="Book Antiqua" w:eastAsia="Book Antiqua" w:hAnsi="Book Antiqua" w:cs="Book Antiqua"/>
          <w:b/>
          <w:bCs/>
          <w:color w:val="000000" w:themeColor="text1"/>
        </w:rPr>
        <w:t>Troschel</w:t>
      </w:r>
      <w:proofErr w:type="spellEnd"/>
      <w:r w:rsidRPr="009B7862">
        <w:rPr>
          <w:rFonts w:ascii="Book Antiqua" w:eastAsia="Book Antiqua" w:hAnsi="Book Antiqua" w:cs="Book Antiqua"/>
          <w:b/>
          <w:bCs/>
          <w:color w:val="000000" w:themeColor="text1"/>
        </w:rPr>
        <w:t xml:space="preserve"> AS</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Miks</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Troschel</w:t>
      </w:r>
      <w:proofErr w:type="spellEnd"/>
      <w:r w:rsidRPr="009B7862">
        <w:rPr>
          <w:rFonts w:ascii="Book Antiqua" w:eastAsia="Book Antiqua" w:hAnsi="Book Antiqua" w:cs="Book Antiqua"/>
          <w:color w:val="000000" w:themeColor="text1"/>
        </w:rPr>
        <w:t xml:space="preserve"> FM, </w:t>
      </w:r>
      <w:proofErr w:type="spellStart"/>
      <w:r w:rsidRPr="009B7862">
        <w:rPr>
          <w:rFonts w:ascii="Book Antiqua" w:eastAsia="Book Antiqua" w:hAnsi="Book Antiqua" w:cs="Book Antiqua"/>
          <w:color w:val="000000" w:themeColor="text1"/>
        </w:rPr>
        <w:t>Hüsing-Kabar</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Maschmeier</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Heinzow</w:t>
      </w:r>
      <w:proofErr w:type="spellEnd"/>
      <w:r w:rsidRPr="009B7862">
        <w:rPr>
          <w:rFonts w:ascii="Book Antiqua" w:eastAsia="Book Antiqua" w:hAnsi="Book Antiqua" w:cs="Book Antiqua"/>
          <w:color w:val="000000" w:themeColor="text1"/>
        </w:rPr>
        <w:t xml:space="preserve"> HS, Schmidt HH, </w:t>
      </w:r>
      <w:proofErr w:type="spellStart"/>
      <w:r w:rsidRPr="009B7862">
        <w:rPr>
          <w:rFonts w:ascii="Book Antiqua" w:eastAsia="Book Antiqua" w:hAnsi="Book Antiqua" w:cs="Book Antiqua"/>
          <w:color w:val="000000" w:themeColor="text1"/>
        </w:rPr>
        <w:t>Kabar</w:t>
      </w:r>
      <w:proofErr w:type="spellEnd"/>
      <w:r w:rsidRPr="009B7862">
        <w:rPr>
          <w:rFonts w:ascii="Book Antiqua" w:eastAsia="Book Antiqua" w:hAnsi="Book Antiqua" w:cs="Book Antiqua"/>
          <w:color w:val="000000" w:themeColor="text1"/>
        </w:rPr>
        <w:t xml:space="preserve"> I. Chronic liver disease promotes lesions of the colorectal adenoma-carcinoma sequence, independent of liver cirrhosis. </w:t>
      </w:r>
      <w:r w:rsidRPr="009B7862">
        <w:rPr>
          <w:rFonts w:ascii="Book Antiqua" w:eastAsia="Book Antiqua" w:hAnsi="Book Antiqua" w:cs="Book Antiqua"/>
          <w:i/>
          <w:iCs/>
          <w:color w:val="000000" w:themeColor="text1"/>
        </w:rPr>
        <w:t xml:space="preserve">United European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J</w:t>
      </w:r>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7</w:t>
      </w:r>
      <w:r w:rsidRPr="009B7862">
        <w:rPr>
          <w:rFonts w:ascii="Book Antiqua" w:eastAsia="Book Antiqua" w:hAnsi="Book Antiqua" w:cs="Book Antiqua"/>
          <w:color w:val="000000" w:themeColor="text1"/>
        </w:rPr>
        <w:t>: 662-672 [PMID: 31210944 DOI: 10.1177/2050640619826391]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50 </w:t>
      </w:r>
      <w:proofErr w:type="spellStart"/>
      <w:r w:rsidRPr="009B7862">
        <w:rPr>
          <w:rFonts w:ascii="Book Antiqua" w:eastAsia="Book Antiqua" w:hAnsi="Book Antiqua" w:cs="Book Antiqua"/>
          <w:b/>
          <w:bCs/>
          <w:color w:val="000000" w:themeColor="text1"/>
        </w:rPr>
        <w:t>Haagsma</w:t>
      </w:r>
      <w:proofErr w:type="spellEnd"/>
      <w:r w:rsidRPr="009B7862">
        <w:rPr>
          <w:rFonts w:ascii="Book Antiqua" w:eastAsia="Book Antiqua" w:hAnsi="Book Antiqua" w:cs="Book Antiqua"/>
          <w:b/>
          <w:bCs/>
          <w:color w:val="000000" w:themeColor="text1"/>
        </w:rPr>
        <w:t xml:space="preserve"> EB</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Hagens</w:t>
      </w:r>
      <w:proofErr w:type="spellEnd"/>
      <w:r w:rsidRPr="009B7862">
        <w:rPr>
          <w:rFonts w:ascii="Book Antiqua" w:eastAsia="Book Antiqua" w:hAnsi="Book Antiqua" w:cs="Book Antiqua"/>
          <w:color w:val="000000" w:themeColor="text1"/>
        </w:rPr>
        <w:t xml:space="preserve"> VE, </w:t>
      </w:r>
      <w:proofErr w:type="spellStart"/>
      <w:r w:rsidRPr="009B7862">
        <w:rPr>
          <w:rFonts w:ascii="Book Antiqua" w:eastAsia="Book Antiqua" w:hAnsi="Book Antiqua" w:cs="Book Antiqua"/>
          <w:color w:val="000000" w:themeColor="text1"/>
        </w:rPr>
        <w:t>Schaapveld</w:t>
      </w:r>
      <w:proofErr w:type="spellEnd"/>
      <w:r w:rsidRPr="009B7862">
        <w:rPr>
          <w:rFonts w:ascii="Book Antiqua" w:eastAsia="Book Antiqua" w:hAnsi="Book Antiqua" w:cs="Book Antiqua"/>
          <w:color w:val="000000" w:themeColor="text1"/>
        </w:rPr>
        <w:t xml:space="preserve"> M, van den Berg AP, de </w:t>
      </w:r>
      <w:proofErr w:type="spellStart"/>
      <w:r w:rsidRPr="009B7862">
        <w:rPr>
          <w:rFonts w:ascii="Book Antiqua" w:eastAsia="Book Antiqua" w:hAnsi="Book Antiqua" w:cs="Book Antiqua"/>
          <w:color w:val="000000" w:themeColor="text1"/>
        </w:rPr>
        <w:t>Vries</w:t>
      </w:r>
      <w:proofErr w:type="spellEnd"/>
      <w:r w:rsidRPr="009B7862">
        <w:rPr>
          <w:rFonts w:ascii="Book Antiqua" w:eastAsia="Book Antiqua" w:hAnsi="Book Antiqua" w:cs="Book Antiqua"/>
          <w:color w:val="000000" w:themeColor="text1"/>
        </w:rPr>
        <w:t xml:space="preserve"> EG, </w:t>
      </w:r>
      <w:proofErr w:type="spellStart"/>
      <w:r w:rsidRPr="009B7862">
        <w:rPr>
          <w:rFonts w:ascii="Book Antiqua" w:eastAsia="Book Antiqua" w:hAnsi="Book Antiqua" w:cs="Book Antiqua"/>
          <w:color w:val="000000" w:themeColor="text1"/>
        </w:rPr>
        <w:t>Klompmaker</w:t>
      </w:r>
      <w:proofErr w:type="spellEnd"/>
      <w:r w:rsidRPr="009B7862">
        <w:rPr>
          <w:rFonts w:ascii="Book Antiqua" w:eastAsia="Book Antiqua" w:hAnsi="Book Antiqua" w:cs="Book Antiqua"/>
          <w:color w:val="000000" w:themeColor="text1"/>
        </w:rPr>
        <w:t xml:space="preserve"> IJ, </w:t>
      </w:r>
      <w:proofErr w:type="spellStart"/>
      <w:r w:rsidRPr="009B7862">
        <w:rPr>
          <w:rFonts w:ascii="Book Antiqua" w:eastAsia="Book Antiqua" w:hAnsi="Book Antiqua" w:cs="Book Antiqua"/>
          <w:color w:val="000000" w:themeColor="text1"/>
        </w:rPr>
        <w:t>Slooff</w:t>
      </w:r>
      <w:proofErr w:type="spellEnd"/>
      <w:r w:rsidRPr="009B7862">
        <w:rPr>
          <w:rFonts w:ascii="Book Antiqua" w:eastAsia="Book Antiqua" w:hAnsi="Book Antiqua" w:cs="Book Antiqua"/>
          <w:color w:val="000000" w:themeColor="text1"/>
        </w:rPr>
        <w:t xml:space="preserve"> MJ, Jansen PL. Increased cancer risk after liver transplantation: a population-based study.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2001; </w:t>
      </w:r>
      <w:r w:rsidRPr="009B7862">
        <w:rPr>
          <w:rFonts w:ascii="Book Antiqua" w:eastAsia="Book Antiqua" w:hAnsi="Book Antiqua" w:cs="Book Antiqua"/>
          <w:b/>
          <w:bCs/>
          <w:color w:val="000000" w:themeColor="text1"/>
        </w:rPr>
        <w:t>34</w:t>
      </w:r>
      <w:r w:rsidRPr="009B7862">
        <w:rPr>
          <w:rFonts w:ascii="Book Antiqua" w:eastAsia="Book Antiqua" w:hAnsi="Book Antiqua" w:cs="Book Antiqua"/>
          <w:color w:val="000000" w:themeColor="text1"/>
        </w:rPr>
        <w:t>: 84-91 [PMID: 11211912 DOI: 10.1016/s0168-8278(00)00077-5]</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51 </w:t>
      </w:r>
      <w:r w:rsidRPr="009B7862">
        <w:rPr>
          <w:rFonts w:ascii="Book Antiqua" w:eastAsia="Book Antiqua" w:hAnsi="Book Antiqua" w:cs="Book Antiqua"/>
          <w:b/>
          <w:bCs/>
          <w:color w:val="000000" w:themeColor="text1"/>
        </w:rPr>
        <w:t>Jang JY</w:t>
      </w:r>
      <w:r w:rsidRPr="009B7862">
        <w:rPr>
          <w:rFonts w:ascii="Book Antiqua" w:eastAsia="Book Antiqua" w:hAnsi="Book Antiqua" w:cs="Book Antiqua"/>
          <w:color w:val="000000" w:themeColor="text1"/>
        </w:rPr>
        <w:t>, Chun HJ.</w:t>
      </w:r>
      <w:proofErr w:type="gram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Bowel preparations as quality indicators for colonoscopy.</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World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2014; </w:t>
      </w:r>
      <w:r w:rsidRPr="009B7862">
        <w:rPr>
          <w:rFonts w:ascii="Book Antiqua" w:eastAsia="Book Antiqua" w:hAnsi="Book Antiqua" w:cs="Book Antiqua"/>
          <w:b/>
          <w:bCs/>
          <w:color w:val="000000" w:themeColor="text1"/>
        </w:rPr>
        <w:t>20</w:t>
      </w:r>
      <w:r w:rsidRPr="009B7862">
        <w:rPr>
          <w:rFonts w:ascii="Book Antiqua" w:eastAsia="Book Antiqua" w:hAnsi="Book Antiqua" w:cs="Book Antiqua"/>
          <w:color w:val="000000" w:themeColor="text1"/>
        </w:rPr>
        <w:t>: 2746-2750 [PMID: 24659866 DOI: 10.3748/wjg.v20.i11.2746]</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lastRenderedPageBreak/>
        <w:t xml:space="preserve">52 </w:t>
      </w:r>
      <w:proofErr w:type="spellStart"/>
      <w:r w:rsidRPr="009B7862">
        <w:rPr>
          <w:rFonts w:ascii="Book Antiqua" w:eastAsia="Book Antiqua" w:hAnsi="Book Antiqua" w:cs="Book Antiqua"/>
          <w:b/>
          <w:bCs/>
          <w:color w:val="000000" w:themeColor="text1"/>
        </w:rPr>
        <w:t>Harewood</w:t>
      </w:r>
      <w:proofErr w:type="spellEnd"/>
      <w:r w:rsidRPr="009B7862">
        <w:rPr>
          <w:rFonts w:ascii="Book Antiqua" w:eastAsia="Book Antiqua" w:hAnsi="Book Antiqua" w:cs="Book Antiqua"/>
          <w:b/>
          <w:bCs/>
          <w:color w:val="000000" w:themeColor="text1"/>
        </w:rPr>
        <w:t xml:space="preserve"> GC</w:t>
      </w:r>
      <w:r w:rsidRPr="009B7862">
        <w:rPr>
          <w:rFonts w:ascii="Book Antiqua" w:eastAsia="Book Antiqua" w:hAnsi="Book Antiqua" w:cs="Book Antiqua"/>
          <w:color w:val="000000" w:themeColor="text1"/>
        </w:rPr>
        <w:t xml:space="preserve">, Sharma VK, de </w:t>
      </w:r>
      <w:proofErr w:type="spellStart"/>
      <w:r w:rsidRPr="009B7862">
        <w:rPr>
          <w:rFonts w:ascii="Book Antiqua" w:eastAsia="Book Antiqua" w:hAnsi="Book Antiqua" w:cs="Book Antiqua"/>
          <w:color w:val="000000" w:themeColor="text1"/>
        </w:rPr>
        <w:t>Garmo</w:t>
      </w:r>
      <w:proofErr w:type="spellEnd"/>
      <w:r w:rsidRPr="009B7862">
        <w:rPr>
          <w:rFonts w:ascii="Book Antiqua" w:eastAsia="Book Antiqua" w:hAnsi="Book Antiqua" w:cs="Book Antiqua"/>
          <w:color w:val="000000" w:themeColor="text1"/>
        </w:rPr>
        <w:t xml:space="preserve"> P. Impact of colonoscopy preparation quality on detection of suspected colonic neoplasia.</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2003; </w:t>
      </w:r>
      <w:r w:rsidRPr="009B7862">
        <w:rPr>
          <w:rFonts w:ascii="Book Antiqua" w:eastAsia="Book Antiqua" w:hAnsi="Book Antiqua" w:cs="Book Antiqua"/>
          <w:b/>
          <w:bCs/>
          <w:color w:val="000000" w:themeColor="text1"/>
        </w:rPr>
        <w:t>58</w:t>
      </w:r>
      <w:r w:rsidRPr="009B7862">
        <w:rPr>
          <w:rFonts w:ascii="Book Antiqua" w:eastAsia="Book Antiqua" w:hAnsi="Book Antiqua" w:cs="Book Antiqua"/>
          <w:color w:val="000000" w:themeColor="text1"/>
        </w:rPr>
        <w:t>: 76-79 [PMID: 12838225 DOI: 10.1067/mge.2003.294]</w:t>
      </w:r>
    </w:p>
    <w:p w:rsidR="00D35116" w:rsidRPr="009B7862" w:rsidRDefault="00CB2D52">
      <w:pPr>
        <w:spacing w:line="360" w:lineRule="auto"/>
        <w:jc w:val="both"/>
        <w:rPr>
          <w:rFonts w:ascii="Book Antiqua" w:hAnsi="Book Antiqua"/>
          <w:color w:val="000000" w:themeColor="text1"/>
          <w:lang w:val="it-IT"/>
        </w:rPr>
      </w:pPr>
      <w:r w:rsidRPr="009B7862">
        <w:rPr>
          <w:rFonts w:ascii="Book Antiqua" w:eastAsia="Book Antiqua" w:hAnsi="Book Antiqua" w:cs="Book Antiqua"/>
          <w:color w:val="000000" w:themeColor="text1"/>
        </w:rPr>
        <w:t xml:space="preserve">53 </w:t>
      </w:r>
      <w:r w:rsidRPr="009B7862">
        <w:rPr>
          <w:rFonts w:ascii="Book Antiqua" w:eastAsia="Book Antiqua" w:hAnsi="Book Antiqua" w:cs="Book Antiqua"/>
          <w:b/>
          <w:bCs/>
          <w:color w:val="000000" w:themeColor="text1"/>
        </w:rPr>
        <w:t>Froehlich F</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Wietlisbach</w:t>
      </w:r>
      <w:proofErr w:type="spellEnd"/>
      <w:r w:rsidRPr="009B7862">
        <w:rPr>
          <w:rFonts w:ascii="Book Antiqua" w:eastAsia="Book Antiqua" w:hAnsi="Book Antiqua" w:cs="Book Antiqua"/>
          <w:color w:val="000000" w:themeColor="text1"/>
        </w:rPr>
        <w:t xml:space="preserve"> V, </w:t>
      </w:r>
      <w:proofErr w:type="spellStart"/>
      <w:r w:rsidRPr="009B7862">
        <w:rPr>
          <w:rFonts w:ascii="Book Antiqua" w:eastAsia="Book Antiqua" w:hAnsi="Book Antiqua" w:cs="Book Antiqua"/>
          <w:color w:val="000000" w:themeColor="text1"/>
        </w:rPr>
        <w:t>Gonvers</w:t>
      </w:r>
      <w:proofErr w:type="spellEnd"/>
      <w:r w:rsidRPr="009B7862">
        <w:rPr>
          <w:rFonts w:ascii="Book Antiqua" w:eastAsia="Book Antiqua" w:hAnsi="Book Antiqua" w:cs="Book Antiqua"/>
          <w:color w:val="000000" w:themeColor="text1"/>
        </w:rPr>
        <w:t xml:space="preserve"> JJ, </w:t>
      </w:r>
      <w:proofErr w:type="spellStart"/>
      <w:r w:rsidRPr="009B7862">
        <w:rPr>
          <w:rFonts w:ascii="Book Antiqua" w:eastAsia="Book Antiqua" w:hAnsi="Book Antiqua" w:cs="Book Antiqua"/>
          <w:color w:val="000000" w:themeColor="text1"/>
        </w:rPr>
        <w:t>Burnand</w:t>
      </w:r>
      <w:proofErr w:type="spellEnd"/>
      <w:r w:rsidRPr="009B7862">
        <w:rPr>
          <w:rFonts w:ascii="Book Antiqua" w:eastAsia="Book Antiqua" w:hAnsi="Book Antiqua" w:cs="Book Antiqua"/>
          <w:color w:val="000000" w:themeColor="text1"/>
        </w:rPr>
        <w:t xml:space="preserve"> B, Vader JP. Impact of colonic cleansing on quality and diagnostic yield of colonoscopy: the European Panel of Appropriateness of Gastrointestinal Endoscopy European multicenter study. </w:t>
      </w:r>
      <w:r w:rsidRPr="009B7862">
        <w:rPr>
          <w:rFonts w:ascii="Book Antiqua" w:eastAsia="Book Antiqua" w:hAnsi="Book Antiqua" w:cs="Book Antiqua"/>
          <w:i/>
          <w:iCs/>
          <w:color w:val="000000" w:themeColor="text1"/>
          <w:lang w:val="it-IT"/>
        </w:rPr>
        <w:t>Gastrointest Endosc</w:t>
      </w:r>
      <w:r w:rsidRPr="009B7862">
        <w:rPr>
          <w:rFonts w:ascii="Book Antiqua" w:eastAsia="Book Antiqua" w:hAnsi="Book Antiqua" w:cs="Book Antiqua"/>
          <w:color w:val="000000" w:themeColor="text1"/>
          <w:lang w:val="it-IT"/>
        </w:rPr>
        <w:t xml:space="preserve"> 2005; </w:t>
      </w:r>
      <w:r w:rsidRPr="009B7862">
        <w:rPr>
          <w:rFonts w:ascii="Book Antiqua" w:eastAsia="Book Antiqua" w:hAnsi="Book Antiqua" w:cs="Book Antiqua"/>
          <w:b/>
          <w:bCs/>
          <w:color w:val="000000" w:themeColor="text1"/>
          <w:lang w:val="it-IT"/>
        </w:rPr>
        <w:t>61</w:t>
      </w:r>
      <w:r w:rsidRPr="009B7862">
        <w:rPr>
          <w:rFonts w:ascii="Book Antiqua" w:eastAsia="Book Antiqua" w:hAnsi="Book Antiqua" w:cs="Book Antiqua"/>
          <w:color w:val="000000" w:themeColor="text1"/>
          <w:lang w:val="it-IT"/>
        </w:rPr>
        <w:t>: 378-384 [PMID: 15758907 DOI: 10.1016/s0016-5107(04)02776-2]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lang w:val="it-IT"/>
        </w:rPr>
        <w:t xml:space="preserve">54 </w:t>
      </w:r>
      <w:r w:rsidRPr="009B7862">
        <w:rPr>
          <w:rFonts w:ascii="Book Antiqua" w:eastAsia="Book Antiqua" w:hAnsi="Book Antiqua" w:cs="Book Antiqua"/>
          <w:b/>
          <w:bCs/>
          <w:color w:val="000000" w:themeColor="text1"/>
          <w:lang w:val="it-IT"/>
        </w:rPr>
        <w:t>Hassan C</w:t>
      </w:r>
      <w:r w:rsidRPr="009B7862">
        <w:rPr>
          <w:rFonts w:ascii="Book Antiqua" w:eastAsia="Book Antiqua" w:hAnsi="Book Antiqua" w:cs="Book Antiqua"/>
          <w:color w:val="000000" w:themeColor="text1"/>
          <w:lang w:val="it-IT"/>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10</w:t>
      </w:r>
      <w:r w:rsidRPr="009B7862">
        <w:rPr>
          <w:rFonts w:ascii="Book Antiqua" w:eastAsia="Book Antiqua" w:hAnsi="Book Antiqua" w:cs="Book Antiqua"/>
          <w:color w:val="000000" w:themeColor="text1"/>
        </w:rPr>
        <w:t>: 501-506 [PMID: 22239959 DOI: 10.1016/j.cgh.2011.12.037]</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55 </w:t>
      </w:r>
      <w:proofErr w:type="spellStart"/>
      <w:r w:rsidRPr="009B7862">
        <w:rPr>
          <w:rFonts w:ascii="Book Antiqua" w:eastAsia="Book Antiqua" w:hAnsi="Book Antiqua" w:cs="Book Antiqua"/>
          <w:b/>
          <w:bCs/>
          <w:color w:val="000000" w:themeColor="text1"/>
        </w:rPr>
        <w:t>Salso</w:t>
      </w:r>
      <w:proofErr w:type="spellEnd"/>
      <w:r w:rsidRPr="009B7862">
        <w:rPr>
          <w:rFonts w:ascii="Book Antiqua" w:eastAsia="Book Antiqua" w:hAnsi="Book Antiqua" w:cs="Book Antiqua"/>
          <w:b/>
          <w:bCs/>
          <w:color w:val="000000" w:themeColor="text1"/>
        </w:rPr>
        <w:t xml:space="preserve"> A</w:t>
      </w:r>
      <w:r w:rsidRPr="009B7862">
        <w:rPr>
          <w:rFonts w:ascii="Book Antiqua" w:eastAsia="Book Antiqua" w:hAnsi="Book Antiqua" w:cs="Book Antiqua"/>
          <w:color w:val="000000" w:themeColor="text1"/>
        </w:rPr>
        <w:t xml:space="preserve">, De </w:t>
      </w:r>
      <w:proofErr w:type="spellStart"/>
      <w:r w:rsidRPr="009B7862">
        <w:rPr>
          <w:rFonts w:ascii="Book Antiqua" w:eastAsia="Book Antiqua" w:hAnsi="Book Antiqua" w:cs="Book Antiqua"/>
          <w:color w:val="000000" w:themeColor="text1"/>
        </w:rPr>
        <w:t>Leonardis</w:t>
      </w:r>
      <w:proofErr w:type="spellEnd"/>
      <w:r w:rsidRPr="009B7862">
        <w:rPr>
          <w:rFonts w:ascii="Book Antiqua" w:eastAsia="Book Antiqua" w:hAnsi="Book Antiqua" w:cs="Book Antiqua"/>
          <w:color w:val="000000" w:themeColor="text1"/>
        </w:rPr>
        <w:t xml:space="preserve"> F, </w:t>
      </w:r>
      <w:proofErr w:type="spellStart"/>
      <w:r w:rsidRPr="009B7862">
        <w:rPr>
          <w:rFonts w:ascii="Book Antiqua" w:eastAsia="Book Antiqua" w:hAnsi="Book Antiqua" w:cs="Book Antiqua"/>
          <w:color w:val="000000" w:themeColor="text1"/>
        </w:rPr>
        <w:t>Lionetti</w:t>
      </w:r>
      <w:proofErr w:type="spellEnd"/>
      <w:r w:rsidRPr="009B7862">
        <w:rPr>
          <w:rFonts w:ascii="Book Antiqua" w:eastAsia="Book Antiqua" w:hAnsi="Book Antiqua" w:cs="Book Antiqua"/>
          <w:color w:val="000000" w:themeColor="text1"/>
        </w:rPr>
        <w:t xml:space="preserve"> R, </w:t>
      </w:r>
      <w:proofErr w:type="spellStart"/>
      <w:r w:rsidRPr="009B7862">
        <w:rPr>
          <w:rFonts w:ascii="Book Antiqua" w:eastAsia="Book Antiqua" w:hAnsi="Book Antiqua" w:cs="Book Antiqua"/>
          <w:color w:val="000000" w:themeColor="text1"/>
        </w:rPr>
        <w:t>Lenci</w:t>
      </w:r>
      <w:proofErr w:type="spellEnd"/>
      <w:r w:rsidRPr="009B7862">
        <w:rPr>
          <w:rFonts w:ascii="Book Antiqua" w:eastAsia="Book Antiqua" w:hAnsi="Book Antiqua" w:cs="Book Antiqua"/>
          <w:color w:val="000000" w:themeColor="text1"/>
        </w:rPr>
        <w:t xml:space="preserve"> I, Angelico M, </w:t>
      </w:r>
      <w:proofErr w:type="spellStart"/>
      <w:r w:rsidRPr="009B7862">
        <w:rPr>
          <w:rFonts w:ascii="Book Antiqua" w:eastAsia="Book Antiqua" w:hAnsi="Book Antiqua" w:cs="Book Antiqua"/>
          <w:color w:val="000000" w:themeColor="text1"/>
        </w:rPr>
        <w:t>Telese</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Baiocchi</w:t>
      </w:r>
      <w:proofErr w:type="spellEnd"/>
      <w:r w:rsidRPr="009B7862">
        <w:rPr>
          <w:rFonts w:ascii="Book Antiqua" w:eastAsia="Book Antiqua" w:hAnsi="Book Antiqua" w:cs="Book Antiqua"/>
          <w:color w:val="000000" w:themeColor="text1"/>
        </w:rPr>
        <w:t xml:space="preserve"> L. Standard bowel cleansing is highly ineffective in cirrhotic patients undergoing screening colonoscopy. </w:t>
      </w:r>
      <w:r w:rsidRPr="009B7862">
        <w:rPr>
          <w:rFonts w:ascii="Book Antiqua" w:eastAsia="Book Antiqua" w:hAnsi="Book Antiqua" w:cs="Book Antiqua"/>
          <w:i/>
          <w:iCs/>
          <w:color w:val="000000" w:themeColor="text1"/>
        </w:rPr>
        <w:t>Dig Liver Dis</w:t>
      </w:r>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47</w:t>
      </w:r>
      <w:r w:rsidRPr="009B7862">
        <w:rPr>
          <w:rFonts w:ascii="Book Antiqua" w:eastAsia="Book Antiqua" w:hAnsi="Book Antiqua" w:cs="Book Antiqua"/>
          <w:color w:val="000000" w:themeColor="text1"/>
        </w:rPr>
        <w:t>: 523-525 [PMID: 25819557 DOI: 10.1016/j.dld.2015.02.013]</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56 </w:t>
      </w:r>
      <w:proofErr w:type="spellStart"/>
      <w:r w:rsidRPr="009B7862">
        <w:rPr>
          <w:rFonts w:ascii="Book Antiqua" w:eastAsia="Book Antiqua" w:hAnsi="Book Antiqua" w:cs="Book Antiqua"/>
          <w:b/>
          <w:bCs/>
          <w:color w:val="000000" w:themeColor="text1"/>
        </w:rPr>
        <w:t>Macken</w:t>
      </w:r>
      <w:proofErr w:type="spellEnd"/>
      <w:r w:rsidRPr="009B7862">
        <w:rPr>
          <w:rFonts w:ascii="Book Antiqua" w:eastAsia="Book Antiqua" w:hAnsi="Book Antiqua" w:cs="Book Antiqua"/>
          <w:b/>
          <w:bCs/>
          <w:color w:val="000000" w:themeColor="text1"/>
        </w:rPr>
        <w:t xml:space="preserve"> EJ</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Steinhauser</w:t>
      </w:r>
      <w:proofErr w:type="spellEnd"/>
      <w:r w:rsidRPr="009B7862">
        <w:rPr>
          <w:rFonts w:ascii="Book Antiqua" w:eastAsia="Book Antiqua" w:hAnsi="Book Antiqua" w:cs="Book Antiqua"/>
          <w:color w:val="000000" w:themeColor="text1"/>
        </w:rPr>
        <w:t xml:space="preserve"> A, De </w:t>
      </w:r>
      <w:proofErr w:type="spellStart"/>
      <w:r w:rsidRPr="009B7862">
        <w:rPr>
          <w:rFonts w:ascii="Book Antiqua" w:eastAsia="Book Antiqua" w:hAnsi="Book Antiqua" w:cs="Book Antiqua"/>
          <w:color w:val="000000" w:themeColor="text1"/>
        </w:rPr>
        <w:t>Schepper</w:t>
      </w:r>
      <w:proofErr w:type="spellEnd"/>
      <w:r w:rsidRPr="009B7862">
        <w:rPr>
          <w:rFonts w:ascii="Book Antiqua" w:eastAsia="Book Antiqua" w:hAnsi="Book Antiqua" w:cs="Book Antiqua"/>
          <w:color w:val="000000" w:themeColor="text1"/>
        </w:rPr>
        <w:t xml:space="preserve"> HU, De Winter BY, </w:t>
      </w:r>
      <w:proofErr w:type="spellStart"/>
      <w:r w:rsidRPr="009B7862">
        <w:rPr>
          <w:rFonts w:ascii="Book Antiqua" w:eastAsia="Book Antiqua" w:hAnsi="Book Antiqua" w:cs="Book Antiqua"/>
          <w:color w:val="000000" w:themeColor="text1"/>
        </w:rPr>
        <w:t>Moreels</w:t>
      </w:r>
      <w:proofErr w:type="spellEnd"/>
      <w:r w:rsidRPr="009B7862">
        <w:rPr>
          <w:rFonts w:ascii="Book Antiqua" w:eastAsia="Book Antiqua" w:hAnsi="Book Antiqua" w:cs="Book Antiqua"/>
          <w:color w:val="000000" w:themeColor="text1"/>
        </w:rPr>
        <w:t xml:space="preserve"> TG. Colonoscopy in patients with liver </w:t>
      </w:r>
      <w:proofErr w:type="gramStart"/>
      <w:r w:rsidRPr="009B7862">
        <w:rPr>
          <w:rFonts w:ascii="Book Antiqua" w:eastAsia="Book Antiqua" w:hAnsi="Book Antiqua" w:cs="Book Antiqua"/>
          <w:color w:val="000000" w:themeColor="text1"/>
        </w:rPr>
        <w:t>cirrhosis</w:t>
      </w:r>
      <w:r w:rsidRPr="009B7862">
        <w:rPr>
          <w:rFonts w:eastAsia="Book Antiqua"/>
          <w:color w:val="000000" w:themeColor="text1"/>
        </w:rPr>
        <w:t> </w:t>
      </w:r>
      <w:r w:rsidRPr="009B7862">
        <w:rPr>
          <w:rFonts w:ascii="Book Antiqua" w:eastAsia="Book Antiqua" w:hAnsi="Book Antiqua" w:cs="Book Antiqua"/>
          <w:color w:val="000000" w:themeColor="text1"/>
        </w:rPr>
        <w:t>:</w:t>
      </w:r>
      <w:proofErr w:type="gramEnd"/>
      <w:r w:rsidRPr="009B7862">
        <w:rPr>
          <w:rFonts w:ascii="Book Antiqua" w:eastAsia="Book Antiqua" w:hAnsi="Book Antiqua" w:cs="Book Antiqua"/>
          <w:color w:val="000000" w:themeColor="text1"/>
        </w:rPr>
        <w:t xml:space="preserve"> success and safety issues. </w:t>
      </w:r>
      <w:proofErr w:type="spellStart"/>
      <w:r w:rsidRPr="009B7862">
        <w:rPr>
          <w:rFonts w:ascii="Book Antiqua" w:eastAsia="Book Antiqua" w:hAnsi="Book Antiqua" w:cs="Book Antiqua"/>
          <w:i/>
          <w:iCs/>
          <w:color w:val="000000" w:themeColor="text1"/>
        </w:rPr>
        <w:t>Acta</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Belg</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78</w:t>
      </w:r>
      <w:r w:rsidRPr="009B7862">
        <w:rPr>
          <w:rFonts w:ascii="Book Antiqua" w:eastAsia="Book Antiqua" w:hAnsi="Book Antiqua" w:cs="Book Antiqua"/>
          <w:color w:val="000000" w:themeColor="text1"/>
        </w:rPr>
        <w:t>: 411-414 [PMID: 26712052]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57 </w:t>
      </w:r>
      <w:proofErr w:type="spellStart"/>
      <w:r w:rsidRPr="009B7862">
        <w:rPr>
          <w:rFonts w:ascii="Book Antiqua" w:eastAsia="Book Antiqua" w:hAnsi="Book Antiqua" w:cs="Book Antiqua"/>
          <w:b/>
          <w:bCs/>
          <w:color w:val="000000" w:themeColor="text1"/>
        </w:rPr>
        <w:t>Anam</w:t>
      </w:r>
      <w:proofErr w:type="spellEnd"/>
      <w:r w:rsidRPr="009B7862">
        <w:rPr>
          <w:rFonts w:ascii="Book Antiqua" w:eastAsia="Book Antiqua" w:hAnsi="Book Antiqua" w:cs="Book Antiqua"/>
          <w:b/>
          <w:bCs/>
          <w:color w:val="000000" w:themeColor="text1"/>
        </w:rPr>
        <w:t xml:space="preserve"> AK</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Karia</w:t>
      </w:r>
      <w:proofErr w:type="spellEnd"/>
      <w:r w:rsidRPr="009B7862">
        <w:rPr>
          <w:rFonts w:ascii="Book Antiqua" w:eastAsia="Book Antiqua" w:hAnsi="Book Antiqua" w:cs="Book Antiqua"/>
          <w:color w:val="000000" w:themeColor="text1"/>
        </w:rPr>
        <w:t xml:space="preserve"> K, </w:t>
      </w:r>
      <w:proofErr w:type="spellStart"/>
      <w:r w:rsidRPr="009B7862">
        <w:rPr>
          <w:rFonts w:ascii="Book Antiqua" w:eastAsia="Book Antiqua" w:hAnsi="Book Antiqua" w:cs="Book Antiqua"/>
          <w:color w:val="000000" w:themeColor="text1"/>
        </w:rPr>
        <w:t>Jesudian</w:t>
      </w:r>
      <w:proofErr w:type="spellEnd"/>
      <w:r w:rsidRPr="009B7862">
        <w:rPr>
          <w:rFonts w:ascii="Book Antiqua" w:eastAsia="Book Antiqua" w:hAnsi="Book Antiqua" w:cs="Book Antiqua"/>
          <w:color w:val="000000" w:themeColor="text1"/>
        </w:rPr>
        <w:t xml:space="preserve"> AB, Bosworth BP. Cirrhotic Patients Have Worse Bowel Preparation at Screening Colonoscopy than Chronic Liver Disease Patients without Cirrhosis.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Exp</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2016; </w:t>
      </w:r>
      <w:r w:rsidRPr="009B7862">
        <w:rPr>
          <w:rFonts w:ascii="Book Antiqua" w:eastAsia="Book Antiqua" w:hAnsi="Book Antiqua" w:cs="Book Antiqua"/>
          <w:b/>
          <w:bCs/>
          <w:color w:val="000000" w:themeColor="text1"/>
        </w:rPr>
        <w:t>6</w:t>
      </w:r>
      <w:r w:rsidRPr="009B7862">
        <w:rPr>
          <w:rFonts w:ascii="Book Antiqua" w:eastAsia="Book Antiqua" w:hAnsi="Book Antiqua" w:cs="Book Antiqua"/>
          <w:color w:val="000000" w:themeColor="text1"/>
        </w:rPr>
        <w:t>: 297-302 [PMID: 28003719 DOI: 10.1016/j.jceh.2016.08.009]</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58 </w:t>
      </w:r>
      <w:proofErr w:type="spellStart"/>
      <w:r w:rsidRPr="009B7862">
        <w:rPr>
          <w:rFonts w:ascii="Book Antiqua" w:eastAsia="Book Antiqua" w:hAnsi="Book Antiqua" w:cs="Book Antiqua"/>
          <w:b/>
          <w:bCs/>
          <w:color w:val="000000" w:themeColor="text1"/>
        </w:rPr>
        <w:t>Oey</w:t>
      </w:r>
      <w:proofErr w:type="spellEnd"/>
      <w:r w:rsidRPr="009B7862">
        <w:rPr>
          <w:rFonts w:ascii="Book Antiqua" w:eastAsia="Book Antiqua" w:hAnsi="Book Antiqua" w:cs="Book Antiqua"/>
          <w:b/>
          <w:bCs/>
          <w:color w:val="000000" w:themeColor="text1"/>
        </w:rPr>
        <w:t xml:space="preserve"> RC</w:t>
      </w:r>
      <w:r w:rsidRPr="009B7862">
        <w:rPr>
          <w:rFonts w:ascii="Book Antiqua" w:eastAsia="Book Antiqua" w:hAnsi="Book Antiqua" w:cs="Book Antiqua"/>
          <w:color w:val="000000" w:themeColor="text1"/>
        </w:rPr>
        <w:t xml:space="preserve">, van Tilburg L, </w:t>
      </w:r>
      <w:proofErr w:type="spellStart"/>
      <w:r w:rsidRPr="009B7862">
        <w:rPr>
          <w:rFonts w:ascii="Book Antiqua" w:eastAsia="Book Antiqua" w:hAnsi="Book Antiqua" w:cs="Book Antiqua"/>
          <w:color w:val="000000" w:themeColor="text1"/>
        </w:rPr>
        <w:t>Erler</w:t>
      </w:r>
      <w:proofErr w:type="spellEnd"/>
      <w:r w:rsidRPr="009B7862">
        <w:rPr>
          <w:rFonts w:ascii="Book Antiqua" w:eastAsia="Book Antiqua" w:hAnsi="Book Antiqua" w:cs="Book Antiqua"/>
          <w:color w:val="000000" w:themeColor="text1"/>
        </w:rPr>
        <w:t xml:space="preserve"> NS, </w:t>
      </w:r>
      <w:proofErr w:type="spellStart"/>
      <w:r w:rsidRPr="009B7862">
        <w:rPr>
          <w:rFonts w:ascii="Book Antiqua" w:eastAsia="Book Antiqua" w:hAnsi="Book Antiqua" w:cs="Book Antiqua"/>
          <w:color w:val="000000" w:themeColor="text1"/>
        </w:rPr>
        <w:t>Metselaar</w:t>
      </w:r>
      <w:proofErr w:type="spellEnd"/>
      <w:r w:rsidRPr="009B7862">
        <w:rPr>
          <w:rFonts w:ascii="Book Antiqua" w:eastAsia="Book Antiqua" w:hAnsi="Book Antiqua" w:cs="Book Antiqua"/>
          <w:color w:val="000000" w:themeColor="text1"/>
        </w:rPr>
        <w:t xml:space="preserve"> HJ, </w:t>
      </w:r>
      <w:proofErr w:type="spellStart"/>
      <w:r w:rsidRPr="009B7862">
        <w:rPr>
          <w:rFonts w:ascii="Book Antiqua" w:eastAsia="Book Antiqua" w:hAnsi="Book Antiqua" w:cs="Book Antiqua"/>
          <w:color w:val="000000" w:themeColor="text1"/>
        </w:rPr>
        <w:t>Spaander</w:t>
      </w:r>
      <w:proofErr w:type="spellEnd"/>
      <w:r w:rsidRPr="009B7862">
        <w:rPr>
          <w:rFonts w:ascii="Book Antiqua" w:eastAsia="Book Antiqua" w:hAnsi="Book Antiqua" w:cs="Book Antiqua"/>
          <w:color w:val="000000" w:themeColor="text1"/>
        </w:rPr>
        <w:t xml:space="preserve"> MCW, van </w:t>
      </w:r>
      <w:proofErr w:type="spellStart"/>
      <w:r w:rsidRPr="009B7862">
        <w:rPr>
          <w:rFonts w:ascii="Book Antiqua" w:eastAsia="Book Antiqua" w:hAnsi="Book Antiqua" w:cs="Book Antiqua"/>
          <w:color w:val="000000" w:themeColor="text1"/>
        </w:rPr>
        <w:t>Buuren</w:t>
      </w:r>
      <w:proofErr w:type="spellEnd"/>
      <w:r w:rsidRPr="009B7862">
        <w:rPr>
          <w:rFonts w:ascii="Book Antiqua" w:eastAsia="Book Antiqua" w:hAnsi="Book Antiqua" w:cs="Book Antiqua"/>
          <w:color w:val="000000" w:themeColor="text1"/>
        </w:rPr>
        <w:t xml:space="preserve"> HR, de Man RA. The Yield and Safety of Screening Colonoscopy in Patients Evaluated for Liver Transplantation. </w:t>
      </w:r>
      <w:r w:rsidRPr="009B7862">
        <w:rPr>
          <w:rFonts w:ascii="Book Antiqua" w:eastAsia="Book Antiqua" w:hAnsi="Book Antiqua" w:cs="Book Antiqua"/>
          <w:i/>
          <w:iCs/>
          <w:color w:val="000000" w:themeColor="text1"/>
        </w:rPr>
        <w:t>Hepatology</w:t>
      </w:r>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69</w:t>
      </w:r>
      <w:r w:rsidRPr="009B7862">
        <w:rPr>
          <w:rFonts w:ascii="Book Antiqua" w:eastAsia="Book Antiqua" w:hAnsi="Book Antiqua" w:cs="Book Antiqua"/>
          <w:color w:val="000000" w:themeColor="text1"/>
        </w:rPr>
        <w:t>: 2598-2607 [PMID: 30767249 DOI: 10.1002/hep.30562]</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lastRenderedPageBreak/>
        <w:t xml:space="preserve">59 </w:t>
      </w:r>
      <w:proofErr w:type="spellStart"/>
      <w:r w:rsidRPr="009B7862">
        <w:rPr>
          <w:rFonts w:ascii="Book Antiqua" w:eastAsia="Book Antiqua" w:hAnsi="Book Antiqua" w:cs="Book Antiqua"/>
          <w:b/>
          <w:bCs/>
          <w:color w:val="000000" w:themeColor="text1"/>
        </w:rPr>
        <w:t>Jakab</w:t>
      </w:r>
      <w:proofErr w:type="spellEnd"/>
      <w:r w:rsidRPr="009B7862">
        <w:rPr>
          <w:rFonts w:ascii="Book Antiqua" w:eastAsia="Book Antiqua" w:hAnsi="Book Antiqua" w:cs="Book Antiqua"/>
          <w:b/>
          <w:bCs/>
          <w:color w:val="000000" w:themeColor="text1"/>
        </w:rPr>
        <w:t xml:space="preserve"> SS</w:t>
      </w:r>
      <w:r w:rsidRPr="009B7862">
        <w:rPr>
          <w:rFonts w:ascii="Book Antiqua" w:eastAsia="Book Antiqua" w:hAnsi="Book Antiqua" w:cs="Book Antiqua"/>
          <w:color w:val="000000" w:themeColor="text1"/>
        </w:rPr>
        <w:t>, Garcia-</w:t>
      </w:r>
      <w:proofErr w:type="spellStart"/>
      <w:r w:rsidRPr="009B7862">
        <w:rPr>
          <w:rFonts w:ascii="Book Antiqua" w:eastAsia="Book Antiqua" w:hAnsi="Book Antiqua" w:cs="Book Antiqua"/>
          <w:color w:val="000000" w:themeColor="text1"/>
        </w:rPr>
        <w:t>Tsao</w:t>
      </w:r>
      <w:proofErr w:type="spellEnd"/>
      <w:r w:rsidRPr="009B7862">
        <w:rPr>
          <w:rFonts w:ascii="Book Antiqua" w:eastAsia="Book Antiqua" w:hAnsi="Book Antiqua" w:cs="Book Antiqua"/>
          <w:color w:val="000000" w:themeColor="text1"/>
        </w:rPr>
        <w:t xml:space="preserve"> G. Evaluation and Management of Esophageal and Gastric Varices in Patients with Cirrhosis.</w:t>
      </w:r>
      <w:proofErr w:type="gram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Liver Dis</w:t>
      </w:r>
      <w:r w:rsidRPr="009B7862">
        <w:rPr>
          <w:rFonts w:ascii="Book Antiqua" w:eastAsia="Book Antiqua" w:hAnsi="Book Antiqua" w:cs="Book Antiqua"/>
          <w:color w:val="000000" w:themeColor="text1"/>
        </w:rPr>
        <w:t xml:space="preserve"> 2020; </w:t>
      </w:r>
      <w:r w:rsidRPr="009B7862">
        <w:rPr>
          <w:rFonts w:ascii="Book Antiqua" w:eastAsia="Book Antiqua" w:hAnsi="Book Antiqua" w:cs="Book Antiqua"/>
          <w:b/>
          <w:bCs/>
          <w:color w:val="000000" w:themeColor="text1"/>
        </w:rPr>
        <w:t>24</w:t>
      </w:r>
      <w:r w:rsidRPr="009B7862">
        <w:rPr>
          <w:rFonts w:ascii="Book Antiqua" w:eastAsia="Book Antiqua" w:hAnsi="Book Antiqua" w:cs="Book Antiqua"/>
          <w:color w:val="000000" w:themeColor="text1"/>
        </w:rPr>
        <w:t>: 335-350 [PMID: 32620275 DOI: 10.1016/j.cld.2020.04.011]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60 </w:t>
      </w:r>
      <w:proofErr w:type="spellStart"/>
      <w:r w:rsidRPr="009B7862">
        <w:rPr>
          <w:rFonts w:ascii="Book Antiqua" w:eastAsia="Book Antiqua" w:hAnsi="Book Antiqua" w:cs="Book Antiqua"/>
          <w:b/>
          <w:bCs/>
          <w:color w:val="000000" w:themeColor="text1"/>
        </w:rPr>
        <w:t>Jakab</w:t>
      </w:r>
      <w:proofErr w:type="spellEnd"/>
      <w:r w:rsidRPr="009B7862">
        <w:rPr>
          <w:rFonts w:ascii="Book Antiqua" w:eastAsia="Book Antiqua" w:hAnsi="Book Antiqua" w:cs="Book Antiqua"/>
          <w:b/>
          <w:bCs/>
          <w:color w:val="000000" w:themeColor="text1"/>
        </w:rPr>
        <w:t xml:space="preserve"> SS</w:t>
      </w:r>
      <w:r w:rsidRPr="009B7862">
        <w:rPr>
          <w:rFonts w:ascii="Book Antiqua" w:eastAsia="Book Antiqua" w:hAnsi="Book Antiqua" w:cs="Book Antiqua"/>
          <w:color w:val="000000" w:themeColor="text1"/>
        </w:rPr>
        <w:t>, Garcia-</w:t>
      </w:r>
      <w:proofErr w:type="spellStart"/>
      <w:r w:rsidRPr="009B7862">
        <w:rPr>
          <w:rFonts w:ascii="Book Antiqua" w:eastAsia="Book Antiqua" w:hAnsi="Book Antiqua" w:cs="Book Antiqua"/>
          <w:color w:val="000000" w:themeColor="text1"/>
        </w:rPr>
        <w:t>Tsao</w:t>
      </w:r>
      <w:proofErr w:type="spellEnd"/>
      <w:r w:rsidRPr="009B7862">
        <w:rPr>
          <w:rFonts w:ascii="Book Antiqua" w:eastAsia="Book Antiqua" w:hAnsi="Book Antiqua" w:cs="Book Antiqua"/>
          <w:color w:val="000000" w:themeColor="text1"/>
        </w:rPr>
        <w:t xml:space="preserve"> G. Screening and Surveillance of Varices in Patients </w:t>
      </w:r>
      <w:proofErr w:type="gramStart"/>
      <w:r w:rsidRPr="009B7862">
        <w:rPr>
          <w:rFonts w:ascii="Book Antiqua" w:eastAsia="Book Antiqua" w:hAnsi="Book Antiqua" w:cs="Book Antiqua"/>
          <w:color w:val="000000" w:themeColor="text1"/>
        </w:rPr>
        <w:t>With</w:t>
      </w:r>
      <w:proofErr w:type="gramEnd"/>
      <w:r w:rsidRPr="009B7862">
        <w:rPr>
          <w:rFonts w:ascii="Book Antiqua" w:eastAsia="Book Antiqua" w:hAnsi="Book Antiqua" w:cs="Book Antiqua"/>
          <w:color w:val="000000" w:themeColor="text1"/>
        </w:rPr>
        <w:t xml:space="preserve"> Cirrhosis. </w:t>
      </w:r>
      <w:proofErr w:type="spellStart"/>
      <w:r w:rsidRPr="009B7862">
        <w:rPr>
          <w:rFonts w:ascii="Book Antiqua" w:eastAsia="Book Antiqua" w:hAnsi="Book Antiqua" w:cs="Book Antiqua"/>
          <w:i/>
          <w:iCs/>
          <w:color w:val="000000" w:themeColor="text1"/>
        </w:rPr>
        <w:t>Clin</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17</w:t>
      </w:r>
      <w:r w:rsidRPr="009B7862">
        <w:rPr>
          <w:rFonts w:ascii="Book Antiqua" w:eastAsia="Book Antiqua" w:hAnsi="Book Antiqua" w:cs="Book Antiqua"/>
          <w:color w:val="000000" w:themeColor="text1"/>
        </w:rPr>
        <w:t>: 26-29 [PMID: 29551741 DOI: 10.1016/j.cgh.2018.03.012]</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61 </w:t>
      </w:r>
      <w:r w:rsidRPr="009B7862">
        <w:rPr>
          <w:rFonts w:ascii="Book Antiqua" w:eastAsia="Book Antiqua" w:hAnsi="Book Antiqua" w:cs="Book Antiqua"/>
          <w:b/>
          <w:bCs/>
          <w:color w:val="000000" w:themeColor="text1"/>
        </w:rPr>
        <w:t xml:space="preserve">de </w:t>
      </w:r>
      <w:proofErr w:type="spellStart"/>
      <w:r w:rsidRPr="009B7862">
        <w:rPr>
          <w:rFonts w:ascii="Book Antiqua" w:eastAsia="Book Antiqua" w:hAnsi="Book Antiqua" w:cs="Book Antiqua"/>
          <w:b/>
          <w:bCs/>
          <w:color w:val="000000" w:themeColor="text1"/>
        </w:rPr>
        <w:t>Franchis</w:t>
      </w:r>
      <w:proofErr w:type="spellEnd"/>
      <w:r w:rsidRPr="009B7862">
        <w:rPr>
          <w:rFonts w:ascii="Book Antiqua" w:eastAsia="Book Antiqua" w:hAnsi="Book Antiqua" w:cs="Book Antiqua"/>
          <w:b/>
          <w:bCs/>
          <w:color w:val="000000" w:themeColor="text1"/>
        </w:rPr>
        <w:t xml:space="preserve"> R</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Baveno</w:t>
      </w:r>
      <w:proofErr w:type="spellEnd"/>
      <w:r w:rsidRPr="009B7862">
        <w:rPr>
          <w:rFonts w:ascii="Book Antiqua" w:eastAsia="Book Antiqua" w:hAnsi="Book Antiqua" w:cs="Book Antiqua"/>
          <w:color w:val="000000" w:themeColor="text1"/>
        </w:rPr>
        <w:t xml:space="preserve"> VI Faculty.</w:t>
      </w:r>
      <w:proofErr w:type="gramEnd"/>
      <w:r w:rsidRPr="009B7862">
        <w:rPr>
          <w:rFonts w:ascii="Book Antiqua" w:eastAsia="Book Antiqua" w:hAnsi="Book Antiqua" w:cs="Book Antiqua"/>
          <w:color w:val="000000" w:themeColor="text1"/>
        </w:rPr>
        <w:t xml:space="preserve"> Expanding consensus in portal hypertension: Report of the </w:t>
      </w:r>
      <w:proofErr w:type="spellStart"/>
      <w:r w:rsidRPr="009B7862">
        <w:rPr>
          <w:rFonts w:ascii="Book Antiqua" w:eastAsia="Book Antiqua" w:hAnsi="Book Antiqua" w:cs="Book Antiqua"/>
          <w:color w:val="000000" w:themeColor="text1"/>
        </w:rPr>
        <w:t>Baveno</w:t>
      </w:r>
      <w:proofErr w:type="spellEnd"/>
      <w:r w:rsidRPr="009B7862">
        <w:rPr>
          <w:rFonts w:ascii="Book Antiqua" w:eastAsia="Book Antiqua" w:hAnsi="Book Antiqua" w:cs="Book Antiqua"/>
          <w:color w:val="000000" w:themeColor="text1"/>
        </w:rPr>
        <w:t xml:space="preserve"> VI Consensus Workshop: Stratifying risk and individualizing care for portal hypertension.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63</w:t>
      </w:r>
      <w:r w:rsidRPr="009B7862">
        <w:rPr>
          <w:rFonts w:ascii="Book Antiqua" w:eastAsia="Book Antiqua" w:hAnsi="Book Antiqua" w:cs="Book Antiqua"/>
          <w:color w:val="000000" w:themeColor="text1"/>
        </w:rPr>
        <w:t>: 743-752 [PMID: 26047908 DOI: 10.1016/j.jhep.2015.05.022]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62 </w:t>
      </w:r>
      <w:proofErr w:type="spellStart"/>
      <w:r w:rsidRPr="009B7862">
        <w:rPr>
          <w:rFonts w:ascii="Book Antiqua" w:eastAsia="Book Antiqua" w:hAnsi="Book Antiqua" w:cs="Book Antiqua"/>
          <w:b/>
          <w:bCs/>
          <w:color w:val="000000" w:themeColor="text1"/>
        </w:rPr>
        <w:t>Reverter</w:t>
      </w:r>
      <w:proofErr w:type="spellEnd"/>
      <w:r w:rsidRPr="009B7862">
        <w:rPr>
          <w:rFonts w:ascii="Book Antiqua" w:eastAsia="Book Antiqua" w:hAnsi="Book Antiqua" w:cs="Book Antiqua"/>
          <w:b/>
          <w:bCs/>
          <w:color w:val="000000" w:themeColor="text1"/>
        </w:rPr>
        <w:t xml:space="preserve"> E</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Tandon</w:t>
      </w:r>
      <w:proofErr w:type="spellEnd"/>
      <w:r w:rsidRPr="009B7862">
        <w:rPr>
          <w:rFonts w:ascii="Book Antiqua" w:eastAsia="Book Antiqua" w:hAnsi="Book Antiqua" w:cs="Book Antiqua"/>
          <w:color w:val="000000" w:themeColor="text1"/>
        </w:rPr>
        <w:t xml:space="preserve"> P, </w:t>
      </w:r>
      <w:proofErr w:type="spellStart"/>
      <w:r w:rsidRPr="009B7862">
        <w:rPr>
          <w:rFonts w:ascii="Book Antiqua" w:eastAsia="Book Antiqua" w:hAnsi="Book Antiqua" w:cs="Book Antiqua"/>
          <w:color w:val="000000" w:themeColor="text1"/>
        </w:rPr>
        <w:t>Augustin</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Turon</w:t>
      </w:r>
      <w:proofErr w:type="spellEnd"/>
      <w:r w:rsidRPr="009B7862">
        <w:rPr>
          <w:rFonts w:ascii="Book Antiqua" w:eastAsia="Book Antiqua" w:hAnsi="Book Antiqua" w:cs="Book Antiqua"/>
          <w:color w:val="000000" w:themeColor="text1"/>
        </w:rPr>
        <w:t xml:space="preserve"> F, </w:t>
      </w:r>
      <w:proofErr w:type="spellStart"/>
      <w:r w:rsidRPr="009B7862">
        <w:rPr>
          <w:rFonts w:ascii="Book Antiqua" w:eastAsia="Book Antiqua" w:hAnsi="Book Antiqua" w:cs="Book Antiqua"/>
          <w:color w:val="000000" w:themeColor="text1"/>
        </w:rPr>
        <w:t>Casu</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Bastiampillai</w:t>
      </w:r>
      <w:proofErr w:type="spellEnd"/>
      <w:r w:rsidRPr="009B7862">
        <w:rPr>
          <w:rFonts w:ascii="Book Antiqua" w:eastAsia="Book Antiqua" w:hAnsi="Book Antiqua" w:cs="Book Antiqua"/>
          <w:color w:val="000000" w:themeColor="text1"/>
        </w:rPr>
        <w:t xml:space="preserve"> R, </w:t>
      </w:r>
      <w:proofErr w:type="spellStart"/>
      <w:r w:rsidRPr="009B7862">
        <w:rPr>
          <w:rFonts w:ascii="Book Antiqua" w:eastAsia="Book Antiqua" w:hAnsi="Book Antiqua" w:cs="Book Antiqua"/>
          <w:color w:val="000000" w:themeColor="text1"/>
        </w:rPr>
        <w:t>Keough</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Llop</w:t>
      </w:r>
      <w:proofErr w:type="spellEnd"/>
      <w:r w:rsidRPr="009B7862">
        <w:rPr>
          <w:rFonts w:ascii="Book Antiqua" w:eastAsia="Book Antiqua" w:hAnsi="Book Antiqua" w:cs="Book Antiqua"/>
          <w:color w:val="000000" w:themeColor="text1"/>
        </w:rPr>
        <w:t xml:space="preserve"> E, González A, </w:t>
      </w:r>
      <w:proofErr w:type="spellStart"/>
      <w:r w:rsidRPr="009B7862">
        <w:rPr>
          <w:rFonts w:ascii="Book Antiqua" w:eastAsia="Book Antiqua" w:hAnsi="Book Antiqua" w:cs="Book Antiqua"/>
          <w:color w:val="000000" w:themeColor="text1"/>
        </w:rPr>
        <w:t>Seijo</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Berzigotti</w:t>
      </w:r>
      <w:proofErr w:type="spellEnd"/>
      <w:r w:rsidRPr="009B7862">
        <w:rPr>
          <w:rFonts w:ascii="Book Antiqua" w:eastAsia="Book Antiqua" w:hAnsi="Book Antiqua" w:cs="Book Antiqua"/>
          <w:color w:val="000000" w:themeColor="text1"/>
        </w:rPr>
        <w:t xml:space="preserve"> A, Ma M, </w:t>
      </w:r>
      <w:proofErr w:type="spellStart"/>
      <w:r w:rsidRPr="009B7862">
        <w:rPr>
          <w:rFonts w:ascii="Book Antiqua" w:eastAsia="Book Antiqua" w:hAnsi="Book Antiqua" w:cs="Book Antiqua"/>
          <w:color w:val="000000" w:themeColor="text1"/>
        </w:rPr>
        <w:t>Genescà</w:t>
      </w:r>
      <w:proofErr w:type="spellEnd"/>
      <w:r w:rsidRPr="009B7862">
        <w:rPr>
          <w:rFonts w:ascii="Book Antiqua" w:eastAsia="Book Antiqua" w:hAnsi="Book Antiqua" w:cs="Book Antiqua"/>
          <w:color w:val="000000" w:themeColor="text1"/>
        </w:rPr>
        <w:t xml:space="preserve"> J, Bosch J, </w:t>
      </w:r>
      <w:proofErr w:type="spellStart"/>
      <w:r w:rsidRPr="009B7862">
        <w:rPr>
          <w:rFonts w:ascii="Book Antiqua" w:eastAsia="Book Antiqua" w:hAnsi="Book Antiqua" w:cs="Book Antiqua"/>
          <w:color w:val="000000" w:themeColor="text1"/>
        </w:rPr>
        <w:t>García-Pagán</w:t>
      </w:r>
      <w:proofErr w:type="spellEnd"/>
      <w:r w:rsidRPr="009B7862">
        <w:rPr>
          <w:rFonts w:ascii="Book Antiqua" w:eastAsia="Book Antiqua" w:hAnsi="Book Antiqua" w:cs="Book Antiqua"/>
          <w:color w:val="000000" w:themeColor="text1"/>
        </w:rPr>
        <w:t xml:space="preserve"> JC, </w:t>
      </w:r>
      <w:proofErr w:type="spellStart"/>
      <w:r w:rsidRPr="009B7862">
        <w:rPr>
          <w:rFonts w:ascii="Book Antiqua" w:eastAsia="Book Antiqua" w:hAnsi="Book Antiqua" w:cs="Book Antiqua"/>
          <w:color w:val="000000" w:themeColor="text1"/>
        </w:rPr>
        <w:t>Abraldes</w:t>
      </w:r>
      <w:proofErr w:type="spellEnd"/>
      <w:r w:rsidRPr="009B7862">
        <w:rPr>
          <w:rFonts w:ascii="Book Antiqua" w:eastAsia="Book Antiqua" w:hAnsi="Book Antiqua" w:cs="Book Antiqua"/>
          <w:color w:val="000000" w:themeColor="text1"/>
        </w:rPr>
        <w:t xml:space="preserve"> JG. </w:t>
      </w:r>
      <w:proofErr w:type="gramStart"/>
      <w:r w:rsidRPr="009B7862">
        <w:rPr>
          <w:rFonts w:ascii="Book Antiqua" w:eastAsia="Book Antiqua" w:hAnsi="Book Antiqua" w:cs="Book Antiqua"/>
          <w:color w:val="000000" w:themeColor="text1"/>
        </w:rPr>
        <w:t>A MELD-based model to determine risk of mortality among patients with acute variceal bleeding.</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Gastroenterology</w:t>
      </w:r>
      <w:r w:rsidRPr="009B7862">
        <w:rPr>
          <w:rFonts w:ascii="Book Antiqua" w:eastAsia="Book Antiqua" w:hAnsi="Book Antiqua" w:cs="Book Antiqua"/>
          <w:color w:val="000000" w:themeColor="text1"/>
        </w:rPr>
        <w:t xml:space="preserve"> 2014; </w:t>
      </w:r>
      <w:r w:rsidRPr="009B7862">
        <w:rPr>
          <w:rFonts w:ascii="Book Antiqua" w:eastAsia="Book Antiqua" w:hAnsi="Book Antiqua" w:cs="Book Antiqua"/>
          <w:b/>
          <w:bCs/>
          <w:color w:val="000000" w:themeColor="text1"/>
        </w:rPr>
        <w:t>146</w:t>
      </w:r>
      <w:r w:rsidRPr="009B7862">
        <w:rPr>
          <w:rFonts w:ascii="Book Antiqua" w:eastAsia="Book Antiqua" w:hAnsi="Book Antiqua" w:cs="Book Antiqua"/>
          <w:color w:val="000000" w:themeColor="text1"/>
        </w:rPr>
        <w:t>: 412-19.e3 [PMID: 24148622 DOI: 10.1053/j.gastro.2013.10.018]</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63 </w:t>
      </w:r>
      <w:proofErr w:type="spellStart"/>
      <w:r w:rsidRPr="009B7862">
        <w:rPr>
          <w:rFonts w:ascii="Book Antiqua" w:eastAsia="Book Antiqua" w:hAnsi="Book Antiqua" w:cs="Book Antiqua"/>
          <w:b/>
          <w:bCs/>
          <w:color w:val="000000" w:themeColor="text1"/>
        </w:rPr>
        <w:t>Amitrano</w:t>
      </w:r>
      <w:proofErr w:type="spellEnd"/>
      <w:r w:rsidRPr="009B7862">
        <w:rPr>
          <w:rFonts w:ascii="Book Antiqua" w:eastAsia="Book Antiqua" w:hAnsi="Book Antiqua" w:cs="Book Antiqua"/>
          <w:b/>
          <w:bCs/>
          <w:color w:val="000000" w:themeColor="text1"/>
        </w:rPr>
        <w:t xml:space="preserve"> L</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Guardascione</w:t>
      </w:r>
      <w:proofErr w:type="spellEnd"/>
      <w:r w:rsidRPr="009B7862">
        <w:rPr>
          <w:rFonts w:ascii="Book Antiqua" w:eastAsia="Book Antiqua" w:hAnsi="Book Antiqua" w:cs="Book Antiqua"/>
          <w:color w:val="000000" w:themeColor="text1"/>
        </w:rPr>
        <w:t xml:space="preserve"> MA, </w:t>
      </w:r>
      <w:proofErr w:type="spellStart"/>
      <w:r w:rsidRPr="009B7862">
        <w:rPr>
          <w:rFonts w:ascii="Book Antiqua" w:eastAsia="Book Antiqua" w:hAnsi="Book Antiqua" w:cs="Book Antiqua"/>
          <w:color w:val="000000" w:themeColor="text1"/>
        </w:rPr>
        <w:t>Manguso</w:t>
      </w:r>
      <w:proofErr w:type="spellEnd"/>
      <w:r w:rsidRPr="009B7862">
        <w:rPr>
          <w:rFonts w:ascii="Book Antiqua" w:eastAsia="Book Antiqua" w:hAnsi="Book Antiqua" w:cs="Book Antiqua"/>
          <w:color w:val="000000" w:themeColor="text1"/>
        </w:rPr>
        <w:t xml:space="preserve"> F, </w:t>
      </w:r>
      <w:proofErr w:type="spellStart"/>
      <w:r w:rsidRPr="009B7862">
        <w:rPr>
          <w:rFonts w:ascii="Book Antiqua" w:eastAsia="Book Antiqua" w:hAnsi="Book Antiqua" w:cs="Book Antiqua"/>
          <w:color w:val="000000" w:themeColor="text1"/>
        </w:rPr>
        <w:t>Bennato</w:t>
      </w:r>
      <w:proofErr w:type="spellEnd"/>
      <w:r w:rsidRPr="009B7862">
        <w:rPr>
          <w:rFonts w:ascii="Book Antiqua" w:eastAsia="Book Antiqua" w:hAnsi="Book Antiqua" w:cs="Book Antiqua"/>
          <w:color w:val="000000" w:themeColor="text1"/>
        </w:rPr>
        <w:t xml:space="preserve"> R, </w:t>
      </w:r>
      <w:proofErr w:type="spellStart"/>
      <w:r w:rsidRPr="009B7862">
        <w:rPr>
          <w:rFonts w:ascii="Book Antiqua" w:eastAsia="Book Antiqua" w:hAnsi="Book Antiqua" w:cs="Book Antiqua"/>
          <w:color w:val="000000" w:themeColor="text1"/>
        </w:rPr>
        <w:t>Bove</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DeNucci</w:t>
      </w:r>
      <w:proofErr w:type="spellEnd"/>
      <w:r w:rsidRPr="009B7862">
        <w:rPr>
          <w:rFonts w:ascii="Book Antiqua" w:eastAsia="Book Antiqua" w:hAnsi="Book Antiqua" w:cs="Book Antiqua"/>
          <w:color w:val="000000" w:themeColor="text1"/>
        </w:rPr>
        <w:t xml:space="preserve"> C, Lombardi G, Martino R, </w:t>
      </w:r>
      <w:proofErr w:type="spellStart"/>
      <w:r w:rsidRPr="009B7862">
        <w:rPr>
          <w:rFonts w:ascii="Book Antiqua" w:eastAsia="Book Antiqua" w:hAnsi="Book Antiqua" w:cs="Book Antiqua"/>
          <w:color w:val="000000" w:themeColor="text1"/>
        </w:rPr>
        <w:t>Menchise</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Orsini</w:t>
      </w:r>
      <w:proofErr w:type="spellEnd"/>
      <w:r w:rsidRPr="009B7862">
        <w:rPr>
          <w:rFonts w:ascii="Book Antiqua" w:eastAsia="Book Antiqua" w:hAnsi="Book Antiqua" w:cs="Book Antiqua"/>
          <w:color w:val="000000" w:themeColor="text1"/>
        </w:rPr>
        <w:t xml:space="preserve"> L, </w:t>
      </w:r>
      <w:proofErr w:type="spellStart"/>
      <w:r w:rsidRPr="009B7862">
        <w:rPr>
          <w:rFonts w:ascii="Book Antiqua" w:eastAsia="Book Antiqua" w:hAnsi="Book Antiqua" w:cs="Book Antiqua"/>
          <w:color w:val="000000" w:themeColor="text1"/>
        </w:rPr>
        <w:t>Picascia</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Riccio</w:t>
      </w:r>
      <w:proofErr w:type="spellEnd"/>
      <w:r w:rsidRPr="009B7862">
        <w:rPr>
          <w:rFonts w:ascii="Book Antiqua" w:eastAsia="Book Antiqua" w:hAnsi="Book Antiqua" w:cs="Book Antiqua"/>
          <w:color w:val="000000" w:themeColor="text1"/>
        </w:rPr>
        <w:t xml:space="preserve"> E. The effectiveness of current acute variceal bleed treatments in unselected cirrhotic patients: refining short-term prognosis and risk factors. </w:t>
      </w:r>
      <w:r w:rsidRPr="009B7862">
        <w:rPr>
          <w:rFonts w:ascii="Book Antiqua" w:eastAsia="Book Antiqua" w:hAnsi="Book Antiqua" w:cs="Book Antiqua"/>
          <w:i/>
          <w:iCs/>
          <w:color w:val="000000" w:themeColor="text1"/>
        </w:rPr>
        <w:t xml:space="preserve">Am J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107</w:t>
      </w:r>
      <w:r w:rsidRPr="009B7862">
        <w:rPr>
          <w:rFonts w:ascii="Book Antiqua" w:eastAsia="Book Antiqua" w:hAnsi="Book Antiqua" w:cs="Book Antiqua"/>
          <w:color w:val="000000" w:themeColor="text1"/>
        </w:rPr>
        <w:t>: 1872-1878 [PMID: 23007003 DOI: 10.1038/ajg.2012.313]</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64 </w:t>
      </w:r>
      <w:proofErr w:type="spellStart"/>
      <w:r w:rsidRPr="009B7862">
        <w:rPr>
          <w:rFonts w:ascii="Book Antiqua" w:eastAsia="Book Antiqua" w:hAnsi="Book Antiqua" w:cs="Book Antiqua"/>
          <w:b/>
          <w:bCs/>
          <w:color w:val="000000" w:themeColor="text1"/>
        </w:rPr>
        <w:t>Tripathi</w:t>
      </w:r>
      <w:proofErr w:type="spellEnd"/>
      <w:r w:rsidRPr="009B7862">
        <w:rPr>
          <w:rFonts w:ascii="Book Antiqua" w:eastAsia="Book Antiqua" w:hAnsi="Book Antiqua" w:cs="Book Antiqua"/>
          <w:b/>
          <w:bCs/>
          <w:color w:val="000000" w:themeColor="text1"/>
        </w:rPr>
        <w:t xml:space="preserve"> D</w:t>
      </w:r>
      <w:r w:rsidRPr="009B7862">
        <w:rPr>
          <w:rFonts w:ascii="Book Antiqua" w:eastAsia="Book Antiqua" w:hAnsi="Book Antiqua" w:cs="Book Antiqua"/>
          <w:color w:val="000000" w:themeColor="text1"/>
        </w:rPr>
        <w:t xml:space="preserve">, Stanley AJ, Hayes PC, Patch D, </w:t>
      </w:r>
      <w:proofErr w:type="spellStart"/>
      <w:r w:rsidRPr="009B7862">
        <w:rPr>
          <w:rFonts w:ascii="Book Antiqua" w:eastAsia="Book Antiqua" w:hAnsi="Book Antiqua" w:cs="Book Antiqua"/>
          <w:color w:val="000000" w:themeColor="text1"/>
        </w:rPr>
        <w:t>Millson</w:t>
      </w:r>
      <w:proofErr w:type="spellEnd"/>
      <w:r w:rsidRPr="009B7862">
        <w:rPr>
          <w:rFonts w:ascii="Book Antiqua" w:eastAsia="Book Antiqua" w:hAnsi="Book Antiqua" w:cs="Book Antiqua"/>
          <w:color w:val="000000" w:themeColor="text1"/>
        </w:rPr>
        <w:t xml:space="preserve"> C, </w:t>
      </w:r>
      <w:proofErr w:type="spellStart"/>
      <w:r w:rsidRPr="009B7862">
        <w:rPr>
          <w:rFonts w:ascii="Book Antiqua" w:eastAsia="Book Antiqua" w:hAnsi="Book Antiqua" w:cs="Book Antiqua"/>
          <w:color w:val="000000" w:themeColor="text1"/>
        </w:rPr>
        <w:t>Mehrzad</w:t>
      </w:r>
      <w:proofErr w:type="spellEnd"/>
      <w:r w:rsidRPr="009B7862">
        <w:rPr>
          <w:rFonts w:ascii="Book Antiqua" w:eastAsia="Book Antiqua" w:hAnsi="Book Antiqua" w:cs="Book Antiqua"/>
          <w:color w:val="000000" w:themeColor="text1"/>
        </w:rPr>
        <w:t xml:space="preserve"> H, Austin A, Ferguson JW, </w:t>
      </w:r>
      <w:proofErr w:type="spellStart"/>
      <w:r w:rsidRPr="009B7862">
        <w:rPr>
          <w:rFonts w:ascii="Book Antiqua" w:eastAsia="Book Antiqua" w:hAnsi="Book Antiqua" w:cs="Book Antiqua"/>
          <w:color w:val="000000" w:themeColor="text1"/>
        </w:rPr>
        <w:t>Olliff</w:t>
      </w:r>
      <w:proofErr w:type="spellEnd"/>
      <w:r w:rsidRPr="009B7862">
        <w:rPr>
          <w:rFonts w:ascii="Book Antiqua" w:eastAsia="Book Antiqua" w:hAnsi="Book Antiqua" w:cs="Book Antiqua"/>
          <w:color w:val="000000" w:themeColor="text1"/>
        </w:rPr>
        <w:t xml:space="preserve"> SP, Hudson M, Christie JM; Clinical Services and Standards Committee of the British Society of Gastroenterology. </w:t>
      </w:r>
      <w:proofErr w:type="gramStart"/>
      <w:r w:rsidRPr="009B7862">
        <w:rPr>
          <w:rFonts w:ascii="Book Antiqua" w:eastAsia="Book Antiqua" w:hAnsi="Book Antiqua" w:cs="Book Antiqua"/>
          <w:color w:val="000000" w:themeColor="text1"/>
        </w:rPr>
        <w:t xml:space="preserve">U.K. guidelines on the management of </w:t>
      </w:r>
      <w:proofErr w:type="spellStart"/>
      <w:r w:rsidRPr="009B7862">
        <w:rPr>
          <w:rFonts w:ascii="Book Antiqua" w:eastAsia="Book Antiqua" w:hAnsi="Book Antiqua" w:cs="Book Antiqua"/>
          <w:color w:val="000000" w:themeColor="text1"/>
        </w:rPr>
        <w:t>variceal</w:t>
      </w:r>
      <w:proofErr w:type="spellEnd"/>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haemorrhage</w:t>
      </w:r>
      <w:proofErr w:type="spellEnd"/>
      <w:r w:rsidRPr="009B7862">
        <w:rPr>
          <w:rFonts w:ascii="Book Antiqua" w:eastAsia="Book Antiqua" w:hAnsi="Book Antiqua" w:cs="Book Antiqua"/>
          <w:color w:val="000000" w:themeColor="text1"/>
        </w:rPr>
        <w:t xml:space="preserve"> in cirrhotic patients.</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Gut</w:t>
      </w:r>
      <w:r w:rsidRPr="009B7862">
        <w:rPr>
          <w:rFonts w:ascii="Book Antiqua" w:eastAsia="Book Antiqua" w:hAnsi="Book Antiqua" w:cs="Book Antiqua"/>
          <w:color w:val="000000" w:themeColor="text1"/>
        </w:rPr>
        <w:t xml:space="preserve"> 2015; </w:t>
      </w:r>
      <w:r w:rsidRPr="009B7862">
        <w:rPr>
          <w:rFonts w:ascii="Book Antiqua" w:eastAsia="Book Antiqua" w:hAnsi="Book Antiqua" w:cs="Book Antiqua"/>
          <w:b/>
          <w:bCs/>
          <w:color w:val="000000" w:themeColor="text1"/>
        </w:rPr>
        <w:t>64</w:t>
      </w:r>
      <w:r w:rsidRPr="009B7862">
        <w:rPr>
          <w:rFonts w:ascii="Book Antiqua" w:eastAsia="Book Antiqua" w:hAnsi="Book Antiqua" w:cs="Book Antiqua"/>
          <w:color w:val="000000" w:themeColor="text1"/>
        </w:rPr>
        <w:t>: 1680-1704 [PMID: 25887380 DOI: 10.1136/gutjnl-2015-309262]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65 </w:t>
      </w:r>
      <w:proofErr w:type="spellStart"/>
      <w:r w:rsidRPr="009B7862">
        <w:rPr>
          <w:rFonts w:ascii="Book Antiqua" w:eastAsia="Book Antiqua" w:hAnsi="Book Antiqua" w:cs="Book Antiqua"/>
          <w:b/>
          <w:bCs/>
          <w:color w:val="000000" w:themeColor="text1"/>
        </w:rPr>
        <w:t>Barritt</w:t>
      </w:r>
      <w:proofErr w:type="spellEnd"/>
      <w:r w:rsidRPr="009B7862">
        <w:rPr>
          <w:rFonts w:ascii="Book Antiqua" w:eastAsia="Book Antiqua" w:hAnsi="Book Antiqua" w:cs="Book Antiqua"/>
          <w:b/>
          <w:bCs/>
          <w:color w:val="000000" w:themeColor="text1"/>
        </w:rPr>
        <w:t xml:space="preserve"> AS 4th</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Arguedas</w:t>
      </w:r>
      <w:proofErr w:type="spellEnd"/>
      <w:r w:rsidRPr="009B7862">
        <w:rPr>
          <w:rFonts w:ascii="Book Antiqua" w:eastAsia="Book Antiqua" w:hAnsi="Book Antiqua" w:cs="Book Antiqua"/>
          <w:color w:val="000000" w:themeColor="text1"/>
        </w:rPr>
        <w:t xml:space="preserve"> MR. Practice patterns in screening for varices: an American survey. </w:t>
      </w:r>
      <w:r w:rsidRPr="009B7862">
        <w:rPr>
          <w:rFonts w:ascii="Book Antiqua" w:eastAsia="Book Antiqua" w:hAnsi="Book Antiqua" w:cs="Book Antiqua"/>
          <w:i/>
          <w:iCs/>
          <w:color w:val="000000" w:themeColor="text1"/>
        </w:rPr>
        <w:t>Dig Liver Dis</w:t>
      </w:r>
      <w:r w:rsidRPr="009B7862">
        <w:rPr>
          <w:rFonts w:ascii="Book Antiqua" w:eastAsia="Book Antiqua" w:hAnsi="Book Antiqua" w:cs="Book Antiqua"/>
          <w:color w:val="000000" w:themeColor="text1"/>
        </w:rPr>
        <w:t xml:space="preserve"> 2009; </w:t>
      </w:r>
      <w:r w:rsidRPr="009B7862">
        <w:rPr>
          <w:rFonts w:ascii="Book Antiqua" w:eastAsia="Book Antiqua" w:hAnsi="Book Antiqua" w:cs="Book Antiqua"/>
          <w:b/>
          <w:bCs/>
          <w:color w:val="000000" w:themeColor="text1"/>
        </w:rPr>
        <w:t>41</w:t>
      </w:r>
      <w:r w:rsidRPr="009B7862">
        <w:rPr>
          <w:rFonts w:ascii="Book Antiqua" w:eastAsia="Book Antiqua" w:hAnsi="Book Antiqua" w:cs="Book Antiqua"/>
          <w:color w:val="000000" w:themeColor="text1"/>
        </w:rPr>
        <w:t>: 676-682 [PMID: 19251491 DOI: 10.1016/j.dld.2009.01.002]</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lastRenderedPageBreak/>
        <w:t xml:space="preserve">66 </w:t>
      </w:r>
      <w:proofErr w:type="spellStart"/>
      <w:r w:rsidRPr="009B7862">
        <w:rPr>
          <w:rFonts w:ascii="Book Antiqua" w:eastAsia="Book Antiqua" w:hAnsi="Book Antiqua" w:cs="Book Antiqua"/>
          <w:b/>
          <w:bCs/>
          <w:color w:val="000000" w:themeColor="text1"/>
        </w:rPr>
        <w:t>Flemming</w:t>
      </w:r>
      <w:proofErr w:type="spellEnd"/>
      <w:r w:rsidRPr="009B7862">
        <w:rPr>
          <w:rFonts w:ascii="Book Antiqua" w:eastAsia="Book Antiqua" w:hAnsi="Book Antiqua" w:cs="Book Antiqua"/>
          <w:b/>
          <w:bCs/>
          <w:color w:val="000000" w:themeColor="text1"/>
        </w:rPr>
        <w:t xml:space="preserve"> JA</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Saxena</w:t>
      </w:r>
      <w:proofErr w:type="spellEnd"/>
      <w:r w:rsidRPr="009B7862">
        <w:rPr>
          <w:rFonts w:ascii="Book Antiqua" w:eastAsia="Book Antiqua" w:hAnsi="Book Antiqua" w:cs="Book Antiqua"/>
          <w:color w:val="000000" w:themeColor="text1"/>
        </w:rPr>
        <w:t xml:space="preserve"> V, </w:t>
      </w:r>
      <w:proofErr w:type="spellStart"/>
      <w:r w:rsidRPr="009B7862">
        <w:rPr>
          <w:rFonts w:ascii="Book Antiqua" w:eastAsia="Book Antiqua" w:hAnsi="Book Antiqua" w:cs="Book Antiqua"/>
          <w:color w:val="000000" w:themeColor="text1"/>
        </w:rPr>
        <w:t>Shen</w:t>
      </w:r>
      <w:proofErr w:type="spellEnd"/>
      <w:r w:rsidRPr="009B7862">
        <w:rPr>
          <w:rFonts w:ascii="Book Antiqua" w:eastAsia="Book Antiqua" w:hAnsi="Book Antiqua" w:cs="Book Antiqua"/>
          <w:color w:val="000000" w:themeColor="text1"/>
        </w:rPr>
        <w:t xml:space="preserve"> H, </w:t>
      </w:r>
      <w:proofErr w:type="spellStart"/>
      <w:r w:rsidRPr="009B7862">
        <w:rPr>
          <w:rFonts w:ascii="Book Antiqua" w:eastAsia="Book Antiqua" w:hAnsi="Book Antiqua" w:cs="Book Antiqua"/>
          <w:color w:val="000000" w:themeColor="text1"/>
        </w:rPr>
        <w:t>Terrault</w:t>
      </w:r>
      <w:proofErr w:type="spellEnd"/>
      <w:r w:rsidRPr="009B7862">
        <w:rPr>
          <w:rFonts w:ascii="Book Antiqua" w:eastAsia="Book Antiqua" w:hAnsi="Book Antiqua" w:cs="Book Antiqua"/>
          <w:color w:val="000000" w:themeColor="text1"/>
        </w:rPr>
        <w:t xml:space="preserve"> NA, </w:t>
      </w:r>
      <w:proofErr w:type="spellStart"/>
      <w:r w:rsidRPr="009B7862">
        <w:rPr>
          <w:rFonts w:ascii="Book Antiqua" w:eastAsia="Book Antiqua" w:hAnsi="Book Antiqua" w:cs="Book Antiqua"/>
          <w:color w:val="000000" w:themeColor="text1"/>
        </w:rPr>
        <w:t>Rongey</w:t>
      </w:r>
      <w:proofErr w:type="spellEnd"/>
      <w:r w:rsidRPr="009B7862">
        <w:rPr>
          <w:rFonts w:ascii="Book Antiqua" w:eastAsia="Book Antiqua" w:hAnsi="Book Antiqua" w:cs="Book Antiqua"/>
          <w:color w:val="000000" w:themeColor="text1"/>
        </w:rPr>
        <w:t xml:space="preserve"> C. Facility- and Patient-Level Factors Associated with Esophageal Variceal Screening in the USA. </w:t>
      </w:r>
      <w:r w:rsidRPr="009B7862">
        <w:rPr>
          <w:rFonts w:ascii="Book Antiqua" w:eastAsia="Book Antiqua" w:hAnsi="Book Antiqua" w:cs="Book Antiqua"/>
          <w:i/>
          <w:iCs/>
          <w:color w:val="000000" w:themeColor="text1"/>
        </w:rPr>
        <w:t xml:space="preserve">Dig Dis </w:t>
      </w:r>
      <w:proofErr w:type="spellStart"/>
      <w:r w:rsidRPr="009B7862">
        <w:rPr>
          <w:rFonts w:ascii="Book Antiqua" w:eastAsia="Book Antiqua" w:hAnsi="Book Antiqua" w:cs="Book Antiqua"/>
          <w:i/>
          <w:iCs/>
          <w:color w:val="000000" w:themeColor="text1"/>
        </w:rPr>
        <w:t>Sci</w:t>
      </w:r>
      <w:proofErr w:type="spellEnd"/>
      <w:r w:rsidRPr="009B7862">
        <w:rPr>
          <w:rFonts w:ascii="Book Antiqua" w:eastAsia="Book Antiqua" w:hAnsi="Book Antiqua" w:cs="Book Antiqua"/>
          <w:color w:val="000000" w:themeColor="text1"/>
        </w:rPr>
        <w:t xml:space="preserve"> 2016; </w:t>
      </w:r>
      <w:r w:rsidRPr="009B7862">
        <w:rPr>
          <w:rFonts w:ascii="Book Antiqua" w:eastAsia="Book Antiqua" w:hAnsi="Book Antiqua" w:cs="Book Antiqua"/>
          <w:b/>
          <w:bCs/>
          <w:color w:val="000000" w:themeColor="text1"/>
        </w:rPr>
        <w:t>61</w:t>
      </w:r>
      <w:r w:rsidRPr="009B7862">
        <w:rPr>
          <w:rFonts w:ascii="Book Antiqua" w:eastAsia="Book Antiqua" w:hAnsi="Book Antiqua" w:cs="Book Antiqua"/>
          <w:color w:val="000000" w:themeColor="text1"/>
        </w:rPr>
        <w:t>: 62-69 [PMID: 26363933 DOI: 10.1007/s10620-015-3865-8]</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67 </w:t>
      </w:r>
      <w:proofErr w:type="spellStart"/>
      <w:r w:rsidRPr="009B7862">
        <w:rPr>
          <w:rFonts w:ascii="Book Antiqua" w:eastAsia="Book Antiqua" w:hAnsi="Book Antiqua" w:cs="Book Antiqua"/>
          <w:b/>
          <w:bCs/>
          <w:color w:val="000000" w:themeColor="text1"/>
        </w:rPr>
        <w:t>Spiewak</w:t>
      </w:r>
      <w:proofErr w:type="spellEnd"/>
      <w:r w:rsidRPr="009B7862">
        <w:rPr>
          <w:rFonts w:ascii="Book Antiqua" w:eastAsia="Book Antiqua" w:hAnsi="Book Antiqua" w:cs="Book Antiqua"/>
          <w:b/>
          <w:bCs/>
          <w:color w:val="000000" w:themeColor="text1"/>
        </w:rPr>
        <w:t xml:space="preserve"> T</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Taefi</w:t>
      </w:r>
      <w:proofErr w:type="spellEnd"/>
      <w:r w:rsidRPr="009B7862">
        <w:rPr>
          <w:rFonts w:ascii="Book Antiqua" w:eastAsia="Book Antiqua" w:hAnsi="Book Antiqua" w:cs="Book Antiqua"/>
          <w:color w:val="000000" w:themeColor="text1"/>
        </w:rPr>
        <w:t xml:space="preserve"> A, Patel S, Li CS, </w:t>
      </w:r>
      <w:proofErr w:type="spellStart"/>
      <w:r w:rsidRPr="009B7862">
        <w:rPr>
          <w:rFonts w:ascii="Book Antiqua" w:eastAsia="Book Antiqua" w:hAnsi="Book Antiqua" w:cs="Book Antiqua"/>
          <w:color w:val="000000" w:themeColor="text1"/>
        </w:rPr>
        <w:t>Chak</w:t>
      </w:r>
      <w:proofErr w:type="spellEnd"/>
      <w:r w:rsidRPr="009B7862">
        <w:rPr>
          <w:rFonts w:ascii="Book Antiqua" w:eastAsia="Book Antiqua" w:hAnsi="Book Antiqua" w:cs="Book Antiqua"/>
          <w:color w:val="000000" w:themeColor="text1"/>
        </w:rPr>
        <w:t xml:space="preserve"> E. Racial disparities of Black Americans hospitalized for decompensated liver cirrhosis. </w:t>
      </w:r>
      <w:r w:rsidRPr="009B7862">
        <w:rPr>
          <w:rFonts w:ascii="Book Antiqua" w:eastAsia="Book Antiqua" w:hAnsi="Book Antiqua" w:cs="Book Antiqua"/>
          <w:i/>
          <w:iCs/>
          <w:color w:val="000000" w:themeColor="text1"/>
        </w:rPr>
        <w:t xml:space="preserve">BMC </w:t>
      </w:r>
      <w:proofErr w:type="spellStart"/>
      <w:r w:rsidRPr="009B7862">
        <w:rPr>
          <w:rFonts w:ascii="Book Antiqua" w:eastAsia="Book Antiqua" w:hAnsi="Book Antiqua" w:cs="Book Antiqua"/>
          <w:i/>
          <w:iCs/>
          <w:color w:val="000000" w:themeColor="text1"/>
        </w:rPr>
        <w:t>Gastroenterol</w:t>
      </w:r>
      <w:proofErr w:type="spellEnd"/>
      <w:r w:rsidRPr="009B7862">
        <w:rPr>
          <w:rFonts w:ascii="Book Antiqua" w:eastAsia="Book Antiqua" w:hAnsi="Book Antiqua" w:cs="Book Antiqua"/>
          <w:color w:val="000000" w:themeColor="text1"/>
        </w:rPr>
        <w:t xml:space="preserve"> 2020; </w:t>
      </w:r>
      <w:r w:rsidRPr="009B7862">
        <w:rPr>
          <w:rFonts w:ascii="Book Antiqua" w:eastAsia="Book Antiqua" w:hAnsi="Book Antiqua" w:cs="Book Antiqua"/>
          <w:b/>
          <w:bCs/>
          <w:color w:val="000000" w:themeColor="text1"/>
        </w:rPr>
        <w:t>20</w:t>
      </w:r>
      <w:r w:rsidRPr="009B7862">
        <w:rPr>
          <w:rFonts w:ascii="Book Antiqua" w:eastAsia="Book Antiqua" w:hAnsi="Book Antiqua" w:cs="Book Antiqua"/>
          <w:color w:val="000000" w:themeColor="text1"/>
        </w:rPr>
        <w:t>: 245 [PMID: 32727386 DOI: 10.1186/s12876-020-01392-y]</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68 </w:t>
      </w:r>
      <w:r w:rsidRPr="009B7862">
        <w:rPr>
          <w:rFonts w:ascii="Book Antiqua" w:eastAsia="Book Antiqua" w:hAnsi="Book Antiqua" w:cs="Book Antiqua"/>
          <w:b/>
          <w:bCs/>
          <w:color w:val="000000" w:themeColor="text1"/>
        </w:rPr>
        <w:t>Everett BT</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Lidofsky</w:t>
      </w:r>
      <w:proofErr w:type="spellEnd"/>
      <w:r w:rsidRPr="009B7862">
        <w:rPr>
          <w:rFonts w:ascii="Book Antiqua" w:eastAsia="Book Antiqua" w:hAnsi="Book Antiqua" w:cs="Book Antiqua"/>
          <w:color w:val="000000" w:themeColor="text1"/>
        </w:rPr>
        <w:t xml:space="preserve"> SD. Adherence to surveillance endoscopy following hospitalization for index esophageal variceal hemorrhage.</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World J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Surg</w:t>
      </w:r>
      <w:proofErr w:type="spellEnd"/>
      <w:r w:rsidRPr="009B7862">
        <w:rPr>
          <w:rFonts w:ascii="Book Antiqua" w:eastAsia="Book Antiqua" w:hAnsi="Book Antiqua" w:cs="Book Antiqua"/>
          <w:color w:val="000000" w:themeColor="text1"/>
        </w:rPr>
        <w:t xml:space="preserve"> 2018; </w:t>
      </w:r>
      <w:r w:rsidRPr="009B7862">
        <w:rPr>
          <w:rFonts w:ascii="Book Antiqua" w:eastAsia="Book Antiqua" w:hAnsi="Book Antiqua" w:cs="Book Antiqua"/>
          <w:b/>
          <w:bCs/>
          <w:color w:val="000000" w:themeColor="text1"/>
        </w:rPr>
        <w:t>10</w:t>
      </w:r>
      <w:r w:rsidRPr="009B7862">
        <w:rPr>
          <w:rFonts w:ascii="Book Antiqua" w:eastAsia="Book Antiqua" w:hAnsi="Book Antiqua" w:cs="Book Antiqua"/>
          <w:color w:val="000000" w:themeColor="text1"/>
        </w:rPr>
        <w:t>: 40-48 [PMID: 29707105 DOI: 10.4240/wjgs.v10.i4.40]</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69 .</w:t>
      </w:r>
      <w:proofErr w:type="gram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Reliability of endoscopy in the assessment of variceal features.</w:t>
      </w:r>
      <w:proofErr w:type="gramEnd"/>
      <w:r w:rsidRPr="009B7862">
        <w:rPr>
          <w:rFonts w:ascii="Book Antiqua" w:eastAsia="Book Antiqua" w:hAnsi="Book Antiqua" w:cs="Book Antiqua"/>
          <w:color w:val="000000" w:themeColor="text1"/>
        </w:rPr>
        <w:t xml:space="preserve"> </w:t>
      </w:r>
      <w:proofErr w:type="gramStart"/>
      <w:r w:rsidRPr="009B7862">
        <w:rPr>
          <w:rFonts w:ascii="Book Antiqua" w:eastAsia="Book Antiqua" w:hAnsi="Book Antiqua" w:cs="Book Antiqua"/>
          <w:color w:val="000000" w:themeColor="text1"/>
        </w:rPr>
        <w:t>The Italian Liver Cirrhosis Project.</w:t>
      </w:r>
      <w:proofErr w:type="gramEnd"/>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i/>
          <w:iCs/>
          <w:color w:val="000000" w:themeColor="text1"/>
        </w:rPr>
        <w:t xml:space="preserve">J </w:t>
      </w:r>
      <w:proofErr w:type="spellStart"/>
      <w:r w:rsidRPr="009B7862">
        <w:rPr>
          <w:rFonts w:ascii="Book Antiqua" w:eastAsia="Book Antiqua" w:hAnsi="Book Antiqua" w:cs="Book Antiqua"/>
          <w:i/>
          <w:iCs/>
          <w:color w:val="000000" w:themeColor="text1"/>
        </w:rPr>
        <w:t>Hepatol</w:t>
      </w:r>
      <w:proofErr w:type="spellEnd"/>
      <w:r w:rsidRPr="009B7862">
        <w:rPr>
          <w:rFonts w:ascii="Book Antiqua" w:eastAsia="Book Antiqua" w:hAnsi="Book Antiqua" w:cs="Book Antiqua"/>
          <w:color w:val="000000" w:themeColor="text1"/>
        </w:rPr>
        <w:t xml:space="preserve"> 1987; </w:t>
      </w:r>
      <w:r w:rsidRPr="009B7862">
        <w:rPr>
          <w:rFonts w:ascii="Book Antiqua" w:eastAsia="Book Antiqua" w:hAnsi="Book Antiqua" w:cs="Book Antiqua"/>
          <w:b/>
          <w:bCs/>
          <w:color w:val="000000" w:themeColor="text1"/>
        </w:rPr>
        <w:t>4</w:t>
      </w:r>
      <w:r w:rsidRPr="009B7862">
        <w:rPr>
          <w:rFonts w:ascii="Book Antiqua" w:eastAsia="Book Antiqua" w:hAnsi="Book Antiqua" w:cs="Book Antiqua"/>
          <w:color w:val="000000" w:themeColor="text1"/>
        </w:rPr>
        <w:t>: 93-98 [PMID: 3494762 DOI: 10.1016/s0168-8278(87)80015-6]</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70 </w:t>
      </w:r>
      <w:proofErr w:type="spellStart"/>
      <w:r w:rsidRPr="009B7862">
        <w:rPr>
          <w:rFonts w:ascii="Book Antiqua" w:eastAsia="Book Antiqua" w:hAnsi="Book Antiqua" w:cs="Book Antiqua"/>
          <w:b/>
          <w:bCs/>
          <w:color w:val="000000" w:themeColor="text1"/>
        </w:rPr>
        <w:t>Cucchiarelli</w:t>
      </w:r>
      <w:proofErr w:type="spellEnd"/>
      <w:r w:rsidRPr="009B7862">
        <w:rPr>
          <w:rFonts w:ascii="Book Antiqua" w:eastAsia="Book Antiqua" w:hAnsi="Book Antiqua" w:cs="Book Antiqua"/>
          <w:b/>
          <w:bCs/>
          <w:color w:val="000000" w:themeColor="text1"/>
        </w:rPr>
        <w:t xml:space="preserve"> S</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Santopaolo</w:t>
      </w:r>
      <w:proofErr w:type="spellEnd"/>
      <w:r w:rsidRPr="009B7862">
        <w:rPr>
          <w:rFonts w:ascii="Book Antiqua" w:eastAsia="Book Antiqua" w:hAnsi="Book Antiqua" w:cs="Book Antiqua"/>
          <w:color w:val="000000" w:themeColor="text1"/>
        </w:rPr>
        <w:t xml:space="preserve"> F, </w:t>
      </w:r>
      <w:proofErr w:type="spellStart"/>
      <w:r w:rsidRPr="009B7862">
        <w:rPr>
          <w:rFonts w:ascii="Book Antiqua" w:eastAsia="Book Antiqua" w:hAnsi="Book Antiqua" w:cs="Book Antiqua"/>
          <w:color w:val="000000" w:themeColor="text1"/>
        </w:rPr>
        <w:t>Lamazza</w:t>
      </w:r>
      <w:proofErr w:type="spellEnd"/>
      <w:r w:rsidRPr="009B7862">
        <w:rPr>
          <w:rFonts w:ascii="Book Antiqua" w:eastAsia="Book Antiqua" w:hAnsi="Book Antiqua" w:cs="Book Antiqua"/>
          <w:color w:val="000000" w:themeColor="text1"/>
        </w:rPr>
        <w:t xml:space="preserve"> A, </w:t>
      </w:r>
      <w:proofErr w:type="spellStart"/>
      <w:r w:rsidRPr="009B7862">
        <w:rPr>
          <w:rFonts w:ascii="Book Antiqua" w:eastAsia="Book Antiqua" w:hAnsi="Book Antiqua" w:cs="Book Antiqua"/>
          <w:color w:val="000000" w:themeColor="text1"/>
        </w:rPr>
        <w:t>Lionetti</w:t>
      </w:r>
      <w:proofErr w:type="spellEnd"/>
      <w:r w:rsidRPr="009B7862">
        <w:rPr>
          <w:rFonts w:ascii="Book Antiqua" w:eastAsia="Book Antiqua" w:hAnsi="Book Antiqua" w:cs="Book Antiqua"/>
          <w:color w:val="000000" w:themeColor="text1"/>
        </w:rPr>
        <w:t xml:space="preserve"> R, </w:t>
      </w:r>
      <w:proofErr w:type="spellStart"/>
      <w:r w:rsidRPr="009B7862">
        <w:rPr>
          <w:rFonts w:ascii="Book Antiqua" w:eastAsia="Book Antiqua" w:hAnsi="Book Antiqua" w:cs="Book Antiqua"/>
          <w:color w:val="000000" w:themeColor="text1"/>
        </w:rPr>
        <w:t>Lenci</w:t>
      </w:r>
      <w:proofErr w:type="spellEnd"/>
      <w:r w:rsidRPr="009B7862">
        <w:rPr>
          <w:rFonts w:ascii="Book Antiqua" w:eastAsia="Book Antiqua" w:hAnsi="Book Antiqua" w:cs="Book Antiqua"/>
          <w:color w:val="000000" w:themeColor="text1"/>
        </w:rPr>
        <w:t xml:space="preserve"> I, </w:t>
      </w:r>
      <w:proofErr w:type="spellStart"/>
      <w:r w:rsidRPr="009B7862">
        <w:rPr>
          <w:rFonts w:ascii="Book Antiqua" w:eastAsia="Book Antiqua" w:hAnsi="Book Antiqua" w:cs="Book Antiqua"/>
          <w:color w:val="000000" w:themeColor="text1"/>
        </w:rPr>
        <w:t>Manzia</w:t>
      </w:r>
      <w:proofErr w:type="spellEnd"/>
      <w:r w:rsidRPr="009B7862">
        <w:rPr>
          <w:rFonts w:ascii="Book Antiqua" w:eastAsia="Book Antiqua" w:hAnsi="Book Antiqua" w:cs="Book Antiqua"/>
          <w:color w:val="000000" w:themeColor="text1"/>
        </w:rPr>
        <w:t xml:space="preserve"> TM, Angelico M, </w:t>
      </w:r>
      <w:proofErr w:type="spellStart"/>
      <w:r w:rsidRPr="009B7862">
        <w:rPr>
          <w:rFonts w:ascii="Book Antiqua" w:eastAsia="Book Antiqua" w:hAnsi="Book Antiqua" w:cs="Book Antiqua"/>
          <w:color w:val="000000" w:themeColor="text1"/>
        </w:rPr>
        <w:t>Milana</w:t>
      </w:r>
      <w:proofErr w:type="spellEnd"/>
      <w:r w:rsidRPr="009B7862">
        <w:rPr>
          <w:rFonts w:ascii="Book Antiqua" w:eastAsia="Book Antiqua" w:hAnsi="Book Antiqua" w:cs="Book Antiqua"/>
          <w:color w:val="000000" w:themeColor="text1"/>
        </w:rPr>
        <w:t xml:space="preserve"> M, </w:t>
      </w:r>
      <w:proofErr w:type="spellStart"/>
      <w:r w:rsidRPr="009B7862">
        <w:rPr>
          <w:rFonts w:ascii="Book Antiqua" w:eastAsia="Book Antiqua" w:hAnsi="Book Antiqua" w:cs="Book Antiqua"/>
          <w:color w:val="000000" w:themeColor="text1"/>
        </w:rPr>
        <w:t>Baiocchi</w:t>
      </w:r>
      <w:proofErr w:type="spellEnd"/>
      <w:r w:rsidRPr="009B7862">
        <w:rPr>
          <w:rFonts w:ascii="Book Antiqua" w:eastAsia="Book Antiqua" w:hAnsi="Book Antiqua" w:cs="Book Antiqua"/>
          <w:color w:val="000000" w:themeColor="text1"/>
        </w:rPr>
        <w:t xml:space="preserve"> L. Pitfalls in the reporting of upper endoscopy features in cirrhotic patients. </w:t>
      </w:r>
      <w:r w:rsidRPr="009B7862">
        <w:rPr>
          <w:rFonts w:ascii="Book Antiqua" w:eastAsia="Book Antiqua" w:hAnsi="Book Antiqua" w:cs="Book Antiqua"/>
          <w:i/>
          <w:iCs/>
          <w:color w:val="000000" w:themeColor="text1"/>
        </w:rPr>
        <w:t>Dig Liver Dis</w:t>
      </w:r>
      <w:r w:rsidRPr="009B7862">
        <w:rPr>
          <w:rFonts w:ascii="Book Antiqua" w:eastAsia="Book Antiqua" w:hAnsi="Book Antiqua" w:cs="Book Antiqua"/>
          <w:color w:val="000000" w:themeColor="text1"/>
        </w:rPr>
        <w:t xml:space="preserve"> 2019; </w:t>
      </w:r>
      <w:r w:rsidRPr="009B7862">
        <w:rPr>
          <w:rFonts w:ascii="Book Antiqua" w:eastAsia="Book Antiqua" w:hAnsi="Book Antiqua" w:cs="Book Antiqua"/>
          <w:b/>
          <w:bCs/>
          <w:color w:val="000000" w:themeColor="text1"/>
        </w:rPr>
        <w:t>51</w:t>
      </w:r>
      <w:r w:rsidRPr="009B7862">
        <w:rPr>
          <w:rFonts w:ascii="Book Antiqua" w:eastAsia="Book Antiqua" w:hAnsi="Book Antiqua" w:cs="Book Antiqua"/>
          <w:color w:val="000000" w:themeColor="text1"/>
        </w:rPr>
        <w:t>: 382-385 [PMID: 30219669 DOI: 10.1016/j.dld.2018.08.014]</w:t>
      </w:r>
    </w:p>
    <w:p w:rsidR="00D35116" w:rsidRPr="009B7862" w:rsidRDefault="00CB2D52">
      <w:pPr>
        <w:spacing w:line="360" w:lineRule="auto"/>
        <w:jc w:val="both"/>
        <w:rPr>
          <w:rFonts w:ascii="Book Antiqua" w:hAnsi="Book Antiqua"/>
          <w:color w:val="000000" w:themeColor="text1"/>
        </w:rPr>
      </w:pPr>
      <w:proofErr w:type="gramStart"/>
      <w:r w:rsidRPr="009B7862">
        <w:rPr>
          <w:rFonts w:ascii="Book Antiqua" w:eastAsia="Book Antiqua" w:hAnsi="Book Antiqua" w:cs="Book Antiqua"/>
          <w:color w:val="000000" w:themeColor="text1"/>
        </w:rPr>
        <w:t xml:space="preserve">71 </w:t>
      </w:r>
      <w:proofErr w:type="spellStart"/>
      <w:r w:rsidRPr="009B7862">
        <w:rPr>
          <w:rFonts w:ascii="Book Antiqua" w:eastAsia="Book Antiqua" w:hAnsi="Book Antiqua" w:cs="Book Antiqua"/>
          <w:b/>
          <w:bCs/>
          <w:color w:val="000000" w:themeColor="text1"/>
        </w:rPr>
        <w:t>Sivak</w:t>
      </w:r>
      <w:proofErr w:type="spellEnd"/>
      <w:r w:rsidRPr="009B7862">
        <w:rPr>
          <w:rFonts w:ascii="Book Antiqua" w:eastAsia="Book Antiqua" w:hAnsi="Book Antiqua" w:cs="Book Antiqua"/>
          <w:b/>
          <w:bCs/>
          <w:color w:val="000000" w:themeColor="text1"/>
        </w:rPr>
        <w:t xml:space="preserve"> MV</w:t>
      </w:r>
      <w:r w:rsidRPr="009B7862">
        <w:rPr>
          <w:rFonts w:ascii="Book Antiqua" w:eastAsia="Book Antiqua" w:hAnsi="Book Antiqua" w:cs="Book Antiqua"/>
          <w:color w:val="000000" w:themeColor="text1"/>
        </w:rPr>
        <w:t>.</w:t>
      </w:r>
      <w:proofErr w:type="gramEnd"/>
      <w:r w:rsidRPr="009B7862">
        <w:rPr>
          <w:rFonts w:ascii="Book Antiqua" w:eastAsia="Book Antiqua" w:hAnsi="Book Antiqua" w:cs="Book Antiqua"/>
          <w:color w:val="000000" w:themeColor="text1"/>
        </w:rPr>
        <w:t xml:space="preserve"> Gastrointestinal endoscopy: past and future. </w:t>
      </w:r>
      <w:r w:rsidRPr="009B7862">
        <w:rPr>
          <w:rFonts w:ascii="Book Antiqua" w:eastAsia="Book Antiqua" w:hAnsi="Book Antiqua" w:cs="Book Antiqua"/>
          <w:i/>
          <w:iCs/>
          <w:color w:val="000000" w:themeColor="text1"/>
        </w:rPr>
        <w:t>Gut</w:t>
      </w:r>
      <w:r w:rsidRPr="009B7862">
        <w:rPr>
          <w:rFonts w:ascii="Book Antiqua" w:eastAsia="Book Antiqua" w:hAnsi="Book Antiqua" w:cs="Book Antiqua"/>
          <w:color w:val="000000" w:themeColor="text1"/>
        </w:rPr>
        <w:t xml:space="preserve"> 2006; </w:t>
      </w:r>
      <w:r w:rsidRPr="009B7862">
        <w:rPr>
          <w:rFonts w:ascii="Book Antiqua" w:eastAsia="Book Antiqua" w:hAnsi="Book Antiqua" w:cs="Book Antiqua"/>
          <w:b/>
          <w:bCs/>
          <w:color w:val="000000" w:themeColor="text1"/>
        </w:rPr>
        <w:t>55</w:t>
      </w:r>
      <w:r w:rsidRPr="009B7862">
        <w:rPr>
          <w:rFonts w:ascii="Book Antiqua" w:eastAsia="Book Antiqua" w:hAnsi="Book Antiqua" w:cs="Book Antiqua"/>
          <w:color w:val="000000" w:themeColor="text1"/>
        </w:rPr>
        <w:t>: 1061-1064 [PMID: 16849338 DOI: 10.1136/gut.2005.086371]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72 </w:t>
      </w:r>
      <w:r w:rsidRPr="009B7862">
        <w:rPr>
          <w:rFonts w:ascii="Book Antiqua" w:eastAsia="Book Antiqua" w:hAnsi="Book Antiqua" w:cs="Book Antiqua"/>
          <w:b/>
          <w:bCs/>
          <w:color w:val="000000" w:themeColor="text1"/>
        </w:rPr>
        <w:t>Leighton JA</w:t>
      </w:r>
      <w:r w:rsidRPr="009B7862">
        <w:rPr>
          <w:rFonts w:ascii="Book Antiqua" w:eastAsia="Book Antiqua" w:hAnsi="Book Antiqua" w:cs="Book Antiqua"/>
          <w:color w:val="000000" w:themeColor="text1"/>
        </w:rPr>
        <w:t xml:space="preserve">, Shen B, Baron TH, Adler DG, Davila R, Egan JV, </w:t>
      </w:r>
      <w:proofErr w:type="spellStart"/>
      <w:r w:rsidRPr="009B7862">
        <w:rPr>
          <w:rFonts w:ascii="Book Antiqua" w:eastAsia="Book Antiqua" w:hAnsi="Book Antiqua" w:cs="Book Antiqua"/>
          <w:color w:val="000000" w:themeColor="text1"/>
        </w:rPr>
        <w:t>Faigel</w:t>
      </w:r>
      <w:proofErr w:type="spellEnd"/>
      <w:r w:rsidRPr="009B7862">
        <w:rPr>
          <w:rFonts w:ascii="Book Antiqua" w:eastAsia="Book Antiqua" w:hAnsi="Book Antiqua" w:cs="Book Antiqua"/>
          <w:color w:val="000000" w:themeColor="text1"/>
        </w:rPr>
        <w:t xml:space="preserve"> DO, </w:t>
      </w:r>
      <w:proofErr w:type="spellStart"/>
      <w:r w:rsidRPr="009B7862">
        <w:rPr>
          <w:rFonts w:ascii="Book Antiqua" w:eastAsia="Book Antiqua" w:hAnsi="Book Antiqua" w:cs="Book Antiqua"/>
          <w:color w:val="000000" w:themeColor="text1"/>
        </w:rPr>
        <w:t>Gan</w:t>
      </w:r>
      <w:proofErr w:type="spellEnd"/>
      <w:r w:rsidRPr="009B7862">
        <w:rPr>
          <w:rFonts w:ascii="Book Antiqua" w:eastAsia="Book Antiqua" w:hAnsi="Book Antiqua" w:cs="Book Antiqua"/>
          <w:color w:val="000000" w:themeColor="text1"/>
        </w:rPr>
        <w:t xml:space="preserve"> SI, </w:t>
      </w:r>
      <w:proofErr w:type="spellStart"/>
      <w:r w:rsidRPr="009B7862">
        <w:rPr>
          <w:rFonts w:ascii="Book Antiqua" w:eastAsia="Book Antiqua" w:hAnsi="Book Antiqua" w:cs="Book Antiqua"/>
          <w:color w:val="000000" w:themeColor="text1"/>
        </w:rPr>
        <w:t>Hirota</w:t>
      </w:r>
      <w:proofErr w:type="spellEnd"/>
      <w:r w:rsidRPr="009B7862">
        <w:rPr>
          <w:rFonts w:ascii="Book Antiqua" w:eastAsia="Book Antiqua" w:hAnsi="Book Antiqua" w:cs="Book Antiqua"/>
          <w:color w:val="000000" w:themeColor="text1"/>
        </w:rPr>
        <w:t xml:space="preserve"> WK, Lichtenstein D, </w:t>
      </w:r>
      <w:proofErr w:type="spellStart"/>
      <w:r w:rsidRPr="009B7862">
        <w:rPr>
          <w:rFonts w:ascii="Book Antiqua" w:eastAsia="Book Antiqua" w:hAnsi="Book Antiqua" w:cs="Book Antiqua"/>
          <w:color w:val="000000" w:themeColor="text1"/>
        </w:rPr>
        <w:t>Qureshi</w:t>
      </w:r>
      <w:proofErr w:type="spellEnd"/>
      <w:r w:rsidRPr="009B7862">
        <w:rPr>
          <w:rFonts w:ascii="Book Antiqua" w:eastAsia="Book Antiqua" w:hAnsi="Book Antiqua" w:cs="Book Antiqua"/>
          <w:color w:val="000000" w:themeColor="text1"/>
        </w:rPr>
        <w:t xml:space="preserve"> WA, </w:t>
      </w:r>
      <w:proofErr w:type="spellStart"/>
      <w:r w:rsidRPr="009B7862">
        <w:rPr>
          <w:rFonts w:ascii="Book Antiqua" w:eastAsia="Book Antiqua" w:hAnsi="Book Antiqua" w:cs="Book Antiqua"/>
          <w:color w:val="000000" w:themeColor="text1"/>
        </w:rPr>
        <w:t>Rajan</w:t>
      </w:r>
      <w:proofErr w:type="spellEnd"/>
      <w:r w:rsidRPr="009B7862">
        <w:rPr>
          <w:rFonts w:ascii="Book Antiqua" w:eastAsia="Book Antiqua" w:hAnsi="Book Antiqua" w:cs="Book Antiqua"/>
          <w:color w:val="000000" w:themeColor="text1"/>
        </w:rPr>
        <w:t xml:space="preserve"> E, Zuckerman MJ, </w:t>
      </w:r>
      <w:proofErr w:type="spellStart"/>
      <w:r w:rsidRPr="009B7862">
        <w:rPr>
          <w:rFonts w:ascii="Book Antiqua" w:eastAsia="Book Antiqua" w:hAnsi="Book Antiqua" w:cs="Book Antiqua"/>
          <w:color w:val="000000" w:themeColor="text1"/>
        </w:rPr>
        <w:t>VanGuilder</w:t>
      </w:r>
      <w:proofErr w:type="spellEnd"/>
      <w:r w:rsidRPr="009B7862">
        <w:rPr>
          <w:rFonts w:ascii="Book Antiqua" w:eastAsia="Book Antiqua" w:hAnsi="Book Antiqua" w:cs="Book Antiqua"/>
          <w:color w:val="000000" w:themeColor="text1"/>
        </w:rPr>
        <w:t xml:space="preserve"> T, </w:t>
      </w:r>
      <w:proofErr w:type="spellStart"/>
      <w:r w:rsidRPr="009B7862">
        <w:rPr>
          <w:rFonts w:ascii="Book Antiqua" w:eastAsia="Book Antiqua" w:hAnsi="Book Antiqua" w:cs="Book Antiqua"/>
          <w:color w:val="000000" w:themeColor="text1"/>
        </w:rPr>
        <w:t>Fanelli</w:t>
      </w:r>
      <w:proofErr w:type="spellEnd"/>
      <w:r w:rsidRPr="009B7862">
        <w:rPr>
          <w:rFonts w:ascii="Book Antiqua" w:eastAsia="Book Antiqua" w:hAnsi="Book Antiqua" w:cs="Book Antiqua"/>
          <w:color w:val="000000" w:themeColor="text1"/>
        </w:rPr>
        <w:t xml:space="preserve"> RD; Standards of Practice Committee, American Society for Gastrointestinal Endoscopy. ASGE guideline: endoscopy in the diagnosis and treatment of inflammatory bowel disease. </w:t>
      </w:r>
      <w:proofErr w:type="spellStart"/>
      <w:r w:rsidRPr="009B7862">
        <w:rPr>
          <w:rFonts w:ascii="Book Antiqua" w:eastAsia="Book Antiqua" w:hAnsi="Book Antiqua" w:cs="Book Antiqua"/>
          <w:i/>
          <w:iCs/>
          <w:color w:val="000000" w:themeColor="text1"/>
        </w:rPr>
        <w:t>Gastrointest</w:t>
      </w:r>
      <w:proofErr w:type="spellEnd"/>
      <w:r w:rsidRPr="009B7862">
        <w:rPr>
          <w:rFonts w:ascii="Book Antiqua" w:eastAsia="Book Antiqua" w:hAnsi="Book Antiqua" w:cs="Book Antiqua"/>
          <w:i/>
          <w:iCs/>
          <w:color w:val="000000" w:themeColor="text1"/>
        </w:rPr>
        <w:t xml:space="preserve"> </w:t>
      </w:r>
      <w:proofErr w:type="spellStart"/>
      <w:r w:rsidRPr="009B7862">
        <w:rPr>
          <w:rFonts w:ascii="Book Antiqua" w:eastAsia="Book Antiqua" w:hAnsi="Book Antiqua" w:cs="Book Antiqua"/>
          <w:i/>
          <w:iCs/>
          <w:color w:val="000000" w:themeColor="text1"/>
        </w:rPr>
        <w:t>Endosc</w:t>
      </w:r>
      <w:proofErr w:type="spellEnd"/>
      <w:r w:rsidRPr="009B7862">
        <w:rPr>
          <w:rFonts w:ascii="Book Antiqua" w:eastAsia="Book Antiqua" w:hAnsi="Book Antiqua" w:cs="Book Antiqua"/>
          <w:color w:val="000000" w:themeColor="text1"/>
        </w:rPr>
        <w:t xml:space="preserve"> 2006; </w:t>
      </w:r>
      <w:r w:rsidRPr="009B7862">
        <w:rPr>
          <w:rFonts w:ascii="Book Antiqua" w:eastAsia="Book Antiqua" w:hAnsi="Book Antiqua" w:cs="Book Antiqua"/>
          <w:b/>
          <w:bCs/>
          <w:color w:val="000000" w:themeColor="text1"/>
        </w:rPr>
        <w:t>63</w:t>
      </w:r>
      <w:r w:rsidRPr="009B7862">
        <w:rPr>
          <w:rFonts w:ascii="Book Antiqua" w:eastAsia="Book Antiqua" w:hAnsi="Book Antiqua" w:cs="Book Antiqua"/>
          <w:color w:val="000000" w:themeColor="text1"/>
        </w:rPr>
        <w:t>: 558-565 [PMID: 16564852 DOI: 10.1016/j.gie.2006.02.005]</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73 </w:t>
      </w:r>
      <w:proofErr w:type="spellStart"/>
      <w:r w:rsidRPr="009B7862">
        <w:rPr>
          <w:rFonts w:ascii="Book Antiqua" w:eastAsia="Book Antiqua" w:hAnsi="Book Antiqua" w:cs="Book Antiqua"/>
          <w:b/>
          <w:bCs/>
          <w:color w:val="000000" w:themeColor="text1"/>
        </w:rPr>
        <w:t>Veitch</w:t>
      </w:r>
      <w:proofErr w:type="spellEnd"/>
      <w:r w:rsidRPr="009B7862">
        <w:rPr>
          <w:rFonts w:ascii="Book Antiqua" w:eastAsia="Book Antiqua" w:hAnsi="Book Antiqua" w:cs="Book Antiqua"/>
          <w:b/>
          <w:bCs/>
          <w:color w:val="000000" w:themeColor="text1"/>
        </w:rPr>
        <w:t xml:space="preserve"> AM</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Vanbiervliet</w:t>
      </w:r>
      <w:proofErr w:type="spellEnd"/>
      <w:r w:rsidRPr="009B7862">
        <w:rPr>
          <w:rFonts w:ascii="Book Antiqua" w:eastAsia="Book Antiqua" w:hAnsi="Book Antiqua" w:cs="Book Antiqua"/>
          <w:color w:val="000000" w:themeColor="text1"/>
        </w:rPr>
        <w:t xml:space="preserve"> G, </w:t>
      </w:r>
      <w:proofErr w:type="spellStart"/>
      <w:r w:rsidRPr="009B7862">
        <w:rPr>
          <w:rFonts w:ascii="Book Antiqua" w:eastAsia="Book Antiqua" w:hAnsi="Book Antiqua" w:cs="Book Antiqua"/>
          <w:color w:val="000000" w:themeColor="text1"/>
        </w:rPr>
        <w:t>Gershlick</w:t>
      </w:r>
      <w:proofErr w:type="spellEnd"/>
      <w:r w:rsidRPr="009B7862">
        <w:rPr>
          <w:rFonts w:ascii="Book Antiqua" w:eastAsia="Book Antiqua" w:hAnsi="Book Antiqua" w:cs="Book Antiqua"/>
          <w:color w:val="000000" w:themeColor="text1"/>
        </w:rPr>
        <w:t xml:space="preserve"> AH, </w:t>
      </w:r>
      <w:proofErr w:type="spellStart"/>
      <w:r w:rsidRPr="009B7862">
        <w:rPr>
          <w:rFonts w:ascii="Book Antiqua" w:eastAsia="Book Antiqua" w:hAnsi="Book Antiqua" w:cs="Book Antiqua"/>
          <w:color w:val="000000" w:themeColor="text1"/>
        </w:rPr>
        <w:t>Boustiere</w:t>
      </w:r>
      <w:proofErr w:type="spellEnd"/>
      <w:r w:rsidRPr="009B7862">
        <w:rPr>
          <w:rFonts w:ascii="Book Antiqua" w:eastAsia="Book Antiqua" w:hAnsi="Book Antiqua" w:cs="Book Antiqua"/>
          <w:color w:val="000000" w:themeColor="text1"/>
        </w:rPr>
        <w:t xml:space="preserve"> C, </w:t>
      </w:r>
      <w:proofErr w:type="spellStart"/>
      <w:r w:rsidRPr="009B7862">
        <w:rPr>
          <w:rFonts w:ascii="Book Antiqua" w:eastAsia="Book Antiqua" w:hAnsi="Book Antiqua" w:cs="Book Antiqua"/>
          <w:color w:val="000000" w:themeColor="text1"/>
        </w:rPr>
        <w:t>Baglin</w:t>
      </w:r>
      <w:proofErr w:type="spellEnd"/>
      <w:r w:rsidRPr="009B7862">
        <w:rPr>
          <w:rFonts w:ascii="Book Antiqua" w:eastAsia="Book Antiqua" w:hAnsi="Book Antiqua" w:cs="Book Antiqua"/>
          <w:color w:val="000000" w:themeColor="text1"/>
        </w:rPr>
        <w:t xml:space="preserve"> TP, Smith LA, </w:t>
      </w:r>
      <w:proofErr w:type="spellStart"/>
      <w:r w:rsidRPr="009B7862">
        <w:rPr>
          <w:rFonts w:ascii="Book Antiqua" w:eastAsia="Book Antiqua" w:hAnsi="Book Antiqua" w:cs="Book Antiqua"/>
          <w:color w:val="000000" w:themeColor="text1"/>
        </w:rPr>
        <w:t>Radaelli</w:t>
      </w:r>
      <w:proofErr w:type="spellEnd"/>
      <w:r w:rsidRPr="009B7862">
        <w:rPr>
          <w:rFonts w:ascii="Book Antiqua" w:eastAsia="Book Antiqua" w:hAnsi="Book Antiqua" w:cs="Book Antiqua"/>
          <w:color w:val="000000" w:themeColor="text1"/>
        </w:rPr>
        <w:t xml:space="preserve"> F, Knight E, </w:t>
      </w:r>
      <w:proofErr w:type="spellStart"/>
      <w:r w:rsidRPr="009B7862">
        <w:rPr>
          <w:rFonts w:ascii="Book Antiqua" w:eastAsia="Book Antiqua" w:hAnsi="Book Antiqua" w:cs="Book Antiqua"/>
          <w:color w:val="000000" w:themeColor="text1"/>
        </w:rPr>
        <w:t>Gralnek</w:t>
      </w:r>
      <w:proofErr w:type="spellEnd"/>
      <w:r w:rsidRPr="009B7862">
        <w:rPr>
          <w:rFonts w:ascii="Book Antiqua" w:eastAsia="Book Antiqua" w:hAnsi="Book Antiqua" w:cs="Book Antiqua"/>
          <w:color w:val="000000" w:themeColor="text1"/>
        </w:rPr>
        <w:t xml:space="preserve"> IM, Hassan C, </w:t>
      </w:r>
      <w:proofErr w:type="spellStart"/>
      <w:r w:rsidRPr="009B7862">
        <w:rPr>
          <w:rFonts w:ascii="Book Antiqua" w:eastAsia="Book Antiqua" w:hAnsi="Book Antiqua" w:cs="Book Antiqua"/>
          <w:color w:val="000000" w:themeColor="text1"/>
        </w:rPr>
        <w:t>Dumonceau</w:t>
      </w:r>
      <w:proofErr w:type="spellEnd"/>
      <w:r w:rsidRPr="009B7862">
        <w:rPr>
          <w:rFonts w:ascii="Book Antiqua" w:eastAsia="Book Antiqua" w:hAnsi="Book Antiqua" w:cs="Book Antiqua"/>
          <w:color w:val="000000" w:themeColor="text1"/>
        </w:rPr>
        <w:t xml:space="preserve"> JM. Endoscopy in patients on antiplatelet or anticoagulant therapy, including direct oral anticoagulants: British Society of Gastroenterology (BSG) and European Society of Gastrointestinal Endoscopy </w:t>
      </w:r>
      <w:r w:rsidRPr="009B7862">
        <w:rPr>
          <w:rFonts w:ascii="Book Antiqua" w:eastAsia="Book Antiqua" w:hAnsi="Book Antiqua" w:cs="Book Antiqua"/>
          <w:color w:val="000000" w:themeColor="text1"/>
        </w:rPr>
        <w:lastRenderedPageBreak/>
        <w:t xml:space="preserve">(ESGE) guidelines. </w:t>
      </w:r>
      <w:r w:rsidRPr="009B7862">
        <w:rPr>
          <w:rFonts w:ascii="Book Antiqua" w:eastAsia="Book Antiqua" w:hAnsi="Book Antiqua" w:cs="Book Antiqua"/>
          <w:i/>
          <w:iCs/>
          <w:color w:val="000000" w:themeColor="text1"/>
        </w:rPr>
        <w:t>Gut</w:t>
      </w:r>
      <w:r w:rsidRPr="009B7862">
        <w:rPr>
          <w:rFonts w:ascii="Book Antiqua" w:eastAsia="Book Antiqua" w:hAnsi="Book Antiqua" w:cs="Book Antiqua"/>
          <w:color w:val="000000" w:themeColor="text1"/>
        </w:rPr>
        <w:t xml:space="preserve"> 2016; </w:t>
      </w:r>
      <w:r w:rsidRPr="009B7862">
        <w:rPr>
          <w:rFonts w:ascii="Book Antiqua" w:eastAsia="Book Antiqua" w:hAnsi="Book Antiqua" w:cs="Book Antiqua"/>
          <w:b/>
          <w:bCs/>
          <w:color w:val="000000" w:themeColor="text1"/>
        </w:rPr>
        <w:t>65</w:t>
      </w:r>
      <w:r w:rsidRPr="009B7862">
        <w:rPr>
          <w:rFonts w:ascii="Book Antiqua" w:eastAsia="Book Antiqua" w:hAnsi="Book Antiqua" w:cs="Book Antiqua"/>
          <w:color w:val="000000" w:themeColor="text1"/>
        </w:rPr>
        <w:t>: 374-389 [PMID: 26873868 DOI: 10.1136/gutjnl-2015-311110]</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74 </w:t>
      </w:r>
      <w:r w:rsidRPr="009B7862">
        <w:rPr>
          <w:rFonts w:ascii="Book Antiqua" w:eastAsia="Book Antiqua" w:hAnsi="Book Antiqua" w:cs="Book Antiqua"/>
          <w:b/>
          <w:bCs/>
          <w:color w:val="000000" w:themeColor="text1"/>
        </w:rPr>
        <w:t>Connor A</w:t>
      </w:r>
      <w:r w:rsidRPr="009B7862">
        <w:rPr>
          <w:rFonts w:ascii="Book Antiqua" w:eastAsia="Book Antiqua" w:hAnsi="Book Antiqua" w:cs="Book Antiqua"/>
          <w:color w:val="000000" w:themeColor="text1"/>
        </w:rPr>
        <w:t xml:space="preserve">, </w:t>
      </w:r>
      <w:proofErr w:type="spellStart"/>
      <w:r w:rsidRPr="009B7862">
        <w:rPr>
          <w:rFonts w:ascii="Book Antiqua" w:eastAsia="Book Antiqua" w:hAnsi="Book Antiqua" w:cs="Book Antiqua"/>
          <w:color w:val="000000" w:themeColor="text1"/>
        </w:rPr>
        <w:t>Tolan</w:t>
      </w:r>
      <w:proofErr w:type="spellEnd"/>
      <w:r w:rsidRPr="009B7862">
        <w:rPr>
          <w:rFonts w:ascii="Book Antiqua" w:eastAsia="Book Antiqua" w:hAnsi="Book Antiqua" w:cs="Book Antiqua"/>
          <w:color w:val="000000" w:themeColor="text1"/>
        </w:rPr>
        <w:t xml:space="preserve"> D, Hughes S, Carr N, </w:t>
      </w:r>
      <w:proofErr w:type="spellStart"/>
      <w:r w:rsidRPr="009B7862">
        <w:rPr>
          <w:rFonts w:ascii="Book Antiqua" w:eastAsia="Book Antiqua" w:hAnsi="Book Antiqua" w:cs="Book Antiqua"/>
          <w:color w:val="000000" w:themeColor="text1"/>
        </w:rPr>
        <w:t>Tomson</w:t>
      </w:r>
      <w:proofErr w:type="spellEnd"/>
      <w:r w:rsidRPr="009B7862">
        <w:rPr>
          <w:rFonts w:ascii="Book Antiqua" w:eastAsia="Book Antiqua" w:hAnsi="Book Antiqua" w:cs="Book Antiqua"/>
          <w:color w:val="000000" w:themeColor="text1"/>
        </w:rPr>
        <w:t xml:space="preserve"> C. Consensus guidelines for the safe prescription and administration of oral bowel-cleansing agents. </w:t>
      </w:r>
      <w:r w:rsidRPr="009B7862">
        <w:rPr>
          <w:rFonts w:ascii="Book Antiqua" w:eastAsia="Book Antiqua" w:hAnsi="Book Antiqua" w:cs="Book Antiqua"/>
          <w:i/>
          <w:iCs/>
          <w:color w:val="000000" w:themeColor="text1"/>
        </w:rPr>
        <w:t>Gut</w:t>
      </w:r>
      <w:r w:rsidRPr="009B7862">
        <w:rPr>
          <w:rFonts w:ascii="Book Antiqua" w:eastAsia="Book Antiqua" w:hAnsi="Book Antiqua" w:cs="Book Antiqua"/>
          <w:color w:val="000000" w:themeColor="text1"/>
        </w:rPr>
        <w:t xml:space="preserve"> 2012; </w:t>
      </w:r>
      <w:r w:rsidRPr="009B7862">
        <w:rPr>
          <w:rFonts w:ascii="Book Antiqua" w:eastAsia="Book Antiqua" w:hAnsi="Book Antiqua" w:cs="Book Antiqua"/>
          <w:b/>
          <w:bCs/>
          <w:color w:val="000000" w:themeColor="text1"/>
        </w:rPr>
        <w:t>61</w:t>
      </w:r>
      <w:r w:rsidRPr="009B7862">
        <w:rPr>
          <w:rFonts w:ascii="Book Antiqua" w:eastAsia="Book Antiqua" w:hAnsi="Book Antiqua" w:cs="Book Antiqua"/>
          <w:color w:val="000000" w:themeColor="text1"/>
        </w:rPr>
        <w:t>: 1525-1532 [PMID: 22842619 DOI: 10.1136/gutjnl-2011-300861]</w:t>
      </w:r>
    </w:p>
    <w:p w:rsidR="00D35116" w:rsidRPr="009B7862" w:rsidRDefault="00D35116">
      <w:pPr>
        <w:spacing w:line="360" w:lineRule="auto"/>
        <w:jc w:val="both"/>
        <w:rPr>
          <w:rFonts w:ascii="Book Antiqua" w:hAnsi="Book Antiqua"/>
          <w:color w:val="000000" w:themeColor="text1"/>
        </w:rPr>
        <w:sectPr w:rsidR="00D35116" w:rsidRPr="009B7862">
          <w:pgSz w:w="12240" w:h="15840"/>
          <w:pgMar w:top="1440" w:right="1440" w:bottom="1440" w:left="1440" w:header="720" w:footer="720" w:gutter="0"/>
          <w:cols w:space="720"/>
          <w:docGrid w:linePitch="360"/>
        </w:sect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lastRenderedPageBreak/>
        <w:t>Footnotes</w:t>
      </w:r>
    </w:p>
    <w:p w:rsidR="00D35116" w:rsidRPr="009B7862" w:rsidRDefault="00CB2D52">
      <w:pPr>
        <w:spacing w:line="360" w:lineRule="auto"/>
        <w:jc w:val="both"/>
        <w:rPr>
          <w:rFonts w:ascii="Book Antiqua" w:hAnsi="Book Antiqua"/>
          <w:color w:val="000000" w:themeColor="text1"/>
          <w:lang w:eastAsia="zh-CN"/>
        </w:rPr>
      </w:pPr>
      <w:r w:rsidRPr="009B7862">
        <w:rPr>
          <w:rFonts w:ascii="Book Antiqua" w:eastAsia="Book Antiqua" w:hAnsi="Book Antiqua" w:cs="Book Antiqua"/>
          <w:b/>
          <w:bCs/>
          <w:color w:val="000000" w:themeColor="text1"/>
        </w:rPr>
        <w:t xml:space="preserve">Conflict-of-interest statement: </w:t>
      </w:r>
      <w:r w:rsidRPr="009B7862">
        <w:rPr>
          <w:rFonts w:ascii="Book Antiqua" w:eastAsia="Book Antiqua" w:hAnsi="Book Antiqua" w:cs="Book Antiqua"/>
          <w:color w:val="000000" w:themeColor="text1"/>
        </w:rPr>
        <w:t>None to disclose by all authors</w:t>
      </w:r>
      <w:r w:rsidRPr="009B7862">
        <w:rPr>
          <w:rFonts w:ascii="Book Antiqua" w:hAnsi="Book Antiqua" w:cs="Book Antiqua" w:hint="eastAsia"/>
          <w:color w:val="000000" w:themeColor="text1"/>
          <w:lang w:eastAsia="zh-CN"/>
        </w:rPr>
        <w: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bCs/>
          <w:color w:val="000000" w:themeColor="text1"/>
        </w:rPr>
        <w:t xml:space="preserve">Open-Access: </w:t>
      </w:r>
      <w:r w:rsidRPr="009B786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B7862">
        <w:rPr>
          <w:rFonts w:ascii="Book Antiqua" w:eastAsia="Book Antiqua" w:hAnsi="Book Antiqua" w:cs="Book Antiqua"/>
          <w:color w:val="000000" w:themeColor="text1"/>
        </w:rPr>
        <w:t>NonCommercial</w:t>
      </w:r>
      <w:proofErr w:type="spellEnd"/>
      <w:r w:rsidRPr="009B786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Manuscript source: </w:t>
      </w:r>
      <w:r w:rsidRPr="009B7862">
        <w:rPr>
          <w:rFonts w:ascii="Book Antiqua" w:eastAsia="Book Antiqua" w:hAnsi="Book Antiqua" w:cs="Book Antiqua"/>
          <w:color w:val="000000" w:themeColor="text1"/>
        </w:rPr>
        <w:t xml:space="preserve">Invited </w:t>
      </w:r>
      <w:r w:rsidRPr="009B7862">
        <w:rPr>
          <w:rFonts w:ascii="Book Antiqua" w:hAnsi="Book Antiqua" w:cs="Book Antiqua" w:hint="eastAsia"/>
          <w:color w:val="000000" w:themeColor="text1"/>
          <w:lang w:eastAsia="zh-CN"/>
        </w:rPr>
        <w:t>m</w:t>
      </w:r>
      <w:r w:rsidRPr="009B7862">
        <w:rPr>
          <w:rFonts w:ascii="Book Antiqua" w:eastAsia="Book Antiqua" w:hAnsi="Book Antiqua" w:cs="Book Antiqua"/>
          <w:color w:val="000000" w:themeColor="text1"/>
        </w:rPr>
        <w:t>anuscript</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Peer-review started: </w:t>
      </w:r>
      <w:r w:rsidRPr="009B7862">
        <w:rPr>
          <w:rFonts w:ascii="Book Antiqua" w:eastAsia="Book Antiqua" w:hAnsi="Book Antiqua" w:cs="Book Antiqua"/>
          <w:color w:val="000000" w:themeColor="text1"/>
        </w:rPr>
        <w:t>April 29, 2021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First decision: </w:t>
      </w:r>
      <w:r w:rsidRPr="009B7862">
        <w:rPr>
          <w:rFonts w:ascii="Book Antiqua" w:eastAsia="Book Antiqua" w:hAnsi="Book Antiqua" w:cs="Book Antiqua"/>
          <w:color w:val="000000" w:themeColor="text1"/>
        </w:rPr>
        <w:t>June 17, 2021</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Article in press: </w:t>
      </w:r>
      <w:r w:rsidR="00BF65A8" w:rsidRPr="009B7862">
        <w:rPr>
          <w:rFonts w:ascii="Book Antiqua" w:eastAsia="Book Antiqua" w:hAnsi="Book Antiqua" w:cs="Book Antiqua"/>
          <w:bCs/>
          <w:color w:val="000000" w:themeColor="text1"/>
        </w:rPr>
        <w:t>June 28, 2021</w:t>
      </w:r>
    </w:p>
    <w:p w:rsidR="00D35116" w:rsidRPr="009B7862" w:rsidRDefault="00D35116">
      <w:pPr>
        <w:spacing w:line="360" w:lineRule="auto"/>
        <w:jc w:val="both"/>
        <w:rPr>
          <w:rFonts w:ascii="Book Antiqua" w:hAnsi="Book Antiqua"/>
          <w:color w:val="000000" w:themeColor="text1"/>
        </w:rPr>
      </w:pP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Specialty type: </w:t>
      </w:r>
      <w:r w:rsidRPr="009B7862">
        <w:rPr>
          <w:rFonts w:ascii="Book Antiqua" w:eastAsia="Book Antiqua" w:hAnsi="Book Antiqua" w:cs="Book Antiqua"/>
          <w:color w:val="000000" w:themeColor="text1"/>
        </w:rPr>
        <w:t xml:space="preserve">Gastroenterology and </w:t>
      </w:r>
      <w:r w:rsidRPr="009B7862">
        <w:rPr>
          <w:rFonts w:ascii="Book Antiqua" w:hAnsi="Book Antiqua" w:cs="Book Antiqua" w:hint="eastAsia"/>
          <w:color w:val="000000" w:themeColor="text1"/>
          <w:lang w:eastAsia="zh-CN"/>
        </w:rPr>
        <w:t>h</w:t>
      </w:r>
      <w:r w:rsidRPr="009B7862">
        <w:rPr>
          <w:rFonts w:ascii="Book Antiqua" w:eastAsia="Book Antiqua" w:hAnsi="Book Antiqua" w:cs="Book Antiqua"/>
          <w:color w:val="000000" w:themeColor="text1"/>
        </w:rPr>
        <w:t>epatology</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 xml:space="preserve">Country/Territory of origin: </w:t>
      </w:r>
      <w:r w:rsidRPr="009B7862">
        <w:rPr>
          <w:rFonts w:ascii="Book Antiqua" w:eastAsia="Book Antiqua" w:hAnsi="Book Antiqua" w:cs="Book Antiqua"/>
          <w:color w:val="000000" w:themeColor="text1"/>
        </w:rPr>
        <w:t>Italy</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t>Peer-review report’s scientific quality classification</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 xml:space="preserve">Grade </w:t>
      </w:r>
      <w:proofErr w:type="gramStart"/>
      <w:r w:rsidRPr="009B7862">
        <w:rPr>
          <w:rFonts w:ascii="Book Antiqua" w:eastAsia="Book Antiqua" w:hAnsi="Book Antiqua" w:cs="Book Antiqua"/>
          <w:color w:val="000000" w:themeColor="text1"/>
        </w:rPr>
        <w:t>A</w:t>
      </w:r>
      <w:proofErr w:type="gramEnd"/>
      <w:r w:rsidRPr="009B7862">
        <w:rPr>
          <w:rFonts w:ascii="Book Antiqua" w:eastAsia="Book Antiqua" w:hAnsi="Book Antiqua" w:cs="Book Antiqua"/>
          <w:color w:val="000000" w:themeColor="text1"/>
        </w:rPr>
        <w:t xml:space="preserve"> (Excellent): 0</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Grade B (Very good): 0</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Grade C (Good): C</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Grade D (Fair): D</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color w:val="000000" w:themeColor="text1"/>
        </w:rPr>
        <w:t>Grade E (Poor): 0</w:t>
      </w:r>
    </w:p>
    <w:p w:rsidR="00D35116" w:rsidRPr="009B7862" w:rsidRDefault="00D35116">
      <w:pPr>
        <w:spacing w:line="360" w:lineRule="auto"/>
        <w:jc w:val="both"/>
        <w:rPr>
          <w:rFonts w:ascii="Book Antiqua" w:hAnsi="Book Antiqua"/>
          <w:color w:val="000000" w:themeColor="text1"/>
        </w:rPr>
      </w:pPr>
    </w:p>
    <w:p w:rsidR="00430106" w:rsidRPr="009B7862" w:rsidRDefault="00CB2D52">
      <w:pPr>
        <w:spacing w:line="360" w:lineRule="auto"/>
        <w:jc w:val="both"/>
        <w:rPr>
          <w:rFonts w:ascii="Book Antiqua" w:eastAsia="Book Antiqua" w:hAnsi="Book Antiqua" w:cs="Book Antiqua"/>
          <w:color w:val="000000" w:themeColor="text1"/>
        </w:rPr>
      </w:pPr>
      <w:r w:rsidRPr="009B7862">
        <w:rPr>
          <w:rFonts w:ascii="Book Antiqua" w:eastAsia="Book Antiqua" w:hAnsi="Book Antiqua" w:cs="Book Antiqua"/>
          <w:b/>
          <w:color w:val="000000" w:themeColor="text1"/>
        </w:rPr>
        <w:t xml:space="preserve">P-Reviewer: </w:t>
      </w:r>
      <w:proofErr w:type="spellStart"/>
      <w:r w:rsidRPr="009B7862">
        <w:rPr>
          <w:rFonts w:ascii="Book Antiqua" w:eastAsia="Book Antiqua" w:hAnsi="Book Antiqua" w:cs="Book Antiqua"/>
          <w:color w:val="000000" w:themeColor="text1"/>
        </w:rPr>
        <w:t>Amornyotin</w:t>
      </w:r>
      <w:proofErr w:type="spellEnd"/>
      <w:r w:rsidRPr="009B7862">
        <w:rPr>
          <w:rFonts w:ascii="Book Antiqua" w:eastAsia="Book Antiqua" w:hAnsi="Book Antiqua" w:cs="Book Antiqua"/>
          <w:color w:val="000000" w:themeColor="text1"/>
        </w:rPr>
        <w:t xml:space="preserve"> S, </w:t>
      </w:r>
      <w:proofErr w:type="spellStart"/>
      <w:r w:rsidRPr="009B7862">
        <w:rPr>
          <w:rFonts w:ascii="Book Antiqua" w:eastAsia="Book Antiqua" w:hAnsi="Book Antiqua" w:cs="Book Antiqua"/>
          <w:color w:val="000000" w:themeColor="text1"/>
        </w:rPr>
        <w:t>Sira</w:t>
      </w:r>
      <w:proofErr w:type="spellEnd"/>
      <w:r w:rsidRPr="009B7862">
        <w:rPr>
          <w:rFonts w:ascii="Book Antiqua" w:eastAsia="Book Antiqua" w:hAnsi="Book Antiqua" w:cs="Book Antiqua"/>
          <w:color w:val="000000" w:themeColor="text1"/>
        </w:rPr>
        <w:t xml:space="preserve"> AM</w:t>
      </w:r>
      <w:r w:rsidRPr="009B7862">
        <w:rPr>
          <w:rFonts w:ascii="Book Antiqua" w:eastAsia="Book Antiqua" w:hAnsi="Book Antiqua" w:cs="Book Antiqua"/>
          <w:b/>
          <w:color w:val="000000" w:themeColor="text1"/>
        </w:rPr>
        <w:t xml:space="preserve"> S-Editor: </w:t>
      </w:r>
      <w:r w:rsidRPr="009B7862">
        <w:rPr>
          <w:rFonts w:ascii="Book Antiqua" w:hAnsi="Book Antiqua" w:cs="Book Antiqua" w:hint="eastAsia"/>
          <w:color w:val="000000" w:themeColor="text1"/>
          <w:lang w:eastAsia="zh-CN"/>
        </w:rPr>
        <w:t>Fan</w:t>
      </w:r>
      <w:r w:rsidRPr="009B7862">
        <w:rPr>
          <w:rFonts w:ascii="Book Antiqua" w:eastAsia="Book Antiqua" w:hAnsi="Book Antiqua" w:cs="Book Antiqua"/>
          <w:color w:val="000000" w:themeColor="text1"/>
        </w:rPr>
        <w:t xml:space="preserve"> </w:t>
      </w:r>
      <w:r w:rsidRPr="009B7862">
        <w:rPr>
          <w:rFonts w:ascii="Book Antiqua" w:hAnsi="Book Antiqua" w:cs="Book Antiqua" w:hint="eastAsia"/>
          <w:color w:val="000000" w:themeColor="text1"/>
          <w:lang w:eastAsia="zh-CN"/>
        </w:rPr>
        <w:t>JR</w:t>
      </w:r>
      <w:r w:rsidRPr="009B7862">
        <w:rPr>
          <w:rFonts w:ascii="Book Antiqua" w:eastAsia="Book Antiqua" w:hAnsi="Book Antiqua" w:cs="Book Antiqua"/>
          <w:b/>
          <w:color w:val="000000" w:themeColor="text1"/>
        </w:rPr>
        <w:t xml:space="preserve"> L-Editor:</w:t>
      </w:r>
      <w:r w:rsidRPr="009B7862">
        <w:rPr>
          <w:rFonts w:ascii="Book Antiqua" w:eastAsia="Book Antiqua" w:hAnsi="Book Antiqua" w:cs="Book Antiqua"/>
          <w:color w:val="000000" w:themeColor="text1"/>
        </w:rPr>
        <w:t xml:space="preserve"> </w:t>
      </w:r>
      <w:r w:rsidR="00430106" w:rsidRPr="009B7862">
        <w:rPr>
          <w:rFonts w:ascii="Book Antiqua" w:hAnsi="Book Antiqua" w:cs="Book Antiqua" w:hint="eastAsia"/>
          <w:color w:val="000000" w:themeColor="text1"/>
          <w:lang w:eastAsia="zh-CN"/>
        </w:rPr>
        <w:t>A</w:t>
      </w:r>
      <w:r w:rsidRPr="009B7862">
        <w:rPr>
          <w:rFonts w:ascii="Book Antiqua" w:eastAsia="Book Antiqua" w:hAnsi="Book Antiqua" w:cs="Book Antiqua"/>
          <w:color w:val="000000" w:themeColor="text1"/>
        </w:rPr>
        <w:t xml:space="preserve"> </w:t>
      </w:r>
      <w:r w:rsidRPr="009B7862">
        <w:rPr>
          <w:rFonts w:ascii="Book Antiqua" w:eastAsia="Book Antiqua" w:hAnsi="Book Antiqua" w:cs="Book Antiqua"/>
          <w:b/>
          <w:color w:val="000000" w:themeColor="text1"/>
        </w:rPr>
        <w:t>P-Editor:</w:t>
      </w:r>
      <w:r w:rsidR="00430106" w:rsidRPr="009B7862">
        <w:rPr>
          <w:rFonts w:ascii="Book Antiqua" w:eastAsia="Book Antiqua" w:hAnsi="Book Antiqua" w:cs="Book Antiqua" w:hint="eastAsia"/>
          <w:color w:val="000000" w:themeColor="text1"/>
        </w:rPr>
        <w:t xml:space="preserve"> Wang LL</w:t>
      </w:r>
    </w:p>
    <w:p w:rsidR="00D35116" w:rsidRPr="009B7862" w:rsidRDefault="00CB2D52">
      <w:pPr>
        <w:spacing w:line="360" w:lineRule="auto"/>
        <w:jc w:val="both"/>
        <w:rPr>
          <w:rFonts w:ascii="Book Antiqua" w:hAnsi="Book Antiqua"/>
          <w:color w:val="000000" w:themeColor="text1"/>
        </w:rPr>
        <w:sectPr w:rsidR="00D35116" w:rsidRPr="009B7862">
          <w:pgSz w:w="12240" w:h="15840"/>
          <w:pgMar w:top="1440" w:right="1440" w:bottom="1440" w:left="1440" w:header="720" w:footer="720" w:gutter="0"/>
          <w:cols w:space="720"/>
          <w:docGrid w:linePitch="360"/>
        </w:sectPr>
      </w:pPr>
      <w:r w:rsidRPr="009B7862">
        <w:rPr>
          <w:rFonts w:ascii="Book Antiqua" w:eastAsia="Book Antiqua" w:hAnsi="Book Antiqua" w:cs="Book Antiqua"/>
          <w:b/>
          <w:color w:val="000000" w:themeColor="text1"/>
        </w:rPr>
        <w:t xml:space="preserve"> </w:t>
      </w:r>
    </w:p>
    <w:p w:rsidR="00D35116" w:rsidRPr="009B7862" w:rsidRDefault="00CB2D52">
      <w:pPr>
        <w:spacing w:line="360" w:lineRule="auto"/>
        <w:jc w:val="both"/>
        <w:rPr>
          <w:rFonts w:ascii="Book Antiqua" w:hAnsi="Book Antiqua"/>
          <w:color w:val="000000" w:themeColor="text1"/>
        </w:rPr>
      </w:pPr>
      <w:r w:rsidRPr="009B7862">
        <w:rPr>
          <w:rFonts w:ascii="Book Antiqua" w:eastAsia="Book Antiqua" w:hAnsi="Book Antiqua" w:cs="Book Antiqua"/>
          <w:b/>
          <w:color w:val="000000" w:themeColor="text1"/>
        </w:rPr>
        <w:lastRenderedPageBreak/>
        <w:t>Figure Legends</w:t>
      </w:r>
    </w:p>
    <w:p w:rsidR="00D35116" w:rsidRPr="009B7862" w:rsidRDefault="00CB2D52">
      <w:pPr>
        <w:spacing w:line="360" w:lineRule="auto"/>
        <w:jc w:val="both"/>
        <w:rPr>
          <w:rFonts w:ascii="Book Antiqua" w:hAnsi="Book Antiqua" w:cs="Book Antiqua"/>
          <w:color w:val="000000" w:themeColor="text1"/>
          <w:lang w:eastAsia="zh-CN"/>
        </w:rPr>
      </w:pPr>
      <w:r w:rsidRPr="009B7862">
        <w:rPr>
          <w:rFonts w:ascii="Book Antiqua" w:hAnsi="Book Antiqua"/>
          <w:noProof/>
          <w:color w:val="000000" w:themeColor="text1"/>
          <w:lang w:eastAsia="zh-CN"/>
        </w:rPr>
        <w:drawing>
          <wp:inline distT="0" distB="0" distL="0" distR="0" wp14:anchorId="1DE27F2C" wp14:editId="15357535">
            <wp:extent cx="4988560" cy="6212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988993" cy="6213379"/>
                    </a:xfrm>
                    <a:prstGeom prst="rect">
                      <a:avLst/>
                    </a:prstGeom>
                  </pic:spPr>
                </pic:pic>
              </a:graphicData>
            </a:graphic>
          </wp:inline>
        </w:drawing>
      </w:r>
    </w:p>
    <w:p w:rsidR="00D35116" w:rsidRPr="009B7862" w:rsidRDefault="00CB2D52">
      <w:pPr>
        <w:spacing w:line="360" w:lineRule="auto"/>
        <w:jc w:val="both"/>
        <w:rPr>
          <w:rFonts w:ascii="Book Antiqua" w:hAnsi="Book Antiqua" w:cs="Book Antiqua"/>
          <w:color w:val="000000" w:themeColor="text1"/>
          <w:lang w:eastAsia="zh-CN"/>
        </w:rPr>
      </w:pPr>
      <w:r w:rsidRPr="009B7862">
        <w:rPr>
          <w:rFonts w:ascii="Book Antiqua" w:eastAsia="Book Antiqua" w:hAnsi="Book Antiqua" w:cs="Book Antiqua"/>
          <w:b/>
          <w:color w:val="000000" w:themeColor="text1"/>
        </w:rPr>
        <w:t xml:space="preserve">Figure 1 </w:t>
      </w:r>
      <w:proofErr w:type="gramStart"/>
      <w:r w:rsidRPr="009B7862">
        <w:rPr>
          <w:rFonts w:ascii="Book Antiqua" w:eastAsia="Book Antiqua" w:hAnsi="Book Antiqua" w:cs="Book Antiqua"/>
          <w:b/>
          <w:color w:val="000000" w:themeColor="text1"/>
        </w:rPr>
        <w:t>Some</w:t>
      </w:r>
      <w:proofErr w:type="gramEnd"/>
      <w:r w:rsidRPr="009B7862">
        <w:rPr>
          <w:rFonts w:ascii="Book Antiqua" w:eastAsia="Book Antiqua" w:hAnsi="Book Antiqua" w:cs="Book Antiqua"/>
          <w:b/>
          <w:color w:val="000000" w:themeColor="text1"/>
        </w:rPr>
        <w:t xml:space="preserve"> tips to consider, while approaching cirrhotic patients (orange boxes) with gastrointestinal endoscopy, are reported in the figure in comparison with general population (green boxes). </w:t>
      </w:r>
      <w:r w:rsidRPr="009B7862">
        <w:rPr>
          <w:rFonts w:ascii="Book Antiqua" w:eastAsia="Book Antiqua" w:hAnsi="Book Antiqua" w:cs="Book Antiqua"/>
          <w:color w:val="000000" w:themeColor="text1"/>
        </w:rPr>
        <w:t xml:space="preserve">These indications (in the majority of cases) are mainly </w:t>
      </w:r>
      <w:proofErr w:type="spellStart"/>
      <w:r w:rsidRPr="009B7862">
        <w:rPr>
          <w:rFonts w:ascii="Book Antiqua" w:eastAsia="Book Antiqua" w:hAnsi="Book Antiqua" w:cs="Book Antiqua"/>
          <w:color w:val="000000" w:themeColor="text1"/>
        </w:rPr>
        <w:t>desumed</w:t>
      </w:r>
      <w:proofErr w:type="spellEnd"/>
      <w:r w:rsidRPr="009B7862">
        <w:rPr>
          <w:rFonts w:ascii="Book Antiqua" w:eastAsia="Book Antiqua" w:hAnsi="Book Antiqua" w:cs="Book Antiqua"/>
          <w:color w:val="000000" w:themeColor="text1"/>
        </w:rPr>
        <w:t xml:space="preserve"> by small volume studies and are not intended as evidenced-based guidelines.</w:t>
      </w:r>
      <w:r w:rsidRPr="009B7862">
        <w:rPr>
          <w:rFonts w:ascii="Book Antiqua" w:hAnsi="Book Antiqua" w:cs="Book Antiqua" w:hint="eastAsia"/>
          <w:color w:val="000000" w:themeColor="text1"/>
          <w:lang w:eastAsia="zh-CN"/>
        </w:rPr>
        <w:t xml:space="preserve"> MELD: </w:t>
      </w:r>
      <w:r w:rsidRPr="009B7862">
        <w:rPr>
          <w:rFonts w:ascii="Book Antiqua" w:eastAsia="Book Antiqua" w:hAnsi="Book Antiqua" w:cs="Book Antiqua"/>
          <w:color w:val="000000" w:themeColor="text1"/>
        </w:rPr>
        <w:t xml:space="preserve">Model for </w:t>
      </w:r>
      <w:r w:rsidRPr="009B7862">
        <w:rPr>
          <w:rFonts w:ascii="Book Antiqua" w:hAnsi="Book Antiqua" w:cs="Book Antiqua" w:hint="eastAsia"/>
          <w:color w:val="000000" w:themeColor="text1"/>
          <w:lang w:eastAsia="zh-CN"/>
        </w:rPr>
        <w:t>e</w:t>
      </w:r>
      <w:r w:rsidRPr="009B7862">
        <w:rPr>
          <w:rFonts w:ascii="Book Antiqua" w:eastAsia="Book Antiqua" w:hAnsi="Book Antiqua" w:cs="Book Antiqua"/>
          <w:color w:val="000000" w:themeColor="text1"/>
        </w:rPr>
        <w:t xml:space="preserve">nd </w:t>
      </w:r>
      <w:r w:rsidRPr="009B7862">
        <w:rPr>
          <w:rFonts w:ascii="Book Antiqua" w:hAnsi="Book Antiqua" w:cs="Book Antiqua" w:hint="eastAsia"/>
          <w:color w:val="000000" w:themeColor="text1"/>
          <w:lang w:eastAsia="zh-CN"/>
        </w:rPr>
        <w:t>s</w:t>
      </w:r>
      <w:r w:rsidRPr="009B7862">
        <w:rPr>
          <w:rFonts w:ascii="Book Antiqua" w:eastAsia="Book Antiqua" w:hAnsi="Book Antiqua" w:cs="Book Antiqua"/>
          <w:color w:val="000000" w:themeColor="text1"/>
        </w:rPr>
        <w:t xml:space="preserve">tage </w:t>
      </w:r>
      <w:r w:rsidRPr="009B7862">
        <w:rPr>
          <w:rFonts w:ascii="Book Antiqua" w:hAnsi="Book Antiqua" w:cs="Book Antiqua" w:hint="eastAsia"/>
          <w:color w:val="000000" w:themeColor="text1"/>
          <w:lang w:eastAsia="zh-CN"/>
        </w:rPr>
        <w:t>l</w:t>
      </w:r>
      <w:r w:rsidRPr="009B7862">
        <w:rPr>
          <w:rFonts w:ascii="Book Antiqua" w:eastAsia="Book Antiqua" w:hAnsi="Book Antiqua" w:cs="Book Antiqua"/>
          <w:color w:val="000000" w:themeColor="text1"/>
        </w:rPr>
        <w:t xml:space="preserve">iver </w:t>
      </w:r>
      <w:r w:rsidRPr="009B7862">
        <w:rPr>
          <w:rFonts w:ascii="Book Antiqua" w:hAnsi="Book Antiqua" w:cs="Book Antiqua" w:hint="eastAsia"/>
          <w:color w:val="000000" w:themeColor="text1"/>
          <w:lang w:eastAsia="zh-CN"/>
        </w:rPr>
        <w:t>d</w:t>
      </w:r>
      <w:r w:rsidRPr="009B7862">
        <w:rPr>
          <w:rFonts w:ascii="Book Antiqua" w:eastAsia="Book Antiqua" w:hAnsi="Book Antiqua" w:cs="Book Antiqua"/>
          <w:color w:val="000000" w:themeColor="text1"/>
        </w:rPr>
        <w:t>isease</w:t>
      </w:r>
      <w:r w:rsidRPr="009B7862">
        <w:rPr>
          <w:rFonts w:ascii="Book Antiqua" w:hAnsi="Book Antiqua" w:cs="Book Antiqua" w:hint="eastAsia"/>
          <w:color w:val="000000" w:themeColor="text1"/>
          <w:lang w:eastAsia="zh-CN"/>
        </w:rPr>
        <w:t>.</w:t>
      </w:r>
    </w:p>
    <w:p w:rsidR="00D35116" w:rsidRPr="009B7862" w:rsidRDefault="00CB2D52">
      <w:pPr>
        <w:spacing w:line="360" w:lineRule="auto"/>
        <w:jc w:val="both"/>
        <w:rPr>
          <w:rFonts w:ascii="Book Antiqua" w:eastAsia="Times New Roman" w:hAnsi="Book Antiqua"/>
          <w:b/>
          <w:color w:val="000000" w:themeColor="text1"/>
        </w:rPr>
      </w:pPr>
      <w:r w:rsidRPr="009B7862">
        <w:rPr>
          <w:rFonts w:ascii="Book Antiqua" w:hAnsi="Book Antiqua" w:cs="Book Antiqua"/>
          <w:color w:val="000000" w:themeColor="text1"/>
          <w:lang w:eastAsia="zh-CN"/>
        </w:rPr>
        <w:br w:type="page"/>
      </w:r>
      <w:r w:rsidRPr="009B7862">
        <w:rPr>
          <w:rFonts w:ascii="Book Antiqua" w:eastAsia="Times New Roman" w:hAnsi="Book Antiqua"/>
          <w:b/>
          <w:color w:val="000000" w:themeColor="text1"/>
        </w:rPr>
        <w:lastRenderedPageBreak/>
        <w:t>Table 1 Characteristics of most used drugs for sedation in endoscopy (the corresponding antidote is also reported when available)</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34"/>
        <w:gridCol w:w="1384"/>
        <w:gridCol w:w="1596"/>
        <w:gridCol w:w="1036"/>
        <w:gridCol w:w="2726"/>
      </w:tblGrid>
      <w:tr w:rsidR="009B7862" w:rsidRPr="009B7862" w:rsidTr="00BF65A8">
        <w:tc>
          <w:tcPr>
            <w:tcW w:w="0" w:type="auto"/>
            <w:tcBorders>
              <w:top w:val="single" w:sz="4" w:space="0" w:color="auto"/>
              <w:bottom w:val="single" w:sz="4" w:space="0" w:color="auto"/>
            </w:tcBorders>
          </w:tcPr>
          <w:p w:rsidR="00D35116" w:rsidRPr="009B7862" w:rsidRDefault="00CB2D52">
            <w:pPr>
              <w:spacing w:line="360" w:lineRule="auto"/>
              <w:jc w:val="both"/>
              <w:rPr>
                <w:rFonts w:ascii="Book Antiqua" w:eastAsia="Calibri" w:hAnsi="Book Antiqua"/>
                <w:b/>
                <w:color w:val="000000" w:themeColor="text1"/>
                <w:spacing w:val="4"/>
                <w:kern w:val="2"/>
                <w:lang w:eastAsia="zh-CN"/>
              </w:rPr>
            </w:pPr>
            <w:r w:rsidRPr="009B7862">
              <w:rPr>
                <w:rFonts w:ascii="Book Antiqua" w:hAnsi="Book Antiqua"/>
                <w:b/>
                <w:color w:val="000000" w:themeColor="text1"/>
                <w:lang w:eastAsia="zh-CN"/>
              </w:rPr>
              <w:t>Drug</w:t>
            </w:r>
          </w:p>
        </w:tc>
        <w:tc>
          <w:tcPr>
            <w:tcW w:w="0" w:type="auto"/>
            <w:tcBorders>
              <w:top w:val="single" w:sz="4" w:space="0" w:color="auto"/>
              <w:bottom w:val="single" w:sz="4" w:space="0" w:color="auto"/>
            </w:tcBorders>
          </w:tcPr>
          <w:p w:rsidR="00D35116" w:rsidRPr="009B7862" w:rsidRDefault="00CB2D52">
            <w:pPr>
              <w:spacing w:line="360" w:lineRule="auto"/>
              <w:jc w:val="both"/>
              <w:rPr>
                <w:rFonts w:ascii="Book Antiqua" w:eastAsia="Calibri" w:hAnsi="Book Antiqua"/>
                <w:b/>
                <w:color w:val="000000" w:themeColor="text1"/>
                <w:spacing w:val="4"/>
                <w:kern w:val="2"/>
                <w:lang w:eastAsia="zh-CN"/>
              </w:rPr>
            </w:pPr>
            <w:r w:rsidRPr="009B7862">
              <w:rPr>
                <w:rFonts w:ascii="Book Antiqua" w:hAnsi="Book Antiqua"/>
                <w:b/>
                <w:color w:val="000000" w:themeColor="text1"/>
                <w:lang w:eastAsia="zh-CN"/>
              </w:rPr>
              <w:t>Onset of effect</w:t>
            </w:r>
            <w:r w:rsidRPr="009B7862">
              <w:rPr>
                <w:rFonts w:ascii="Book Antiqua" w:hAnsi="Book Antiqua" w:hint="eastAsia"/>
                <w:b/>
                <w:color w:val="000000" w:themeColor="text1"/>
                <w:spacing w:val="4"/>
                <w:kern w:val="2"/>
                <w:lang w:eastAsia="zh-CN"/>
              </w:rPr>
              <w:t xml:space="preserve"> </w:t>
            </w:r>
            <w:r w:rsidRPr="009B7862">
              <w:rPr>
                <w:rFonts w:ascii="Book Antiqua" w:hAnsi="Book Antiqua"/>
                <w:b/>
                <w:color w:val="000000" w:themeColor="text1"/>
                <w:lang w:eastAsia="zh-CN"/>
              </w:rPr>
              <w:t>(min)</w:t>
            </w:r>
          </w:p>
        </w:tc>
        <w:tc>
          <w:tcPr>
            <w:tcW w:w="0" w:type="auto"/>
            <w:tcBorders>
              <w:top w:val="single" w:sz="4" w:space="0" w:color="auto"/>
              <w:bottom w:val="single" w:sz="4" w:space="0" w:color="auto"/>
            </w:tcBorders>
          </w:tcPr>
          <w:p w:rsidR="00D35116" w:rsidRPr="009B7862" w:rsidRDefault="00CB2D52">
            <w:pPr>
              <w:spacing w:line="360" w:lineRule="auto"/>
              <w:jc w:val="both"/>
              <w:rPr>
                <w:rFonts w:ascii="Book Antiqua" w:eastAsia="Calibri" w:hAnsi="Book Antiqua"/>
                <w:b/>
                <w:color w:val="000000" w:themeColor="text1"/>
                <w:spacing w:val="4"/>
                <w:kern w:val="2"/>
                <w:lang w:eastAsia="zh-CN"/>
              </w:rPr>
            </w:pPr>
            <w:r w:rsidRPr="009B7862">
              <w:rPr>
                <w:rFonts w:ascii="Book Antiqua" w:hAnsi="Book Antiqua"/>
                <w:b/>
                <w:color w:val="000000" w:themeColor="text1"/>
                <w:lang w:eastAsia="zh-CN"/>
              </w:rPr>
              <w:t>Effect duration</w:t>
            </w:r>
            <w:r w:rsidRPr="009B7862">
              <w:rPr>
                <w:rFonts w:ascii="Book Antiqua" w:hAnsi="Book Antiqua" w:hint="eastAsia"/>
                <w:b/>
                <w:color w:val="000000" w:themeColor="text1"/>
                <w:spacing w:val="4"/>
                <w:kern w:val="2"/>
                <w:lang w:eastAsia="zh-CN"/>
              </w:rPr>
              <w:t xml:space="preserve"> </w:t>
            </w:r>
            <w:r w:rsidRPr="009B7862">
              <w:rPr>
                <w:rFonts w:ascii="Book Antiqua" w:hAnsi="Book Antiqua"/>
                <w:b/>
                <w:color w:val="000000" w:themeColor="text1"/>
                <w:lang w:eastAsia="zh-CN"/>
              </w:rPr>
              <w:t>(min)</w:t>
            </w:r>
          </w:p>
        </w:tc>
        <w:tc>
          <w:tcPr>
            <w:tcW w:w="0" w:type="auto"/>
            <w:tcBorders>
              <w:top w:val="single" w:sz="4" w:space="0" w:color="auto"/>
              <w:bottom w:val="single" w:sz="4" w:space="0" w:color="auto"/>
            </w:tcBorders>
          </w:tcPr>
          <w:p w:rsidR="00D35116" w:rsidRPr="009B7862" w:rsidRDefault="00CB2D52">
            <w:pPr>
              <w:spacing w:line="360" w:lineRule="auto"/>
              <w:jc w:val="both"/>
              <w:rPr>
                <w:rFonts w:ascii="Book Antiqua" w:eastAsia="Calibri" w:hAnsi="Book Antiqua"/>
                <w:b/>
                <w:color w:val="000000" w:themeColor="text1"/>
                <w:spacing w:val="4"/>
                <w:kern w:val="2"/>
                <w:lang w:eastAsia="zh-CN"/>
              </w:rPr>
            </w:pPr>
            <w:r w:rsidRPr="009B7862">
              <w:rPr>
                <w:rFonts w:ascii="Book Antiqua" w:hAnsi="Book Antiqua"/>
                <w:b/>
                <w:color w:val="000000" w:themeColor="text1"/>
                <w:lang w:eastAsia="zh-CN"/>
              </w:rPr>
              <w:t>Usual dose</w:t>
            </w:r>
          </w:p>
        </w:tc>
        <w:tc>
          <w:tcPr>
            <w:tcW w:w="0" w:type="auto"/>
            <w:tcBorders>
              <w:top w:val="single" w:sz="4" w:space="0" w:color="auto"/>
              <w:bottom w:val="single" w:sz="4" w:space="0" w:color="auto"/>
            </w:tcBorders>
          </w:tcPr>
          <w:p w:rsidR="00D35116" w:rsidRPr="009B7862" w:rsidRDefault="00CB2D52">
            <w:pPr>
              <w:spacing w:line="360" w:lineRule="auto"/>
              <w:jc w:val="both"/>
              <w:rPr>
                <w:rFonts w:ascii="Book Antiqua" w:eastAsia="Calibri" w:hAnsi="Book Antiqua"/>
                <w:b/>
                <w:color w:val="000000" w:themeColor="text1"/>
                <w:spacing w:val="4"/>
                <w:kern w:val="2"/>
                <w:lang w:eastAsia="zh-CN"/>
              </w:rPr>
            </w:pPr>
            <w:r w:rsidRPr="009B7862">
              <w:rPr>
                <w:rFonts w:ascii="Book Antiqua" w:hAnsi="Book Antiqua"/>
                <w:b/>
                <w:color w:val="000000" w:themeColor="text1"/>
                <w:lang w:eastAsia="zh-CN"/>
              </w:rPr>
              <w:t>Adverse events</w:t>
            </w:r>
          </w:p>
        </w:tc>
      </w:tr>
      <w:tr w:rsidR="009B7862" w:rsidRPr="009B7862" w:rsidTr="00BF65A8">
        <w:tc>
          <w:tcPr>
            <w:tcW w:w="0" w:type="auto"/>
            <w:gridSpan w:val="5"/>
            <w:tcBorders>
              <w:top w:val="single" w:sz="4" w:space="0" w:color="auto"/>
            </w:tcBorders>
          </w:tcPr>
          <w:p w:rsidR="00D35116" w:rsidRPr="009B7862" w:rsidRDefault="00CB2D52">
            <w:pPr>
              <w:spacing w:line="360" w:lineRule="auto"/>
              <w:jc w:val="both"/>
              <w:rPr>
                <w:rFonts w:ascii="Book Antiqua" w:hAnsi="Book Antiqua"/>
                <w:b/>
                <w:color w:val="000000" w:themeColor="text1"/>
                <w:lang w:eastAsia="zh-CN"/>
              </w:rPr>
            </w:pPr>
            <w:r w:rsidRPr="009B7862">
              <w:rPr>
                <w:rFonts w:ascii="Book Antiqua" w:hAnsi="Book Antiqua"/>
                <w:b/>
                <w:color w:val="000000" w:themeColor="text1"/>
                <w:lang w:eastAsia="zh-CN"/>
              </w:rPr>
              <w:t>Benzodiazepines</w:t>
            </w:r>
          </w:p>
        </w:tc>
      </w:tr>
      <w:tr w:rsidR="009B7862" w:rsidRPr="009B7862" w:rsidTr="00BF65A8">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Midazolam</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1-2</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15-80</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1-6 mg</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Respiratory depression, disinhibition</w:t>
            </w:r>
          </w:p>
        </w:tc>
      </w:tr>
      <w:tr w:rsidR="009B7862" w:rsidRPr="009B7862" w:rsidTr="00BF65A8">
        <w:tc>
          <w:tcPr>
            <w:tcW w:w="0" w:type="auto"/>
          </w:tcPr>
          <w:p w:rsidR="00D35116" w:rsidRPr="009B7862" w:rsidRDefault="00CB2D52">
            <w:pPr>
              <w:spacing w:line="360" w:lineRule="auto"/>
              <w:jc w:val="both"/>
              <w:rPr>
                <w:rFonts w:ascii="Book Antiqua" w:hAnsi="Book Antiqua"/>
                <w:color w:val="000000" w:themeColor="text1"/>
                <w:spacing w:val="4"/>
                <w:kern w:val="2"/>
                <w:lang w:eastAsia="zh-CN"/>
              </w:rPr>
            </w:pPr>
            <w:r w:rsidRPr="009B7862">
              <w:rPr>
                <w:rFonts w:ascii="Book Antiqua" w:hAnsi="Book Antiqua"/>
                <w:color w:val="000000" w:themeColor="text1"/>
                <w:lang w:eastAsia="zh-CN"/>
              </w:rPr>
              <w:t>Flumazenil</w:t>
            </w:r>
            <w:r w:rsidRPr="009B7862">
              <w:rPr>
                <w:rFonts w:ascii="Book Antiqua" w:hAnsi="Book Antiqua" w:hint="eastAsia"/>
                <w:color w:val="000000" w:themeColor="text1"/>
                <w:spacing w:val="4"/>
                <w:kern w:val="2"/>
                <w:lang w:eastAsia="zh-CN"/>
              </w:rPr>
              <w:t xml:space="preserve"> </w:t>
            </w:r>
            <w:r w:rsidRPr="009B7862">
              <w:rPr>
                <w:rFonts w:ascii="Book Antiqua" w:hAnsi="Book Antiqua"/>
                <w:color w:val="000000" w:themeColor="text1"/>
                <w:lang w:eastAsia="zh-CN"/>
              </w:rPr>
              <w:t>(Benzodiazepines Antidote)</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1-2</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60</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0.1-1 mg</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Agitation, withdrawal symptoms</w:t>
            </w:r>
          </w:p>
        </w:tc>
      </w:tr>
      <w:tr w:rsidR="009B7862" w:rsidRPr="009B7862" w:rsidTr="00BF65A8">
        <w:tc>
          <w:tcPr>
            <w:tcW w:w="0" w:type="auto"/>
            <w:gridSpan w:val="5"/>
          </w:tcPr>
          <w:p w:rsidR="00D35116" w:rsidRPr="009B7862" w:rsidRDefault="00CB2D52">
            <w:pPr>
              <w:spacing w:line="360" w:lineRule="auto"/>
              <w:jc w:val="both"/>
              <w:rPr>
                <w:rFonts w:ascii="Book Antiqua" w:eastAsia="Calibri" w:hAnsi="Book Antiqua"/>
                <w:b/>
                <w:color w:val="000000" w:themeColor="text1"/>
                <w:spacing w:val="4"/>
                <w:kern w:val="2"/>
                <w:lang w:eastAsia="zh-CN"/>
              </w:rPr>
            </w:pPr>
            <w:r w:rsidRPr="009B7862">
              <w:rPr>
                <w:rFonts w:ascii="Book Antiqua" w:hAnsi="Book Antiqua"/>
                <w:b/>
                <w:color w:val="000000" w:themeColor="text1"/>
                <w:lang w:eastAsia="zh-CN"/>
              </w:rPr>
              <w:t>Opioids</w:t>
            </w:r>
          </w:p>
        </w:tc>
      </w:tr>
      <w:tr w:rsidR="009B7862" w:rsidRPr="009B7862" w:rsidTr="00BF65A8">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proofErr w:type="spellStart"/>
            <w:r w:rsidRPr="009B7862">
              <w:rPr>
                <w:rFonts w:ascii="Book Antiqua" w:hAnsi="Book Antiqua"/>
                <w:color w:val="000000" w:themeColor="text1"/>
                <w:lang w:eastAsia="zh-CN"/>
              </w:rPr>
              <w:t>Alfentanyl</w:t>
            </w:r>
            <w:proofErr w:type="spellEnd"/>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&lt; 1</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30-60</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0.250-2 mg</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Respiratory and cardiovascular depression</w:t>
            </w:r>
          </w:p>
        </w:tc>
      </w:tr>
      <w:tr w:rsidR="009B7862" w:rsidRPr="009B7862" w:rsidTr="00BF65A8">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Fentanyl</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1-2</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30-60</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 xml:space="preserve">50-200 </w:t>
            </w:r>
            <w:proofErr w:type="spellStart"/>
            <w:r w:rsidRPr="009B7862">
              <w:rPr>
                <w:rFonts w:ascii="Book Antiqua" w:hAnsi="Book Antiqua"/>
                <w:color w:val="000000" w:themeColor="text1"/>
                <w:lang w:eastAsia="zh-CN"/>
              </w:rPr>
              <w:t>μg</w:t>
            </w:r>
            <w:proofErr w:type="spellEnd"/>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Respiratory depression, vomiting</w:t>
            </w:r>
          </w:p>
        </w:tc>
      </w:tr>
      <w:tr w:rsidR="009B7862" w:rsidRPr="009B7862" w:rsidTr="00BF65A8">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proofErr w:type="spellStart"/>
            <w:r w:rsidRPr="009B7862">
              <w:rPr>
                <w:rFonts w:ascii="Book Antiqua" w:hAnsi="Book Antiqua"/>
                <w:color w:val="000000" w:themeColor="text1"/>
                <w:lang w:eastAsia="zh-CN"/>
              </w:rPr>
              <w:t>Pethidine</w:t>
            </w:r>
            <w:proofErr w:type="spellEnd"/>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3-6</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60-180</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25-100 mg</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Respiratory depression, vomiting</w:t>
            </w:r>
          </w:p>
        </w:tc>
      </w:tr>
      <w:tr w:rsidR="009B7862" w:rsidRPr="009B7862" w:rsidTr="00BF65A8">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Naloxone (Opioids antidote)</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1-2</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30-45</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0.2-1 mg</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Narcotic withdrawal</w:t>
            </w:r>
          </w:p>
        </w:tc>
      </w:tr>
      <w:tr w:rsidR="009B7862" w:rsidRPr="009B7862" w:rsidTr="00BF65A8">
        <w:tc>
          <w:tcPr>
            <w:tcW w:w="0" w:type="auto"/>
            <w:gridSpan w:val="5"/>
          </w:tcPr>
          <w:p w:rsidR="00D35116" w:rsidRPr="009B7862" w:rsidRDefault="00CB2D52">
            <w:pPr>
              <w:spacing w:line="360" w:lineRule="auto"/>
              <w:jc w:val="both"/>
              <w:rPr>
                <w:rFonts w:ascii="Book Antiqua" w:hAnsi="Book Antiqua"/>
                <w:b/>
                <w:color w:val="000000" w:themeColor="text1"/>
                <w:spacing w:val="4"/>
                <w:kern w:val="2"/>
                <w:lang w:eastAsia="zh-CN"/>
              </w:rPr>
            </w:pPr>
            <w:proofErr w:type="spellStart"/>
            <w:r w:rsidRPr="009B7862">
              <w:rPr>
                <w:rFonts w:ascii="Book Antiqua" w:hAnsi="Book Antiqua"/>
                <w:b/>
                <w:color w:val="000000" w:themeColor="text1"/>
                <w:lang w:eastAsia="zh-CN"/>
              </w:rPr>
              <w:t>Anestethic</w:t>
            </w:r>
            <w:proofErr w:type="spellEnd"/>
          </w:p>
        </w:tc>
      </w:tr>
      <w:tr w:rsidR="00D35116" w:rsidRPr="009B7862" w:rsidTr="00BF65A8">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proofErr w:type="spellStart"/>
            <w:r w:rsidRPr="009B7862">
              <w:rPr>
                <w:rFonts w:ascii="Book Antiqua" w:hAnsi="Book Antiqua"/>
                <w:color w:val="000000" w:themeColor="text1"/>
                <w:lang w:eastAsia="zh-CN"/>
              </w:rPr>
              <w:t>Propofol</w:t>
            </w:r>
            <w:proofErr w:type="spellEnd"/>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&lt; 1</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4-8</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40-400 mg</w:t>
            </w:r>
          </w:p>
        </w:tc>
        <w:tc>
          <w:tcPr>
            <w:tcW w:w="0" w:type="auto"/>
          </w:tcPr>
          <w:p w:rsidR="00D35116" w:rsidRPr="009B7862" w:rsidRDefault="00CB2D52">
            <w:pPr>
              <w:spacing w:line="360" w:lineRule="auto"/>
              <w:jc w:val="both"/>
              <w:rPr>
                <w:rFonts w:ascii="Book Antiqua" w:eastAsia="Calibri" w:hAnsi="Book Antiqua"/>
                <w:color w:val="000000" w:themeColor="text1"/>
                <w:spacing w:val="4"/>
                <w:kern w:val="2"/>
                <w:lang w:eastAsia="zh-CN"/>
              </w:rPr>
            </w:pPr>
            <w:r w:rsidRPr="009B7862">
              <w:rPr>
                <w:rFonts w:ascii="Book Antiqua" w:hAnsi="Book Antiqua"/>
                <w:color w:val="000000" w:themeColor="text1"/>
                <w:lang w:eastAsia="zh-CN"/>
              </w:rPr>
              <w:t>Respiratory and cardiovascular depression</w:t>
            </w:r>
          </w:p>
        </w:tc>
      </w:tr>
    </w:tbl>
    <w:p w:rsidR="009B7862" w:rsidRDefault="009B7862">
      <w:pPr>
        <w:spacing w:line="360" w:lineRule="auto"/>
        <w:jc w:val="both"/>
        <w:rPr>
          <w:rFonts w:ascii="Book Antiqua" w:hAnsi="Book Antiqua"/>
          <w:color w:val="000000" w:themeColor="text1"/>
          <w:lang w:eastAsia="zh-CN"/>
        </w:rPr>
      </w:pPr>
    </w:p>
    <w:p w:rsidR="009B7862" w:rsidRDefault="009B7862" w:rsidP="009B7862">
      <w:pPr>
        <w:jc w:val="center"/>
        <w:rPr>
          <w:rFonts w:ascii="Book Antiqua" w:hAnsi="Book Antiqua"/>
          <w:lang w:eastAsia="zh-CN"/>
        </w:rPr>
      </w:pPr>
      <w:r>
        <w:rPr>
          <w:rFonts w:ascii="Book Antiqua" w:hAnsi="Book Antiqua"/>
          <w:color w:val="000000" w:themeColor="text1"/>
          <w:lang w:eastAsia="zh-CN"/>
        </w:rPr>
        <w:br w:type="page"/>
      </w: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r>
        <w:rPr>
          <w:rFonts w:ascii="Book Antiqua" w:hAnsi="Book Antiqua"/>
          <w:noProof/>
          <w:lang w:eastAsia="zh-CN"/>
        </w:rPr>
        <w:drawing>
          <wp:inline distT="0" distB="0" distL="0" distR="0" wp14:anchorId="700AD35B" wp14:editId="6A5B44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B7862" w:rsidRDefault="009B7862" w:rsidP="009B7862">
      <w:pPr>
        <w:jc w:val="center"/>
        <w:rPr>
          <w:rFonts w:ascii="Book Antiqua" w:hAnsi="Book Antiqua"/>
          <w:lang w:eastAsia="zh-CN"/>
        </w:rPr>
      </w:pPr>
    </w:p>
    <w:p w:rsidR="009B7862" w:rsidRPr="00763D22" w:rsidRDefault="009B7862" w:rsidP="009B786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B7862" w:rsidRPr="00763D22" w:rsidRDefault="009B7862" w:rsidP="009B786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B7862" w:rsidRPr="00763D22" w:rsidRDefault="009B7862" w:rsidP="009B786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B7862" w:rsidRPr="00763D22" w:rsidRDefault="009B7862" w:rsidP="009B786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B7862" w:rsidRPr="00763D22" w:rsidRDefault="009B7862" w:rsidP="009B786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B7862" w:rsidRPr="00763D22" w:rsidRDefault="009B7862" w:rsidP="009B786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r>
        <w:rPr>
          <w:rFonts w:ascii="Book Antiqua" w:hAnsi="Book Antiqua"/>
          <w:noProof/>
          <w:lang w:eastAsia="zh-CN"/>
        </w:rPr>
        <w:drawing>
          <wp:inline distT="0" distB="0" distL="0" distR="0" wp14:anchorId="4A53E87D" wp14:editId="100AD1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Default="009B7862" w:rsidP="009B7862">
      <w:pPr>
        <w:jc w:val="center"/>
        <w:rPr>
          <w:rFonts w:ascii="Book Antiqua" w:hAnsi="Book Antiqua"/>
          <w:lang w:eastAsia="zh-CN"/>
        </w:rPr>
      </w:pPr>
    </w:p>
    <w:p w:rsidR="009B7862" w:rsidRPr="00763D22" w:rsidRDefault="009B7862" w:rsidP="009B7862">
      <w:pPr>
        <w:jc w:val="right"/>
        <w:rPr>
          <w:rFonts w:ascii="Book Antiqua" w:hAnsi="Book Antiqua"/>
          <w:color w:val="000000" w:themeColor="text1"/>
          <w:lang w:eastAsia="zh-CN"/>
        </w:rPr>
      </w:pPr>
    </w:p>
    <w:p w:rsidR="009B7862" w:rsidRPr="00763D22" w:rsidRDefault="009B7862" w:rsidP="009B786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D35116" w:rsidRPr="009B7862" w:rsidRDefault="00D35116">
      <w:pPr>
        <w:spacing w:line="360" w:lineRule="auto"/>
        <w:jc w:val="both"/>
        <w:rPr>
          <w:rFonts w:ascii="Book Antiqua" w:hAnsi="Book Antiqua"/>
          <w:color w:val="000000" w:themeColor="text1"/>
          <w:lang w:eastAsia="zh-CN"/>
        </w:rPr>
      </w:pPr>
      <w:bookmarkStart w:id="0" w:name="_GoBack"/>
      <w:bookmarkEnd w:id="0"/>
    </w:p>
    <w:sectPr w:rsidR="00D35116" w:rsidRPr="009B7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96" w:rsidRDefault="00B87296">
      <w:r>
        <w:separator/>
      </w:r>
    </w:p>
  </w:endnote>
  <w:endnote w:type="continuationSeparator" w:id="0">
    <w:p w:rsidR="00B87296" w:rsidRDefault="00B8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7743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D35116" w:rsidRDefault="00CB2D5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B7862">
              <w:rPr>
                <w:rFonts w:ascii="Book Antiqua" w:hAnsi="Book Antiqua"/>
                <w:b/>
                <w:bCs/>
                <w:noProof/>
                <w:sz w:val="24"/>
                <w:szCs w:val="24"/>
              </w:rPr>
              <w:t>28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B7862">
              <w:rPr>
                <w:rFonts w:ascii="Book Antiqua" w:hAnsi="Book Antiqua"/>
                <w:b/>
                <w:bCs/>
                <w:noProof/>
                <w:sz w:val="24"/>
                <w:szCs w:val="24"/>
              </w:rPr>
              <w:t>29</w:t>
            </w:r>
            <w:r>
              <w:rPr>
                <w:rFonts w:ascii="Book Antiqua" w:hAnsi="Book Antiqua"/>
                <w:b/>
                <w:bCs/>
                <w:sz w:val="24"/>
                <w:szCs w:val="24"/>
              </w:rPr>
              <w:fldChar w:fldCharType="end"/>
            </w:r>
          </w:p>
        </w:sdtContent>
      </w:sdt>
    </w:sdtContent>
  </w:sdt>
  <w:p w:rsidR="00D35116" w:rsidRDefault="00D351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96" w:rsidRDefault="00B87296">
      <w:r>
        <w:separator/>
      </w:r>
    </w:p>
  </w:footnote>
  <w:footnote w:type="continuationSeparator" w:id="0">
    <w:p w:rsidR="00B87296" w:rsidRDefault="00B87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32FA"/>
    <w:rsid w:val="001435CC"/>
    <w:rsid w:val="00146310"/>
    <w:rsid w:val="001B52A8"/>
    <w:rsid w:val="00200F51"/>
    <w:rsid w:val="0024569A"/>
    <w:rsid w:val="00273D17"/>
    <w:rsid w:val="002F02E8"/>
    <w:rsid w:val="00365957"/>
    <w:rsid w:val="00430106"/>
    <w:rsid w:val="004C1A82"/>
    <w:rsid w:val="00535BDE"/>
    <w:rsid w:val="0056099A"/>
    <w:rsid w:val="00566DBD"/>
    <w:rsid w:val="00570FE3"/>
    <w:rsid w:val="00614ABF"/>
    <w:rsid w:val="00626152"/>
    <w:rsid w:val="0064075A"/>
    <w:rsid w:val="0064565B"/>
    <w:rsid w:val="0069560B"/>
    <w:rsid w:val="006A571E"/>
    <w:rsid w:val="006E6603"/>
    <w:rsid w:val="006E6C45"/>
    <w:rsid w:val="006F774B"/>
    <w:rsid w:val="00700DA5"/>
    <w:rsid w:val="007F3E1E"/>
    <w:rsid w:val="0096698D"/>
    <w:rsid w:val="00992628"/>
    <w:rsid w:val="009B7862"/>
    <w:rsid w:val="00A615B7"/>
    <w:rsid w:val="00A77B3E"/>
    <w:rsid w:val="00A923D5"/>
    <w:rsid w:val="00AA780D"/>
    <w:rsid w:val="00AB2BD9"/>
    <w:rsid w:val="00B87296"/>
    <w:rsid w:val="00B974F8"/>
    <w:rsid w:val="00BF65A8"/>
    <w:rsid w:val="00C327C7"/>
    <w:rsid w:val="00C5438D"/>
    <w:rsid w:val="00C931D7"/>
    <w:rsid w:val="00CA2A55"/>
    <w:rsid w:val="00CB2D52"/>
    <w:rsid w:val="00CD5BAF"/>
    <w:rsid w:val="00D35116"/>
    <w:rsid w:val="00D51AA4"/>
    <w:rsid w:val="00D7255A"/>
    <w:rsid w:val="00D73496"/>
    <w:rsid w:val="00DE1FB9"/>
    <w:rsid w:val="00E07811"/>
    <w:rsid w:val="00E13CF5"/>
    <w:rsid w:val="00F5321D"/>
    <w:rsid w:val="00F8707A"/>
    <w:rsid w:val="00FD79A3"/>
    <w:rsid w:val="559F47C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szCs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unhideWhenUs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16"/>
      <w:szCs w:val="16"/>
    </w:rPr>
  </w:style>
  <w:style w:type="character" w:customStyle="1" w:styleId="docsum-pmid">
    <w:name w:val="docsum-pmid"/>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jlqj4b">
    <w:name w:val="jlqj4b"/>
    <w:basedOn w:val="a0"/>
  </w:style>
  <w:style w:type="character" w:customStyle="1" w:styleId="Char">
    <w:name w:val="批注文字 Char"/>
    <w:basedOn w:val="a0"/>
    <w:link w:val="a3"/>
  </w:style>
  <w:style w:type="character" w:customStyle="1" w:styleId="Char3">
    <w:name w:val="批注主题 Char"/>
    <w:basedOn w:val="Char"/>
    <w:link w:val="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28</Pages>
  <Words>7300</Words>
  <Characters>41612</Characters>
  <Application>Microsoft Office Word</Application>
  <DocSecurity>0</DocSecurity>
  <Lines>346</Lines>
  <Paragraphs>97</Paragraphs>
  <ScaleCrop>false</ScaleCrop>
  <Company>HP Inc.</Company>
  <LinksUpToDate>false</LinksUpToDate>
  <CharactersWithSpaces>48815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马玉杰</cp:lastModifiedBy>
  <cp:revision>19</cp:revision>
  <dcterms:created xsi:type="dcterms:W3CDTF">2021-06-24T14:56:00Z</dcterms:created>
  <dcterms:modified xsi:type="dcterms:W3CDTF">2021-07-12T12:14:00Z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17CD893EF5C54FB196037D50AC08DB29</vt:lpwstr>
  </property>
</Properties>
</file>